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6BFABC" w14:textId="754BBC08" w:rsidR="00D36CE2" w:rsidRPr="00383B70" w:rsidRDefault="002604BD" w:rsidP="002604BD">
      <w:pPr>
        <w:spacing w:after="0"/>
        <w:jc w:val="center"/>
        <w:rPr>
          <w:rFonts w:ascii="Arial" w:hAnsi="Arial" w:cs="Arial"/>
          <w:b/>
          <w:bCs/>
          <w:sz w:val="48"/>
          <w:szCs w:val="48"/>
        </w:rPr>
      </w:pPr>
      <w:r w:rsidRPr="00383B70">
        <w:rPr>
          <w:noProof/>
        </w:rPr>
        <w:drawing>
          <wp:inline distT="0" distB="0" distL="0" distR="0" wp14:anchorId="757986F9" wp14:editId="523BF944">
            <wp:extent cx="2771775" cy="1004815"/>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96820" cy="1013894"/>
                    </a:xfrm>
                    <a:prstGeom prst="rect">
                      <a:avLst/>
                    </a:prstGeom>
                    <a:noFill/>
                    <a:ln>
                      <a:noFill/>
                    </a:ln>
                  </pic:spPr>
                </pic:pic>
              </a:graphicData>
            </a:graphic>
          </wp:inline>
        </w:drawing>
      </w:r>
    </w:p>
    <w:p w14:paraId="61D67473" w14:textId="77777777" w:rsidR="002604BD" w:rsidRPr="00383B70" w:rsidRDefault="002604BD" w:rsidP="002604BD">
      <w:pPr>
        <w:spacing w:after="0"/>
        <w:jc w:val="center"/>
        <w:rPr>
          <w:rFonts w:ascii="Arial" w:hAnsi="Arial" w:cs="Arial"/>
          <w:b/>
          <w:bCs/>
          <w:sz w:val="40"/>
          <w:szCs w:val="40"/>
        </w:rPr>
      </w:pPr>
    </w:p>
    <w:p w14:paraId="6128A117" w14:textId="77777777" w:rsidR="002604BD" w:rsidRPr="00383B70" w:rsidRDefault="002604BD" w:rsidP="002604BD">
      <w:pPr>
        <w:spacing w:after="0"/>
        <w:jc w:val="center"/>
        <w:rPr>
          <w:rFonts w:ascii="Arial" w:hAnsi="Arial" w:cs="Arial"/>
          <w:b/>
          <w:bCs/>
          <w:sz w:val="40"/>
          <w:szCs w:val="40"/>
        </w:rPr>
      </w:pPr>
    </w:p>
    <w:p w14:paraId="6EB8E870" w14:textId="77777777" w:rsidR="002604BD" w:rsidRPr="00383B70" w:rsidRDefault="002604BD" w:rsidP="002604BD">
      <w:pPr>
        <w:spacing w:after="0"/>
        <w:jc w:val="center"/>
        <w:rPr>
          <w:rFonts w:ascii="Arial" w:hAnsi="Arial" w:cs="Arial"/>
          <w:b/>
          <w:bCs/>
          <w:sz w:val="40"/>
          <w:szCs w:val="40"/>
        </w:rPr>
      </w:pPr>
    </w:p>
    <w:p w14:paraId="2F7EC15C" w14:textId="77777777" w:rsidR="00D36CE2" w:rsidRPr="00383B70" w:rsidRDefault="00D36CE2" w:rsidP="00022B32">
      <w:pPr>
        <w:spacing w:after="0"/>
        <w:jc w:val="center"/>
        <w:rPr>
          <w:rFonts w:ascii="Arial" w:hAnsi="Arial" w:cs="Arial"/>
          <w:b/>
          <w:bCs/>
          <w:sz w:val="40"/>
          <w:szCs w:val="40"/>
        </w:rPr>
      </w:pPr>
      <w:r w:rsidRPr="00383B70">
        <w:rPr>
          <w:rFonts w:ascii="Arial" w:hAnsi="Arial" w:cs="Arial"/>
          <w:b/>
          <w:bCs/>
          <w:sz w:val="40"/>
          <w:szCs w:val="40"/>
        </w:rPr>
        <w:t xml:space="preserve">Comprehensive internationalisation in higher education in China and England: institutional challenges and benefits </w:t>
      </w:r>
    </w:p>
    <w:p w14:paraId="711E526A" w14:textId="77777777" w:rsidR="002604BD" w:rsidRPr="00383B70" w:rsidRDefault="002604BD" w:rsidP="00022B32">
      <w:pPr>
        <w:spacing w:after="0"/>
        <w:jc w:val="center"/>
        <w:rPr>
          <w:rFonts w:ascii="Arial" w:hAnsi="Arial" w:cs="Arial"/>
          <w:b/>
          <w:bCs/>
          <w:sz w:val="48"/>
          <w:szCs w:val="48"/>
        </w:rPr>
      </w:pPr>
    </w:p>
    <w:p w14:paraId="2E668C55" w14:textId="77777777" w:rsidR="002604BD" w:rsidRPr="00383B70" w:rsidRDefault="002604BD" w:rsidP="00022B32">
      <w:pPr>
        <w:spacing w:after="0"/>
        <w:jc w:val="center"/>
        <w:rPr>
          <w:rFonts w:ascii="Arial" w:hAnsi="Arial" w:cs="Arial"/>
          <w:b/>
          <w:bCs/>
          <w:sz w:val="48"/>
          <w:szCs w:val="48"/>
        </w:rPr>
      </w:pPr>
    </w:p>
    <w:p w14:paraId="2F225ECA" w14:textId="77777777" w:rsidR="002604BD" w:rsidRPr="00383B70" w:rsidRDefault="002604BD" w:rsidP="00022B32">
      <w:pPr>
        <w:spacing w:after="0"/>
        <w:jc w:val="center"/>
        <w:rPr>
          <w:rFonts w:ascii="Arial" w:hAnsi="Arial" w:cs="Arial"/>
          <w:b/>
          <w:bCs/>
          <w:sz w:val="28"/>
          <w:szCs w:val="28"/>
        </w:rPr>
      </w:pPr>
    </w:p>
    <w:p w14:paraId="334C9B54" w14:textId="5EB3ABE1" w:rsidR="002604BD" w:rsidRPr="00383B70" w:rsidRDefault="002604BD" w:rsidP="002604BD">
      <w:pPr>
        <w:spacing w:after="0"/>
        <w:jc w:val="center"/>
        <w:rPr>
          <w:rFonts w:ascii="Arial" w:hAnsi="Arial" w:cs="Arial"/>
          <w:b/>
          <w:bCs/>
          <w:sz w:val="28"/>
          <w:szCs w:val="28"/>
        </w:rPr>
      </w:pPr>
      <w:r w:rsidRPr="00383B70">
        <w:rPr>
          <w:rFonts w:ascii="Arial" w:hAnsi="Arial" w:cs="Arial"/>
          <w:b/>
          <w:bCs/>
          <w:sz w:val="28"/>
          <w:szCs w:val="28"/>
        </w:rPr>
        <w:t>By:</w:t>
      </w:r>
    </w:p>
    <w:p w14:paraId="2DD5B693" w14:textId="7AC9E517" w:rsidR="002604BD" w:rsidRPr="00383B70" w:rsidRDefault="002604BD" w:rsidP="002604BD">
      <w:pPr>
        <w:spacing w:after="0"/>
        <w:jc w:val="center"/>
        <w:rPr>
          <w:rFonts w:ascii="Arial" w:hAnsi="Arial" w:cs="Arial"/>
          <w:b/>
          <w:bCs/>
          <w:sz w:val="28"/>
          <w:szCs w:val="28"/>
        </w:rPr>
      </w:pPr>
      <w:r w:rsidRPr="00383B70">
        <w:rPr>
          <w:rFonts w:ascii="Arial" w:hAnsi="Arial" w:cs="Arial"/>
          <w:b/>
          <w:bCs/>
          <w:sz w:val="28"/>
          <w:szCs w:val="28"/>
        </w:rPr>
        <w:t>Dina Lewis</w:t>
      </w:r>
    </w:p>
    <w:p w14:paraId="2CCCAFB4" w14:textId="77777777" w:rsidR="00D36CE2" w:rsidRPr="00383B70" w:rsidRDefault="00D36CE2" w:rsidP="002604BD">
      <w:pPr>
        <w:spacing w:after="0"/>
        <w:jc w:val="center"/>
        <w:rPr>
          <w:rFonts w:ascii="Arial" w:hAnsi="Arial" w:cs="Arial"/>
          <w:b/>
          <w:bCs/>
          <w:sz w:val="36"/>
          <w:szCs w:val="36"/>
        </w:rPr>
      </w:pPr>
    </w:p>
    <w:p w14:paraId="0E18C36F" w14:textId="77777777" w:rsidR="00D36CE2" w:rsidRPr="00383B70" w:rsidRDefault="00D36CE2" w:rsidP="002604BD">
      <w:pPr>
        <w:spacing w:after="0"/>
        <w:jc w:val="center"/>
        <w:rPr>
          <w:rFonts w:ascii="Arial" w:hAnsi="Arial" w:cs="Arial"/>
          <w:b/>
          <w:bCs/>
          <w:sz w:val="36"/>
          <w:szCs w:val="36"/>
        </w:rPr>
      </w:pPr>
    </w:p>
    <w:p w14:paraId="670E2C59" w14:textId="77777777" w:rsidR="00D36CE2" w:rsidRPr="00383B70" w:rsidRDefault="00D36CE2" w:rsidP="002604BD">
      <w:pPr>
        <w:spacing w:after="0"/>
        <w:jc w:val="center"/>
        <w:rPr>
          <w:rFonts w:ascii="Arial" w:hAnsi="Arial" w:cs="Arial"/>
          <w:b/>
          <w:bCs/>
          <w:sz w:val="28"/>
          <w:szCs w:val="28"/>
        </w:rPr>
      </w:pPr>
    </w:p>
    <w:p w14:paraId="3608252F" w14:textId="2BEE4F24" w:rsidR="002604BD" w:rsidRPr="00383B70" w:rsidRDefault="002604BD" w:rsidP="002604BD">
      <w:pPr>
        <w:spacing w:after="0"/>
        <w:jc w:val="center"/>
        <w:rPr>
          <w:rFonts w:ascii="Arial" w:hAnsi="Arial" w:cs="Arial"/>
          <w:b/>
          <w:bCs/>
          <w:sz w:val="28"/>
          <w:szCs w:val="28"/>
        </w:rPr>
      </w:pPr>
      <w:r w:rsidRPr="00383B70">
        <w:rPr>
          <w:rFonts w:ascii="Arial" w:hAnsi="Arial" w:cs="Arial"/>
          <w:b/>
          <w:bCs/>
          <w:sz w:val="28"/>
          <w:szCs w:val="28"/>
        </w:rPr>
        <w:t>A thesis submitted in partial fulfilment of the requirements for t</w:t>
      </w:r>
      <w:r w:rsidR="00C46FA3" w:rsidRPr="00383B70">
        <w:rPr>
          <w:rFonts w:ascii="Arial" w:hAnsi="Arial" w:cs="Arial"/>
          <w:b/>
          <w:bCs/>
          <w:sz w:val="28"/>
          <w:szCs w:val="28"/>
        </w:rPr>
        <w:t>he degree of Doctor of Education</w:t>
      </w:r>
    </w:p>
    <w:p w14:paraId="25C846EC" w14:textId="27384DA9" w:rsidR="00D36CE2" w:rsidRPr="00383B70" w:rsidRDefault="00D36CE2" w:rsidP="002604BD">
      <w:pPr>
        <w:spacing w:after="0"/>
        <w:jc w:val="center"/>
        <w:rPr>
          <w:rFonts w:ascii="Arial" w:hAnsi="Arial" w:cs="Arial"/>
          <w:b/>
          <w:bCs/>
          <w:sz w:val="36"/>
          <w:szCs w:val="36"/>
        </w:rPr>
      </w:pPr>
    </w:p>
    <w:p w14:paraId="0F55977D" w14:textId="77777777" w:rsidR="00D36CE2" w:rsidRPr="00383B70" w:rsidRDefault="00D36CE2" w:rsidP="002604BD">
      <w:pPr>
        <w:spacing w:after="0"/>
        <w:jc w:val="center"/>
        <w:rPr>
          <w:rFonts w:ascii="Arial" w:hAnsi="Arial" w:cs="Arial"/>
          <w:b/>
          <w:bCs/>
          <w:sz w:val="36"/>
          <w:szCs w:val="36"/>
        </w:rPr>
      </w:pPr>
    </w:p>
    <w:p w14:paraId="61A16263" w14:textId="77777777" w:rsidR="00D36CE2" w:rsidRPr="00383B70" w:rsidRDefault="00D36CE2" w:rsidP="002604BD">
      <w:pPr>
        <w:spacing w:after="0"/>
        <w:jc w:val="center"/>
        <w:rPr>
          <w:rFonts w:ascii="Arial" w:hAnsi="Arial" w:cs="Arial"/>
          <w:b/>
          <w:bCs/>
          <w:sz w:val="36"/>
          <w:szCs w:val="36"/>
        </w:rPr>
      </w:pPr>
    </w:p>
    <w:p w14:paraId="0E74F362" w14:textId="77777777" w:rsidR="002604BD" w:rsidRPr="00383B70" w:rsidRDefault="002604BD" w:rsidP="002604BD">
      <w:pPr>
        <w:spacing w:after="0"/>
        <w:jc w:val="center"/>
        <w:rPr>
          <w:rFonts w:ascii="Arial" w:hAnsi="Arial" w:cs="Arial"/>
          <w:b/>
          <w:bCs/>
          <w:sz w:val="28"/>
          <w:szCs w:val="28"/>
        </w:rPr>
      </w:pPr>
    </w:p>
    <w:p w14:paraId="7C526959" w14:textId="62083EB3" w:rsidR="00D36CE2" w:rsidRPr="00383B70" w:rsidRDefault="002604BD" w:rsidP="002604BD">
      <w:pPr>
        <w:spacing w:after="0"/>
        <w:jc w:val="center"/>
        <w:rPr>
          <w:rFonts w:ascii="Arial" w:hAnsi="Arial" w:cs="Arial"/>
          <w:b/>
          <w:bCs/>
          <w:sz w:val="28"/>
          <w:szCs w:val="28"/>
        </w:rPr>
      </w:pPr>
      <w:r w:rsidRPr="00383B70">
        <w:rPr>
          <w:rFonts w:ascii="Arial" w:hAnsi="Arial" w:cs="Arial"/>
          <w:b/>
          <w:bCs/>
          <w:sz w:val="28"/>
          <w:szCs w:val="28"/>
        </w:rPr>
        <w:t>The</w:t>
      </w:r>
      <w:r w:rsidR="00D36CE2" w:rsidRPr="00383B70">
        <w:rPr>
          <w:rFonts w:ascii="Arial" w:hAnsi="Arial" w:cs="Arial"/>
          <w:b/>
          <w:bCs/>
          <w:sz w:val="28"/>
          <w:szCs w:val="28"/>
        </w:rPr>
        <w:t xml:space="preserve"> University</w:t>
      </w:r>
      <w:r w:rsidRPr="00383B70">
        <w:rPr>
          <w:rFonts w:ascii="Arial" w:hAnsi="Arial" w:cs="Arial"/>
          <w:b/>
          <w:bCs/>
          <w:sz w:val="28"/>
          <w:szCs w:val="28"/>
        </w:rPr>
        <w:t xml:space="preserve"> of Sheffield</w:t>
      </w:r>
    </w:p>
    <w:p w14:paraId="705EEB79" w14:textId="4089780E" w:rsidR="00C46FA3" w:rsidRPr="00383B70" w:rsidRDefault="00C46FA3" w:rsidP="002604BD">
      <w:pPr>
        <w:spacing w:after="0"/>
        <w:jc w:val="center"/>
        <w:rPr>
          <w:rFonts w:ascii="Arial" w:hAnsi="Arial" w:cs="Arial"/>
          <w:b/>
          <w:bCs/>
          <w:sz w:val="28"/>
          <w:szCs w:val="28"/>
        </w:rPr>
      </w:pPr>
      <w:r w:rsidRPr="00383B70">
        <w:rPr>
          <w:rFonts w:ascii="Arial" w:hAnsi="Arial" w:cs="Arial"/>
          <w:b/>
          <w:bCs/>
          <w:sz w:val="28"/>
          <w:szCs w:val="28"/>
        </w:rPr>
        <w:t>Faculty of Social Sciences</w:t>
      </w:r>
    </w:p>
    <w:p w14:paraId="00A07758" w14:textId="77777777" w:rsidR="00D36CE2" w:rsidRPr="00383B70" w:rsidRDefault="00D36CE2" w:rsidP="002604BD">
      <w:pPr>
        <w:spacing w:after="0"/>
        <w:jc w:val="center"/>
        <w:rPr>
          <w:rFonts w:ascii="Arial" w:hAnsi="Arial" w:cs="Arial"/>
          <w:b/>
          <w:bCs/>
          <w:sz w:val="28"/>
          <w:szCs w:val="28"/>
        </w:rPr>
      </w:pPr>
      <w:r w:rsidRPr="00383B70">
        <w:rPr>
          <w:rFonts w:ascii="Arial" w:hAnsi="Arial" w:cs="Arial"/>
          <w:b/>
          <w:bCs/>
          <w:sz w:val="28"/>
          <w:szCs w:val="28"/>
        </w:rPr>
        <w:t>School of Education</w:t>
      </w:r>
    </w:p>
    <w:p w14:paraId="7B3E5C4E" w14:textId="77777777" w:rsidR="002604BD" w:rsidRPr="00383B70" w:rsidRDefault="002604BD" w:rsidP="002604BD">
      <w:pPr>
        <w:spacing w:after="0"/>
        <w:jc w:val="center"/>
        <w:rPr>
          <w:rFonts w:ascii="Arial" w:hAnsi="Arial" w:cs="Arial"/>
          <w:b/>
          <w:bCs/>
          <w:sz w:val="28"/>
          <w:szCs w:val="28"/>
        </w:rPr>
      </w:pPr>
    </w:p>
    <w:p w14:paraId="22681832" w14:textId="77777777" w:rsidR="002604BD" w:rsidRPr="00383B70" w:rsidRDefault="002604BD" w:rsidP="002604BD">
      <w:pPr>
        <w:spacing w:after="0"/>
        <w:jc w:val="center"/>
        <w:rPr>
          <w:rFonts w:ascii="Arial" w:hAnsi="Arial" w:cs="Arial"/>
          <w:b/>
          <w:bCs/>
          <w:sz w:val="28"/>
          <w:szCs w:val="28"/>
        </w:rPr>
      </w:pPr>
    </w:p>
    <w:p w14:paraId="07DC6670" w14:textId="672A011C" w:rsidR="00D36CE2" w:rsidRPr="00383B70" w:rsidRDefault="007612FC" w:rsidP="002604BD">
      <w:pPr>
        <w:spacing w:after="0"/>
        <w:jc w:val="center"/>
        <w:rPr>
          <w:rFonts w:ascii="Arial" w:hAnsi="Arial" w:cs="Arial"/>
          <w:b/>
          <w:bCs/>
          <w:sz w:val="28"/>
          <w:szCs w:val="28"/>
        </w:rPr>
      </w:pPr>
      <w:r w:rsidRPr="00383B70">
        <w:rPr>
          <w:rFonts w:ascii="Arial" w:hAnsi="Arial" w:cs="Arial"/>
          <w:b/>
          <w:bCs/>
          <w:sz w:val="28"/>
          <w:szCs w:val="28"/>
        </w:rPr>
        <w:t>July</w:t>
      </w:r>
      <w:r w:rsidR="00D36CE2" w:rsidRPr="00383B70">
        <w:rPr>
          <w:rFonts w:ascii="Arial" w:hAnsi="Arial" w:cs="Arial"/>
          <w:b/>
          <w:bCs/>
          <w:sz w:val="28"/>
          <w:szCs w:val="28"/>
        </w:rPr>
        <w:t xml:space="preserve"> 2017</w:t>
      </w:r>
    </w:p>
    <w:p w14:paraId="2D529751" w14:textId="77777777" w:rsidR="00D36CE2" w:rsidRPr="00383B70" w:rsidRDefault="00D36CE2" w:rsidP="00022B32">
      <w:pPr>
        <w:spacing w:after="0"/>
        <w:rPr>
          <w:rFonts w:ascii="Arial" w:hAnsi="Arial" w:cs="Arial"/>
          <w:b/>
          <w:bCs/>
          <w:sz w:val="36"/>
          <w:szCs w:val="36"/>
        </w:rPr>
      </w:pPr>
    </w:p>
    <w:p w14:paraId="5483B83B" w14:textId="77777777" w:rsidR="00D36CE2" w:rsidRPr="00383B70" w:rsidRDefault="00D36CE2" w:rsidP="00022B32">
      <w:pPr>
        <w:spacing w:after="0"/>
        <w:rPr>
          <w:rFonts w:ascii="Arial" w:hAnsi="Arial" w:cs="Arial"/>
          <w:b/>
          <w:bCs/>
          <w:sz w:val="36"/>
          <w:szCs w:val="36"/>
        </w:rPr>
      </w:pPr>
    </w:p>
    <w:p w14:paraId="5C06C8E9" w14:textId="77777777" w:rsidR="00D36CE2" w:rsidRPr="00383B70" w:rsidRDefault="00D36CE2" w:rsidP="00022B32">
      <w:pPr>
        <w:spacing w:after="0" w:line="480" w:lineRule="auto"/>
        <w:jc w:val="center"/>
        <w:rPr>
          <w:rFonts w:ascii="Arial" w:hAnsi="Arial" w:cs="Arial"/>
          <w:b/>
          <w:bCs/>
          <w:caps/>
          <w:sz w:val="24"/>
          <w:szCs w:val="24"/>
        </w:rPr>
      </w:pPr>
    </w:p>
    <w:p w14:paraId="13A8F2DF" w14:textId="77777777" w:rsidR="0010712D" w:rsidRPr="00383B70" w:rsidRDefault="0010712D" w:rsidP="00022B32">
      <w:pPr>
        <w:spacing w:after="0" w:line="480" w:lineRule="auto"/>
        <w:jc w:val="center"/>
        <w:rPr>
          <w:rFonts w:ascii="Arial" w:hAnsi="Arial" w:cs="Arial"/>
          <w:b/>
          <w:bCs/>
          <w:caps/>
          <w:sz w:val="24"/>
          <w:szCs w:val="24"/>
        </w:rPr>
      </w:pPr>
    </w:p>
    <w:p w14:paraId="537A1453" w14:textId="77777777" w:rsidR="0010712D" w:rsidRPr="00383B70" w:rsidRDefault="0010712D" w:rsidP="00022B32">
      <w:pPr>
        <w:spacing w:after="0" w:line="480" w:lineRule="auto"/>
        <w:jc w:val="center"/>
        <w:rPr>
          <w:rFonts w:ascii="Arial" w:hAnsi="Arial" w:cs="Arial"/>
          <w:b/>
          <w:bCs/>
          <w:caps/>
          <w:sz w:val="24"/>
          <w:szCs w:val="24"/>
        </w:rPr>
      </w:pPr>
    </w:p>
    <w:p w14:paraId="0D6AA0A7" w14:textId="77777777" w:rsidR="0010712D" w:rsidRPr="00383B70" w:rsidRDefault="0010712D" w:rsidP="00022B32">
      <w:pPr>
        <w:spacing w:after="0" w:line="480" w:lineRule="auto"/>
        <w:jc w:val="center"/>
        <w:rPr>
          <w:rFonts w:ascii="Arial" w:hAnsi="Arial" w:cs="Arial"/>
          <w:b/>
          <w:bCs/>
          <w:caps/>
          <w:sz w:val="24"/>
          <w:szCs w:val="24"/>
        </w:rPr>
      </w:pPr>
    </w:p>
    <w:p w14:paraId="4EA1DABE" w14:textId="77777777" w:rsidR="0010712D" w:rsidRPr="00383B70" w:rsidRDefault="0010712D" w:rsidP="00022B32">
      <w:pPr>
        <w:spacing w:after="0" w:line="480" w:lineRule="auto"/>
        <w:jc w:val="center"/>
        <w:rPr>
          <w:rFonts w:ascii="Arial" w:hAnsi="Arial" w:cs="Arial"/>
          <w:b/>
          <w:bCs/>
          <w:caps/>
          <w:sz w:val="24"/>
          <w:szCs w:val="24"/>
        </w:rPr>
      </w:pPr>
    </w:p>
    <w:p w14:paraId="32518E14" w14:textId="77777777" w:rsidR="0010712D" w:rsidRPr="00383B70" w:rsidRDefault="0010712D" w:rsidP="00022B32">
      <w:pPr>
        <w:spacing w:after="0" w:line="480" w:lineRule="auto"/>
        <w:jc w:val="center"/>
        <w:rPr>
          <w:rFonts w:ascii="Arial" w:hAnsi="Arial" w:cs="Arial"/>
          <w:b/>
          <w:bCs/>
          <w:caps/>
          <w:sz w:val="24"/>
          <w:szCs w:val="24"/>
        </w:rPr>
      </w:pPr>
    </w:p>
    <w:p w14:paraId="7DC4740C" w14:textId="77777777" w:rsidR="0010712D" w:rsidRPr="00383B70" w:rsidRDefault="0010712D" w:rsidP="00022B32">
      <w:pPr>
        <w:spacing w:after="0" w:line="480" w:lineRule="auto"/>
        <w:jc w:val="center"/>
        <w:rPr>
          <w:rFonts w:ascii="Arial" w:hAnsi="Arial" w:cs="Arial"/>
          <w:b/>
          <w:bCs/>
          <w:caps/>
          <w:sz w:val="24"/>
          <w:szCs w:val="24"/>
        </w:rPr>
      </w:pPr>
    </w:p>
    <w:p w14:paraId="74A4E7F1" w14:textId="77777777" w:rsidR="0010712D" w:rsidRPr="00383B70" w:rsidRDefault="0010712D" w:rsidP="00022B32">
      <w:pPr>
        <w:spacing w:after="0" w:line="480" w:lineRule="auto"/>
        <w:jc w:val="center"/>
        <w:rPr>
          <w:rFonts w:ascii="Arial" w:hAnsi="Arial" w:cs="Arial"/>
          <w:b/>
          <w:bCs/>
          <w:caps/>
          <w:sz w:val="24"/>
          <w:szCs w:val="24"/>
        </w:rPr>
      </w:pPr>
    </w:p>
    <w:p w14:paraId="756304DB" w14:textId="77777777" w:rsidR="0010712D" w:rsidRPr="00383B70" w:rsidRDefault="0010712D" w:rsidP="00022B32">
      <w:pPr>
        <w:spacing w:after="0" w:line="480" w:lineRule="auto"/>
        <w:jc w:val="center"/>
        <w:rPr>
          <w:rFonts w:ascii="Arial" w:hAnsi="Arial" w:cs="Arial"/>
          <w:b/>
          <w:bCs/>
          <w:caps/>
          <w:sz w:val="24"/>
          <w:szCs w:val="24"/>
        </w:rPr>
      </w:pPr>
    </w:p>
    <w:p w14:paraId="72BE2C95" w14:textId="77777777" w:rsidR="0010712D" w:rsidRPr="00383B70" w:rsidRDefault="0010712D" w:rsidP="00022B32">
      <w:pPr>
        <w:spacing w:after="0" w:line="480" w:lineRule="auto"/>
        <w:jc w:val="center"/>
        <w:rPr>
          <w:rFonts w:ascii="Arial" w:hAnsi="Arial" w:cs="Arial"/>
          <w:b/>
          <w:bCs/>
          <w:caps/>
          <w:sz w:val="24"/>
          <w:szCs w:val="24"/>
        </w:rPr>
      </w:pPr>
    </w:p>
    <w:p w14:paraId="04C1470B" w14:textId="77777777" w:rsidR="0010712D" w:rsidRPr="00383B70" w:rsidRDefault="0010712D" w:rsidP="00022B32">
      <w:pPr>
        <w:spacing w:after="0" w:line="480" w:lineRule="auto"/>
        <w:jc w:val="center"/>
        <w:rPr>
          <w:rFonts w:ascii="Arial" w:hAnsi="Arial" w:cs="Arial"/>
          <w:b/>
          <w:bCs/>
          <w:caps/>
          <w:sz w:val="24"/>
          <w:szCs w:val="24"/>
        </w:rPr>
      </w:pPr>
    </w:p>
    <w:p w14:paraId="05CF2EAA" w14:textId="77777777" w:rsidR="0010712D" w:rsidRPr="00383B70" w:rsidRDefault="0010712D" w:rsidP="00022B32">
      <w:pPr>
        <w:spacing w:after="0" w:line="480" w:lineRule="auto"/>
        <w:jc w:val="center"/>
        <w:rPr>
          <w:rFonts w:ascii="Arial" w:hAnsi="Arial" w:cs="Arial"/>
          <w:b/>
          <w:bCs/>
          <w:caps/>
          <w:sz w:val="24"/>
          <w:szCs w:val="24"/>
        </w:rPr>
      </w:pPr>
    </w:p>
    <w:p w14:paraId="783DF60A" w14:textId="77777777" w:rsidR="0010712D" w:rsidRPr="00383B70" w:rsidRDefault="0010712D" w:rsidP="00022B32">
      <w:pPr>
        <w:spacing w:after="0" w:line="480" w:lineRule="auto"/>
        <w:jc w:val="center"/>
        <w:rPr>
          <w:rFonts w:ascii="Arial" w:hAnsi="Arial" w:cs="Arial"/>
          <w:b/>
          <w:bCs/>
          <w:caps/>
          <w:sz w:val="24"/>
          <w:szCs w:val="24"/>
        </w:rPr>
      </w:pPr>
    </w:p>
    <w:p w14:paraId="7C14C601" w14:textId="77777777" w:rsidR="0010712D" w:rsidRPr="00383B70" w:rsidRDefault="0010712D" w:rsidP="00022B32">
      <w:pPr>
        <w:spacing w:after="0" w:line="480" w:lineRule="auto"/>
        <w:jc w:val="center"/>
        <w:rPr>
          <w:rFonts w:ascii="Arial" w:hAnsi="Arial" w:cs="Arial"/>
          <w:b/>
          <w:bCs/>
          <w:caps/>
          <w:sz w:val="24"/>
          <w:szCs w:val="24"/>
        </w:rPr>
      </w:pPr>
    </w:p>
    <w:p w14:paraId="43FD159D" w14:textId="77777777" w:rsidR="0010712D" w:rsidRPr="00383B70" w:rsidRDefault="0010712D" w:rsidP="00022B32">
      <w:pPr>
        <w:spacing w:after="0" w:line="480" w:lineRule="auto"/>
        <w:jc w:val="center"/>
        <w:rPr>
          <w:rFonts w:ascii="Arial" w:hAnsi="Arial" w:cs="Arial"/>
          <w:b/>
          <w:bCs/>
          <w:caps/>
          <w:sz w:val="24"/>
          <w:szCs w:val="24"/>
        </w:rPr>
      </w:pPr>
    </w:p>
    <w:p w14:paraId="5F330E9C" w14:textId="77777777" w:rsidR="0010712D" w:rsidRPr="00383B70" w:rsidRDefault="0010712D" w:rsidP="00022B32">
      <w:pPr>
        <w:spacing w:after="0" w:line="480" w:lineRule="auto"/>
        <w:jc w:val="center"/>
        <w:rPr>
          <w:rFonts w:ascii="Arial" w:hAnsi="Arial" w:cs="Arial"/>
          <w:b/>
          <w:bCs/>
          <w:caps/>
          <w:sz w:val="24"/>
          <w:szCs w:val="24"/>
        </w:rPr>
      </w:pPr>
    </w:p>
    <w:p w14:paraId="44C46A10" w14:textId="77777777" w:rsidR="0010712D" w:rsidRPr="00383B70" w:rsidRDefault="0010712D" w:rsidP="00022B32">
      <w:pPr>
        <w:spacing w:after="0" w:line="480" w:lineRule="auto"/>
        <w:jc w:val="center"/>
        <w:rPr>
          <w:rFonts w:ascii="Arial" w:hAnsi="Arial" w:cs="Arial"/>
          <w:b/>
          <w:bCs/>
          <w:caps/>
          <w:sz w:val="24"/>
          <w:szCs w:val="24"/>
        </w:rPr>
      </w:pPr>
    </w:p>
    <w:p w14:paraId="3E25B729" w14:textId="77777777" w:rsidR="0010712D" w:rsidRPr="00383B70" w:rsidRDefault="0010712D" w:rsidP="00022B32">
      <w:pPr>
        <w:spacing w:after="0" w:line="480" w:lineRule="auto"/>
        <w:jc w:val="center"/>
        <w:rPr>
          <w:rFonts w:ascii="Arial" w:hAnsi="Arial" w:cs="Arial"/>
          <w:b/>
          <w:bCs/>
          <w:caps/>
          <w:sz w:val="24"/>
          <w:szCs w:val="24"/>
        </w:rPr>
      </w:pPr>
    </w:p>
    <w:p w14:paraId="47F08772" w14:textId="77777777" w:rsidR="0010712D" w:rsidRPr="00383B70" w:rsidRDefault="0010712D" w:rsidP="00022B32">
      <w:pPr>
        <w:spacing w:after="0" w:line="480" w:lineRule="auto"/>
        <w:jc w:val="center"/>
        <w:rPr>
          <w:rFonts w:ascii="Arial" w:hAnsi="Arial" w:cs="Arial"/>
          <w:b/>
          <w:bCs/>
          <w:caps/>
          <w:sz w:val="24"/>
          <w:szCs w:val="24"/>
        </w:rPr>
      </w:pPr>
    </w:p>
    <w:p w14:paraId="7188FB4D" w14:textId="77777777" w:rsidR="0010712D" w:rsidRPr="00383B70" w:rsidRDefault="0010712D" w:rsidP="00022B32">
      <w:pPr>
        <w:spacing w:after="0" w:line="480" w:lineRule="auto"/>
        <w:jc w:val="center"/>
        <w:rPr>
          <w:rFonts w:ascii="Arial" w:hAnsi="Arial" w:cs="Arial"/>
          <w:b/>
          <w:bCs/>
          <w:caps/>
          <w:sz w:val="24"/>
          <w:szCs w:val="24"/>
        </w:rPr>
      </w:pPr>
    </w:p>
    <w:p w14:paraId="2F1D9F7A" w14:textId="77777777" w:rsidR="0010712D" w:rsidRPr="00383B70" w:rsidRDefault="0010712D" w:rsidP="00022B32">
      <w:pPr>
        <w:spacing w:after="0" w:line="480" w:lineRule="auto"/>
        <w:jc w:val="center"/>
        <w:rPr>
          <w:rFonts w:ascii="Arial" w:hAnsi="Arial" w:cs="Arial"/>
          <w:b/>
          <w:bCs/>
          <w:caps/>
          <w:sz w:val="24"/>
          <w:szCs w:val="24"/>
        </w:rPr>
      </w:pPr>
    </w:p>
    <w:p w14:paraId="1E7BD161" w14:textId="77777777" w:rsidR="0010712D" w:rsidRPr="00383B70" w:rsidRDefault="0010712D" w:rsidP="00022B32">
      <w:pPr>
        <w:spacing w:after="0" w:line="480" w:lineRule="auto"/>
        <w:jc w:val="center"/>
        <w:rPr>
          <w:rFonts w:ascii="Arial" w:hAnsi="Arial" w:cs="Arial"/>
          <w:b/>
          <w:bCs/>
          <w:caps/>
          <w:sz w:val="24"/>
          <w:szCs w:val="24"/>
        </w:rPr>
      </w:pPr>
    </w:p>
    <w:p w14:paraId="0F1C49B6" w14:textId="77777777" w:rsidR="0010712D" w:rsidRPr="00383B70" w:rsidRDefault="0010712D" w:rsidP="00022B32">
      <w:pPr>
        <w:spacing w:after="0" w:line="480" w:lineRule="auto"/>
        <w:jc w:val="center"/>
        <w:rPr>
          <w:rFonts w:ascii="Arial" w:hAnsi="Arial" w:cs="Arial"/>
          <w:b/>
          <w:bCs/>
          <w:caps/>
          <w:sz w:val="24"/>
          <w:szCs w:val="24"/>
        </w:rPr>
      </w:pPr>
    </w:p>
    <w:p w14:paraId="4B448BEE" w14:textId="77777777" w:rsidR="0010712D" w:rsidRPr="00383B70" w:rsidRDefault="0010712D" w:rsidP="00022B32">
      <w:pPr>
        <w:spacing w:after="0" w:line="480" w:lineRule="auto"/>
        <w:jc w:val="center"/>
        <w:rPr>
          <w:rFonts w:ascii="Arial" w:hAnsi="Arial" w:cs="Arial"/>
          <w:b/>
          <w:bCs/>
          <w:caps/>
          <w:sz w:val="24"/>
          <w:szCs w:val="24"/>
        </w:rPr>
      </w:pPr>
    </w:p>
    <w:p w14:paraId="687FBE00" w14:textId="77777777" w:rsidR="002604BD" w:rsidRPr="00383B70" w:rsidRDefault="002604BD" w:rsidP="00022B32">
      <w:pPr>
        <w:spacing w:after="0" w:line="480" w:lineRule="auto"/>
        <w:jc w:val="center"/>
        <w:rPr>
          <w:rFonts w:ascii="Arial" w:hAnsi="Arial" w:cs="Arial"/>
          <w:b/>
          <w:bCs/>
          <w:caps/>
          <w:sz w:val="24"/>
          <w:szCs w:val="24"/>
        </w:rPr>
      </w:pPr>
    </w:p>
    <w:p w14:paraId="07A8E949" w14:textId="77777777" w:rsidR="002604BD" w:rsidRPr="00383B70" w:rsidRDefault="002604BD" w:rsidP="00022B32">
      <w:pPr>
        <w:spacing w:after="0" w:line="480" w:lineRule="auto"/>
        <w:jc w:val="center"/>
        <w:rPr>
          <w:rFonts w:ascii="Arial" w:hAnsi="Arial" w:cs="Arial"/>
          <w:b/>
          <w:bCs/>
          <w:caps/>
          <w:sz w:val="24"/>
          <w:szCs w:val="24"/>
        </w:rPr>
      </w:pPr>
    </w:p>
    <w:p w14:paraId="0B56898F" w14:textId="77777777" w:rsidR="00D36CE2" w:rsidRPr="00383B70" w:rsidRDefault="00D36CE2" w:rsidP="00022B32">
      <w:pPr>
        <w:spacing w:after="0" w:line="480" w:lineRule="auto"/>
        <w:jc w:val="center"/>
        <w:rPr>
          <w:rFonts w:ascii="Arial" w:hAnsi="Arial" w:cs="Arial"/>
          <w:b/>
          <w:bCs/>
          <w:caps/>
          <w:sz w:val="24"/>
          <w:szCs w:val="24"/>
        </w:rPr>
      </w:pPr>
      <w:r w:rsidRPr="00383B70">
        <w:rPr>
          <w:rFonts w:ascii="Arial" w:hAnsi="Arial" w:cs="Arial"/>
          <w:b/>
          <w:bCs/>
          <w:caps/>
          <w:sz w:val="24"/>
          <w:szCs w:val="24"/>
        </w:rPr>
        <w:lastRenderedPageBreak/>
        <w:t xml:space="preserve">Comprehensive internationalisation in higher education in China and England: </w:t>
      </w:r>
    </w:p>
    <w:p w14:paraId="11E7F08B" w14:textId="77777777" w:rsidR="00D36CE2" w:rsidRPr="00383B70" w:rsidRDefault="00D36CE2" w:rsidP="00022B32">
      <w:pPr>
        <w:spacing w:after="0" w:line="480" w:lineRule="auto"/>
        <w:jc w:val="center"/>
        <w:rPr>
          <w:rFonts w:ascii="Arial" w:hAnsi="Arial" w:cs="Arial"/>
          <w:b/>
          <w:bCs/>
          <w:caps/>
          <w:sz w:val="24"/>
          <w:szCs w:val="24"/>
        </w:rPr>
      </w:pPr>
      <w:r w:rsidRPr="00383B70">
        <w:rPr>
          <w:rFonts w:ascii="Arial" w:hAnsi="Arial" w:cs="Arial"/>
          <w:b/>
          <w:bCs/>
          <w:caps/>
          <w:sz w:val="24"/>
          <w:szCs w:val="24"/>
        </w:rPr>
        <w:t xml:space="preserve">institutional challenges and benefits </w:t>
      </w:r>
    </w:p>
    <w:p w14:paraId="0A03C3D0" w14:textId="77777777" w:rsidR="00D36CE2" w:rsidRPr="00383B70" w:rsidRDefault="00D36CE2" w:rsidP="00022B32">
      <w:pPr>
        <w:spacing w:after="0" w:line="480" w:lineRule="auto"/>
        <w:jc w:val="center"/>
        <w:rPr>
          <w:rFonts w:ascii="Arial" w:hAnsi="Arial" w:cs="Arial"/>
          <w:b/>
          <w:bCs/>
          <w:sz w:val="24"/>
          <w:szCs w:val="24"/>
        </w:rPr>
      </w:pPr>
    </w:p>
    <w:p w14:paraId="4D7BC8B2" w14:textId="77777777" w:rsidR="00D36CE2" w:rsidRPr="00383B70" w:rsidRDefault="00D36CE2" w:rsidP="00022B32">
      <w:pPr>
        <w:spacing w:after="0" w:line="480" w:lineRule="auto"/>
        <w:jc w:val="center"/>
        <w:rPr>
          <w:rFonts w:ascii="Arial" w:hAnsi="Arial" w:cs="Arial"/>
          <w:b/>
          <w:bCs/>
          <w:sz w:val="24"/>
          <w:szCs w:val="24"/>
        </w:rPr>
      </w:pPr>
      <w:r w:rsidRPr="00383B70">
        <w:rPr>
          <w:rFonts w:ascii="Arial" w:hAnsi="Arial" w:cs="Arial"/>
          <w:b/>
          <w:bCs/>
          <w:sz w:val="24"/>
          <w:szCs w:val="24"/>
        </w:rPr>
        <w:t>ABSTRACT</w:t>
      </w:r>
    </w:p>
    <w:p w14:paraId="20CF2F1B" w14:textId="1FFA248C"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This thesis set out to discover if </w:t>
      </w:r>
      <w:r w:rsidRPr="00383B70">
        <w:rPr>
          <w:rFonts w:ascii="Arial" w:hAnsi="Arial" w:cs="Arial"/>
          <w:i/>
          <w:iCs/>
          <w:sz w:val="24"/>
          <w:szCs w:val="24"/>
        </w:rPr>
        <w:t>comprehensive</w:t>
      </w:r>
      <w:r w:rsidRPr="00383B70">
        <w:rPr>
          <w:rFonts w:ascii="Arial" w:hAnsi="Arial" w:cs="Arial"/>
          <w:sz w:val="24"/>
          <w:szCs w:val="24"/>
        </w:rPr>
        <w:t xml:space="preserve"> forms of internationalisation in higher education have been adopted in recent years in China and England. It is also a response to calls (Yang 2014, 2016, Marginson 2014d, Ryan 2011a) for western researchers to develop more nuanced understanding of the cultural, historical and political forces influencing the development of internationalisation in China.  The study adopts a case study form of inquiry; three higher education institutions (HEIs) in China and three HEIs in England were selected as the case institutions.  Respondents were all selected as internationalisation enthusiasts (Warwick 2014) with senior management responsibility for internationalisation within their institutions.  Vice –presidents, Deans of Faculties of</w:t>
      </w:r>
      <w:r w:rsidR="00AF51DE" w:rsidRPr="00383B70">
        <w:rPr>
          <w:rFonts w:ascii="Arial" w:hAnsi="Arial" w:cs="Arial"/>
          <w:sz w:val="24"/>
          <w:szCs w:val="24"/>
        </w:rPr>
        <w:t xml:space="preserve"> Education (or equivalent) and m</w:t>
      </w:r>
      <w:r w:rsidRPr="00383B70">
        <w:rPr>
          <w:rFonts w:ascii="Arial" w:hAnsi="Arial" w:cs="Arial"/>
          <w:sz w:val="24"/>
          <w:szCs w:val="24"/>
        </w:rPr>
        <w:t xml:space="preserve">angers of International Offices (or equivalent) were interviewed in both countries.  </w:t>
      </w:r>
    </w:p>
    <w:p w14:paraId="474EDB80" w14:textId="77777777" w:rsidR="00D36CE2" w:rsidRPr="00383B70" w:rsidRDefault="00D36CE2" w:rsidP="00022B32">
      <w:pPr>
        <w:spacing w:after="0" w:line="480" w:lineRule="auto"/>
        <w:rPr>
          <w:rFonts w:ascii="Arial" w:hAnsi="Arial" w:cs="Arial"/>
          <w:sz w:val="24"/>
          <w:szCs w:val="24"/>
        </w:rPr>
      </w:pPr>
    </w:p>
    <w:p w14:paraId="37479C4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research is located in a broad range of literature so that the contested and symbiotic nature of globalisation and internationalisation can be reviewed, including an examination of the dark side of internationalisation as conceptualised by Hudzik (2015) with specific reference to inequities faced by institutions in China.  A rationale for the identification of comprehensive internationalisation as the seminal definition underpinning this study is </w:t>
      </w:r>
      <w:r w:rsidRPr="00383B70">
        <w:rPr>
          <w:rFonts w:ascii="Arial" w:hAnsi="Arial" w:cs="Arial"/>
          <w:sz w:val="24"/>
          <w:szCs w:val="24"/>
        </w:rPr>
        <w:lastRenderedPageBreak/>
        <w:t>presented and the development of 3 iterations of a conceptual framework designed to support the data analysis is identified.</w:t>
      </w:r>
    </w:p>
    <w:p w14:paraId="51436DBE" w14:textId="77777777" w:rsidR="00D36CE2" w:rsidRPr="00383B70" w:rsidRDefault="00D36CE2" w:rsidP="00022B32">
      <w:pPr>
        <w:spacing w:after="0" w:line="480" w:lineRule="auto"/>
        <w:rPr>
          <w:rFonts w:ascii="Arial" w:hAnsi="Arial" w:cs="Arial"/>
          <w:sz w:val="24"/>
          <w:szCs w:val="24"/>
        </w:rPr>
      </w:pPr>
    </w:p>
    <w:p w14:paraId="22D5E7F8" w14:textId="3EFF4121"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 narrative analysis of the single case institutions provides context and background for the multi-case analysis of three institutions in China and three comparable institutions in England.  The findings and discussion from the multi-case analysis are presented in three chapters structured under three themes. Theme A </w:t>
      </w:r>
      <w:r w:rsidRPr="00383B70">
        <w:rPr>
          <w:rFonts w:ascii="Arial" w:hAnsi="Arial" w:cs="Arial"/>
          <w:i/>
          <w:iCs/>
          <w:sz w:val="24"/>
          <w:szCs w:val="24"/>
        </w:rPr>
        <w:t>Student and staff mobility including student and staff recruitment</w:t>
      </w:r>
      <w:r w:rsidRPr="00383B70">
        <w:rPr>
          <w:rFonts w:ascii="Arial" w:hAnsi="Arial" w:cs="Arial"/>
          <w:sz w:val="24"/>
          <w:szCs w:val="24"/>
        </w:rPr>
        <w:t xml:space="preserve">, Theme B </w:t>
      </w:r>
      <w:r w:rsidRPr="00383B70">
        <w:rPr>
          <w:rFonts w:ascii="Arial" w:hAnsi="Arial" w:cs="Arial"/>
          <w:i/>
          <w:iCs/>
          <w:sz w:val="24"/>
          <w:szCs w:val="24"/>
        </w:rPr>
        <w:t>Internationalisation of the curricula</w:t>
      </w:r>
      <w:r w:rsidRPr="00383B70">
        <w:rPr>
          <w:rFonts w:ascii="Arial" w:hAnsi="Arial" w:cs="Arial"/>
          <w:sz w:val="24"/>
          <w:szCs w:val="24"/>
        </w:rPr>
        <w:t xml:space="preserve"> and Theme C </w:t>
      </w:r>
      <w:r w:rsidRPr="00383B70">
        <w:rPr>
          <w:rFonts w:ascii="Arial" w:hAnsi="Arial" w:cs="Arial"/>
          <w:i/>
          <w:iCs/>
          <w:sz w:val="24"/>
          <w:szCs w:val="24"/>
        </w:rPr>
        <w:t>Strategic co-operation, partnerships and capacity building</w:t>
      </w:r>
      <w:r w:rsidRPr="00383B70">
        <w:rPr>
          <w:rFonts w:ascii="Arial" w:hAnsi="Arial" w:cs="Arial"/>
          <w:sz w:val="24"/>
          <w:szCs w:val="24"/>
        </w:rPr>
        <w:t>. The findings and discussion chapters confirm that the six institutions involved in the study were adopting comprehensive approaches to the implementation of inte</w:t>
      </w:r>
      <w:r w:rsidR="000879C2" w:rsidRPr="00383B70">
        <w:rPr>
          <w:rFonts w:ascii="Arial" w:hAnsi="Arial" w:cs="Arial"/>
          <w:sz w:val="24"/>
          <w:szCs w:val="24"/>
        </w:rPr>
        <w:t>rnationalisation. Approaches were</w:t>
      </w:r>
      <w:r w:rsidRPr="00383B70">
        <w:rPr>
          <w:rFonts w:ascii="Arial" w:hAnsi="Arial" w:cs="Arial"/>
          <w:sz w:val="24"/>
          <w:szCs w:val="24"/>
        </w:rPr>
        <w:t xml:space="preserve"> changing at an unprecedented rate and there were distinct signs that the balance of power in Anglo-Si</w:t>
      </w:r>
      <w:r w:rsidR="000879C2" w:rsidRPr="00383B70">
        <w:rPr>
          <w:rFonts w:ascii="Arial" w:hAnsi="Arial" w:cs="Arial"/>
          <w:sz w:val="24"/>
          <w:szCs w:val="24"/>
        </w:rPr>
        <w:t>no collaborative partnerships was</w:t>
      </w:r>
      <w:r w:rsidRPr="00383B70">
        <w:rPr>
          <w:rFonts w:ascii="Arial" w:hAnsi="Arial" w:cs="Arial"/>
          <w:sz w:val="24"/>
          <w:szCs w:val="24"/>
        </w:rPr>
        <w:t xml:space="preserve"> shifting.</w:t>
      </w:r>
    </w:p>
    <w:p w14:paraId="0330D5B0" w14:textId="77777777" w:rsidR="00D36CE2" w:rsidRPr="00383B70" w:rsidRDefault="00D36CE2" w:rsidP="00022B32">
      <w:pPr>
        <w:rPr>
          <w:rFonts w:ascii="Arial" w:hAnsi="Arial" w:cs="Arial"/>
          <w:sz w:val="24"/>
          <w:szCs w:val="24"/>
        </w:rPr>
      </w:pPr>
      <w:r w:rsidRPr="00383B70">
        <w:rPr>
          <w:rFonts w:ascii="Arial" w:hAnsi="Arial" w:cs="Arial"/>
          <w:sz w:val="24"/>
          <w:szCs w:val="24"/>
        </w:rPr>
        <w:br w:type="page"/>
      </w:r>
    </w:p>
    <w:p w14:paraId="03826415" w14:textId="77777777" w:rsidR="00D36CE2" w:rsidRPr="00383B70" w:rsidRDefault="00D36CE2" w:rsidP="00022B32">
      <w:pPr>
        <w:spacing w:after="0" w:line="480" w:lineRule="auto"/>
      </w:pPr>
    </w:p>
    <w:p w14:paraId="3C463460"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ACKNOWLEDGEMENTS</w:t>
      </w:r>
    </w:p>
    <w:p w14:paraId="6C5420ED" w14:textId="77777777" w:rsidR="00D36CE2" w:rsidRPr="00383B70" w:rsidRDefault="00D36CE2" w:rsidP="00022B32">
      <w:pPr>
        <w:spacing w:after="0" w:line="480" w:lineRule="auto"/>
        <w:rPr>
          <w:rFonts w:ascii="Arial" w:hAnsi="Arial" w:cs="Arial"/>
          <w:b/>
          <w:bCs/>
          <w:sz w:val="24"/>
          <w:szCs w:val="24"/>
        </w:rPr>
      </w:pPr>
    </w:p>
    <w:p w14:paraId="728021C0" w14:textId="53922601"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There are many people I would like to thank without whom this thesis would never have been finished.  My supervisor Vassiliki for her patience and incisive feedback when I needed it most.  My colleagues who have embraced comprehensive approaches to internationalisation so enthusiastically, especially Peter who mentored me, regularly boosted my confidence and believed in me, Catherine who</w:t>
      </w:r>
      <w:r w:rsidR="00554AE1" w:rsidRPr="00383B70">
        <w:rPr>
          <w:rFonts w:ascii="Arial" w:hAnsi="Arial" w:cs="Arial"/>
          <w:sz w:val="24"/>
          <w:szCs w:val="24"/>
        </w:rPr>
        <w:t xml:space="preserve"> travelled with me to China and South East Asia, who</w:t>
      </w:r>
      <w:r w:rsidRPr="00383B70">
        <w:rPr>
          <w:rFonts w:ascii="Arial" w:hAnsi="Arial" w:cs="Arial"/>
          <w:sz w:val="24"/>
          <w:szCs w:val="24"/>
        </w:rPr>
        <w:t xml:space="preserve">se enthusiasm for internationalisation knows no bounds, and Sarah who helped so much in formatting the final presentation of the thesis.  My generous and supportive peers on the EdD programme: Sylvie, Julia, Annushka and Deanna who encouraged and consoled in equal measure.  My friends and family who have understood why I’ve not been available on so many occasions for so long.  </w:t>
      </w:r>
    </w:p>
    <w:p w14:paraId="389BB41E" w14:textId="77777777" w:rsidR="00D36CE2" w:rsidRPr="00383B70" w:rsidRDefault="00D36CE2" w:rsidP="00022B32">
      <w:pPr>
        <w:spacing w:after="0" w:line="480" w:lineRule="auto"/>
        <w:rPr>
          <w:rFonts w:ascii="Arial" w:hAnsi="Arial" w:cs="Arial"/>
          <w:sz w:val="24"/>
          <w:szCs w:val="24"/>
        </w:rPr>
      </w:pPr>
    </w:p>
    <w:p w14:paraId="4859B5FE" w14:textId="7801802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Finally, I’d like to thank my Mum for her love and kindness despite her slow decline into dementia throughout this research process</w:t>
      </w:r>
      <w:r w:rsidR="009F0A20" w:rsidRPr="00383B70">
        <w:rPr>
          <w:rFonts w:ascii="Arial" w:hAnsi="Arial" w:cs="Arial"/>
          <w:sz w:val="24"/>
          <w:szCs w:val="24"/>
        </w:rPr>
        <w:t>.</w:t>
      </w:r>
      <w:r w:rsidRPr="00383B70">
        <w:rPr>
          <w:rFonts w:ascii="Arial" w:hAnsi="Arial" w:cs="Arial"/>
          <w:sz w:val="24"/>
          <w:szCs w:val="24"/>
        </w:rPr>
        <w:t xml:space="preserve">  She is my role model and memories of her determination to complete every task to the best of her </w:t>
      </w:r>
      <w:r w:rsidR="0036743E" w:rsidRPr="00383B70">
        <w:rPr>
          <w:rFonts w:ascii="Arial" w:hAnsi="Arial" w:cs="Arial"/>
          <w:sz w:val="24"/>
          <w:szCs w:val="24"/>
        </w:rPr>
        <w:t>ability have</w:t>
      </w:r>
      <w:r w:rsidRPr="00383B70">
        <w:rPr>
          <w:rFonts w:ascii="Arial" w:hAnsi="Arial" w:cs="Arial"/>
          <w:sz w:val="24"/>
          <w:szCs w:val="24"/>
        </w:rPr>
        <w:t xml:space="preserve"> given me the resilience to see this through.</w:t>
      </w:r>
    </w:p>
    <w:p w14:paraId="34A7BBF9" w14:textId="77777777" w:rsidR="00D36CE2" w:rsidRPr="00383B70" w:rsidRDefault="00D36CE2" w:rsidP="00022B32">
      <w:pPr>
        <w:spacing w:after="0" w:line="480" w:lineRule="auto"/>
        <w:rPr>
          <w:rFonts w:ascii="Arial" w:hAnsi="Arial" w:cs="Arial"/>
          <w:b/>
          <w:bCs/>
          <w:i/>
          <w:iCs/>
          <w:sz w:val="24"/>
          <w:szCs w:val="24"/>
        </w:rPr>
      </w:pPr>
    </w:p>
    <w:p w14:paraId="1E54610C" w14:textId="008E2DE2" w:rsidR="00D36CE2" w:rsidRPr="00383B70" w:rsidRDefault="0006432D" w:rsidP="00022B32">
      <w:pPr>
        <w:spacing w:after="0" w:line="480" w:lineRule="auto"/>
        <w:rPr>
          <w:rFonts w:ascii="Arial" w:hAnsi="Arial" w:cs="Arial"/>
          <w:b/>
          <w:bCs/>
          <w:i/>
          <w:sz w:val="24"/>
          <w:szCs w:val="24"/>
        </w:rPr>
      </w:pPr>
      <w:r w:rsidRPr="00383B70">
        <w:rPr>
          <w:rFonts w:ascii="Arial" w:hAnsi="Arial" w:cs="Arial"/>
          <w:b/>
          <w:bCs/>
          <w:i/>
          <w:sz w:val="24"/>
          <w:szCs w:val="24"/>
        </w:rPr>
        <w:t>Dedication</w:t>
      </w:r>
    </w:p>
    <w:p w14:paraId="261BB8CA" w14:textId="6A5BE7E1" w:rsidR="00D36CE2" w:rsidRPr="00383B70" w:rsidRDefault="00D36CE2" w:rsidP="00022B32">
      <w:pPr>
        <w:spacing w:after="0" w:line="480" w:lineRule="auto"/>
        <w:rPr>
          <w:rFonts w:ascii="Arial" w:hAnsi="Arial" w:cs="Arial"/>
          <w:b/>
          <w:bCs/>
          <w:i/>
          <w:iCs/>
          <w:sz w:val="24"/>
          <w:szCs w:val="24"/>
        </w:rPr>
      </w:pPr>
      <w:r w:rsidRPr="00383B70">
        <w:rPr>
          <w:rFonts w:ascii="Arial" w:hAnsi="Arial" w:cs="Arial"/>
          <w:sz w:val="24"/>
          <w:szCs w:val="24"/>
        </w:rPr>
        <w:t>This thesis is dedic</w:t>
      </w:r>
      <w:r w:rsidR="00CE49C8" w:rsidRPr="00383B70">
        <w:rPr>
          <w:rFonts w:ascii="Arial" w:hAnsi="Arial" w:cs="Arial"/>
          <w:sz w:val="24"/>
          <w:szCs w:val="24"/>
        </w:rPr>
        <w:t xml:space="preserve">ated to two baby granddaughters, </w:t>
      </w:r>
      <w:r w:rsidRPr="00383B70">
        <w:rPr>
          <w:rFonts w:ascii="Arial" w:hAnsi="Arial" w:cs="Arial"/>
          <w:sz w:val="24"/>
          <w:szCs w:val="24"/>
        </w:rPr>
        <w:t xml:space="preserve">Mathilde </w:t>
      </w:r>
      <w:r w:rsidR="0006432D" w:rsidRPr="00383B70">
        <w:rPr>
          <w:rFonts w:ascii="Arial" w:hAnsi="Arial" w:cs="Arial"/>
          <w:sz w:val="24"/>
          <w:szCs w:val="24"/>
        </w:rPr>
        <w:t xml:space="preserve">Olwen </w:t>
      </w:r>
      <w:r w:rsidRPr="00383B70">
        <w:rPr>
          <w:rFonts w:ascii="Arial" w:hAnsi="Arial" w:cs="Arial"/>
          <w:sz w:val="24"/>
          <w:szCs w:val="24"/>
        </w:rPr>
        <w:t xml:space="preserve">born </w:t>
      </w:r>
      <w:r w:rsidR="00CE49C8" w:rsidRPr="00383B70">
        <w:rPr>
          <w:rFonts w:ascii="Arial" w:hAnsi="Arial" w:cs="Arial"/>
          <w:sz w:val="24"/>
          <w:szCs w:val="24"/>
        </w:rPr>
        <w:t xml:space="preserve">      </w:t>
      </w:r>
      <w:r w:rsidRPr="00383B70">
        <w:rPr>
          <w:rFonts w:ascii="Arial" w:hAnsi="Arial" w:cs="Arial"/>
          <w:sz w:val="24"/>
          <w:szCs w:val="24"/>
        </w:rPr>
        <w:t>28 March 2013 a</w:t>
      </w:r>
      <w:r w:rsidR="0006432D" w:rsidRPr="00383B70">
        <w:rPr>
          <w:rFonts w:ascii="Arial" w:hAnsi="Arial" w:cs="Arial"/>
          <w:sz w:val="24"/>
          <w:szCs w:val="24"/>
        </w:rPr>
        <w:t>nd Jemima born 13 April 2017</w:t>
      </w:r>
      <w:r w:rsidRPr="00383B70">
        <w:rPr>
          <w:rFonts w:ascii="Arial" w:hAnsi="Arial" w:cs="Arial"/>
          <w:sz w:val="24"/>
          <w:szCs w:val="24"/>
        </w:rPr>
        <w:t xml:space="preserve"> both died on the day they were born, in recognition of a united family’s sadness for </w:t>
      </w:r>
      <w:r w:rsidR="00134DA9" w:rsidRPr="00383B70">
        <w:rPr>
          <w:rFonts w:ascii="Arial" w:hAnsi="Arial" w:cs="Arial"/>
          <w:sz w:val="24"/>
          <w:szCs w:val="24"/>
        </w:rPr>
        <w:t>two lives that w</w:t>
      </w:r>
      <w:r w:rsidRPr="00383B70">
        <w:rPr>
          <w:rFonts w:ascii="Arial" w:hAnsi="Arial" w:cs="Arial"/>
          <w:sz w:val="24"/>
          <w:szCs w:val="24"/>
        </w:rPr>
        <w:t>ould have been.</w:t>
      </w:r>
    </w:p>
    <w:p w14:paraId="108CF667" w14:textId="77777777" w:rsidR="00D36CE2" w:rsidRPr="00383B70" w:rsidRDefault="00D36CE2" w:rsidP="00022B32">
      <w:pPr>
        <w:spacing w:after="0" w:line="480" w:lineRule="auto"/>
        <w:rPr>
          <w:rFonts w:ascii="Arial" w:hAnsi="Arial" w:cs="Arial"/>
          <w:sz w:val="24"/>
          <w:szCs w:val="24"/>
        </w:rPr>
      </w:pPr>
    </w:p>
    <w:p w14:paraId="0AD578CE"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 </w:t>
      </w:r>
    </w:p>
    <w:p w14:paraId="3A8830D5" w14:textId="77777777" w:rsidR="00D36CE2" w:rsidRPr="00383B70" w:rsidRDefault="00D36CE2" w:rsidP="00022B32">
      <w:pPr>
        <w:rPr>
          <w:rFonts w:ascii="Arial" w:hAnsi="Arial" w:cs="Arial"/>
          <w:b/>
          <w:sz w:val="24"/>
          <w:szCs w:val="24"/>
        </w:rPr>
      </w:pPr>
    </w:p>
    <w:p w14:paraId="15C6257C" w14:textId="77777777" w:rsidR="00D36CE2" w:rsidRPr="00383B70" w:rsidRDefault="00D36CE2" w:rsidP="00022B32">
      <w:pPr>
        <w:rPr>
          <w:rFonts w:ascii="Arial" w:hAnsi="Arial" w:cs="Arial"/>
          <w:b/>
          <w:sz w:val="24"/>
          <w:szCs w:val="24"/>
        </w:rPr>
      </w:pPr>
    </w:p>
    <w:p w14:paraId="6D98D22C" w14:textId="77777777" w:rsidR="00D36CE2" w:rsidRPr="00383B70" w:rsidRDefault="00D36CE2" w:rsidP="00022B32">
      <w:pPr>
        <w:rPr>
          <w:rFonts w:ascii="Arial" w:hAnsi="Arial" w:cs="Arial"/>
          <w:b/>
          <w:sz w:val="24"/>
          <w:szCs w:val="24"/>
        </w:rPr>
      </w:pPr>
    </w:p>
    <w:p w14:paraId="1AC3D0CE" w14:textId="77777777" w:rsidR="00D36CE2" w:rsidRPr="00383B70" w:rsidRDefault="00D36CE2" w:rsidP="00022B32">
      <w:pPr>
        <w:rPr>
          <w:rFonts w:ascii="Arial" w:hAnsi="Arial" w:cs="Arial"/>
          <w:b/>
          <w:sz w:val="24"/>
          <w:szCs w:val="24"/>
        </w:rPr>
      </w:pPr>
    </w:p>
    <w:p w14:paraId="652E3B30" w14:textId="77777777" w:rsidR="00D36CE2" w:rsidRPr="00383B70" w:rsidRDefault="00D36CE2" w:rsidP="00022B32">
      <w:pPr>
        <w:rPr>
          <w:rFonts w:ascii="Arial" w:hAnsi="Arial" w:cs="Arial"/>
          <w:b/>
          <w:sz w:val="24"/>
          <w:szCs w:val="24"/>
        </w:rPr>
      </w:pPr>
    </w:p>
    <w:p w14:paraId="39A17DCD" w14:textId="77777777" w:rsidR="00D36CE2" w:rsidRPr="00383B70" w:rsidRDefault="00D36CE2" w:rsidP="00022B32">
      <w:pPr>
        <w:rPr>
          <w:rFonts w:ascii="Arial" w:hAnsi="Arial" w:cs="Arial"/>
          <w:b/>
          <w:sz w:val="24"/>
          <w:szCs w:val="24"/>
        </w:rPr>
      </w:pPr>
    </w:p>
    <w:p w14:paraId="0363E164" w14:textId="77777777" w:rsidR="00D36CE2" w:rsidRPr="00383B70" w:rsidRDefault="00D36CE2" w:rsidP="00022B32">
      <w:pPr>
        <w:rPr>
          <w:rFonts w:ascii="Arial" w:hAnsi="Arial" w:cs="Arial"/>
          <w:b/>
          <w:sz w:val="24"/>
          <w:szCs w:val="24"/>
        </w:rPr>
      </w:pPr>
    </w:p>
    <w:p w14:paraId="29CA6A7C" w14:textId="77777777" w:rsidR="00D36CE2" w:rsidRPr="00383B70" w:rsidRDefault="00D36CE2" w:rsidP="00022B32">
      <w:pPr>
        <w:rPr>
          <w:rFonts w:ascii="Arial" w:hAnsi="Arial" w:cs="Arial"/>
          <w:b/>
          <w:sz w:val="24"/>
          <w:szCs w:val="24"/>
        </w:rPr>
      </w:pPr>
    </w:p>
    <w:p w14:paraId="5563D084" w14:textId="77777777" w:rsidR="00D36CE2" w:rsidRPr="00383B70" w:rsidRDefault="00D36CE2" w:rsidP="00022B32">
      <w:pPr>
        <w:rPr>
          <w:rFonts w:ascii="Arial" w:hAnsi="Arial" w:cs="Arial"/>
          <w:b/>
          <w:sz w:val="24"/>
          <w:szCs w:val="24"/>
        </w:rPr>
      </w:pPr>
    </w:p>
    <w:p w14:paraId="71433E01" w14:textId="77777777" w:rsidR="00D36CE2" w:rsidRPr="00383B70" w:rsidRDefault="00D36CE2" w:rsidP="00022B32">
      <w:pPr>
        <w:rPr>
          <w:rFonts w:ascii="Arial" w:hAnsi="Arial" w:cs="Arial"/>
          <w:b/>
          <w:sz w:val="24"/>
          <w:szCs w:val="24"/>
        </w:rPr>
      </w:pPr>
    </w:p>
    <w:p w14:paraId="3BAE9557" w14:textId="77777777" w:rsidR="00D36CE2" w:rsidRPr="00383B70" w:rsidRDefault="00D36CE2" w:rsidP="00022B32">
      <w:pPr>
        <w:rPr>
          <w:rFonts w:ascii="Arial" w:hAnsi="Arial" w:cs="Arial"/>
          <w:b/>
          <w:sz w:val="24"/>
          <w:szCs w:val="24"/>
        </w:rPr>
      </w:pPr>
    </w:p>
    <w:p w14:paraId="33A3F084" w14:textId="77777777" w:rsidR="00D36CE2" w:rsidRPr="00383B70" w:rsidRDefault="00D36CE2" w:rsidP="00022B32">
      <w:pPr>
        <w:rPr>
          <w:rFonts w:ascii="Arial" w:hAnsi="Arial" w:cs="Arial"/>
          <w:b/>
          <w:sz w:val="24"/>
          <w:szCs w:val="24"/>
        </w:rPr>
      </w:pPr>
    </w:p>
    <w:p w14:paraId="334EBD7D" w14:textId="77777777" w:rsidR="00D36CE2" w:rsidRPr="00383B70" w:rsidRDefault="00D36CE2" w:rsidP="00022B32">
      <w:pPr>
        <w:rPr>
          <w:rFonts w:ascii="Arial" w:hAnsi="Arial" w:cs="Arial"/>
          <w:b/>
          <w:sz w:val="24"/>
          <w:szCs w:val="24"/>
        </w:rPr>
      </w:pPr>
    </w:p>
    <w:p w14:paraId="6EC82D76" w14:textId="77777777" w:rsidR="00D36CE2" w:rsidRPr="00383B70" w:rsidRDefault="00D36CE2" w:rsidP="00022B32">
      <w:pPr>
        <w:rPr>
          <w:rFonts w:ascii="Arial" w:hAnsi="Arial" w:cs="Arial"/>
          <w:b/>
          <w:sz w:val="24"/>
          <w:szCs w:val="24"/>
        </w:rPr>
      </w:pPr>
    </w:p>
    <w:p w14:paraId="10850BE5" w14:textId="77777777" w:rsidR="00D36CE2" w:rsidRPr="00383B70" w:rsidRDefault="00D36CE2" w:rsidP="00022B32">
      <w:pPr>
        <w:rPr>
          <w:rFonts w:ascii="Arial" w:hAnsi="Arial" w:cs="Arial"/>
          <w:b/>
          <w:sz w:val="24"/>
          <w:szCs w:val="24"/>
        </w:rPr>
      </w:pPr>
    </w:p>
    <w:p w14:paraId="5B2605C4" w14:textId="77777777" w:rsidR="00D36CE2" w:rsidRPr="00383B70" w:rsidRDefault="00D36CE2" w:rsidP="00022B32">
      <w:pPr>
        <w:rPr>
          <w:rFonts w:ascii="Arial" w:hAnsi="Arial" w:cs="Arial"/>
          <w:b/>
          <w:sz w:val="24"/>
          <w:szCs w:val="24"/>
        </w:rPr>
      </w:pPr>
    </w:p>
    <w:p w14:paraId="5CB8052C" w14:textId="77777777" w:rsidR="00D36CE2" w:rsidRPr="00383B70" w:rsidRDefault="00D36CE2" w:rsidP="00022B32">
      <w:pPr>
        <w:rPr>
          <w:rFonts w:ascii="Arial" w:hAnsi="Arial" w:cs="Arial"/>
          <w:b/>
          <w:sz w:val="24"/>
          <w:szCs w:val="24"/>
        </w:rPr>
      </w:pPr>
    </w:p>
    <w:p w14:paraId="1AAB4214" w14:textId="77777777" w:rsidR="00D36CE2" w:rsidRPr="00383B70" w:rsidRDefault="00D36CE2" w:rsidP="00022B32">
      <w:pPr>
        <w:rPr>
          <w:rFonts w:ascii="Arial" w:hAnsi="Arial" w:cs="Arial"/>
          <w:b/>
          <w:sz w:val="24"/>
          <w:szCs w:val="24"/>
        </w:rPr>
      </w:pPr>
    </w:p>
    <w:p w14:paraId="3712AB9E" w14:textId="77777777" w:rsidR="00D36CE2" w:rsidRPr="00383B70" w:rsidRDefault="00D36CE2" w:rsidP="00022B32">
      <w:pPr>
        <w:rPr>
          <w:rFonts w:ascii="Arial" w:hAnsi="Arial" w:cs="Arial"/>
          <w:b/>
          <w:sz w:val="24"/>
          <w:szCs w:val="24"/>
        </w:rPr>
      </w:pPr>
    </w:p>
    <w:p w14:paraId="624EA8A2" w14:textId="77777777" w:rsidR="00D36CE2" w:rsidRPr="00383B70" w:rsidRDefault="00D36CE2" w:rsidP="00022B32">
      <w:pPr>
        <w:rPr>
          <w:rFonts w:ascii="Arial" w:hAnsi="Arial" w:cs="Arial"/>
          <w:b/>
          <w:sz w:val="24"/>
          <w:szCs w:val="24"/>
        </w:rPr>
      </w:pPr>
    </w:p>
    <w:p w14:paraId="7EA83FB1" w14:textId="77777777" w:rsidR="00D36CE2" w:rsidRPr="00383B70" w:rsidRDefault="00D36CE2" w:rsidP="00022B32">
      <w:pPr>
        <w:rPr>
          <w:rFonts w:ascii="Arial" w:hAnsi="Arial" w:cs="Arial"/>
          <w:b/>
          <w:sz w:val="24"/>
          <w:szCs w:val="24"/>
        </w:rPr>
      </w:pPr>
    </w:p>
    <w:p w14:paraId="17A05846" w14:textId="77777777" w:rsidR="00D36CE2" w:rsidRPr="00383B70" w:rsidRDefault="00D36CE2" w:rsidP="00022B32">
      <w:pPr>
        <w:rPr>
          <w:rFonts w:ascii="Arial" w:hAnsi="Arial" w:cs="Arial"/>
          <w:b/>
          <w:sz w:val="24"/>
          <w:szCs w:val="24"/>
        </w:rPr>
      </w:pPr>
    </w:p>
    <w:p w14:paraId="7D67295A" w14:textId="77777777" w:rsidR="00D36CE2" w:rsidRPr="00383B70" w:rsidRDefault="00D36CE2" w:rsidP="00022B32">
      <w:pPr>
        <w:rPr>
          <w:rFonts w:ascii="Arial" w:hAnsi="Arial" w:cs="Arial"/>
          <w:b/>
          <w:sz w:val="24"/>
          <w:szCs w:val="24"/>
        </w:rPr>
      </w:pPr>
    </w:p>
    <w:p w14:paraId="79AA5D2D" w14:textId="77777777" w:rsidR="00D36CE2" w:rsidRPr="00383B70" w:rsidRDefault="00D36CE2" w:rsidP="00022B32">
      <w:pPr>
        <w:rPr>
          <w:rFonts w:ascii="Arial" w:hAnsi="Arial" w:cs="Arial"/>
          <w:b/>
          <w:sz w:val="24"/>
          <w:szCs w:val="24"/>
        </w:rPr>
      </w:pPr>
    </w:p>
    <w:p w14:paraId="17C56E60" w14:textId="77777777" w:rsidR="00D36CE2" w:rsidRPr="00383B70" w:rsidRDefault="00D36CE2" w:rsidP="00022B32">
      <w:pPr>
        <w:rPr>
          <w:rFonts w:ascii="Arial" w:hAnsi="Arial" w:cs="Arial"/>
          <w:b/>
          <w:sz w:val="24"/>
          <w:szCs w:val="24"/>
        </w:rPr>
      </w:pPr>
    </w:p>
    <w:p w14:paraId="0C28296D" w14:textId="77777777" w:rsidR="00D36CE2" w:rsidRPr="00383B70" w:rsidRDefault="00D36CE2" w:rsidP="00022B32">
      <w:pPr>
        <w:rPr>
          <w:rFonts w:ascii="Arial" w:hAnsi="Arial" w:cs="Arial"/>
          <w:b/>
          <w:sz w:val="24"/>
          <w:szCs w:val="24"/>
        </w:rPr>
      </w:pPr>
    </w:p>
    <w:p w14:paraId="7BC9F82F" w14:textId="77777777" w:rsidR="00D36CE2" w:rsidRPr="00383B70" w:rsidRDefault="00D36CE2" w:rsidP="00022B32">
      <w:pPr>
        <w:rPr>
          <w:rFonts w:ascii="Arial" w:hAnsi="Arial" w:cs="Arial"/>
          <w:b/>
          <w:sz w:val="24"/>
          <w:szCs w:val="24"/>
        </w:rPr>
      </w:pPr>
    </w:p>
    <w:p w14:paraId="0E432F1E" w14:textId="77777777" w:rsidR="00D36CE2" w:rsidRPr="00383B70" w:rsidRDefault="00D36CE2" w:rsidP="00022B32">
      <w:pPr>
        <w:rPr>
          <w:rFonts w:ascii="Arial" w:hAnsi="Arial" w:cs="Arial"/>
          <w:b/>
          <w:sz w:val="24"/>
          <w:szCs w:val="24"/>
        </w:rPr>
      </w:pPr>
    </w:p>
    <w:p w14:paraId="4273581B" w14:textId="77777777" w:rsidR="00D36CE2" w:rsidRPr="00383B70" w:rsidRDefault="00D36CE2" w:rsidP="00022B32">
      <w:pPr>
        <w:rPr>
          <w:rFonts w:ascii="Arial" w:hAnsi="Arial" w:cs="Arial"/>
          <w:b/>
          <w:sz w:val="24"/>
          <w:szCs w:val="24"/>
        </w:rPr>
      </w:pPr>
      <w:r w:rsidRPr="00383B70">
        <w:rPr>
          <w:rFonts w:ascii="Arial" w:hAnsi="Arial" w:cs="Arial"/>
          <w:b/>
          <w:sz w:val="24"/>
          <w:szCs w:val="24"/>
        </w:rPr>
        <w:lastRenderedPageBreak/>
        <w:t>Contents</w:t>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t>Page</w:t>
      </w:r>
    </w:p>
    <w:p w14:paraId="5E07E537" w14:textId="77777777" w:rsidR="00D36CE2" w:rsidRPr="00383B70" w:rsidRDefault="00D36CE2" w:rsidP="00022B32">
      <w:pPr>
        <w:rPr>
          <w:rFonts w:ascii="Arial" w:hAnsi="Arial" w:cs="Arial"/>
        </w:rPr>
      </w:pPr>
    </w:p>
    <w:p w14:paraId="6FF14DE9" w14:textId="3FAE89A9" w:rsidR="00D36CE2" w:rsidRPr="00383B70" w:rsidRDefault="00D36CE2" w:rsidP="00022B32">
      <w:pPr>
        <w:rPr>
          <w:rFonts w:ascii="Arial" w:hAnsi="Arial" w:cs="Arial"/>
        </w:rPr>
      </w:pPr>
      <w:r w:rsidRPr="00383B70">
        <w:rPr>
          <w:rFonts w:ascii="Arial" w:hAnsi="Arial" w:cs="Arial"/>
        </w:rPr>
        <w:t>Abstract</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300E7E" w:rsidRPr="00383B70">
        <w:rPr>
          <w:rFonts w:ascii="Arial" w:hAnsi="Arial" w:cs="Arial"/>
        </w:rPr>
        <w:t>…     iii</w:t>
      </w:r>
    </w:p>
    <w:p w14:paraId="166BE479" w14:textId="09F6BD2F" w:rsidR="00D36CE2" w:rsidRPr="00383B70" w:rsidRDefault="00D36CE2" w:rsidP="00022B32">
      <w:pPr>
        <w:rPr>
          <w:rFonts w:ascii="Arial" w:hAnsi="Arial" w:cs="Arial"/>
        </w:rPr>
      </w:pPr>
      <w:r w:rsidRPr="00383B70">
        <w:rPr>
          <w:rFonts w:ascii="Arial" w:hAnsi="Arial" w:cs="Arial"/>
        </w:rPr>
        <w:t>Acknowledgements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300E7E" w:rsidRPr="00383B70">
        <w:rPr>
          <w:rFonts w:ascii="Arial" w:hAnsi="Arial" w:cs="Arial"/>
        </w:rPr>
        <w:t>…     v</w:t>
      </w:r>
    </w:p>
    <w:p w14:paraId="4428C53B" w14:textId="52363B07" w:rsidR="00D36CE2" w:rsidRPr="00383B70" w:rsidRDefault="00D36CE2" w:rsidP="00022B32">
      <w:pPr>
        <w:rPr>
          <w:rFonts w:ascii="Arial" w:hAnsi="Arial" w:cs="Arial"/>
        </w:rPr>
      </w:pPr>
      <w:r w:rsidRPr="00383B70">
        <w:rPr>
          <w:rFonts w:ascii="Arial" w:hAnsi="Arial" w:cs="Arial"/>
        </w:rPr>
        <w:t>List of Tables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300E7E" w:rsidRPr="00383B70">
        <w:rPr>
          <w:rFonts w:ascii="Arial" w:hAnsi="Arial" w:cs="Arial"/>
        </w:rPr>
        <w:t>…    xv</w:t>
      </w:r>
    </w:p>
    <w:p w14:paraId="6B234904" w14:textId="50E060CF" w:rsidR="00D36CE2" w:rsidRPr="00383B70" w:rsidRDefault="00D36CE2" w:rsidP="00022B32">
      <w:pPr>
        <w:rPr>
          <w:rFonts w:ascii="Arial" w:hAnsi="Arial" w:cs="Arial"/>
        </w:rPr>
      </w:pPr>
      <w:r w:rsidRPr="00383B70">
        <w:rPr>
          <w:rFonts w:ascii="Arial" w:hAnsi="Arial" w:cs="Arial"/>
        </w:rPr>
        <w:t>Glossary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300E7E" w:rsidRPr="00383B70">
        <w:rPr>
          <w:rFonts w:ascii="Arial" w:hAnsi="Arial" w:cs="Arial"/>
        </w:rPr>
        <w:t>…  xvii</w:t>
      </w:r>
    </w:p>
    <w:p w14:paraId="43B4FD76" w14:textId="2A409F3B" w:rsidR="00D36CE2" w:rsidRPr="00383B70" w:rsidRDefault="00D36CE2" w:rsidP="00022B32">
      <w:pPr>
        <w:rPr>
          <w:rFonts w:ascii="Arial" w:hAnsi="Arial" w:cs="Arial"/>
        </w:rPr>
      </w:pPr>
      <w:r w:rsidRPr="00383B70">
        <w:rPr>
          <w:rFonts w:ascii="Arial" w:hAnsi="Arial" w:cs="Arial"/>
        </w:rPr>
        <w:t>Abbreviations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300E7E" w:rsidRPr="00383B70">
        <w:rPr>
          <w:rFonts w:ascii="Arial" w:hAnsi="Arial" w:cs="Arial"/>
        </w:rPr>
        <w:t>…   xxi</w:t>
      </w:r>
    </w:p>
    <w:p w14:paraId="116C7DFF" w14:textId="77777777" w:rsidR="00D36CE2" w:rsidRPr="00383B70" w:rsidRDefault="00D36CE2" w:rsidP="00022B32">
      <w:pPr>
        <w:rPr>
          <w:rFonts w:ascii="Arial" w:hAnsi="Arial" w:cs="Arial"/>
        </w:rPr>
      </w:pPr>
    </w:p>
    <w:p w14:paraId="5F1FAB8D" w14:textId="77777777" w:rsidR="00B37468" w:rsidRPr="00383B70" w:rsidRDefault="00B37468" w:rsidP="00022B32">
      <w:pPr>
        <w:rPr>
          <w:rFonts w:ascii="Arial" w:hAnsi="Arial" w:cs="Arial"/>
        </w:rPr>
      </w:pPr>
    </w:p>
    <w:p w14:paraId="0A2A6938" w14:textId="77777777" w:rsidR="00D36CE2" w:rsidRPr="00383B70" w:rsidRDefault="00D36CE2" w:rsidP="00022B32">
      <w:pPr>
        <w:rPr>
          <w:rFonts w:ascii="Arial" w:hAnsi="Arial" w:cs="Arial"/>
          <w:b/>
        </w:rPr>
      </w:pPr>
      <w:r w:rsidRPr="00383B70">
        <w:rPr>
          <w:rFonts w:ascii="Arial" w:hAnsi="Arial" w:cs="Arial"/>
          <w:b/>
        </w:rPr>
        <w:t>Chapter 1 Introduction</w:t>
      </w:r>
    </w:p>
    <w:p w14:paraId="18134B0F" w14:textId="77777777" w:rsidR="00D36CE2" w:rsidRPr="00383B70" w:rsidRDefault="00D36CE2" w:rsidP="00022B32">
      <w:pPr>
        <w:rPr>
          <w:rFonts w:ascii="Arial" w:hAnsi="Arial" w:cs="Arial"/>
        </w:rPr>
      </w:pPr>
    </w:p>
    <w:p w14:paraId="37333D64" w14:textId="2411B5A9" w:rsidR="00D36CE2" w:rsidRPr="00383B70" w:rsidRDefault="00D36CE2" w:rsidP="00022B32">
      <w:pPr>
        <w:rPr>
          <w:rFonts w:ascii="Arial" w:hAnsi="Arial" w:cs="Arial"/>
        </w:rPr>
      </w:pPr>
      <w:r w:rsidRPr="00383B70">
        <w:rPr>
          <w:rFonts w:ascii="Arial" w:hAnsi="Arial" w:cs="Arial"/>
        </w:rPr>
        <w:t xml:space="preserve">1.1 Introduction </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300E7E" w:rsidRPr="00383B70">
        <w:rPr>
          <w:rFonts w:ascii="Arial" w:hAnsi="Arial" w:cs="Arial"/>
        </w:rPr>
        <w:t>…     1</w:t>
      </w:r>
    </w:p>
    <w:p w14:paraId="43C6EEFC" w14:textId="77F8762A" w:rsidR="00D36CE2" w:rsidRPr="00383B70" w:rsidRDefault="00D36CE2" w:rsidP="00022B32">
      <w:pPr>
        <w:rPr>
          <w:rFonts w:ascii="Arial" w:hAnsi="Arial" w:cs="Arial"/>
        </w:rPr>
      </w:pPr>
      <w:r w:rsidRPr="00383B70">
        <w:rPr>
          <w:rFonts w:ascii="Arial" w:hAnsi="Arial" w:cs="Arial"/>
        </w:rPr>
        <w:t>1.2 Stimulus for the research</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300E7E" w:rsidRPr="00383B70">
        <w:rPr>
          <w:rFonts w:ascii="Arial" w:hAnsi="Arial" w:cs="Arial"/>
        </w:rPr>
        <w:t>…     1</w:t>
      </w:r>
    </w:p>
    <w:p w14:paraId="41CB023A" w14:textId="21B8D014" w:rsidR="00D36CE2" w:rsidRPr="00383B70" w:rsidRDefault="00D36CE2" w:rsidP="00022B32">
      <w:pPr>
        <w:rPr>
          <w:rFonts w:ascii="Arial" w:hAnsi="Arial" w:cs="Arial"/>
        </w:rPr>
      </w:pPr>
      <w:r w:rsidRPr="00383B70">
        <w:rPr>
          <w:rFonts w:ascii="Arial" w:hAnsi="Arial" w:cs="Arial"/>
        </w:rPr>
        <w:t>1.3 The opportunity to conduct an empirical qualitative study</w:t>
      </w:r>
      <w:r w:rsidRPr="00383B70">
        <w:rPr>
          <w:rFonts w:ascii="Arial" w:hAnsi="Arial" w:cs="Arial"/>
        </w:rPr>
        <w:tab/>
      </w:r>
      <w:r w:rsidRPr="00383B70">
        <w:rPr>
          <w:rFonts w:ascii="Arial" w:hAnsi="Arial" w:cs="Arial"/>
        </w:rPr>
        <w:tab/>
        <w:t xml:space="preserve">          </w:t>
      </w:r>
      <w:r w:rsidR="00300E7E" w:rsidRPr="00383B70">
        <w:rPr>
          <w:rFonts w:ascii="Arial" w:hAnsi="Arial" w:cs="Arial"/>
        </w:rPr>
        <w:t>…     3</w:t>
      </w:r>
    </w:p>
    <w:p w14:paraId="24214C41" w14:textId="541905FF" w:rsidR="00D36CE2" w:rsidRPr="00383B70" w:rsidRDefault="00D36CE2" w:rsidP="00022B32">
      <w:pPr>
        <w:rPr>
          <w:rFonts w:ascii="Arial" w:hAnsi="Arial" w:cs="Arial"/>
        </w:rPr>
      </w:pPr>
      <w:r w:rsidRPr="00383B70">
        <w:rPr>
          <w:rFonts w:ascii="Arial" w:hAnsi="Arial" w:cs="Arial"/>
        </w:rPr>
        <w:t>1.4 Selection of the case institutions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300E7E" w:rsidRPr="00383B70">
        <w:rPr>
          <w:rFonts w:ascii="Arial" w:hAnsi="Arial" w:cs="Arial"/>
        </w:rPr>
        <w:t>…     4</w:t>
      </w:r>
    </w:p>
    <w:p w14:paraId="2C7723A5" w14:textId="6CC381A6" w:rsidR="00D36CE2" w:rsidRPr="00383B70" w:rsidRDefault="00300E7E" w:rsidP="00022B32">
      <w:pPr>
        <w:rPr>
          <w:rFonts w:ascii="Arial" w:hAnsi="Arial" w:cs="Arial"/>
        </w:rPr>
      </w:pPr>
      <w:r w:rsidRPr="00383B70">
        <w:rPr>
          <w:rFonts w:ascii="Arial" w:hAnsi="Arial" w:cs="Arial"/>
        </w:rPr>
        <w:t>1.5 Selection of the</w:t>
      </w:r>
      <w:r w:rsidR="00D36CE2" w:rsidRPr="00383B70">
        <w:rPr>
          <w:rFonts w:ascii="Arial" w:hAnsi="Arial" w:cs="Arial"/>
        </w:rPr>
        <w:t xml:space="preserve"> respondents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D36CE2" w:rsidRPr="00383B70">
        <w:rPr>
          <w:rFonts w:ascii="Arial" w:hAnsi="Arial" w:cs="Arial"/>
        </w:rPr>
        <w:tab/>
        <w:t xml:space="preserve">          </w:t>
      </w:r>
      <w:r w:rsidRPr="00383B70">
        <w:rPr>
          <w:rFonts w:ascii="Arial" w:hAnsi="Arial" w:cs="Arial"/>
        </w:rPr>
        <w:t xml:space="preserve">…     </w:t>
      </w:r>
      <w:r w:rsidR="001E414E" w:rsidRPr="00383B70">
        <w:rPr>
          <w:rFonts w:ascii="Arial" w:hAnsi="Arial" w:cs="Arial"/>
        </w:rPr>
        <w:t>6</w:t>
      </w:r>
    </w:p>
    <w:p w14:paraId="22DA366F" w14:textId="2D24A273" w:rsidR="007529B4" w:rsidRPr="00383B70" w:rsidRDefault="007529B4" w:rsidP="00022B32">
      <w:pPr>
        <w:rPr>
          <w:rFonts w:ascii="Arial" w:hAnsi="Arial" w:cs="Arial"/>
        </w:rPr>
      </w:pPr>
      <w:r w:rsidRPr="00383B70">
        <w:rPr>
          <w:rFonts w:ascii="Arial" w:hAnsi="Arial" w:cs="Arial"/>
        </w:rPr>
        <w:t>1.6 Locating the research in the literature</w:t>
      </w:r>
      <w:r w:rsidRPr="00383B70">
        <w:rPr>
          <w:rFonts w:ascii="Arial" w:hAnsi="Arial" w:cs="Arial"/>
        </w:rPr>
        <w:tab/>
      </w:r>
      <w:r w:rsidRPr="00383B70">
        <w:rPr>
          <w:rFonts w:ascii="Arial" w:hAnsi="Arial" w:cs="Arial"/>
        </w:rPr>
        <w:tab/>
      </w:r>
      <w:r w:rsidR="00300E7E" w:rsidRPr="00383B70">
        <w:rPr>
          <w:rFonts w:ascii="Arial" w:hAnsi="Arial" w:cs="Arial"/>
        </w:rPr>
        <w:tab/>
      </w:r>
      <w:r w:rsidR="00300E7E" w:rsidRPr="00383B70">
        <w:rPr>
          <w:rFonts w:ascii="Arial" w:hAnsi="Arial" w:cs="Arial"/>
        </w:rPr>
        <w:tab/>
      </w:r>
      <w:r w:rsidR="00300E7E" w:rsidRPr="00383B70">
        <w:rPr>
          <w:rFonts w:ascii="Arial" w:hAnsi="Arial" w:cs="Arial"/>
        </w:rPr>
        <w:tab/>
        <w:t xml:space="preserve">          …     7</w:t>
      </w:r>
    </w:p>
    <w:p w14:paraId="719F3619" w14:textId="3D29C71E" w:rsidR="00D36CE2" w:rsidRPr="00383B70" w:rsidRDefault="007529B4" w:rsidP="00022B32">
      <w:pPr>
        <w:rPr>
          <w:rFonts w:ascii="Arial" w:hAnsi="Arial" w:cs="Arial"/>
        </w:rPr>
      </w:pPr>
      <w:r w:rsidRPr="00383B70">
        <w:rPr>
          <w:rFonts w:ascii="Arial" w:hAnsi="Arial" w:cs="Arial"/>
        </w:rPr>
        <w:t>1.7</w:t>
      </w:r>
      <w:r w:rsidR="00D36CE2" w:rsidRPr="00383B70">
        <w:rPr>
          <w:rFonts w:ascii="Arial" w:hAnsi="Arial" w:cs="Arial"/>
        </w:rPr>
        <w:t xml:space="preserve"> A definition of internationalisation to underpin the study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300E7E" w:rsidRPr="00383B70">
        <w:rPr>
          <w:rFonts w:ascii="Arial" w:hAnsi="Arial" w:cs="Arial"/>
        </w:rPr>
        <w:t>…     8</w:t>
      </w:r>
    </w:p>
    <w:p w14:paraId="03EB5007" w14:textId="47300245" w:rsidR="00D36CE2" w:rsidRPr="00383B70" w:rsidRDefault="007529B4" w:rsidP="00022B32">
      <w:pPr>
        <w:rPr>
          <w:rFonts w:ascii="Arial" w:hAnsi="Arial" w:cs="Arial"/>
        </w:rPr>
      </w:pPr>
      <w:r w:rsidRPr="00383B70">
        <w:rPr>
          <w:rFonts w:ascii="Arial" w:hAnsi="Arial" w:cs="Arial"/>
        </w:rPr>
        <w:t>1.8</w:t>
      </w:r>
      <w:r w:rsidR="00D36CE2" w:rsidRPr="00383B70">
        <w:rPr>
          <w:rFonts w:ascii="Arial" w:hAnsi="Arial" w:cs="Arial"/>
        </w:rPr>
        <w:t xml:space="preserve"> Research questions</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2D0D74" w:rsidRPr="00383B70">
        <w:rPr>
          <w:rFonts w:ascii="Arial" w:hAnsi="Arial" w:cs="Arial"/>
        </w:rPr>
        <w:t>…   10</w:t>
      </w:r>
    </w:p>
    <w:p w14:paraId="7569C23B" w14:textId="08D0D7B8" w:rsidR="00D36CE2" w:rsidRPr="00383B70" w:rsidRDefault="007529B4" w:rsidP="00022B32">
      <w:pPr>
        <w:rPr>
          <w:rFonts w:ascii="Arial" w:hAnsi="Arial" w:cs="Arial"/>
        </w:rPr>
      </w:pPr>
      <w:r w:rsidRPr="00383B70">
        <w:rPr>
          <w:rFonts w:ascii="Arial" w:hAnsi="Arial" w:cs="Arial"/>
        </w:rPr>
        <w:t>1.9</w:t>
      </w:r>
      <w:r w:rsidR="00D36CE2" w:rsidRPr="00383B70">
        <w:rPr>
          <w:rFonts w:ascii="Arial" w:hAnsi="Arial" w:cs="Arial"/>
        </w:rPr>
        <w:t xml:space="preserve"> Findings</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300E7E" w:rsidRPr="00383B70">
        <w:rPr>
          <w:rFonts w:ascii="Arial" w:hAnsi="Arial" w:cs="Arial"/>
        </w:rPr>
        <w:t>…   12</w:t>
      </w:r>
    </w:p>
    <w:p w14:paraId="754D3948" w14:textId="30EBAA3D" w:rsidR="00D36CE2" w:rsidRPr="00383B70" w:rsidRDefault="007529B4" w:rsidP="00022B32">
      <w:pPr>
        <w:rPr>
          <w:rFonts w:ascii="Arial" w:hAnsi="Arial" w:cs="Arial"/>
        </w:rPr>
      </w:pPr>
      <w:r w:rsidRPr="00383B70">
        <w:rPr>
          <w:rFonts w:ascii="Arial" w:hAnsi="Arial" w:cs="Arial"/>
        </w:rPr>
        <w:t>1.10</w:t>
      </w:r>
      <w:r w:rsidR="00D36CE2" w:rsidRPr="00383B70">
        <w:rPr>
          <w:rFonts w:ascii="Arial" w:hAnsi="Arial" w:cs="Arial"/>
        </w:rPr>
        <w:t xml:space="preserve"> Organisation of the chapters</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2D0D74" w:rsidRPr="00383B70">
        <w:rPr>
          <w:rFonts w:ascii="Arial" w:hAnsi="Arial" w:cs="Arial"/>
        </w:rPr>
        <w:t>…   13</w:t>
      </w:r>
    </w:p>
    <w:p w14:paraId="2E9B7612" w14:textId="7B85121C" w:rsidR="00D36CE2" w:rsidRPr="00383B70" w:rsidRDefault="007529B4" w:rsidP="00022B32">
      <w:pPr>
        <w:rPr>
          <w:rFonts w:ascii="Arial" w:hAnsi="Arial" w:cs="Arial"/>
        </w:rPr>
      </w:pPr>
      <w:r w:rsidRPr="00383B70">
        <w:rPr>
          <w:rFonts w:ascii="Arial" w:hAnsi="Arial" w:cs="Arial"/>
        </w:rPr>
        <w:t>1.11</w:t>
      </w:r>
      <w:r w:rsidR="00D36CE2" w:rsidRPr="00383B70">
        <w:rPr>
          <w:rFonts w:ascii="Arial" w:hAnsi="Arial" w:cs="Arial"/>
        </w:rPr>
        <w:t xml:space="preserve"> Summary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 </w:t>
      </w:r>
      <w:r w:rsidR="00300E7E" w:rsidRPr="00383B70">
        <w:rPr>
          <w:rFonts w:ascii="Arial" w:hAnsi="Arial" w:cs="Arial"/>
        </w:rPr>
        <w:t xml:space="preserve">  </w:t>
      </w:r>
      <w:r w:rsidR="00D36CE2" w:rsidRPr="00383B70">
        <w:rPr>
          <w:rFonts w:ascii="Arial" w:hAnsi="Arial" w:cs="Arial"/>
        </w:rPr>
        <w:t>1</w:t>
      </w:r>
      <w:r w:rsidR="00300E7E" w:rsidRPr="00383B70">
        <w:rPr>
          <w:rFonts w:ascii="Arial" w:hAnsi="Arial" w:cs="Arial"/>
        </w:rPr>
        <w:t>7</w:t>
      </w:r>
    </w:p>
    <w:p w14:paraId="1D0D4E35" w14:textId="77777777" w:rsidR="00D36CE2" w:rsidRPr="00383B70" w:rsidRDefault="00D36CE2" w:rsidP="00022B32">
      <w:pPr>
        <w:rPr>
          <w:rFonts w:ascii="Arial" w:hAnsi="Arial" w:cs="Arial"/>
        </w:rPr>
      </w:pPr>
    </w:p>
    <w:p w14:paraId="227E0D8A" w14:textId="77777777" w:rsidR="00D36CE2" w:rsidRPr="00383B70" w:rsidRDefault="00D36CE2" w:rsidP="00022B32">
      <w:pPr>
        <w:rPr>
          <w:rFonts w:ascii="Arial" w:hAnsi="Arial" w:cs="Arial"/>
        </w:rPr>
      </w:pPr>
    </w:p>
    <w:p w14:paraId="58DA2925" w14:textId="77777777" w:rsidR="00D36CE2" w:rsidRPr="00383B70" w:rsidRDefault="00D36CE2" w:rsidP="00022B32">
      <w:pPr>
        <w:rPr>
          <w:rFonts w:ascii="Arial" w:hAnsi="Arial" w:cs="Arial"/>
          <w:b/>
        </w:rPr>
      </w:pPr>
      <w:r w:rsidRPr="00383B70">
        <w:rPr>
          <w:rFonts w:ascii="Arial" w:hAnsi="Arial" w:cs="Arial"/>
          <w:b/>
        </w:rPr>
        <w:t>Chapter 2 Literature Review</w:t>
      </w:r>
    </w:p>
    <w:p w14:paraId="44694B41" w14:textId="77777777" w:rsidR="00D36CE2" w:rsidRPr="00383B70" w:rsidRDefault="00D36CE2" w:rsidP="00022B32">
      <w:pPr>
        <w:rPr>
          <w:rFonts w:ascii="Arial" w:hAnsi="Arial" w:cs="Arial"/>
        </w:rPr>
      </w:pPr>
    </w:p>
    <w:p w14:paraId="1678DC26" w14:textId="7F2EC7A4" w:rsidR="00D36CE2" w:rsidRPr="00383B70" w:rsidRDefault="00D36CE2" w:rsidP="00022B32">
      <w:pPr>
        <w:rPr>
          <w:rFonts w:ascii="Arial" w:hAnsi="Arial" w:cs="Arial"/>
        </w:rPr>
      </w:pPr>
      <w:r w:rsidRPr="00383B70">
        <w:rPr>
          <w:rFonts w:ascii="Arial" w:hAnsi="Arial" w:cs="Arial"/>
        </w:rPr>
        <w:t>2.1 Introduction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AD37E4" w:rsidRPr="00383B70">
        <w:rPr>
          <w:rFonts w:ascii="Arial" w:hAnsi="Arial" w:cs="Arial"/>
        </w:rPr>
        <w:t>…    19</w:t>
      </w:r>
    </w:p>
    <w:p w14:paraId="35A267FC" w14:textId="77777777" w:rsidR="00D36CE2" w:rsidRPr="00383B70" w:rsidRDefault="00D36CE2" w:rsidP="00022B32">
      <w:pPr>
        <w:rPr>
          <w:rFonts w:ascii="Arial" w:hAnsi="Arial" w:cs="Arial"/>
        </w:rPr>
      </w:pPr>
      <w:r w:rsidRPr="00383B70">
        <w:rPr>
          <w:rFonts w:ascii="Arial" w:hAnsi="Arial" w:cs="Arial"/>
        </w:rPr>
        <w:t xml:space="preserve">2.2 Conceptualizing globalisation and internationalisation in higher </w:t>
      </w:r>
    </w:p>
    <w:p w14:paraId="327C01A5" w14:textId="4B0037AE" w:rsidR="00D36CE2" w:rsidRPr="00383B70" w:rsidRDefault="00D36CE2" w:rsidP="00022B32">
      <w:pPr>
        <w:ind w:firstLine="720"/>
        <w:rPr>
          <w:rFonts w:ascii="Arial" w:hAnsi="Arial" w:cs="Arial"/>
        </w:rPr>
      </w:pPr>
      <w:r w:rsidRPr="00383B70">
        <w:rPr>
          <w:rFonts w:ascii="Arial" w:hAnsi="Arial" w:cs="Arial"/>
        </w:rPr>
        <w:t>education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AD37E4" w:rsidRPr="00383B70">
        <w:rPr>
          <w:rFonts w:ascii="Arial" w:hAnsi="Arial" w:cs="Arial"/>
        </w:rPr>
        <w:t>…    19</w:t>
      </w:r>
    </w:p>
    <w:p w14:paraId="5A57DB46" w14:textId="43C657A1" w:rsidR="00D36CE2" w:rsidRPr="00383B70" w:rsidRDefault="00D36CE2" w:rsidP="00022B32">
      <w:pPr>
        <w:rPr>
          <w:rFonts w:ascii="Arial" w:hAnsi="Arial" w:cs="Arial"/>
        </w:rPr>
      </w:pPr>
      <w:r w:rsidRPr="00383B70">
        <w:rPr>
          <w:rFonts w:ascii="Arial" w:hAnsi="Arial" w:cs="Arial"/>
        </w:rPr>
        <w:t>2.3 The changing role of the nation state</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AD37E4" w:rsidRPr="00383B70">
        <w:rPr>
          <w:rFonts w:ascii="Arial" w:hAnsi="Arial" w:cs="Arial"/>
        </w:rPr>
        <w:t>…    22</w:t>
      </w:r>
    </w:p>
    <w:p w14:paraId="7783FF71" w14:textId="6A1C2355" w:rsidR="00D36CE2" w:rsidRPr="00383B70" w:rsidRDefault="00D36CE2" w:rsidP="00022B32">
      <w:pPr>
        <w:rPr>
          <w:rFonts w:ascii="Arial" w:hAnsi="Arial" w:cs="Arial"/>
        </w:rPr>
      </w:pPr>
      <w:r w:rsidRPr="00383B70">
        <w:rPr>
          <w:rFonts w:ascii="Arial" w:hAnsi="Arial" w:cs="Arial"/>
        </w:rPr>
        <w:t>2.4 Theorising the impact of globalisation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5E31A1" w:rsidRPr="00383B70">
        <w:rPr>
          <w:rFonts w:ascii="Arial" w:hAnsi="Arial" w:cs="Arial"/>
        </w:rPr>
        <w:t>…    24</w:t>
      </w:r>
    </w:p>
    <w:p w14:paraId="77F381E6" w14:textId="77777777" w:rsidR="00582434" w:rsidRPr="00383B70" w:rsidRDefault="00582434" w:rsidP="00022B32">
      <w:pPr>
        <w:rPr>
          <w:rFonts w:ascii="Arial" w:hAnsi="Arial" w:cs="Arial"/>
        </w:rPr>
      </w:pPr>
    </w:p>
    <w:p w14:paraId="2835C471" w14:textId="77777777" w:rsidR="00B37468" w:rsidRPr="00383B70" w:rsidRDefault="00B37468" w:rsidP="00022B32">
      <w:pPr>
        <w:rPr>
          <w:rFonts w:ascii="Arial" w:hAnsi="Arial" w:cs="Arial"/>
          <w:b/>
          <w:sz w:val="24"/>
          <w:szCs w:val="24"/>
        </w:rPr>
      </w:pPr>
      <w:r w:rsidRPr="00383B70">
        <w:rPr>
          <w:rFonts w:ascii="Arial" w:hAnsi="Arial" w:cs="Arial"/>
          <w:b/>
          <w:sz w:val="24"/>
          <w:szCs w:val="24"/>
        </w:rPr>
        <w:lastRenderedPageBreak/>
        <w:t>Contents</w:t>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t>Page</w:t>
      </w:r>
    </w:p>
    <w:p w14:paraId="5F7375D2" w14:textId="77777777" w:rsidR="00B37468" w:rsidRPr="00383B70" w:rsidRDefault="00B37468" w:rsidP="00022B32">
      <w:pPr>
        <w:rPr>
          <w:rFonts w:ascii="Arial" w:hAnsi="Arial" w:cs="Arial"/>
          <w:b/>
          <w:sz w:val="24"/>
          <w:szCs w:val="24"/>
        </w:rPr>
      </w:pPr>
    </w:p>
    <w:p w14:paraId="4A282E58" w14:textId="59DA6260" w:rsidR="00AF6D26" w:rsidRPr="00383B70" w:rsidRDefault="00D36CE2" w:rsidP="00022B32">
      <w:pPr>
        <w:rPr>
          <w:rFonts w:ascii="Arial" w:hAnsi="Arial" w:cs="Arial"/>
        </w:rPr>
      </w:pPr>
      <w:r w:rsidRPr="00383B70">
        <w:rPr>
          <w:rFonts w:ascii="Arial" w:hAnsi="Arial" w:cs="Arial"/>
        </w:rPr>
        <w:t>2.5 Globalisation and internationalisation in neo-liberal times</w:t>
      </w:r>
      <w:r w:rsidRPr="00383B70">
        <w:rPr>
          <w:rFonts w:ascii="Arial" w:hAnsi="Arial" w:cs="Arial"/>
        </w:rPr>
        <w:tab/>
      </w:r>
      <w:r w:rsidRPr="00383B70">
        <w:rPr>
          <w:rFonts w:ascii="Arial" w:hAnsi="Arial" w:cs="Arial"/>
        </w:rPr>
        <w:tab/>
        <w:t xml:space="preserve">         </w:t>
      </w:r>
      <w:r w:rsidR="005E31A1" w:rsidRPr="00383B70">
        <w:rPr>
          <w:rFonts w:ascii="Arial" w:hAnsi="Arial" w:cs="Arial"/>
        </w:rPr>
        <w:t>…    26</w:t>
      </w:r>
    </w:p>
    <w:p w14:paraId="704B4576" w14:textId="7A7B0BF3" w:rsidR="00D36CE2" w:rsidRPr="00383B70" w:rsidRDefault="00D36CE2" w:rsidP="00022B32">
      <w:pPr>
        <w:rPr>
          <w:rFonts w:ascii="Arial" w:hAnsi="Arial" w:cs="Arial"/>
        </w:rPr>
      </w:pPr>
      <w:r w:rsidRPr="00383B70">
        <w:rPr>
          <w:rFonts w:ascii="Arial" w:hAnsi="Arial" w:cs="Arial"/>
        </w:rPr>
        <w:t>2.6 World systems theory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5E31A1" w:rsidRPr="00383B70">
        <w:rPr>
          <w:rFonts w:ascii="Arial" w:hAnsi="Arial" w:cs="Arial"/>
        </w:rPr>
        <w:t>…    29</w:t>
      </w:r>
    </w:p>
    <w:p w14:paraId="12B4A6D2" w14:textId="4721F1C2" w:rsidR="00D36CE2" w:rsidRPr="00383B70" w:rsidRDefault="00D36CE2" w:rsidP="00022B32">
      <w:pPr>
        <w:rPr>
          <w:rFonts w:ascii="Arial" w:hAnsi="Arial" w:cs="Arial"/>
        </w:rPr>
      </w:pPr>
      <w:r w:rsidRPr="00383B70">
        <w:rPr>
          <w:rFonts w:ascii="Arial" w:hAnsi="Arial" w:cs="Arial"/>
        </w:rPr>
        <w:t xml:space="preserve">2.7 The dark side of internationalisation </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5E31A1" w:rsidRPr="00383B70">
        <w:rPr>
          <w:rFonts w:ascii="Arial" w:hAnsi="Arial" w:cs="Arial"/>
        </w:rPr>
        <w:t xml:space="preserve">…    </w:t>
      </w:r>
      <w:r w:rsidR="00711E33" w:rsidRPr="00383B70">
        <w:rPr>
          <w:rFonts w:ascii="Arial" w:hAnsi="Arial" w:cs="Arial"/>
        </w:rPr>
        <w:t>32</w:t>
      </w:r>
    </w:p>
    <w:p w14:paraId="37708FF2" w14:textId="3E546448" w:rsidR="00D36CE2" w:rsidRPr="00383B70" w:rsidRDefault="00D36CE2" w:rsidP="00022B32">
      <w:pPr>
        <w:ind w:firstLine="720"/>
        <w:rPr>
          <w:rFonts w:ascii="Arial" w:hAnsi="Arial" w:cs="Arial"/>
        </w:rPr>
      </w:pPr>
      <w:r w:rsidRPr="00383B70">
        <w:rPr>
          <w:rFonts w:ascii="Arial" w:hAnsi="Arial" w:cs="Arial"/>
        </w:rPr>
        <w:t>2.7.1 Dark side</w:t>
      </w:r>
      <w:r w:rsidR="005E31A1" w:rsidRPr="00383B70">
        <w:rPr>
          <w:rFonts w:ascii="Arial" w:hAnsi="Arial" w:cs="Arial"/>
        </w:rPr>
        <w:t>1: The dominance of w</w:t>
      </w:r>
      <w:r w:rsidRPr="00383B70">
        <w:rPr>
          <w:rFonts w:ascii="Arial" w:hAnsi="Arial" w:cs="Arial"/>
        </w:rPr>
        <w:t>estern discourse</w:t>
      </w:r>
      <w:r w:rsidR="005E31A1" w:rsidRPr="00383B70">
        <w:rPr>
          <w:rFonts w:ascii="Arial" w:hAnsi="Arial" w:cs="Arial"/>
        </w:rPr>
        <w:t>s</w:t>
      </w:r>
      <w:r w:rsidRPr="00383B70">
        <w:rPr>
          <w:rFonts w:ascii="Arial" w:hAnsi="Arial" w:cs="Arial"/>
        </w:rPr>
        <w:tab/>
      </w:r>
      <w:r w:rsidRPr="00383B70">
        <w:rPr>
          <w:rFonts w:ascii="Arial" w:hAnsi="Arial" w:cs="Arial"/>
        </w:rPr>
        <w:tab/>
        <w:t xml:space="preserve">         </w:t>
      </w:r>
      <w:r w:rsidR="005E31A1" w:rsidRPr="00383B70">
        <w:rPr>
          <w:rFonts w:ascii="Arial" w:hAnsi="Arial" w:cs="Arial"/>
        </w:rPr>
        <w:t>…    32</w:t>
      </w:r>
    </w:p>
    <w:p w14:paraId="744EFF97" w14:textId="77777777" w:rsidR="00D36CE2" w:rsidRPr="00383B70" w:rsidRDefault="00D36CE2" w:rsidP="00776C87">
      <w:pPr>
        <w:ind w:firstLine="720"/>
        <w:rPr>
          <w:rFonts w:ascii="Arial" w:hAnsi="Arial" w:cs="Arial"/>
        </w:rPr>
      </w:pPr>
      <w:r w:rsidRPr="00383B70">
        <w:rPr>
          <w:rFonts w:ascii="Arial" w:hAnsi="Arial" w:cs="Arial"/>
        </w:rPr>
        <w:t xml:space="preserve">2.7.2 Dark side 2: The superimposition of western models of higher </w:t>
      </w:r>
    </w:p>
    <w:p w14:paraId="15B04B67" w14:textId="35534CDE" w:rsidR="00D36CE2" w:rsidRPr="00383B70" w:rsidRDefault="00D36CE2" w:rsidP="00022B32">
      <w:pPr>
        <w:ind w:firstLine="720"/>
        <w:rPr>
          <w:rFonts w:ascii="Arial" w:hAnsi="Arial" w:cs="Arial"/>
        </w:rPr>
      </w:pPr>
      <w:r w:rsidRPr="00383B70">
        <w:rPr>
          <w:rFonts w:ascii="Arial" w:hAnsi="Arial" w:cs="Arial"/>
        </w:rPr>
        <w:t>education in China</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5E31A1" w:rsidRPr="00383B70">
        <w:rPr>
          <w:rFonts w:ascii="Arial" w:hAnsi="Arial" w:cs="Arial"/>
        </w:rPr>
        <w:t>…    34</w:t>
      </w:r>
    </w:p>
    <w:p w14:paraId="27497886" w14:textId="77777777" w:rsidR="00D36CE2" w:rsidRPr="00383B70" w:rsidRDefault="00D36CE2" w:rsidP="00776C87">
      <w:pPr>
        <w:ind w:firstLine="720"/>
        <w:rPr>
          <w:rFonts w:ascii="Arial" w:hAnsi="Arial" w:cs="Arial"/>
        </w:rPr>
      </w:pPr>
      <w:r w:rsidRPr="00383B70">
        <w:rPr>
          <w:rFonts w:ascii="Arial" w:hAnsi="Arial" w:cs="Arial"/>
        </w:rPr>
        <w:t xml:space="preserve">2.7.3 Dark side 3: Challenging the dominance of English as the global </w:t>
      </w:r>
    </w:p>
    <w:p w14:paraId="48A178CE" w14:textId="57B8C13B" w:rsidR="00D36CE2" w:rsidRPr="00383B70" w:rsidRDefault="00D36CE2" w:rsidP="00022B32">
      <w:pPr>
        <w:ind w:firstLine="720"/>
        <w:rPr>
          <w:rFonts w:ascii="Arial" w:hAnsi="Arial" w:cs="Arial"/>
        </w:rPr>
      </w:pPr>
      <w:r w:rsidRPr="00383B70">
        <w:rPr>
          <w:rFonts w:ascii="Arial" w:hAnsi="Arial" w:cs="Arial"/>
        </w:rPr>
        <w:t>lingua franca through soft power initiatives</w:t>
      </w:r>
      <w:r w:rsidRPr="00383B70">
        <w:rPr>
          <w:rFonts w:ascii="Arial" w:hAnsi="Arial" w:cs="Arial"/>
        </w:rPr>
        <w:tab/>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5E31A1" w:rsidRPr="00383B70">
        <w:rPr>
          <w:rFonts w:ascii="Arial" w:hAnsi="Arial" w:cs="Arial"/>
        </w:rPr>
        <w:t>…    36</w:t>
      </w:r>
    </w:p>
    <w:p w14:paraId="75A465A7" w14:textId="67CE8EDC" w:rsidR="00D36CE2" w:rsidRPr="00383B70" w:rsidRDefault="00D36CE2" w:rsidP="00022B32">
      <w:pPr>
        <w:ind w:firstLine="720"/>
        <w:rPr>
          <w:rFonts w:ascii="Arial" w:hAnsi="Arial" w:cs="Arial"/>
        </w:rPr>
      </w:pPr>
      <w:r w:rsidRPr="00383B70">
        <w:rPr>
          <w:rFonts w:ascii="Arial" w:hAnsi="Arial" w:cs="Arial"/>
        </w:rPr>
        <w:t>2.7.4 Dark side 4: The threat of brain drain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5E31A1" w:rsidRPr="00383B70">
        <w:rPr>
          <w:rFonts w:ascii="Arial" w:hAnsi="Arial" w:cs="Arial"/>
        </w:rPr>
        <w:t>…   39</w:t>
      </w:r>
    </w:p>
    <w:p w14:paraId="3EDCAA4F" w14:textId="77777777" w:rsidR="00D36CE2" w:rsidRPr="00383B70" w:rsidRDefault="00D36CE2" w:rsidP="00776C87">
      <w:pPr>
        <w:ind w:firstLine="720"/>
        <w:rPr>
          <w:rFonts w:ascii="Arial" w:hAnsi="Arial" w:cs="Arial"/>
        </w:rPr>
      </w:pPr>
      <w:r w:rsidRPr="00383B70">
        <w:rPr>
          <w:rFonts w:ascii="Arial" w:hAnsi="Arial" w:cs="Arial"/>
        </w:rPr>
        <w:t>2.7.5 Dark side 5: The impact of transnational education (TNE)</w:t>
      </w:r>
    </w:p>
    <w:p w14:paraId="327E6F3E" w14:textId="65D9D371" w:rsidR="00D36CE2" w:rsidRPr="00383B70" w:rsidRDefault="00D36CE2" w:rsidP="00022B32">
      <w:pPr>
        <w:ind w:firstLine="720"/>
        <w:rPr>
          <w:rFonts w:ascii="Arial" w:hAnsi="Arial" w:cs="Arial"/>
        </w:rPr>
      </w:pPr>
      <w:r w:rsidRPr="00383B70">
        <w:rPr>
          <w:rFonts w:ascii="Arial" w:hAnsi="Arial" w:cs="Arial"/>
        </w:rPr>
        <w:t>in China</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5E31A1" w:rsidRPr="00383B70">
        <w:rPr>
          <w:rFonts w:ascii="Arial" w:hAnsi="Arial" w:cs="Arial"/>
        </w:rPr>
        <w:t>…   41</w:t>
      </w:r>
    </w:p>
    <w:p w14:paraId="377E6F7F" w14:textId="77777777" w:rsidR="00D36CE2" w:rsidRPr="00383B70" w:rsidRDefault="00D36CE2" w:rsidP="00022B32">
      <w:pPr>
        <w:ind w:firstLine="720"/>
        <w:rPr>
          <w:rFonts w:ascii="Arial" w:hAnsi="Arial" w:cs="Arial"/>
        </w:rPr>
      </w:pPr>
      <w:r w:rsidRPr="00383B70">
        <w:rPr>
          <w:rFonts w:ascii="Arial" w:hAnsi="Arial" w:cs="Arial"/>
        </w:rPr>
        <w:t xml:space="preserve">2.7.6 Dark side 6: The impact of global rankings on higher </w:t>
      </w:r>
    </w:p>
    <w:p w14:paraId="08882A0A" w14:textId="70917C2D" w:rsidR="00D36CE2" w:rsidRPr="00383B70" w:rsidRDefault="00D36CE2" w:rsidP="00022B32">
      <w:pPr>
        <w:ind w:firstLine="720"/>
        <w:rPr>
          <w:rFonts w:ascii="Arial" w:hAnsi="Arial" w:cs="Arial"/>
        </w:rPr>
      </w:pPr>
      <w:r w:rsidRPr="00383B70">
        <w:rPr>
          <w:rFonts w:ascii="Arial" w:hAnsi="Arial" w:cs="Arial"/>
        </w:rPr>
        <w:t>education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5E31A1" w:rsidRPr="00383B70">
        <w:rPr>
          <w:rFonts w:ascii="Arial" w:hAnsi="Arial" w:cs="Arial"/>
        </w:rPr>
        <w:t>…   43</w:t>
      </w:r>
    </w:p>
    <w:p w14:paraId="6AC17F5F" w14:textId="77777777" w:rsidR="00D36CE2" w:rsidRPr="00383B70" w:rsidRDefault="00D36CE2" w:rsidP="00022B32">
      <w:pPr>
        <w:rPr>
          <w:rFonts w:ascii="Arial" w:hAnsi="Arial" w:cs="Arial"/>
        </w:rPr>
      </w:pPr>
      <w:r w:rsidRPr="00383B70">
        <w:rPr>
          <w:rFonts w:ascii="Arial" w:hAnsi="Arial" w:cs="Arial"/>
        </w:rPr>
        <w:t>2.8 The search for a definition of internationalisation to support the</w:t>
      </w:r>
    </w:p>
    <w:p w14:paraId="1C405321" w14:textId="5D513F8B" w:rsidR="00D36CE2" w:rsidRPr="00383B70" w:rsidRDefault="00D36CE2" w:rsidP="00022B32">
      <w:pPr>
        <w:ind w:firstLine="720"/>
        <w:rPr>
          <w:rFonts w:ascii="Arial" w:hAnsi="Arial" w:cs="Arial"/>
        </w:rPr>
      </w:pPr>
      <w:r w:rsidRPr="00383B70">
        <w:rPr>
          <w:rFonts w:ascii="Arial" w:hAnsi="Arial" w:cs="Arial"/>
        </w:rPr>
        <w:t>study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2050E5" w:rsidRPr="00383B70">
        <w:rPr>
          <w:rFonts w:ascii="Arial" w:hAnsi="Arial" w:cs="Arial"/>
        </w:rPr>
        <w:t>…   47</w:t>
      </w:r>
    </w:p>
    <w:p w14:paraId="6AC1D6E0" w14:textId="6AB695D9" w:rsidR="00D36CE2" w:rsidRPr="00383B70" w:rsidRDefault="00D36CE2" w:rsidP="00022B32">
      <w:pPr>
        <w:rPr>
          <w:rFonts w:ascii="Arial" w:hAnsi="Arial" w:cs="Arial"/>
        </w:rPr>
      </w:pPr>
      <w:r w:rsidRPr="00383B70">
        <w:rPr>
          <w:rFonts w:ascii="Arial" w:hAnsi="Arial" w:cs="Arial"/>
        </w:rPr>
        <w:t>2.9 Comprehensive internationalisation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5E31A1" w:rsidRPr="00383B70">
        <w:rPr>
          <w:rFonts w:ascii="Arial" w:hAnsi="Arial" w:cs="Arial"/>
        </w:rPr>
        <w:t>…   53</w:t>
      </w:r>
    </w:p>
    <w:p w14:paraId="295D50ED" w14:textId="7E4710AA" w:rsidR="00D36CE2" w:rsidRPr="00383B70" w:rsidRDefault="00D36CE2" w:rsidP="00022B32">
      <w:pPr>
        <w:spacing w:line="240" w:lineRule="auto"/>
        <w:rPr>
          <w:rFonts w:ascii="Arial" w:hAnsi="Arial" w:cs="Arial"/>
        </w:rPr>
      </w:pPr>
      <w:r w:rsidRPr="00383B70">
        <w:rPr>
          <w:rFonts w:ascii="Arial" w:hAnsi="Arial" w:cs="Arial"/>
        </w:rPr>
        <w:t>2.10 Developing a conceptual framework</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5E31A1" w:rsidRPr="00383B70">
        <w:rPr>
          <w:rFonts w:ascii="Arial" w:hAnsi="Arial" w:cs="Arial"/>
        </w:rPr>
        <w:t>…   54</w:t>
      </w:r>
    </w:p>
    <w:p w14:paraId="7BF6701B" w14:textId="63736ABC" w:rsidR="00D36CE2" w:rsidRPr="00383B70" w:rsidRDefault="00D36CE2" w:rsidP="00022B32">
      <w:pPr>
        <w:spacing w:line="240" w:lineRule="auto"/>
        <w:rPr>
          <w:rFonts w:ascii="Arial" w:hAnsi="Arial" w:cs="Arial"/>
        </w:rPr>
      </w:pPr>
      <w:r w:rsidRPr="00383B70">
        <w:rPr>
          <w:rFonts w:ascii="Arial" w:hAnsi="Arial" w:cs="Arial"/>
        </w:rPr>
        <w:t>2.11 Summary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5E31A1" w:rsidRPr="00383B70">
        <w:rPr>
          <w:rFonts w:ascii="Arial" w:hAnsi="Arial" w:cs="Arial"/>
        </w:rPr>
        <w:t>…   59</w:t>
      </w:r>
    </w:p>
    <w:p w14:paraId="3837BE1C" w14:textId="77777777" w:rsidR="00D36CE2" w:rsidRPr="00383B70" w:rsidRDefault="00D36CE2" w:rsidP="00022B32">
      <w:pPr>
        <w:spacing w:line="240" w:lineRule="auto"/>
        <w:rPr>
          <w:rFonts w:ascii="Arial" w:hAnsi="Arial" w:cs="Arial"/>
        </w:rPr>
      </w:pPr>
    </w:p>
    <w:p w14:paraId="4D850D37" w14:textId="77777777" w:rsidR="00D36CE2" w:rsidRPr="00383B70" w:rsidRDefault="00D36CE2" w:rsidP="00022B32">
      <w:pPr>
        <w:spacing w:line="240" w:lineRule="auto"/>
        <w:rPr>
          <w:rFonts w:ascii="Arial" w:hAnsi="Arial" w:cs="Arial"/>
        </w:rPr>
      </w:pPr>
    </w:p>
    <w:p w14:paraId="0458D70B" w14:textId="77777777" w:rsidR="00D36CE2" w:rsidRPr="00383B70" w:rsidRDefault="00D36CE2" w:rsidP="00022B32">
      <w:pPr>
        <w:spacing w:line="240" w:lineRule="auto"/>
        <w:rPr>
          <w:rFonts w:ascii="Arial" w:hAnsi="Arial" w:cs="Arial"/>
          <w:b/>
        </w:rPr>
      </w:pPr>
      <w:r w:rsidRPr="00383B70">
        <w:rPr>
          <w:rFonts w:ascii="Arial" w:hAnsi="Arial" w:cs="Arial"/>
          <w:b/>
        </w:rPr>
        <w:t>Chapter 3 Context</w:t>
      </w:r>
    </w:p>
    <w:p w14:paraId="5F3E6F3A" w14:textId="77777777" w:rsidR="00D36CE2" w:rsidRPr="00383B70" w:rsidRDefault="00D36CE2" w:rsidP="00022B32">
      <w:pPr>
        <w:spacing w:line="240" w:lineRule="auto"/>
        <w:rPr>
          <w:rFonts w:ascii="Arial" w:hAnsi="Arial" w:cs="Arial"/>
        </w:rPr>
      </w:pPr>
    </w:p>
    <w:p w14:paraId="793DE0AE" w14:textId="3A2DB405" w:rsidR="00D36CE2" w:rsidRPr="00383B70" w:rsidRDefault="00D36CE2" w:rsidP="00022B32">
      <w:pPr>
        <w:spacing w:line="240" w:lineRule="auto"/>
        <w:rPr>
          <w:rFonts w:ascii="Arial" w:hAnsi="Arial" w:cs="Arial"/>
        </w:rPr>
      </w:pPr>
      <w:r w:rsidRPr="00383B70">
        <w:rPr>
          <w:rFonts w:ascii="Arial" w:hAnsi="Arial" w:cs="Arial"/>
        </w:rPr>
        <w:t>3.1 Introduction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240BFC" w:rsidRPr="00383B70">
        <w:rPr>
          <w:rFonts w:ascii="Arial" w:hAnsi="Arial" w:cs="Arial"/>
        </w:rPr>
        <w:t>…   61</w:t>
      </w:r>
    </w:p>
    <w:p w14:paraId="55E16088" w14:textId="14020C93" w:rsidR="00D36CE2" w:rsidRPr="00383B70" w:rsidRDefault="00D36CE2" w:rsidP="00022B32">
      <w:pPr>
        <w:spacing w:line="240" w:lineRule="auto"/>
        <w:rPr>
          <w:rFonts w:ascii="Arial" w:hAnsi="Arial" w:cs="Arial"/>
        </w:rPr>
      </w:pPr>
      <w:r w:rsidRPr="00383B70">
        <w:rPr>
          <w:rFonts w:ascii="Arial" w:hAnsi="Arial" w:cs="Arial"/>
        </w:rPr>
        <w:t>3.2 Timeline influences on Chinese higher education</w:t>
      </w:r>
      <w:r w:rsidRPr="00383B70">
        <w:rPr>
          <w:rFonts w:ascii="Arial" w:hAnsi="Arial" w:cs="Arial"/>
        </w:rPr>
        <w:tab/>
      </w:r>
      <w:r w:rsidRPr="00383B70">
        <w:rPr>
          <w:rFonts w:ascii="Arial" w:hAnsi="Arial" w:cs="Arial"/>
        </w:rPr>
        <w:tab/>
      </w:r>
      <w:r w:rsidRPr="00383B70">
        <w:rPr>
          <w:rFonts w:ascii="Arial" w:hAnsi="Arial" w:cs="Arial"/>
        </w:rPr>
        <w:tab/>
        <w:t xml:space="preserve">          </w:t>
      </w:r>
      <w:r w:rsidR="00240BFC" w:rsidRPr="00383B70">
        <w:rPr>
          <w:rFonts w:ascii="Arial" w:hAnsi="Arial" w:cs="Arial"/>
        </w:rPr>
        <w:t>…   61</w:t>
      </w:r>
    </w:p>
    <w:p w14:paraId="42411BD8" w14:textId="606754DC" w:rsidR="00D36CE2" w:rsidRPr="00383B70" w:rsidRDefault="00D36CE2" w:rsidP="00022B32">
      <w:pPr>
        <w:spacing w:line="240" w:lineRule="auto"/>
        <w:ind w:firstLine="720"/>
        <w:rPr>
          <w:rFonts w:ascii="Arial" w:hAnsi="Arial" w:cs="Arial"/>
        </w:rPr>
      </w:pPr>
      <w:r w:rsidRPr="00383B70">
        <w:rPr>
          <w:rFonts w:ascii="Arial" w:hAnsi="Arial" w:cs="Arial"/>
        </w:rPr>
        <w:t>3.2.1 500 BCE – 1900CE: The influence of ancient China</w:t>
      </w:r>
      <w:r w:rsidRPr="00383B70">
        <w:rPr>
          <w:rFonts w:ascii="Arial" w:hAnsi="Arial" w:cs="Arial"/>
        </w:rPr>
        <w:tab/>
      </w:r>
      <w:r w:rsidRPr="00383B70">
        <w:rPr>
          <w:rFonts w:ascii="Arial" w:hAnsi="Arial" w:cs="Arial"/>
        </w:rPr>
        <w:tab/>
        <w:t xml:space="preserve">          </w:t>
      </w:r>
      <w:r w:rsidR="00240BFC" w:rsidRPr="00383B70">
        <w:rPr>
          <w:rFonts w:ascii="Arial" w:hAnsi="Arial" w:cs="Arial"/>
        </w:rPr>
        <w:t>…   62</w:t>
      </w:r>
    </w:p>
    <w:p w14:paraId="56D61086" w14:textId="044CB0B2" w:rsidR="00D36CE2" w:rsidRPr="00383B70" w:rsidRDefault="00D36CE2" w:rsidP="00022B32">
      <w:pPr>
        <w:ind w:firstLine="720"/>
        <w:rPr>
          <w:rFonts w:ascii="Arial" w:hAnsi="Arial" w:cs="Arial"/>
        </w:rPr>
      </w:pPr>
      <w:r w:rsidRPr="00383B70">
        <w:rPr>
          <w:rFonts w:ascii="Arial" w:hAnsi="Arial" w:cs="Arial"/>
        </w:rPr>
        <w:t>3.2.2 1900 – 1949: Early western influences on higher education</w:t>
      </w:r>
      <w:r w:rsidRPr="00383B70">
        <w:rPr>
          <w:rFonts w:ascii="Arial" w:hAnsi="Arial" w:cs="Arial"/>
        </w:rPr>
        <w:tab/>
        <w:t xml:space="preserve">          </w:t>
      </w:r>
      <w:r w:rsidR="00240BFC" w:rsidRPr="00383B70">
        <w:rPr>
          <w:rFonts w:ascii="Arial" w:hAnsi="Arial" w:cs="Arial"/>
        </w:rPr>
        <w:t>…   63</w:t>
      </w:r>
    </w:p>
    <w:p w14:paraId="6D44C376" w14:textId="77777777" w:rsidR="00D36CE2" w:rsidRPr="00383B70" w:rsidRDefault="00D36CE2" w:rsidP="00022B32">
      <w:pPr>
        <w:rPr>
          <w:rFonts w:ascii="Arial" w:hAnsi="Arial" w:cs="Arial"/>
        </w:rPr>
      </w:pPr>
      <w:r w:rsidRPr="00383B70">
        <w:rPr>
          <w:rFonts w:ascii="Arial" w:hAnsi="Arial" w:cs="Arial"/>
        </w:rPr>
        <w:t xml:space="preserve">3.2.3 1949 – 1964:  Chinese Communist Party and the Russian </w:t>
      </w:r>
    </w:p>
    <w:p w14:paraId="020B7D75" w14:textId="1855BA4B" w:rsidR="00D36CE2" w:rsidRPr="00383B70" w:rsidRDefault="00D36CE2" w:rsidP="00022B32">
      <w:pPr>
        <w:ind w:firstLine="720"/>
        <w:rPr>
          <w:rFonts w:ascii="Arial" w:hAnsi="Arial" w:cs="Arial"/>
        </w:rPr>
      </w:pPr>
      <w:r w:rsidRPr="00383B70">
        <w:rPr>
          <w:rFonts w:ascii="Arial" w:hAnsi="Arial" w:cs="Arial"/>
        </w:rPr>
        <w:t>influence</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240BFC" w:rsidRPr="00383B70">
        <w:rPr>
          <w:rFonts w:ascii="Arial" w:hAnsi="Arial" w:cs="Arial"/>
        </w:rPr>
        <w:t>…   64</w:t>
      </w:r>
    </w:p>
    <w:p w14:paraId="0DD8A116" w14:textId="22DE50B9" w:rsidR="00D36CE2" w:rsidRPr="00383B70" w:rsidRDefault="00D36CE2" w:rsidP="00022B32">
      <w:pPr>
        <w:ind w:firstLine="720"/>
        <w:rPr>
          <w:rFonts w:ascii="Arial" w:hAnsi="Arial" w:cs="Arial"/>
        </w:rPr>
      </w:pPr>
      <w:r w:rsidRPr="00383B70">
        <w:rPr>
          <w:rFonts w:ascii="Arial" w:hAnsi="Arial" w:cs="Arial"/>
        </w:rPr>
        <w:t>3.2.4 1965-1978: The Cultural Revolution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240BFC" w:rsidRPr="00383B70">
        <w:rPr>
          <w:rFonts w:ascii="Arial" w:hAnsi="Arial" w:cs="Arial"/>
        </w:rPr>
        <w:t>…   65</w:t>
      </w:r>
    </w:p>
    <w:p w14:paraId="56F4D9D4" w14:textId="1037113C" w:rsidR="00B37468" w:rsidRPr="00383B70" w:rsidRDefault="00D36CE2" w:rsidP="00022B32">
      <w:pPr>
        <w:ind w:firstLine="720"/>
        <w:rPr>
          <w:rFonts w:ascii="Arial" w:hAnsi="Arial" w:cs="Arial"/>
        </w:rPr>
      </w:pPr>
      <w:r w:rsidRPr="00383B70">
        <w:rPr>
          <w:rFonts w:ascii="Arial" w:hAnsi="Arial" w:cs="Arial"/>
        </w:rPr>
        <w:t>3.2.5 1978 – 1990: Deng Xiaoping’s Open Door policy</w:t>
      </w:r>
      <w:r w:rsidR="00240BFC" w:rsidRPr="00383B70">
        <w:rPr>
          <w:rFonts w:ascii="Arial" w:hAnsi="Arial" w:cs="Arial"/>
        </w:rPr>
        <w:tab/>
      </w:r>
      <w:r w:rsidR="00240BFC" w:rsidRPr="00383B70">
        <w:rPr>
          <w:rFonts w:ascii="Arial" w:hAnsi="Arial" w:cs="Arial"/>
        </w:rPr>
        <w:tab/>
        <w:t xml:space="preserve">          …   65</w:t>
      </w:r>
    </w:p>
    <w:p w14:paraId="324F8595" w14:textId="0E40B9C2" w:rsidR="00AF6D26" w:rsidRPr="00383B70" w:rsidRDefault="00AF6D26" w:rsidP="00022B32">
      <w:pPr>
        <w:rPr>
          <w:rFonts w:ascii="Arial" w:hAnsi="Arial" w:cs="Arial"/>
          <w:b/>
          <w:sz w:val="24"/>
          <w:szCs w:val="24"/>
          <w:lang w:val="fr-FR"/>
        </w:rPr>
      </w:pPr>
      <w:r w:rsidRPr="00383B70">
        <w:rPr>
          <w:rFonts w:ascii="Arial" w:hAnsi="Arial" w:cs="Arial"/>
          <w:b/>
          <w:sz w:val="24"/>
          <w:szCs w:val="24"/>
          <w:lang w:val="fr-FR"/>
        </w:rPr>
        <w:lastRenderedPageBreak/>
        <w:t>Contents</w:t>
      </w:r>
      <w:r w:rsidR="00B37468" w:rsidRPr="00383B70">
        <w:rPr>
          <w:rFonts w:ascii="Arial" w:hAnsi="Arial" w:cs="Arial"/>
          <w:b/>
          <w:sz w:val="24"/>
          <w:szCs w:val="24"/>
          <w:lang w:val="fr-FR"/>
        </w:rPr>
        <w:tab/>
      </w:r>
      <w:r w:rsidR="00B37468" w:rsidRPr="00383B70">
        <w:rPr>
          <w:rFonts w:ascii="Arial" w:hAnsi="Arial" w:cs="Arial"/>
          <w:b/>
          <w:sz w:val="24"/>
          <w:szCs w:val="24"/>
          <w:lang w:val="fr-FR"/>
        </w:rPr>
        <w:tab/>
      </w:r>
      <w:r w:rsidR="00B37468" w:rsidRPr="00383B70">
        <w:rPr>
          <w:rFonts w:ascii="Arial" w:hAnsi="Arial" w:cs="Arial"/>
          <w:b/>
          <w:sz w:val="24"/>
          <w:szCs w:val="24"/>
          <w:lang w:val="fr-FR"/>
        </w:rPr>
        <w:tab/>
      </w:r>
      <w:r w:rsidR="00B37468" w:rsidRPr="00383B70">
        <w:rPr>
          <w:rFonts w:ascii="Arial" w:hAnsi="Arial" w:cs="Arial"/>
          <w:b/>
          <w:sz w:val="24"/>
          <w:szCs w:val="24"/>
          <w:lang w:val="fr-FR"/>
        </w:rPr>
        <w:tab/>
      </w:r>
      <w:r w:rsidR="00B37468" w:rsidRPr="00383B70">
        <w:rPr>
          <w:rFonts w:ascii="Arial" w:hAnsi="Arial" w:cs="Arial"/>
          <w:b/>
          <w:sz w:val="24"/>
          <w:szCs w:val="24"/>
          <w:lang w:val="fr-FR"/>
        </w:rPr>
        <w:tab/>
      </w:r>
      <w:r w:rsidR="00B37468" w:rsidRPr="00383B70">
        <w:rPr>
          <w:rFonts w:ascii="Arial" w:hAnsi="Arial" w:cs="Arial"/>
          <w:b/>
          <w:sz w:val="24"/>
          <w:szCs w:val="24"/>
          <w:lang w:val="fr-FR"/>
        </w:rPr>
        <w:tab/>
      </w:r>
      <w:r w:rsidR="00B37468" w:rsidRPr="00383B70">
        <w:rPr>
          <w:rFonts w:ascii="Arial" w:hAnsi="Arial" w:cs="Arial"/>
          <w:b/>
          <w:sz w:val="24"/>
          <w:szCs w:val="24"/>
          <w:lang w:val="fr-FR"/>
        </w:rPr>
        <w:tab/>
      </w:r>
      <w:r w:rsidR="00B37468" w:rsidRPr="00383B70">
        <w:rPr>
          <w:rFonts w:ascii="Arial" w:hAnsi="Arial" w:cs="Arial"/>
          <w:b/>
          <w:sz w:val="24"/>
          <w:szCs w:val="24"/>
          <w:lang w:val="fr-FR"/>
        </w:rPr>
        <w:tab/>
      </w:r>
      <w:r w:rsidR="00B37468" w:rsidRPr="00383B70">
        <w:rPr>
          <w:rFonts w:ascii="Arial" w:hAnsi="Arial" w:cs="Arial"/>
          <w:b/>
          <w:sz w:val="24"/>
          <w:szCs w:val="24"/>
          <w:lang w:val="fr-FR"/>
        </w:rPr>
        <w:tab/>
      </w:r>
      <w:r w:rsidR="00B37468" w:rsidRPr="00383B70">
        <w:rPr>
          <w:rFonts w:ascii="Arial" w:hAnsi="Arial" w:cs="Arial"/>
          <w:b/>
          <w:sz w:val="24"/>
          <w:szCs w:val="24"/>
          <w:lang w:val="fr-FR"/>
        </w:rPr>
        <w:tab/>
        <w:t>Page</w:t>
      </w:r>
    </w:p>
    <w:p w14:paraId="08AD072C" w14:textId="77777777" w:rsidR="00B37468" w:rsidRPr="00383B70" w:rsidRDefault="00B37468" w:rsidP="00022B32">
      <w:pPr>
        <w:rPr>
          <w:rFonts w:ascii="Arial" w:hAnsi="Arial" w:cs="Arial"/>
          <w:b/>
          <w:sz w:val="24"/>
          <w:szCs w:val="24"/>
          <w:lang w:val="fr-FR"/>
        </w:rPr>
      </w:pPr>
    </w:p>
    <w:p w14:paraId="2955ADAF" w14:textId="77777777" w:rsidR="00B37468" w:rsidRPr="00383B70" w:rsidRDefault="00B37468" w:rsidP="00022B32">
      <w:pPr>
        <w:rPr>
          <w:rFonts w:ascii="Arial" w:hAnsi="Arial" w:cs="Arial"/>
          <w:lang w:val="fr-FR"/>
        </w:rPr>
      </w:pPr>
      <w:r w:rsidRPr="00383B70">
        <w:rPr>
          <w:rFonts w:ascii="Arial" w:hAnsi="Arial" w:cs="Arial"/>
          <w:lang w:val="fr-FR"/>
        </w:rPr>
        <w:t xml:space="preserve">3.2.6 1990 – 1995: Decentralisation, massification and quality </w:t>
      </w:r>
    </w:p>
    <w:p w14:paraId="731FBA41" w14:textId="143D0450" w:rsidR="00D36CE2" w:rsidRPr="00383B70" w:rsidRDefault="00D36CE2" w:rsidP="00022B32">
      <w:pPr>
        <w:ind w:firstLine="720"/>
        <w:rPr>
          <w:rFonts w:ascii="Arial" w:hAnsi="Arial" w:cs="Arial"/>
        </w:rPr>
      </w:pPr>
      <w:r w:rsidRPr="00383B70">
        <w:rPr>
          <w:rFonts w:ascii="Arial" w:hAnsi="Arial" w:cs="Arial"/>
        </w:rPr>
        <w:t>assurance</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0F56D8" w:rsidRPr="00383B70">
        <w:rPr>
          <w:rFonts w:ascii="Arial" w:hAnsi="Arial" w:cs="Arial"/>
        </w:rPr>
        <w:t>…   67</w:t>
      </w:r>
    </w:p>
    <w:p w14:paraId="233939DD" w14:textId="17804375" w:rsidR="00D36CE2" w:rsidRPr="00383B70" w:rsidRDefault="00D36CE2" w:rsidP="00022B32">
      <w:pPr>
        <w:ind w:firstLine="720"/>
        <w:rPr>
          <w:rFonts w:ascii="Arial" w:hAnsi="Arial" w:cs="Arial"/>
        </w:rPr>
      </w:pPr>
      <w:r w:rsidRPr="00383B70">
        <w:rPr>
          <w:rFonts w:ascii="Arial" w:hAnsi="Arial" w:cs="Arial"/>
        </w:rPr>
        <w:t>3.2.7 1996 – 2000: Project 985 and world-class universities</w:t>
      </w:r>
      <w:r w:rsidRPr="00383B70">
        <w:rPr>
          <w:rFonts w:ascii="Arial" w:hAnsi="Arial" w:cs="Arial"/>
        </w:rPr>
        <w:tab/>
        <w:t xml:space="preserve">          </w:t>
      </w:r>
      <w:r w:rsidR="000F56D8" w:rsidRPr="00383B70">
        <w:rPr>
          <w:rFonts w:ascii="Arial" w:hAnsi="Arial" w:cs="Arial"/>
        </w:rPr>
        <w:t>…   67</w:t>
      </w:r>
    </w:p>
    <w:p w14:paraId="5C5DB09D" w14:textId="56BDC5B3" w:rsidR="00D36CE2" w:rsidRPr="00383B70" w:rsidRDefault="00D36CE2" w:rsidP="00022B32">
      <w:pPr>
        <w:ind w:firstLine="720"/>
        <w:rPr>
          <w:rFonts w:ascii="Arial" w:hAnsi="Arial" w:cs="Arial"/>
        </w:rPr>
      </w:pPr>
      <w:r w:rsidRPr="00383B70">
        <w:rPr>
          <w:rFonts w:ascii="Arial" w:hAnsi="Arial" w:cs="Arial"/>
        </w:rPr>
        <w:t>3.2.8 2000-2007: Going Global</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F56D8" w:rsidRPr="00383B70">
        <w:rPr>
          <w:rFonts w:ascii="Arial" w:hAnsi="Arial" w:cs="Arial"/>
        </w:rPr>
        <w:t>…   68</w:t>
      </w:r>
    </w:p>
    <w:p w14:paraId="114D70A6" w14:textId="77777777" w:rsidR="00D36CE2" w:rsidRPr="00383B70" w:rsidRDefault="00D36CE2" w:rsidP="00022B32">
      <w:pPr>
        <w:rPr>
          <w:rFonts w:ascii="Arial" w:hAnsi="Arial" w:cs="Arial"/>
        </w:rPr>
      </w:pPr>
      <w:r w:rsidRPr="00383B70">
        <w:rPr>
          <w:rFonts w:ascii="Arial" w:hAnsi="Arial" w:cs="Arial"/>
        </w:rPr>
        <w:t xml:space="preserve">3.2.9 2008 – Present day: China as a rising power in a global </w:t>
      </w:r>
    </w:p>
    <w:p w14:paraId="62E73C36" w14:textId="03DB39F9" w:rsidR="00D36CE2" w:rsidRPr="00383B70" w:rsidRDefault="00D36CE2" w:rsidP="00022B32">
      <w:pPr>
        <w:ind w:firstLine="720"/>
        <w:rPr>
          <w:rFonts w:ascii="Arial" w:hAnsi="Arial" w:cs="Arial"/>
        </w:rPr>
      </w:pPr>
      <w:r w:rsidRPr="00383B70">
        <w:rPr>
          <w:rFonts w:ascii="Arial" w:hAnsi="Arial" w:cs="Arial"/>
        </w:rPr>
        <w:t>system of higher education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0F56D8" w:rsidRPr="00383B70">
        <w:rPr>
          <w:rFonts w:ascii="Arial" w:hAnsi="Arial" w:cs="Arial"/>
        </w:rPr>
        <w:t>…   69</w:t>
      </w:r>
    </w:p>
    <w:p w14:paraId="5BFDCE63" w14:textId="77777777" w:rsidR="00D36CE2" w:rsidRPr="00383B70" w:rsidRDefault="00D36CE2" w:rsidP="00022B32">
      <w:pPr>
        <w:rPr>
          <w:rFonts w:ascii="Arial" w:hAnsi="Arial" w:cs="Arial"/>
        </w:rPr>
      </w:pPr>
      <w:r w:rsidRPr="00383B70">
        <w:rPr>
          <w:rFonts w:ascii="Arial" w:hAnsi="Arial" w:cs="Arial"/>
        </w:rPr>
        <w:t xml:space="preserve">3.3 To summarise socio-political influences on the development of </w:t>
      </w:r>
    </w:p>
    <w:p w14:paraId="32E3A5F3" w14:textId="6AB98D94" w:rsidR="00D36CE2" w:rsidRPr="00383B70" w:rsidRDefault="00D36CE2" w:rsidP="00022B32">
      <w:pPr>
        <w:ind w:firstLine="720"/>
        <w:rPr>
          <w:rFonts w:ascii="Arial" w:hAnsi="Arial" w:cs="Arial"/>
        </w:rPr>
      </w:pPr>
      <w:r w:rsidRPr="00383B70">
        <w:rPr>
          <w:rFonts w:ascii="Arial" w:hAnsi="Arial" w:cs="Arial"/>
        </w:rPr>
        <w:t>internationalisation in China</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F56D8" w:rsidRPr="00383B70">
        <w:rPr>
          <w:rFonts w:ascii="Arial" w:hAnsi="Arial" w:cs="Arial"/>
        </w:rPr>
        <w:t xml:space="preserve">… </w:t>
      </w:r>
      <w:r w:rsidR="00E82F9B" w:rsidRPr="00383B70">
        <w:rPr>
          <w:rFonts w:ascii="Arial" w:hAnsi="Arial" w:cs="Arial"/>
        </w:rPr>
        <w:t xml:space="preserve">  70</w:t>
      </w:r>
    </w:p>
    <w:p w14:paraId="62622A06" w14:textId="570F1F9E" w:rsidR="00D36CE2" w:rsidRPr="00383B70" w:rsidRDefault="00D36CE2" w:rsidP="00022B32">
      <w:pPr>
        <w:rPr>
          <w:rFonts w:ascii="Arial" w:hAnsi="Arial" w:cs="Arial"/>
        </w:rPr>
      </w:pPr>
      <w:r w:rsidRPr="00383B70">
        <w:rPr>
          <w:rFonts w:ascii="Arial" w:hAnsi="Arial" w:cs="Arial"/>
        </w:rPr>
        <w:t xml:space="preserve">3.4 Timeline influences on </w:t>
      </w:r>
      <w:r w:rsidR="00E82F9B" w:rsidRPr="00383B70">
        <w:rPr>
          <w:rFonts w:ascii="Arial" w:hAnsi="Arial" w:cs="Arial"/>
        </w:rPr>
        <w:t>UK higher e</w:t>
      </w:r>
      <w:r w:rsidRPr="00383B70">
        <w:rPr>
          <w:rFonts w:ascii="Arial" w:hAnsi="Arial" w:cs="Arial"/>
        </w:rPr>
        <w:t>ducation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E82F9B" w:rsidRPr="00383B70">
        <w:rPr>
          <w:rFonts w:ascii="Arial" w:hAnsi="Arial" w:cs="Arial"/>
        </w:rPr>
        <w:t>…   74</w:t>
      </w:r>
    </w:p>
    <w:p w14:paraId="6AF324B5" w14:textId="772F554F" w:rsidR="00D36CE2" w:rsidRPr="00383B70" w:rsidRDefault="00D36CE2" w:rsidP="00022B32">
      <w:pPr>
        <w:ind w:firstLine="720"/>
        <w:rPr>
          <w:rFonts w:ascii="Arial" w:hAnsi="Arial" w:cs="Arial"/>
        </w:rPr>
      </w:pPr>
      <w:r w:rsidRPr="00383B70">
        <w:rPr>
          <w:rFonts w:ascii="Arial" w:hAnsi="Arial" w:cs="Arial"/>
        </w:rPr>
        <w:t>3.4.1 1200 – 1800: Foundation of the first universities in the UK</w:t>
      </w:r>
      <w:r w:rsidRPr="00383B70">
        <w:rPr>
          <w:rFonts w:ascii="Arial" w:hAnsi="Arial" w:cs="Arial"/>
        </w:rPr>
        <w:tab/>
        <w:t xml:space="preserve">          </w:t>
      </w:r>
      <w:r w:rsidR="00E82F9B" w:rsidRPr="00383B70">
        <w:rPr>
          <w:rFonts w:ascii="Arial" w:hAnsi="Arial" w:cs="Arial"/>
        </w:rPr>
        <w:t>…   74</w:t>
      </w:r>
    </w:p>
    <w:p w14:paraId="0CD42F9D" w14:textId="24D69619" w:rsidR="00D36CE2" w:rsidRPr="00383B70" w:rsidRDefault="00D36CE2" w:rsidP="00022B32">
      <w:pPr>
        <w:ind w:firstLine="720"/>
        <w:rPr>
          <w:rFonts w:ascii="Arial" w:hAnsi="Arial" w:cs="Arial"/>
        </w:rPr>
      </w:pPr>
      <w:r w:rsidRPr="00383B70">
        <w:rPr>
          <w:rFonts w:ascii="Arial" w:hAnsi="Arial" w:cs="Arial"/>
        </w:rPr>
        <w:t>3.4.2 1800 – 1900:  Influence of the British Empire</w:t>
      </w:r>
      <w:r w:rsidRPr="00383B70">
        <w:rPr>
          <w:rFonts w:ascii="Arial" w:hAnsi="Arial" w:cs="Arial"/>
        </w:rPr>
        <w:tab/>
      </w:r>
      <w:r w:rsidRPr="00383B70">
        <w:rPr>
          <w:rFonts w:ascii="Arial" w:hAnsi="Arial" w:cs="Arial"/>
        </w:rPr>
        <w:tab/>
      </w:r>
      <w:r w:rsidRPr="00383B70">
        <w:rPr>
          <w:rFonts w:ascii="Arial" w:hAnsi="Arial" w:cs="Arial"/>
        </w:rPr>
        <w:tab/>
        <w:t xml:space="preserve">          </w:t>
      </w:r>
      <w:r w:rsidR="00E82F9B" w:rsidRPr="00383B70">
        <w:rPr>
          <w:rFonts w:ascii="Arial" w:hAnsi="Arial" w:cs="Arial"/>
        </w:rPr>
        <w:t>…   75</w:t>
      </w:r>
    </w:p>
    <w:p w14:paraId="43335740" w14:textId="5A7DF475" w:rsidR="00D36CE2" w:rsidRPr="00383B70" w:rsidRDefault="00CE49C8" w:rsidP="00CE49C8">
      <w:pPr>
        <w:ind w:firstLine="720"/>
        <w:rPr>
          <w:rFonts w:ascii="Arial" w:hAnsi="Arial" w:cs="Arial"/>
        </w:rPr>
      </w:pPr>
      <w:r w:rsidRPr="00383B70">
        <w:rPr>
          <w:rFonts w:ascii="Arial" w:hAnsi="Arial" w:cs="Arial"/>
        </w:rPr>
        <w:t>3.4</w:t>
      </w:r>
      <w:r w:rsidR="00D36CE2" w:rsidRPr="00383B70">
        <w:rPr>
          <w:rFonts w:ascii="Arial" w:hAnsi="Arial" w:cs="Arial"/>
        </w:rPr>
        <w:t xml:space="preserve">.3 1900 – 1960: Postcolonial and commonwealth </w:t>
      </w:r>
    </w:p>
    <w:p w14:paraId="23A71B74" w14:textId="0C4BAED2" w:rsidR="00D36CE2" w:rsidRPr="00383B70" w:rsidRDefault="00E82F9B" w:rsidP="00022B32">
      <w:pPr>
        <w:ind w:firstLine="720"/>
        <w:rPr>
          <w:rFonts w:ascii="Arial" w:hAnsi="Arial" w:cs="Arial"/>
        </w:rPr>
      </w:pPr>
      <w:r w:rsidRPr="00383B70">
        <w:rPr>
          <w:rFonts w:ascii="Arial" w:hAnsi="Arial" w:cs="Arial"/>
        </w:rPr>
        <w:t>Influence, the</w:t>
      </w:r>
      <w:r w:rsidR="00D36CE2" w:rsidRPr="00383B70">
        <w:rPr>
          <w:rFonts w:ascii="Arial" w:hAnsi="Arial" w:cs="Arial"/>
        </w:rPr>
        <w:t xml:space="preserve"> growth of international students</w:t>
      </w:r>
      <w:r w:rsidRPr="00383B70">
        <w:rPr>
          <w:rFonts w:ascii="Arial" w:hAnsi="Arial" w:cs="Arial"/>
        </w:rPr>
        <w:tab/>
      </w:r>
      <w:r w:rsidRPr="00383B70">
        <w:rPr>
          <w:rFonts w:ascii="Arial" w:hAnsi="Arial" w:cs="Arial"/>
        </w:rPr>
        <w:tab/>
      </w:r>
      <w:r w:rsidR="00F82A7A" w:rsidRPr="00383B70">
        <w:rPr>
          <w:rFonts w:ascii="Arial" w:hAnsi="Arial" w:cs="Arial"/>
        </w:rPr>
        <w:tab/>
      </w:r>
      <w:r w:rsidR="00D36CE2" w:rsidRPr="00383B70">
        <w:rPr>
          <w:rFonts w:ascii="Arial" w:hAnsi="Arial" w:cs="Arial"/>
        </w:rPr>
        <w:t xml:space="preserve">          </w:t>
      </w:r>
      <w:r w:rsidRPr="00383B70">
        <w:rPr>
          <w:rFonts w:ascii="Arial" w:hAnsi="Arial" w:cs="Arial"/>
        </w:rPr>
        <w:t>…   75</w:t>
      </w:r>
    </w:p>
    <w:p w14:paraId="5CD4E584" w14:textId="50883A27" w:rsidR="00D36CE2" w:rsidRPr="00383B70" w:rsidRDefault="00CE49C8" w:rsidP="00CE49C8">
      <w:pPr>
        <w:ind w:firstLine="720"/>
        <w:rPr>
          <w:rFonts w:ascii="Arial" w:hAnsi="Arial" w:cs="Arial"/>
        </w:rPr>
      </w:pPr>
      <w:r w:rsidRPr="00383B70">
        <w:rPr>
          <w:rFonts w:ascii="Arial" w:hAnsi="Arial" w:cs="Arial"/>
        </w:rPr>
        <w:t>3.4</w:t>
      </w:r>
      <w:r w:rsidR="00D36CE2" w:rsidRPr="00383B70">
        <w:rPr>
          <w:rFonts w:ascii="Arial" w:hAnsi="Arial" w:cs="Arial"/>
        </w:rPr>
        <w:t xml:space="preserve">.4 1960 – 1969: The mass expansion of higher education and the   </w:t>
      </w:r>
    </w:p>
    <w:p w14:paraId="6E75D184" w14:textId="4E7E6BF4" w:rsidR="00D36CE2" w:rsidRPr="00383B70" w:rsidRDefault="00D36CE2" w:rsidP="00022B32">
      <w:pPr>
        <w:ind w:firstLine="720"/>
        <w:rPr>
          <w:rFonts w:ascii="Arial" w:hAnsi="Arial" w:cs="Arial"/>
        </w:rPr>
      </w:pPr>
      <w:r w:rsidRPr="00383B70">
        <w:rPr>
          <w:rFonts w:ascii="Arial" w:hAnsi="Arial" w:cs="Arial"/>
        </w:rPr>
        <w:t>introduction of fees for international students</w:t>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E82F9B" w:rsidRPr="00383B70">
        <w:rPr>
          <w:rFonts w:ascii="Arial" w:hAnsi="Arial" w:cs="Arial"/>
        </w:rPr>
        <w:t>…   76</w:t>
      </w:r>
    </w:p>
    <w:p w14:paraId="38F3A99E" w14:textId="2FE03D83" w:rsidR="00D36CE2" w:rsidRPr="00383B70" w:rsidRDefault="00D36CE2" w:rsidP="00CE49C8">
      <w:pPr>
        <w:ind w:firstLine="720"/>
        <w:rPr>
          <w:rFonts w:ascii="Arial" w:hAnsi="Arial" w:cs="Arial"/>
        </w:rPr>
      </w:pPr>
      <w:r w:rsidRPr="00383B70">
        <w:rPr>
          <w:rFonts w:ascii="Arial" w:hAnsi="Arial" w:cs="Arial"/>
        </w:rPr>
        <w:t>3.4.5 1970 – 1990: Thatcher and</w:t>
      </w:r>
      <w:r w:rsidR="00E82F9B" w:rsidRPr="00383B70">
        <w:rPr>
          <w:rFonts w:ascii="Arial" w:hAnsi="Arial" w:cs="Arial"/>
        </w:rPr>
        <w:t xml:space="preserve"> the </w:t>
      </w:r>
      <w:r w:rsidRPr="00383B70">
        <w:rPr>
          <w:rFonts w:ascii="Arial" w:hAnsi="Arial" w:cs="Arial"/>
        </w:rPr>
        <w:t xml:space="preserve">introduction of full fees for </w:t>
      </w:r>
    </w:p>
    <w:p w14:paraId="76BEE531" w14:textId="63005C49" w:rsidR="00D36CE2" w:rsidRPr="00383B70" w:rsidRDefault="00D36CE2" w:rsidP="00022B32">
      <w:pPr>
        <w:ind w:firstLine="720"/>
        <w:rPr>
          <w:rFonts w:ascii="Arial" w:hAnsi="Arial" w:cs="Arial"/>
        </w:rPr>
      </w:pPr>
      <w:r w:rsidRPr="00383B70">
        <w:rPr>
          <w:rFonts w:ascii="Arial" w:hAnsi="Arial" w:cs="Arial"/>
        </w:rPr>
        <w:t>international students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E82F9B" w:rsidRPr="00383B70">
        <w:rPr>
          <w:rFonts w:ascii="Arial" w:hAnsi="Arial" w:cs="Arial"/>
        </w:rPr>
        <w:t>…   76</w:t>
      </w:r>
    </w:p>
    <w:p w14:paraId="146B7DFE" w14:textId="39DA75A8" w:rsidR="00D36CE2" w:rsidRPr="00383B70" w:rsidRDefault="00E82F9B" w:rsidP="00CE49C8">
      <w:pPr>
        <w:ind w:firstLine="720"/>
        <w:rPr>
          <w:rFonts w:ascii="Arial" w:hAnsi="Arial" w:cs="Arial"/>
          <w:bCs/>
        </w:rPr>
      </w:pPr>
      <w:r w:rsidRPr="00383B70">
        <w:rPr>
          <w:rFonts w:ascii="Arial" w:hAnsi="Arial" w:cs="Arial"/>
          <w:bCs/>
        </w:rPr>
        <w:t>3.4.6 1990 – 2005: Blair and PMI 1, d</w:t>
      </w:r>
      <w:r w:rsidR="00D36CE2" w:rsidRPr="00383B70">
        <w:rPr>
          <w:rFonts w:ascii="Arial" w:hAnsi="Arial" w:cs="Arial"/>
          <w:bCs/>
        </w:rPr>
        <w:t xml:space="preserve">eveloping the market in </w:t>
      </w:r>
    </w:p>
    <w:p w14:paraId="7ACD300B" w14:textId="1FE144E6" w:rsidR="00D36CE2" w:rsidRPr="00383B70" w:rsidRDefault="00D36CE2" w:rsidP="00022B32">
      <w:pPr>
        <w:ind w:firstLine="720"/>
        <w:rPr>
          <w:rFonts w:ascii="Arial" w:hAnsi="Arial" w:cs="Arial"/>
          <w:bCs/>
        </w:rPr>
      </w:pPr>
      <w:r w:rsidRPr="00383B70">
        <w:rPr>
          <w:rFonts w:ascii="Arial" w:hAnsi="Arial" w:cs="Arial"/>
          <w:bCs/>
        </w:rPr>
        <w:t>international student recruitment</w:t>
      </w:r>
      <w:r w:rsidRPr="00383B70">
        <w:rPr>
          <w:rFonts w:ascii="Arial" w:hAnsi="Arial" w:cs="Arial"/>
          <w:bCs/>
        </w:rPr>
        <w:tab/>
      </w:r>
      <w:r w:rsidRPr="00383B70">
        <w:rPr>
          <w:rFonts w:ascii="Arial" w:hAnsi="Arial" w:cs="Arial"/>
          <w:bCs/>
        </w:rPr>
        <w:tab/>
      </w:r>
      <w:r w:rsidRPr="00383B70">
        <w:rPr>
          <w:rFonts w:ascii="Arial" w:hAnsi="Arial" w:cs="Arial"/>
          <w:bCs/>
        </w:rPr>
        <w:tab/>
      </w:r>
      <w:r w:rsidRPr="00383B70">
        <w:rPr>
          <w:rFonts w:ascii="Arial" w:hAnsi="Arial" w:cs="Arial"/>
          <w:bCs/>
        </w:rPr>
        <w:tab/>
      </w:r>
      <w:r w:rsidR="00F82A7A" w:rsidRPr="00383B70">
        <w:rPr>
          <w:rFonts w:ascii="Arial" w:hAnsi="Arial" w:cs="Arial"/>
          <w:bCs/>
        </w:rPr>
        <w:tab/>
      </w:r>
      <w:r w:rsidRPr="00383B70">
        <w:rPr>
          <w:rFonts w:ascii="Arial" w:hAnsi="Arial" w:cs="Arial"/>
          <w:bCs/>
        </w:rPr>
        <w:t xml:space="preserve">          </w:t>
      </w:r>
      <w:r w:rsidR="00E82F9B" w:rsidRPr="00383B70">
        <w:rPr>
          <w:rFonts w:ascii="Arial" w:hAnsi="Arial" w:cs="Arial"/>
        </w:rPr>
        <w:t>…   77</w:t>
      </w:r>
    </w:p>
    <w:p w14:paraId="2CB90DBC" w14:textId="5CB33B00" w:rsidR="00D36CE2" w:rsidRPr="00383B70" w:rsidRDefault="00D36CE2" w:rsidP="00CE49C8">
      <w:pPr>
        <w:ind w:firstLine="720"/>
        <w:rPr>
          <w:rFonts w:ascii="Arial" w:hAnsi="Arial" w:cs="Arial"/>
        </w:rPr>
      </w:pPr>
      <w:r w:rsidRPr="00383B70">
        <w:rPr>
          <w:rFonts w:ascii="Arial" w:hAnsi="Arial" w:cs="Arial"/>
        </w:rPr>
        <w:t>3.4.7 2006 – 2009</w:t>
      </w:r>
      <w:r w:rsidR="00E82F9B" w:rsidRPr="00383B70">
        <w:rPr>
          <w:rFonts w:ascii="Arial" w:hAnsi="Arial" w:cs="Arial"/>
        </w:rPr>
        <w:t>: PMI 2,</w:t>
      </w:r>
      <w:r w:rsidRPr="00383B70">
        <w:rPr>
          <w:rFonts w:ascii="Arial" w:hAnsi="Arial" w:cs="Arial"/>
        </w:rPr>
        <w:t xml:space="preserve"> </w:t>
      </w:r>
      <w:r w:rsidR="00E82F9B" w:rsidRPr="00383B70">
        <w:rPr>
          <w:rFonts w:ascii="Arial" w:hAnsi="Arial" w:cs="Arial"/>
        </w:rPr>
        <w:t>p</w:t>
      </w:r>
      <w:r w:rsidRPr="00383B70">
        <w:rPr>
          <w:rFonts w:ascii="Arial" w:hAnsi="Arial" w:cs="Arial"/>
        </w:rPr>
        <w:t>romoting</w:t>
      </w:r>
      <w:r w:rsidR="00E82F9B" w:rsidRPr="00383B70">
        <w:rPr>
          <w:rFonts w:ascii="Arial" w:hAnsi="Arial" w:cs="Arial"/>
        </w:rPr>
        <w:t xml:space="preserve"> the</w:t>
      </w:r>
      <w:r w:rsidRPr="00383B70">
        <w:rPr>
          <w:rFonts w:ascii="Arial" w:hAnsi="Arial" w:cs="Arial"/>
        </w:rPr>
        <w:t xml:space="preserve"> UK brand as a world leader in </w:t>
      </w:r>
    </w:p>
    <w:p w14:paraId="5250A2F6" w14:textId="201CE002" w:rsidR="00D36CE2" w:rsidRPr="00383B70" w:rsidRDefault="00D36CE2" w:rsidP="00022B32">
      <w:pPr>
        <w:ind w:firstLine="720"/>
        <w:rPr>
          <w:rFonts w:ascii="Arial" w:hAnsi="Arial" w:cs="Arial"/>
        </w:rPr>
      </w:pPr>
      <w:r w:rsidRPr="00383B70">
        <w:rPr>
          <w:rFonts w:ascii="Arial" w:hAnsi="Arial" w:cs="Arial"/>
        </w:rPr>
        <w:t>higher education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E82F9B" w:rsidRPr="00383B70">
        <w:rPr>
          <w:rFonts w:ascii="Arial" w:hAnsi="Arial" w:cs="Arial"/>
        </w:rPr>
        <w:t>…   79</w:t>
      </w:r>
    </w:p>
    <w:p w14:paraId="7A88A403" w14:textId="62EB5C6E" w:rsidR="00D36CE2" w:rsidRPr="00383B70" w:rsidRDefault="00D36CE2" w:rsidP="00CE49C8">
      <w:pPr>
        <w:ind w:firstLine="720"/>
        <w:rPr>
          <w:rFonts w:ascii="Arial" w:hAnsi="Arial" w:cs="Arial"/>
        </w:rPr>
      </w:pPr>
      <w:r w:rsidRPr="00383B70">
        <w:rPr>
          <w:rFonts w:ascii="Arial" w:hAnsi="Arial" w:cs="Arial"/>
        </w:rPr>
        <w:t xml:space="preserve">3.4.8 2010 – 2013: The coalition government and </w:t>
      </w:r>
      <w:r w:rsidR="00E82F9B" w:rsidRPr="00383B70">
        <w:rPr>
          <w:rFonts w:ascii="Arial" w:hAnsi="Arial" w:cs="Arial"/>
        </w:rPr>
        <w:t xml:space="preserve">the </w:t>
      </w:r>
      <w:r w:rsidRPr="00383B70">
        <w:rPr>
          <w:rFonts w:ascii="Arial" w:hAnsi="Arial" w:cs="Arial"/>
        </w:rPr>
        <w:t xml:space="preserve">impact of border </w:t>
      </w:r>
    </w:p>
    <w:p w14:paraId="6708EF77" w14:textId="0ECA65E6" w:rsidR="00D36CE2" w:rsidRPr="00383B70" w:rsidRDefault="00E82F9B" w:rsidP="00022B32">
      <w:pPr>
        <w:ind w:firstLine="720"/>
        <w:rPr>
          <w:rFonts w:ascii="Arial" w:hAnsi="Arial" w:cs="Arial"/>
        </w:rPr>
      </w:pPr>
      <w:r w:rsidRPr="00383B70">
        <w:rPr>
          <w:rFonts w:ascii="Arial" w:hAnsi="Arial" w:cs="Arial"/>
        </w:rPr>
        <w:t>c</w:t>
      </w:r>
      <w:r w:rsidR="00D36CE2" w:rsidRPr="00383B70">
        <w:rPr>
          <w:rFonts w:ascii="Arial" w:hAnsi="Arial" w:cs="Arial"/>
        </w:rPr>
        <w:t>ontrol</w:t>
      </w:r>
      <w:r w:rsidRPr="00383B70">
        <w:rPr>
          <w:rFonts w:ascii="Arial" w:hAnsi="Arial" w:cs="Arial"/>
        </w:rPr>
        <w:tab/>
      </w:r>
      <w:r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F82A7A" w:rsidRPr="00383B70">
        <w:rPr>
          <w:rFonts w:ascii="Arial" w:hAnsi="Arial" w:cs="Arial"/>
        </w:rPr>
        <w:tab/>
      </w:r>
      <w:r w:rsidR="00D36CE2" w:rsidRPr="00383B70">
        <w:rPr>
          <w:rFonts w:ascii="Arial" w:hAnsi="Arial" w:cs="Arial"/>
        </w:rPr>
        <w:t xml:space="preserve">          </w:t>
      </w:r>
      <w:r w:rsidRPr="00383B70">
        <w:rPr>
          <w:rFonts w:ascii="Arial" w:hAnsi="Arial" w:cs="Arial"/>
        </w:rPr>
        <w:t>…   80</w:t>
      </w:r>
    </w:p>
    <w:p w14:paraId="5CD7831E" w14:textId="1DE5DAE2" w:rsidR="00D36CE2" w:rsidRPr="00383B70" w:rsidRDefault="00D36CE2" w:rsidP="00CE49C8">
      <w:pPr>
        <w:ind w:firstLine="720"/>
        <w:rPr>
          <w:rFonts w:ascii="Arial" w:hAnsi="Arial" w:cs="Arial"/>
        </w:rPr>
      </w:pPr>
      <w:r w:rsidRPr="00383B70">
        <w:rPr>
          <w:rFonts w:ascii="Arial" w:hAnsi="Arial" w:cs="Arial"/>
        </w:rPr>
        <w:t>3.4.9 2013 –</w:t>
      </w:r>
      <w:r w:rsidR="00E82F9B" w:rsidRPr="00383B70">
        <w:rPr>
          <w:rFonts w:ascii="Arial" w:hAnsi="Arial" w:cs="Arial"/>
        </w:rPr>
        <w:t xml:space="preserve"> ongoing: </w:t>
      </w:r>
      <w:r w:rsidRPr="00383B70">
        <w:rPr>
          <w:rFonts w:ascii="Arial" w:hAnsi="Arial" w:cs="Arial"/>
        </w:rPr>
        <w:t>The</w:t>
      </w:r>
      <w:r w:rsidR="00E82F9B" w:rsidRPr="00383B70">
        <w:rPr>
          <w:rFonts w:ascii="Arial" w:hAnsi="Arial" w:cs="Arial"/>
        </w:rPr>
        <w:t xml:space="preserve"> future of internationalisation,</w:t>
      </w:r>
      <w:r w:rsidRPr="00383B70">
        <w:rPr>
          <w:rFonts w:ascii="Arial" w:hAnsi="Arial" w:cs="Arial"/>
        </w:rPr>
        <w:t xml:space="preserve"> the East is </w:t>
      </w:r>
    </w:p>
    <w:p w14:paraId="52CDFC66" w14:textId="05B3F2BD" w:rsidR="00D36CE2" w:rsidRPr="00383B70" w:rsidRDefault="00D36CE2" w:rsidP="00022B32">
      <w:pPr>
        <w:ind w:firstLine="720"/>
        <w:rPr>
          <w:rFonts w:ascii="Arial" w:hAnsi="Arial" w:cs="Arial"/>
        </w:rPr>
      </w:pPr>
      <w:r w:rsidRPr="00383B70">
        <w:rPr>
          <w:rFonts w:ascii="Arial" w:hAnsi="Arial" w:cs="Arial"/>
        </w:rPr>
        <w:t>rising</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E82F9B" w:rsidRPr="00383B70">
        <w:rPr>
          <w:rFonts w:ascii="Arial" w:hAnsi="Arial" w:cs="Arial"/>
        </w:rPr>
        <w:t>…   81</w:t>
      </w:r>
    </w:p>
    <w:p w14:paraId="4358C17A" w14:textId="77777777" w:rsidR="00D36CE2" w:rsidRPr="00383B70" w:rsidRDefault="00D36CE2" w:rsidP="00022B32">
      <w:pPr>
        <w:rPr>
          <w:rFonts w:ascii="Arial" w:hAnsi="Arial" w:cs="Arial"/>
        </w:rPr>
      </w:pPr>
      <w:r w:rsidRPr="00383B70">
        <w:rPr>
          <w:rFonts w:ascii="Arial" w:hAnsi="Arial" w:cs="Arial"/>
        </w:rPr>
        <w:t>3.5 To summarise socio-political influences on the development of</w:t>
      </w:r>
    </w:p>
    <w:p w14:paraId="3F0338CA" w14:textId="46FD53FD" w:rsidR="00D36CE2" w:rsidRPr="00383B70" w:rsidRDefault="00D36CE2" w:rsidP="00022B32">
      <w:pPr>
        <w:ind w:firstLine="720"/>
        <w:rPr>
          <w:rFonts w:ascii="Arial" w:hAnsi="Arial" w:cs="Arial"/>
        </w:rPr>
      </w:pPr>
      <w:r w:rsidRPr="00383B70">
        <w:rPr>
          <w:rFonts w:ascii="Arial" w:hAnsi="Arial" w:cs="Arial"/>
        </w:rPr>
        <w:t xml:space="preserve"> internationalisation in the UK</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E82F9B" w:rsidRPr="00383B70">
        <w:rPr>
          <w:rFonts w:ascii="Arial" w:hAnsi="Arial" w:cs="Arial"/>
        </w:rPr>
        <w:t>…   83</w:t>
      </w:r>
    </w:p>
    <w:p w14:paraId="79A6848E" w14:textId="77777777" w:rsidR="00D36CE2" w:rsidRPr="00383B70" w:rsidRDefault="00D36CE2" w:rsidP="00022B32">
      <w:pPr>
        <w:rPr>
          <w:rFonts w:ascii="Arial" w:hAnsi="Arial" w:cs="Arial"/>
        </w:rPr>
      </w:pPr>
      <w:r w:rsidRPr="00383B70">
        <w:rPr>
          <w:rFonts w:ascii="Arial" w:hAnsi="Arial" w:cs="Arial"/>
        </w:rPr>
        <w:t xml:space="preserve">3.6 Comparative perspectives on government influences in China and </w:t>
      </w:r>
    </w:p>
    <w:p w14:paraId="0438405D" w14:textId="7ADD447E" w:rsidR="00D36CE2" w:rsidRPr="00383B70" w:rsidRDefault="00D36CE2" w:rsidP="00022B32">
      <w:pPr>
        <w:ind w:firstLine="720"/>
        <w:rPr>
          <w:rFonts w:ascii="Arial" w:hAnsi="Arial" w:cs="Arial"/>
        </w:rPr>
      </w:pPr>
      <w:r w:rsidRPr="00383B70">
        <w:rPr>
          <w:rFonts w:ascii="Arial" w:hAnsi="Arial" w:cs="Arial"/>
        </w:rPr>
        <w:t>England</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 </w:t>
      </w:r>
      <w:r w:rsidR="00E82F9B" w:rsidRPr="00383B70">
        <w:rPr>
          <w:rFonts w:ascii="Arial" w:hAnsi="Arial" w:cs="Arial"/>
        </w:rPr>
        <w:t xml:space="preserve">  86</w:t>
      </w:r>
    </w:p>
    <w:p w14:paraId="7D09DE2A" w14:textId="47B74111" w:rsidR="00D36CE2" w:rsidRPr="00383B70" w:rsidRDefault="00D36CE2" w:rsidP="00022B32">
      <w:pPr>
        <w:rPr>
          <w:rFonts w:ascii="Arial" w:hAnsi="Arial" w:cs="Arial"/>
        </w:rPr>
      </w:pPr>
      <w:r w:rsidRPr="00383B70">
        <w:rPr>
          <w:rFonts w:ascii="Arial" w:hAnsi="Arial" w:cs="Arial"/>
        </w:rPr>
        <w:t>3.7 Summary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E82F9B" w:rsidRPr="00383B70">
        <w:rPr>
          <w:rFonts w:ascii="Arial" w:hAnsi="Arial" w:cs="Arial"/>
        </w:rPr>
        <w:t>…   88</w:t>
      </w:r>
    </w:p>
    <w:p w14:paraId="3F4A9E3A" w14:textId="0A559042" w:rsidR="00D36CE2" w:rsidRPr="00383B70" w:rsidRDefault="00D36CE2" w:rsidP="00022B32">
      <w:pPr>
        <w:rPr>
          <w:rFonts w:ascii="Arial" w:hAnsi="Arial" w:cs="Arial"/>
          <w:b/>
          <w:sz w:val="24"/>
          <w:szCs w:val="24"/>
        </w:rPr>
      </w:pPr>
      <w:r w:rsidRPr="00383B70">
        <w:rPr>
          <w:rFonts w:ascii="Arial" w:hAnsi="Arial" w:cs="Arial"/>
          <w:b/>
          <w:sz w:val="24"/>
          <w:szCs w:val="24"/>
        </w:rPr>
        <w:lastRenderedPageBreak/>
        <w:t>Contents</w:t>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t>Page</w:t>
      </w:r>
    </w:p>
    <w:p w14:paraId="736860DF" w14:textId="77777777" w:rsidR="00B37468" w:rsidRPr="00383B70" w:rsidRDefault="00B37468" w:rsidP="00022B32">
      <w:pPr>
        <w:rPr>
          <w:rFonts w:ascii="Arial" w:hAnsi="Arial" w:cs="Arial"/>
          <w:b/>
          <w:sz w:val="24"/>
          <w:szCs w:val="24"/>
        </w:rPr>
      </w:pPr>
    </w:p>
    <w:p w14:paraId="2CA4ED50" w14:textId="77777777" w:rsidR="00D36CE2" w:rsidRPr="00383B70" w:rsidRDefault="00D36CE2" w:rsidP="00022B32">
      <w:pPr>
        <w:spacing w:line="240" w:lineRule="auto"/>
        <w:rPr>
          <w:rFonts w:ascii="Arial" w:hAnsi="Arial" w:cs="Arial"/>
          <w:b/>
        </w:rPr>
      </w:pPr>
      <w:r w:rsidRPr="00383B70">
        <w:rPr>
          <w:rFonts w:ascii="Arial" w:hAnsi="Arial" w:cs="Arial"/>
          <w:b/>
        </w:rPr>
        <w:t>Chapter 4 Methodology</w:t>
      </w:r>
    </w:p>
    <w:p w14:paraId="4E30F286" w14:textId="77777777" w:rsidR="00D36CE2" w:rsidRPr="00383B70" w:rsidRDefault="00D36CE2" w:rsidP="00022B32">
      <w:pPr>
        <w:spacing w:line="240" w:lineRule="auto"/>
        <w:rPr>
          <w:rFonts w:ascii="Arial" w:hAnsi="Arial" w:cs="Arial"/>
        </w:rPr>
      </w:pPr>
    </w:p>
    <w:p w14:paraId="46D4DE10" w14:textId="179E09BB" w:rsidR="00D36CE2" w:rsidRPr="00383B70" w:rsidRDefault="00D36CE2" w:rsidP="00022B32">
      <w:pPr>
        <w:spacing w:line="240" w:lineRule="auto"/>
        <w:rPr>
          <w:rFonts w:ascii="Arial" w:hAnsi="Arial" w:cs="Arial"/>
        </w:rPr>
      </w:pPr>
      <w:r w:rsidRPr="00383B70">
        <w:rPr>
          <w:rFonts w:ascii="Arial" w:hAnsi="Arial" w:cs="Arial"/>
        </w:rPr>
        <w:t>4.1 Introduction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F118F2" w:rsidRPr="00383B70">
        <w:rPr>
          <w:rFonts w:ascii="Arial" w:hAnsi="Arial" w:cs="Arial"/>
        </w:rPr>
        <w:t>…   89</w:t>
      </w:r>
    </w:p>
    <w:p w14:paraId="6F57EE6A" w14:textId="6E702E5E" w:rsidR="00D36CE2" w:rsidRPr="00383B70" w:rsidRDefault="00D36CE2" w:rsidP="00022B32">
      <w:pPr>
        <w:spacing w:line="240" w:lineRule="auto"/>
        <w:rPr>
          <w:rFonts w:ascii="Arial" w:hAnsi="Arial" w:cs="Arial"/>
        </w:rPr>
      </w:pPr>
      <w:r w:rsidRPr="00383B70">
        <w:rPr>
          <w:rFonts w:ascii="Arial" w:hAnsi="Arial" w:cs="Arial"/>
        </w:rPr>
        <w:t>4.2 Reconciling positionality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F118F2" w:rsidRPr="00383B70">
        <w:rPr>
          <w:rFonts w:ascii="Arial" w:hAnsi="Arial" w:cs="Arial"/>
        </w:rPr>
        <w:t>…   90</w:t>
      </w:r>
    </w:p>
    <w:p w14:paraId="1B625A36" w14:textId="7142265D" w:rsidR="00D36CE2" w:rsidRPr="00383B70" w:rsidRDefault="00D36CE2" w:rsidP="00022B32">
      <w:pPr>
        <w:spacing w:line="240" w:lineRule="auto"/>
        <w:rPr>
          <w:rFonts w:ascii="Arial" w:hAnsi="Arial" w:cs="Arial"/>
        </w:rPr>
      </w:pPr>
      <w:r w:rsidRPr="00383B70">
        <w:rPr>
          <w:rFonts w:ascii="Arial" w:hAnsi="Arial" w:cs="Arial"/>
        </w:rPr>
        <w:t>4.3 Insider/outsider ethnographic research</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F14583" w:rsidRPr="00383B70">
        <w:rPr>
          <w:rFonts w:ascii="Arial" w:hAnsi="Arial" w:cs="Arial"/>
        </w:rPr>
        <w:t>…   96</w:t>
      </w:r>
    </w:p>
    <w:p w14:paraId="272B8D47" w14:textId="1C2B4397" w:rsidR="00D36CE2" w:rsidRPr="00383B70" w:rsidRDefault="00D36CE2" w:rsidP="00022B32">
      <w:pPr>
        <w:spacing w:line="240" w:lineRule="auto"/>
        <w:rPr>
          <w:rFonts w:ascii="Arial" w:hAnsi="Arial" w:cs="Arial"/>
        </w:rPr>
      </w:pPr>
      <w:r w:rsidRPr="00383B70">
        <w:rPr>
          <w:rFonts w:ascii="Arial" w:hAnsi="Arial" w:cs="Arial"/>
        </w:rPr>
        <w:t>4.4 Subjectivity and the research process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F118F2" w:rsidRPr="00383B70">
        <w:rPr>
          <w:rFonts w:ascii="Arial" w:hAnsi="Arial" w:cs="Arial"/>
        </w:rPr>
        <w:t>…   95</w:t>
      </w:r>
    </w:p>
    <w:p w14:paraId="4CD7B775" w14:textId="754DAE60" w:rsidR="00D36CE2" w:rsidRPr="00383B70" w:rsidRDefault="00D36CE2" w:rsidP="00022B32">
      <w:pPr>
        <w:spacing w:line="240" w:lineRule="auto"/>
        <w:rPr>
          <w:rFonts w:ascii="Arial" w:hAnsi="Arial" w:cs="Arial"/>
        </w:rPr>
      </w:pPr>
      <w:r w:rsidRPr="00383B70">
        <w:rPr>
          <w:rFonts w:ascii="Arial" w:hAnsi="Arial" w:cs="Arial"/>
        </w:rPr>
        <w:t>4.5 Accepting uncertainty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F118F2" w:rsidRPr="00383B70">
        <w:rPr>
          <w:rFonts w:ascii="Arial" w:hAnsi="Arial" w:cs="Arial"/>
        </w:rPr>
        <w:t>…   97</w:t>
      </w:r>
    </w:p>
    <w:p w14:paraId="0AA5D51B" w14:textId="3FAE6C18" w:rsidR="00D36CE2" w:rsidRPr="00383B70" w:rsidRDefault="00D36CE2" w:rsidP="00022B32">
      <w:pPr>
        <w:spacing w:line="240" w:lineRule="auto"/>
        <w:rPr>
          <w:rFonts w:ascii="Arial" w:hAnsi="Arial" w:cs="Arial"/>
        </w:rPr>
      </w:pPr>
      <w:r w:rsidRPr="00383B70">
        <w:rPr>
          <w:rFonts w:ascii="Arial" w:hAnsi="Arial" w:cs="Arial"/>
        </w:rPr>
        <w:t>4.6 Finding a methodological approach</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F118F2" w:rsidRPr="00383B70">
        <w:rPr>
          <w:rFonts w:ascii="Arial" w:hAnsi="Arial" w:cs="Arial"/>
        </w:rPr>
        <w:t>…   98</w:t>
      </w:r>
    </w:p>
    <w:p w14:paraId="16ED18DF" w14:textId="42A7265D" w:rsidR="00D36CE2" w:rsidRPr="00383B70" w:rsidRDefault="00D36CE2" w:rsidP="00022B32">
      <w:pPr>
        <w:spacing w:line="240" w:lineRule="auto"/>
        <w:rPr>
          <w:rFonts w:ascii="Arial" w:hAnsi="Arial" w:cs="Arial"/>
        </w:rPr>
      </w:pPr>
      <w:r w:rsidRPr="00383B70">
        <w:rPr>
          <w:rFonts w:ascii="Arial" w:hAnsi="Arial" w:cs="Arial"/>
        </w:rPr>
        <w:t>4.7 A case study approach</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F118F2" w:rsidRPr="00383B70">
        <w:rPr>
          <w:rFonts w:ascii="Arial" w:hAnsi="Arial" w:cs="Arial"/>
        </w:rPr>
        <w:t>…   99</w:t>
      </w:r>
    </w:p>
    <w:p w14:paraId="20DFCEFF" w14:textId="00F7F969" w:rsidR="00D36CE2" w:rsidRPr="00383B70" w:rsidRDefault="00D36CE2" w:rsidP="00022B32">
      <w:pPr>
        <w:spacing w:line="240" w:lineRule="auto"/>
        <w:rPr>
          <w:rFonts w:ascii="Arial" w:hAnsi="Arial" w:cs="Arial"/>
        </w:rPr>
      </w:pPr>
      <w:r w:rsidRPr="00383B70">
        <w:rPr>
          <w:rFonts w:ascii="Arial" w:hAnsi="Arial" w:cs="Arial"/>
        </w:rPr>
        <w:t>4.8 Semi-structured interviews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F14583" w:rsidRPr="00383B70">
        <w:rPr>
          <w:rFonts w:ascii="Arial" w:hAnsi="Arial" w:cs="Arial"/>
        </w:rPr>
        <w:t>… 103</w:t>
      </w:r>
    </w:p>
    <w:p w14:paraId="4514D804" w14:textId="3A1A7E93" w:rsidR="00D36CE2" w:rsidRPr="00383B70" w:rsidRDefault="00D36CE2" w:rsidP="00022B32">
      <w:pPr>
        <w:rPr>
          <w:rFonts w:ascii="Arial" w:hAnsi="Arial" w:cs="Arial"/>
        </w:rPr>
      </w:pPr>
      <w:r w:rsidRPr="00383B70">
        <w:rPr>
          <w:rFonts w:ascii="Arial" w:hAnsi="Arial" w:cs="Arial"/>
        </w:rPr>
        <w:t>4.9 Research questions underpinning this study</w:t>
      </w:r>
      <w:r w:rsidR="00F14583" w:rsidRPr="00383B70">
        <w:rPr>
          <w:rFonts w:ascii="Arial" w:hAnsi="Arial" w:cs="Arial"/>
        </w:rPr>
        <w:tab/>
      </w:r>
      <w:r w:rsidR="00F14583" w:rsidRPr="00383B70">
        <w:rPr>
          <w:rFonts w:ascii="Arial" w:hAnsi="Arial" w:cs="Arial"/>
        </w:rPr>
        <w:tab/>
      </w:r>
      <w:r w:rsidR="00F14583" w:rsidRPr="00383B70">
        <w:rPr>
          <w:rFonts w:ascii="Arial" w:hAnsi="Arial" w:cs="Arial"/>
        </w:rPr>
        <w:tab/>
      </w:r>
      <w:r w:rsidR="00F14583" w:rsidRPr="00383B70">
        <w:rPr>
          <w:rFonts w:ascii="Arial" w:hAnsi="Arial" w:cs="Arial"/>
        </w:rPr>
        <w:tab/>
        <w:t xml:space="preserve">          … 105</w:t>
      </w:r>
    </w:p>
    <w:p w14:paraId="4BAFE0F4" w14:textId="62C33848" w:rsidR="00D36CE2" w:rsidRPr="00383B70" w:rsidRDefault="00D36CE2" w:rsidP="00022B32">
      <w:pPr>
        <w:rPr>
          <w:rFonts w:ascii="Arial" w:hAnsi="Arial" w:cs="Arial"/>
        </w:rPr>
      </w:pPr>
      <w:r w:rsidRPr="00383B70">
        <w:rPr>
          <w:rFonts w:ascii="Arial" w:hAnsi="Arial" w:cs="Arial"/>
        </w:rPr>
        <w:t>4.10 Selection of the case institutions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F118F2" w:rsidRPr="00383B70">
        <w:rPr>
          <w:rFonts w:ascii="Arial" w:hAnsi="Arial" w:cs="Arial"/>
        </w:rPr>
        <w:t xml:space="preserve">          </w:t>
      </w:r>
      <w:r w:rsidR="0009569F" w:rsidRPr="00383B70">
        <w:rPr>
          <w:rFonts w:ascii="Arial" w:hAnsi="Arial" w:cs="Arial"/>
        </w:rPr>
        <w:t>… 105</w:t>
      </w:r>
    </w:p>
    <w:p w14:paraId="3555BFC4" w14:textId="5ED0A73C" w:rsidR="00D36CE2" w:rsidRPr="00383B70" w:rsidRDefault="00D36CE2" w:rsidP="00022B32">
      <w:pPr>
        <w:rPr>
          <w:rFonts w:ascii="Arial" w:hAnsi="Arial" w:cs="Arial"/>
        </w:rPr>
      </w:pPr>
      <w:r w:rsidRPr="00383B70">
        <w:rPr>
          <w:rFonts w:ascii="Arial" w:hAnsi="Arial" w:cs="Arial"/>
        </w:rPr>
        <w:t>4.11 Selection of respondents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F14583" w:rsidRPr="00383B70">
        <w:rPr>
          <w:rFonts w:ascii="Arial" w:hAnsi="Arial" w:cs="Arial"/>
        </w:rPr>
        <w:t>… 107</w:t>
      </w:r>
    </w:p>
    <w:p w14:paraId="35AA94DA" w14:textId="4AD40041" w:rsidR="00D36CE2" w:rsidRPr="00383B70" w:rsidRDefault="00D36CE2" w:rsidP="00022B32">
      <w:pPr>
        <w:rPr>
          <w:rFonts w:ascii="Arial" w:hAnsi="Arial" w:cs="Arial"/>
        </w:rPr>
      </w:pPr>
      <w:r w:rsidRPr="00383B70">
        <w:rPr>
          <w:rFonts w:ascii="Arial" w:hAnsi="Arial" w:cs="Arial"/>
        </w:rPr>
        <w:t>4.12 An unexpected set back at the beginning of the data collection</w:t>
      </w:r>
      <w:r w:rsidRPr="00383B70">
        <w:rPr>
          <w:rFonts w:ascii="Arial" w:hAnsi="Arial" w:cs="Arial"/>
        </w:rPr>
        <w:tab/>
        <w:t xml:space="preserve">          </w:t>
      </w:r>
      <w:r w:rsidR="00F14583" w:rsidRPr="00383B70">
        <w:rPr>
          <w:rFonts w:ascii="Arial" w:hAnsi="Arial" w:cs="Arial"/>
        </w:rPr>
        <w:t>… 108</w:t>
      </w:r>
    </w:p>
    <w:p w14:paraId="6C1D3015" w14:textId="3699688E" w:rsidR="00D36CE2" w:rsidRPr="00383B70" w:rsidRDefault="00D36CE2" w:rsidP="00022B32">
      <w:pPr>
        <w:rPr>
          <w:rFonts w:ascii="Arial" w:hAnsi="Arial" w:cs="Arial"/>
        </w:rPr>
      </w:pPr>
      <w:r w:rsidRPr="00383B70">
        <w:rPr>
          <w:rFonts w:ascii="Arial" w:hAnsi="Arial" w:cs="Arial"/>
        </w:rPr>
        <w:t>4.13 Informed consent and cultural values and norms</w:t>
      </w:r>
      <w:r w:rsidRPr="00383B70">
        <w:rPr>
          <w:rFonts w:ascii="Arial" w:hAnsi="Arial" w:cs="Arial"/>
        </w:rPr>
        <w:tab/>
      </w:r>
      <w:r w:rsidRPr="00383B70">
        <w:rPr>
          <w:rFonts w:ascii="Arial" w:hAnsi="Arial" w:cs="Arial"/>
        </w:rPr>
        <w:tab/>
      </w:r>
      <w:r w:rsidRPr="00383B70">
        <w:rPr>
          <w:rFonts w:ascii="Arial" w:hAnsi="Arial" w:cs="Arial"/>
        </w:rPr>
        <w:tab/>
        <w:t xml:space="preserve">          </w:t>
      </w:r>
      <w:r w:rsidR="00F14583" w:rsidRPr="00383B70">
        <w:rPr>
          <w:rFonts w:ascii="Arial" w:hAnsi="Arial" w:cs="Arial"/>
        </w:rPr>
        <w:t>… 110</w:t>
      </w:r>
    </w:p>
    <w:p w14:paraId="36CA7B02" w14:textId="47251378" w:rsidR="00D36CE2" w:rsidRPr="00383B70" w:rsidRDefault="00D36CE2" w:rsidP="00022B32">
      <w:pPr>
        <w:rPr>
          <w:rFonts w:ascii="Arial" w:hAnsi="Arial" w:cs="Arial"/>
        </w:rPr>
      </w:pPr>
      <w:r w:rsidRPr="00383B70">
        <w:rPr>
          <w:rFonts w:ascii="Arial" w:hAnsi="Arial" w:cs="Arial"/>
        </w:rPr>
        <w:t>4.14</w:t>
      </w:r>
      <w:r w:rsidR="0006432D" w:rsidRPr="00383B70">
        <w:rPr>
          <w:rFonts w:ascii="Arial" w:hAnsi="Arial" w:cs="Arial"/>
        </w:rPr>
        <w:t xml:space="preserve"> T</w:t>
      </w:r>
      <w:r w:rsidRPr="00383B70">
        <w:rPr>
          <w:rFonts w:ascii="Arial" w:hAnsi="Arial" w:cs="Arial"/>
        </w:rPr>
        <w:t>he data analysis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06432D" w:rsidRPr="00383B70">
        <w:rPr>
          <w:rFonts w:ascii="Arial" w:hAnsi="Arial" w:cs="Arial"/>
        </w:rPr>
        <w:tab/>
      </w:r>
      <w:r w:rsidRPr="00383B70">
        <w:rPr>
          <w:rFonts w:ascii="Arial" w:hAnsi="Arial" w:cs="Arial"/>
        </w:rPr>
        <w:t xml:space="preserve">          </w:t>
      </w:r>
      <w:r w:rsidR="00F14583" w:rsidRPr="00383B70">
        <w:rPr>
          <w:rFonts w:ascii="Arial" w:hAnsi="Arial" w:cs="Arial"/>
        </w:rPr>
        <w:t>… 112</w:t>
      </w:r>
    </w:p>
    <w:p w14:paraId="10DDCC6D" w14:textId="4B89010C" w:rsidR="00D36CE2" w:rsidRPr="00383B70" w:rsidRDefault="00D36CE2" w:rsidP="00022B32">
      <w:pPr>
        <w:ind w:firstLine="720"/>
        <w:rPr>
          <w:rFonts w:ascii="Arial" w:hAnsi="Arial" w:cs="Arial"/>
        </w:rPr>
      </w:pPr>
      <w:r w:rsidRPr="00383B70">
        <w:rPr>
          <w:rFonts w:ascii="Arial" w:hAnsi="Arial" w:cs="Arial"/>
        </w:rPr>
        <w:t>4.14.1 Structuring the single case data analysis</w:t>
      </w:r>
      <w:r w:rsidR="00F118F2" w:rsidRPr="00383B70">
        <w:rPr>
          <w:rFonts w:ascii="Arial" w:hAnsi="Arial" w:cs="Arial"/>
        </w:rPr>
        <w:tab/>
      </w:r>
      <w:r w:rsidR="00F118F2" w:rsidRPr="00383B70">
        <w:rPr>
          <w:rFonts w:ascii="Arial" w:hAnsi="Arial" w:cs="Arial"/>
        </w:rPr>
        <w:tab/>
      </w:r>
      <w:r w:rsidRPr="00383B70">
        <w:rPr>
          <w:rFonts w:ascii="Arial" w:hAnsi="Arial" w:cs="Arial"/>
        </w:rPr>
        <w:t xml:space="preserve"> </w:t>
      </w:r>
      <w:r w:rsidR="00F118F2" w:rsidRPr="00383B70">
        <w:rPr>
          <w:rFonts w:ascii="Arial" w:hAnsi="Arial" w:cs="Arial"/>
        </w:rPr>
        <w:tab/>
        <w:t xml:space="preserve"> </w:t>
      </w:r>
      <w:r w:rsidRPr="00383B70">
        <w:rPr>
          <w:rFonts w:ascii="Arial" w:hAnsi="Arial" w:cs="Arial"/>
        </w:rPr>
        <w:t xml:space="preserve">         </w:t>
      </w:r>
      <w:r w:rsidR="00F14583" w:rsidRPr="00383B70">
        <w:rPr>
          <w:rFonts w:ascii="Arial" w:hAnsi="Arial" w:cs="Arial"/>
        </w:rPr>
        <w:t>… 112</w:t>
      </w:r>
    </w:p>
    <w:p w14:paraId="27F83D21" w14:textId="6E5A21EC" w:rsidR="00D36CE2" w:rsidRPr="00383B70" w:rsidRDefault="00D36CE2" w:rsidP="00022B32">
      <w:pPr>
        <w:ind w:firstLine="720"/>
        <w:rPr>
          <w:rFonts w:ascii="Arial" w:hAnsi="Arial" w:cs="Arial"/>
        </w:rPr>
      </w:pPr>
      <w:r w:rsidRPr="00383B70">
        <w:rPr>
          <w:rFonts w:ascii="Arial" w:hAnsi="Arial" w:cs="Arial"/>
        </w:rPr>
        <w:t>4.14.2 Structuring the multi-case analysis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F14583" w:rsidRPr="00383B70">
        <w:rPr>
          <w:rFonts w:ascii="Arial" w:hAnsi="Arial" w:cs="Arial"/>
        </w:rPr>
        <w:t>… 113</w:t>
      </w:r>
    </w:p>
    <w:p w14:paraId="2DC9A07B" w14:textId="77777777" w:rsidR="00D1067A" w:rsidRPr="00383B70" w:rsidRDefault="00D36CE2" w:rsidP="00022B32">
      <w:pPr>
        <w:ind w:firstLine="720"/>
        <w:rPr>
          <w:rFonts w:ascii="Arial" w:hAnsi="Arial" w:cs="Arial"/>
        </w:rPr>
      </w:pPr>
      <w:r w:rsidRPr="00383B70">
        <w:rPr>
          <w:rFonts w:ascii="Arial" w:hAnsi="Arial" w:cs="Arial"/>
        </w:rPr>
        <w:t xml:space="preserve">4.14.3 Iteration 2 of the comprehensive internationalisation </w:t>
      </w:r>
    </w:p>
    <w:p w14:paraId="398076B2" w14:textId="48F71513" w:rsidR="00D36CE2" w:rsidRPr="00383B70" w:rsidRDefault="00230325" w:rsidP="00022B32">
      <w:pPr>
        <w:ind w:firstLine="720"/>
        <w:rPr>
          <w:rFonts w:ascii="Arial" w:hAnsi="Arial" w:cs="Arial"/>
        </w:rPr>
      </w:pPr>
      <w:r w:rsidRPr="00383B70">
        <w:rPr>
          <w:rFonts w:ascii="Arial" w:hAnsi="Arial" w:cs="Arial"/>
        </w:rPr>
        <w:t>c</w:t>
      </w:r>
      <w:r w:rsidR="00D36CE2" w:rsidRPr="00383B70">
        <w:rPr>
          <w:rFonts w:ascii="Arial" w:hAnsi="Arial" w:cs="Arial"/>
        </w:rPr>
        <w:t>onceptual</w:t>
      </w:r>
      <w:r w:rsidR="00D1067A" w:rsidRPr="00383B70">
        <w:rPr>
          <w:rFonts w:ascii="Arial" w:hAnsi="Arial" w:cs="Arial"/>
        </w:rPr>
        <w:t xml:space="preserve"> </w:t>
      </w:r>
      <w:r w:rsidR="00D36CE2" w:rsidRPr="00383B70">
        <w:rPr>
          <w:rFonts w:ascii="Arial" w:hAnsi="Arial" w:cs="Arial"/>
        </w:rPr>
        <w:t>framework</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D1067A" w:rsidRPr="00383B70">
        <w:rPr>
          <w:rFonts w:ascii="Arial" w:hAnsi="Arial" w:cs="Arial"/>
        </w:rPr>
        <w:tab/>
      </w:r>
      <w:r w:rsidR="00D36CE2" w:rsidRPr="00383B70">
        <w:rPr>
          <w:rFonts w:ascii="Arial" w:hAnsi="Arial" w:cs="Arial"/>
        </w:rPr>
        <w:tab/>
      </w:r>
      <w:r w:rsidR="00F82A7A" w:rsidRPr="00383B70">
        <w:rPr>
          <w:rFonts w:ascii="Arial" w:hAnsi="Arial" w:cs="Arial"/>
        </w:rPr>
        <w:tab/>
      </w:r>
      <w:r w:rsidR="00D36CE2" w:rsidRPr="00383B70">
        <w:rPr>
          <w:rFonts w:ascii="Arial" w:hAnsi="Arial" w:cs="Arial"/>
        </w:rPr>
        <w:t xml:space="preserve">          </w:t>
      </w:r>
      <w:r w:rsidR="00097F92">
        <w:rPr>
          <w:rFonts w:ascii="Arial" w:hAnsi="Arial" w:cs="Arial"/>
        </w:rPr>
        <w:t>… 116</w:t>
      </w:r>
    </w:p>
    <w:p w14:paraId="38BC051E" w14:textId="77777777" w:rsidR="002826D9" w:rsidRPr="00383B70" w:rsidRDefault="00D36CE2" w:rsidP="00022B32">
      <w:pPr>
        <w:ind w:firstLine="720"/>
        <w:rPr>
          <w:rFonts w:ascii="Arial" w:hAnsi="Arial" w:cs="Arial"/>
        </w:rPr>
      </w:pPr>
      <w:r w:rsidRPr="00383B70">
        <w:rPr>
          <w:rFonts w:ascii="Arial" w:hAnsi="Arial" w:cs="Arial"/>
        </w:rPr>
        <w:t xml:space="preserve">4.14.4 Iteration 3 of the comprehensive internationalisation </w:t>
      </w:r>
    </w:p>
    <w:p w14:paraId="5C690566" w14:textId="7FB83A8F" w:rsidR="00D36CE2" w:rsidRPr="00383B70" w:rsidRDefault="00D36CE2" w:rsidP="00022B32">
      <w:pPr>
        <w:ind w:firstLine="720"/>
        <w:rPr>
          <w:rFonts w:ascii="Arial" w:hAnsi="Arial" w:cs="Arial"/>
        </w:rPr>
      </w:pPr>
      <w:r w:rsidRPr="00383B70">
        <w:rPr>
          <w:rFonts w:ascii="Arial" w:hAnsi="Arial" w:cs="Arial"/>
        </w:rPr>
        <w:t>conceptual framework</w:t>
      </w:r>
      <w:r w:rsidR="002826D9" w:rsidRPr="00383B70">
        <w:rPr>
          <w:rFonts w:ascii="Arial" w:hAnsi="Arial" w:cs="Arial"/>
        </w:rPr>
        <w:tab/>
      </w:r>
      <w:r w:rsidR="002826D9" w:rsidRPr="00383B70">
        <w:rPr>
          <w:rFonts w:ascii="Arial" w:hAnsi="Arial" w:cs="Arial"/>
        </w:rPr>
        <w:tab/>
      </w:r>
      <w:r w:rsidR="002826D9" w:rsidRPr="00383B70">
        <w:rPr>
          <w:rFonts w:ascii="Arial" w:hAnsi="Arial" w:cs="Arial"/>
        </w:rPr>
        <w:tab/>
      </w:r>
      <w:r w:rsidR="002826D9" w:rsidRPr="00383B70">
        <w:rPr>
          <w:rFonts w:ascii="Arial" w:hAnsi="Arial" w:cs="Arial"/>
        </w:rPr>
        <w:tab/>
      </w:r>
      <w:r w:rsidR="002826D9" w:rsidRPr="00383B70">
        <w:rPr>
          <w:rFonts w:ascii="Arial" w:hAnsi="Arial" w:cs="Arial"/>
        </w:rPr>
        <w:tab/>
      </w:r>
      <w:r w:rsidR="002826D9" w:rsidRPr="00383B70">
        <w:rPr>
          <w:rFonts w:ascii="Arial" w:hAnsi="Arial" w:cs="Arial"/>
        </w:rPr>
        <w:tab/>
      </w:r>
      <w:r w:rsidR="00F82A7A" w:rsidRPr="00383B70">
        <w:rPr>
          <w:rFonts w:ascii="Arial" w:hAnsi="Arial" w:cs="Arial"/>
        </w:rPr>
        <w:tab/>
      </w:r>
      <w:r w:rsidRPr="00383B70">
        <w:rPr>
          <w:rFonts w:ascii="Arial" w:hAnsi="Arial" w:cs="Arial"/>
        </w:rPr>
        <w:t xml:space="preserve">          </w:t>
      </w:r>
      <w:r w:rsidR="00097F92">
        <w:rPr>
          <w:rFonts w:ascii="Arial" w:hAnsi="Arial" w:cs="Arial"/>
        </w:rPr>
        <w:t>… 121</w:t>
      </w:r>
    </w:p>
    <w:p w14:paraId="4400F458" w14:textId="50F78EF2" w:rsidR="00D36CE2" w:rsidRPr="00383B70" w:rsidRDefault="00D36CE2" w:rsidP="00022B32">
      <w:pPr>
        <w:rPr>
          <w:rFonts w:ascii="Arial" w:hAnsi="Arial" w:cs="Arial"/>
        </w:rPr>
      </w:pPr>
      <w:r w:rsidRPr="00383B70">
        <w:rPr>
          <w:rFonts w:ascii="Arial" w:hAnsi="Arial" w:cs="Arial"/>
        </w:rPr>
        <w:t>4.15 Summary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97F92">
        <w:rPr>
          <w:rFonts w:ascii="Arial" w:hAnsi="Arial" w:cs="Arial"/>
        </w:rPr>
        <w:t>… 126</w:t>
      </w:r>
    </w:p>
    <w:p w14:paraId="75259804" w14:textId="77777777" w:rsidR="00D36CE2" w:rsidRPr="00383B70" w:rsidRDefault="00D36CE2" w:rsidP="00022B32">
      <w:pPr>
        <w:spacing w:line="240" w:lineRule="auto"/>
        <w:rPr>
          <w:rFonts w:ascii="Arial" w:hAnsi="Arial" w:cs="Arial"/>
        </w:rPr>
      </w:pPr>
    </w:p>
    <w:p w14:paraId="19E0A5EE" w14:textId="77777777" w:rsidR="004F2346" w:rsidRPr="00383B70" w:rsidRDefault="004F2346" w:rsidP="00022B32">
      <w:pPr>
        <w:spacing w:line="240" w:lineRule="auto"/>
        <w:rPr>
          <w:rFonts w:ascii="Arial" w:hAnsi="Arial" w:cs="Arial"/>
        </w:rPr>
      </w:pPr>
    </w:p>
    <w:p w14:paraId="3E45C85D" w14:textId="77777777" w:rsidR="00D36CE2" w:rsidRPr="00383B70" w:rsidRDefault="00D36CE2" w:rsidP="00022B32">
      <w:pPr>
        <w:spacing w:line="240" w:lineRule="auto"/>
        <w:rPr>
          <w:rFonts w:ascii="Arial" w:hAnsi="Arial" w:cs="Arial"/>
          <w:b/>
        </w:rPr>
      </w:pPr>
      <w:r w:rsidRPr="00383B70">
        <w:rPr>
          <w:rFonts w:ascii="Arial" w:hAnsi="Arial" w:cs="Arial"/>
          <w:b/>
        </w:rPr>
        <w:t>5. Chapter 5 Single Case Analysis</w:t>
      </w:r>
    </w:p>
    <w:p w14:paraId="594DD491" w14:textId="77777777" w:rsidR="004F2346" w:rsidRPr="00383B70" w:rsidRDefault="004F2346" w:rsidP="00022B32">
      <w:pPr>
        <w:spacing w:line="240" w:lineRule="auto"/>
        <w:rPr>
          <w:rFonts w:ascii="Arial" w:hAnsi="Arial" w:cs="Arial"/>
        </w:rPr>
      </w:pPr>
    </w:p>
    <w:p w14:paraId="10AEC736" w14:textId="252ED1A2" w:rsidR="00D36CE2" w:rsidRPr="00383B70" w:rsidRDefault="00D36CE2" w:rsidP="00022B32">
      <w:pPr>
        <w:spacing w:line="240" w:lineRule="auto"/>
        <w:rPr>
          <w:rFonts w:ascii="Arial" w:hAnsi="Arial" w:cs="Arial"/>
        </w:rPr>
      </w:pPr>
      <w:r w:rsidRPr="00383B70">
        <w:rPr>
          <w:rFonts w:ascii="Arial" w:hAnsi="Arial" w:cs="Arial"/>
        </w:rPr>
        <w:t>5.1 Introduction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97F92">
        <w:rPr>
          <w:rFonts w:ascii="Arial" w:hAnsi="Arial" w:cs="Arial"/>
        </w:rPr>
        <w:t>… 127</w:t>
      </w:r>
    </w:p>
    <w:p w14:paraId="1C1D24A2" w14:textId="302D4EE2" w:rsidR="00D36CE2" w:rsidRPr="00383B70" w:rsidRDefault="00D36CE2" w:rsidP="00022B32">
      <w:pPr>
        <w:spacing w:line="240" w:lineRule="auto"/>
        <w:rPr>
          <w:rFonts w:ascii="Arial" w:hAnsi="Arial" w:cs="Arial"/>
        </w:rPr>
      </w:pPr>
      <w:r w:rsidRPr="00383B70">
        <w:rPr>
          <w:rFonts w:ascii="Arial" w:hAnsi="Arial" w:cs="Arial"/>
        </w:rPr>
        <w:t>5.2 Internationalisation enthusiasts</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97F92">
        <w:rPr>
          <w:rFonts w:ascii="Arial" w:hAnsi="Arial" w:cs="Arial"/>
        </w:rPr>
        <w:t>… 127</w:t>
      </w:r>
    </w:p>
    <w:p w14:paraId="758B1243" w14:textId="0BFDE240" w:rsidR="00F14583" w:rsidRPr="00383B70" w:rsidRDefault="00D27C1B" w:rsidP="00F14583">
      <w:pPr>
        <w:spacing w:line="240" w:lineRule="auto"/>
        <w:rPr>
          <w:rFonts w:ascii="Arial" w:hAnsi="Arial" w:cs="Arial"/>
        </w:rPr>
      </w:pPr>
      <w:r>
        <w:rPr>
          <w:rFonts w:ascii="Arial" w:hAnsi="Arial" w:cs="Arial"/>
        </w:rPr>
        <w:t>5.3</w:t>
      </w:r>
      <w:r w:rsidR="00F14583" w:rsidRPr="00383B70">
        <w:rPr>
          <w:rFonts w:ascii="Arial" w:hAnsi="Arial" w:cs="Arial"/>
        </w:rPr>
        <w:t xml:space="preserve"> The interviews</w:t>
      </w:r>
      <w:r w:rsidR="00F14583" w:rsidRPr="00383B70">
        <w:rPr>
          <w:rFonts w:ascii="Arial" w:hAnsi="Arial" w:cs="Arial"/>
        </w:rPr>
        <w:tab/>
      </w:r>
      <w:r w:rsidR="00F14583" w:rsidRPr="00383B70">
        <w:rPr>
          <w:rFonts w:ascii="Arial" w:hAnsi="Arial" w:cs="Arial"/>
        </w:rPr>
        <w:tab/>
      </w:r>
      <w:r w:rsidR="00F14583" w:rsidRPr="00383B70">
        <w:rPr>
          <w:rFonts w:ascii="Arial" w:hAnsi="Arial" w:cs="Arial"/>
        </w:rPr>
        <w:tab/>
      </w:r>
      <w:r w:rsidR="00F14583" w:rsidRPr="00383B70">
        <w:rPr>
          <w:rFonts w:ascii="Arial" w:hAnsi="Arial" w:cs="Arial"/>
        </w:rPr>
        <w:tab/>
      </w:r>
      <w:r w:rsidR="00F14583" w:rsidRPr="00383B70">
        <w:rPr>
          <w:rFonts w:ascii="Arial" w:hAnsi="Arial" w:cs="Arial"/>
        </w:rPr>
        <w:tab/>
      </w:r>
      <w:r w:rsidR="00F14583" w:rsidRPr="00383B70">
        <w:rPr>
          <w:rFonts w:ascii="Arial" w:hAnsi="Arial" w:cs="Arial"/>
        </w:rPr>
        <w:tab/>
      </w:r>
      <w:r w:rsidR="00F14583" w:rsidRPr="00383B70">
        <w:rPr>
          <w:rFonts w:ascii="Arial" w:hAnsi="Arial" w:cs="Arial"/>
        </w:rPr>
        <w:tab/>
      </w:r>
      <w:r w:rsidR="00F14583" w:rsidRPr="00383B70">
        <w:rPr>
          <w:rFonts w:ascii="Arial" w:hAnsi="Arial" w:cs="Arial"/>
        </w:rPr>
        <w:tab/>
        <w:t xml:space="preserve">          … 12</w:t>
      </w:r>
      <w:r w:rsidR="00097F92">
        <w:rPr>
          <w:rFonts w:ascii="Arial" w:hAnsi="Arial" w:cs="Arial"/>
        </w:rPr>
        <w:t>9</w:t>
      </w:r>
    </w:p>
    <w:p w14:paraId="674B92DB" w14:textId="77777777" w:rsidR="004F2346" w:rsidRPr="00383B70" w:rsidRDefault="004F2346" w:rsidP="00022B32">
      <w:pPr>
        <w:spacing w:line="240" w:lineRule="auto"/>
        <w:rPr>
          <w:rFonts w:ascii="Arial" w:hAnsi="Arial" w:cs="Arial"/>
        </w:rPr>
      </w:pPr>
    </w:p>
    <w:p w14:paraId="45744A37" w14:textId="77777777" w:rsidR="00F14583" w:rsidRPr="00383B70" w:rsidRDefault="00F14583" w:rsidP="00F14583">
      <w:pPr>
        <w:rPr>
          <w:rFonts w:ascii="Arial" w:hAnsi="Arial" w:cs="Arial"/>
          <w:b/>
          <w:sz w:val="24"/>
          <w:szCs w:val="24"/>
        </w:rPr>
      </w:pPr>
      <w:r w:rsidRPr="00383B70">
        <w:rPr>
          <w:rFonts w:ascii="Arial" w:hAnsi="Arial" w:cs="Arial"/>
          <w:b/>
          <w:sz w:val="24"/>
          <w:szCs w:val="24"/>
        </w:rPr>
        <w:lastRenderedPageBreak/>
        <w:t>Contents</w:t>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t>Page</w:t>
      </w:r>
    </w:p>
    <w:p w14:paraId="2B218B1E" w14:textId="77777777" w:rsidR="00F14583" w:rsidRPr="00383B70" w:rsidRDefault="00F14583" w:rsidP="00F14583">
      <w:pPr>
        <w:rPr>
          <w:rFonts w:ascii="Arial" w:hAnsi="Arial" w:cs="Arial"/>
          <w:b/>
          <w:sz w:val="24"/>
          <w:szCs w:val="24"/>
        </w:rPr>
      </w:pPr>
    </w:p>
    <w:p w14:paraId="25130F4E" w14:textId="4C6E9D97" w:rsidR="00D36CE2" w:rsidRPr="00383B70" w:rsidRDefault="00D27C1B" w:rsidP="00022B32">
      <w:pPr>
        <w:spacing w:line="240" w:lineRule="auto"/>
        <w:rPr>
          <w:rFonts w:ascii="Arial" w:hAnsi="Arial" w:cs="Arial"/>
        </w:rPr>
      </w:pPr>
      <w:r>
        <w:rPr>
          <w:rFonts w:ascii="Arial" w:hAnsi="Arial" w:cs="Arial"/>
        </w:rPr>
        <w:t>5.4</w:t>
      </w:r>
      <w:r w:rsidR="00D36CE2" w:rsidRPr="00383B70">
        <w:rPr>
          <w:rFonts w:ascii="Arial" w:hAnsi="Arial" w:cs="Arial"/>
        </w:rPr>
        <w:t xml:space="preserve"> The single case analysis</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131</w:t>
      </w:r>
    </w:p>
    <w:p w14:paraId="065941A1" w14:textId="579BC3F4" w:rsidR="00B37468" w:rsidRPr="00383B70" w:rsidRDefault="00D27C1B" w:rsidP="00F14583">
      <w:pPr>
        <w:spacing w:line="240" w:lineRule="auto"/>
        <w:rPr>
          <w:rFonts w:ascii="Arial" w:hAnsi="Arial" w:cs="Arial"/>
        </w:rPr>
      </w:pPr>
      <w:r>
        <w:rPr>
          <w:rFonts w:ascii="Arial" w:hAnsi="Arial" w:cs="Arial"/>
        </w:rPr>
        <w:t>5.5</w:t>
      </w:r>
      <w:r w:rsidR="00D36CE2" w:rsidRPr="00383B70">
        <w:rPr>
          <w:rFonts w:ascii="Arial" w:hAnsi="Arial" w:cs="Arial"/>
        </w:rPr>
        <w:t xml:space="preserve"> Huángsè University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131</w:t>
      </w:r>
    </w:p>
    <w:p w14:paraId="3A51BD26" w14:textId="24B117FB" w:rsidR="00D36CE2" w:rsidRPr="00383B70" w:rsidRDefault="00D27C1B" w:rsidP="00F14583">
      <w:pPr>
        <w:spacing w:line="240" w:lineRule="auto"/>
        <w:rPr>
          <w:rFonts w:ascii="Arial" w:hAnsi="Arial" w:cs="Arial"/>
        </w:rPr>
      </w:pPr>
      <w:r>
        <w:rPr>
          <w:rFonts w:ascii="Arial" w:hAnsi="Arial" w:cs="Arial"/>
        </w:rPr>
        <w:t>5.5</w:t>
      </w:r>
      <w:r w:rsidR="00D36CE2" w:rsidRPr="00383B70">
        <w:rPr>
          <w:rFonts w:ascii="Arial" w:hAnsi="Arial" w:cs="Arial"/>
        </w:rPr>
        <w:t>.1 Respondent profiles at Huángsè University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F14583" w:rsidRPr="00383B70">
        <w:rPr>
          <w:rFonts w:ascii="Arial" w:hAnsi="Arial" w:cs="Arial"/>
        </w:rPr>
        <w:tab/>
      </w:r>
      <w:r w:rsidR="00D36CE2" w:rsidRPr="00383B70">
        <w:rPr>
          <w:rFonts w:ascii="Arial" w:hAnsi="Arial" w:cs="Arial"/>
        </w:rPr>
        <w:t xml:space="preserve">          </w:t>
      </w:r>
      <w:r w:rsidR="004B52AB" w:rsidRPr="00383B70">
        <w:rPr>
          <w:rFonts w:ascii="Arial" w:hAnsi="Arial" w:cs="Arial"/>
        </w:rPr>
        <w:t xml:space="preserve">… </w:t>
      </w:r>
      <w:r w:rsidR="00097F92">
        <w:rPr>
          <w:rFonts w:ascii="Arial" w:hAnsi="Arial" w:cs="Arial"/>
        </w:rPr>
        <w:t>134</w:t>
      </w:r>
    </w:p>
    <w:p w14:paraId="6CD22E6C" w14:textId="72C24119" w:rsidR="00D36CE2" w:rsidRPr="00383B70" w:rsidRDefault="00D27C1B" w:rsidP="00022B32">
      <w:pPr>
        <w:spacing w:line="240" w:lineRule="auto"/>
        <w:rPr>
          <w:rFonts w:ascii="Arial" w:hAnsi="Arial" w:cs="Arial"/>
        </w:rPr>
      </w:pPr>
      <w:r>
        <w:rPr>
          <w:rFonts w:ascii="Arial" w:hAnsi="Arial" w:cs="Arial"/>
        </w:rPr>
        <w:t>5.6</w:t>
      </w:r>
      <w:r w:rsidR="00D36CE2" w:rsidRPr="00383B70">
        <w:rPr>
          <w:rFonts w:ascii="Arial" w:hAnsi="Arial" w:cs="Arial"/>
        </w:rPr>
        <w:t xml:space="preserve"> Yellow University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1378C7" w:rsidRPr="00383B70">
        <w:rPr>
          <w:rFonts w:ascii="Arial" w:hAnsi="Arial" w:cs="Arial"/>
        </w:rPr>
        <w:t>… 1</w:t>
      </w:r>
      <w:r w:rsidR="00D36CE2" w:rsidRPr="00383B70">
        <w:rPr>
          <w:rFonts w:ascii="Arial" w:hAnsi="Arial" w:cs="Arial"/>
        </w:rPr>
        <w:t>3</w:t>
      </w:r>
      <w:r w:rsidR="00097F92">
        <w:rPr>
          <w:rFonts w:ascii="Arial" w:hAnsi="Arial" w:cs="Arial"/>
        </w:rPr>
        <w:t>6</w:t>
      </w:r>
    </w:p>
    <w:p w14:paraId="564BDA59" w14:textId="62958789" w:rsidR="00D36CE2" w:rsidRPr="00383B70" w:rsidRDefault="00D27C1B" w:rsidP="00022B32">
      <w:pPr>
        <w:spacing w:line="240" w:lineRule="auto"/>
        <w:ind w:firstLine="720"/>
        <w:rPr>
          <w:rFonts w:ascii="Arial" w:hAnsi="Arial" w:cs="Arial"/>
        </w:rPr>
      </w:pPr>
      <w:r>
        <w:rPr>
          <w:rFonts w:ascii="Arial" w:hAnsi="Arial" w:cs="Arial"/>
        </w:rPr>
        <w:t>5.6</w:t>
      </w:r>
      <w:r w:rsidR="00D36CE2" w:rsidRPr="00383B70">
        <w:rPr>
          <w:rFonts w:ascii="Arial" w:hAnsi="Arial" w:cs="Arial"/>
        </w:rPr>
        <w:t>.1 Respondent profiles at Yellow University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138</w:t>
      </w:r>
    </w:p>
    <w:p w14:paraId="37045E93" w14:textId="0ECC292F" w:rsidR="00D36CE2" w:rsidRPr="00383B70" w:rsidRDefault="00D27C1B" w:rsidP="00022B32">
      <w:pPr>
        <w:rPr>
          <w:rFonts w:ascii="Arial" w:hAnsi="Arial" w:cs="Arial"/>
        </w:rPr>
      </w:pPr>
      <w:r>
        <w:rPr>
          <w:rFonts w:ascii="Arial" w:hAnsi="Arial" w:cs="Arial"/>
        </w:rPr>
        <w:t>5.7</w:t>
      </w:r>
      <w:r w:rsidR="00D36CE2" w:rsidRPr="00383B70">
        <w:rPr>
          <w:rFonts w:ascii="Arial" w:hAnsi="Arial" w:cs="Arial"/>
        </w:rPr>
        <w:t xml:space="preserve"> Hόng University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140</w:t>
      </w:r>
    </w:p>
    <w:p w14:paraId="3DAD09DD" w14:textId="30CA9D7F" w:rsidR="00D36CE2" w:rsidRPr="00383B70" w:rsidRDefault="00D27C1B" w:rsidP="00022B32">
      <w:pPr>
        <w:ind w:firstLine="720"/>
        <w:rPr>
          <w:rFonts w:ascii="Arial" w:hAnsi="Arial" w:cs="Arial"/>
        </w:rPr>
      </w:pPr>
      <w:r>
        <w:rPr>
          <w:rFonts w:ascii="Arial" w:hAnsi="Arial" w:cs="Arial"/>
        </w:rPr>
        <w:t>5.7</w:t>
      </w:r>
      <w:r w:rsidR="00D36CE2" w:rsidRPr="00383B70">
        <w:rPr>
          <w:rFonts w:ascii="Arial" w:hAnsi="Arial" w:cs="Arial"/>
        </w:rPr>
        <w:t>.1 Respondent profiles at Hόng University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143</w:t>
      </w:r>
    </w:p>
    <w:p w14:paraId="326042AC" w14:textId="0059B5A5" w:rsidR="00D36CE2" w:rsidRPr="00383B70" w:rsidRDefault="00D27C1B" w:rsidP="00022B32">
      <w:pPr>
        <w:rPr>
          <w:rFonts w:ascii="Arial" w:hAnsi="Arial" w:cs="Arial"/>
        </w:rPr>
      </w:pPr>
      <w:r>
        <w:rPr>
          <w:rFonts w:ascii="Arial" w:hAnsi="Arial" w:cs="Arial"/>
        </w:rPr>
        <w:t>5.8</w:t>
      </w:r>
      <w:r w:rsidR="00D36CE2" w:rsidRPr="00383B70">
        <w:rPr>
          <w:rFonts w:ascii="Arial" w:hAnsi="Arial" w:cs="Arial"/>
        </w:rPr>
        <w:t xml:space="preserve"> Red University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144</w:t>
      </w:r>
    </w:p>
    <w:p w14:paraId="31EA7CBA" w14:textId="1E96F9A4" w:rsidR="00D36CE2" w:rsidRPr="00383B70" w:rsidRDefault="00D27C1B" w:rsidP="00022B32">
      <w:pPr>
        <w:ind w:firstLine="720"/>
        <w:rPr>
          <w:rFonts w:ascii="Arial" w:hAnsi="Arial" w:cs="Arial"/>
        </w:rPr>
      </w:pPr>
      <w:r>
        <w:rPr>
          <w:rFonts w:ascii="Arial" w:hAnsi="Arial" w:cs="Arial"/>
        </w:rPr>
        <w:t>5.8</w:t>
      </w:r>
      <w:r w:rsidR="00D36CE2" w:rsidRPr="00383B70">
        <w:rPr>
          <w:rFonts w:ascii="Arial" w:hAnsi="Arial" w:cs="Arial"/>
        </w:rPr>
        <w:t>.1 Respondent profiles at Red University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146</w:t>
      </w:r>
    </w:p>
    <w:p w14:paraId="0BBFC6E9" w14:textId="7A1B31F5" w:rsidR="00D36CE2" w:rsidRPr="00383B70" w:rsidRDefault="00D27C1B" w:rsidP="00022B32">
      <w:pPr>
        <w:rPr>
          <w:rFonts w:ascii="Arial" w:hAnsi="Arial" w:cs="Arial"/>
        </w:rPr>
      </w:pPr>
      <w:r>
        <w:rPr>
          <w:rFonts w:ascii="Arial" w:hAnsi="Arial" w:cs="Arial"/>
        </w:rPr>
        <w:t>5.9</w:t>
      </w:r>
      <w:r w:rsidR="00D36CE2" w:rsidRPr="00383B70">
        <w:rPr>
          <w:rFonts w:ascii="Arial" w:hAnsi="Arial" w:cs="Arial"/>
        </w:rPr>
        <w:t xml:space="preserve"> Lán Sè University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148</w:t>
      </w:r>
    </w:p>
    <w:p w14:paraId="573E9C3B" w14:textId="6B11CBB3" w:rsidR="00D36CE2" w:rsidRPr="00383B70" w:rsidRDefault="00D36CE2" w:rsidP="00022B32">
      <w:pPr>
        <w:rPr>
          <w:rFonts w:ascii="Arial" w:hAnsi="Arial" w:cs="Arial"/>
        </w:rPr>
      </w:pPr>
      <w:r w:rsidRPr="00383B70">
        <w:rPr>
          <w:rFonts w:ascii="Arial" w:hAnsi="Arial" w:cs="Arial"/>
        </w:rPr>
        <w:tab/>
        <w:t>5.8.1 Respondent profiles at Lán Sè University</w:t>
      </w:r>
      <w:r w:rsidRPr="00383B70">
        <w:rPr>
          <w:rFonts w:ascii="Arial" w:hAnsi="Arial" w:cs="Arial"/>
        </w:rPr>
        <w:tab/>
      </w:r>
      <w:r w:rsidRPr="00383B70">
        <w:rPr>
          <w:rFonts w:ascii="Arial" w:hAnsi="Arial" w:cs="Arial"/>
        </w:rPr>
        <w:tab/>
      </w:r>
      <w:r w:rsidRPr="00383B70">
        <w:rPr>
          <w:rFonts w:ascii="Arial" w:hAnsi="Arial" w:cs="Arial"/>
        </w:rPr>
        <w:tab/>
        <w:t xml:space="preserve">          </w:t>
      </w:r>
      <w:r w:rsidR="00097F92">
        <w:rPr>
          <w:rFonts w:ascii="Arial" w:hAnsi="Arial" w:cs="Arial"/>
        </w:rPr>
        <w:t>… 150</w:t>
      </w:r>
    </w:p>
    <w:p w14:paraId="17FC5722" w14:textId="33724BD0" w:rsidR="00D36CE2" w:rsidRPr="00383B70" w:rsidRDefault="00D27C1B" w:rsidP="00022B32">
      <w:pPr>
        <w:rPr>
          <w:rFonts w:ascii="Arial" w:hAnsi="Arial" w:cs="Arial"/>
        </w:rPr>
      </w:pPr>
      <w:r>
        <w:rPr>
          <w:rFonts w:ascii="Arial" w:hAnsi="Arial" w:cs="Arial"/>
        </w:rPr>
        <w:t>5.10</w:t>
      </w:r>
      <w:r w:rsidR="00D36CE2" w:rsidRPr="00383B70">
        <w:rPr>
          <w:rFonts w:ascii="Arial" w:hAnsi="Arial" w:cs="Arial"/>
        </w:rPr>
        <w:t xml:space="preserve"> Blue University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151</w:t>
      </w:r>
    </w:p>
    <w:p w14:paraId="46A762B5" w14:textId="0909D41F" w:rsidR="00D36CE2" w:rsidRPr="00383B70" w:rsidRDefault="00D27C1B" w:rsidP="00022B32">
      <w:pPr>
        <w:ind w:firstLine="720"/>
        <w:rPr>
          <w:rFonts w:ascii="Arial" w:hAnsi="Arial" w:cs="Arial"/>
        </w:rPr>
      </w:pPr>
      <w:r>
        <w:rPr>
          <w:rFonts w:ascii="Arial" w:hAnsi="Arial" w:cs="Arial"/>
        </w:rPr>
        <w:t>5.10</w:t>
      </w:r>
      <w:r w:rsidR="00D36CE2" w:rsidRPr="00383B70">
        <w:rPr>
          <w:rFonts w:ascii="Arial" w:hAnsi="Arial" w:cs="Arial"/>
        </w:rPr>
        <w:t>.1 Respondent profiles at Blue University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154</w:t>
      </w:r>
    </w:p>
    <w:p w14:paraId="1E828BCE" w14:textId="00F3D5F0" w:rsidR="00D36CE2" w:rsidRPr="00383B70" w:rsidRDefault="00D27C1B" w:rsidP="00022B32">
      <w:pPr>
        <w:rPr>
          <w:rFonts w:ascii="Arial" w:hAnsi="Arial" w:cs="Arial"/>
        </w:rPr>
      </w:pPr>
      <w:r>
        <w:rPr>
          <w:rFonts w:ascii="Arial" w:hAnsi="Arial" w:cs="Arial"/>
        </w:rPr>
        <w:t>5.11</w:t>
      </w:r>
      <w:r w:rsidR="00D36CE2" w:rsidRPr="00383B70">
        <w:rPr>
          <w:rFonts w:ascii="Arial" w:hAnsi="Arial" w:cs="Arial"/>
        </w:rPr>
        <w:t xml:space="preserve"> Summary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155</w:t>
      </w:r>
    </w:p>
    <w:p w14:paraId="113A0D58" w14:textId="77777777" w:rsidR="00D36CE2" w:rsidRPr="00383B70" w:rsidRDefault="00D36CE2" w:rsidP="00022B32">
      <w:pPr>
        <w:spacing w:line="240" w:lineRule="auto"/>
        <w:rPr>
          <w:rFonts w:ascii="Arial" w:hAnsi="Arial" w:cs="Arial"/>
        </w:rPr>
      </w:pPr>
    </w:p>
    <w:p w14:paraId="7B1EA296" w14:textId="77777777" w:rsidR="00D36CE2" w:rsidRPr="00383B70" w:rsidRDefault="00D36CE2" w:rsidP="00022B32">
      <w:pPr>
        <w:spacing w:line="240" w:lineRule="auto"/>
        <w:rPr>
          <w:rFonts w:ascii="Arial" w:hAnsi="Arial" w:cs="Arial"/>
        </w:rPr>
      </w:pPr>
    </w:p>
    <w:p w14:paraId="6150487B" w14:textId="77777777" w:rsidR="00D36CE2" w:rsidRPr="00383B70" w:rsidRDefault="00D36CE2" w:rsidP="00022B32">
      <w:pPr>
        <w:spacing w:line="240" w:lineRule="auto"/>
        <w:rPr>
          <w:rFonts w:ascii="Arial" w:hAnsi="Arial" w:cs="Arial"/>
          <w:b/>
        </w:rPr>
      </w:pPr>
      <w:r w:rsidRPr="00383B70">
        <w:rPr>
          <w:rFonts w:ascii="Arial" w:hAnsi="Arial" w:cs="Arial"/>
          <w:b/>
        </w:rPr>
        <w:t>Chapter 6 Presentation and Discussion of Findings: Theme A</w:t>
      </w:r>
    </w:p>
    <w:p w14:paraId="5FF9776A" w14:textId="77777777" w:rsidR="00D36CE2" w:rsidRPr="00383B70" w:rsidRDefault="00D36CE2" w:rsidP="00022B32">
      <w:pPr>
        <w:spacing w:line="240" w:lineRule="auto"/>
        <w:rPr>
          <w:rFonts w:ascii="Arial" w:hAnsi="Arial" w:cs="Arial"/>
        </w:rPr>
      </w:pPr>
    </w:p>
    <w:p w14:paraId="00670A75" w14:textId="66EFEB78" w:rsidR="00D36CE2" w:rsidRPr="00383B70" w:rsidRDefault="00D36CE2" w:rsidP="00022B32">
      <w:pPr>
        <w:spacing w:line="240" w:lineRule="auto"/>
        <w:rPr>
          <w:rFonts w:ascii="Arial" w:hAnsi="Arial" w:cs="Arial"/>
        </w:rPr>
      </w:pPr>
      <w:r w:rsidRPr="00383B70">
        <w:rPr>
          <w:rFonts w:ascii="Arial" w:hAnsi="Arial" w:cs="Arial"/>
        </w:rPr>
        <w:t>6.1 Introduction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97F92">
        <w:rPr>
          <w:rFonts w:ascii="Arial" w:hAnsi="Arial" w:cs="Arial"/>
        </w:rPr>
        <w:t>… 157</w:t>
      </w:r>
    </w:p>
    <w:p w14:paraId="0C08E207" w14:textId="24E98480" w:rsidR="00D36CE2" w:rsidRPr="00383B70" w:rsidRDefault="00D36CE2" w:rsidP="00022B32">
      <w:pPr>
        <w:spacing w:line="240" w:lineRule="auto"/>
        <w:rPr>
          <w:rFonts w:ascii="Arial" w:hAnsi="Arial" w:cs="Arial"/>
        </w:rPr>
      </w:pPr>
      <w:r w:rsidRPr="00383B70">
        <w:rPr>
          <w:rFonts w:ascii="Arial" w:hAnsi="Arial" w:cs="Arial"/>
        </w:rPr>
        <w:t>6.2 Presentation of data for Theme A</w:t>
      </w:r>
      <w:r w:rsidR="004627D4" w:rsidRPr="00383B70">
        <w:rPr>
          <w:rFonts w:ascii="Arial" w:hAnsi="Arial" w:cs="Arial"/>
        </w:rPr>
        <w:tab/>
      </w:r>
      <w:r w:rsidR="004627D4"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97F92">
        <w:rPr>
          <w:rFonts w:ascii="Arial" w:hAnsi="Arial" w:cs="Arial"/>
        </w:rPr>
        <w:t>… 157</w:t>
      </w:r>
    </w:p>
    <w:p w14:paraId="4BD3F0DF" w14:textId="0C57557B" w:rsidR="00D36CE2" w:rsidRPr="00383B70" w:rsidRDefault="00D36CE2" w:rsidP="00022B32">
      <w:pPr>
        <w:spacing w:line="240" w:lineRule="auto"/>
        <w:rPr>
          <w:rFonts w:ascii="Arial" w:hAnsi="Arial" w:cs="Arial"/>
        </w:rPr>
      </w:pPr>
      <w:r w:rsidRPr="00383B70">
        <w:rPr>
          <w:rFonts w:ascii="Arial" w:hAnsi="Arial" w:cs="Arial"/>
        </w:rPr>
        <w:t>6.3 Theme A International staff and st</w:t>
      </w:r>
      <w:r w:rsidR="004627D4" w:rsidRPr="00383B70">
        <w:rPr>
          <w:rFonts w:ascii="Arial" w:hAnsi="Arial" w:cs="Arial"/>
        </w:rPr>
        <w:t>udent mobility including student</w:t>
      </w:r>
    </w:p>
    <w:p w14:paraId="1CCC8A6C" w14:textId="68657BB5" w:rsidR="00D36CE2" w:rsidRPr="00383B70" w:rsidRDefault="00D36CE2" w:rsidP="00022B32">
      <w:pPr>
        <w:spacing w:line="240" w:lineRule="auto"/>
        <w:ind w:firstLine="720"/>
        <w:rPr>
          <w:rFonts w:ascii="Arial" w:hAnsi="Arial" w:cs="Arial"/>
        </w:rPr>
      </w:pPr>
      <w:r w:rsidRPr="00383B70">
        <w:rPr>
          <w:rFonts w:ascii="Arial" w:hAnsi="Arial" w:cs="Arial"/>
        </w:rPr>
        <w:t>and staff recruitment</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97F92">
        <w:rPr>
          <w:rFonts w:ascii="Arial" w:hAnsi="Arial" w:cs="Arial"/>
        </w:rPr>
        <w:t>… 161</w:t>
      </w:r>
    </w:p>
    <w:p w14:paraId="6DE71F9B" w14:textId="0D770CAE" w:rsidR="00D36CE2" w:rsidRPr="00383B70" w:rsidRDefault="004627D4" w:rsidP="00022B32">
      <w:pPr>
        <w:spacing w:line="240" w:lineRule="auto"/>
        <w:rPr>
          <w:rFonts w:ascii="Arial" w:hAnsi="Arial" w:cs="Arial"/>
        </w:rPr>
      </w:pPr>
      <w:r w:rsidRPr="00383B70">
        <w:rPr>
          <w:rFonts w:ascii="Arial" w:hAnsi="Arial" w:cs="Arial"/>
        </w:rPr>
        <w:t>6.4 Sub-theme A1:</w:t>
      </w:r>
      <w:r w:rsidR="00D36CE2" w:rsidRPr="00383B70">
        <w:rPr>
          <w:rFonts w:ascii="Arial" w:hAnsi="Arial" w:cs="Arial"/>
        </w:rPr>
        <w:t xml:space="preserve"> Changing priorities in China and England</w:t>
      </w:r>
    </w:p>
    <w:p w14:paraId="56B47D5C" w14:textId="31CA85AE" w:rsidR="00D36CE2" w:rsidRPr="00383B70" w:rsidRDefault="00D36CE2" w:rsidP="00022B32">
      <w:pPr>
        <w:spacing w:line="240" w:lineRule="auto"/>
        <w:ind w:firstLine="720"/>
        <w:rPr>
          <w:rFonts w:ascii="Arial" w:hAnsi="Arial" w:cs="Arial"/>
        </w:rPr>
      </w:pPr>
      <w:r w:rsidRPr="00383B70">
        <w:rPr>
          <w:rFonts w:ascii="Arial" w:hAnsi="Arial" w:cs="Arial"/>
        </w:rPr>
        <w:t>including recruitment of international students</w:t>
      </w:r>
      <w:r w:rsidRPr="00383B70">
        <w:rPr>
          <w:rFonts w:ascii="Arial" w:hAnsi="Arial" w:cs="Arial"/>
        </w:rPr>
        <w:tab/>
      </w:r>
      <w:r w:rsidRPr="00383B70">
        <w:rPr>
          <w:rFonts w:ascii="Arial" w:hAnsi="Arial" w:cs="Arial"/>
        </w:rPr>
        <w:tab/>
      </w:r>
      <w:r w:rsidR="00F82A7A" w:rsidRPr="00383B70">
        <w:rPr>
          <w:rFonts w:ascii="Arial" w:hAnsi="Arial" w:cs="Arial"/>
        </w:rPr>
        <w:tab/>
      </w:r>
      <w:r w:rsidRPr="00383B70">
        <w:rPr>
          <w:rFonts w:ascii="Arial" w:hAnsi="Arial" w:cs="Arial"/>
        </w:rPr>
        <w:t xml:space="preserve">          </w:t>
      </w:r>
      <w:r w:rsidR="00097F92">
        <w:rPr>
          <w:rFonts w:ascii="Arial" w:hAnsi="Arial" w:cs="Arial"/>
        </w:rPr>
        <w:t>… 161</w:t>
      </w:r>
    </w:p>
    <w:p w14:paraId="653A1C98" w14:textId="46111145" w:rsidR="00D36CE2" w:rsidRPr="00383B70" w:rsidRDefault="004627D4" w:rsidP="00022B32">
      <w:pPr>
        <w:spacing w:line="240" w:lineRule="auto"/>
        <w:rPr>
          <w:rFonts w:ascii="Arial" w:hAnsi="Arial" w:cs="Arial"/>
        </w:rPr>
      </w:pPr>
      <w:r w:rsidRPr="00383B70">
        <w:rPr>
          <w:rFonts w:ascii="Arial" w:hAnsi="Arial" w:cs="Arial"/>
        </w:rPr>
        <w:t>6.5</w:t>
      </w:r>
      <w:r w:rsidR="00D36CE2" w:rsidRPr="00383B70">
        <w:rPr>
          <w:rFonts w:ascii="Arial" w:hAnsi="Arial" w:cs="Arial"/>
        </w:rPr>
        <w:t xml:space="preserve"> Sub-theme A2: Transnational Education (TNE)</w:t>
      </w:r>
      <w:r w:rsidR="00D36CE2" w:rsidRPr="00383B70">
        <w:rPr>
          <w:rFonts w:ascii="Arial" w:hAnsi="Arial" w:cs="Arial"/>
        </w:rPr>
        <w:tab/>
      </w:r>
      <w:r w:rsidR="00D36CE2" w:rsidRPr="00383B70">
        <w:rPr>
          <w:rFonts w:ascii="Arial" w:hAnsi="Arial" w:cs="Arial"/>
        </w:rPr>
        <w:tab/>
      </w:r>
      <w:r w:rsidRPr="00383B70">
        <w:rPr>
          <w:rFonts w:ascii="Arial" w:hAnsi="Arial" w:cs="Arial"/>
        </w:rPr>
        <w:tab/>
      </w:r>
      <w:r w:rsidRPr="00383B70">
        <w:rPr>
          <w:rFonts w:ascii="Arial" w:hAnsi="Arial" w:cs="Arial"/>
        </w:rPr>
        <w:tab/>
      </w:r>
      <w:r w:rsidR="00D36CE2" w:rsidRPr="00383B70">
        <w:rPr>
          <w:rFonts w:ascii="Arial" w:hAnsi="Arial" w:cs="Arial"/>
        </w:rPr>
        <w:t xml:space="preserve">          </w:t>
      </w:r>
      <w:r w:rsidR="00097F92">
        <w:rPr>
          <w:rFonts w:ascii="Arial" w:hAnsi="Arial" w:cs="Arial"/>
        </w:rPr>
        <w:t>… 166</w:t>
      </w:r>
    </w:p>
    <w:p w14:paraId="0167DBD3" w14:textId="0710002B" w:rsidR="00D36CE2" w:rsidRPr="00383B70" w:rsidRDefault="004627D4" w:rsidP="00022B32">
      <w:pPr>
        <w:spacing w:line="240" w:lineRule="auto"/>
        <w:rPr>
          <w:rFonts w:ascii="Arial" w:hAnsi="Arial" w:cs="Arial"/>
        </w:rPr>
      </w:pPr>
      <w:r w:rsidRPr="00383B70">
        <w:rPr>
          <w:rFonts w:ascii="Arial" w:hAnsi="Arial" w:cs="Arial"/>
        </w:rPr>
        <w:t>6.6</w:t>
      </w:r>
      <w:r w:rsidR="00D36CE2" w:rsidRPr="00383B70">
        <w:rPr>
          <w:rFonts w:ascii="Arial" w:hAnsi="Arial" w:cs="Arial"/>
        </w:rPr>
        <w:t xml:space="preserve"> Sub-theme A3: Staff mobility and overseas experience</w:t>
      </w:r>
      <w:r w:rsidRPr="00383B70">
        <w:rPr>
          <w:rFonts w:ascii="Arial" w:hAnsi="Arial" w:cs="Arial"/>
        </w:rPr>
        <w:tab/>
      </w:r>
      <w:r w:rsidRPr="00383B70">
        <w:rPr>
          <w:rFonts w:ascii="Arial" w:hAnsi="Arial" w:cs="Arial"/>
        </w:rPr>
        <w:tab/>
      </w:r>
      <w:r w:rsidRPr="00383B70">
        <w:rPr>
          <w:rFonts w:ascii="Arial" w:hAnsi="Arial" w:cs="Arial"/>
        </w:rPr>
        <w:tab/>
      </w:r>
      <w:r w:rsidR="00D36CE2" w:rsidRPr="00383B70">
        <w:rPr>
          <w:rFonts w:ascii="Arial" w:hAnsi="Arial" w:cs="Arial"/>
        </w:rPr>
        <w:t xml:space="preserve">          </w:t>
      </w:r>
      <w:r w:rsidR="00097F92">
        <w:rPr>
          <w:rFonts w:ascii="Arial" w:hAnsi="Arial" w:cs="Arial"/>
        </w:rPr>
        <w:t>… 171</w:t>
      </w:r>
    </w:p>
    <w:p w14:paraId="0868D0A6" w14:textId="4949B1A4" w:rsidR="00D36CE2" w:rsidRPr="00383B70" w:rsidRDefault="004627D4" w:rsidP="00022B32">
      <w:pPr>
        <w:spacing w:line="240" w:lineRule="auto"/>
        <w:rPr>
          <w:rFonts w:ascii="Arial" w:hAnsi="Arial" w:cs="Arial"/>
        </w:rPr>
      </w:pPr>
      <w:r w:rsidRPr="00383B70">
        <w:rPr>
          <w:rFonts w:ascii="Arial" w:hAnsi="Arial" w:cs="Arial"/>
        </w:rPr>
        <w:t>6.7</w:t>
      </w:r>
      <w:r w:rsidR="00D36CE2" w:rsidRPr="00383B70">
        <w:rPr>
          <w:rFonts w:ascii="Arial" w:hAnsi="Arial" w:cs="Arial"/>
        </w:rPr>
        <w:t xml:space="preserve"> Summary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177</w:t>
      </w:r>
    </w:p>
    <w:p w14:paraId="22D9E189" w14:textId="77777777" w:rsidR="00B11C49" w:rsidRPr="00383B70" w:rsidRDefault="00B11C49" w:rsidP="00022B32">
      <w:pPr>
        <w:spacing w:line="240" w:lineRule="auto"/>
        <w:rPr>
          <w:rFonts w:ascii="Arial" w:hAnsi="Arial" w:cs="Arial"/>
        </w:rPr>
      </w:pPr>
    </w:p>
    <w:p w14:paraId="2AF6CF19" w14:textId="77777777" w:rsidR="00A44917" w:rsidRPr="00383B70" w:rsidRDefault="00A44917" w:rsidP="00022B32">
      <w:pPr>
        <w:spacing w:line="240" w:lineRule="auto"/>
        <w:rPr>
          <w:rFonts w:ascii="Arial" w:hAnsi="Arial" w:cs="Arial"/>
        </w:rPr>
      </w:pPr>
    </w:p>
    <w:p w14:paraId="5973BC2F" w14:textId="77777777" w:rsidR="00A44917" w:rsidRPr="00383B70" w:rsidRDefault="00A44917" w:rsidP="00022B32">
      <w:pPr>
        <w:spacing w:line="240" w:lineRule="auto"/>
        <w:rPr>
          <w:rFonts w:ascii="Arial" w:hAnsi="Arial" w:cs="Arial"/>
        </w:rPr>
      </w:pPr>
    </w:p>
    <w:p w14:paraId="48074991" w14:textId="77777777" w:rsidR="00A44917" w:rsidRPr="00383B70" w:rsidRDefault="00A44917" w:rsidP="00022B32">
      <w:pPr>
        <w:spacing w:line="240" w:lineRule="auto"/>
        <w:rPr>
          <w:rFonts w:ascii="Arial" w:hAnsi="Arial" w:cs="Arial"/>
        </w:rPr>
      </w:pPr>
    </w:p>
    <w:p w14:paraId="7BAACCA0" w14:textId="77777777" w:rsidR="00A44917" w:rsidRPr="00383B70" w:rsidRDefault="00A44917" w:rsidP="00A44917">
      <w:pPr>
        <w:rPr>
          <w:rFonts w:ascii="Arial" w:hAnsi="Arial" w:cs="Arial"/>
          <w:b/>
          <w:sz w:val="24"/>
          <w:szCs w:val="24"/>
        </w:rPr>
      </w:pPr>
      <w:r w:rsidRPr="00383B70">
        <w:rPr>
          <w:rFonts w:ascii="Arial" w:hAnsi="Arial" w:cs="Arial"/>
          <w:b/>
          <w:sz w:val="24"/>
          <w:szCs w:val="24"/>
        </w:rPr>
        <w:lastRenderedPageBreak/>
        <w:t>Contents</w:t>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t>Page</w:t>
      </w:r>
    </w:p>
    <w:p w14:paraId="627912E1" w14:textId="77777777" w:rsidR="00A44917" w:rsidRPr="00383B70" w:rsidRDefault="00A44917" w:rsidP="00B11C49">
      <w:pPr>
        <w:spacing w:line="240" w:lineRule="auto"/>
        <w:rPr>
          <w:rFonts w:ascii="Arial" w:hAnsi="Arial" w:cs="Arial"/>
          <w:b/>
        </w:rPr>
      </w:pPr>
    </w:p>
    <w:p w14:paraId="6A293A9C" w14:textId="1BADF793" w:rsidR="00D36CE2" w:rsidRPr="00383B70" w:rsidRDefault="00D36CE2" w:rsidP="00B11C49">
      <w:pPr>
        <w:spacing w:line="240" w:lineRule="auto"/>
        <w:rPr>
          <w:rFonts w:ascii="Arial" w:hAnsi="Arial" w:cs="Arial"/>
          <w:b/>
        </w:rPr>
      </w:pPr>
      <w:r w:rsidRPr="00383B70">
        <w:rPr>
          <w:rFonts w:ascii="Arial" w:hAnsi="Arial" w:cs="Arial"/>
          <w:b/>
        </w:rPr>
        <w:t>Chapter 7 Presentation and Discussion of Findings: Theme B</w:t>
      </w:r>
    </w:p>
    <w:p w14:paraId="4ABA6935" w14:textId="731B608B" w:rsidR="00D36CE2" w:rsidRPr="00383B70" w:rsidRDefault="00D36CE2" w:rsidP="00022B32">
      <w:pPr>
        <w:spacing w:line="240" w:lineRule="auto"/>
        <w:rPr>
          <w:rFonts w:ascii="Arial" w:hAnsi="Arial" w:cs="Arial"/>
        </w:rPr>
      </w:pPr>
      <w:r w:rsidRPr="00383B70">
        <w:rPr>
          <w:rFonts w:ascii="Arial" w:hAnsi="Arial" w:cs="Arial"/>
        </w:rPr>
        <w:t>7.1 Introduction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97F92">
        <w:rPr>
          <w:rFonts w:ascii="Arial" w:hAnsi="Arial" w:cs="Arial"/>
        </w:rPr>
        <w:t>… 179</w:t>
      </w:r>
    </w:p>
    <w:p w14:paraId="4C4F23EC" w14:textId="02DAC078" w:rsidR="00B37468" w:rsidRPr="00383B70" w:rsidRDefault="002831A1" w:rsidP="00A44917">
      <w:pPr>
        <w:spacing w:line="240" w:lineRule="auto"/>
        <w:rPr>
          <w:rFonts w:ascii="Arial" w:hAnsi="Arial" w:cs="Arial"/>
        </w:rPr>
      </w:pPr>
      <w:r w:rsidRPr="00383B70">
        <w:rPr>
          <w:rFonts w:ascii="Arial" w:hAnsi="Arial" w:cs="Arial"/>
        </w:rPr>
        <w:t>7.2 Presentation of data for</w:t>
      </w:r>
      <w:r w:rsidR="00D36CE2" w:rsidRPr="00383B70">
        <w:rPr>
          <w:rFonts w:ascii="Arial" w:hAnsi="Arial" w:cs="Arial"/>
        </w:rPr>
        <w:t xml:space="preserve"> Theme B</w:t>
      </w:r>
      <w:r w:rsidRPr="00383B70">
        <w:rPr>
          <w:rFonts w:ascii="Arial" w:hAnsi="Arial" w:cs="Arial"/>
        </w:rPr>
        <w:tab/>
      </w:r>
      <w:r w:rsidRPr="00383B70">
        <w:rPr>
          <w:rFonts w:ascii="Arial" w:hAnsi="Arial" w:cs="Arial"/>
        </w:rPr>
        <w:tab/>
      </w:r>
      <w:r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xml:space="preserve"> 179</w:t>
      </w:r>
    </w:p>
    <w:p w14:paraId="7ABC0FD1" w14:textId="5923CAEB" w:rsidR="00D36CE2" w:rsidRPr="00383B70" w:rsidRDefault="00D36CE2" w:rsidP="00022B32">
      <w:pPr>
        <w:spacing w:line="240" w:lineRule="auto"/>
        <w:rPr>
          <w:rFonts w:ascii="Arial" w:hAnsi="Arial" w:cs="Arial"/>
        </w:rPr>
      </w:pPr>
      <w:r w:rsidRPr="00383B70">
        <w:rPr>
          <w:rFonts w:ascii="Arial" w:hAnsi="Arial" w:cs="Arial"/>
        </w:rPr>
        <w:t xml:space="preserve">7.3 Theme </w:t>
      </w:r>
      <w:r w:rsidR="002F333B" w:rsidRPr="00383B70">
        <w:rPr>
          <w:rFonts w:ascii="Arial" w:hAnsi="Arial" w:cs="Arial"/>
        </w:rPr>
        <w:t>B: Internationalisation of the c</w:t>
      </w:r>
      <w:r w:rsidRPr="00383B70">
        <w:rPr>
          <w:rFonts w:ascii="Arial" w:hAnsi="Arial" w:cs="Arial"/>
        </w:rPr>
        <w:t>urricula</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97F92">
        <w:rPr>
          <w:rFonts w:ascii="Arial" w:hAnsi="Arial" w:cs="Arial"/>
        </w:rPr>
        <w:t>… 183</w:t>
      </w:r>
    </w:p>
    <w:p w14:paraId="52449047" w14:textId="77777777" w:rsidR="002F333B" w:rsidRPr="00383B70" w:rsidRDefault="002F333B" w:rsidP="00022B32">
      <w:pPr>
        <w:spacing w:line="240" w:lineRule="auto"/>
        <w:rPr>
          <w:rFonts w:ascii="Arial" w:hAnsi="Arial" w:cs="Arial"/>
        </w:rPr>
      </w:pPr>
      <w:r w:rsidRPr="00383B70">
        <w:rPr>
          <w:rFonts w:ascii="Arial" w:hAnsi="Arial" w:cs="Arial"/>
        </w:rPr>
        <w:t xml:space="preserve">7.4 </w:t>
      </w:r>
      <w:r w:rsidR="00D36CE2" w:rsidRPr="00383B70">
        <w:rPr>
          <w:rFonts w:ascii="Arial" w:hAnsi="Arial" w:cs="Arial"/>
        </w:rPr>
        <w:t>Sub-theme B1: Internati</w:t>
      </w:r>
      <w:r w:rsidRPr="00383B70">
        <w:rPr>
          <w:rFonts w:ascii="Arial" w:hAnsi="Arial" w:cs="Arial"/>
        </w:rPr>
        <w:t xml:space="preserve">onal dimensions in teaching and </w:t>
      </w:r>
      <w:r w:rsidR="00D36CE2" w:rsidRPr="00383B70">
        <w:rPr>
          <w:rFonts w:ascii="Arial" w:hAnsi="Arial" w:cs="Arial"/>
        </w:rPr>
        <w:t>learning</w:t>
      </w:r>
      <w:r w:rsidRPr="00383B70">
        <w:rPr>
          <w:rFonts w:ascii="Arial" w:hAnsi="Arial" w:cs="Arial"/>
        </w:rPr>
        <w:t>,</w:t>
      </w:r>
    </w:p>
    <w:p w14:paraId="710D1799" w14:textId="2600E2FF" w:rsidR="00D36CE2" w:rsidRPr="00383B70" w:rsidRDefault="00D36CE2" w:rsidP="00022B32">
      <w:pPr>
        <w:spacing w:line="240" w:lineRule="auto"/>
        <w:ind w:firstLine="720"/>
        <w:rPr>
          <w:rFonts w:ascii="Arial" w:hAnsi="Arial" w:cs="Arial"/>
        </w:rPr>
      </w:pPr>
      <w:r w:rsidRPr="00383B70">
        <w:rPr>
          <w:rFonts w:ascii="Arial" w:hAnsi="Arial" w:cs="Arial"/>
        </w:rPr>
        <w:t>including English language chal</w:t>
      </w:r>
      <w:r w:rsidR="002F333B" w:rsidRPr="00383B70">
        <w:rPr>
          <w:rFonts w:ascii="Arial" w:hAnsi="Arial" w:cs="Arial"/>
        </w:rPr>
        <w:t>lenges and exchanging pedagogies</w:t>
      </w:r>
      <w:r w:rsidRPr="00383B70">
        <w:rPr>
          <w:rFonts w:ascii="Arial" w:hAnsi="Arial" w:cs="Arial"/>
        </w:rPr>
        <w:t xml:space="preserve">         </w:t>
      </w:r>
      <w:r w:rsidR="00097F92">
        <w:rPr>
          <w:rFonts w:ascii="Arial" w:hAnsi="Arial" w:cs="Arial"/>
        </w:rPr>
        <w:t>… 183</w:t>
      </w:r>
    </w:p>
    <w:p w14:paraId="1E4F2BF0" w14:textId="416A301F" w:rsidR="00D36CE2" w:rsidRPr="00383B70" w:rsidRDefault="00D36CE2" w:rsidP="00022B32">
      <w:pPr>
        <w:spacing w:line="240" w:lineRule="auto"/>
        <w:rPr>
          <w:rFonts w:ascii="Arial" w:hAnsi="Arial" w:cs="Arial"/>
        </w:rPr>
      </w:pPr>
      <w:r w:rsidRPr="00383B70">
        <w:rPr>
          <w:rFonts w:ascii="Arial" w:hAnsi="Arial" w:cs="Arial"/>
        </w:rPr>
        <w:t>7</w:t>
      </w:r>
      <w:r w:rsidR="002F333B" w:rsidRPr="00383B70">
        <w:rPr>
          <w:rFonts w:ascii="Arial" w:hAnsi="Arial" w:cs="Arial"/>
        </w:rPr>
        <w:t xml:space="preserve">.5 </w:t>
      </w:r>
      <w:r w:rsidRPr="00383B70">
        <w:rPr>
          <w:rFonts w:ascii="Arial" w:hAnsi="Arial" w:cs="Arial"/>
        </w:rPr>
        <w:t>Sub-theme B</w:t>
      </w:r>
      <w:r w:rsidR="009D228C" w:rsidRPr="00383B70">
        <w:rPr>
          <w:rFonts w:ascii="Arial" w:hAnsi="Arial" w:cs="Arial"/>
        </w:rPr>
        <w:t>2: Resistance to internationalis</w:t>
      </w:r>
      <w:r w:rsidRPr="00383B70">
        <w:rPr>
          <w:rFonts w:ascii="Arial" w:hAnsi="Arial" w:cs="Arial"/>
        </w:rPr>
        <w:t>ation</w:t>
      </w:r>
      <w:r w:rsidRPr="00383B70">
        <w:rPr>
          <w:rFonts w:ascii="Arial" w:hAnsi="Arial" w:cs="Arial"/>
        </w:rPr>
        <w:tab/>
      </w:r>
      <w:r w:rsidRPr="00383B70">
        <w:rPr>
          <w:rFonts w:ascii="Arial" w:hAnsi="Arial" w:cs="Arial"/>
        </w:rPr>
        <w:tab/>
      </w:r>
      <w:r w:rsidR="009D228C" w:rsidRPr="00383B70">
        <w:rPr>
          <w:rFonts w:ascii="Arial" w:hAnsi="Arial" w:cs="Arial"/>
        </w:rPr>
        <w:tab/>
      </w:r>
      <w:r w:rsidRPr="00383B70">
        <w:rPr>
          <w:rFonts w:ascii="Arial" w:hAnsi="Arial" w:cs="Arial"/>
        </w:rPr>
        <w:t xml:space="preserve">          </w:t>
      </w:r>
      <w:r w:rsidR="00097F92">
        <w:rPr>
          <w:rFonts w:ascii="Arial" w:hAnsi="Arial" w:cs="Arial"/>
        </w:rPr>
        <w:t>… 189</w:t>
      </w:r>
    </w:p>
    <w:p w14:paraId="0DE89788" w14:textId="16F120BD" w:rsidR="00D36CE2" w:rsidRPr="00383B70" w:rsidRDefault="002F333B" w:rsidP="00022B32">
      <w:pPr>
        <w:spacing w:line="240" w:lineRule="auto"/>
        <w:rPr>
          <w:rFonts w:ascii="Arial" w:hAnsi="Arial" w:cs="Arial"/>
        </w:rPr>
      </w:pPr>
      <w:r w:rsidRPr="00383B70">
        <w:rPr>
          <w:rFonts w:ascii="Arial" w:hAnsi="Arial" w:cs="Arial"/>
        </w:rPr>
        <w:t xml:space="preserve">7.6 </w:t>
      </w:r>
      <w:r w:rsidR="00D36CE2" w:rsidRPr="00383B70">
        <w:rPr>
          <w:rFonts w:ascii="Arial" w:hAnsi="Arial" w:cs="Arial"/>
        </w:rPr>
        <w:t>Sub-theme B3: Transc</w:t>
      </w:r>
      <w:r w:rsidR="009D228C" w:rsidRPr="00383B70">
        <w:rPr>
          <w:rFonts w:ascii="Arial" w:hAnsi="Arial" w:cs="Arial"/>
        </w:rPr>
        <w:t xml:space="preserve">ultural/intercultural skills and </w:t>
      </w:r>
      <w:r w:rsidR="00D36CE2" w:rsidRPr="00383B70">
        <w:rPr>
          <w:rFonts w:ascii="Arial" w:hAnsi="Arial" w:cs="Arial"/>
        </w:rPr>
        <w:t>employability</w:t>
      </w:r>
      <w:r w:rsidR="00D36CE2" w:rsidRPr="00383B70">
        <w:rPr>
          <w:rFonts w:ascii="Arial" w:hAnsi="Arial" w:cs="Arial"/>
        </w:rPr>
        <w:tab/>
        <w:t xml:space="preserve">          </w:t>
      </w:r>
      <w:r w:rsidR="00097F92">
        <w:rPr>
          <w:rFonts w:ascii="Arial" w:hAnsi="Arial" w:cs="Arial"/>
        </w:rPr>
        <w:t>… 193</w:t>
      </w:r>
    </w:p>
    <w:p w14:paraId="2F09E53E" w14:textId="7B3D8891" w:rsidR="00D36CE2" w:rsidRPr="00383B70" w:rsidRDefault="002F333B" w:rsidP="00022B32">
      <w:pPr>
        <w:spacing w:line="240" w:lineRule="auto"/>
        <w:rPr>
          <w:rFonts w:ascii="Arial" w:hAnsi="Arial" w:cs="Arial"/>
        </w:rPr>
      </w:pPr>
      <w:r w:rsidRPr="00383B70">
        <w:rPr>
          <w:rFonts w:ascii="Arial" w:hAnsi="Arial" w:cs="Arial"/>
        </w:rPr>
        <w:t xml:space="preserve">7.7 </w:t>
      </w:r>
      <w:r w:rsidR="00D36CE2" w:rsidRPr="00383B70">
        <w:rPr>
          <w:rFonts w:ascii="Arial" w:hAnsi="Arial" w:cs="Arial"/>
        </w:rPr>
        <w:t>Summary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097F92">
        <w:rPr>
          <w:rFonts w:ascii="Arial" w:hAnsi="Arial" w:cs="Arial"/>
        </w:rPr>
        <w:t>… 198</w:t>
      </w:r>
    </w:p>
    <w:p w14:paraId="29AC5524" w14:textId="77777777" w:rsidR="00D36CE2" w:rsidRPr="00383B70" w:rsidRDefault="00D36CE2" w:rsidP="00022B32">
      <w:pPr>
        <w:spacing w:line="240" w:lineRule="auto"/>
        <w:rPr>
          <w:rFonts w:ascii="Arial" w:hAnsi="Arial" w:cs="Arial"/>
        </w:rPr>
      </w:pPr>
    </w:p>
    <w:p w14:paraId="534B02D8" w14:textId="77777777" w:rsidR="00D36CE2" w:rsidRPr="00383B70" w:rsidRDefault="00D36CE2" w:rsidP="00022B32">
      <w:pPr>
        <w:spacing w:line="240" w:lineRule="auto"/>
        <w:rPr>
          <w:rFonts w:ascii="Arial" w:hAnsi="Arial" w:cs="Arial"/>
        </w:rPr>
      </w:pPr>
    </w:p>
    <w:p w14:paraId="7FB8FE38" w14:textId="77777777" w:rsidR="00D36CE2" w:rsidRPr="00383B70" w:rsidRDefault="00D36CE2" w:rsidP="00022B32">
      <w:pPr>
        <w:spacing w:line="240" w:lineRule="auto"/>
        <w:rPr>
          <w:rFonts w:ascii="Arial" w:hAnsi="Arial" w:cs="Arial"/>
          <w:b/>
        </w:rPr>
      </w:pPr>
      <w:r w:rsidRPr="00383B70">
        <w:rPr>
          <w:rFonts w:ascii="Arial" w:hAnsi="Arial" w:cs="Arial"/>
          <w:b/>
        </w:rPr>
        <w:t>Chapter 8 Presentation and Discussion of Findings: Theme C</w:t>
      </w:r>
    </w:p>
    <w:p w14:paraId="76FD9DCE" w14:textId="77777777" w:rsidR="00D36CE2" w:rsidRPr="00383B70" w:rsidRDefault="00D36CE2" w:rsidP="00022B32">
      <w:pPr>
        <w:spacing w:line="240" w:lineRule="auto"/>
        <w:rPr>
          <w:rFonts w:ascii="Arial" w:hAnsi="Arial" w:cs="Arial"/>
        </w:rPr>
      </w:pPr>
    </w:p>
    <w:p w14:paraId="7A9BE497" w14:textId="1D156926" w:rsidR="00D36CE2" w:rsidRPr="00383B70" w:rsidRDefault="00D36CE2" w:rsidP="00022B32">
      <w:pPr>
        <w:spacing w:line="240" w:lineRule="auto"/>
        <w:rPr>
          <w:rFonts w:ascii="Arial" w:hAnsi="Arial" w:cs="Arial"/>
        </w:rPr>
      </w:pPr>
      <w:r w:rsidRPr="00383B70">
        <w:rPr>
          <w:rFonts w:ascii="Arial" w:hAnsi="Arial" w:cs="Arial"/>
        </w:rPr>
        <w:t>8.1 Introduction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97F92">
        <w:rPr>
          <w:rFonts w:ascii="Arial" w:hAnsi="Arial" w:cs="Arial"/>
        </w:rPr>
        <w:t>… 201</w:t>
      </w:r>
    </w:p>
    <w:p w14:paraId="355EF7B4" w14:textId="6FBAF3AB" w:rsidR="00D36CE2" w:rsidRPr="00383B70" w:rsidRDefault="005B5C00" w:rsidP="00022B32">
      <w:pPr>
        <w:spacing w:line="240" w:lineRule="auto"/>
        <w:rPr>
          <w:rFonts w:ascii="Arial" w:hAnsi="Arial" w:cs="Arial"/>
        </w:rPr>
      </w:pPr>
      <w:r w:rsidRPr="00383B70">
        <w:rPr>
          <w:rFonts w:ascii="Arial" w:hAnsi="Arial" w:cs="Arial"/>
        </w:rPr>
        <w:t>8.2 Presentation of data for</w:t>
      </w:r>
      <w:r w:rsidR="00D36CE2" w:rsidRPr="00383B70">
        <w:rPr>
          <w:rFonts w:ascii="Arial" w:hAnsi="Arial" w:cs="Arial"/>
        </w:rPr>
        <w:t xml:space="preserve"> Theme C</w:t>
      </w:r>
      <w:r w:rsidRPr="00383B70">
        <w:rPr>
          <w:rFonts w:ascii="Arial" w:hAnsi="Arial" w:cs="Arial"/>
        </w:rPr>
        <w:tab/>
      </w:r>
      <w:r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A41E88">
        <w:rPr>
          <w:rFonts w:ascii="Arial" w:hAnsi="Arial" w:cs="Arial"/>
        </w:rPr>
        <w:t>… 201</w:t>
      </w:r>
    </w:p>
    <w:p w14:paraId="1751743B" w14:textId="3F17CF63" w:rsidR="00D36CE2" w:rsidRPr="00383B70" w:rsidRDefault="00D36CE2" w:rsidP="00022B32">
      <w:pPr>
        <w:spacing w:line="240" w:lineRule="auto"/>
        <w:rPr>
          <w:rFonts w:ascii="Arial" w:hAnsi="Arial" w:cs="Arial"/>
        </w:rPr>
      </w:pPr>
      <w:r w:rsidRPr="00383B70">
        <w:rPr>
          <w:rFonts w:ascii="Arial" w:hAnsi="Arial" w:cs="Arial"/>
        </w:rPr>
        <w:t>8.3 Theme C Strategic co-operation, partnerships and capacity building</w:t>
      </w:r>
      <w:r w:rsidRPr="00383B70">
        <w:rPr>
          <w:rFonts w:ascii="Arial" w:hAnsi="Arial" w:cs="Arial"/>
        </w:rPr>
        <w:tab/>
        <w:t xml:space="preserve">          </w:t>
      </w:r>
      <w:r w:rsidR="00A41E88">
        <w:rPr>
          <w:rFonts w:ascii="Arial" w:hAnsi="Arial" w:cs="Arial"/>
        </w:rPr>
        <w:t>… 205</w:t>
      </w:r>
    </w:p>
    <w:p w14:paraId="21D846CF" w14:textId="77777777" w:rsidR="005B5C00" w:rsidRPr="00383B70" w:rsidRDefault="005B5C00" w:rsidP="00022B32">
      <w:pPr>
        <w:spacing w:line="240" w:lineRule="auto"/>
        <w:rPr>
          <w:rFonts w:ascii="Arial" w:hAnsi="Arial" w:cs="Arial"/>
        </w:rPr>
      </w:pPr>
      <w:r w:rsidRPr="00383B70">
        <w:rPr>
          <w:rFonts w:ascii="Arial" w:hAnsi="Arial" w:cs="Arial"/>
        </w:rPr>
        <w:t xml:space="preserve">8.4 </w:t>
      </w:r>
      <w:r w:rsidR="00D36CE2" w:rsidRPr="00383B70">
        <w:rPr>
          <w:rFonts w:ascii="Arial" w:hAnsi="Arial" w:cs="Arial"/>
        </w:rPr>
        <w:t>Sub-theme</w:t>
      </w:r>
      <w:r w:rsidRPr="00383B70">
        <w:rPr>
          <w:rFonts w:ascii="Arial" w:hAnsi="Arial" w:cs="Arial"/>
        </w:rPr>
        <w:t xml:space="preserve"> C1: Strategic partnerships, alliances and mutually beneficial</w:t>
      </w:r>
    </w:p>
    <w:p w14:paraId="26724024" w14:textId="7B684A6F" w:rsidR="00D36CE2" w:rsidRPr="00383B70" w:rsidRDefault="005B5C00" w:rsidP="00022B32">
      <w:pPr>
        <w:spacing w:line="240" w:lineRule="auto"/>
        <w:ind w:firstLine="720"/>
        <w:rPr>
          <w:rFonts w:ascii="Arial" w:hAnsi="Arial" w:cs="Arial"/>
        </w:rPr>
      </w:pPr>
      <w:r w:rsidRPr="00383B70">
        <w:rPr>
          <w:rFonts w:ascii="Arial" w:hAnsi="Arial" w:cs="Arial"/>
        </w:rPr>
        <w:t xml:space="preserve"> </w:t>
      </w:r>
      <w:r w:rsidR="00D36CE2" w:rsidRPr="00383B70">
        <w:rPr>
          <w:rFonts w:ascii="Arial" w:hAnsi="Arial" w:cs="Arial"/>
        </w:rPr>
        <w:t>collaborations</w:t>
      </w:r>
      <w:r w:rsidR="00D36CE2"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320B75" w:rsidRPr="00383B70">
        <w:rPr>
          <w:rFonts w:ascii="Arial" w:hAnsi="Arial" w:cs="Arial"/>
        </w:rPr>
        <w:t xml:space="preserve">… </w:t>
      </w:r>
      <w:r w:rsidR="00A41E88">
        <w:rPr>
          <w:rFonts w:ascii="Arial" w:hAnsi="Arial" w:cs="Arial"/>
        </w:rPr>
        <w:t>205</w:t>
      </w:r>
    </w:p>
    <w:p w14:paraId="08136465" w14:textId="0C09ED44" w:rsidR="00D36CE2" w:rsidRPr="00383B70" w:rsidRDefault="005B5C00" w:rsidP="00022B32">
      <w:pPr>
        <w:spacing w:line="240" w:lineRule="auto"/>
        <w:rPr>
          <w:rFonts w:ascii="Arial" w:hAnsi="Arial" w:cs="Arial"/>
        </w:rPr>
      </w:pPr>
      <w:r w:rsidRPr="00383B70">
        <w:rPr>
          <w:rFonts w:ascii="Arial" w:hAnsi="Arial" w:cs="Arial"/>
        </w:rPr>
        <w:t xml:space="preserve">8.5 </w:t>
      </w:r>
      <w:r w:rsidR="00D36CE2" w:rsidRPr="00383B70">
        <w:rPr>
          <w:rFonts w:ascii="Arial" w:hAnsi="Arial" w:cs="Arial"/>
        </w:rPr>
        <w:t>Sub-theme C2: Research collaborations and English language</w:t>
      </w:r>
    </w:p>
    <w:p w14:paraId="6AFF3CD2" w14:textId="0A867BEA" w:rsidR="00D36CE2" w:rsidRPr="00383B70" w:rsidRDefault="00D36CE2" w:rsidP="00022B32">
      <w:pPr>
        <w:spacing w:line="240" w:lineRule="auto"/>
        <w:ind w:firstLine="720"/>
        <w:rPr>
          <w:rFonts w:ascii="Arial" w:hAnsi="Arial" w:cs="Arial"/>
        </w:rPr>
      </w:pPr>
      <w:r w:rsidRPr="00383B70">
        <w:rPr>
          <w:rFonts w:ascii="Arial" w:hAnsi="Arial" w:cs="Arial"/>
        </w:rPr>
        <w:t>publications</w:t>
      </w:r>
      <w:r w:rsidRPr="00383B70">
        <w:rPr>
          <w:rFonts w:ascii="Arial" w:hAnsi="Arial" w:cs="Arial"/>
        </w:rPr>
        <w:tab/>
      </w:r>
      <w:r w:rsidRPr="00383B70">
        <w:rPr>
          <w:rFonts w:ascii="Arial" w:hAnsi="Arial" w:cs="Arial"/>
        </w:rPr>
        <w:tab/>
      </w:r>
      <w:r w:rsidR="005B5C00"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A41E88">
        <w:rPr>
          <w:rFonts w:ascii="Arial" w:hAnsi="Arial" w:cs="Arial"/>
        </w:rPr>
        <w:t>… 213</w:t>
      </w:r>
    </w:p>
    <w:p w14:paraId="02EED7FA" w14:textId="77777777" w:rsidR="005B5C00" w:rsidRPr="00383B70" w:rsidRDefault="005B5C00" w:rsidP="00022B32">
      <w:pPr>
        <w:spacing w:line="240" w:lineRule="auto"/>
        <w:rPr>
          <w:rFonts w:ascii="Arial" w:hAnsi="Arial" w:cs="Arial"/>
        </w:rPr>
      </w:pPr>
      <w:r w:rsidRPr="00383B70">
        <w:rPr>
          <w:rFonts w:ascii="Arial" w:hAnsi="Arial" w:cs="Arial"/>
        </w:rPr>
        <w:t xml:space="preserve">8.6 </w:t>
      </w:r>
      <w:r w:rsidR="00D36CE2" w:rsidRPr="00383B70">
        <w:rPr>
          <w:rFonts w:ascii="Arial" w:hAnsi="Arial" w:cs="Arial"/>
        </w:rPr>
        <w:t>Sub-theme C3: Reforming university system</w:t>
      </w:r>
      <w:r w:rsidRPr="00383B70">
        <w:rPr>
          <w:rFonts w:ascii="Arial" w:hAnsi="Arial" w:cs="Arial"/>
        </w:rPr>
        <w:t xml:space="preserve">s, government </w:t>
      </w:r>
      <w:r w:rsidR="00D36CE2" w:rsidRPr="00383B70">
        <w:rPr>
          <w:rFonts w:ascii="Arial" w:hAnsi="Arial" w:cs="Arial"/>
        </w:rPr>
        <w:t xml:space="preserve">support </w:t>
      </w:r>
    </w:p>
    <w:p w14:paraId="49E0667C" w14:textId="0F7709E9" w:rsidR="00D36CE2" w:rsidRPr="00383B70" w:rsidRDefault="00D36CE2" w:rsidP="00022B32">
      <w:pPr>
        <w:spacing w:line="240" w:lineRule="auto"/>
        <w:ind w:firstLine="720"/>
        <w:rPr>
          <w:rFonts w:ascii="Arial" w:hAnsi="Arial" w:cs="Arial"/>
        </w:rPr>
      </w:pPr>
      <w:r w:rsidRPr="00383B70">
        <w:rPr>
          <w:rFonts w:ascii="Arial" w:hAnsi="Arial" w:cs="Arial"/>
        </w:rPr>
        <w:t>and global rankings</w:t>
      </w:r>
      <w:r w:rsidRPr="00383B70">
        <w:rPr>
          <w:rFonts w:ascii="Arial" w:hAnsi="Arial" w:cs="Arial"/>
        </w:rPr>
        <w:tab/>
      </w:r>
      <w:r w:rsidRPr="00383B70">
        <w:rPr>
          <w:rFonts w:ascii="Arial" w:hAnsi="Arial" w:cs="Arial"/>
        </w:rPr>
        <w:tab/>
      </w:r>
      <w:r w:rsidR="005B5C00" w:rsidRPr="00383B70">
        <w:rPr>
          <w:rFonts w:ascii="Arial" w:hAnsi="Arial" w:cs="Arial"/>
        </w:rPr>
        <w:tab/>
      </w:r>
      <w:r w:rsidR="005B5C00"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A41E88">
        <w:rPr>
          <w:rFonts w:ascii="Arial" w:hAnsi="Arial" w:cs="Arial"/>
        </w:rPr>
        <w:t>… 220</w:t>
      </w:r>
    </w:p>
    <w:p w14:paraId="40C888CD" w14:textId="7457E034" w:rsidR="00D36CE2" w:rsidRPr="00383B70" w:rsidRDefault="005B5C00" w:rsidP="00022B32">
      <w:pPr>
        <w:spacing w:line="240" w:lineRule="auto"/>
        <w:rPr>
          <w:rFonts w:ascii="Arial" w:hAnsi="Arial" w:cs="Arial"/>
        </w:rPr>
      </w:pPr>
      <w:r w:rsidRPr="00383B70">
        <w:rPr>
          <w:rFonts w:ascii="Arial" w:hAnsi="Arial" w:cs="Arial"/>
        </w:rPr>
        <w:t>8.7</w:t>
      </w:r>
      <w:r w:rsidR="00D36CE2" w:rsidRPr="00383B70">
        <w:rPr>
          <w:rFonts w:ascii="Arial" w:hAnsi="Arial" w:cs="Arial"/>
        </w:rPr>
        <w:t xml:space="preserve"> Summary</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00AF7F6A">
        <w:rPr>
          <w:rFonts w:ascii="Arial" w:hAnsi="Arial" w:cs="Arial"/>
        </w:rPr>
        <w:t>… 22</w:t>
      </w:r>
      <w:r w:rsidR="00B13C31">
        <w:rPr>
          <w:rFonts w:ascii="Arial" w:hAnsi="Arial" w:cs="Arial"/>
        </w:rPr>
        <w:t>4</w:t>
      </w:r>
    </w:p>
    <w:p w14:paraId="6834ED92" w14:textId="77777777" w:rsidR="00D36CE2" w:rsidRPr="00383B70" w:rsidRDefault="00D36CE2" w:rsidP="00022B32">
      <w:pPr>
        <w:spacing w:line="240" w:lineRule="auto"/>
        <w:rPr>
          <w:rFonts w:ascii="Arial" w:hAnsi="Arial" w:cs="Arial"/>
        </w:rPr>
      </w:pPr>
    </w:p>
    <w:p w14:paraId="518AF6B8" w14:textId="77777777" w:rsidR="00D36CE2" w:rsidRPr="00383B70" w:rsidRDefault="00D36CE2" w:rsidP="00022B32">
      <w:pPr>
        <w:spacing w:line="240" w:lineRule="auto"/>
        <w:rPr>
          <w:rFonts w:ascii="Arial" w:hAnsi="Arial" w:cs="Arial"/>
        </w:rPr>
      </w:pPr>
    </w:p>
    <w:p w14:paraId="5B27D446" w14:textId="77777777" w:rsidR="00D36CE2" w:rsidRPr="00383B70" w:rsidRDefault="00D36CE2" w:rsidP="00022B32">
      <w:pPr>
        <w:spacing w:line="240" w:lineRule="auto"/>
        <w:rPr>
          <w:rFonts w:ascii="Arial" w:hAnsi="Arial" w:cs="Arial"/>
          <w:b/>
        </w:rPr>
      </w:pPr>
      <w:r w:rsidRPr="00383B70">
        <w:rPr>
          <w:rFonts w:ascii="Arial" w:hAnsi="Arial" w:cs="Arial"/>
          <w:b/>
        </w:rPr>
        <w:t>Chapter 9 Conclusion</w:t>
      </w:r>
    </w:p>
    <w:p w14:paraId="22075CB2" w14:textId="77777777" w:rsidR="00D36CE2" w:rsidRPr="00383B70" w:rsidRDefault="00D36CE2" w:rsidP="00022B32">
      <w:pPr>
        <w:spacing w:line="240" w:lineRule="auto"/>
        <w:rPr>
          <w:rFonts w:ascii="Arial" w:hAnsi="Arial" w:cs="Arial"/>
        </w:rPr>
      </w:pPr>
    </w:p>
    <w:p w14:paraId="0F7BD549" w14:textId="1CD9B1CF" w:rsidR="00D36CE2" w:rsidRPr="00383B70" w:rsidRDefault="00D36CE2" w:rsidP="00022B32">
      <w:pPr>
        <w:spacing w:line="240" w:lineRule="auto"/>
        <w:rPr>
          <w:rFonts w:ascii="Arial" w:hAnsi="Arial" w:cs="Arial"/>
        </w:rPr>
      </w:pPr>
      <w:r w:rsidRPr="00383B70">
        <w:rPr>
          <w:rFonts w:ascii="Arial" w:hAnsi="Arial" w:cs="Arial"/>
        </w:rPr>
        <w:t>9.1 Introduction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B13C31">
        <w:rPr>
          <w:rFonts w:ascii="Arial" w:hAnsi="Arial" w:cs="Arial"/>
        </w:rPr>
        <w:t>… 227</w:t>
      </w:r>
    </w:p>
    <w:p w14:paraId="1CB202FA" w14:textId="4512727F" w:rsidR="00D36CE2" w:rsidRPr="00383B70" w:rsidRDefault="00D36CE2" w:rsidP="00022B32">
      <w:pPr>
        <w:spacing w:line="240" w:lineRule="auto"/>
        <w:rPr>
          <w:rFonts w:ascii="Arial" w:hAnsi="Arial" w:cs="Arial"/>
        </w:rPr>
      </w:pPr>
      <w:r w:rsidRPr="00383B70">
        <w:rPr>
          <w:rFonts w:ascii="Arial" w:hAnsi="Arial" w:cs="Arial"/>
        </w:rPr>
        <w:t>9.2 Main research question</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B13C31">
        <w:rPr>
          <w:rFonts w:ascii="Arial" w:hAnsi="Arial" w:cs="Arial"/>
        </w:rPr>
        <w:t>… 227</w:t>
      </w:r>
    </w:p>
    <w:p w14:paraId="7428DFCC" w14:textId="302CB01A" w:rsidR="00D36CE2" w:rsidRPr="00383B70" w:rsidRDefault="00D36CE2" w:rsidP="00022B32">
      <w:pPr>
        <w:spacing w:line="240" w:lineRule="auto"/>
        <w:rPr>
          <w:rFonts w:ascii="Arial" w:hAnsi="Arial" w:cs="Arial"/>
          <w:color w:val="000000" w:themeColor="text1"/>
        </w:rPr>
      </w:pPr>
      <w:r w:rsidRPr="00383B70">
        <w:rPr>
          <w:rFonts w:ascii="Arial" w:hAnsi="Arial" w:cs="Arial"/>
        </w:rPr>
        <w:t>9.</w:t>
      </w:r>
      <w:r w:rsidRPr="00383B70">
        <w:rPr>
          <w:rFonts w:ascii="Arial" w:hAnsi="Arial" w:cs="Arial"/>
          <w:color w:val="000000" w:themeColor="text1"/>
        </w:rPr>
        <w:t>3 Research sub-question 1</w:t>
      </w:r>
      <w:r w:rsidRPr="00383B70">
        <w:rPr>
          <w:rFonts w:ascii="Arial" w:hAnsi="Arial" w:cs="Arial"/>
          <w:color w:val="000000" w:themeColor="text1"/>
        </w:rPr>
        <w:tab/>
      </w:r>
      <w:r w:rsidRPr="00383B70">
        <w:rPr>
          <w:rFonts w:ascii="Arial" w:hAnsi="Arial" w:cs="Arial"/>
          <w:color w:val="000000" w:themeColor="text1"/>
        </w:rPr>
        <w:tab/>
      </w:r>
      <w:r w:rsidRPr="00383B70">
        <w:rPr>
          <w:rFonts w:ascii="Arial" w:hAnsi="Arial" w:cs="Arial"/>
          <w:color w:val="000000" w:themeColor="text1"/>
        </w:rPr>
        <w:tab/>
      </w:r>
      <w:r w:rsidRPr="00383B70">
        <w:rPr>
          <w:rFonts w:ascii="Arial" w:hAnsi="Arial" w:cs="Arial"/>
          <w:color w:val="000000" w:themeColor="text1"/>
        </w:rPr>
        <w:tab/>
      </w:r>
      <w:r w:rsidRPr="00383B70">
        <w:rPr>
          <w:rFonts w:ascii="Arial" w:hAnsi="Arial" w:cs="Arial"/>
          <w:color w:val="000000" w:themeColor="text1"/>
        </w:rPr>
        <w:tab/>
      </w:r>
      <w:r w:rsidRPr="00383B70">
        <w:rPr>
          <w:rFonts w:ascii="Arial" w:hAnsi="Arial" w:cs="Arial"/>
          <w:color w:val="000000" w:themeColor="text1"/>
        </w:rPr>
        <w:tab/>
      </w:r>
      <w:r w:rsidRPr="00383B70">
        <w:rPr>
          <w:rFonts w:ascii="Arial" w:hAnsi="Arial" w:cs="Arial"/>
          <w:color w:val="000000" w:themeColor="text1"/>
        </w:rPr>
        <w:tab/>
        <w:t xml:space="preserve">          </w:t>
      </w:r>
      <w:r w:rsidR="00B13C31">
        <w:rPr>
          <w:rFonts w:ascii="Arial" w:hAnsi="Arial" w:cs="Arial"/>
          <w:color w:val="000000" w:themeColor="text1"/>
        </w:rPr>
        <w:t>… 233</w:t>
      </w:r>
    </w:p>
    <w:p w14:paraId="5F1E910A" w14:textId="5CBEAD70" w:rsidR="00D36CE2" w:rsidRPr="00383B70" w:rsidRDefault="00D36CE2" w:rsidP="00022B32">
      <w:pPr>
        <w:spacing w:line="240" w:lineRule="auto"/>
        <w:rPr>
          <w:rFonts w:ascii="Arial" w:hAnsi="Arial" w:cs="Arial"/>
        </w:rPr>
      </w:pPr>
      <w:r w:rsidRPr="00383B70">
        <w:rPr>
          <w:rFonts w:ascii="Arial" w:hAnsi="Arial" w:cs="Arial"/>
          <w:color w:val="000000" w:themeColor="text1"/>
        </w:rPr>
        <w:t xml:space="preserve">9.4 Research sub-question </w:t>
      </w:r>
      <w:r w:rsidRPr="00383B70">
        <w:rPr>
          <w:rFonts w:ascii="Arial" w:hAnsi="Arial" w:cs="Arial"/>
        </w:rPr>
        <w:t>2</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AF7F6A">
        <w:rPr>
          <w:rFonts w:ascii="Arial" w:hAnsi="Arial" w:cs="Arial"/>
        </w:rPr>
        <w:t>… 236</w:t>
      </w:r>
    </w:p>
    <w:p w14:paraId="4BB4E203" w14:textId="15CD0473" w:rsidR="00320B75" w:rsidRPr="00383B70" w:rsidRDefault="00D36CE2" w:rsidP="00022B32">
      <w:pPr>
        <w:spacing w:line="240" w:lineRule="auto"/>
        <w:rPr>
          <w:rFonts w:ascii="Arial" w:hAnsi="Arial" w:cs="Arial"/>
        </w:rPr>
      </w:pPr>
      <w:r w:rsidRPr="00383B70">
        <w:rPr>
          <w:rFonts w:ascii="Arial" w:hAnsi="Arial" w:cs="Arial"/>
        </w:rPr>
        <w:t>9.5 Reflections on the answers to the research questions</w:t>
      </w:r>
      <w:r w:rsidRPr="00383B70">
        <w:rPr>
          <w:rFonts w:ascii="Arial" w:hAnsi="Arial" w:cs="Arial"/>
        </w:rPr>
        <w:tab/>
      </w:r>
      <w:r w:rsidRPr="00383B70">
        <w:rPr>
          <w:rFonts w:ascii="Arial" w:hAnsi="Arial" w:cs="Arial"/>
        </w:rPr>
        <w:tab/>
      </w:r>
      <w:r w:rsidRPr="00383B70">
        <w:rPr>
          <w:rFonts w:ascii="Arial" w:hAnsi="Arial" w:cs="Arial"/>
        </w:rPr>
        <w:tab/>
        <w:t xml:space="preserve">          </w:t>
      </w:r>
      <w:r w:rsidR="00AF7F6A">
        <w:rPr>
          <w:rFonts w:ascii="Arial" w:hAnsi="Arial" w:cs="Arial"/>
        </w:rPr>
        <w:t>… 238</w:t>
      </w:r>
    </w:p>
    <w:p w14:paraId="166D2231" w14:textId="77777777" w:rsidR="005811B5" w:rsidRPr="00383B70" w:rsidRDefault="005811B5" w:rsidP="005811B5">
      <w:pPr>
        <w:rPr>
          <w:rFonts w:ascii="Arial" w:hAnsi="Arial" w:cs="Arial"/>
          <w:b/>
          <w:sz w:val="24"/>
          <w:szCs w:val="24"/>
        </w:rPr>
      </w:pPr>
      <w:r w:rsidRPr="00383B70">
        <w:rPr>
          <w:rFonts w:ascii="Arial" w:hAnsi="Arial" w:cs="Arial"/>
          <w:b/>
          <w:sz w:val="24"/>
          <w:szCs w:val="24"/>
        </w:rPr>
        <w:lastRenderedPageBreak/>
        <w:t>Contents</w:t>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r>
      <w:r w:rsidRPr="00383B70">
        <w:rPr>
          <w:rFonts w:ascii="Arial" w:hAnsi="Arial" w:cs="Arial"/>
          <w:b/>
          <w:sz w:val="24"/>
          <w:szCs w:val="24"/>
        </w:rPr>
        <w:tab/>
        <w:t>Page</w:t>
      </w:r>
    </w:p>
    <w:p w14:paraId="73C571C9" w14:textId="77777777" w:rsidR="005811B5" w:rsidRPr="00383B70" w:rsidRDefault="005811B5" w:rsidP="00022B32">
      <w:pPr>
        <w:spacing w:line="240" w:lineRule="auto"/>
        <w:rPr>
          <w:rFonts w:ascii="Arial" w:hAnsi="Arial" w:cs="Arial"/>
        </w:rPr>
      </w:pPr>
    </w:p>
    <w:p w14:paraId="23F95866" w14:textId="52D03644" w:rsidR="00320B75" w:rsidRPr="00383B70" w:rsidRDefault="00320B75" w:rsidP="00022B32">
      <w:pPr>
        <w:spacing w:line="240" w:lineRule="auto"/>
        <w:rPr>
          <w:rFonts w:ascii="Arial" w:hAnsi="Arial" w:cs="Arial"/>
        </w:rPr>
      </w:pPr>
      <w:r w:rsidRPr="00383B70">
        <w:rPr>
          <w:rFonts w:ascii="Arial" w:hAnsi="Arial" w:cs="Arial"/>
        </w:rPr>
        <w:t>9.6 Original contribution to the field of knowledge</w:t>
      </w:r>
      <w:r w:rsidR="00B11C49" w:rsidRPr="00383B70">
        <w:rPr>
          <w:rFonts w:ascii="Arial" w:hAnsi="Arial" w:cs="Arial"/>
        </w:rPr>
        <w:tab/>
      </w:r>
      <w:r w:rsidR="00B11C49" w:rsidRPr="00383B70">
        <w:rPr>
          <w:rFonts w:ascii="Arial" w:hAnsi="Arial" w:cs="Arial"/>
        </w:rPr>
        <w:tab/>
      </w:r>
      <w:r w:rsidR="00B11C49" w:rsidRPr="00383B70">
        <w:rPr>
          <w:rFonts w:ascii="Arial" w:hAnsi="Arial" w:cs="Arial"/>
        </w:rPr>
        <w:tab/>
      </w:r>
      <w:r w:rsidR="00B11C49" w:rsidRPr="00383B70">
        <w:rPr>
          <w:rFonts w:ascii="Arial" w:hAnsi="Arial" w:cs="Arial"/>
        </w:rPr>
        <w:tab/>
        <w:t xml:space="preserve"> </w:t>
      </w:r>
      <w:r w:rsidR="00B13C31">
        <w:rPr>
          <w:rFonts w:ascii="Arial" w:hAnsi="Arial" w:cs="Arial"/>
        </w:rPr>
        <w:t xml:space="preserve">         … 239</w:t>
      </w:r>
    </w:p>
    <w:p w14:paraId="19BE7893" w14:textId="58BAE05D" w:rsidR="00B37468" w:rsidRPr="00383B70" w:rsidRDefault="00320B75" w:rsidP="005811B5">
      <w:pPr>
        <w:spacing w:line="240" w:lineRule="auto"/>
        <w:rPr>
          <w:rFonts w:ascii="Arial" w:hAnsi="Arial" w:cs="Arial"/>
        </w:rPr>
      </w:pPr>
      <w:r w:rsidRPr="00383B70">
        <w:rPr>
          <w:rFonts w:ascii="Arial" w:hAnsi="Arial" w:cs="Arial"/>
        </w:rPr>
        <w:t>9.7 Limitations of the study</w:t>
      </w:r>
      <w:r w:rsidR="00B13C31">
        <w:rPr>
          <w:rFonts w:ascii="Arial" w:hAnsi="Arial" w:cs="Arial"/>
        </w:rPr>
        <w:tab/>
      </w:r>
      <w:r w:rsidR="00B13C31">
        <w:rPr>
          <w:rFonts w:ascii="Arial" w:hAnsi="Arial" w:cs="Arial"/>
        </w:rPr>
        <w:tab/>
      </w:r>
      <w:r w:rsidR="00B13C31">
        <w:rPr>
          <w:rFonts w:ascii="Arial" w:hAnsi="Arial" w:cs="Arial"/>
        </w:rPr>
        <w:tab/>
      </w:r>
      <w:r w:rsidR="00B13C31">
        <w:rPr>
          <w:rFonts w:ascii="Arial" w:hAnsi="Arial" w:cs="Arial"/>
        </w:rPr>
        <w:tab/>
      </w:r>
      <w:r w:rsidR="00B13C31">
        <w:rPr>
          <w:rFonts w:ascii="Arial" w:hAnsi="Arial" w:cs="Arial"/>
        </w:rPr>
        <w:tab/>
      </w:r>
      <w:r w:rsidR="00B13C31">
        <w:rPr>
          <w:rFonts w:ascii="Arial" w:hAnsi="Arial" w:cs="Arial"/>
        </w:rPr>
        <w:tab/>
      </w:r>
      <w:r w:rsidR="00B13C31">
        <w:rPr>
          <w:rFonts w:ascii="Arial" w:hAnsi="Arial" w:cs="Arial"/>
        </w:rPr>
        <w:tab/>
        <w:t xml:space="preserve">          … 242</w:t>
      </w:r>
    </w:p>
    <w:p w14:paraId="1D2FD022" w14:textId="3BC68B2D" w:rsidR="00D36CE2" w:rsidRPr="00383B70" w:rsidRDefault="00D36CE2" w:rsidP="00022B32">
      <w:pPr>
        <w:spacing w:line="240" w:lineRule="auto"/>
        <w:rPr>
          <w:rFonts w:ascii="Arial" w:hAnsi="Arial" w:cs="Arial"/>
        </w:rPr>
      </w:pPr>
      <w:r w:rsidRPr="00383B70">
        <w:rPr>
          <w:rFonts w:ascii="Arial" w:hAnsi="Arial" w:cs="Arial"/>
        </w:rPr>
        <w:t>9.8 Potential for future research</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B13C31">
        <w:rPr>
          <w:rFonts w:ascii="Arial" w:hAnsi="Arial" w:cs="Arial"/>
        </w:rPr>
        <w:t>… 244</w:t>
      </w:r>
    </w:p>
    <w:p w14:paraId="4E507680" w14:textId="410AD932" w:rsidR="00D36CE2" w:rsidRPr="00383B70" w:rsidRDefault="00D36CE2" w:rsidP="00022B32">
      <w:pPr>
        <w:spacing w:line="240" w:lineRule="auto"/>
        <w:rPr>
          <w:rFonts w:ascii="Arial" w:hAnsi="Arial" w:cs="Arial"/>
        </w:rPr>
      </w:pPr>
      <w:r w:rsidRPr="00383B70">
        <w:rPr>
          <w:rFonts w:ascii="Arial" w:hAnsi="Arial" w:cs="Arial"/>
        </w:rPr>
        <w:t>9.9 Impact of the study on my Faculty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B97E51">
        <w:rPr>
          <w:rFonts w:ascii="Arial" w:hAnsi="Arial" w:cs="Arial"/>
        </w:rPr>
        <w:t>… 244</w:t>
      </w:r>
    </w:p>
    <w:p w14:paraId="57A252D7" w14:textId="77777777" w:rsidR="00B11C49" w:rsidRPr="00383B70" w:rsidRDefault="00D36CE2" w:rsidP="00B11C49">
      <w:pPr>
        <w:spacing w:line="240" w:lineRule="auto"/>
        <w:rPr>
          <w:rFonts w:ascii="Arial" w:hAnsi="Arial" w:cs="Arial"/>
        </w:rPr>
      </w:pPr>
      <w:r w:rsidRPr="00383B70">
        <w:rPr>
          <w:rFonts w:ascii="Arial" w:hAnsi="Arial" w:cs="Arial"/>
        </w:rPr>
        <w:t>9.10</w:t>
      </w:r>
      <w:r w:rsidR="00B11C49" w:rsidRPr="00383B70">
        <w:rPr>
          <w:rFonts w:ascii="Arial" w:hAnsi="Arial" w:cs="Arial"/>
        </w:rPr>
        <w:t xml:space="preserve"> Wider implications of the study for higher education</w:t>
      </w:r>
    </w:p>
    <w:p w14:paraId="7FDEF7A5" w14:textId="3696F83B" w:rsidR="00D36CE2" w:rsidRPr="00383B70" w:rsidRDefault="00B11C49" w:rsidP="00B11C49">
      <w:pPr>
        <w:spacing w:line="240" w:lineRule="auto"/>
        <w:rPr>
          <w:rFonts w:ascii="Arial" w:hAnsi="Arial" w:cs="Arial"/>
        </w:rPr>
      </w:pPr>
      <w:r w:rsidRPr="00383B70">
        <w:rPr>
          <w:rFonts w:ascii="Arial" w:hAnsi="Arial" w:cs="Arial"/>
        </w:rPr>
        <w:t xml:space="preserve"> Internationalisation policy and practice</w:t>
      </w:r>
      <w:r w:rsidR="00D36CE2"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D36CE2" w:rsidRPr="00383B70">
        <w:rPr>
          <w:rFonts w:ascii="Arial" w:hAnsi="Arial" w:cs="Arial"/>
        </w:rPr>
        <w:t xml:space="preserve">          </w:t>
      </w:r>
      <w:r w:rsidR="00B13C31">
        <w:rPr>
          <w:rFonts w:ascii="Arial" w:hAnsi="Arial" w:cs="Arial"/>
        </w:rPr>
        <w:t>… 24</w:t>
      </w:r>
      <w:r w:rsidR="00B97E51">
        <w:rPr>
          <w:rFonts w:ascii="Arial" w:hAnsi="Arial" w:cs="Arial"/>
        </w:rPr>
        <w:t>8</w:t>
      </w:r>
    </w:p>
    <w:p w14:paraId="160259C0" w14:textId="0488EC7A" w:rsidR="00B11C49" w:rsidRPr="00383B70" w:rsidRDefault="00B11C49" w:rsidP="00B11C49">
      <w:pPr>
        <w:spacing w:line="240" w:lineRule="auto"/>
        <w:rPr>
          <w:rFonts w:ascii="Arial" w:hAnsi="Arial" w:cs="Arial"/>
        </w:rPr>
      </w:pPr>
      <w:r w:rsidRPr="00383B70">
        <w:rPr>
          <w:rFonts w:ascii="Arial" w:hAnsi="Arial" w:cs="Arial"/>
        </w:rPr>
        <w:t>9.11 Impact on my academic, professional and personal development</w:t>
      </w:r>
      <w:r w:rsidR="000D13F5" w:rsidRPr="00383B70">
        <w:rPr>
          <w:rFonts w:ascii="Arial" w:hAnsi="Arial" w:cs="Arial"/>
        </w:rPr>
        <w:tab/>
        <w:t xml:space="preserve">          … 25</w:t>
      </w:r>
      <w:r w:rsidR="00B97E51">
        <w:rPr>
          <w:rFonts w:ascii="Arial" w:hAnsi="Arial" w:cs="Arial"/>
        </w:rPr>
        <w:t>4</w:t>
      </w:r>
    </w:p>
    <w:p w14:paraId="79A7AD6E" w14:textId="77777777" w:rsidR="00320B75" w:rsidRPr="00383B70" w:rsidRDefault="00320B75" w:rsidP="00022B32">
      <w:pPr>
        <w:spacing w:line="240" w:lineRule="auto"/>
        <w:rPr>
          <w:rFonts w:ascii="Arial" w:hAnsi="Arial" w:cs="Arial"/>
          <w:b/>
          <w:bCs/>
        </w:rPr>
      </w:pPr>
    </w:p>
    <w:p w14:paraId="30B53C10" w14:textId="77777777" w:rsidR="00320B75" w:rsidRPr="00383B70" w:rsidRDefault="00320B75" w:rsidP="00022B32">
      <w:pPr>
        <w:spacing w:line="240" w:lineRule="auto"/>
        <w:rPr>
          <w:rFonts w:ascii="Arial" w:hAnsi="Arial" w:cs="Arial"/>
          <w:b/>
        </w:rPr>
      </w:pPr>
    </w:p>
    <w:p w14:paraId="33CE0941" w14:textId="776292C2" w:rsidR="00320B75" w:rsidRPr="00383B70" w:rsidRDefault="00320B75" w:rsidP="00022B32">
      <w:pPr>
        <w:spacing w:line="240" w:lineRule="auto"/>
        <w:rPr>
          <w:rFonts w:ascii="Arial" w:hAnsi="Arial" w:cs="Arial"/>
          <w:b/>
        </w:rPr>
      </w:pPr>
      <w:r w:rsidRPr="00383B70">
        <w:rPr>
          <w:rFonts w:ascii="Arial" w:hAnsi="Arial" w:cs="Arial"/>
          <w:b/>
        </w:rPr>
        <w:t>Bibliography</w:t>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000D13F5" w:rsidRPr="00383B70">
        <w:rPr>
          <w:rFonts w:ascii="Arial" w:hAnsi="Arial" w:cs="Arial"/>
        </w:rPr>
        <w:t xml:space="preserve">          … 25</w:t>
      </w:r>
      <w:r w:rsidRPr="00383B70">
        <w:rPr>
          <w:rFonts w:ascii="Arial" w:hAnsi="Arial" w:cs="Arial"/>
        </w:rPr>
        <w:t>5</w:t>
      </w:r>
    </w:p>
    <w:p w14:paraId="27CF6B68" w14:textId="77777777" w:rsidR="00D36CE2" w:rsidRPr="00383B70" w:rsidRDefault="00D36CE2" w:rsidP="00022B32">
      <w:pPr>
        <w:spacing w:line="240" w:lineRule="auto"/>
        <w:rPr>
          <w:rFonts w:ascii="Arial" w:hAnsi="Arial" w:cs="Arial"/>
          <w:b/>
          <w:bCs/>
        </w:rPr>
      </w:pPr>
    </w:p>
    <w:p w14:paraId="5B582F00" w14:textId="77777777" w:rsidR="00D36CE2" w:rsidRPr="00383B70" w:rsidRDefault="00D36CE2" w:rsidP="00022B32">
      <w:pPr>
        <w:spacing w:line="240" w:lineRule="auto"/>
        <w:rPr>
          <w:rFonts w:ascii="Arial" w:hAnsi="Arial" w:cs="Arial"/>
          <w:b/>
        </w:rPr>
      </w:pPr>
    </w:p>
    <w:p w14:paraId="610FF202" w14:textId="77777777" w:rsidR="00D36CE2" w:rsidRPr="00383B70" w:rsidRDefault="00D36CE2" w:rsidP="00022B32">
      <w:pPr>
        <w:spacing w:line="240" w:lineRule="auto"/>
        <w:rPr>
          <w:rFonts w:ascii="Arial" w:hAnsi="Arial" w:cs="Arial"/>
          <w:b/>
        </w:rPr>
      </w:pPr>
      <w:r w:rsidRPr="00383B70">
        <w:rPr>
          <w:rFonts w:ascii="Arial" w:hAnsi="Arial" w:cs="Arial"/>
          <w:b/>
        </w:rPr>
        <w:t>Appendices</w:t>
      </w:r>
    </w:p>
    <w:p w14:paraId="3BC41CDB" w14:textId="77777777" w:rsidR="00D36CE2" w:rsidRPr="00383B70" w:rsidRDefault="00D36CE2" w:rsidP="00022B32">
      <w:pPr>
        <w:spacing w:line="240" w:lineRule="auto"/>
        <w:rPr>
          <w:rFonts w:ascii="Arial" w:hAnsi="Arial" w:cs="Arial"/>
          <w:b/>
        </w:rPr>
      </w:pPr>
    </w:p>
    <w:p w14:paraId="6D93C723" w14:textId="7924A453" w:rsidR="00D36CE2" w:rsidRPr="00383B70" w:rsidRDefault="00D36CE2" w:rsidP="00022B32">
      <w:pPr>
        <w:spacing w:line="240" w:lineRule="auto"/>
        <w:rPr>
          <w:rFonts w:ascii="Arial" w:hAnsi="Arial" w:cs="Arial"/>
        </w:rPr>
      </w:pPr>
      <w:r w:rsidRPr="00383B70">
        <w:rPr>
          <w:rFonts w:ascii="Arial" w:hAnsi="Arial" w:cs="Arial"/>
        </w:rPr>
        <w:t>Appendix 1</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0D13F5" w:rsidRPr="00383B70">
        <w:rPr>
          <w:rFonts w:ascii="Arial" w:hAnsi="Arial" w:cs="Arial"/>
        </w:rPr>
        <w:t>… 27</w:t>
      </w:r>
      <w:r w:rsidR="00482631" w:rsidRPr="00383B70">
        <w:rPr>
          <w:rFonts w:ascii="Arial" w:hAnsi="Arial" w:cs="Arial"/>
        </w:rPr>
        <w:t>7</w:t>
      </w:r>
    </w:p>
    <w:p w14:paraId="594B71CA" w14:textId="1BB35652" w:rsidR="00D36CE2" w:rsidRPr="00383B70" w:rsidRDefault="00D36CE2" w:rsidP="00022B32">
      <w:pPr>
        <w:spacing w:line="240" w:lineRule="auto"/>
        <w:rPr>
          <w:rFonts w:ascii="Arial" w:hAnsi="Arial" w:cs="Arial"/>
          <w:b/>
        </w:rPr>
      </w:pPr>
      <w:r w:rsidRPr="00383B70">
        <w:rPr>
          <w:rFonts w:ascii="Arial" w:hAnsi="Arial" w:cs="Arial"/>
        </w:rPr>
        <w:t>Appendix 2</w:t>
      </w:r>
      <w:r w:rsidRPr="00383B70">
        <w:rPr>
          <w:rFonts w:ascii="Arial" w:hAnsi="Arial" w:cs="Arial"/>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Cs/>
        </w:rPr>
        <w:t xml:space="preserve">          </w:t>
      </w:r>
      <w:r w:rsidR="000D13F5" w:rsidRPr="00383B70">
        <w:rPr>
          <w:rFonts w:ascii="Arial" w:hAnsi="Arial" w:cs="Arial"/>
        </w:rPr>
        <w:t>… 29</w:t>
      </w:r>
      <w:r w:rsidR="00482631" w:rsidRPr="00383B70">
        <w:rPr>
          <w:rFonts w:ascii="Arial" w:hAnsi="Arial" w:cs="Arial"/>
        </w:rPr>
        <w:t>3</w:t>
      </w:r>
    </w:p>
    <w:p w14:paraId="5E66DF58" w14:textId="6AB91D58" w:rsidR="00A44917" w:rsidRPr="00383B70" w:rsidRDefault="00A44917" w:rsidP="00A44917">
      <w:pPr>
        <w:spacing w:line="240" w:lineRule="auto"/>
        <w:rPr>
          <w:rFonts w:ascii="Arial" w:hAnsi="Arial" w:cs="Arial"/>
          <w:b/>
        </w:rPr>
      </w:pPr>
      <w:r w:rsidRPr="00383B70">
        <w:rPr>
          <w:rFonts w:ascii="Arial" w:hAnsi="Arial" w:cs="Arial"/>
        </w:rPr>
        <w:t>Appendix 3</w:t>
      </w:r>
      <w:r w:rsidRPr="00383B70">
        <w:rPr>
          <w:rFonts w:ascii="Arial" w:hAnsi="Arial" w:cs="Arial"/>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Cs/>
        </w:rPr>
        <w:t xml:space="preserve">          </w:t>
      </w:r>
      <w:r w:rsidRPr="00383B70">
        <w:rPr>
          <w:rFonts w:ascii="Arial" w:hAnsi="Arial" w:cs="Arial"/>
        </w:rPr>
        <w:t xml:space="preserve">… </w:t>
      </w:r>
      <w:r w:rsidR="00EB17FF" w:rsidRPr="00383B70">
        <w:rPr>
          <w:rFonts w:ascii="Arial" w:hAnsi="Arial" w:cs="Arial"/>
        </w:rPr>
        <w:t>298</w:t>
      </w:r>
    </w:p>
    <w:p w14:paraId="7FBD0476" w14:textId="77777777" w:rsidR="00D36CE2" w:rsidRPr="00383B70" w:rsidRDefault="00D36CE2" w:rsidP="00022B32">
      <w:pPr>
        <w:spacing w:line="240" w:lineRule="auto"/>
        <w:rPr>
          <w:rFonts w:ascii="Arial" w:hAnsi="Arial" w:cs="Arial"/>
        </w:rPr>
      </w:pPr>
    </w:p>
    <w:p w14:paraId="11610DCB" w14:textId="77777777" w:rsidR="00D36CE2" w:rsidRPr="00383B70" w:rsidRDefault="00D36CE2" w:rsidP="00022B32">
      <w:pPr>
        <w:rPr>
          <w:rFonts w:ascii="Arial" w:hAnsi="Arial" w:cs="Arial"/>
        </w:rPr>
      </w:pPr>
    </w:p>
    <w:p w14:paraId="535AE003" w14:textId="77777777" w:rsidR="00D36CE2" w:rsidRPr="00383B70" w:rsidRDefault="00D36CE2" w:rsidP="00022B32">
      <w:pPr>
        <w:rPr>
          <w:rFonts w:ascii="Arial" w:hAnsi="Arial" w:cs="Arial"/>
        </w:rPr>
      </w:pPr>
      <w:r w:rsidRPr="00383B70">
        <w:rPr>
          <w:rFonts w:ascii="Arial" w:hAnsi="Arial" w:cs="Arial"/>
        </w:rPr>
        <w:br w:type="page"/>
      </w:r>
    </w:p>
    <w:p w14:paraId="3F8B38D6" w14:textId="77777777" w:rsidR="00F514E6" w:rsidRPr="00383B70" w:rsidRDefault="00F514E6" w:rsidP="00F514E6">
      <w:pPr>
        <w:spacing w:line="240" w:lineRule="auto"/>
        <w:rPr>
          <w:rFonts w:asciiTheme="minorBidi" w:hAnsiTheme="minorBidi"/>
          <w:b/>
          <w:sz w:val="28"/>
          <w:szCs w:val="28"/>
        </w:rPr>
      </w:pPr>
    </w:p>
    <w:p w14:paraId="5B10398A" w14:textId="77777777" w:rsidR="00F514E6" w:rsidRPr="00383B70" w:rsidRDefault="00F514E6" w:rsidP="00F514E6">
      <w:pPr>
        <w:spacing w:line="240" w:lineRule="auto"/>
        <w:rPr>
          <w:rFonts w:asciiTheme="minorBidi" w:hAnsiTheme="minorBidi"/>
          <w:b/>
          <w:sz w:val="28"/>
          <w:szCs w:val="28"/>
        </w:rPr>
      </w:pPr>
    </w:p>
    <w:p w14:paraId="187C4E22" w14:textId="77777777" w:rsidR="00F514E6" w:rsidRPr="00383B70" w:rsidRDefault="00F514E6" w:rsidP="00F514E6">
      <w:pPr>
        <w:spacing w:line="240" w:lineRule="auto"/>
        <w:rPr>
          <w:rFonts w:asciiTheme="minorBidi" w:hAnsiTheme="minorBidi"/>
          <w:b/>
          <w:sz w:val="28"/>
          <w:szCs w:val="28"/>
        </w:rPr>
      </w:pPr>
    </w:p>
    <w:p w14:paraId="73CE3083" w14:textId="77777777" w:rsidR="00F514E6" w:rsidRPr="00383B70" w:rsidRDefault="00F514E6" w:rsidP="00F514E6">
      <w:pPr>
        <w:spacing w:line="240" w:lineRule="auto"/>
        <w:rPr>
          <w:rFonts w:asciiTheme="minorBidi" w:hAnsiTheme="minorBidi"/>
          <w:b/>
          <w:sz w:val="28"/>
          <w:szCs w:val="28"/>
        </w:rPr>
      </w:pPr>
    </w:p>
    <w:p w14:paraId="4827FA57" w14:textId="77777777" w:rsidR="00F514E6" w:rsidRPr="00383B70" w:rsidRDefault="00F514E6" w:rsidP="00F514E6">
      <w:pPr>
        <w:spacing w:line="240" w:lineRule="auto"/>
        <w:rPr>
          <w:rFonts w:asciiTheme="minorBidi" w:hAnsiTheme="minorBidi"/>
          <w:b/>
          <w:sz w:val="28"/>
          <w:szCs w:val="28"/>
        </w:rPr>
      </w:pPr>
    </w:p>
    <w:p w14:paraId="40BBB30C" w14:textId="77777777" w:rsidR="00F514E6" w:rsidRPr="00383B70" w:rsidRDefault="00F514E6" w:rsidP="00F514E6">
      <w:pPr>
        <w:spacing w:line="240" w:lineRule="auto"/>
        <w:rPr>
          <w:rFonts w:asciiTheme="minorBidi" w:hAnsiTheme="minorBidi"/>
          <w:b/>
          <w:sz w:val="28"/>
          <w:szCs w:val="28"/>
        </w:rPr>
      </w:pPr>
    </w:p>
    <w:p w14:paraId="7BD0AC39" w14:textId="77777777" w:rsidR="00F514E6" w:rsidRPr="00383B70" w:rsidRDefault="00F514E6" w:rsidP="00F514E6">
      <w:pPr>
        <w:spacing w:line="240" w:lineRule="auto"/>
        <w:rPr>
          <w:rFonts w:asciiTheme="minorBidi" w:hAnsiTheme="minorBidi"/>
          <w:b/>
          <w:sz w:val="28"/>
          <w:szCs w:val="28"/>
        </w:rPr>
      </w:pPr>
    </w:p>
    <w:p w14:paraId="0F6BF0E2" w14:textId="77777777" w:rsidR="00F514E6" w:rsidRPr="00383B70" w:rsidRDefault="00F514E6" w:rsidP="00F514E6">
      <w:pPr>
        <w:spacing w:line="240" w:lineRule="auto"/>
        <w:rPr>
          <w:rFonts w:asciiTheme="minorBidi" w:hAnsiTheme="minorBidi"/>
          <w:b/>
          <w:sz w:val="28"/>
          <w:szCs w:val="28"/>
        </w:rPr>
      </w:pPr>
    </w:p>
    <w:p w14:paraId="3B04D06A" w14:textId="77777777" w:rsidR="00F514E6" w:rsidRPr="00383B70" w:rsidRDefault="00F514E6" w:rsidP="00F514E6">
      <w:pPr>
        <w:spacing w:line="240" w:lineRule="auto"/>
        <w:rPr>
          <w:rFonts w:asciiTheme="minorBidi" w:hAnsiTheme="minorBidi"/>
          <w:b/>
          <w:sz w:val="28"/>
          <w:szCs w:val="28"/>
        </w:rPr>
      </w:pPr>
    </w:p>
    <w:p w14:paraId="42BC42D5" w14:textId="77777777" w:rsidR="00F514E6" w:rsidRPr="00383B70" w:rsidRDefault="00F514E6" w:rsidP="00F514E6">
      <w:pPr>
        <w:spacing w:line="240" w:lineRule="auto"/>
        <w:rPr>
          <w:rFonts w:asciiTheme="minorBidi" w:hAnsiTheme="minorBidi"/>
          <w:b/>
          <w:sz w:val="28"/>
          <w:szCs w:val="28"/>
        </w:rPr>
      </w:pPr>
    </w:p>
    <w:p w14:paraId="4B5CB46E" w14:textId="77777777" w:rsidR="00F514E6" w:rsidRPr="00383B70" w:rsidRDefault="00F514E6" w:rsidP="00F514E6">
      <w:pPr>
        <w:spacing w:line="240" w:lineRule="auto"/>
        <w:rPr>
          <w:rFonts w:asciiTheme="minorBidi" w:hAnsiTheme="minorBidi"/>
          <w:b/>
          <w:sz w:val="28"/>
          <w:szCs w:val="28"/>
        </w:rPr>
      </w:pPr>
    </w:p>
    <w:p w14:paraId="3E82ABA4" w14:textId="77777777" w:rsidR="00F514E6" w:rsidRPr="00383B70" w:rsidRDefault="00F514E6" w:rsidP="00F514E6"/>
    <w:p w14:paraId="6050C6ED" w14:textId="77777777" w:rsidR="00D36CE2" w:rsidRPr="00383B70" w:rsidRDefault="00D36CE2" w:rsidP="00022B32">
      <w:pPr>
        <w:rPr>
          <w:rFonts w:ascii="Arial" w:hAnsi="Arial" w:cs="Arial"/>
          <w:b/>
        </w:rPr>
      </w:pPr>
    </w:p>
    <w:p w14:paraId="15EC6B42" w14:textId="77777777" w:rsidR="00D36CE2" w:rsidRPr="00383B70" w:rsidRDefault="00D36CE2" w:rsidP="00022B32">
      <w:pPr>
        <w:rPr>
          <w:rFonts w:ascii="Arial" w:hAnsi="Arial" w:cs="Arial"/>
          <w:b/>
        </w:rPr>
      </w:pPr>
    </w:p>
    <w:p w14:paraId="29DB91CE" w14:textId="77777777" w:rsidR="00D36CE2" w:rsidRPr="00383B70" w:rsidRDefault="00D36CE2" w:rsidP="00022B32">
      <w:pPr>
        <w:rPr>
          <w:rFonts w:ascii="Arial" w:hAnsi="Arial" w:cs="Arial"/>
          <w:b/>
        </w:rPr>
      </w:pPr>
    </w:p>
    <w:p w14:paraId="6775429B" w14:textId="77777777" w:rsidR="00D36CE2" w:rsidRPr="00383B70" w:rsidRDefault="00D36CE2" w:rsidP="00022B32">
      <w:pPr>
        <w:rPr>
          <w:rFonts w:ascii="Arial" w:hAnsi="Arial" w:cs="Arial"/>
          <w:b/>
        </w:rPr>
      </w:pPr>
    </w:p>
    <w:p w14:paraId="18892C0C" w14:textId="77777777" w:rsidR="00D36CE2" w:rsidRPr="00383B70" w:rsidRDefault="00D36CE2" w:rsidP="00022B32">
      <w:pPr>
        <w:rPr>
          <w:rFonts w:ascii="Arial" w:hAnsi="Arial" w:cs="Arial"/>
          <w:b/>
        </w:rPr>
      </w:pPr>
    </w:p>
    <w:p w14:paraId="616B85E0" w14:textId="77777777" w:rsidR="00D36CE2" w:rsidRPr="00383B70" w:rsidRDefault="00D36CE2" w:rsidP="00022B32">
      <w:pPr>
        <w:rPr>
          <w:rFonts w:ascii="Arial" w:hAnsi="Arial" w:cs="Arial"/>
          <w:b/>
        </w:rPr>
      </w:pPr>
    </w:p>
    <w:p w14:paraId="74FBC115" w14:textId="77777777" w:rsidR="00D36CE2" w:rsidRPr="00383B70" w:rsidRDefault="00D36CE2" w:rsidP="00022B32">
      <w:pPr>
        <w:rPr>
          <w:rFonts w:ascii="Arial" w:hAnsi="Arial" w:cs="Arial"/>
          <w:b/>
        </w:rPr>
      </w:pPr>
    </w:p>
    <w:p w14:paraId="792B333E" w14:textId="77777777" w:rsidR="00D36CE2" w:rsidRPr="00383B70" w:rsidRDefault="00D36CE2" w:rsidP="00022B32">
      <w:pPr>
        <w:rPr>
          <w:rFonts w:ascii="Arial" w:hAnsi="Arial" w:cs="Arial"/>
          <w:b/>
        </w:rPr>
      </w:pPr>
    </w:p>
    <w:p w14:paraId="0959D207" w14:textId="77777777" w:rsidR="00D36CE2" w:rsidRPr="00383B70" w:rsidRDefault="00D36CE2" w:rsidP="00022B32">
      <w:pPr>
        <w:rPr>
          <w:rFonts w:ascii="Arial" w:hAnsi="Arial" w:cs="Arial"/>
          <w:b/>
        </w:rPr>
      </w:pPr>
    </w:p>
    <w:p w14:paraId="55DB1DCC" w14:textId="77777777" w:rsidR="00D36CE2" w:rsidRPr="00383B70" w:rsidRDefault="00D36CE2" w:rsidP="00022B32">
      <w:pPr>
        <w:rPr>
          <w:rFonts w:ascii="Arial" w:hAnsi="Arial" w:cs="Arial"/>
          <w:b/>
        </w:rPr>
      </w:pPr>
    </w:p>
    <w:p w14:paraId="52131158" w14:textId="77777777" w:rsidR="00D36CE2" w:rsidRPr="00383B70" w:rsidRDefault="00D36CE2" w:rsidP="00022B32">
      <w:pPr>
        <w:rPr>
          <w:rFonts w:ascii="Arial" w:hAnsi="Arial" w:cs="Arial"/>
          <w:b/>
        </w:rPr>
      </w:pPr>
    </w:p>
    <w:p w14:paraId="408D4EEF" w14:textId="77777777" w:rsidR="00D36CE2" w:rsidRPr="00383B70" w:rsidRDefault="00D36CE2" w:rsidP="00022B32">
      <w:pPr>
        <w:rPr>
          <w:rFonts w:ascii="Arial" w:hAnsi="Arial" w:cs="Arial"/>
          <w:b/>
        </w:rPr>
      </w:pPr>
    </w:p>
    <w:p w14:paraId="081A0B3B" w14:textId="77777777" w:rsidR="00D36CE2" w:rsidRPr="00383B70" w:rsidRDefault="00D36CE2" w:rsidP="00022B32">
      <w:pPr>
        <w:rPr>
          <w:rFonts w:ascii="Arial" w:hAnsi="Arial" w:cs="Arial"/>
          <w:b/>
        </w:rPr>
      </w:pPr>
    </w:p>
    <w:p w14:paraId="6A2D9931" w14:textId="77777777" w:rsidR="00D36CE2" w:rsidRPr="00383B70" w:rsidRDefault="00D36CE2" w:rsidP="00022B32">
      <w:pPr>
        <w:rPr>
          <w:rFonts w:ascii="Arial" w:hAnsi="Arial" w:cs="Arial"/>
          <w:b/>
        </w:rPr>
      </w:pPr>
    </w:p>
    <w:p w14:paraId="725AE6EE" w14:textId="77777777" w:rsidR="00D36CE2" w:rsidRPr="00383B70" w:rsidRDefault="00D36CE2" w:rsidP="00022B32">
      <w:pPr>
        <w:rPr>
          <w:rFonts w:ascii="Arial" w:hAnsi="Arial" w:cs="Arial"/>
          <w:b/>
        </w:rPr>
      </w:pPr>
    </w:p>
    <w:p w14:paraId="245A3B83" w14:textId="77777777" w:rsidR="00D36CE2" w:rsidRPr="00383B70" w:rsidRDefault="00D36CE2" w:rsidP="00022B32">
      <w:pPr>
        <w:rPr>
          <w:rFonts w:ascii="Arial" w:hAnsi="Arial" w:cs="Arial"/>
          <w:b/>
        </w:rPr>
      </w:pPr>
    </w:p>
    <w:p w14:paraId="34A9DE97" w14:textId="77777777" w:rsidR="00D36CE2" w:rsidRPr="00383B70" w:rsidRDefault="00D36CE2" w:rsidP="00022B32">
      <w:pPr>
        <w:rPr>
          <w:rFonts w:ascii="Arial" w:hAnsi="Arial" w:cs="Arial"/>
          <w:b/>
        </w:rPr>
      </w:pPr>
    </w:p>
    <w:p w14:paraId="73CD2410" w14:textId="77777777" w:rsidR="00D36CE2" w:rsidRPr="00383B70" w:rsidRDefault="00D36CE2" w:rsidP="00022B32">
      <w:pPr>
        <w:rPr>
          <w:rFonts w:ascii="Arial" w:hAnsi="Arial" w:cs="Arial"/>
          <w:b/>
        </w:rPr>
      </w:pPr>
    </w:p>
    <w:p w14:paraId="18EE6CC8" w14:textId="77777777" w:rsidR="00F514E6" w:rsidRPr="00383B70" w:rsidRDefault="00F514E6" w:rsidP="00022B32">
      <w:pPr>
        <w:rPr>
          <w:rFonts w:ascii="Arial" w:hAnsi="Arial" w:cs="Arial"/>
          <w:b/>
        </w:rPr>
      </w:pPr>
    </w:p>
    <w:p w14:paraId="5155B15F" w14:textId="77777777" w:rsidR="00D36CE2" w:rsidRPr="00383B70" w:rsidRDefault="00D36CE2" w:rsidP="00022B32">
      <w:pPr>
        <w:rPr>
          <w:rFonts w:ascii="Arial" w:hAnsi="Arial" w:cs="Arial"/>
          <w:b/>
        </w:rPr>
      </w:pPr>
      <w:r w:rsidRPr="00383B70">
        <w:rPr>
          <w:rFonts w:ascii="Arial" w:hAnsi="Arial" w:cs="Arial"/>
          <w:b/>
        </w:rPr>
        <w:lastRenderedPageBreak/>
        <w:t>List of Tables</w:t>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t>Page</w:t>
      </w:r>
    </w:p>
    <w:p w14:paraId="5F825B2F" w14:textId="77777777" w:rsidR="00D36CE2" w:rsidRPr="00383B70" w:rsidRDefault="00D36CE2" w:rsidP="00022B32">
      <w:pPr>
        <w:pStyle w:val="ListParagraph"/>
        <w:ind w:left="0"/>
        <w:rPr>
          <w:rFonts w:ascii="Arial" w:hAnsi="Arial" w:cs="Arial"/>
        </w:rPr>
      </w:pPr>
    </w:p>
    <w:p w14:paraId="73B0FA98" w14:textId="5F90C05D" w:rsidR="005C19EB" w:rsidRPr="00383B70" w:rsidRDefault="005C19EB" w:rsidP="00022B32">
      <w:pPr>
        <w:rPr>
          <w:rFonts w:ascii="Arial" w:hAnsi="Arial" w:cs="Arial"/>
        </w:rPr>
      </w:pPr>
      <w:r w:rsidRPr="00383B70">
        <w:rPr>
          <w:rFonts w:ascii="Arial" w:hAnsi="Arial" w:cs="Arial"/>
        </w:rPr>
        <w:t>Table 1.1: A summary of respondents and institutions</w:t>
      </w:r>
      <w:r w:rsidRPr="00383B70">
        <w:rPr>
          <w:rFonts w:ascii="Arial" w:hAnsi="Arial" w:cs="Arial"/>
        </w:rPr>
        <w:tab/>
      </w:r>
      <w:r w:rsidRPr="00383B70">
        <w:rPr>
          <w:rFonts w:ascii="Arial" w:hAnsi="Arial" w:cs="Arial"/>
        </w:rPr>
        <w:tab/>
      </w:r>
      <w:r w:rsidRPr="00383B70">
        <w:rPr>
          <w:rFonts w:ascii="Arial" w:hAnsi="Arial" w:cs="Arial"/>
        </w:rPr>
        <w:tab/>
        <w:t xml:space="preserve">          …     6</w:t>
      </w:r>
    </w:p>
    <w:p w14:paraId="7D325071" w14:textId="77777777" w:rsidR="005C19EB" w:rsidRPr="00383B70" w:rsidRDefault="00D36CE2" w:rsidP="00022B32">
      <w:pPr>
        <w:rPr>
          <w:rFonts w:ascii="Arial" w:hAnsi="Arial" w:cs="Arial"/>
        </w:rPr>
      </w:pPr>
      <w:r w:rsidRPr="00383B70">
        <w:rPr>
          <w:rFonts w:ascii="Arial" w:hAnsi="Arial" w:cs="Arial"/>
        </w:rPr>
        <w:t xml:space="preserve">Table </w:t>
      </w:r>
      <w:r w:rsidR="005C19EB" w:rsidRPr="00383B70">
        <w:rPr>
          <w:rFonts w:ascii="Arial" w:hAnsi="Arial" w:cs="Arial"/>
        </w:rPr>
        <w:t>2.1: Iteration 1 C</w:t>
      </w:r>
      <w:r w:rsidRPr="00383B70">
        <w:rPr>
          <w:rFonts w:ascii="Arial" w:hAnsi="Arial" w:cs="Arial"/>
        </w:rPr>
        <w:t>om</w:t>
      </w:r>
      <w:r w:rsidR="005C19EB" w:rsidRPr="00383B70">
        <w:rPr>
          <w:rFonts w:ascii="Arial" w:hAnsi="Arial" w:cs="Arial"/>
        </w:rPr>
        <w:t xml:space="preserve">prehensive internationalisation </w:t>
      </w:r>
      <w:r w:rsidRPr="00383B70">
        <w:rPr>
          <w:rFonts w:ascii="Arial" w:hAnsi="Arial" w:cs="Arial"/>
        </w:rPr>
        <w:t xml:space="preserve">conceptual </w:t>
      </w:r>
    </w:p>
    <w:p w14:paraId="04B8EA76" w14:textId="7AE891CB" w:rsidR="00D36CE2" w:rsidRPr="00383B70" w:rsidRDefault="00D36CE2" w:rsidP="00022B32">
      <w:pPr>
        <w:ind w:firstLine="720"/>
        <w:rPr>
          <w:rFonts w:ascii="Arial" w:hAnsi="Arial" w:cs="Arial"/>
        </w:rPr>
      </w:pPr>
      <w:r w:rsidRPr="00383B70">
        <w:rPr>
          <w:rFonts w:ascii="Arial" w:hAnsi="Arial" w:cs="Arial"/>
        </w:rPr>
        <w:t>framework</w:t>
      </w:r>
      <w:r w:rsidR="005C19EB" w:rsidRPr="00383B70">
        <w:rPr>
          <w:rFonts w:ascii="Arial" w:hAnsi="Arial" w:cs="Arial"/>
        </w:rPr>
        <w:t xml:space="preserve"> (Theme A)</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5C19EB" w:rsidRPr="00383B70">
        <w:rPr>
          <w:rFonts w:ascii="Arial" w:hAnsi="Arial" w:cs="Arial"/>
        </w:rPr>
        <w:t>…   56</w:t>
      </w:r>
    </w:p>
    <w:p w14:paraId="34E5BB0A" w14:textId="6B93265E" w:rsidR="005C19EB" w:rsidRPr="00383B70" w:rsidRDefault="00D36CE2" w:rsidP="00022B32">
      <w:pPr>
        <w:rPr>
          <w:rFonts w:ascii="Arial" w:hAnsi="Arial" w:cs="Arial"/>
        </w:rPr>
      </w:pPr>
      <w:r w:rsidRPr="00383B70">
        <w:rPr>
          <w:rFonts w:ascii="Arial" w:hAnsi="Arial" w:cs="Arial"/>
        </w:rPr>
        <w:t>Table 2.2: Iteration 1</w:t>
      </w:r>
      <w:r w:rsidR="005C19EB" w:rsidRPr="00383B70">
        <w:rPr>
          <w:rFonts w:ascii="Arial" w:hAnsi="Arial" w:cs="Arial"/>
        </w:rPr>
        <w:t xml:space="preserve"> C</w:t>
      </w:r>
      <w:r w:rsidRPr="00383B70">
        <w:rPr>
          <w:rFonts w:ascii="Arial" w:hAnsi="Arial" w:cs="Arial"/>
        </w:rPr>
        <w:t>omp</w:t>
      </w:r>
      <w:r w:rsidR="005C19EB" w:rsidRPr="00383B70">
        <w:rPr>
          <w:rFonts w:ascii="Arial" w:hAnsi="Arial" w:cs="Arial"/>
        </w:rPr>
        <w:t>rehensive internationalis</w:t>
      </w:r>
      <w:r w:rsidRPr="00383B70">
        <w:rPr>
          <w:rFonts w:ascii="Arial" w:hAnsi="Arial" w:cs="Arial"/>
        </w:rPr>
        <w:t xml:space="preserve">ation conceptual </w:t>
      </w:r>
    </w:p>
    <w:p w14:paraId="4584EDF4" w14:textId="1F2CB8D3" w:rsidR="00D36CE2" w:rsidRPr="00383B70" w:rsidRDefault="005C19EB" w:rsidP="00022B32">
      <w:pPr>
        <w:ind w:firstLine="720"/>
        <w:rPr>
          <w:rFonts w:ascii="Arial" w:hAnsi="Arial" w:cs="Arial"/>
        </w:rPr>
      </w:pPr>
      <w:r w:rsidRPr="00383B70">
        <w:rPr>
          <w:rFonts w:ascii="Arial" w:hAnsi="Arial" w:cs="Arial"/>
        </w:rPr>
        <w:t>f</w:t>
      </w:r>
      <w:r w:rsidR="00D36CE2" w:rsidRPr="00383B70">
        <w:rPr>
          <w:rFonts w:ascii="Arial" w:hAnsi="Arial" w:cs="Arial"/>
        </w:rPr>
        <w:t>ramework</w:t>
      </w:r>
      <w:r w:rsidRPr="00383B70">
        <w:rPr>
          <w:rFonts w:ascii="Arial" w:hAnsi="Arial" w:cs="Arial"/>
        </w:rPr>
        <w:t xml:space="preserve"> (Theme B)</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Pr="00383B70">
        <w:rPr>
          <w:rFonts w:ascii="Arial" w:hAnsi="Arial" w:cs="Arial"/>
        </w:rPr>
        <w:t>…   57</w:t>
      </w:r>
    </w:p>
    <w:p w14:paraId="736D2A3C" w14:textId="77777777" w:rsidR="005C19EB" w:rsidRPr="00383B70" w:rsidRDefault="00D36CE2" w:rsidP="00022B32">
      <w:pPr>
        <w:rPr>
          <w:rFonts w:ascii="Arial" w:hAnsi="Arial" w:cs="Arial"/>
        </w:rPr>
      </w:pPr>
      <w:r w:rsidRPr="00383B70">
        <w:rPr>
          <w:rFonts w:ascii="Arial" w:hAnsi="Arial" w:cs="Arial"/>
        </w:rPr>
        <w:t>Table 2.3: Iteration 1</w:t>
      </w:r>
      <w:r w:rsidR="005C19EB" w:rsidRPr="00383B70">
        <w:rPr>
          <w:rFonts w:ascii="Arial" w:hAnsi="Arial" w:cs="Arial"/>
        </w:rPr>
        <w:t xml:space="preserve"> C</w:t>
      </w:r>
      <w:r w:rsidRPr="00383B70">
        <w:rPr>
          <w:rFonts w:ascii="Arial" w:hAnsi="Arial" w:cs="Arial"/>
        </w:rPr>
        <w:t>om</w:t>
      </w:r>
      <w:r w:rsidR="005C19EB" w:rsidRPr="00383B70">
        <w:rPr>
          <w:rFonts w:ascii="Arial" w:hAnsi="Arial" w:cs="Arial"/>
        </w:rPr>
        <w:t xml:space="preserve">prehensive internationalisation </w:t>
      </w:r>
      <w:r w:rsidRPr="00383B70">
        <w:rPr>
          <w:rFonts w:ascii="Arial" w:hAnsi="Arial" w:cs="Arial"/>
        </w:rPr>
        <w:t xml:space="preserve">conceptual </w:t>
      </w:r>
    </w:p>
    <w:p w14:paraId="0D9E792C" w14:textId="478ADB69" w:rsidR="00D36CE2" w:rsidRPr="00383B70" w:rsidRDefault="005C19EB" w:rsidP="00022B32">
      <w:pPr>
        <w:ind w:firstLine="720"/>
        <w:rPr>
          <w:rFonts w:ascii="Arial" w:hAnsi="Arial" w:cs="Arial"/>
        </w:rPr>
      </w:pPr>
      <w:r w:rsidRPr="00383B70">
        <w:rPr>
          <w:rFonts w:ascii="Arial" w:hAnsi="Arial" w:cs="Arial"/>
        </w:rPr>
        <w:t>f</w:t>
      </w:r>
      <w:r w:rsidR="00D36CE2" w:rsidRPr="00383B70">
        <w:rPr>
          <w:rFonts w:ascii="Arial" w:hAnsi="Arial" w:cs="Arial"/>
        </w:rPr>
        <w:t>ramework</w:t>
      </w:r>
      <w:r w:rsidRPr="00383B70">
        <w:rPr>
          <w:rFonts w:ascii="Arial" w:hAnsi="Arial" w:cs="Arial"/>
        </w:rPr>
        <w:t xml:space="preserve"> (Theme C)</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D36CE2" w:rsidRPr="00383B70">
        <w:rPr>
          <w:rFonts w:ascii="Arial" w:hAnsi="Arial" w:cs="Arial"/>
        </w:rPr>
        <w:tab/>
      </w:r>
      <w:r w:rsidR="00D36CE2" w:rsidRPr="00383B70">
        <w:rPr>
          <w:rFonts w:ascii="Arial" w:hAnsi="Arial" w:cs="Arial"/>
        </w:rPr>
        <w:tab/>
      </w:r>
      <w:r w:rsidRPr="00383B70">
        <w:rPr>
          <w:rFonts w:ascii="Arial" w:hAnsi="Arial" w:cs="Arial"/>
        </w:rPr>
        <w:tab/>
      </w:r>
      <w:r w:rsidR="00D36CE2" w:rsidRPr="00383B70">
        <w:rPr>
          <w:rFonts w:ascii="Arial" w:hAnsi="Arial" w:cs="Arial"/>
        </w:rPr>
        <w:t xml:space="preserve">          </w:t>
      </w:r>
      <w:r w:rsidR="00300E7E" w:rsidRPr="00383B70">
        <w:rPr>
          <w:rFonts w:ascii="Arial" w:hAnsi="Arial" w:cs="Arial"/>
        </w:rPr>
        <w:t xml:space="preserve">… </w:t>
      </w:r>
      <w:r w:rsidRPr="00383B70">
        <w:rPr>
          <w:rFonts w:ascii="Arial" w:hAnsi="Arial" w:cs="Arial"/>
        </w:rPr>
        <w:t xml:space="preserve">  58</w:t>
      </w:r>
    </w:p>
    <w:p w14:paraId="139B5811" w14:textId="77777777" w:rsidR="00D36CE2" w:rsidRPr="00383B70" w:rsidRDefault="00D36CE2" w:rsidP="00022B32">
      <w:pPr>
        <w:rPr>
          <w:rFonts w:ascii="Arial" w:hAnsi="Arial" w:cs="Arial"/>
        </w:rPr>
      </w:pPr>
      <w:r w:rsidRPr="00383B70">
        <w:rPr>
          <w:rFonts w:ascii="Arial" w:hAnsi="Arial" w:cs="Arial"/>
        </w:rPr>
        <w:t>Table 3.1: Time line summary of key developments influencing</w:t>
      </w:r>
    </w:p>
    <w:p w14:paraId="498E37CD" w14:textId="0A01E4F4" w:rsidR="00D36CE2" w:rsidRPr="00383B70" w:rsidRDefault="00D36CE2" w:rsidP="00022B32">
      <w:pPr>
        <w:ind w:firstLine="720"/>
        <w:rPr>
          <w:rFonts w:ascii="Arial" w:hAnsi="Arial" w:cs="Arial"/>
        </w:rPr>
      </w:pPr>
      <w:r w:rsidRPr="00383B70">
        <w:rPr>
          <w:rFonts w:ascii="Arial" w:hAnsi="Arial" w:cs="Arial"/>
        </w:rPr>
        <w:t>internationalisation in higher education in China</w:t>
      </w:r>
      <w:r w:rsidRPr="00383B70">
        <w:rPr>
          <w:rFonts w:ascii="Arial" w:hAnsi="Arial" w:cs="Arial"/>
        </w:rPr>
        <w:tab/>
      </w:r>
      <w:r w:rsidRPr="00383B70">
        <w:rPr>
          <w:rFonts w:ascii="Arial" w:hAnsi="Arial" w:cs="Arial"/>
        </w:rPr>
        <w:tab/>
      </w:r>
      <w:r w:rsidRPr="00383B70">
        <w:rPr>
          <w:rFonts w:ascii="Arial" w:hAnsi="Arial" w:cs="Arial"/>
        </w:rPr>
        <w:tab/>
        <w:t xml:space="preserve">          </w:t>
      </w:r>
      <w:r w:rsidR="005C19EB" w:rsidRPr="00383B70">
        <w:rPr>
          <w:rFonts w:ascii="Arial" w:hAnsi="Arial" w:cs="Arial"/>
        </w:rPr>
        <w:t>…   72</w:t>
      </w:r>
    </w:p>
    <w:p w14:paraId="6FFF9314" w14:textId="77777777" w:rsidR="00D36CE2" w:rsidRPr="00383B70" w:rsidRDefault="00D36CE2" w:rsidP="00022B32">
      <w:pPr>
        <w:rPr>
          <w:rFonts w:ascii="Arial" w:hAnsi="Arial" w:cs="Arial"/>
        </w:rPr>
      </w:pPr>
      <w:r w:rsidRPr="00383B70">
        <w:rPr>
          <w:rFonts w:ascii="Arial" w:hAnsi="Arial" w:cs="Arial"/>
        </w:rPr>
        <w:t>Table 3.2: Time line summary of key developments influencing</w:t>
      </w:r>
    </w:p>
    <w:p w14:paraId="3ABA5DC7" w14:textId="5B907B2E" w:rsidR="00D36CE2" w:rsidRPr="00383B70" w:rsidRDefault="00D36CE2" w:rsidP="00022B32">
      <w:pPr>
        <w:ind w:firstLine="720"/>
        <w:rPr>
          <w:rFonts w:ascii="Arial" w:hAnsi="Arial" w:cs="Arial"/>
        </w:rPr>
      </w:pPr>
      <w:r w:rsidRPr="00383B70">
        <w:rPr>
          <w:rFonts w:ascii="Arial" w:hAnsi="Arial" w:cs="Arial"/>
        </w:rPr>
        <w:t>internationalisation in higher education in UK</w:t>
      </w:r>
      <w:r w:rsidRPr="00383B70">
        <w:rPr>
          <w:rFonts w:ascii="Arial" w:hAnsi="Arial" w:cs="Arial"/>
        </w:rPr>
        <w:tab/>
      </w:r>
      <w:r w:rsidRPr="00383B70">
        <w:rPr>
          <w:rFonts w:ascii="Arial" w:hAnsi="Arial" w:cs="Arial"/>
        </w:rPr>
        <w:tab/>
      </w:r>
      <w:r w:rsidRPr="00383B70">
        <w:rPr>
          <w:rFonts w:ascii="Arial" w:hAnsi="Arial" w:cs="Arial"/>
        </w:rPr>
        <w:tab/>
        <w:t xml:space="preserve">          </w:t>
      </w:r>
      <w:r w:rsidR="005C19EB" w:rsidRPr="00383B70">
        <w:rPr>
          <w:rFonts w:ascii="Arial" w:hAnsi="Arial" w:cs="Arial"/>
        </w:rPr>
        <w:t>…   85</w:t>
      </w:r>
    </w:p>
    <w:p w14:paraId="1AAC6A58" w14:textId="446EB786" w:rsidR="00D36CE2" w:rsidRPr="00383B70" w:rsidRDefault="00D36CE2" w:rsidP="00022B32">
      <w:pPr>
        <w:rPr>
          <w:rFonts w:ascii="Arial" w:hAnsi="Arial" w:cs="Arial"/>
        </w:rPr>
      </w:pPr>
      <w:r w:rsidRPr="00383B70">
        <w:rPr>
          <w:rFonts w:ascii="Arial" w:hAnsi="Arial" w:cs="Arial"/>
        </w:rPr>
        <w:t xml:space="preserve">Table </w:t>
      </w:r>
      <w:r w:rsidR="005C19EB" w:rsidRPr="00383B70">
        <w:rPr>
          <w:rFonts w:ascii="Arial" w:hAnsi="Arial" w:cs="Arial"/>
        </w:rPr>
        <w:t>3.3: Level of g</w:t>
      </w:r>
      <w:r w:rsidRPr="00383B70">
        <w:rPr>
          <w:rFonts w:ascii="Arial" w:hAnsi="Arial" w:cs="Arial"/>
        </w:rPr>
        <w:t xml:space="preserve">overnment support in China and UK (adapted from </w:t>
      </w:r>
    </w:p>
    <w:p w14:paraId="20790E51" w14:textId="343D4A0F" w:rsidR="00D36CE2" w:rsidRPr="00383B70" w:rsidRDefault="00D36CE2" w:rsidP="00022B32">
      <w:pPr>
        <w:ind w:firstLine="720"/>
        <w:rPr>
          <w:rFonts w:ascii="Arial" w:hAnsi="Arial" w:cs="Arial"/>
        </w:rPr>
      </w:pPr>
      <w:r w:rsidRPr="00383B70">
        <w:rPr>
          <w:rFonts w:ascii="Arial" w:hAnsi="Arial" w:cs="Arial"/>
        </w:rPr>
        <w:t>Ilieva and Peak 2016)</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5C19EB" w:rsidRPr="00383B70">
        <w:rPr>
          <w:rFonts w:ascii="Arial" w:hAnsi="Arial" w:cs="Arial"/>
        </w:rPr>
        <w:t>…   87</w:t>
      </w:r>
    </w:p>
    <w:p w14:paraId="5F26F810" w14:textId="5C9E3CD2" w:rsidR="00D36CE2" w:rsidRPr="00383B70" w:rsidRDefault="00D36CE2" w:rsidP="00022B32">
      <w:pPr>
        <w:rPr>
          <w:rFonts w:ascii="Arial" w:hAnsi="Arial" w:cs="Arial"/>
        </w:rPr>
      </w:pPr>
      <w:r w:rsidRPr="00383B70">
        <w:rPr>
          <w:rFonts w:ascii="Arial" w:hAnsi="Arial" w:cs="Arial"/>
        </w:rPr>
        <w:t>Table 4.1: Resp</w:t>
      </w:r>
      <w:r w:rsidR="0051043C" w:rsidRPr="00383B70">
        <w:rPr>
          <w:rFonts w:ascii="Arial" w:hAnsi="Arial" w:cs="Arial"/>
        </w:rPr>
        <w:t>ondent and institution key for i</w:t>
      </w:r>
      <w:r w:rsidRPr="00383B70">
        <w:rPr>
          <w:rFonts w:ascii="Arial" w:hAnsi="Arial" w:cs="Arial"/>
        </w:rPr>
        <w:t xml:space="preserve">terations 2 and 3 of the </w:t>
      </w:r>
    </w:p>
    <w:p w14:paraId="75077851" w14:textId="50D72EB9" w:rsidR="00D36CE2" w:rsidRPr="00984F9C" w:rsidRDefault="0051043C" w:rsidP="00022B32">
      <w:pPr>
        <w:ind w:firstLine="720"/>
        <w:rPr>
          <w:rFonts w:ascii="Arial" w:hAnsi="Arial" w:cs="Arial"/>
        </w:rPr>
      </w:pPr>
      <w:r w:rsidRPr="00984F9C">
        <w:rPr>
          <w:rFonts w:ascii="Arial" w:hAnsi="Arial" w:cs="Arial"/>
        </w:rPr>
        <w:t xml:space="preserve">comprehensive </w:t>
      </w:r>
      <w:r w:rsidR="00D36CE2" w:rsidRPr="00984F9C">
        <w:rPr>
          <w:rFonts w:ascii="Arial" w:hAnsi="Arial" w:cs="Arial"/>
        </w:rPr>
        <w:t>internationalisation framework</w:t>
      </w:r>
      <w:r w:rsidR="00D36CE2" w:rsidRPr="00984F9C">
        <w:rPr>
          <w:rFonts w:ascii="Arial" w:hAnsi="Arial" w:cs="Arial"/>
        </w:rPr>
        <w:tab/>
      </w:r>
      <w:r w:rsidR="00D36CE2" w:rsidRPr="00984F9C">
        <w:rPr>
          <w:rFonts w:ascii="Arial" w:hAnsi="Arial" w:cs="Arial"/>
        </w:rPr>
        <w:tab/>
      </w:r>
      <w:r w:rsidR="00D36CE2" w:rsidRPr="00984F9C">
        <w:rPr>
          <w:rFonts w:ascii="Arial" w:hAnsi="Arial" w:cs="Arial"/>
        </w:rPr>
        <w:tab/>
        <w:t xml:space="preserve">          </w:t>
      </w:r>
      <w:r w:rsidR="00984F9C" w:rsidRPr="00984F9C">
        <w:rPr>
          <w:rFonts w:ascii="Arial" w:hAnsi="Arial" w:cs="Arial"/>
        </w:rPr>
        <w:t>… 117</w:t>
      </w:r>
    </w:p>
    <w:p w14:paraId="762320EC" w14:textId="77777777" w:rsidR="0051043C" w:rsidRPr="00984F9C" w:rsidRDefault="00D36CE2" w:rsidP="00022B32">
      <w:pPr>
        <w:rPr>
          <w:rFonts w:ascii="Arial" w:hAnsi="Arial" w:cs="Arial"/>
        </w:rPr>
      </w:pPr>
      <w:r w:rsidRPr="00984F9C">
        <w:rPr>
          <w:rFonts w:ascii="Arial" w:hAnsi="Arial" w:cs="Arial"/>
        </w:rPr>
        <w:t xml:space="preserve">Table 4.2: Iteration 2 Comprehensive internationalisation conceptual </w:t>
      </w:r>
    </w:p>
    <w:p w14:paraId="1CD4027A" w14:textId="3762AE63" w:rsidR="00D36CE2" w:rsidRPr="00984F9C" w:rsidRDefault="0051043C" w:rsidP="00022B32">
      <w:pPr>
        <w:ind w:firstLine="720"/>
        <w:rPr>
          <w:rFonts w:ascii="Arial" w:hAnsi="Arial" w:cs="Arial"/>
        </w:rPr>
      </w:pPr>
      <w:r w:rsidRPr="00984F9C">
        <w:rPr>
          <w:rFonts w:ascii="Arial" w:hAnsi="Arial" w:cs="Arial"/>
        </w:rPr>
        <w:t>f</w:t>
      </w:r>
      <w:r w:rsidR="00D36CE2" w:rsidRPr="00984F9C">
        <w:rPr>
          <w:rFonts w:ascii="Arial" w:hAnsi="Arial" w:cs="Arial"/>
        </w:rPr>
        <w:t>ramework</w:t>
      </w:r>
      <w:r w:rsidRPr="00984F9C">
        <w:rPr>
          <w:rFonts w:ascii="Arial" w:hAnsi="Arial" w:cs="Arial"/>
        </w:rPr>
        <w:t xml:space="preserve"> (Theme A)</w:t>
      </w:r>
      <w:r w:rsidRPr="00984F9C">
        <w:rPr>
          <w:rFonts w:ascii="Arial" w:hAnsi="Arial" w:cs="Arial"/>
        </w:rPr>
        <w:tab/>
      </w:r>
      <w:r w:rsidRPr="00984F9C">
        <w:rPr>
          <w:rFonts w:ascii="Arial" w:hAnsi="Arial" w:cs="Arial"/>
        </w:rPr>
        <w:tab/>
      </w:r>
      <w:r w:rsidRPr="00984F9C">
        <w:rPr>
          <w:rFonts w:ascii="Arial" w:hAnsi="Arial" w:cs="Arial"/>
        </w:rPr>
        <w:tab/>
      </w:r>
      <w:r w:rsidR="00D36CE2" w:rsidRPr="00984F9C">
        <w:rPr>
          <w:rFonts w:ascii="Arial" w:hAnsi="Arial" w:cs="Arial"/>
        </w:rPr>
        <w:tab/>
      </w:r>
      <w:r w:rsidR="00D36CE2" w:rsidRPr="00984F9C">
        <w:rPr>
          <w:rFonts w:ascii="Arial" w:hAnsi="Arial" w:cs="Arial"/>
        </w:rPr>
        <w:tab/>
      </w:r>
      <w:r w:rsidR="00D36CE2" w:rsidRPr="00984F9C">
        <w:rPr>
          <w:rFonts w:ascii="Arial" w:hAnsi="Arial" w:cs="Arial"/>
        </w:rPr>
        <w:tab/>
      </w:r>
      <w:r w:rsidRPr="00984F9C">
        <w:rPr>
          <w:rFonts w:ascii="Arial" w:hAnsi="Arial" w:cs="Arial"/>
        </w:rPr>
        <w:tab/>
      </w:r>
      <w:r w:rsidR="00D36CE2" w:rsidRPr="00984F9C">
        <w:rPr>
          <w:rFonts w:ascii="Arial" w:hAnsi="Arial" w:cs="Arial"/>
        </w:rPr>
        <w:t xml:space="preserve">          </w:t>
      </w:r>
      <w:r w:rsidR="00984F9C" w:rsidRPr="00984F9C">
        <w:rPr>
          <w:rFonts w:ascii="Arial" w:hAnsi="Arial" w:cs="Arial"/>
        </w:rPr>
        <w:t>… 118</w:t>
      </w:r>
    </w:p>
    <w:p w14:paraId="00BA4179" w14:textId="77777777" w:rsidR="0051043C" w:rsidRPr="00984F9C" w:rsidRDefault="00D36CE2" w:rsidP="00022B32">
      <w:pPr>
        <w:rPr>
          <w:rFonts w:ascii="Arial" w:hAnsi="Arial" w:cs="Arial"/>
        </w:rPr>
      </w:pPr>
      <w:r w:rsidRPr="00984F9C">
        <w:rPr>
          <w:rFonts w:ascii="Arial" w:hAnsi="Arial" w:cs="Arial"/>
        </w:rPr>
        <w:t xml:space="preserve">Table 4.3: Iteration 2 Comprehensive internationalisation conceptual </w:t>
      </w:r>
    </w:p>
    <w:p w14:paraId="3672AFB4" w14:textId="261EAC78" w:rsidR="00D36CE2" w:rsidRPr="00984F9C" w:rsidRDefault="0051043C" w:rsidP="00022B32">
      <w:pPr>
        <w:ind w:firstLine="720"/>
        <w:rPr>
          <w:rFonts w:ascii="Arial" w:hAnsi="Arial" w:cs="Arial"/>
        </w:rPr>
      </w:pPr>
      <w:r w:rsidRPr="00984F9C">
        <w:rPr>
          <w:rFonts w:ascii="Arial" w:hAnsi="Arial" w:cs="Arial"/>
        </w:rPr>
        <w:t>f</w:t>
      </w:r>
      <w:r w:rsidR="00D36CE2" w:rsidRPr="00984F9C">
        <w:rPr>
          <w:rFonts w:ascii="Arial" w:hAnsi="Arial" w:cs="Arial"/>
        </w:rPr>
        <w:t>ramework</w:t>
      </w:r>
      <w:r w:rsidRPr="00984F9C">
        <w:rPr>
          <w:rFonts w:ascii="Arial" w:hAnsi="Arial" w:cs="Arial"/>
        </w:rPr>
        <w:t xml:space="preserve"> (Theme B)</w:t>
      </w:r>
      <w:r w:rsidRPr="00984F9C">
        <w:rPr>
          <w:rFonts w:ascii="Arial" w:hAnsi="Arial" w:cs="Arial"/>
        </w:rPr>
        <w:tab/>
      </w:r>
      <w:r w:rsidR="00D36CE2" w:rsidRPr="00984F9C">
        <w:rPr>
          <w:rFonts w:ascii="Arial" w:hAnsi="Arial" w:cs="Arial"/>
        </w:rPr>
        <w:tab/>
      </w:r>
      <w:r w:rsidR="00D36CE2" w:rsidRPr="00984F9C">
        <w:rPr>
          <w:rFonts w:ascii="Arial" w:hAnsi="Arial" w:cs="Arial"/>
        </w:rPr>
        <w:tab/>
      </w:r>
      <w:r w:rsidR="00D36CE2" w:rsidRPr="00984F9C">
        <w:rPr>
          <w:rFonts w:ascii="Arial" w:hAnsi="Arial" w:cs="Arial"/>
        </w:rPr>
        <w:tab/>
      </w:r>
      <w:r w:rsidR="00D36CE2" w:rsidRPr="00984F9C">
        <w:rPr>
          <w:rFonts w:ascii="Arial" w:hAnsi="Arial" w:cs="Arial"/>
        </w:rPr>
        <w:tab/>
      </w:r>
      <w:r w:rsidR="00D36CE2" w:rsidRPr="00984F9C">
        <w:rPr>
          <w:rFonts w:ascii="Arial" w:hAnsi="Arial" w:cs="Arial"/>
        </w:rPr>
        <w:tab/>
      </w:r>
      <w:r w:rsidRPr="00984F9C">
        <w:rPr>
          <w:rFonts w:ascii="Arial" w:hAnsi="Arial" w:cs="Arial"/>
        </w:rPr>
        <w:tab/>
      </w:r>
      <w:r w:rsidR="00D36CE2" w:rsidRPr="00984F9C">
        <w:rPr>
          <w:rFonts w:ascii="Arial" w:hAnsi="Arial" w:cs="Arial"/>
        </w:rPr>
        <w:t xml:space="preserve">          </w:t>
      </w:r>
      <w:r w:rsidR="00984F9C" w:rsidRPr="00984F9C">
        <w:rPr>
          <w:rFonts w:ascii="Arial" w:hAnsi="Arial" w:cs="Arial"/>
        </w:rPr>
        <w:t>… 119</w:t>
      </w:r>
    </w:p>
    <w:p w14:paraId="09323BA4" w14:textId="77777777" w:rsidR="0051043C" w:rsidRPr="00984F9C" w:rsidRDefault="00D36CE2" w:rsidP="00022B32">
      <w:pPr>
        <w:rPr>
          <w:rFonts w:ascii="Arial" w:hAnsi="Arial" w:cs="Arial"/>
        </w:rPr>
      </w:pPr>
      <w:r w:rsidRPr="00984F9C">
        <w:rPr>
          <w:rFonts w:ascii="Arial" w:hAnsi="Arial" w:cs="Arial"/>
        </w:rPr>
        <w:t xml:space="preserve">Table </w:t>
      </w:r>
      <w:r w:rsidR="0051043C" w:rsidRPr="00984F9C">
        <w:rPr>
          <w:rFonts w:ascii="Arial" w:hAnsi="Arial" w:cs="Arial"/>
        </w:rPr>
        <w:t xml:space="preserve">4.4: Iteration 2 </w:t>
      </w:r>
      <w:r w:rsidRPr="00984F9C">
        <w:rPr>
          <w:rFonts w:ascii="Arial" w:hAnsi="Arial" w:cs="Arial"/>
        </w:rPr>
        <w:t xml:space="preserve">Comprehensive internationalisation conceptual </w:t>
      </w:r>
    </w:p>
    <w:p w14:paraId="5B1E39A2" w14:textId="74FD0CF9" w:rsidR="00D36CE2" w:rsidRPr="00383B70" w:rsidRDefault="00D36CE2" w:rsidP="00022B32">
      <w:pPr>
        <w:ind w:firstLine="720"/>
        <w:rPr>
          <w:rFonts w:ascii="Arial" w:hAnsi="Arial" w:cs="Arial"/>
        </w:rPr>
      </w:pPr>
      <w:r w:rsidRPr="00383B70">
        <w:rPr>
          <w:rFonts w:ascii="Arial" w:hAnsi="Arial" w:cs="Arial"/>
        </w:rPr>
        <w:t>framework</w:t>
      </w:r>
      <w:r w:rsidR="0051043C" w:rsidRPr="00383B70">
        <w:rPr>
          <w:rFonts w:ascii="Arial" w:hAnsi="Arial" w:cs="Arial"/>
        </w:rPr>
        <w:t xml:space="preserve"> (Theme C)</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51043C" w:rsidRPr="00383B70">
        <w:rPr>
          <w:rFonts w:ascii="Arial" w:hAnsi="Arial" w:cs="Arial"/>
        </w:rPr>
        <w:tab/>
      </w:r>
      <w:r w:rsidRPr="00383B70">
        <w:rPr>
          <w:rFonts w:ascii="Arial" w:hAnsi="Arial" w:cs="Arial"/>
        </w:rPr>
        <w:t xml:space="preserve">  </w:t>
      </w:r>
      <w:r w:rsidR="00644FA2" w:rsidRPr="00383B70">
        <w:rPr>
          <w:rFonts w:ascii="Arial" w:hAnsi="Arial" w:cs="Arial"/>
        </w:rPr>
        <w:t xml:space="preserve"> </w:t>
      </w:r>
      <w:r w:rsidRPr="00383B70">
        <w:rPr>
          <w:rFonts w:ascii="Arial" w:hAnsi="Arial" w:cs="Arial"/>
        </w:rPr>
        <w:t xml:space="preserve">       </w:t>
      </w:r>
      <w:r w:rsidR="00984F9C">
        <w:rPr>
          <w:rFonts w:ascii="Arial" w:hAnsi="Arial" w:cs="Arial"/>
        </w:rPr>
        <w:t>… 120</w:t>
      </w:r>
    </w:p>
    <w:p w14:paraId="556F4B36" w14:textId="77777777" w:rsidR="0051043C" w:rsidRPr="00A41E88" w:rsidRDefault="00D36CE2" w:rsidP="00022B32">
      <w:pPr>
        <w:rPr>
          <w:rFonts w:ascii="Arial" w:hAnsi="Arial" w:cs="Arial"/>
        </w:rPr>
      </w:pPr>
      <w:r w:rsidRPr="00A41E88">
        <w:rPr>
          <w:rFonts w:ascii="Arial" w:hAnsi="Arial" w:cs="Arial"/>
        </w:rPr>
        <w:t xml:space="preserve">Table 4.5: Iteration 3: Comprehensive internationalisation conceptual </w:t>
      </w:r>
    </w:p>
    <w:p w14:paraId="600DAC9D" w14:textId="60A9DCC4" w:rsidR="00D36CE2" w:rsidRPr="00383B70" w:rsidRDefault="00644FA2" w:rsidP="00022B32">
      <w:pPr>
        <w:ind w:firstLine="720"/>
        <w:rPr>
          <w:rFonts w:ascii="Arial" w:hAnsi="Arial" w:cs="Arial"/>
        </w:rPr>
      </w:pPr>
      <w:r w:rsidRPr="00383B70">
        <w:rPr>
          <w:rFonts w:ascii="Arial" w:hAnsi="Arial" w:cs="Arial"/>
        </w:rPr>
        <w:t>f</w:t>
      </w:r>
      <w:r w:rsidR="00D36CE2" w:rsidRPr="00383B70">
        <w:rPr>
          <w:rFonts w:ascii="Arial" w:hAnsi="Arial" w:cs="Arial"/>
        </w:rPr>
        <w:t>ramework</w:t>
      </w:r>
      <w:r w:rsidR="0051043C" w:rsidRPr="00383B70">
        <w:rPr>
          <w:rFonts w:ascii="Arial" w:hAnsi="Arial" w:cs="Arial"/>
        </w:rPr>
        <w:t xml:space="preserve"> (Theme A)</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t xml:space="preserve"> </w:t>
      </w:r>
      <w:r w:rsidRPr="00383B70">
        <w:rPr>
          <w:rFonts w:ascii="Arial" w:hAnsi="Arial" w:cs="Arial"/>
        </w:rPr>
        <w:tab/>
      </w:r>
      <w:r w:rsidR="00D36CE2" w:rsidRPr="00383B70">
        <w:rPr>
          <w:rFonts w:ascii="Arial" w:hAnsi="Arial" w:cs="Arial"/>
        </w:rPr>
        <w:t xml:space="preserve">    </w:t>
      </w:r>
      <w:r w:rsidRPr="00383B70">
        <w:rPr>
          <w:rFonts w:ascii="Arial" w:hAnsi="Arial" w:cs="Arial"/>
        </w:rPr>
        <w:t xml:space="preserve"> </w:t>
      </w:r>
      <w:r w:rsidR="00D36CE2" w:rsidRPr="00383B70">
        <w:rPr>
          <w:rFonts w:ascii="Arial" w:hAnsi="Arial" w:cs="Arial"/>
        </w:rPr>
        <w:t xml:space="preserve">     </w:t>
      </w:r>
      <w:r w:rsidR="00984F9C">
        <w:rPr>
          <w:rFonts w:ascii="Arial" w:hAnsi="Arial" w:cs="Arial"/>
        </w:rPr>
        <w:t>… 123</w:t>
      </w:r>
    </w:p>
    <w:p w14:paraId="224E9480" w14:textId="77777777" w:rsidR="0051043C" w:rsidRPr="00383B70" w:rsidRDefault="00D36CE2" w:rsidP="00022B32">
      <w:pPr>
        <w:rPr>
          <w:rFonts w:ascii="Arial" w:hAnsi="Arial" w:cs="Arial"/>
        </w:rPr>
      </w:pPr>
      <w:r w:rsidRPr="00383B70">
        <w:rPr>
          <w:rFonts w:ascii="Arial" w:hAnsi="Arial" w:cs="Arial"/>
        </w:rPr>
        <w:t xml:space="preserve">Table </w:t>
      </w:r>
      <w:r w:rsidR="0051043C" w:rsidRPr="00383B70">
        <w:rPr>
          <w:rFonts w:ascii="Arial" w:hAnsi="Arial" w:cs="Arial"/>
        </w:rPr>
        <w:t xml:space="preserve">4.6: Iteration 3 </w:t>
      </w:r>
      <w:r w:rsidRPr="00383B70">
        <w:rPr>
          <w:rFonts w:ascii="Arial" w:hAnsi="Arial" w:cs="Arial"/>
        </w:rPr>
        <w:t xml:space="preserve">Comprehensive internationalisation conceptual </w:t>
      </w:r>
    </w:p>
    <w:p w14:paraId="352F259B" w14:textId="468B4F7B" w:rsidR="00D36CE2" w:rsidRPr="00383B70" w:rsidRDefault="00644FA2" w:rsidP="00022B32">
      <w:pPr>
        <w:ind w:firstLine="720"/>
        <w:rPr>
          <w:rFonts w:ascii="Arial" w:hAnsi="Arial" w:cs="Arial"/>
        </w:rPr>
      </w:pPr>
      <w:r w:rsidRPr="00383B70">
        <w:rPr>
          <w:rFonts w:ascii="Arial" w:hAnsi="Arial" w:cs="Arial"/>
        </w:rPr>
        <w:t>fr</w:t>
      </w:r>
      <w:r w:rsidR="00D36CE2" w:rsidRPr="00383B70">
        <w:rPr>
          <w:rFonts w:ascii="Arial" w:hAnsi="Arial" w:cs="Arial"/>
        </w:rPr>
        <w:t>amework</w:t>
      </w:r>
      <w:r w:rsidR="0051043C" w:rsidRPr="00383B70">
        <w:rPr>
          <w:rFonts w:ascii="Arial" w:hAnsi="Arial" w:cs="Arial"/>
        </w:rPr>
        <w:t xml:space="preserve"> (Theme B)</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Pr="00383B70">
        <w:rPr>
          <w:rFonts w:ascii="Arial" w:hAnsi="Arial" w:cs="Arial"/>
        </w:rPr>
        <w:tab/>
      </w:r>
      <w:r w:rsidR="00D36CE2" w:rsidRPr="00383B70">
        <w:rPr>
          <w:rFonts w:ascii="Arial" w:hAnsi="Arial" w:cs="Arial"/>
        </w:rPr>
        <w:t xml:space="preserve">          </w:t>
      </w:r>
      <w:r w:rsidRPr="00383B70">
        <w:rPr>
          <w:rFonts w:ascii="Arial" w:hAnsi="Arial" w:cs="Arial"/>
        </w:rPr>
        <w:t>… 1</w:t>
      </w:r>
      <w:r w:rsidR="00984F9C">
        <w:rPr>
          <w:rFonts w:ascii="Arial" w:hAnsi="Arial" w:cs="Arial"/>
        </w:rPr>
        <w:t>24</w:t>
      </w:r>
    </w:p>
    <w:p w14:paraId="6AC3EEC7" w14:textId="77777777" w:rsidR="0051043C" w:rsidRPr="00383B70" w:rsidRDefault="00D36CE2" w:rsidP="00022B32">
      <w:pPr>
        <w:rPr>
          <w:rFonts w:ascii="Arial" w:hAnsi="Arial" w:cs="Arial"/>
        </w:rPr>
      </w:pPr>
      <w:r w:rsidRPr="00383B70">
        <w:rPr>
          <w:rFonts w:ascii="Arial" w:hAnsi="Arial" w:cs="Arial"/>
        </w:rPr>
        <w:t xml:space="preserve">Table </w:t>
      </w:r>
      <w:r w:rsidR="0051043C" w:rsidRPr="00383B70">
        <w:rPr>
          <w:rFonts w:ascii="Arial" w:hAnsi="Arial" w:cs="Arial"/>
        </w:rPr>
        <w:t xml:space="preserve">4.7: Iteration 3 </w:t>
      </w:r>
      <w:r w:rsidRPr="00383B70">
        <w:rPr>
          <w:rFonts w:ascii="Arial" w:hAnsi="Arial" w:cs="Arial"/>
        </w:rPr>
        <w:t>Comprehensive internationalisation conceptual</w:t>
      </w:r>
    </w:p>
    <w:p w14:paraId="3AD72B96" w14:textId="3DF69FDF" w:rsidR="00D36CE2" w:rsidRPr="00383B70" w:rsidRDefault="00644FA2" w:rsidP="00022B32">
      <w:pPr>
        <w:ind w:firstLine="720"/>
        <w:rPr>
          <w:rFonts w:ascii="Arial" w:hAnsi="Arial" w:cs="Arial"/>
        </w:rPr>
      </w:pPr>
      <w:r w:rsidRPr="00383B70">
        <w:rPr>
          <w:rFonts w:ascii="Arial" w:hAnsi="Arial" w:cs="Arial"/>
        </w:rPr>
        <w:t>f</w:t>
      </w:r>
      <w:r w:rsidR="00D36CE2" w:rsidRPr="00383B70">
        <w:rPr>
          <w:rFonts w:ascii="Arial" w:hAnsi="Arial" w:cs="Arial"/>
        </w:rPr>
        <w:t>ramework</w:t>
      </w:r>
      <w:r w:rsidR="0051043C" w:rsidRPr="00383B70">
        <w:rPr>
          <w:rFonts w:ascii="Arial" w:hAnsi="Arial" w:cs="Arial"/>
        </w:rPr>
        <w:t xml:space="preserve"> (Theme C)</w:t>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00D36CE2" w:rsidRPr="00383B70">
        <w:rPr>
          <w:rFonts w:ascii="Arial" w:hAnsi="Arial" w:cs="Arial"/>
        </w:rPr>
        <w:tab/>
      </w:r>
      <w:r w:rsidRPr="00383B70">
        <w:rPr>
          <w:rFonts w:ascii="Arial" w:hAnsi="Arial" w:cs="Arial"/>
        </w:rPr>
        <w:tab/>
        <w:t xml:space="preserve">   </w:t>
      </w:r>
      <w:r w:rsidR="00D36CE2" w:rsidRPr="00383B70">
        <w:rPr>
          <w:rFonts w:ascii="Arial" w:hAnsi="Arial" w:cs="Arial"/>
        </w:rPr>
        <w:t xml:space="preserve">       </w:t>
      </w:r>
      <w:r w:rsidR="00984F9C">
        <w:rPr>
          <w:rFonts w:ascii="Arial" w:hAnsi="Arial" w:cs="Arial"/>
        </w:rPr>
        <w:t>… 125</w:t>
      </w:r>
    </w:p>
    <w:p w14:paraId="3E22CB64" w14:textId="18952FFC" w:rsidR="00644FA2" w:rsidRPr="00383B70" w:rsidRDefault="00644FA2" w:rsidP="00022B32">
      <w:pPr>
        <w:rPr>
          <w:rFonts w:ascii="Arial" w:hAnsi="Arial" w:cs="Arial"/>
        </w:rPr>
      </w:pPr>
      <w:r w:rsidRPr="00383B70">
        <w:rPr>
          <w:rFonts w:ascii="Arial" w:hAnsi="Arial" w:cs="Arial"/>
        </w:rPr>
        <w:t>Table 5.1: Profile of Huángsè University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 </w:t>
      </w:r>
      <w:r w:rsidR="00984F9C">
        <w:rPr>
          <w:rFonts w:ascii="Arial" w:hAnsi="Arial" w:cs="Arial"/>
        </w:rPr>
        <w:t>134</w:t>
      </w:r>
    </w:p>
    <w:p w14:paraId="57E1A0DB" w14:textId="4F84173B" w:rsidR="00644FA2" w:rsidRPr="00383B70" w:rsidRDefault="00644FA2" w:rsidP="00022B32">
      <w:pPr>
        <w:rPr>
          <w:rFonts w:ascii="Arial" w:hAnsi="Arial" w:cs="Arial"/>
        </w:rPr>
      </w:pPr>
      <w:r w:rsidRPr="00383B70">
        <w:rPr>
          <w:rFonts w:ascii="Arial" w:hAnsi="Arial" w:cs="Arial"/>
        </w:rPr>
        <w:t>Table 5.2: Profile Yellow University</w:t>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t xml:space="preserve">          … 138</w:t>
      </w:r>
    </w:p>
    <w:p w14:paraId="6BAFE47E" w14:textId="77777777" w:rsidR="00D36CE2" w:rsidRPr="00383B70" w:rsidRDefault="00D36CE2" w:rsidP="00022B32">
      <w:pPr>
        <w:rPr>
          <w:rFonts w:ascii="Arial" w:hAnsi="Arial" w:cs="Arial"/>
        </w:rPr>
      </w:pPr>
    </w:p>
    <w:p w14:paraId="55DDAF28" w14:textId="77777777" w:rsidR="00D36CE2" w:rsidRPr="00383B70" w:rsidRDefault="00D36CE2" w:rsidP="00022B32">
      <w:pPr>
        <w:rPr>
          <w:rFonts w:ascii="Arial" w:hAnsi="Arial" w:cs="Arial"/>
          <w:b/>
        </w:rPr>
      </w:pPr>
      <w:r w:rsidRPr="00383B70">
        <w:rPr>
          <w:rFonts w:ascii="Arial" w:hAnsi="Arial" w:cs="Arial"/>
          <w:b/>
        </w:rPr>
        <w:lastRenderedPageBreak/>
        <w:t>List of Tables</w:t>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r>
      <w:r w:rsidRPr="00383B70">
        <w:rPr>
          <w:rFonts w:ascii="Arial" w:hAnsi="Arial" w:cs="Arial"/>
          <w:b/>
        </w:rPr>
        <w:tab/>
        <w:t>Page</w:t>
      </w:r>
    </w:p>
    <w:p w14:paraId="34957543" w14:textId="77777777" w:rsidR="00D36CE2" w:rsidRPr="00383B70" w:rsidRDefault="00D36CE2" w:rsidP="00022B32">
      <w:pPr>
        <w:rPr>
          <w:rFonts w:ascii="Arial" w:hAnsi="Arial" w:cs="Arial"/>
        </w:rPr>
      </w:pPr>
    </w:p>
    <w:p w14:paraId="3FA0E739" w14:textId="600280C4" w:rsidR="00D36CE2" w:rsidRPr="00383B70" w:rsidRDefault="00D36CE2" w:rsidP="00022B32">
      <w:pPr>
        <w:rPr>
          <w:rFonts w:ascii="Arial" w:hAnsi="Arial" w:cs="Arial"/>
        </w:rPr>
      </w:pPr>
      <w:r w:rsidRPr="00383B70">
        <w:rPr>
          <w:rFonts w:ascii="Arial" w:hAnsi="Arial" w:cs="Arial"/>
        </w:rPr>
        <w:t>Table 5.3: Profile of Hόng University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Pr="00383B70">
        <w:rPr>
          <w:rFonts w:ascii="Arial" w:hAnsi="Arial" w:cs="Arial"/>
        </w:rPr>
        <w:tab/>
        <w:t xml:space="preserve">          </w:t>
      </w:r>
      <w:r w:rsidR="00984F9C">
        <w:rPr>
          <w:rFonts w:ascii="Arial" w:hAnsi="Arial" w:cs="Arial"/>
        </w:rPr>
        <w:t>… 142</w:t>
      </w:r>
    </w:p>
    <w:p w14:paraId="1AD33CF7" w14:textId="63D8972A" w:rsidR="00D36CE2" w:rsidRPr="00383B70" w:rsidRDefault="00D36CE2" w:rsidP="00022B32">
      <w:pPr>
        <w:rPr>
          <w:rFonts w:ascii="Arial" w:hAnsi="Arial" w:cs="Arial"/>
        </w:rPr>
      </w:pPr>
      <w:r w:rsidRPr="00383B70">
        <w:rPr>
          <w:rFonts w:ascii="Arial" w:hAnsi="Arial" w:cs="Arial"/>
        </w:rPr>
        <w:t>Table 5.4: Profile of Red University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Pr="00383B70">
        <w:rPr>
          <w:rFonts w:ascii="Arial" w:hAnsi="Arial" w:cs="Arial"/>
        </w:rPr>
        <w:tab/>
        <w:t xml:space="preserve">          </w:t>
      </w:r>
      <w:r w:rsidR="00984F9C">
        <w:rPr>
          <w:rFonts w:ascii="Arial" w:hAnsi="Arial" w:cs="Arial"/>
        </w:rPr>
        <w:t>… 146</w:t>
      </w:r>
    </w:p>
    <w:p w14:paraId="34D69F9B" w14:textId="59792D8D" w:rsidR="00D36CE2" w:rsidRPr="00383B70" w:rsidRDefault="00D36CE2" w:rsidP="00022B32">
      <w:pPr>
        <w:rPr>
          <w:rFonts w:ascii="Arial" w:hAnsi="Arial" w:cs="Arial"/>
        </w:rPr>
      </w:pPr>
      <w:r w:rsidRPr="00383B70">
        <w:rPr>
          <w:rFonts w:ascii="Arial" w:hAnsi="Arial" w:cs="Arial"/>
        </w:rPr>
        <w:t>Table 5 5: Profile of Lán Sè University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984F9C">
        <w:rPr>
          <w:rFonts w:ascii="Arial" w:hAnsi="Arial" w:cs="Arial"/>
        </w:rPr>
        <w:t>… 150</w:t>
      </w:r>
    </w:p>
    <w:p w14:paraId="60E9770C" w14:textId="7918F49B" w:rsidR="00D36CE2" w:rsidRPr="00383B70" w:rsidRDefault="00D36CE2" w:rsidP="00022B32">
      <w:pPr>
        <w:rPr>
          <w:rFonts w:ascii="Arial" w:hAnsi="Arial" w:cs="Arial"/>
        </w:rPr>
      </w:pPr>
      <w:r w:rsidRPr="00383B70">
        <w:rPr>
          <w:rFonts w:ascii="Arial" w:hAnsi="Arial" w:cs="Arial"/>
        </w:rPr>
        <w:t>Table 5.6: Profile of Blue University</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t xml:space="preserve">          </w:t>
      </w:r>
      <w:r w:rsidR="00984F9C">
        <w:rPr>
          <w:rFonts w:ascii="Arial" w:hAnsi="Arial" w:cs="Arial"/>
        </w:rPr>
        <w:t>… 154</w:t>
      </w:r>
    </w:p>
    <w:p w14:paraId="652864D0" w14:textId="1625BA5A" w:rsidR="00644FA2" w:rsidRPr="00383B70" w:rsidRDefault="00D36CE2" w:rsidP="00022B32">
      <w:pPr>
        <w:rPr>
          <w:rFonts w:ascii="Arial" w:hAnsi="Arial" w:cs="Arial"/>
        </w:rPr>
      </w:pPr>
      <w:r w:rsidRPr="00383B70">
        <w:rPr>
          <w:rFonts w:ascii="Arial" w:hAnsi="Arial" w:cs="Arial"/>
        </w:rPr>
        <w:t>Table 6.1: Iteration 2 Comprehensive internationalisation</w:t>
      </w:r>
      <w:r w:rsidR="00644FA2" w:rsidRPr="00383B70">
        <w:rPr>
          <w:rFonts w:ascii="Arial" w:hAnsi="Arial" w:cs="Arial"/>
        </w:rPr>
        <w:t xml:space="preserve"> conceptual </w:t>
      </w:r>
    </w:p>
    <w:p w14:paraId="7788F07B" w14:textId="2B436F33" w:rsidR="00D36CE2" w:rsidRPr="00383B70" w:rsidRDefault="00644FA2" w:rsidP="00022B32">
      <w:pPr>
        <w:ind w:firstLine="720"/>
        <w:rPr>
          <w:rFonts w:ascii="Arial" w:hAnsi="Arial" w:cs="Arial"/>
        </w:rPr>
      </w:pPr>
      <w:r w:rsidRPr="00383B70">
        <w:rPr>
          <w:rFonts w:ascii="Arial" w:hAnsi="Arial" w:cs="Arial"/>
        </w:rPr>
        <w:t>framework (Theme A)</w:t>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Pr="00383B70">
        <w:rPr>
          <w:rFonts w:ascii="Arial" w:hAnsi="Arial" w:cs="Arial"/>
        </w:rPr>
        <w:tab/>
      </w:r>
      <w:r w:rsidR="00D36CE2" w:rsidRPr="00383B70">
        <w:rPr>
          <w:rFonts w:ascii="Arial" w:hAnsi="Arial" w:cs="Arial"/>
        </w:rPr>
        <w:tab/>
      </w:r>
      <w:r w:rsidRPr="00383B70">
        <w:rPr>
          <w:rFonts w:ascii="Arial" w:hAnsi="Arial" w:cs="Arial"/>
        </w:rPr>
        <w:tab/>
      </w:r>
      <w:r w:rsidR="00D36CE2" w:rsidRPr="00383B70">
        <w:rPr>
          <w:rFonts w:ascii="Arial" w:hAnsi="Arial" w:cs="Arial"/>
        </w:rPr>
        <w:t xml:space="preserve">          </w:t>
      </w:r>
      <w:r w:rsidR="00984F9C">
        <w:rPr>
          <w:rFonts w:ascii="Arial" w:hAnsi="Arial" w:cs="Arial"/>
        </w:rPr>
        <w:t>… 159</w:t>
      </w:r>
    </w:p>
    <w:p w14:paraId="6F511F5C" w14:textId="556A7490" w:rsidR="00644FA2" w:rsidRPr="00383B70" w:rsidRDefault="00D36CE2" w:rsidP="00022B32">
      <w:pPr>
        <w:rPr>
          <w:rFonts w:ascii="Arial" w:hAnsi="Arial" w:cs="Arial"/>
        </w:rPr>
      </w:pPr>
      <w:r w:rsidRPr="00383B70">
        <w:rPr>
          <w:rFonts w:ascii="Arial" w:hAnsi="Arial" w:cs="Arial"/>
        </w:rPr>
        <w:t xml:space="preserve">Table </w:t>
      </w:r>
      <w:r w:rsidR="00644FA2" w:rsidRPr="00383B70">
        <w:rPr>
          <w:rFonts w:ascii="Arial" w:hAnsi="Arial" w:cs="Arial"/>
        </w:rPr>
        <w:t>6.2: Iteration 3</w:t>
      </w:r>
      <w:r w:rsidRPr="00383B70">
        <w:rPr>
          <w:rFonts w:ascii="Arial" w:hAnsi="Arial" w:cs="Arial"/>
        </w:rPr>
        <w:t xml:space="preserve"> Comprehensive internationalisation</w:t>
      </w:r>
      <w:r w:rsidR="00644FA2" w:rsidRPr="00383B70">
        <w:rPr>
          <w:rFonts w:ascii="Arial" w:hAnsi="Arial" w:cs="Arial"/>
        </w:rPr>
        <w:t xml:space="preserve"> conceptual </w:t>
      </w:r>
    </w:p>
    <w:p w14:paraId="22B966C4" w14:textId="3A663F97" w:rsidR="00D36CE2" w:rsidRPr="00383B70" w:rsidRDefault="00644FA2" w:rsidP="00022B32">
      <w:pPr>
        <w:ind w:firstLine="720"/>
        <w:rPr>
          <w:rFonts w:ascii="Arial" w:hAnsi="Arial" w:cs="Arial"/>
        </w:rPr>
      </w:pPr>
      <w:r w:rsidRPr="00383B70">
        <w:rPr>
          <w:rFonts w:ascii="Arial" w:hAnsi="Arial" w:cs="Arial"/>
        </w:rPr>
        <w:t>framework</w:t>
      </w:r>
      <w:r w:rsidR="00984F9C">
        <w:rPr>
          <w:rFonts w:ascii="Arial" w:hAnsi="Arial" w:cs="Arial"/>
        </w:rPr>
        <w:t xml:space="preserve"> (Theme A)</w:t>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t xml:space="preserve">          … 160</w:t>
      </w:r>
    </w:p>
    <w:p w14:paraId="57065F80" w14:textId="1FB73E4A" w:rsidR="00644FA2" w:rsidRPr="00A41E88" w:rsidRDefault="00D36CE2" w:rsidP="00022B32">
      <w:pPr>
        <w:rPr>
          <w:rFonts w:ascii="Arial" w:hAnsi="Arial" w:cs="Arial"/>
        </w:rPr>
      </w:pPr>
      <w:r w:rsidRPr="00A41E88">
        <w:rPr>
          <w:rFonts w:ascii="Arial" w:hAnsi="Arial" w:cs="Arial"/>
        </w:rPr>
        <w:t>Table 7.1: Iteration 2 Comprehensive internationalisation</w:t>
      </w:r>
      <w:r w:rsidR="00644FA2" w:rsidRPr="00A41E88">
        <w:rPr>
          <w:rFonts w:ascii="Arial" w:hAnsi="Arial" w:cs="Arial"/>
        </w:rPr>
        <w:t xml:space="preserve"> conceptual </w:t>
      </w:r>
    </w:p>
    <w:p w14:paraId="3DA822B4" w14:textId="54B16870" w:rsidR="00D36CE2" w:rsidRPr="00383B70" w:rsidRDefault="00644FA2" w:rsidP="00022B32">
      <w:pPr>
        <w:ind w:firstLine="720"/>
        <w:rPr>
          <w:rFonts w:ascii="Arial" w:hAnsi="Arial" w:cs="Arial"/>
        </w:rPr>
      </w:pPr>
      <w:r w:rsidRPr="00383B70">
        <w:rPr>
          <w:rFonts w:ascii="Arial" w:hAnsi="Arial" w:cs="Arial"/>
        </w:rPr>
        <w:t>framework</w:t>
      </w:r>
      <w:r w:rsidR="00984F9C">
        <w:rPr>
          <w:rFonts w:ascii="Arial" w:hAnsi="Arial" w:cs="Arial"/>
        </w:rPr>
        <w:t xml:space="preserve"> (Theme B)</w:t>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t xml:space="preserve">          … 181</w:t>
      </w:r>
    </w:p>
    <w:p w14:paraId="0A65FD4A" w14:textId="121A58F4" w:rsidR="00644FA2" w:rsidRPr="00A41E88" w:rsidRDefault="00D36CE2" w:rsidP="00022B32">
      <w:pPr>
        <w:rPr>
          <w:rFonts w:ascii="Arial" w:hAnsi="Arial" w:cs="Arial"/>
        </w:rPr>
      </w:pPr>
      <w:r w:rsidRPr="00A41E88">
        <w:rPr>
          <w:rFonts w:ascii="Arial" w:hAnsi="Arial" w:cs="Arial"/>
        </w:rPr>
        <w:t xml:space="preserve">Table </w:t>
      </w:r>
      <w:r w:rsidR="00644FA2" w:rsidRPr="00A41E88">
        <w:rPr>
          <w:rFonts w:ascii="Arial" w:hAnsi="Arial" w:cs="Arial"/>
        </w:rPr>
        <w:t>7.2</w:t>
      </w:r>
      <w:r w:rsidRPr="00A41E88">
        <w:rPr>
          <w:rFonts w:ascii="Arial" w:hAnsi="Arial" w:cs="Arial"/>
        </w:rPr>
        <w:t>: Iteration 3 Comprehensive internationalisation</w:t>
      </w:r>
      <w:r w:rsidR="00644FA2" w:rsidRPr="00A41E88">
        <w:rPr>
          <w:rFonts w:ascii="Arial" w:hAnsi="Arial" w:cs="Arial"/>
        </w:rPr>
        <w:t xml:space="preserve"> conceptual </w:t>
      </w:r>
    </w:p>
    <w:p w14:paraId="4835D68A" w14:textId="74EF1CFF" w:rsidR="00D36CE2" w:rsidRPr="00383B70" w:rsidRDefault="00644FA2" w:rsidP="00022B32">
      <w:pPr>
        <w:ind w:firstLine="720"/>
        <w:rPr>
          <w:rFonts w:ascii="Arial" w:hAnsi="Arial" w:cs="Arial"/>
        </w:rPr>
      </w:pPr>
      <w:r w:rsidRPr="00383B70">
        <w:rPr>
          <w:rFonts w:ascii="Arial" w:hAnsi="Arial" w:cs="Arial"/>
        </w:rPr>
        <w:t>framework</w:t>
      </w:r>
      <w:r w:rsidR="00984F9C">
        <w:rPr>
          <w:rFonts w:ascii="Arial" w:hAnsi="Arial" w:cs="Arial"/>
        </w:rPr>
        <w:t xml:space="preserve"> (Theme B)</w:t>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r>
      <w:r w:rsidR="00984F9C">
        <w:rPr>
          <w:rFonts w:ascii="Arial" w:hAnsi="Arial" w:cs="Arial"/>
        </w:rPr>
        <w:tab/>
        <w:t xml:space="preserve">          … 182</w:t>
      </w:r>
    </w:p>
    <w:p w14:paraId="7F2A3F54" w14:textId="460240A6" w:rsidR="00644FA2" w:rsidRPr="00383B70" w:rsidRDefault="00D36CE2" w:rsidP="00022B32">
      <w:pPr>
        <w:rPr>
          <w:rFonts w:ascii="Arial" w:hAnsi="Arial" w:cs="Arial"/>
        </w:rPr>
      </w:pPr>
      <w:r w:rsidRPr="00383B70">
        <w:rPr>
          <w:rFonts w:ascii="Arial" w:hAnsi="Arial" w:cs="Arial"/>
        </w:rPr>
        <w:t xml:space="preserve">Table </w:t>
      </w:r>
      <w:r w:rsidR="00644FA2" w:rsidRPr="00383B70">
        <w:rPr>
          <w:rFonts w:ascii="Arial" w:hAnsi="Arial" w:cs="Arial"/>
        </w:rPr>
        <w:t>8.1: Iteration 2</w:t>
      </w:r>
      <w:r w:rsidRPr="00383B70">
        <w:rPr>
          <w:rFonts w:ascii="Arial" w:hAnsi="Arial" w:cs="Arial"/>
        </w:rPr>
        <w:t xml:space="preserve"> Comprehensive internationalisation</w:t>
      </w:r>
      <w:r w:rsidR="00644FA2" w:rsidRPr="00383B70">
        <w:rPr>
          <w:rFonts w:ascii="Arial" w:hAnsi="Arial" w:cs="Arial"/>
        </w:rPr>
        <w:t xml:space="preserve"> conceptual </w:t>
      </w:r>
    </w:p>
    <w:p w14:paraId="54744479" w14:textId="45E3A0CA" w:rsidR="00D36CE2" w:rsidRPr="00383B70" w:rsidRDefault="00644FA2" w:rsidP="00022B32">
      <w:pPr>
        <w:ind w:firstLine="720"/>
        <w:rPr>
          <w:rFonts w:ascii="Arial" w:hAnsi="Arial" w:cs="Arial"/>
        </w:rPr>
      </w:pPr>
      <w:r w:rsidRPr="00383B70">
        <w:rPr>
          <w:rFonts w:ascii="Arial" w:hAnsi="Arial" w:cs="Arial"/>
        </w:rPr>
        <w:t>framework</w:t>
      </w:r>
      <w:r w:rsidR="002C0793">
        <w:rPr>
          <w:rFonts w:ascii="Arial" w:hAnsi="Arial" w:cs="Arial"/>
        </w:rPr>
        <w:t xml:space="preserve"> (Theme C)</w:t>
      </w:r>
      <w:r w:rsidR="002C0793">
        <w:rPr>
          <w:rFonts w:ascii="Arial" w:hAnsi="Arial" w:cs="Arial"/>
        </w:rPr>
        <w:tab/>
      </w:r>
      <w:r w:rsidR="002C0793">
        <w:rPr>
          <w:rFonts w:ascii="Arial" w:hAnsi="Arial" w:cs="Arial"/>
        </w:rPr>
        <w:tab/>
      </w:r>
      <w:r w:rsidR="002C0793">
        <w:rPr>
          <w:rFonts w:ascii="Arial" w:hAnsi="Arial" w:cs="Arial"/>
        </w:rPr>
        <w:tab/>
      </w:r>
      <w:r w:rsidR="002C0793">
        <w:rPr>
          <w:rFonts w:ascii="Arial" w:hAnsi="Arial" w:cs="Arial"/>
        </w:rPr>
        <w:tab/>
      </w:r>
      <w:r w:rsidR="002C0793">
        <w:rPr>
          <w:rFonts w:ascii="Arial" w:hAnsi="Arial" w:cs="Arial"/>
        </w:rPr>
        <w:tab/>
      </w:r>
      <w:r w:rsidR="002C0793">
        <w:rPr>
          <w:rFonts w:ascii="Arial" w:hAnsi="Arial" w:cs="Arial"/>
        </w:rPr>
        <w:tab/>
      </w:r>
      <w:r w:rsidR="002C0793">
        <w:rPr>
          <w:rFonts w:ascii="Arial" w:hAnsi="Arial" w:cs="Arial"/>
        </w:rPr>
        <w:tab/>
        <w:t xml:space="preserve">          … 203</w:t>
      </w:r>
    </w:p>
    <w:p w14:paraId="42CAF4AF" w14:textId="1739BF38" w:rsidR="00644FA2" w:rsidRPr="00383B70" w:rsidRDefault="00D36CE2" w:rsidP="00022B32">
      <w:pPr>
        <w:rPr>
          <w:rFonts w:ascii="Arial" w:hAnsi="Arial" w:cs="Arial"/>
        </w:rPr>
      </w:pPr>
      <w:r w:rsidRPr="00383B70">
        <w:rPr>
          <w:rFonts w:ascii="Arial" w:hAnsi="Arial" w:cs="Arial"/>
        </w:rPr>
        <w:t>Table 8.2: Iteration 3 Comprehensive internationalisation</w:t>
      </w:r>
      <w:r w:rsidR="00644FA2" w:rsidRPr="00383B70">
        <w:rPr>
          <w:rFonts w:ascii="Arial" w:hAnsi="Arial" w:cs="Arial"/>
        </w:rPr>
        <w:t xml:space="preserve"> conceptual </w:t>
      </w:r>
    </w:p>
    <w:p w14:paraId="710F0C90" w14:textId="391A29BF" w:rsidR="00D36CE2" w:rsidRPr="00383B70" w:rsidRDefault="00644FA2" w:rsidP="00022B32">
      <w:pPr>
        <w:ind w:firstLine="720"/>
        <w:rPr>
          <w:rFonts w:ascii="Arial" w:hAnsi="Arial" w:cs="Arial"/>
        </w:rPr>
      </w:pPr>
      <w:r w:rsidRPr="00383B70">
        <w:rPr>
          <w:rFonts w:ascii="Arial" w:hAnsi="Arial" w:cs="Arial"/>
        </w:rPr>
        <w:t>framework</w:t>
      </w:r>
      <w:r w:rsidR="002C0793">
        <w:rPr>
          <w:rFonts w:ascii="Arial" w:hAnsi="Arial" w:cs="Arial"/>
        </w:rPr>
        <w:t xml:space="preserve"> (Theme C)</w:t>
      </w:r>
      <w:r w:rsidR="002C0793">
        <w:rPr>
          <w:rFonts w:ascii="Arial" w:hAnsi="Arial" w:cs="Arial"/>
        </w:rPr>
        <w:tab/>
      </w:r>
      <w:r w:rsidR="002C0793">
        <w:rPr>
          <w:rFonts w:ascii="Arial" w:hAnsi="Arial" w:cs="Arial"/>
        </w:rPr>
        <w:tab/>
      </w:r>
      <w:r w:rsidR="002C0793">
        <w:rPr>
          <w:rFonts w:ascii="Arial" w:hAnsi="Arial" w:cs="Arial"/>
        </w:rPr>
        <w:tab/>
      </w:r>
      <w:r w:rsidR="002C0793">
        <w:rPr>
          <w:rFonts w:ascii="Arial" w:hAnsi="Arial" w:cs="Arial"/>
        </w:rPr>
        <w:tab/>
      </w:r>
      <w:r w:rsidR="002C0793">
        <w:rPr>
          <w:rFonts w:ascii="Arial" w:hAnsi="Arial" w:cs="Arial"/>
        </w:rPr>
        <w:tab/>
      </w:r>
      <w:r w:rsidR="002C0793">
        <w:rPr>
          <w:rFonts w:ascii="Arial" w:hAnsi="Arial" w:cs="Arial"/>
        </w:rPr>
        <w:tab/>
      </w:r>
      <w:r w:rsidR="002C0793">
        <w:rPr>
          <w:rFonts w:ascii="Arial" w:hAnsi="Arial" w:cs="Arial"/>
        </w:rPr>
        <w:tab/>
        <w:t xml:space="preserve">          … 204</w:t>
      </w:r>
    </w:p>
    <w:p w14:paraId="6961DD68" w14:textId="77777777" w:rsidR="00D36CE2" w:rsidRPr="00984F9C" w:rsidRDefault="00D36CE2" w:rsidP="00022B32">
      <w:pPr>
        <w:spacing w:line="276" w:lineRule="auto"/>
        <w:rPr>
          <w:rFonts w:ascii="Arial" w:hAnsi="Arial" w:cs="Arial"/>
          <w:b/>
          <w:bCs/>
        </w:rPr>
      </w:pPr>
    </w:p>
    <w:p w14:paraId="10A45E66" w14:textId="77777777" w:rsidR="00D36CE2" w:rsidRPr="00E46D54" w:rsidRDefault="00D36CE2" w:rsidP="00022B32">
      <w:pPr>
        <w:spacing w:after="0" w:line="480" w:lineRule="auto"/>
        <w:rPr>
          <w:rFonts w:ascii="Arial" w:hAnsi="Arial" w:cs="Arial"/>
          <w:sz w:val="24"/>
          <w:szCs w:val="24"/>
        </w:rPr>
      </w:pPr>
    </w:p>
    <w:p w14:paraId="0CC62A7A" w14:textId="77777777" w:rsidR="00D36CE2" w:rsidRPr="00E46D54" w:rsidRDefault="00D36CE2" w:rsidP="00022B32">
      <w:pPr>
        <w:rPr>
          <w:rFonts w:ascii="Arial" w:hAnsi="Arial" w:cs="Arial"/>
        </w:rPr>
      </w:pPr>
    </w:p>
    <w:p w14:paraId="29583F5F" w14:textId="77777777" w:rsidR="00D36CE2" w:rsidRPr="00E46D54" w:rsidRDefault="00D36CE2" w:rsidP="00022B32">
      <w:bookmarkStart w:id="0" w:name="_Toc482266413"/>
    </w:p>
    <w:p w14:paraId="3983EA11" w14:textId="77777777" w:rsidR="00D36CE2" w:rsidRPr="00E46D54" w:rsidRDefault="00D36CE2" w:rsidP="00022B32"/>
    <w:p w14:paraId="14B75DC1" w14:textId="77777777" w:rsidR="00D36CE2" w:rsidRPr="00E46D54" w:rsidRDefault="00D36CE2" w:rsidP="00022B32"/>
    <w:p w14:paraId="599464D7" w14:textId="77777777" w:rsidR="00D36CE2" w:rsidRPr="00E46D54" w:rsidRDefault="00D36CE2" w:rsidP="00022B32"/>
    <w:p w14:paraId="2CED80FF" w14:textId="77777777" w:rsidR="00D36CE2" w:rsidRPr="00E46D54" w:rsidRDefault="00D36CE2" w:rsidP="00022B32"/>
    <w:p w14:paraId="2E7A77E7" w14:textId="77777777" w:rsidR="00D36CE2" w:rsidRPr="00E46D54" w:rsidRDefault="00D36CE2" w:rsidP="00022B32"/>
    <w:p w14:paraId="2B56946A" w14:textId="77777777" w:rsidR="00D36CE2" w:rsidRPr="00E46D54" w:rsidRDefault="00D36CE2" w:rsidP="00022B32"/>
    <w:p w14:paraId="33886287" w14:textId="77777777" w:rsidR="00D36CE2" w:rsidRPr="00E46D54" w:rsidRDefault="00D36CE2" w:rsidP="00022B32"/>
    <w:p w14:paraId="12389B7B" w14:textId="77777777" w:rsidR="00D36CE2" w:rsidRDefault="00D36CE2" w:rsidP="00022B32"/>
    <w:p w14:paraId="5D590F56" w14:textId="77777777" w:rsidR="002C0793" w:rsidRPr="00E46D54" w:rsidRDefault="002C0793" w:rsidP="00022B32"/>
    <w:p w14:paraId="447C302C" w14:textId="77777777" w:rsidR="00F514E6" w:rsidRPr="00E46D54" w:rsidRDefault="00F514E6" w:rsidP="00F514E6">
      <w:pPr>
        <w:rPr>
          <w:rFonts w:ascii="Arial" w:hAnsi="Arial" w:cs="Arial"/>
        </w:rPr>
      </w:pPr>
      <w:r w:rsidRPr="00E46D54">
        <w:rPr>
          <w:rFonts w:ascii="Arial" w:hAnsi="Arial" w:cs="Arial"/>
          <w:b/>
          <w:bCs/>
          <w:caps/>
          <w:sz w:val="24"/>
          <w:szCs w:val="24"/>
        </w:rPr>
        <w:lastRenderedPageBreak/>
        <w:t>Glossary</w:t>
      </w:r>
    </w:p>
    <w:p w14:paraId="6B50E412" w14:textId="77777777" w:rsidR="00F514E6" w:rsidRPr="00E46D54" w:rsidRDefault="00F514E6" w:rsidP="00F514E6">
      <w:pPr>
        <w:spacing w:after="0"/>
        <w:rPr>
          <w:rFonts w:ascii="Arial" w:hAnsi="Arial" w:cs="Arial"/>
          <w:b/>
          <w:bCs/>
          <w:sz w:val="24"/>
          <w:szCs w:val="24"/>
        </w:rPr>
      </w:pPr>
    </w:p>
    <w:p w14:paraId="194A6972" w14:textId="77777777" w:rsidR="00F514E6" w:rsidRPr="00E46D54" w:rsidRDefault="00F514E6" w:rsidP="00F514E6">
      <w:pPr>
        <w:spacing w:after="0"/>
        <w:rPr>
          <w:rFonts w:ascii="Arial" w:hAnsi="Arial" w:cs="Arial"/>
          <w:b/>
          <w:bCs/>
          <w:sz w:val="24"/>
          <w:szCs w:val="24"/>
        </w:rPr>
      </w:pPr>
    </w:p>
    <w:p w14:paraId="56BC0B43" w14:textId="77777777" w:rsidR="00F514E6" w:rsidRPr="00E46D54" w:rsidRDefault="00F514E6" w:rsidP="00F514E6">
      <w:pPr>
        <w:spacing w:after="0"/>
        <w:rPr>
          <w:rFonts w:ascii="Arial" w:hAnsi="Arial" w:cs="Arial"/>
          <w:b/>
          <w:bCs/>
          <w:i/>
          <w:iCs/>
          <w:sz w:val="24"/>
          <w:szCs w:val="24"/>
        </w:rPr>
      </w:pPr>
      <w:r w:rsidRPr="00E46D54">
        <w:rPr>
          <w:rFonts w:ascii="Arial" w:hAnsi="Arial" w:cs="Arial"/>
          <w:b/>
          <w:bCs/>
          <w:i/>
          <w:iCs/>
          <w:sz w:val="24"/>
          <w:szCs w:val="24"/>
        </w:rPr>
        <w:t>Chinese terms</w:t>
      </w:r>
    </w:p>
    <w:p w14:paraId="0708E2CF" w14:textId="77777777" w:rsidR="00F514E6" w:rsidRPr="00E46D54" w:rsidRDefault="00F514E6" w:rsidP="00F514E6">
      <w:pPr>
        <w:spacing w:after="0"/>
        <w:jc w:val="center"/>
        <w:rPr>
          <w:rFonts w:ascii="Arial" w:hAnsi="Arial" w:cs="Arial"/>
          <w:b/>
          <w:bCs/>
          <w:sz w:val="24"/>
          <w:szCs w:val="24"/>
        </w:rPr>
      </w:pPr>
    </w:p>
    <w:p w14:paraId="2979D08A" w14:textId="644D9C2C" w:rsidR="00F514E6" w:rsidRPr="00383B70" w:rsidRDefault="00197269" w:rsidP="00197269">
      <w:pPr>
        <w:spacing w:after="0"/>
        <w:ind w:left="4320" w:hanging="4320"/>
        <w:rPr>
          <w:rFonts w:ascii="Arial" w:hAnsi="Arial" w:cs="Arial"/>
          <w:sz w:val="24"/>
          <w:szCs w:val="24"/>
        </w:rPr>
      </w:pPr>
      <w:r w:rsidRPr="00E46D54">
        <w:rPr>
          <w:rFonts w:ascii="Arial" w:hAnsi="Arial" w:cs="Arial"/>
          <w:sz w:val="24"/>
          <w:szCs w:val="24"/>
        </w:rPr>
        <w:t>Comprehensive university</w:t>
      </w:r>
      <w:r w:rsidRPr="00E46D54">
        <w:rPr>
          <w:rFonts w:ascii="Arial" w:hAnsi="Arial" w:cs="Arial"/>
          <w:sz w:val="24"/>
          <w:szCs w:val="24"/>
        </w:rPr>
        <w:tab/>
      </w:r>
      <w:r w:rsidR="00F514E6" w:rsidRPr="00E46D54">
        <w:rPr>
          <w:rFonts w:ascii="Arial" w:hAnsi="Arial" w:cs="Arial"/>
          <w:sz w:val="24"/>
          <w:szCs w:val="24"/>
        </w:rPr>
        <w:t>Comprehensive universit</w:t>
      </w:r>
      <w:r w:rsidR="00F514E6" w:rsidRPr="00A41E88">
        <w:rPr>
          <w:rFonts w:ascii="Arial" w:hAnsi="Arial" w:cs="Arial"/>
          <w:sz w:val="24"/>
          <w:szCs w:val="24"/>
        </w:rPr>
        <w:t>ies are general</w:t>
      </w:r>
      <w:r w:rsidRPr="00A41E88">
        <w:rPr>
          <w:rFonts w:ascii="Arial" w:hAnsi="Arial" w:cs="Arial"/>
          <w:sz w:val="24"/>
          <w:szCs w:val="24"/>
        </w:rPr>
        <w:t xml:space="preserve"> </w:t>
      </w:r>
      <w:r w:rsidR="00F514E6" w:rsidRPr="00383B70">
        <w:rPr>
          <w:rFonts w:ascii="Arial" w:hAnsi="Arial" w:cs="Arial"/>
          <w:sz w:val="24"/>
          <w:szCs w:val="24"/>
        </w:rPr>
        <w:t>universities and provide a wide range of programmes in the sciences, arts and humanities.</w:t>
      </w:r>
    </w:p>
    <w:p w14:paraId="41420A7C" w14:textId="77777777" w:rsidR="00F514E6" w:rsidRPr="00383B70" w:rsidRDefault="00F514E6" w:rsidP="00F514E6">
      <w:pPr>
        <w:spacing w:after="0"/>
        <w:ind w:left="3600"/>
        <w:rPr>
          <w:rFonts w:ascii="Arial" w:hAnsi="Arial" w:cs="Arial"/>
          <w:sz w:val="24"/>
          <w:szCs w:val="24"/>
        </w:rPr>
      </w:pPr>
    </w:p>
    <w:p w14:paraId="1D991469"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C9 League</w:t>
      </w:r>
      <w:r w:rsidRPr="00383B70">
        <w:rPr>
          <w:rFonts w:ascii="Arial" w:hAnsi="Arial" w:cs="Arial"/>
          <w:sz w:val="24"/>
          <w:szCs w:val="24"/>
        </w:rPr>
        <w:tab/>
        <w:t>The C9 league universities are the original Project 985 universities and in 2009 were formed as a group of elite institutions, they are sometimes known as China’s equivalent of Russell Group Universities.</w:t>
      </w:r>
    </w:p>
    <w:p w14:paraId="14B0C010" w14:textId="77777777" w:rsidR="00F514E6" w:rsidRPr="00383B70" w:rsidRDefault="00F514E6" w:rsidP="00F514E6">
      <w:pPr>
        <w:spacing w:after="0"/>
        <w:ind w:hanging="4320"/>
        <w:rPr>
          <w:rFonts w:ascii="Arial" w:hAnsi="Arial" w:cs="Arial"/>
          <w:sz w:val="24"/>
          <w:szCs w:val="24"/>
        </w:rPr>
      </w:pPr>
    </w:p>
    <w:p w14:paraId="5BC4D6F7" w14:textId="77777777" w:rsidR="00F514E6" w:rsidRPr="00383B70" w:rsidRDefault="00F514E6" w:rsidP="00F514E6">
      <w:pPr>
        <w:spacing w:after="0"/>
        <w:rPr>
          <w:rFonts w:ascii="Arial" w:hAnsi="Arial" w:cs="Arial"/>
          <w:sz w:val="24"/>
          <w:szCs w:val="24"/>
        </w:rPr>
      </w:pPr>
      <w:r w:rsidRPr="00383B70">
        <w:rPr>
          <w:rFonts w:ascii="Arial" w:hAnsi="Arial" w:cs="Arial"/>
          <w:sz w:val="24"/>
          <w:szCs w:val="24"/>
        </w:rPr>
        <w:t>Gaokao</w:t>
      </w:r>
      <w:r w:rsidRPr="00383B70">
        <w:rPr>
          <w:rFonts w:ascii="Arial" w:hAnsi="Arial" w:cs="Arial"/>
          <w:sz w:val="24"/>
          <w:szCs w:val="24"/>
        </w:rPr>
        <w:tab/>
      </w:r>
      <w:r w:rsidRPr="00383B70">
        <w:rPr>
          <w:rFonts w:ascii="Arial" w:hAnsi="Arial" w:cs="Arial"/>
          <w:sz w:val="24"/>
          <w:szCs w:val="24"/>
        </w:rPr>
        <w:tab/>
      </w:r>
      <w:r w:rsidRPr="00383B70">
        <w:rPr>
          <w:rFonts w:ascii="Arial" w:hAnsi="Arial" w:cs="Arial"/>
          <w:sz w:val="24"/>
          <w:szCs w:val="24"/>
        </w:rPr>
        <w:tab/>
      </w:r>
      <w:r w:rsidRPr="00383B70">
        <w:rPr>
          <w:rFonts w:ascii="Arial" w:hAnsi="Arial" w:cs="Arial"/>
          <w:sz w:val="24"/>
          <w:szCs w:val="24"/>
        </w:rPr>
        <w:tab/>
      </w:r>
      <w:r w:rsidRPr="00383B70">
        <w:rPr>
          <w:rFonts w:ascii="Arial" w:hAnsi="Arial" w:cs="Arial"/>
          <w:sz w:val="24"/>
          <w:szCs w:val="24"/>
        </w:rPr>
        <w:tab/>
        <w:t>University entrance exam.</w:t>
      </w:r>
    </w:p>
    <w:p w14:paraId="2977A191" w14:textId="77777777" w:rsidR="00F514E6" w:rsidRPr="00383B70" w:rsidRDefault="00F514E6" w:rsidP="00F514E6">
      <w:pPr>
        <w:spacing w:after="0"/>
        <w:rPr>
          <w:rFonts w:ascii="Arial" w:hAnsi="Arial" w:cs="Arial"/>
          <w:sz w:val="24"/>
          <w:szCs w:val="24"/>
        </w:rPr>
      </w:pPr>
    </w:p>
    <w:p w14:paraId="6D7DF75D" w14:textId="77777777" w:rsidR="00F514E6" w:rsidRPr="00383B70" w:rsidRDefault="00F514E6" w:rsidP="00F514E6">
      <w:pPr>
        <w:spacing w:after="0"/>
        <w:rPr>
          <w:rFonts w:ascii="Arial" w:hAnsi="Arial" w:cs="Arial"/>
          <w:sz w:val="24"/>
          <w:szCs w:val="24"/>
        </w:rPr>
      </w:pPr>
      <w:r w:rsidRPr="00383B70">
        <w:rPr>
          <w:rFonts w:ascii="Arial" w:hAnsi="Arial" w:cs="Arial"/>
          <w:sz w:val="24"/>
          <w:szCs w:val="24"/>
        </w:rPr>
        <w:t>Keju</w:t>
      </w:r>
      <w:r w:rsidRPr="00383B70">
        <w:rPr>
          <w:rFonts w:ascii="Arial" w:hAnsi="Arial" w:cs="Arial"/>
          <w:sz w:val="24"/>
          <w:szCs w:val="24"/>
        </w:rPr>
        <w:tab/>
      </w:r>
      <w:r w:rsidRPr="00383B70">
        <w:rPr>
          <w:rFonts w:ascii="Arial" w:hAnsi="Arial" w:cs="Arial"/>
          <w:sz w:val="24"/>
          <w:szCs w:val="24"/>
        </w:rPr>
        <w:tab/>
      </w:r>
      <w:r w:rsidRPr="00383B70">
        <w:rPr>
          <w:rFonts w:ascii="Arial" w:hAnsi="Arial" w:cs="Arial"/>
          <w:sz w:val="24"/>
          <w:szCs w:val="24"/>
        </w:rPr>
        <w:tab/>
      </w:r>
      <w:r w:rsidRPr="00383B70">
        <w:rPr>
          <w:rFonts w:ascii="Arial" w:hAnsi="Arial" w:cs="Arial"/>
          <w:sz w:val="24"/>
          <w:szCs w:val="24"/>
        </w:rPr>
        <w:tab/>
      </w:r>
      <w:r w:rsidRPr="00383B70">
        <w:rPr>
          <w:rFonts w:ascii="Arial" w:hAnsi="Arial" w:cs="Arial"/>
          <w:sz w:val="24"/>
          <w:szCs w:val="24"/>
        </w:rPr>
        <w:tab/>
      </w:r>
      <w:r w:rsidRPr="00383B70">
        <w:rPr>
          <w:rFonts w:ascii="Arial" w:hAnsi="Arial" w:cs="Arial"/>
          <w:sz w:val="24"/>
          <w:szCs w:val="24"/>
        </w:rPr>
        <w:tab/>
        <w:t>Historical civil service examination.</w:t>
      </w:r>
    </w:p>
    <w:p w14:paraId="148793C3" w14:textId="77777777" w:rsidR="00F514E6" w:rsidRPr="00383B70" w:rsidRDefault="00F514E6" w:rsidP="00F514E6">
      <w:pPr>
        <w:spacing w:after="0"/>
        <w:rPr>
          <w:rFonts w:ascii="Arial" w:hAnsi="Arial" w:cs="Arial"/>
          <w:sz w:val="24"/>
          <w:szCs w:val="24"/>
        </w:rPr>
      </w:pPr>
    </w:p>
    <w:p w14:paraId="303C65C0" w14:textId="77777777" w:rsidR="00F514E6" w:rsidRPr="00383B70" w:rsidRDefault="00F514E6" w:rsidP="00F514E6">
      <w:pPr>
        <w:spacing w:after="0"/>
        <w:rPr>
          <w:rFonts w:ascii="Arial" w:hAnsi="Arial" w:cs="Arial"/>
          <w:sz w:val="24"/>
          <w:szCs w:val="24"/>
        </w:rPr>
      </w:pPr>
      <w:r w:rsidRPr="00383B70">
        <w:rPr>
          <w:rFonts w:ascii="Arial" w:hAnsi="Arial" w:cs="Arial"/>
          <w:sz w:val="24"/>
          <w:szCs w:val="24"/>
        </w:rPr>
        <w:t>Kaoshi</w:t>
      </w:r>
      <w:r w:rsidRPr="00383B70">
        <w:rPr>
          <w:rFonts w:ascii="Arial" w:hAnsi="Arial" w:cs="Arial"/>
          <w:sz w:val="24"/>
          <w:szCs w:val="24"/>
        </w:rPr>
        <w:tab/>
      </w:r>
      <w:r w:rsidRPr="00383B70">
        <w:rPr>
          <w:rFonts w:ascii="Arial" w:hAnsi="Arial" w:cs="Arial"/>
          <w:sz w:val="24"/>
          <w:szCs w:val="24"/>
        </w:rPr>
        <w:tab/>
      </w:r>
      <w:r w:rsidRPr="00383B70">
        <w:rPr>
          <w:rFonts w:ascii="Arial" w:hAnsi="Arial" w:cs="Arial"/>
          <w:sz w:val="24"/>
          <w:szCs w:val="24"/>
        </w:rPr>
        <w:tab/>
      </w:r>
      <w:r w:rsidRPr="00383B70">
        <w:rPr>
          <w:rFonts w:ascii="Arial" w:hAnsi="Arial" w:cs="Arial"/>
          <w:sz w:val="24"/>
          <w:szCs w:val="24"/>
        </w:rPr>
        <w:tab/>
      </w:r>
      <w:r w:rsidRPr="00383B70">
        <w:rPr>
          <w:rFonts w:ascii="Arial" w:hAnsi="Arial" w:cs="Arial"/>
          <w:sz w:val="24"/>
          <w:szCs w:val="24"/>
        </w:rPr>
        <w:tab/>
        <w:t>Chinese language proficiency test.</w:t>
      </w:r>
    </w:p>
    <w:p w14:paraId="18183C49" w14:textId="77777777" w:rsidR="00F514E6" w:rsidRPr="00383B70" w:rsidRDefault="00F514E6" w:rsidP="00F514E6">
      <w:pPr>
        <w:spacing w:after="0"/>
        <w:rPr>
          <w:rFonts w:ascii="Arial" w:hAnsi="Arial" w:cs="Arial"/>
          <w:sz w:val="24"/>
          <w:szCs w:val="24"/>
        </w:rPr>
      </w:pPr>
    </w:p>
    <w:p w14:paraId="74CD8592"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 xml:space="preserve">Key Science Laboratory </w:t>
      </w:r>
      <w:r w:rsidRPr="00383B70">
        <w:rPr>
          <w:rFonts w:ascii="Arial" w:hAnsi="Arial" w:cs="Arial"/>
          <w:sz w:val="24"/>
          <w:szCs w:val="24"/>
        </w:rPr>
        <w:tab/>
        <w:t>National Key Science Laboratories receive generous funding and administrative support from central government. The laboratories specialise in particular areas of academic interest.</w:t>
      </w:r>
    </w:p>
    <w:p w14:paraId="0B8A3611" w14:textId="77777777" w:rsidR="00F514E6" w:rsidRPr="00383B70" w:rsidRDefault="00F514E6" w:rsidP="00F514E6">
      <w:pPr>
        <w:spacing w:after="0"/>
        <w:ind w:hanging="4320"/>
        <w:rPr>
          <w:rFonts w:ascii="Arial" w:hAnsi="Arial" w:cs="Arial"/>
          <w:sz w:val="24"/>
          <w:szCs w:val="24"/>
        </w:rPr>
      </w:pPr>
    </w:p>
    <w:p w14:paraId="5048DFC0"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 xml:space="preserve">National University </w:t>
      </w:r>
      <w:r w:rsidRPr="00383B70">
        <w:rPr>
          <w:rFonts w:ascii="Arial" w:hAnsi="Arial" w:cs="Arial"/>
          <w:sz w:val="24"/>
          <w:szCs w:val="24"/>
        </w:rPr>
        <w:tab/>
        <w:t>Funded directly through the Ministry of Education.</w:t>
      </w:r>
    </w:p>
    <w:p w14:paraId="16BC9DB9" w14:textId="77777777" w:rsidR="00F514E6" w:rsidRPr="00383B70" w:rsidRDefault="00F514E6" w:rsidP="00F514E6">
      <w:pPr>
        <w:spacing w:after="0"/>
        <w:ind w:hanging="4320"/>
        <w:rPr>
          <w:rFonts w:ascii="Arial" w:hAnsi="Arial" w:cs="Arial"/>
          <w:sz w:val="24"/>
          <w:szCs w:val="24"/>
        </w:rPr>
      </w:pPr>
    </w:p>
    <w:p w14:paraId="5CFB74EF"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Normal University</w:t>
      </w:r>
      <w:r w:rsidRPr="00383B70">
        <w:rPr>
          <w:rFonts w:ascii="Arial" w:hAnsi="Arial" w:cs="Arial"/>
          <w:sz w:val="24"/>
          <w:szCs w:val="24"/>
        </w:rPr>
        <w:tab/>
        <w:t>Normal universities were originally founded as Teacher Training universities: however most Normal universities also now offer a comprehensive range of other subjects and programmes.</w:t>
      </w:r>
    </w:p>
    <w:p w14:paraId="35C1CD8A" w14:textId="77777777" w:rsidR="00F514E6" w:rsidRPr="00383B70" w:rsidRDefault="00F514E6" w:rsidP="00F514E6">
      <w:pPr>
        <w:spacing w:after="0"/>
        <w:rPr>
          <w:rFonts w:ascii="Arial" w:hAnsi="Arial" w:cs="Arial"/>
          <w:sz w:val="24"/>
          <w:szCs w:val="24"/>
        </w:rPr>
      </w:pPr>
    </w:p>
    <w:p w14:paraId="66F7035E"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Public University</w:t>
      </w:r>
      <w:r w:rsidRPr="00383B70">
        <w:rPr>
          <w:rFonts w:ascii="Arial" w:hAnsi="Arial" w:cs="Arial"/>
          <w:sz w:val="24"/>
          <w:szCs w:val="24"/>
        </w:rPr>
        <w:tab/>
        <w:t>Public universities are state funded universities</w:t>
      </w:r>
    </w:p>
    <w:p w14:paraId="2D491DFE" w14:textId="77777777" w:rsidR="00F514E6" w:rsidRPr="00383B70" w:rsidRDefault="00F514E6" w:rsidP="00F514E6">
      <w:pPr>
        <w:spacing w:after="0"/>
        <w:ind w:hanging="4320"/>
        <w:rPr>
          <w:rFonts w:ascii="Arial" w:hAnsi="Arial" w:cs="Arial"/>
          <w:sz w:val="24"/>
          <w:szCs w:val="24"/>
        </w:rPr>
      </w:pPr>
    </w:p>
    <w:p w14:paraId="691061E0" w14:textId="77777777" w:rsidR="00F514E6" w:rsidRPr="00383B70" w:rsidRDefault="00F514E6" w:rsidP="00F514E6">
      <w:pPr>
        <w:spacing w:after="0"/>
        <w:ind w:left="3600" w:hanging="3600"/>
        <w:rPr>
          <w:rFonts w:ascii="Arial" w:hAnsi="Arial" w:cs="Arial"/>
          <w:sz w:val="24"/>
          <w:szCs w:val="24"/>
        </w:rPr>
      </w:pPr>
    </w:p>
    <w:p w14:paraId="03C51489" w14:textId="77777777" w:rsidR="00F514E6" w:rsidRPr="00383B70" w:rsidRDefault="00F514E6" w:rsidP="00F514E6">
      <w:pPr>
        <w:spacing w:after="0"/>
        <w:rPr>
          <w:rFonts w:ascii="Arial" w:hAnsi="Arial" w:cs="Arial"/>
          <w:sz w:val="24"/>
          <w:szCs w:val="24"/>
        </w:rPr>
      </w:pPr>
    </w:p>
    <w:p w14:paraId="3AB17581"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lastRenderedPageBreak/>
        <w:t>Private universities</w:t>
      </w:r>
      <w:r w:rsidRPr="00383B70">
        <w:rPr>
          <w:rFonts w:ascii="Arial" w:hAnsi="Arial" w:cs="Arial"/>
          <w:sz w:val="24"/>
          <w:szCs w:val="24"/>
        </w:rPr>
        <w:tab/>
        <w:t>Private universities are privately funded and tend to cater for students who have failed to pass the college entrance examination.</w:t>
      </w:r>
    </w:p>
    <w:p w14:paraId="44F5B65F" w14:textId="77777777" w:rsidR="00F514E6" w:rsidRPr="00383B70" w:rsidRDefault="00F514E6" w:rsidP="00F514E6">
      <w:pPr>
        <w:spacing w:after="0"/>
        <w:ind w:hanging="4320"/>
        <w:rPr>
          <w:rFonts w:ascii="Arial" w:hAnsi="Arial" w:cs="Arial"/>
          <w:sz w:val="24"/>
          <w:szCs w:val="24"/>
        </w:rPr>
      </w:pPr>
    </w:p>
    <w:p w14:paraId="2162328E"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Project 211 status</w:t>
      </w:r>
      <w:r w:rsidRPr="00383B70">
        <w:rPr>
          <w:rFonts w:ascii="Arial" w:hAnsi="Arial" w:cs="Arial"/>
          <w:sz w:val="24"/>
          <w:szCs w:val="24"/>
        </w:rPr>
        <w:tab/>
        <w:t>Launched in 1995, it was designed to support reform and improve the quality of China’s top 100 HEIs.</w:t>
      </w:r>
    </w:p>
    <w:p w14:paraId="4F3A3578" w14:textId="77777777" w:rsidR="00F514E6" w:rsidRPr="00383B70" w:rsidRDefault="00F514E6" w:rsidP="00F514E6">
      <w:pPr>
        <w:spacing w:after="0"/>
        <w:rPr>
          <w:rFonts w:ascii="Arial" w:hAnsi="Arial" w:cs="Arial"/>
          <w:sz w:val="24"/>
          <w:szCs w:val="24"/>
        </w:rPr>
      </w:pPr>
    </w:p>
    <w:p w14:paraId="07222C2A"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 xml:space="preserve">Project 985 status </w:t>
      </w:r>
      <w:r w:rsidRPr="00383B70">
        <w:rPr>
          <w:rFonts w:ascii="Arial" w:hAnsi="Arial" w:cs="Arial"/>
          <w:sz w:val="24"/>
          <w:szCs w:val="24"/>
        </w:rPr>
        <w:tab/>
        <w:t>Launched in 1998 and designed to support targeted investment in the development of world class universities 39 universities have been awarded this status.</w:t>
      </w:r>
    </w:p>
    <w:p w14:paraId="45050C7E" w14:textId="77777777" w:rsidR="00F514E6" w:rsidRPr="00383B70" w:rsidRDefault="00F514E6" w:rsidP="00F514E6">
      <w:pPr>
        <w:spacing w:after="0"/>
        <w:ind w:hanging="4320"/>
        <w:rPr>
          <w:rFonts w:ascii="Arial" w:hAnsi="Arial" w:cs="Arial"/>
          <w:sz w:val="24"/>
          <w:szCs w:val="24"/>
        </w:rPr>
      </w:pPr>
    </w:p>
    <w:p w14:paraId="6DBD1151"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Shuyuan</w:t>
      </w:r>
      <w:r w:rsidRPr="00383B70">
        <w:rPr>
          <w:rFonts w:ascii="Arial" w:hAnsi="Arial" w:cs="Arial"/>
          <w:sz w:val="24"/>
          <w:szCs w:val="24"/>
        </w:rPr>
        <w:tab/>
        <w:t>Private education academies in Ancient China where scholars could engage in quiet study and contemplation.</w:t>
      </w:r>
    </w:p>
    <w:p w14:paraId="094E3E93" w14:textId="77777777" w:rsidR="00F514E6" w:rsidRPr="00383B70" w:rsidRDefault="00F514E6" w:rsidP="00F514E6">
      <w:pPr>
        <w:spacing w:after="0"/>
        <w:ind w:hanging="4320"/>
        <w:rPr>
          <w:rFonts w:ascii="Arial" w:hAnsi="Arial" w:cs="Arial"/>
          <w:sz w:val="24"/>
          <w:szCs w:val="24"/>
        </w:rPr>
      </w:pPr>
    </w:p>
    <w:p w14:paraId="19C3417B"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Thousand Talents Scheme</w:t>
      </w:r>
      <w:r w:rsidRPr="00383B70">
        <w:rPr>
          <w:rFonts w:ascii="Arial" w:hAnsi="Arial" w:cs="Arial"/>
          <w:sz w:val="24"/>
          <w:szCs w:val="24"/>
        </w:rPr>
        <w:tab/>
        <w:t>Launched in 2008 and designed to attract Chinese scholars working overseas back to China.</w:t>
      </w:r>
    </w:p>
    <w:p w14:paraId="72B3C85F" w14:textId="77777777" w:rsidR="00F514E6" w:rsidRPr="00383B70" w:rsidRDefault="00F514E6" w:rsidP="00F514E6">
      <w:pPr>
        <w:spacing w:after="0"/>
        <w:rPr>
          <w:rFonts w:ascii="Arial" w:hAnsi="Arial" w:cs="Arial"/>
          <w:sz w:val="24"/>
          <w:szCs w:val="24"/>
        </w:rPr>
      </w:pPr>
    </w:p>
    <w:p w14:paraId="761AE9A8" w14:textId="77777777" w:rsidR="00F514E6" w:rsidRPr="00383B70" w:rsidRDefault="00F514E6" w:rsidP="00F514E6">
      <w:pPr>
        <w:spacing w:after="0"/>
        <w:jc w:val="center"/>
        <w:rPr>
          <w:rFonts w:ascii="Arial" w:hAnsi="Arial" w:cs="Arial"/>
          <w:b/>
          <w:bCs/>
          <w:sz w:val="24"/>
          <w:szCs w:val="24"/>
        </w:rPr>
      </w:pPr>
    </w:p>
    <w:p w14:paraId="0182C9B2" w14:textId="77777777" w:rsidR="00F514E6" w:rsidRPr="00383B70" w:rsidRDefault="00F514E6" w:rsidP="00F514E6">
      <w:pPr>
        <w:spacing w:after="0"/>
        <w:jc w:val="center"/>
        <w:rPr>
          <w:rFonts w:ascii="Arial" w:hAnsi="Arial" w:cs="Arial"/>
          <w:b/>
          <w:bCs/>
          <w:sz w:val="24"/>
          <w:szCs w:val="24"/>
        </w:rPr>
      </w:pPr>
    </w:p>
    <w:p w14:paraId="1180684A" w14:textId="77777777" w:rsidR="00F514E6" w:rsidRPr="00383B70" w:rsidRDefault="00F514E6" w:rsidP="00F514E6">
      <w:pPr>
        <w:spacing w:after="0"/>
        <w:jc w:val="center"/>
        <w:rPr>
          <w:rFonts w:ascii="Arial" w:hAnsi="Arial" w:cs="Arial"/>
          <w:b/>
          <w:bCs/>
          <w:sz w:val="24"/>
          <w:szCs w:val="24"/>
        </w:rPr>
      </w:pPr>
    </w:p>
    <w:p w14:paraId="062DA253" w14:textId="77777777" w:rsidR="00F514E6" w:rsidRPr="00383B70" w:rsidRDefault="00F514E6" w:rsidP="00F514E6">
      <w:pPr>
        <w:spacing w:after="0"/>
        <w:rPr>
          <w:rFonts w:ascii="Arial" w:hAnsi="Arial" w:cs="Arial"/>
          <w:b/>
          <w:bCs/>
          <w:i/>
          <w:iCs/>
          <w:sz w:val="24"/>
          <w:szCs w:val="24"/>
        </w:rPr>
      </w:pPr>
      <w:r w:rsidRPr="00383B70">
        <w:rPr>
          <w:rFonts w:ascii="Arial" w:hAnsi="Arial" w:cs="Arial"/>
          <w:b/>
          <w:bCs/>
          <w:i/>
          <w:iCs/>
          <w:sz w:val="24"/>
          <w:szCs w:val="24"/>
        </w:rPr>
        <w:t>English terms</w:t>
      </w:r>
    </w:p>
    <w:p w14:paraId="1FB8F50D" w14:textId="77777777" w:rsidR="00F514E6" w:rsidRPr="00383B70" w:rsidRDefault="00F514E6" w:rsidP="00F514E6">
      <w:pPr>
        <w:spacing w:after="0"/>
        <w:rPr>
          <w:rFonts w:ascii="Arial" w:hAnsi="Arial" w:cs="Arial"/>
          <w:b/>
          <w:bCs/>
          <w:i/>
          <w:iCs/>
          <w:sz w:val="24"/>
          <w:szCs w:val="24"/>
        </w:rPr>
      </w:pPr>
    </w:p>
    <w:p w14:paraId="159DB9F9" w14:textId="77777777" w:rsidR="00F514E6" w:rsidRPr="00383B70" w:rsidRDefault="00F514E6" w:rsidP="00F514E6">
      <w:pPr>
        <w:spacing w:after="0"/>
        <w:jc w:val="center"/>
        <w:rPr>
          <w:rFonts w:ascii="Arial" w:hAnsi="Arial" w:cs="Arial"/>
          <w:b/>
          <w:bCs/>
          <w:sz w:val="24"/>
          <w:szCs w:val="24"/>
        </w:rPr>
      </w:pPr>
    </w:p>
    <w:p w14:paraId="5EF430CD"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Branch Campus</w:t>
      </w:r>
      <w:r w:rsidRPr="00383B70">
        <w:rPr>
          <w:rFonts w:ascii="Arial" w:hAnsi="Arial" w:cs="Arial"/>
          <w:sz w:val="24"/>
          <w:szCs w:val="24"/>
        </w:rPr>
        <w:tab/>
        <w:t>A branch campus is a campus of a university that that is physically at a distance from the original university – it is usually smaller than the main university campus.</w:t>
      </w:r>
    </w:p>
    <w:p w14:paraId="59011887" w14:textId="77777777" w:rsidR="00F514E6" w:rsidRPr="00383B70" w:rsidRDefault="00F514E6" w:rsidP="00F514E6">
      <w:pPr>
        <w:spacing w:after="0"/>
        <w:ind w:hanging="4320"/>
        <w:rPr>
          <w:rFonts w:ascii="Arial" w:hAnsi="Arial" w:cs="Arial"/>
          <w:sz w:val="24"/>
          <w:szCs w:val="24"/>
        </w:rPr>
      </w:pPr>
    </w:p>
    <w:p w14:paraId="1A16D25B"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Erasmus Exchange Programme</w:t>
      </w:r>
      <w:r w:rsidRPr="00383B70">
        <w:rPr>
          <w:rFonts w:ascii="Arial" w:hAnsi="Arial" w:cs="Arial"/>
          <w:sz w:val="24"/>
          <w:szCs w:val="24"/>
        </w:rPr>
        <w:tab/>
        <w:t>Student exchange programme open to EU students. Students spend up to 12 months or less in other EU countries they do not pay extra tuition fees in the countries they visit.</w:t>
      </w:r>
      <w:r w:rsidRPr="00383B70">
        <w:rPr>
          <w:rFonts w:ascii="Arial" w:hAnsi="Arial" w:cs="Arial"/>
          <w:sz w:val="24"/>
          <w:szCs w:val="24"/>
        </w:rPr>
        <w:tab/>
      </w:r>
      <w:r w:rsidRPr="00383B70">
        <w:rPr>
          <w:rFonts w:ascii="Arial" w:hAnsi="Arial" w:cs="Arial"/>
          <w:sz w:val="24"/>
          <w:szCs w:val="24"/>
        </w:rPr>
        <w:tab/>
      </w:r>
    </w:p>
    <w:p w14:paraId="7890A254" w14:textId="77777777" w:rsidR="00F514E6" w:rsidRPr="00383B70" w:rsidRDefault="00F514E6" w:rsidP="00F514E6">
      <w:pPr>
        <w:spacing w:after="0"/>
        <w:ind w:hanging="4320"/>
        <w:rPr>
          <w:rFonts w:ascii="Arial" w:hAnsi="Arial" w:cs="Arial"/>
          <w:sz w:val="24"/>
          <w:szCs w:val="24"/>
        </w:rPr>
      </w:pPr>
    </w:p>
    <w:p w14:paraId="677215FF" w14:textId="5002DAB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Fulbright Fellowship</w:t>
      </w:r>
      <w:r w:rsidRPr="00383B70">
        <w:rPr>
          <w:rFonts w:ascii="Arial" w:hAnsi="Arial" w:cs="Arial"/>
          <w:sz w:val="24"/>
          <w:szCs w:val="24"/>
        </w:rPr>
        <w:tab/>
        <w:t>Scholarship for exchange programme between US and UK.</w:t>
      </w:r>
    </w:p>
    <w:p w14:paraId="397B0D9F" w14:textId="77777777" w:rsidR="008D5926" w:rsidRPr="00383B70" w:rsidRDefault="008D5926" w:rsidP="00F514E6">
      <w:pPr>
        <w:spacing w:after="0"/>
        <w:ind w:left="4320" w:hanging="4320"/>
        <w:rPr>
          <w:rFonts w:ascii="Arial" w:hAnsi="Arial" w:cs="Arial"/>
          <w:sz w:val="24"/>
          <w:szCs w:val="24"/>
        </w:rPr>
      </w:pPr>
    </w:p>
    <w:p w14:paraId="1EC2B812"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lastRenderedPageBreak/>
        <w:t>Russell Group University</w:t>
      </w:r>
      <w:r w:rsidRPr="00383B70">
        <w:rPr>
          <w:rFonts w:ascii="Arial" w:hAnsi="Arial" w:cs="Arial"/>
          <w:sz w:val="24"/>
          <w:szCs w:val="24"/>
        </w:rPr>
        <w:tab/>
        <w:t>The Russell Group represents 24 of the UK’s leading universities which are committed to maintaining the highest research and outstanding teaching and learning.</w:t>
      </w:r>
    </w:p>
    <w:p w14:paraId="2F1C5B9D" w14:textId="77777777" w:rsidR="00F514E6" w:rsidRPr="00383B70" w:rsidRDefault="00F514E6" w:rsidP="00F514E6">
      <w:pPr>
        <w:spacing w:after="0"/>
        <w:ind w:hanging="4320"/>
        <w:rPr>
          <w:rFonts w:ascii="Arial" w:hAnsi="Arial" w:cs="Arial"/>
          <w:sz w:val="24"/>
          <w:szCs w:val="24"/>
        </w:rPr>
      </w:pPr>
    </w:p>
    <w:p w14:paraId="6DF35E0A" w14:textId="77777777" w:rsidR="00F514E6" w:rsidRPr="00383B70" w:rsidRDefault="00F514E6" w:rsidP="00F514E6">
      <w:pPr>
        <w:spacing w:after="0"/>
        <w:ind w:left="4320" w:hanging="4320"/>
        <w:rPr>
          <w:rFonts w:ascii="Arial" w:hAnsi="Arial" w:cs="Arial"/>
          <w:sz w:val="24"/>
          <w:szCs w:val="24"/>
        </w:rPr>
      </w:pPr>
      <w:r w:rsidRPr="00383B70">
        <w:rPr>
          <w:rFonts w:ascii="Arial" w:hAnsi="Arial" w:cs="Arial"/>
          <w:sz w:val="24"/>
          <w:szCs w:val="24"/>
        </w:rPr>
        <w:t>Westphalian politics</w:t>
      </w:r>
      <w:r w:rsidRPr="00383B70">
        <w:rPr>
          <w:rFonts w:ascii="Arial" w:hAnsi="Arial" w:cs="Arial"/>
          <w:sz w:val="24"/>
          <w:szCs w:val="24"/>
        </w:rPr>
        <w:tab/>
        <w:t>Based on the Treaty of Westphalia in 1648 and the principle that each nation state has sovereignty over its domestic affairs.</w:t>
      </w:r>
    </w:p>
    <w:p w14:paraId="2C6B94D4" w14:textId="77777777" w:rsidR="00F514E6" w:rsidRPr="00383B70" w:rsidRDefault="00F514E6" w:rsidP="00F514E6">
      <w:pPr>
        <w:spacing w:line="240" w:lineRule="auto"/>
        <w:rPr>
          <w:rFonts w:asciiTheme="minorBidi" w:hAnsiTheme="minorBidi"/>
          <w:b/>
          <w:sz w:val="28"/>
          <w:szCs w:val="28"/>
        </w:rPr>
      </w:pPr>
    </w:p>
    <w:p w14:paraId="363951C6" w14:textId="77777777" w:rsidR="00F514E6" w:rsidRPr="00383B70" w:rsidRDefault="00F514E6" w:rsidP="00F514E6">
      <w:pPr>
        <w:spacing w:line="240" w:lineRule="auto"/>
        <w:rPr>
          <w:rFonts w:asciiTheme="minorBidi" w:hAnsiTheme="minorBidi"/>
          <w:b/>
          <w:sz w:val="28"/>
          <w:szCs w:val="28"/>
        </w:rPr>
      </w:pPr>
    </w:p>
    <w:p w14:paraId="30E6E1E8" w14:textId="77777777" w:rsidR="00D36CE2" w:rsidRPr="00383B70" w:rsidRDefault="00D36CE2" w:rsidP="00022B32">
      <w:pPr>
        <w:spacing w:line="240" w:lineRule="auto"/>
        <w:rPr>
          <w:rFonts w:asciiTheme="minorBidi" w:hAnsiTheme="minorBidi"/>
          <w:b/>
          <w:sz w:val="28"/>
          <w:szCs w:val="28"/>
        </w:rPr>
      </w:pPr>
    </w:p>
    <w:p w14:paraId="247555E1" w14:textId="77777777" w:rsidR="00D36CE2" w:rsidRPr="00383B70" w:rsidRDefault="00D36CE2" w:rsidP="00022B32">
      <w:pPr>
        <w:spacing w:line="240" w:lineRule="auto"/>
        <w:rPr>
          <w:rFonts w:asciiTheme="minorBidi" w:hAnsiTheme="minorBidi"/>
          <w:b/>
          <w:sz w:val="28"/>
          <w:szCs w:val="28"/>
        </w:rPr>
      </w:pPr>
    </w:p>
    <w:p w14:paraId="446C4EFD" w14:textId="77777777" w:rsidR="00D36CE2" w:rsidRPr="00383B70" w:rsidRDefault="00D36CE2" w:rsidP="00022B32">
      <w:pPr>
        <w:spacing w:line="240" w:lineRule="auto"/>
        <w:rPr>
          <w:rFonts w:asciiTheme="minorBidi" w:hAnsiTheme="minorBidi"/>
          <w:b/>
          <w:sz w:val="28"/>
          <w:szCs w:val="28"/>
        </w:rPr>
      </w:pPr>
    </w:p>
    <w:p w14:paraId="0A1F06DF" w14:textId="77777777" w:rsidR="00D36CE2" w:rsidRPr="00383B70" w:rsidRDefault="00D36CE2" w:rsidP="00022B32">
      <w:pPr>
        <w:spacing w:line="240" w:lineRule="auto"/>
        <w:rPr>
          <w:rFonts w:asciiTheme="minorBidi" w:hAnsiTheme="minorBidi"/>
          <w:b/>
          <w:sz w:val="28"/>
          <w:szCs w:val="28"/>
        </w:rPr>
      </w:pPr>
    </w:p>
    <w:p w14:paraId="63574D03" w14:textId="77777777" w:rsidR="00D36CE2" w:rsidRPr="00383B70" w:rsidRDefault="00D36CE2" w:rsidP="00022B32">
      <w:pPr>
        <w:spacing w:line="240" w:lineRule="auto"/>
        <w:rPr>
          <w:rFonts w:asciiTheme="minorBidi" w:hAnsiTheme="minorBidi"/>
          <w:b/>
          <w:sz w:val="28"/>
          <w:szCs w:val="28"/>
        </w:rPr>
      </w:pPr>
    </w:p>
    <w:p w14:paraId="2732482E" w14:textId="77777777" w:rsidR="00D36CE2" w:rsidRPr="00383B70" w:rsidRDefault="00D36CE2" w:rsidP="00022B32">
      <w:pPr>
        <w:spacing w:line="240" w:lineRule="auto"/>
        <w:rPr>
          <w:rFonts w:asciiTheme="minorBidi" w:hAnsiTheme="minorBidi"/>
          <w:b/>
          <w:sz w:val="28"/>
          <w:szCs w:val="28"/>
        </w:rPr>
      </w:pPr>
    </w:p>
    <w:p w14:paraId="4F07C941" w14:textId="77777777" w:rsidR="00D36CE2" w:rsidRPr="00383B70" w:rsidRDefault="00D36CE2" w:rsidP="00022B32">
      <w:pPr>
        <w:spacing w:line="240" w:lineRule="auto"/>
        <w:rPr>
          <w:rFonts w:asciiTheme="minorBidi" w:hAnsiTheme="minorBidi"/>
          <w:b/>
          <w:sz w:val="28"/>
          <w:szCs w:val="28"/>
        </w:rPr>
      </w:pPr>
    </w:p>
    <w:p w14:paraId="78C09375" w14:textId="77777777" w:rsidR="00D36CE2" w:rsidRPr="00383B70" w:rsidRDefault="00D36CE2" w:rsidP="00022B32">
      <w:pPr>
        <w:spacing w:line="240" w:lineRule="auto"/>
        <w:rPr>
          <w:rFonts w:asciiTheme="minorBidi" w:hAnsiTheme="minorBidi"/>
          <w:b/>
          <w:sz w:val="28"/>
          <w:szCs w:val="28"/>
        </w:rPr>
      </w:pPr>
    </w:p>
    <w:p w14:paraId="0EE5EF56" w14:textId="77777777" w:rsidR="00D36CE2" w:rsidRPr="00383B70" w:rsidRDefault="00D36CE2" w:rsidP="00022B32">
      <w:pPr>
        <w:spacing w:line="240" w:lineRule="auto"/>
        <w:rPr>
          <w:rFonts w:asciiTheme="minorBidi" w:hAnsiTheme="minorBidi"/>
          <w:b/>
          <w:sz w:val="28"/>
          <w:szCs w:val="28"/>
        </w:rPr>
      </w:pPr>
    </w:p>
    <w:p w14:paraId="261B6539" w14:textId="77777777" w:rsidR="00D36CE2" w:rsidRPr="00383B70" w:rsidRDefault="00D36CE2" w:rsidP="00022B32">
      <w:pPr>
        <w:spacing w:line="240" w:lineRule="auto"/>
        <w:rPr>
          <w:rFonts w:asciiTheme="minorBidi" w:hAnsiTheme="minorBidi"/>
          <w:b/>
          <w:sz w:val="28"/>
          <w:szCs w:val="28"/>
        </w:rPr>
      </w:pPr>
    </w:p>
    <w:p w14:paraId="04071147" w14:textId="77777777" w:rsidR="00D36CE2" w:rsidRPr="00383B70" w:rsidRDefault="00D36CE2" w:rsidP="00022B32">
      <w:pPr>
        <w:spacing w:line="240" w:lineRule="auto"/>
        <w:rPr>
          <w:rFonts w:asciiTheme="minorBidi" w:hAnsiTheme="minorBidi"/>
          <w:b/>
          <w:sz w:val="28"/>
          <w:szCs w:val="28"/>
        </w:rPr>
      </w:pPr>
    </w:p>
    <w:p w14:paraId="1E2E94E8" w14:textId="77777777" w:rsidR="00D36CE2" w:rsidRPr="00383B70" w:rsidRDefault="00D36CE2" w:rsidP="00022B32">
      <w:pPr>
        <w:spacing w:line="240" w:lineRule="auto"/>
        <w:rPr>
          <w:rFonts w:asciiTheme="minorBidi" w:hAnsiTheme="minorBidi"/>
          <w:b/>
          <w:sz w:val="28"/>
          <w:szCs w:val="28"/>
        </w:rPr>
      </w:pPr>
    </w:p>
    <w:p w14:paraId="7C134006" w14:textId="77777777" w:rsidR="00D36CE2" w:rsidRPr="00383B70" w:rsidRDefault="00D36CE2" w:rsidP="00022B32">
      <w:pPr>
        <w:spacing w:line="240" w:lineRule="auto"/>
        <w:rPr>
          <w:rFonts w:asciiTheme="minorBidi" w:hAnsiTheme="minorBidi"/>
          <w:b/>
          <w:sz w:val="28"/>
          <w:szCs w:val="28"/>
        </w:rPr>
      </w:pPr>
    </w:p>
    <w:p w14:paraId="098C2BC8" w14:textId="77777777" w:rsidR="00D36CE2" w:rsidRPr="00383B70" w:rsidRDefault="00D36CE2" w:rsidP="00022B32">
      <w:pPr>
        <w:spacing w:line="240" w:lineRule="auto"/>
        <w:rPr>
          <w:rFonts w:asciiTheme="minorBidi" w:hAnsiTheme="minorBidi"/>
          <w:b/>
          <w:sz w:val="28"/>
          <w:szCs w:val="28"/>
        </w:rPr>
      </w:pPr>
    </w:p>
    <w:p w14:paraId="61784609" w14:textId="77777777" w:rsidR="00D36CE2" w:rsidRPr="00383B70" w:rsidRDefault="00D36CE2" w:rsidP="00022B32">
      <w:pPr>
        <w:spacing w:line="240" w:lineRule="auto"/>
        <w:rPr>
          <w:rFonts w:asciiTheme="minorBidi" w:hAnsiTheme="minorBidi"/>
          <w:b/>
          <w:sz w:val="28"/>
          <w:szCs w:val="28"/>
        </w:rPr>
      </w:pPr>
    </w:p>
    <w:p w14:paraId="5E23B1D1" w14:textId="77777777" w:rsidR="00D36CE2" w:rsidRPr="00383B70" w:rsidRDefault="00D36CE2" w:rsidP="00022B32">
      <w:pPr>
        <w:spacing w:line="240" w:lineRule="auto"/>
        <w:rPr>
          <w:rFonts w:asciiTheme="minorBidi" w:hAnsiTheme="minorBidi"/>
          <w:b/>
          <w:sz w:val="28"/>
          <w:szCs w:val="28"/>
        </w:rPr>
      </w:pPr>
    </w:p>
    <w:p w14:paraId="1A698402" w14:textId="77777777" w:rsidR="00D36CE2" w:rsidRPr="00383B70" w:rsidRDefault="00D36CE2" w:rsidP="00022B32">
      <w:pPr>
        <w:spacing w:line="240" w:lineRule="auto"/>
        <w:rPr>
          <w:rFonts w:asciiTheme="minorBidi" w:hAnsiTheme="minorBidi"/>
          <w:b/>
          <w:sz w:val="28"/>
          <w:szCs w:val="28"/>
        </w:rPr>
      </w:pPr>
    </w:p>
    <w:p w14:paraId="317A38CF" w14:textId="77777777" w:rsidR="00D36CE2" w:rsidRPr="00383B70" w:rsidRDefault="00D36CE2" w:rsidP="00022B32">
      <w:pPr>
        <w:spacing w:line="240" w:lineRule="auto"/>
        <w:rPr>
          <w:rFonts w:asciiTheme="minorBidi" w:hAnsiTheme="minorBidi"/>
          <w:b/>
          <w:sz w:val="28"/>
          <w:szCs w:val="28"/>
        </w:rPr>
      </w:pPr>
    </w:p>
    <w:p w14:paraId="188D8AC1" w14:textId="77777777" w:rsidR="00F514E6" w:rsidRPr="00383B70" w:rsidRDefault="00F514E6" w:rsidP="00022B32">
      <w:pPr>
        <w:spacing w:line="240" w:lineRule="auto"/>
        <w:rPr>
          <w:rFonts w:asciiTheme="minorBidi" w:hAnsiTheme="minorBidi"/>
          <w:b/>
          <w:sz w:val="28"/>
          <w:szCs w:val="28"/>
        </w:rPr>
      </w:pPr>
    </w:p>
    <w:p w14:paraId="0910D3A7" w14:textId="77777777" w:rsidR="00F514E6" w:rsidRPr="00383B70" w:rsidRDefault="00F514E6" w:rsidP="00022B32">
      <w:pPr>
        <w:spacing w:line="240" w:lineRule="auto"/>
        <w:rPr>
          <w:rFonts w:asciiTheme="minorBidi" w:hAnsiTheme="minorBidi"/>
          <w:b/>
          <w:sz w:val="28"/>
          <w:szCs w:val="28"/>
        </w:rPr>
      </w:pPr>
    </w:p>
    <w:p w14:paraId="6594505C" w14:textId="77777777" w:rsidR="00F514E6" w:rsidRPr="00383B70" w:rsidRDefault="00F514E6" w:rsidP="00022B32">
      <w:pPr>
        <w:spacing w:line="240" w:lineRule="auto"/>
        <w:rPr>
          <w:rFonts w:asciiTheme="minorBidi" w:hAnsiTheme="minorBidi"/>
          <w:b/>
          <w:sz w:val="28"/>
          <w:szCs w:val="28"/>
        </w:rPr>
      </w:pPr>
    </w:p>
    <w:p w14:paraId="05DBB716" w14:textId="77777777" w:rsidR="00F514E6" w:rsidRPr="00383B70" w:rsidRDefault="00F514E6" w:rsidP="00022B32">
      <w:pPr>
        <w:spacing w:line="240" w:lineRule="auto"/>
        <w:rPr>
          <w:rFonts w:asciiTheme="minorBidi" w:hAnsiTheme="minorBidi"/>
          <w:b/>
          <w:sz w:val="28"/>
          <w:szCs w:val="28"/>
        </w:rPr>
      </w:pPr>
    </w:p>
    <w:p w14:paraId="590B7C6A" w14:textId="77777777" w:rsidR="00F514E6" w:rsidRPr="00383B70" w:rsidRDefault="00F514E6" w:rsidP="00022B32">
      <w:pPr>
        <w:spacing w:line="240" w:lineRule="auto"/>
        <w:rPr>
          <w:rFonts w:asciiTheme="minorBidi" w:hAnsiTheme="minorBidi"/>
          <w:b/>
          <w:sz w:val="28"/>
          <w:szCs w:val="28"/>
        </w:rPr>
      </w:pPr>
    </w:p>
    <w:p w14:paraId="28B0DBE8" w14:textId="77777777" w:rsidR="00F514E6" w:rsidRPr="00383B70" w:rsidRDefault="00F514E6" w:rsidP="00022B32">
      <w:pPr>
        <w:spacing w:line="240" w:lineRule="auto"/>
        <w:rPr>
          <w:rFonts w:asciiTheme="minorBidi" w:hAnsiTheme="minorBidi"/>
          <w:b/>
          <w:sz w:val="28"/>
          <w:szCs w:val="28"/>
        </w:rPr>
      </w:pPr>
    </w:p>
    <w:p w14:paraId="23F10E40" w14:textId="77777777" w:rsidR="00F514E6" w:rsidRPr="00383B70" w:rsidRDefault="00F514E6" w:rsidP="00022B32">
      <w:pPr>
        <w:spacing w:line="240" w:lineRule="auto"/>
        <w:rPr>
          <w:rFonts w:asciiTheme="minorBidi" w:hAnsiTheme="minorBidi"/>
          <w:b/>
          <w:sz w:val="28"/>
          <w:szCs w:val="28"/>
        </w:rPr>
      </w:pPr>
    </w:p>
    <w:p w14:paraId="71BC8537" w14:textId="77777777" w:rsidR="00F514E6" w:rsidRPr="00383B70" w:rsidRDefault="00F514E6" w:rsidP="00022B32">
      <w:pPr>
        <w:spacing w:line="240" w:lineRule="auto"/>
        <w:rPr>
          <w:rFonts w:asciiTheme="minorBidi" w:hAnsiTheme="minorBidi"/>
          <w:b/>
          <w:sz w:val="28"/>
          <w:szCs w:val="28"/>
        </w:rPr>
      </w:pPr>
    </w:p>
    <w:p w14:paraId="684F7242" w14:textId="77777777" w:rsidR="00F514E6" w:rsidRPr="00383B70" w:rsidRDefault="00F514E6" w:rsidP="00022B32">
      <w:pPr>
        <w:spacing w:line="240" w:lineRule="auto"/>
        <w:rPr>
          <w:rFonts w:asciiTheme="minorBidi" w:hAnsiTheme="minorBidi"/>
          <w:b/>
          <w:sz w:val="28"/>
          <w:szCs w:val="28"/>
        </w:rPr>
      </w:pPr>
    </w:p>
    <w:p w14:paraId="4ADF41BE" w14:textId="77777777" w:rsidR="00F514E6" w:rsidRPr="00383B70" w:rsidRDefault="00F514E6" w:rsidP="00022B32">
      <w:pPr>
        <w:spacing w:line="240" w:lineRule="auto"/>
        <w:rPr>
          <w:rFonts w:asciiTheme="minorBidi" w:hAnsiTheme="minorBidi"/>
          <w:b/>
          <w:sz w:val="28"/>
          <w:szCs w:val="28"/>
        </w:rPr>
      </w:pPr>
    </w:p>
    <w:p w14:paraId="71E9E1D9" w14:textId="77777777" w:rsidR="00F514E6" w:rsidRPr="00383B70" w:rsidRDefault="00F514E6" w:rsidP="00022B32">
      <w:pPr>
        <w:spacing w:line="240" w:lineRule="auto"/>
        <w:rPr>
          <w:rFonts w:asciiTheme="minorBidi" w:hAnsiTheme="minorBidi"/>
          <w:b/>
          <w:sz w:val="28"/>
          <w:szCs w:val="28"/>
        </w:rPr>
      </w:pPr>
    </w:p>
    <w:p w14:paraId="348A3B24" w14:textId="77777777" w:rsidR="00F514E6" w:rsidRPr="00383B70" w:rsidRDefault="00F514E6" w:rsidP="00022B32">
      <w:pPr>
        <w:spacing w:line="240" w:lineRule="auto"/>
        <w:rPr>
          <w:rFonts w:asciiTheme="minorBidi" w:hAnsiTheme="minorBidi"/>
          <w:b/>
          <w:sz w:val="28"/>
          <w:szCs w:val="28"/>
        </w:rPr>
      </w:pPr>
    </w:p>
    <w:p w14:paraId="360BB0EA" w14:textId="77777777" w:rsidR="00F514E6" w:rsidRPr="00383B70" w:rsidRDefault="00F514E6" w:rsidP="00022B32">
      <w:pPr>
        <w:spacing w:line="240" w:lineRule="auto"/>
        <w:rPr>
          <w:rFonts w:asciiTheme="minorBidi" w:hAnsiTheme="minorBidi"/>
          <w:b/>
          <w:sz w:val="28"/>
          <w:szCs w:val="28"/>
        </w:rPr>
      </w:pPr>
    </w:p>
    <w:p w14:paraId="798EDCDE" w14:textId="77777777" w:rsidR="00F514E6" w:rsidRPr="00383B70" w:rsidRDefault="00F514E6" w:rsidP="00022B32">
      <w:pPr>
        <w:spacing w:line="240" w:lineRule="auto"/>
        <w:rPr>
          <w:rFonts w:asciiTheme="minorBidi" w:hAnsiTheme="minorBidi"/>
          <w:b/>
          <w:sz w:val="28"/>
          <w:szCs w:val="28"/>
        </w:rPr>
      </w:pPr>
    </w:p>
    <w:p w14:paraId="78BC2502" w14:textId="77777777" w:rsidR="00F514E6" w:rsidRPr="00383B70" w:rsidRDefault="00F514E6" w:rsidP="00022B32">
      <w:pPr>
        <w:spacing w:line="240" w:lineRule="auto"/>
        <w:rPr>
          <w:rFonts w:asciiTheme="minorBidi" w:hAnsiTheme="minorBidi"/>
          <w:b/>
          <w:sz w:val="28"/>
          <w:szCs w:val="28"/>
        </w:rPr>
      </w:pPr>
    </w:p>
    <w:p w14:paraId="64E4C160" w14:textId="77777777" w:rsidR="00F514E6" w:rsidRPr="00383B70" w:rsidRDefault="00F514E6" w:rsidP="00022B32">
      <w:pPr>
        <w:spacing w:line="240" w:lineRule="auto"/>
        <w:rPr>
          <w:rFonts w:asciiTheme="minorBidi" w:hAnsiTheme="minorBidi"/>
          <w:b/>
          <w:sz w:val="28"/>
          <w:szCs w:val="28"/>
        </w:rPr>
      </w:pPr>
    </w:p>
    <w:p w14:paraId="36DB5F42" w14:textId="77777777" w:rsidR="00F514E6" w:rsidRPr="00383B70" w:rsidRDefault="00F514E6" w:rsidP="00022B32">
      <w:pPr>
        <w:spacing w:line="240" w:lineRule="auto"/>
        <w:rPr>
          <w:rFonts w:asciiTheme="minorBidi" w:hAnsiTheme="minorBidi"/>
          <w:b/>
          <w:sz w:val="28"/>
          <w:szCs w:val="28"/>
        </w:rPr>
      </w:pPr>
    </w:p>
    <w:p w14:paraId="18E24996" w14:textId="77777777" w:rsidR="00F514E6" w:rsidRPr="00383B70" w:rsidRDefault="00F514E6" w:rsidP="00022B32">
      <w:pPr>
        <w:spacing w:line="240" w:lineRule="auto"/>
        <w:rPr>
          <w:rFonts w:asciiTheme="minorBidi" w:hAnsiTheme="minorBidi"/>
          <w:b/>
          <w:sz w:val="28"/>
          <w:szCs w:val="28"/>
        </w:rPr>
      </w:pPr>
    </w:p>
    <w:p w14:paraId="3C2DB478" w14:textId="77777777" w:rsidR="00F514E6" w:rsidRPr="00383B70" w:rsidRDefault="00F514E6" w:rsidP="00022B32">
      <w:pPr>
        <w:spacing w:line="240" w:lineRule="auto"/>
        <w:rPr>
          <w:rFonts w:asciiTheme="minorBidi" w:hAnsiTheme="minorBidi"/>
          <w:b/>
          <w:sz w:val="28"/>
          <w:szCs w:val="28"/>
        </w:rPr>
      </w:pPr>
    </w:p>
    <w:p w14:paraId="4071232E" w14:textId="77777777" w:rsidR="00F514E6" w:rsidRPr="00383B70" w:rsidRDefault="00F514E6" w:rsidP="00022B32">
      <w:pPr>
        <w:spacing w:line="240" w:lineRule="auto"/>
        <w:rPr>
          <w:rFonts w:asciiTheme="minorBidi" w:hAnsiTheme="minorBidi"/>
          <w:b/>
          <w:sz w:val="28"/>
          <w:szCs w:val="28"/>
        </w:rPr>
      </w:pPr>
    </w:p>
    <w:p w14:paraId="4F5F6F68" w14:textId="77777777" w:rsidR="00F514E6" w:rsidRPr="00383B70" w:rsidRDefault="00F514E6" w:rsidP="00022B32">
      <w:pPr>
        <w:spacing w:line="240" w:lineRule="auto"/>
        <w:rPr>
          <w:rFonts w:asciiTheme="minorBidi" w:hAnsiTheme="minorBidi"/>
          <w:b/>
          <w:sz w:val="28"/>
          <w:szCs w:val="28"/>
        </w:rPr>
      </w:pPr>
    </w:p>
    <w:p w14:paraId="1B41BE80" w14:textId="77777777" w:rsidR="00F514E6" w:rsidRPr="00383B70" w:rsidRDefault="00F514E6" w:rsidP="00022B32">
      <w:pPr>
        <w:spacing w:line="240" w:lineRule="auto"/>
        <w:rPr>
          <w:rFonts w:asciiTheme="minorBidi" w:hAnsiTheme="minorBidi"/>
          <w:b/>
          <w:sz w:val="28"/>
          <w:szCs w:val="28"/>
        </w:rPr>
      </w:pPr>
    </w:p>
    <w:p w14:paraId="4436068C" w14:textId="77777777" w:rsidR="00F514E6" w:rsidRPr="00383B70" w:rsidRDefault="00F514E6" w:rsidP="00022B32">
      <w:pPr>
        <w:spacing w:line="240" w:lineRule="auto"/>
        <w:rPr>
          <w:rFonts w:asciiTheme="minorBidi" w:hAnsiTheme="minorBidi"/>
          <w:b/>
          <w:sz w:val="28"/>
          <w:szCs w:val="28"/>
        </w:rPr>
      </w:pPr>
    </w:p>
    <w:p w14:paraId="67A5FEBA" w14:textId="77777777" w:rsidR="00F514E6" w:rsidRPr="00383B70" w:rsidRDefault="00F514E6" w:rsidP="00022B32">
      <w:pPr>
        <w:spacing w:line="240" w:lineRule="auto"/>
        <w:rPr>
          <w:rFonts w:asciiTheme="minorBidi" w:hAnsiTheme="minorBidi"/>
          <w:b/>
          <w:sz w:val="28"/>
          <w:szCs w:val="28"/>
        </w:rPr>
      </w:pPr>
    </w:p>
    <w:p w14:paraId="662A058D" w14:textId="77777777" w:rsidR="00F514E6" w:rsidRPr="00383B70" w:rsidRDefault="00F514E6" w:rsidP="00022B32">
      <w:pPr>
        <w:spacing w:line="240" w:lineRule="auto"/>
        <w:rPr>
          <w:rFonts w:asciiTheme="minorBidi" w:hAnsiTheme="minorBidi"/>
          <w:b/>
          <w:sz w:val="28"/>
          <w:szCs w:val="28"/>
        </w:rPr>
      </w:pPr>
    </w:p>
    <w:p w14:paraId="7523E635" w14:textId="77777777" w:rsidR="00F514E6" w:rsidRPr="00383B70" w:rsidRDefault="00F514E6" w:rsidP="00022B32">
      <w:pPr>
        <w:spacing w:line="240" w:lineRule="auto"/>
        <w:rPr>
          <w:rFonts w:asciiTheme="minorBidi" w:hAnsiTheme="minorBidi"/>
          <w:b/>
          <w:sz w:val="28"/>
          <w:szCs w:val="28"/>
        </w:rPr>
      </w:pPr>
    </w:p>
    <w:p w14:paraId="7D438659" w14:textId="77777777" w:rsidR="00F514E6" w:rsidRPr="00383B70" w:rsidRDefault="00F514E6" w:rsidP="00022B32">
      <w:pPr>
        <w:spacing w:line="240" w:lineRule="auto"/>
        <w:rPr>
          <w:rFonts w:asciiTheme="minorBidi" w:hAnsiTheme="minorBidi"/>
          <w:b/>
          <w:sz w:val="28"/>
          <w:szCs w:val="28"/>
        </w:rPr>
      </w:pPr>
    </w:p>
    <w:p w14:paraId="2285F15B" w14:textId="77777777" w:rsidR="00F514E6" w:rsidRPr="00383B70" w:rsidRDefault="00F514E6" w:rsidP="00022B32">
      <w:pPr>
        <w:spacing w:line="240" w:lineRule="auto"/>
        <w:rPr>
          <w:rFonts w:asciiTheme="minorBidi" w:hAnsiTheme="minorBidi"/>
          <w:b/>
          <w:sz w:val="28"/>
          <w:szCs w:val="28"/>
        </w:rPr>
      </w:pPr>
    </w:p>
    <w:p w14:paraId="0788EEA1" w14:textId="77777777" w:rsidR="00F514E6" w:rsidRPr="00383B70" w:rsidRDefault="00F514E6" w:rsidP="00022B32">
      <w:pPr>
        <w:spacing w:line="240" w:lineRule="auto"/>
        <w:rPr>
          <w:rFonts w:asciiTheme="minorBidi" w:hAnsiTheme="minorBidi"/>
          <w:b/>
          <w:sz w:val="28"/>
          <w:szCs w:val="28"/>
        </w:rPr>
      </w:pPr>
    </w:p>
    <w:p w14:paraId="2B373D4E" w14:textId="77777777" w:rsidR="00F514E6" w:rsidRPr="00383B70" w:rsidRDefault="00F514E6" w:rsidP="00022B32">
      <w:pPr>
        <w:spacing w:line="240" w:lineRule="auto"/>
        <w:rPr>
          <w:rFonts w:asciiTheme="minorBidi" w:hAnsiTheme="minorBidi"/>
          <w:b/>
          <w:sz w:val="28"/>
          <w:szCs w:val="28"/>
        </w:rPr>
      </w:pPr>
    </w:p>
    <w:p w14:paraId="01379043" w14:textId="77777777" w:rsidR="00F514E6" w:rsidRPr="00383B70" w:rsidRDefault="00F514E6" w:rsidP="00022B32">
      <w:pPr>
        <w:spacing w:line="240" w:lineRule="auto"/>
        <w:rPr>
          <w:rFonts w:asciiTheme="minorBidi" w:hAnsiTheme="minorBidi"/>
          <w:b/>
          <w:sz w:val="28"/>
          <w:szCs w:val="28"/>
        </w:rPr>
      </w:pPr>
    </w:p>
    <w:p w14:paraId="2CF473B3" w14:textId="77777777" w:rsidR="00F514E6" w:rsidRPr="00383B70" w:rsidRDefault="00F514E6" w:rsidP="00022B32">
      <w:pPr>
        <w:spacing w:line="240" w:lineRule="auto"/>
        <w:rPr>
          <w:rFonts w:asciiTheme="minorBidi" w:hAnsiTheme="minorBidi"/>
          <w:b/>
          <w:sz w:val="28"/>
          <w:szCs w:val="28"/>
        </w:rPr>
      </w:pPr>
    </w:p>
    <w:p w14:paraId="7390BE8F" w14:textId="12EB7248" w:rsidR="00DE1009" w:rsidRPr="00383B70" w:rsidRDefault="00D36CE2" w:rsidP="00022B32">
      <w:pPr>
        <w:spacing w:line="240" w:lineRule="auto"/>
        <w:rPr>
          <w:rFonts w:asciiTheme="minorBidi" w:hAnsiTheme="minorBidi"/>
          <w:b/>
          <w:sz w:val="24"/>
          <w:szCs w:val="24"/>
        </w:rPr>
      </w:pPr>
      <w:r w:rsidRPr="00383B70">
        <w:rPr>
          <w:rFonts w:asciiTheme="minorBidi" w:hAnsiTheme="minorBidi"/>
          <w:b/>
          <w:sz w:val="24"/>
          <w:szCs w:val="24"/>
        </w:rPr>
        <w:lastRenderedPageBreak/>
        <w:t>Abbreviations</w:t>
      </w:r>
      <w:bookmarkEnd w:id="0"/>
    </w:p>
    <w:p w14:paraId="1FE4B8B7"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 xml:space="preserve">ARWU </w:t>
      </w:r>
      <w:r w:rsidRPr="00383B70">
        <w:rPr>
          <w:rFonts w:asciiTheme="minorBidi" w:hAnsiTheme="minorBidi"/>
          <w:sz w:val="24"/>
          <w:szCs w:val="24"/>
        </w:rPr>
        <w:tab/>
      </w:r>
      <w:r w:rsidRPr="00383B70">
        <w:rPr>
          <w:rFonts w:asciiTheme="minorBidi" w:hAnsiTheme="minorBidi"/>
          <w:sz w:val="24"/>
          <w:szCs w:val="24"/>
        </w:rPr>
        <w:tab/>
        <w:t>Academic Rankings of World Universities</w:t>
      </w:r>
    </w:p>
    <w:p w14:paraId="248F06CB" w14:textId="77777777" w:rsidR="00D36CE2" w:rsidRPr="00383B70" w:rsidRDefault="00D36CE2" w:rsidP="00022B32">
      <w:pPr>
        <w:spacing w:after="0" w:line="240" w:lineRule="auto"/>
        <w:rPr>
          <w:rFonts w:asciiTheme="minorBidi" w:hAnsiTheme="minorBidi"/>
          <w:sz w:val="24"/>
          <w:szCs w:val="24"/>
        </w:rPr>
      </w:pPr>
    </w:p>
    <w:p w14:paraId="1E046A12" w14:textId="7D4290A5"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ASEAN</w:t>
      </w:r>
      <w:r w:rsidRPr="00383B70">
        <w:rPr>
          <w:rFonts w:asciiTheme="minorBidi" w:hAnsiTheme="minorBidi"/>
          <w:sz w:val="24"/>
          <w:szCs w:val="24"/>
        </w:rPr>
        <w:tab/>
      </w:r>
      <w:r w:rsidRPr="00383B70">
        <w:rPr>
          <w:rFonts w:asciiTheme="minorBidi" w:hAnsiTheme="minorBidi"/>
          <w:sz w:val="24"/>
          <w:szCs w:val="24"/>
        </w:rPr>
        <w:tab/>
        <w:t xml:space="preserve">Association of </w:t>
      </w:r>
      <w:r w:rsidR="00115742" w:rsidRPr="00383B70">
        <w:rPr>
          <w:rFonts w:asciiTheme="minorBidi" w:hAnsiTheme="minorBidi"/>
          <w:sz w:val="24"/>
          <w:szCs w:val="24"/>
        </w:rPr>
        <w:t>South East</w:t>
      </w:r>
      <w:r w:rsidRPr="00383B70">
        <w:rPr>
          <w:rFonts w:asciiTheme="minorBidi" w:hAnsiTheme="minorBidi"/>
          <w:sz w:val="24"/>
          <w:szCs w:val="24"/>
        </w:rPr>
        <w:t xml:space="preserve"> Asian Nations</w:t>
      </w:r>
    </w:p>
    <w:p w14:paraId="2A660397" w14:textId="77777777" w:rsidR="00D36CE2" w:rsidRPr="00383B70" w:rsidRDefault="00D36CE2" w:rsidP="00022B32">
      <w:pPr>
        <w:spacing w:after="0" w:line="240" w:lineRule="auto"/>
        <w:rPr>
          <w:rFonts w:asciiTheme="minorBidi" w:hAnsiTheme="minorBidi"/>
          <w:sz w:val="24"/>
          <w:szCs w:val="24"/>
        </w:rPr>
      </w:pPr>
    </w:p>
    <w:p w14:paraId="26A48389"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BCE</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Before Common Era</w:t>
      </w:r>
    </w:p>
    <w:p w14:paraId="1056E3C8" w14:textId="77777777" w:rsidR="00D36CE2" w:rsidRPr="00383B70" w:rsidRDefault="00D36CE2" w:rsidP="00022B32">
      <w:pPr>
        <w:spacing w:after="0" w:line="240" w:lineRule="auto"/>
        <w:rPr>
          <w:rFonts w:asciiTheme="minorBidi" w:hAnsiTheme="minorBidi"/>
          <w:sz w:val="24"/>
          <w:szCs w:val="24"/>
        </w:rPr>
      </w:pPr>
    </w:p>
    <w:p w14:paraId="706D2E4B"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BIS</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The Department for Business Innovation and Skills</w:t>
      </w:r>
    </w:p>
    <w:p w14:paraId="2795EDC1" w14:textId="77777777" w:rsidR="00D36CE2" w:rsidRPr="00383B70" w:rsidRDefault="00D36CE2" w:rsidP="00022B32">
      <w:pPr>
        <w:spacing w:after="0" w:line="240" w:lineRule="auto"/>
        <w:rPr>
          <w:rFonts w:asciiTheme="minorBidi" w:hAnsiTheme="minorBidi"/>
          <w:sz w:val="24"/>
          <w:szCs w:val="24"/>
        </w:rPr>
      </w:pPr>
    </w:p>
    <w:p w14:paraId="3DCEDE5A"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 xml:space="preserve">CCP </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Chinese Communist Party</w:t>
      </w:r>
    </w:p>
    <w:p w14:paraId="44350959" w14:textId="77777777" w:rsidR="00D36CE2" w:rsidRPr="00383B70" w:rsidRDefault="00D36CE2" w:rsidP="00022B32">
      <w:pPr>
        <w:spacing w:after="0" w:line="240" w:lineRule="auto"/>
        <w:rPr>
          <w:rFonts w:asciiTheme="minorBidi" w:hAnsiTheme="minorBidi"/>
          <w:sz w:val="24"/>
          <w:szCs w:val="24"/>
        </w:rPr>
      </w:pPr>
    </w:p>
    <w:p w14:paraId="41B46F54"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CEC</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China Education Centre</w:t>
      </w:r>
    </w:p>
    <w:p w14:paraId="421FB4BE" w14:textId="77777777" w:rsidR="00D36CE2" w:rsidRPr="00383B70" w:rsidRDefault="00D36CE2" w:rsidP="00022B32">
      <w:pPr>
        <w:spacing w:after="0" w:line="240" w:lineRule="auto"/>
        <w:rPr>
          <w:rFonts w:asciiTheme="minorBidi" w:hAnsiTheme="minorBidi"/>
          <w:sz w:val="24"/>
          <w:szCs w:val="24"/>
        </w:rPr>
      </w:pPr>
    </w:p>
    <w:p w14:paraId="5565C4F3"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CI</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Confucius Institute</w:t>
      </w:r>
    </w:p>
    <w:p w14:paraId="3C4175A5" w14:textId="77777777" w:rsidR="00D36CE2" w:rsidRPr="00383B70" w:rsidRDefault="00D36CE2" w:rsidP="00022B32">
      <w:pPr>
        <w:spacing w:after="0" w:line="240" w:lineRule="auto"/>
        <w:rPr>
          <w:rFonts w:asciiTheme="minorBidi" w:hAnsiTheme="minorBidi"/>
          <w:sz w:val="24"/>
          <w:szCs w:val="24"/>
        </w:rPr>
      </w:pPr>
    </w:p>
    <w:p w14:paraId="364B0CD7"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DTI</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Department for Trade and Industry</w:t>
      </w:r>
    </w:p>
    <w:p w14:paraId="78385C09" w14:textId="77777777" w:rsidR="00D36CE2" w:rsidRPr="00383B70" w:rsidRDefault="00D36CE2" w:rsidP="00022B32">
      <w:pPr>
        <w:spacing w:after="0" w:line="240" w:lineRule="auto"/>
        <w:rPr>
          <w:rFonts w:asciiTheme="minorBidi" w:hAnsiTheme="minorBidi"/>
          <w:sz w:val="24"/>
          <w:szCs w:val="24"/>
        </w:rPr>
      </w:pPr>
    </w:p>
    <w:p w14:paraId="252FAD7F"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EEC</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European Economic Community</w:t>
      </w:r>
    </w:p>
    <w:p w14:paraId="311FAE17" w14:textId="77777777" w:rsidR="00D36CE2" w:rsidRPr="00383B70" w:rsidRDefault="00D36CE2" w:rsidP="00022B32">
      <w:pPr>
        <w:spacing w:after="0" w:line="240" w:lineRule="auto"/>
        <w:rPr>
          <w:rFonts w:asciiTheme="minorBidi" w:hAnsiTheme="minorBidi"/>
          <w:sz w:val="24"/>
          <w:szCs w:val="24"/>
        </w:rPr>
      </w:pPr>
    </w:p>
    <w:p w14:paraId="276670BD"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 xml:space="preserve">HERS </w:t>
      </w:r>
      <w:r w:rsidRPr="00383B70">
        <w:rPr>
          <w:rFonts w:asciiTheme="minorBidi" w:hAnsiTheme="minorBidi"/>
          <w:sz w:val="24"/>
          <w:szCs w:val="24"/>
        </w:rPr>
        <w:tab/>
      </w:r>
      <w:r w:rsidRPr="00383B70">
        <w:rPr>
          <w:rFonts w:asciiTheme="minorBidi" w:hAnsiTheme="minorBidi"/>
          <w:sz w:val="24"/>
          <w:szCs w:val="24"/>
        </w:rPr>
        <w:tab/>
        <w:t>Higher Education Ranking Systems</w:t>
      </w:r>
    </w:p>
    <w:p w14:paraId="1FFFC7F9" w14:textId="77777777" w:rsidR="00D36CE2" w:rsidRPr="00383B70" w:rsidRDefault="00D36CE2" w:rsidP="00022B32">
      <w:pPr>
        <w:spacing w:after="0" w:line="240" w:lineRule="auto"/>
        <w:rPr>
          <w:rFonts w:asciiTheme="minorBidi" w:hAnsiTheme="minorBidi"/>
          <w:sz w:val="24"/>
          <w:szCs w:val="24"/>
        </w:rPr>
      </w:pPr>
    </w:p>
    <w:p w14:paraId="32A74F9C"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HEI</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Higher Education Institution</w:t>
      </w:r>
    </w:p>
    <w:p w14:paraId="57A5D755" w14:textId="77777777" w:rsidR="00D36CE2" w:rsidRPr="00383B70" w:rsidRDefault="00D36CE2" w:rsidP="00022B32">
      <w:pPr>
        <w:spacing w:after="0" w:line="240" w:lineRule="auto"/>
        <w:rPr>
          <w:rFonts w:asciiTheme="minorBidi" w:hAnsiTheme="minorBidi"/>
          <w:sz w:val="24"/>
          <w:szCs w:val="24"/>
        </w:rPr>
      </w:pPr>
    </w:p>
    <w:p w14:paraId="1042B28C"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HSK</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Hanyu Shuiping Kaoshi proficiency test</w:t>
      </w:r>
    </w:p>
    <w:p w14:paraId="69C85017" w14:textId="77777777" w:rsidR="00D36CE2" w:rsidRPr="00383B70" w:rsidRDefault="00D36CE2" w:rsidP="00022B32">
      <w:pPr>
        <w:spacing w:after="0" w:line="240" w:lineRule="auto"/>
        <w:rPr>
          <w:rFonts w:asciiTheme="minorBidi" w:hAnsiTheme="minorBidi"/>
          <w:sz w:val="24"/>
          <w:szCs w:val="24"/>
        </w:rPr>
      </w:pPr>
    </w:p>
    <w:p w14:paraId="44B57B24"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IMF</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International Monetary Fund</w:t>
      </w:r>
    </w:p>
    <w:p w14:paraId="0141E66E" w14:textId="77777777" w:rsidR="00D36CE2" w:rsidRPr="00383B70" w:rsidRDefault="00D36CE2" w:rsidP="00022B32">
      <w:pPr>
        <w:spacing w:after="0" w:line="240" w:lineRule="auto"/>
        <w:rPr>
          <w:rFonts w:asciiTheme="minorBidi" w:hAnsiTheme="minorBidi"/>
          <w:sz w:val="24"/>
          <w:szCs w:val="24"/>
        </w:rPr>
      </w:pPr>
    </w:p>
    <w:p w14:paraId="5831AEF9"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NPM</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New Public Management</w:t>
      </w:r>
    </w:p>
    <w:p w14:paraId="05127C53" w14:textId="77777777" w:rsidR="00D36CE2" w:rsidRPr="00383B70" w:rsidRDefault="00D36CE2" w:rsidP="00022B32">
      <w:pPr>
        <w:spacing w:after="0" w:line="240" w:lineRule="auto"/>
        <w:rPr>
          <w:rFonts w:asciiTheme="minorBidi" w:hAnsiTheme="minorBidi"/>
          <w:sz w:val="24"/>
          <w:szCs w:val="24"/>
        </w:rPr>
      </w:pPr>
    </w:p>
    <w:p w14:paraId="53A4C3DE" w14:textId="3BB20B9C" w:rsidR="00D36CE2" w:rsidRPr="00383B70" w:rsidRDefault="00D36CE2" w:rsidP="00F514E6">
      <w:pPr>
        <w:spacing w:after="0" w:line="240" w:lineRule="auto"/>
        <w:ind w:left="2160" w:hanging="2160"/>
        <w:rPr>
          <w:rFonts w:asciiTheme="minorBidi" w:hAnsiTheme="minorBidi"/>
          <w:sz w:val="24"/>
          <w:szCs w:val="24"/>
        </w:rPr>
      </w:pPr>
      <w:r w:rsidRPr="00383B70">
        <w:rPr>
          <w:rFonts w:asciiTheme="minorBidi" w:hAnsiTheme="minorBidi"/>
          <w:sz w:val="24"/>
          <w:szCs w:val="24"/>
        </w:rPr>
        <w:t>OECD</w:t>
      </w:r>
      <w:r w:rsidR="00F514E6" w:rsidRPr="00383B70">
        <w:rPr>
          <w:rFonts w:asciiTheme="minorBidi" w:hAnsiTheme="minorBidi"/>
          <w:sz w:val="24"/>
          <w:szCs w:val="24"/>
        </w:rPr>
        <w:tab/>
      </w:r>
      <w:r w:rsidRPr="00383B70">
        <w:rPr>
          <w:rFonts w:asciiTheme="minorBidi" w:hAnsiTheme="minorBidi"/>
          <w:sz w:val="24"/>
          <w:szCs w:val="24"/>
        </w:rPr>
        <w:t>The Organisation for Economic Co-operation and Development</w:t>
      </w:r>
    </w:p>
    <w:p w14:paraId="72FAF230"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PGR</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Post Graduate Research</w:t>
      </w:r>
    </w:p>
    <w:p w14:paraId="202A13C6" w14:textId="77777777" w:rsidR="00D36CE2" w:rsidRPr="00383B70" w:rsidRDefault="00D36CE2" w:rsidP="00022B32">
      <w:pPr>
        <w:spacing w:after="0" w:line="240" w:lineRule="auto"/>
        <w:rPr>
          <w:rFonts w:asciiTheme="minorBidi" w:hAnsiTheme="minorBidi"/>
          <w:sz w:val="24"/>
          <w:szCs w:val="24"/>
        </w:rPr>
      </w:pPr>
    </w:p>
    <w:p w14:paraId="094561FC"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PMI1</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 xml:space="preserve">Prime Ministers Initiative 1 </w:t>
      </w:r>
    </w:p>
    <w:p w14:paraId="45CCA5DC" w14:textId="77777777" w:rsidR="00D36CE2" w:rsidRPr="00383B70" w:rsidRDefault="00D36CE2" w:rsidP="00022B32">
      <w:pPr>
        <w:spacing w:after="0" w:line="240" w:lineRule="auto"/>
        <w:rPr>
          <w:rFonts w:asciiTheme="minorBidi" w:hAnsiTheme="minorBidi"/>
          <w:sz w:val="24"/>
          <w:szCs w:val="24"/>
        </w:rPr>
      </w:pPr>
    </w:p>
    <w:p w14:paraId="5703D44B"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PMI2</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Prime Ministers Initiative 2</w:t>
      </w:r>
    </w:p>
    <w:p w14:paraId="48F42640" w14:textId="77777777" w:rsidR="00D36CE2" w:rsidRPr="00383B70" w:rsidRDefault="00D36CE2" w:rsidP="00022B32">
      <w:pPr>
        <w:spacing w:after="0" w:line="240" w:lineRule="auto"/>
        <w:rPr>
          <w:rFonts w:asciiTheme="minorBidi" w:hAnsiTheme="minorBidi"/>
          <w:sz w:val="24"/>
          <w:szCs w:val="24"/>
        </w:rPr>
      </w:pPr>
    </w:p>
    <w:p w14:paraId="596C3965"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TESOL</w:t>
      </w:r>
      <w:r w:rsidRPr="00383B70">
        <w:rPr>
          <w:rFonts w:asciiTheme="minorBidi" w:hAnsiTheme="minorBidi"/>
          <w:sz w:val="24"/>
          <w:szCs w:val="24"/>
        </w:rPr>
        <w:tab/>
      </w:r>
      <w:r w:rsidRPr="00383B70">
        <w:rPr>
          <w:rFonts w:asciiTheme="minorBidi" w:hAnsiTheme="minorBidi"/>
          <w:sz w:val="24"/>
          <w:szCs w:val="24"/>
        </w:rPr>
        <w:tab/>
        <w:t>Teachers of English to Speakers of Other Languages</w:t>
      </w:r>
    </w:p>
    <w:p w14:paraId="27E2B0DC" w14:textId="77777777" w:rsidR="00D36CE2" w:rsidRPr="00383B70" w:rsidRDefault="00D36CE2" w:rsidP="00022B32">
      <w:pPr>
        <w:spacing w:after="0" w:line="240" w:lineRule="auto"/>
        <w:rPr>
          <w:rFonts w:asciiTheme="minorBidi" w:hAnsiTheme="minorBidi"/>
          <w:sz w:val="24"/>
          <w:szCs w:val="24"/>
        </w:rPr>
      </w:pPr>
    </w:p>
    <w:p w14:paraId="3EA7A13E"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THE</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i/>
          <w:sz w:val="24"/>
          <w:szCs w:val="24"/>
        </w:rPr>
        <w:t>Times Higher Education</w:t>
      </w:r>
    </w:p>
    <w:p w14:paraId="3FE19FA4" w14:textId="77777777" w:rsidR="00D36CE2" w:rsidRPr="00383B70" w:rsidRDefault="00D36CE2" w:rsidP="00022B32">
      <w:pPr>
        <w:spacing w:after="0" w:line="240" w:lineRule="auto"/>
        <w:rPr>
          <w:rFonts w:asciiTheme="minorBidi" w:hAnsiTheme="minorBidi"/>
          <w:sz w:val="24"/>
          <w:szCs w:val="24"/>
        </w:rPr>
      </w:pPr>
    </w:p>
    <w:p w14:paraId="4DB6216E"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TNE</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Transnational Education</w:t>
      </w:r>
    </w:p>
    <w:p w14:paraId="5F2D6468" w14:textId="77777777" w:rsidR="00D36CE2" w:rsidRPr="00383B70" w:rsidRDefault="00D36CE2" w:rsidP="00022B32">
      <w:pPr>
        <w:spacing w:after="0" w:line="240" w:lineRule="auto"/>
        <w:rPr>
          <w:rFonts w:asciiTheme="minorBidi" w:hAnsiTheme="minorBidi"/>
          <w:sz w:val="24"/>
          <w:szCs w:val="24"/>
        </w:rPr>
      </w:pPr>
    </w:p>
    <w:p w14:paraId="6B71D5C0" w14:textId="77777777" w:rsidR="00D36CE2" w:rsidRPr="00383B70" w:rsidRDefault="00D36CE2" w:rsidP="00022B32">
      <w:pPr>
        <w:spacing w:after="0" w:line="240" w:lineRule="auto"/>
        <w:rPr>
          <w:rFonts w:asciiTheme="minorBidi" w:hAnsiTheme="minorBidi"/>
          <w:sz w:val="24"/>
          <w:szCs w:val="24"/>
        </w:rPr>
      </w:pPr>
      <w:r w:rsidRPr="00383B70">
        <w:rPr>
          <w:rFonts w:asciiTheme="minorBidi" w:hAnsiTheme="minorBidi"/>
          <w:sz w:val="24"/>
          <w:szCs w:val="24"/>
        </w:rPr>
        <w:t>WB</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World Bank</w:t>
      </w:r>
    </w:p>
    <w:p w14:paraId="09221D24" w14:textId="77777777" w:rsidR="00D36CE2" w:rsidRPr="00383B70" w:rsidRDefault="00D36CE2" w:rsidP="00022B32">
      <w:pPr>
        <w:spacing w:after="0" w:line="240" w:lineRule="auto"/>
        <w:rPr>
          <w:rFonts w:asciiTheme="minorBidi" w:hAnsiTheme="minorBidi"/>
          <w:sz w:val="24"/>
          <w:szCs w:val="24"/>
        </w:rPr>
      </w:pPr>
    </w:p>
    <w:p w14:paraId="7CC4A140" w14:textId="77777777" w:rsidR="00D36CE2" w:rsidRDefault="00D36CE2" w:rsidP="00022B32">
      <w:pPr>
        <w:spacing w:after="0" w:line="240" w:lineRule="auto"/>
        <w:rPr>
          <w:rFonts w:asciiTheme="minorBidi" w:hAnsiTheme="minorBidi"/>
          <w:sz w:val="24"/>
          <w:szCs w:val="24"/>
        </w:rPr>
      </w:pPr>
      <w:r w:rsidRPr="00383B70">
        <w:rPr>
          <w:rFonts w:asciiTheme="minorBidi" w:hAnsiTheme="minorBidi"/>
          <w:sz w:val="24"/>
          <w:szCs w:val="24"/>
        </w:rPr>
        <w:t>UKBA</w:t>
      </w:r>
      <w:r w:rsidRPr="00383B70">
        <w:rPr>
          <w:rFonts w:asciiTheme="minorBidi" w:hAnsiTheme="minorBidi"/>
          <w:sz w:val="24"/>
          <w:szCs w:val="24"/>
        </w:rPr>
        <w:tab/>
      </w:r>
      <w:r w:rsidRPr="00383B70">
        <w:rPr>
          <w:rFonts w:asciiTheme="minorBidi" w:hAnsiTheme="minorBidi"/>
          <w:sz w:val="24"/>
          <w:szCs w:val="24"/>
        </w:rPr>
        <w:tab/>
      </w:r>
      <w:r w:rsidRPr="00383B70">
        <w:rPr>
          <w:rFonts w:asciiTheme="minorBidi" w:hAnsiTheme="minorBidi"/>
          <w:sz w:val="24"/>
          <w:szCs w:val="24"/>
        </w:rPr>
        <w:tab/>
        <w:t>United Kingdom Border Agency</w:t>
      </w:r>
    </w:p>
    <w:p w14:paraId="0AD1AC00" w14:textId="77777777" w:rsidR="00D27C1B" w:rsidRPr="00383B70" w:rsidRDefault="00D27C1B" w:rsidP="00022B32">
      <w:pPr>
        <w:spacing w:after="0" w:line="240" w:lineRule="auto"/>
        <w:rPr>
          <w:rFonts w:asciiTheme="minorBidi" w:hAnsiTheme="minorBidi"/>
          <w:sz w:val="24"/>
          <w:szCs w:val="24"/>
        </w:rPr>
      </w:pPr>
    </w:p>
    <w:p w14:paraId="2719D24E" w14:textId="173D97A0" w:rsidR="00D36CE2" w:rsidRDefault="00D36CE2" w:rsidP="004B25C7">
      <w:pPr>
        <w:spacing w:after="0" w:line="240" w:lineRule="auto"/>
        <w:rPr>
          <w:rFonts w:asciiTheme="minorBidi" w:hAnsiTheme="minorBidi"/>
          <w:sz w:val="24"/>
          <w:szCs w:val="24"/>
        </w:rPr>
      </w:pPr>
      <w:r w:rsidRPr="00383B70">
        <w:rPr>
          <w:rFonts w:asciiTheme="minorBidi" w:hAnsiTheme="minorBidi"/>
          <w:sz w:val="24"/>
          <w:szCs w:val="24"/>
        </w:rPr>
        <w:t>UKCISA</w:t>
      </w:r>
      <w:r w:rsidRPr="00383B70">
        <w:rPr>
          <w:rFonts w:asciiTheme="minorBidi" w:hAnsiTheme="minorBidi"/>
          <w:sz w:val="24"/>
          <w:szCs w:val="24"/>
        </w:rPr>
        <w:tab/>
      </w:r>
      <w:r w:rsidRPr="00383B70">
        <w:rPr>
          <w:rFonts w:asciiTheme="minorBidi" w:hAnsiTheme="minorBidi"/>
          <w:sz w:val="24"/>
          <w:szCs w:val="24"/>
        </w:rPr>
        <w:tab/>
        <w:t>United Kingdom Council fo</w:t>
      </w:r>
      <w:r w:rsidR="00D27C1B">
        <w:rPr>
          <w:rFonts w:asciiTheme="minorBidi" w:hAnsiTheme="minorBidi"/>
          <w:sz w:val="24"/>
          <w:szCs w:val="24"/>
        </w:rPr>
        <w:t>r International Student Affairs</w:t>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lastRenderedPageBreak/>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r w:rsidR="00D27C1B">
        <w:rPr>
          <w:rFonts w:asciiTheme="minorBidi" w:hAnsiTheme="minorBidi"/>
          <w:sz w:val="24"/>
          <w:szCs w:val="24"/>
        </w:rPr>
        <w:tab/>
      </w:r>
    </w:p>
    <w:p w14:paraId="31E155B9" w14:textId="77777777" w:rsidR="00D27C1B" w:rsidRDefault="00D27C1B" w:rsidP="004B25C7">
      <w:pPr>
        <w:spacing w:after="0" w:line="240" w:lineRule="auto"/>
        <w:rPr>
          <w:rFonts w:asciiTheme="minorBidi" w:hAnsiTheme="minorBidi"/>
          <w:sz w:val="24"/>
          <w:szCs w:val="24"/>
        </w:rPr>
      </w:pPr>
    </w:p>
    <w:p w14:paraId="1AD0E8A9" w14:textId="77777777" w:rsidR="00D27C1B" w:rsidRDefault="00D27C1B" w:rsidP="004B25C7">
      <w:pPr>
        <w:spacing w:after="0" w:line="240" w:lineRule="auto"/>
        <w:rPr>
          <w:rFonts w:asciiTheme="minorBidi" w:hAnsiTheme="minorBidi"/>
          <w:sz w:val="24"/>
          <w:szCs w:val="24"/>
        </w:rPr>
      </w:pPr>
    </w:p>
    <w:p w14:paraId="7B0607FF" w14:textId="77777777" w:rsidR="00D27C1B" w:rsidRDefault="00D27C1B" w:rsidP="004B25C7">
      <w:pPr>
        <w:spacing w:after="0" w:line="240" w:lineRule="auto"/>
        <w:rPr>
          <w:rFonts w:asciiTheme="minorBidi" w:hAnsiTheme="minorBidi"/>
          <w:sz w:val="24"/>
          <w:szCs w:val="24"/>
        </w:rPr>
      </w:pPr>
    </w:p>
    <w:p w14:paraId="391F758B" w14:textId="77777777" w:rsidR="00D27C1B" w:rsidRDefault="00D27C1B" w:rsidP="004B25C7">
      <w:pPr>
        <w:spacing w:after="0" w:line="240" w:lineRule="auto"/>
        <w:rPr>
          <w:rFonts w:asciiTheme="minorBidi" w:hAnsiTheme="minorBidi"/>
          <w:sz w:val="24"/>
          <w:szCs w:val="24"/>
        </w:rPr>
      </w:pPr>
    </w:p>
    <w:p w14:paraId="31D23C5E" w14:textId="77777777" w:rsidR="00D27C1B" w:rsidRPr="00383B70" w:rsidRDefault="00D27C1B" w:rsidP="004B25C7">
      <w:pPr>
        <w:spacing w:after="0" w:line="240" w:lineRule="auto"/>
        <w:rPr>
          <w:rFonts w:asciiTheme="minorBidi" w:hAnsiTheme="minorBidi"/>
          <w:sz w:val="24"/>
          <w:szCs w:val="24"/>
        </w:rPr>
        <w:sectPr w:rsidR="00D27C1B" w:rsidRPr="00383B70" w:rsidSect="00987E10">
          <w:footerReference w:type="even" r:id="rId9"/>
          <w:footerReference w:type="default" r:id="rId10"/>
          <w:footerReference w:type="first" r:id="rId11"/>
          <w:type w:val="nextColumn"/>
          <w:pgSz w:w="11906" w:h="16838"/>
          <w:pgMar w:top="1440" w:right="1134" w:bottom="1440" w:left="2268" w:header="709" w:footer="709" w:gutter="0"/>
          <w:pgNumType w:fmt="lowerRoman" w:start="1"/>
          <w:cols w:space="708"/>
          <w:titlePg/>
          <w:docGrid w:linePitch="360"/>
        </w:sectPr>
      </w:pPr>
    </w:p>
    <w:p w14:paraId="0F047788" w14:textId="77777777" w:rsidR="00D27C1B" w:rsidRDefault="00D27C1B" w:rsidP="00022B32">
      <w:pPr>
        <w:spacing w:after="0" w:line="480" w:lineRule="auto"/>
        <w:rPr>
          <w:rFonts w:ascii="Arial" w:hAnsi="Arial" w:cs="Arial"/>
          <w:b/>
          <w:bCs/>
          <w:sz w:val="28"/>
          <w:szCs w:val="28"/>
        </w:rPr>
      </w:pPr>
    </w:p>
    <w:p w14:paraId="3DFD68FB" w14:textId="77777777" w:rsidR="00D27C1B" w:rsidRPr="00383B70" w:rsidRDefault="00D27C1B" w:rsidP="00022B32">
      <w:pPr>
        <w:spacing w:after="0" w:line="480" w:lineRule="auto"/>
        <w:rPr>
          <w:rFonts w:ascii="Arial" w:hAnsi="Arial" w:cs="Arial"/>
          <w:b/>
          <w:bCs/>
          <w:sz w:val="28"/>
          <w:szCs w:val="28"/>
        </w:rPr>
      </w:pPr>
    </w:p>
    <w:p w14:paraId="6EE41AA0" w14:textId="00EC50F1" w:rsidR="00D36CE2" w:rsidRPr="00383B70" w:rsidRDefault="00D36CE2" w:rsidP="00022B32">
      <w:pPr>
        <w:spacing w:after="0" w:line="480" w:lineRule="auto"/>
        <w:rPr>
          <w:rFonts w:ascii="Arial" w:hAnsi="Arial" w:cs="Arial"/>
          <w:b/>
          <w:bCs/>
          <w:sz w:val="28"/>
          <w:szCs w:val="28"/>
        </w:rPr>
      </w:pPr>
      <w:r w:rsidRPr="00383B70">
        <w:rPr>
          <w:rFonts w:ascii="Arial" w:hAnsi="Arial" w:cs="Arial"/>
          <w:b/>
          <w:bCs/>
          <w:sz w:val="28"/>
          <w:szCs w:val="28"/>
        </w:rPr>
        <w:t>Chapter 1 Introduction</w:t>
      </w:r>
    </w:p>
    <w:p w14:paraId="25EA6E44" w14:textId="77777777" w:rsidR="00554632" w:rsidRPr="00383B70" w:rsidRDefault="00554632" w:rsidP="00022B32">
      <w:pPr>
        <w:spacing w:after="0" w:line="480" w:lineRule="auto"/>
        <w:rPr>
          <w:rFonts w:ascii="Arial" w:hAnsi="Arial" w:cs="Arial"/>
          <w:b/>
          <w:bCs/>
          <w:sz w:val="28"/>
          <w:szCs w:val="28"/>
        </w:rPr>
      </w:pPr>
    </w:p>
    <w:p w14:paraId="2A12A562" w14:textId="5998A091" w:rsidR="004F22E2" w:rsidRPr="00383B70" w:rsidRDefault="00D36CE2" w:rsidP="00022B32">
      <w:pPr>
        <w:spacing w:after="0" w:line="480" w:lineRule="auto"/>
        <w:rPr>
          <w:rFonts w:ascii="Arial" w:hAnsi="Arial" w:cs="Arial"/>
          <w:b/>
          <w:bCs/>
          <w:sz w:val="28"/>
          <w:szCs w:val="28"/>
        </w:rPr>
      </w:pPr>
      <w:r w:rsidRPr="00383B70">
        <w:rPr>
          <w:rFonts w:ascii="Arial" w:hAnsi="Arial" w:cs="Arial"/>
          <w:b/>
          <w:bCs/>
          <w:sz w:val="28"/>
          <w:szCs w:val="28"/>
        </w:rPr>
        <w:t>Background to the study</w:t>
      </w:r>
    </w:p>
    <w:p w14:paraId="5DEA4319" w14:textId="77777777" w:rsidR="00910C31" w:rsidRPr="00383B70" w:rsidRDefault="00910C31" w:rsidP="00022B32">
      <w:pPr>
        <w:spacing w:after="0" w:line="480" w:lineRule="auto"/>
        <w:rPr>
          <w:rFonts w:ascii="Arial" w:hAnsi="Arial" w:cs="Arial"/>
          <w:b/>
          <w:bCs/>
          <w:sz w:val="28"/>
          <w:szCs w:val="28"/>
        </w:rPr>
      </w:pPr>
    </w:p>
    <w:p w14:paraId="333091FF"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1.1 Introduction </w:t>
      </w:r>
    </w:p>
    <w:p w14:paraId="695DADBD" w14:textId="47053688"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This Chapter will outline why comprehensive internationalisation in higher education was identified as the focus of this thesis and will provide a brief </w:t>
      </w:r>
      <w:r w:rsidR="00B37468" w:rsidRPr="00383B70">
        <w:rPr>
          <w:rFonts w:ascii="Arial" w:hAnsi="Arial" w:cs="Arial"/>
          <w:sz w:val="24"/>
          <w:szCs w:val="24"/>
        </w:rPr>
        <w:t xml:space="preserve">overview </w:t>
      </w:r>
      <w:r w:rsidRPr="00383B70">
        <w:rPr>
          <w:rFonts w:ascii="Arial" w:hAnsi="Arial" w:cs="Arial"/>
          <w:sz w:val="24"/>
          <w:szCs w:val="24"/>
        </w:rPr>
        <w:t>of the literature that underpinned the research.  It also provides a rationale for adopting the case study form of inquiry</w:t>
      </w:r>
      <w:r w:rsidR="00AF5F6C" w:rsidRPr="00383B70">
        <w:rPr>
          <w:rFonts w:ascii="Arial" w:hAnsi="Arial" w:cs="Arial"/>
          <w:sz w:val="24"/>
          <w:szCs w:val="24"/>
        </w:rPr>
        <w:t xml:space="preserve"> to support this study.  It</w:t>
      </w:r>
      <w:r w:rsidRPr="00383B70">
        <w:rPr>
          <w:rFonts w:ascii="Arial" w:hAnsi="Arial" w:cs="Arial"/>
          <w:sz w:val="24"/>
          <w:szCs w:val="24"/>
        </w:rPr>
        <w:t xml:space="preserve"> outline</w:t>
      </w:r>
      <w:r w:rsidR="00AF5F6C" w:rsidRPr="00383B70">
        <w:rPr>
          <w:rFonts w:ascii="Arial" w:hAnsi="Arial" w:cs="Arial"/>
          <w:sz w:val="24"/>
          <w:szCs w:val="24"/>
        </w:rPr>
        <w:t>s</w:t>
      </w:r>
      <w:r w:rsidRPr="00383B70">
        <w:rPr>
          <w:rFonts w:ascii="Arial" w:hAnsi="Arial" w:cs="Arial"/>
          <w:sz w:val="24"/>
          <w:szCs w:val="24"/>
        </w:rPr>
        <w:t xml:space="preserve"> the selection of the case institutions and individual respondents in both China and England.  The key research questions underpinning the study are provided.  Reference is made to the development of three iterations of a conceptual framework to support the data analysis and focus the investigation on approaches to comprehensive internationalisation in higher education.  Finally, a brief outline summary of each chapter is provided.</w:t>
      </w:r>
    </w:p>
    <w:p w14:paraId="49DF1E26" w14:textId="77777777" w:rsidR="00D36CE2" w:rsidRPr="00383B70" w:rsidRDefault="00D36CE2" w:rsidP="00022B32">
      <w:pPr>
        <w:spacing w:after="0" w:line="480" w:lineRule="auto"/>
        <w:rPr>
          <w:rFonts w:ascii="Arial" w:hAnsi="Arial" w:cs="Arial"/>
          <w:b/>
          <w:bCs/>
          <w:i/>
          <w:iCs/>
          <w:sz w:val="24"/>
          <w:szCs w:val="24"/>
        </w:rPr>
      </w:pPr>
    </w:p>
    <w:p w14:paraId="0F9486A0"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i/>
          <w:iCs/>
          <w:sz w:val="24"/>
          <w:szCs w:val="24"/>
        </w:rPr>
        <w:t>1.2 Stimulus for the research</w:t>
      </w:r>
    </w:p>
    <w:p w14:paraId="4FFD7467" w14:textId="37946DF2"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This study was stimulated by two seminal experiences that had a deep impact on me both professionally and personally. In 2010, the year before I joined the Sheffield EdD programme</w:t>
      </w:r>
      <w:r w:rsidR="0036743E" w:rsidRPr="00383B70">
        <w:rPr>
          <w:rFonts w:ascii="Arial" w:hAnsi="Arial" w:cs="Arial"/>
          <w:sz w:val="24"/>
          <w:szCs w:val="24"/>
        </w:rPr>
        <w:t>,</w:t>
      </w:r>
      <w:r w:rsidRPr="00383B70">
        <w:rPr>
          <w:rFonts w:ascii="Arial" w:hAnsi="Arial" w:cs="Arial"/>
          <w:sz w:val="24"/>
          <w:szCs w:val="24"/>
        </w:rPr>
        <w:t xml:space="preserve"> I decided to hold a focus group with international students to find out about their student experience in my faculty.  I was shocked to find that some international students felt isolated and unsupported, one </w:t>
      </w:r>
      <w:r w:rsidRPr="00383B70">
        <w:rPr>
          <w:rFonts w:ascii="Arial" w:hAnsi="Arial" w:cs="Arial"/>
          <w:sz w:val="24"/>
          <w:szCs w:val="24"/>
        </w:rPr>
        <w:lastRenderedPageBreak/>
        <w:t>Chinese student talked about waking in the middle of the night and crying because she felt so alone and desperate.  This focus group made a deep impression on me and left me feeling that as a faculty we were failing our international student community.</w:t>
      </w:r>
    </w:p>
    <w:p w14:paraId="496769CF" w14:textId="77777777" w:rsidR="00D36CE2" w:rsidRPr="00383B70" w:rsidRDefault="00D36CE2" w:rsidP="00022B32">
      <w:pPr>
        <w:spacing w:after="0" w:line="480" w:lineRule="auto"/>
        <w:rPr>
          <w:rFonts w:ascii="Arial" w:hAnsi="Arial" w:cs="Arial"/>
          <w:sz w:val="24"/>
          <w:szCs w:val="24"/>
        </w:rPr>
      </w:pPr>
    </w:p>
    <w:p w14:paraId="1F53149A"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Soon after this encounter an opportunity arose for me to visit China with a colleague who, at the time, was responsible for international student recruitment and that trip confirmed my fears that the faculty’s approach to internationalisation was not fit for purpose.  We visited a number of Chinese universities, including research intensive institutions, and it soon became evident that we had been inadequately briefed.  At one prestigious university my colleague gave a presentation and it was obvious that the assembled audience of eminent scholars were expecting a research seminar and my colleague gave a sales pitch focused on student recruitment.  The content of his talk was inappropriate and I felt embarrassed.</w:t>
      </w:r>
    </w:p>
    <w:p w14:paraId="514A08B9" w14:textId="77777777" w:rsidR="00D36CE2" w:rsidRPr="00383B70" w:rsidRDefault="00D36CE2" w:rsidP="00022B32">
      <w:pPr>
        <w:spacing w:after="0" w:line="480" w:lineRule="auto"/>
        <w:rPr>
          <w:rFonts w:ascii="Arial" w:hAnsi="Arial" w:cs="Arial"/>
          <w:sz w:val="24"/>
          <w:szCs w:val="24"/>
        </w:rPr>
      </w:pPr>
    </w:p>
    <w:p w14:paraId="203D8490" w14:textId="53F744A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On my return to the UK, I determined to review the faculty’s approach to internationalisation and the two incidents outlined above were seminal in focusing my thoughts on research in the field of internationalisation in higher education.  I looked for a PGR programme that would support my professional development as a senior manager with responsibility for the strategic direction of the faculty and allow me to focus my research on internationalisation.  The Sheffield University EdD programme handbook 2011 states that the programme has been </w:t>
      </w:r>
      <w:r w:rsidRPr="00383B70">
        <w:rPr>
          <w:rFonts w:ascii="Arial" w:hAnsi="Arial" w:cs="Arial"/>
          <w:i/>
          <w:iCs/>
          <w:sz w:val="24"/>
          <w:szCs w:val="24"/>
        </w:rPr>
        <w:t xml:space="preserve">developed by academic staff committed to the personal and professional development of mature students who seek a more informed </w:t>
      </w:r>
      <w:r w:rsidRPr="00383B70">
        <w:rPr>
          <w:rFonts w:ascii="Arial" w:hAnsi="Arial" w:cs="Arial"/>
          <w:i/>
          <w:iCs/>
          <w:sz w:val="24"/>
          <w:szCs w:val="24"/>
        </w:rPr>
        <w:lastRenderedPageBreak/>
        <w:t xml:space="preserve">understanding of their own professional contexts and individual practices </w:t>
      </w:r>
      <w:r w:rsidRPr="00383B70">
        <w:rPr>
          <w:rFonts w:ascii="Arial" w:hAnsi="Arial" w:cs="Arial"/>
          <w:sz w:val="24"/>
          <w:szCs w:val="24"/>
        </w:rPr>
        <w:t>and discussion with the Sheffield admissions tutor convinced me that the EdD programme would meet my needs.  I started the programme in October 2011</w:t>
      </w:r>
      <w:r w:rsidRPr="00383B70">
        <w:rPr>
          <w:rFonts w:ascii="Arial" w:hAnsi="Arial" w:cs="Arial"/>
          <w:color w:val="FF0000"/>
          <w:sz w:val="24"/>
          <w:szCs w:val="24"/>
        </w:rPr>
        <w:t xml:space="preserve"> </w:t>
      </w:r>
      <w:r w:rsidRPr="00383B70">
        <w:rPr>
          <w:rFonts w:ascii="Arial" w:hAnsi="Arial" w:cs="Arial"/>
          <w:sz w:val="24"/>
          <w:szCs w:val="24"/>
        </w:rPr>
        <w:t>with plans to investigate approaches to internationalisation in higher education with a particular interest in China.  My study was inspired by the experiences outlined above and the desire to develop an internationalisation strategy for my faculty that was fit for purpose, informed by theoretical knowledge and based on empirical research.  I was aware that approaches were changing rapidly in the sector and I wanted to develop knowledge and understanding of the priorities driving internationalisation in highe</w:t>
      </w:r>
      <w:r w:rsidR="0036743E" w:rsidRPr="00383B70">
        <w:rPr>
          <w:rFonts w:ascii="Arial" w:hAnsi="Arial" w:cs="Arial"/>
          <w:sz w:val="24"/>
          <w:szCs w:val="24"/>
        </w:rPr>
        <w:t>r education at the time</w:t>
      </w:r>
      <w:r w:rsidRPr="00383B70">
        <w:rPr>
          <w:rFonts w:ascii="Arial" w:hAnsi="Arial" w:cs="Arial"/>
          <w:sz w:val="24"/>
          <w:szCs w:val="24"/>
        </w:rPr>
        <w:t>.  I was particularly keen to develop a better understanding of Chinese approaches to internationalisation and I thought that it would be really interesting to introduce an international comparative element to my research.</w:t>
      </w:r>
    </w:p>
    <w:p w14:paraId="73135C9B" w14:textId="77777777" w:rsidR="00D36CE2" w:rsidRPr="00383B70" w:rsidRDefault="00D36CE2" w:rsidP="00022B32">
      <w:pPr>
        <w:spacing w:after="0" w:line="480" w:lineRule="auto"/>
        <w:rPr>
          <w:rFonts w:ascii="Arial" w:hAnsi="Arial" w:cs="Arial"/>
          <w:sz w:val="24"/>
          <w:szCs w:val="24"/>
        </w:rPr>
      </w:pPr>
    </w:p>
    <w:p w14:paraId="48D48D69"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1.3 The opportunity to conduct an empirical qualitative study</w:t>
      </w:r>
    </w:p>
    <w:p w14:paraId="1D41CC97" w14:textId="316F31B1" w:rsidR="00D36CE2" w:rsidRPr="00383B70" w:rsidRDefault="00D36CE2" w:rsidP="00022B32">
      <w:pPr>
        <w:spacing w:after="0" w:line="480" w:lineRule="auto"/>
        <w:ind w:left="113" w:right="1134"/>
        <w:rPr>
          <w:rFonts w:ascii="Arial" w:hAnsi="Arial" w:cs="Arial"/>
          <w:sz w:val="24"/>
          <w:szCs w:val="24"/>
        </w:rPr>
      </w:pPr>
      <w:r w:rsidRPr="00383B70">
        <w:rPr>
          <w:rFonts w:ascii="Arial" w:hAnsi="Arial" w:cs="Arial"/>
          <w:sz w:val="24"/>
          <w:szCs w:val="24"/>
        </w:rPr>
        <w:t xml:space="preserve">Preliminary reading, Ryan (2009) and </w:t>
      </w:r>
      <w:r w:rsidR="00197269" w:rsidRPr="00383B70">
        <w:rPr>
          <w:rFonts w:ascii="Arial" w:hAnsi="Arial" w:cs="Arial"/>
          <w:sz w:val="24"/>
          <w:szCs w:val="24"/>
        </w:rPr>
        <w:t xml:space="preserve">Maringe and Foskett (2010) </w:t>
      </w:r>
      <w:r w:rsidRPr="00383B70">
        <w:rPr>
          <w:rFonts w:ascii="Arial" w:hAnsi="Arial" w:cs="Arial"/>
          <w:sz w:val="24"/>
          <w:szCs w:val="24"/>
        </w:rPr>
        <w:t xml:space="preserve">identified gaps in the research literature on internationalisation in higher education in China; very few empirical studies using qualitative methods have been conducted in China.  I wanted to conduct empirical research with the potential to compare approaches to internationalisation in higher education in China and England.  I was aware that my role as a senior manager in an English higher education institution (HEI) offered me openings and contacts in universities in England and China and I had access to opportunities to travel and collect data from primary sources in both </w:t>
      </w:r>
      <w:r w:rsidRPr="00383B70">
        <w:rPr>
          <w:rFonts w:ascii="Arial" w:hAnsi="Arial" w:cs="Arial"/>
          <w:sz w:val="24"/>
          <w:szCs w:val="24"/>
        </w:rPr>
        <w:lastRenderedPageBreak/>
        <w:t xml:space="preserve">countries.  I had a unique and privileged opportunity to conduct an empirical investigation into approaches to internationalisation in China and England and I thought that this would bring originality to my research.  </w:t>
      </w:r>
    </w:p>
    <w:p w14:paraId="00526F5D" w14:textId="77777777" w:rsidR="00D36CE2" w:rsidRPr="00383B70" w:rsidRDefault="00D36CE2" w:rsidP="00022B32">
      <w:pPr>
        <w:spacing w:after="0" w:line="480" w:lineRule="auto"/>
        <w:rPr>
          <w:rFonts w:ascii="Arial" w:hAnsi="Arial" w:cs="Arial"/>
          <w:sz w:val="24"/>
          <w:szCs w:val="24"/>
        </w:rPr>
      </w:pPr>
    </w:p>
    <w:p w14:paraId="7586E03B"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1.4 Selection of the case institutions </w:t>
      </w:r>
    </w:p>
    <w:p w14:paraId="26BAD103" w14:textId="5B63E9A4" w:rsidR="00D36CE2" w:rsidRPr="00383B70" w:rsidRDefault="00D36CE2" w:rsidP="0036743E">
      <w:pPr>
        <w:spacing w:after="0" w:line="480" w:lineRule="auto"/>
        <w:rPr>
          <w:rFonts w:ascii="Arial" w:hAnsi="Arial" w:cs="Arial"/>
          <w:sz w:val="24"/>
          <w:szCs w:val="24"/>
        </w:rPr>
      </w:pPr>
      <w:r w:rsidRPr="00383B70">
        <w:rPr>
          <w:rFonts w:ascii="Arial" w:hAnsi="Arial" w:cs="Arial"/>
          <w:sz w:val="24"/>
          <w:szCs w:val="24"/>
        </w:rPr>
        <w:t xml:space="preserve">A faculty trip to China was scheduled for March 2014 and I planned to use this visit for the dual purpose of faculty/university business and also to conduct interviews to collect data for my thesis.  The timing of the trip meant that I had to prioritise selecting the Chinese case institutions before the English institutions.  I wanted to interview senior managers in Chinese institutions who were particularly committed to internationalisation activity.  I also wanted to engage at a disciplinary level with faculties of Education as I was specifically interested in how internationalisation strategies were being operationalised in faculties similar to my own.  I also wanted to make contacts that could develop into future partnership opportunities for my faculty.  My colleagues were very helpful, particularly a Chinese national, working in the university’s international office and she gave me contacts in two long established prestigious 211 985 (see Chapter 3 Sections 3.2.6 and 3.2.7 for an explanation of these terms) universities with Faculties of Education actively engaged in international activity. She also helped me make contacts in a newer ‘Normal university’ </w:t>
      </w:r>
      <w:r w:rsidR="00197269" w:rsidRPr="00383B70">
        <w:rPr>
          <w:rFonts w:ascii="Arial" w:hAnsi="Arial" w:cs="Arial"/>
          <w:sz w:val="24"/>
          <w:szCs w:val="24"/>
        </w:rPr>
        <w:t xml:space="preserve">(see glossary p. xvii) </w:t>
      </w:r>
      <w:r w:rsidRPr="00383B70">
        <w:rPr>
          <w:rFonts w:ascii="Arial" w:hAnsi="Arial" w:cs="Arial"/>
          <w:sz w:val="24"/>
          <w:szCs w:val="24"/>
        </w:rPr>
        <w:t xml:space="preserve">with a strong reputation for teaching and learning and a strong commitment to internationalisation.  The contacts were extremely helpful and I was able to arrange appointments to interview senior managers with a </w:t>
      </w:r>
      <w:r w:rsidRPr="00383B70">
        <w:rPr>
          <w:rFonts w:ascii="Arial" w:hAnsi="Arial" w:cs="Arial"/>
          <w:sz w:val="24"/>
          <w:szCs w:val="24"/>
        </w:rPr>
        <w:lastRenderedPageBreak/>
        <w:t>responsibility for internationalisation in the three identified institutions before my trip.</w:t>
      </w:r>
    </w:p>
    <w:p w14:paraId="67F12E76" w14:textId="5012DECA"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During the data collection in China it became clear that the two elite 211 985 universities had long established collaborative arrangements with partner universities in England.  I made an expedient decision to select the English partner institutions as my English case institutions.  The Chinese and English partner institutions had self-selected each other as </w:t>
      </w:r>
      <w:r w:rsidR="0036743E" w:rsidRPr="00383B70">
        <w:rPr>
          <w:rFonts w:ascii="Arial" w:hAnsi="Arial" w:cs="Arial"/>
          <w:sz w:val="24"/>
          <w:szCs w:val="24"/>
        </w:rPr>
        <w:t xml:space="preserve">like-minded </w:t>
      </w:r>
      <w:r w:rsidRPr="00383B70">
        <w:rPr>
          <w:rFonts w:ascii="Arial" w:hAnsi="Arial" w:cs="Arial"/>
          <w:sz w:val="24"/>
          <w:szCs w:val="24"/>
        </w:rPr>
        <w:t>institutions with similar status and research ambitions and I thought that this could bring balance to the investigation.  The third institution I selected in China was a large Normal University with a strong reputation for learning and teaching and internationalisation.  At that time, this Chinese university did not have a strong international partnership with an English institution.  The university had a dynamic Vice-President who was deeply committed to innovation in teaching and learning and internationalisation.  Later, I used my academic contacts in England to identify a large post-92 university with a strong reputation for teaching and learning and internationalisation; this English university also had a dynamic DVC with an enterprising commitment to internationalisation. So although the third Chinese and English universities did not have an established collaborative partnership with each other, there were strong synergies in terms of the ethos and size of the institutions and their commitment to teaching and learning and internationalisation. It should be noted that the three selected institutions were all English universities and representative of English higher education rather than UK higher education.</w:t>
      </w:r>
    </w:p>
    <w:p w14:paraId="46D24D48" w14:textId="77777777" w:rsidR="00747CFA" w:rsidRPr="00383B70" w:rsidRDefault="00747CFA" w:rsidP="00022B32">
      <w:pPr>
        <w:spacing w:after="0" w:line="480" w:lineRule="auto"/>
        <w:rPr>
          <w:rFonts w:ascii="Arial" w:hAnsi="Arial" w:cs="Arial"/>
          <w:i/>
          <w:iCs/>
          <w:sz w:val="24"/>
          <w:szCs w:val="24"/>
        </w:rPr>
      </w:pPr>
    </w:p>
    <w:p w14:paraId="4593F1EB" w14:textId="77777777" w:rsidR="002D6823" w:rsidRPr="00383B70" w:rsidRDefault="002D6823" w:rsidP="00022B32">
      <w:pPr>
        <w:spacing w:after="0" w:line="480" w:lineRule="auto"/>
        <w:rPr>
          <w:rFonts w:ascii="Arial" w:hAnsi="Arial" w:cs="Arial"/>
          <w:i/>
          <w:iCs/>
          <w:sz w:val="24"/>
          <w:szCs w:val="24"/>
        </w:rPr>
      </w:pPr>
    </w:p>
    <w:p w14:paraId="007C7579" w14:textId="2CE120F0"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lastRenderedPageBreak/>
        <w:t xml:space="preserve">1.5 </w:t>
      </w:r>
      <w:r w:rsidR="00FA1FD7" w:rsidRPr="00383B70">
        <w:rPr>
          <w:rFonts w:ascii="Arial" w:hAnsi="Arial" w:cs="Arial"/>
          <w:b/>
          <w:bCs/>
          <w:i/>
          <w:iCs/>
          <w:sz w:val="24"/>
          <w:szCs w:val="24"/>
        </w:rPr>
        <w:t>Selection of t</w:t>
      </w:r>
      <w:r w:rsidRPr="00383B70">
        <w:rPr>
          <w:rFonts w:ascii="Arial" w:hAnsi="Arial" w:cs="Arial"/>
          <w:b/>
          <w:bCs/>
          <w:i/>
          <w:iCs/>
          <w:sz w:val="24"/>
          <w:szCs w:val="24"/>
        </w:rPr>
        <w:t xml:space="preserve">he respondents </w:t>
      </w:r>
    </w:p>
    <w:p w14:paraId="41B35E3A" w14:textId="51BFF2ED" w:rsidR="00D36CE2" w:rsidRPr="00383B70" w:rsidRDefault="00D36CE2" w:rsidP="00751BAC">
      <w:pPr>
        <w:spacing w:after="0" w:line="480" w:lineRule="auto"/>
        <w:rPr>
          <w:rFonts w:ascii="Arial" w:hAnsi="Arial" w:cs="Arial"/>
          <w:sz w:val="24"/>
          <w:szCs w:val="24"/>
        </w:rPr>
      </w:pPr>
      <w:r w:rsidRPr="00383B70">
        <w:rPr>
          <w:rFonts w:ascii="Arial" w:hAnsi="Arial" w:cs="Arial"/>
          <w:sz w:val="24"/>
          <w:szCs w:val="24"/>
        </w:rPr>
        <w:t xml:space="preserve">The respondents were selected because they were all actively engaged in internationalisation in their respective institutions and they all held senior management responsibility (apart from the research fellow at English </w:t>
      </w:r>
      <w:r w:rsidR="00751BAC" w:rsidRPr="00383B70">
        <w:rPr>
          <w:rFonts w:ascii="Arial" w:hAnsi="Arial" w:cs="Arial"/>
          <w:sz w:val="24"/>
          <w:szCs w:val="24"/>
        </w:rPr>
        <w:t>Yellow University</w:t>
      </w:r>
      <w:r w:rsidRPr="00383B70">
        <w:rPr>
          <w:rFonts w:ascii="Arial" w:hAnsi="Arial" w:cs="Arial"/>
          <w:sz w:val="24"/>
          <w:szCs w:val="24"/>
        </w:rPr>
        <w:t xml:space="preserve">) for the implementation of internationalisation strategies within their institutions.  I planned to interview three respondents in each institution including: a Vice President/Deputy Vice Chancellor, a Dean from the Faculty with a disciplinary focus on Education and a Manager from the institution’s international office (or equivalent).  In all 16 interviews were conducted.  </w:t>
      </w:r>
    </w:p>
    <w:p w14:paraId="1932A48D" w14:textId="77777777" w:rsidR="00D36CE2" w:rsidRPr="00383B70" w:rsidRDefault="00D36CE2" w:rsidP="00022B32">
      <w:pPr>
        <w:spacing w:after="0" w:line="480" w:lineRule="auto"/>
        <w:rPr>
          <w:rFonts w:ascii="Arial" w:hAnsi="Arial" w:cs="Arial"/>
          <w:color w:val="FF0000"/>
          <w:sz w:val="24"/>
          <w:szCs w:val="24"/>
        </w:rPr>
      </w:pPr>
    </w:p>
    <w:p w14:paraId="46DF6D1E" w14:textId="300ECE18"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In order to protect the anonymity of the institutions investigated in the study, the institutions are identified by colours, in pinyin Chinese for Chinese institutions and English for English institutions. The following table provides an overview of the anonymised institutions and identifie</w:t>
      </w:r>
      <w:r w:rsidR="00751BAC" w:rsidRPr="00383B70">
        <w:rPr>
          <w:rFonts w:ascii="Arial" w:hAnsi="Arial" w:cs="Arial"/>
          <w:sz w:val="24"/>
          <w:szCs w:val="24"/>
        </w:rPr>
        <w:t>s the institutional roles held by the</w:t>
      </w:r>
      <w:r w:rsidRPr="00383B70">
        <w:rPr>
          <w:rFonts w:ascii="Arial" w:hAnsi="Arial" w:cs="Arial"/>
          <w:sz w:val="24"/>
          <w:szCs w:val="24"/>
        </w:rPr>
        <w:t xml:space="preserve"> respondents interviewed during the data collection.</w:t>
      </w:r>
    </w:p>
    <w:p w14:paraId="046A0513" w14:textId="77777777" w:rsidR="00D36CE2" w:rsidRPr="00383B70" w:rsidRDefault="00D36CE2" w:rsidP="00022B32">
      <w:pPr>
        <w:spacing w:after="0" w:line="480" w:lineRule="auto"/>
        <w:rPr>
          <w:rFonts w:ascii="Arial" w:hAnsi="Arial" w:cs="Arial"/>
          <w:sz w:val="24"/>
          <w:szCs w:val="24"/>
        </w:rPr>
      </w:pPr>
    </w:p>
    <w:p w14:paraId="34759B0F" w14:textId="4719EEEC" w:rsidR="00D36CE2" w:rsidRPr="00383B70" w:rsidRDefault="00D36CE2" w:rsidP="00022B32">
      <w:pPr>
        <w:spacing w:after="0"/>
        <w:jc w:val="center"/>
        <w:rPr>
          <w:rFonts w:ascii="Arial" w:hAnsi="Arial" w:cs="Arial"/>
          <w:bCs/>
          <w:sz w:val="24"/>
          <w:szCs w:val="24"/>
        </w:rPr>
      </w:pPr>
      <w:r w:rsidRPr="00383B70">
        <w:rPr>
          <w:rFonts w:ascii="Arial" w:hAnsi="Arial" w:cs="Arial"/>
          <w:bCs/>
          <w:sz w:val="24"/>
          <w:szCs w:val="24"/>
        </w:rPr>
        <w:t xml:space="preserve">Table </w:t>
      </w:r>
      <w:r w:rsidRPr="00383B70">
        <w:rPr>
          <w:rFonts w:ascii="Arial" w:hAnsi="Arial" w:cs="Arial"/>
          <w:bCs/>
          <w:sz w:val="24"/>
          <w:szCs w:val="24"/>
        </w:rPr>
        <w:fldChar w:fldCharType="begin"/>
      </w:r>
      <w:r w:rsidRPr="00383B70">
        <w:rPr>
          <w:rFonts w:ascii="Arial" w:hAnsi="Arial" w:cs="Arial"/>
          <w:bCs/>
          <w:sz w:val="24"/>
          <w:szCs w:val="24"/>
        </w:rPr>
        <w:instrText xml:space="preserve"> SEQ Table \* ARABIC </w:instrText>
      </w:r>
      <w:r w:rsidRPr="00383B70">
        <w:rPr>
          <w:rFonts w:ascii="Arial" w:hAnsi="Arial" w:cs="Arial"/>
          <w:bCs/>
          <w:sz w:val="24"/>
          <w:szCs w:val="24"/>
        </w:rPr>
        <w:fldChar w:fldCharType="separate"/>
      </w:r>
      <w:r w:rsidR="00891545">
        <w:rPr>
          <w:rFonts w:ascii="Arial" w:hAnsi="Arial" w:cs="Arial"/>
          <w:bCs/>
          <w:noProof/>
          <w:sz w:val="24"/>
          <w:szCs w:val="24"/>
        </w:rPr>
        <w:t>1</w:t>
      </w:r>
      <w:r w:rsidRPr="00383B70">
        <w:rPr>
          <w:rFonts w:ascii="Arial" w:hAnsi="Arial" w:cs="Arial"/>
          <w:bCs/>
          <w:sz w:val="24"/>
          <w:szCs w:val="24"/>
        </w:rPr>
        <w:fldChar w:fldCharType="end"/>
      </w:r>
      <w:r w:rsidRPr="00383B70">
        <w:rPr>
          <w:rFonts w:ascii="Arial" w:hAnsi="Arial" w:cs="Arial"/>
          <w:bCs/>
          <w:sz w:val="24"/>
          <w:szCs w:val="24"/>
        </w:rPr>
        <w:t>.1</w:t>
      </w:r>
      <w:r w:rsidR="00813D56" w:rsidRPr="00383B70">
        <w:rPr>
          <w:rFonts w:ascii="Arial" w:hAnsi="Arial" w:cs="Arial"/>
          <w:bCs/>
          <w:sz w:val="24"/>
          <w:szCs w:val="24"/>
        </w:rPr>
        <w:t>:</w:t>
      </w:r>
      <w:r w:rsidRPr="00383B70">
        <w:rPr>
          <w:rFonts w:ascii="Arial" w:hAnsi="Arial" w:cs="Arial"/>
          <w:bCs/>
          <w:sz w:val="24"/>
          <w:szCs w:val="24"/>
        </w:rPr>
        <w:t xml:space="preserve"> A summary of respondents and institutions</w:t>
      </w:r>
    </w:p>
    <w:tbl>
      <w:tblPr>
        <w:tblStyle w:val="TableGrid"/>
        <w:tblW w:w="0" w:type="auto"/>
        <w:shd w:val="clear" w:color="auto" w:fill="FFFF81"/>
        <w:tblLook w:val="04A0" w:firstRow="1" w:lastRow="0" w:firstColumn="1" w:lastColumn="0" w:noHBand="0" w:noVBand="1"/>
      </w:tblPr>
      <w:tblGrid>
        <w:gridCol w:w="2047"/>
        <w:gridCol w:w="2047"/>
        <w:gridCol w:w="2047"/>
        <w:gridCol w:w="2047"/>
      </w:tblGrid>
      <w:tr w:rsidR="00D36CE2" w:rsidRPr="00383B70" w14:paraId="76FFA485" w14:textId="77777777" w:rsidTr="00226B5A">
        <w:tc>
          <w:tcPr>
            <w:tcW w:w="2047" w:type="dxa"/>
            <w:shd w:val="clear" w:color="auto" w:fill="F2F2F2" w:themeFill="background1" w:themeFillShade="F2"/>
          </w:tcPr>
          <w:p w14:paraId="1ECA70AF" w14:textId="77777777" w:rsidR="00D36CE2" w:rsidRPr="00383B70" w:rsidRDefault="00D36CE2" w:rsidP="00022B32">
            <w:pPr>
              <w:jc w:val="center"/>
              <w:rPr>
                <w:b/>
                <w:bCs/>
              </w:rPr>
            </w:pPr>
            <w:r w:rsidRPr="00383B70">
              <w:rPr>
                <w:b/>
                <w:bCs/>
              </w:rPr>
              <w:t>Chinese</w:t>
            </w:r>
          </w:p>
          <w:p w14:paraId="5751A212" w14:textId="77777777" w:rsidR="00D36CE2" w:rsidRPr="00383B70" w:rsidRDefault="00D36CE2" w:rsidP="00022B32">
            <w:pPr>
              <w:jc w:val="center"/>
              <w:rPr>
                <w:b/>
                <w:bCs/>
              </w:rPr>
            </w:pPr>
            <w:r w:rsidRPr="00383B70">
              <w:rPr>
                <w:b/>
                <w:bCs/>
              </w:rPr>
              <w:t>Universities</w:t>
            </w:r>
          </w:p>
        </w:tc>
        <w:tc>
          <w:tcPr>
            <w:tcW w:w="2047" w:type="dxa"/>
            <w:shd w:val="clear" w:color="auto" w:fill="F2F2F2" w:themeFill="background1" w:themeFillShade="F2"/>
          </w:tcPr>
          <w:p w14:paraId="71C364BA" w14:textId="77777777" w:rsidR="00D36CE2" w:rsidRPr="00383B70" w:rsidRDefault="00D36CE2" w:rsidP="00022B32">
            <w:pPr>
              <w:jc w:val="center"/>
              <w:rPr>
                <w:b/>
                <w:bCs/>
              </w:rPr>
            </w:pPr>
            <w:r w:rsidRPr="00383B70">
              <w:rPr>
                <w:b/>
                <w:bCs/>
              </w:rPr>
              <w:t>Chinese</w:t>
            </w:r>
          </w:p>
          <w:p w14:paraId="6FFC2BC1" w14:textId="77777777" w:rsidR="00D36CE2" w:rsidRPr="00383B70" w:rsidRDefault="00D36CE2" w:rsidP="00022B32">
            <w:pPr>
              <w:jc w:val="center"/>
              <w:rPr>
                <w:b/>
                <w:bCs/>
              </w:rPr>
            </w:pPr>
            <w:r w:rsidRPr="00383B70">
              <w:rPr>
                <w:b/>
                <w:bCs/>
              </w:rPr>
              <w:t>Respondents</w:t>
            </w:r>
          </w:p>
        </w:tc>
        <w:tc>
          <w:tcPr>
            <w:tcW w:w="2047" w:type="dxa"/>
            <w:shd w:val="clear" w:color="auto" w:fill="F2F2F2" w:themeFill="background1" w:themeFillShade="F2"/>
          </w:tcPr>
          <w:p w14:paraId="38277271" w14:textId="77777777" w:rsidR="00D36CE2" w:rsidRPr="00383B70" w:rsidRDefault="00D36CE2" w:rsidP="00022B32">
            <w:pPr>
              <w:jc w:val="center"/>
              <w:rPr>
                <w:b/>
                <w:bCs/>
              </w:rPr>
            </w:pPr>
            <w:r w:rsidRPr="00383B70">
              <w:rPr>
                <w:b/>
                <w:bCs/>
              </w:rPr>
              <w:t>English</w:t>
            </w:r>
          </w:p>
          <w:p w14:paraId="5C5E1F1B" w14:textId="77777777" w:rsidR="00D36CE2" w:rsidRPr="00383B70" w:rsidRDefault="00D36CE2" w:rsidP="00022B32">
            <w:pPr>
              <w:jc w:val="center"/>
              <w:rPr>
                <w:b/>
                <w:bCs/>
              </w:rPr>
            </w:pPr>
            <w:r w:rsidRPr="00383B70">
              <w:rPr>
                <w:b/>
                <w:bCs/>
              </w:rPr>
              <w:t>Universities</w:t>
            </w:r>
          </w:p>
        </w:tc>
        <w:tc>
          <w:tcPr>
            <w:tcW w:w="2047" w:type="dxa"/>
            <w:shd w:val="clear" w:color="auto" w:fill="E7E6E6"/>
          </w:tcPr>
          <w:p w14:paraId="21DC48A5" w14:textId="77777777" w:rsidR="00D36CE2" w:rsidRPr="00383B70" w:rsidRDefault="00D36CE2" w:rsidP="00022B32">
            <w:pPr>
              <w:jc w:val="center"/>
              <w:rPr>
                <w:b/>
                <w:bCs/>
              </w:rPr>
            </w:pPr>
            <w:r w:rsidRPr="00383B70">
              <w:rPr>
                <w:b/>
                <w:bCs/>
              </w:rPr>
              <w:t>English</w:t>
            </w:r>
          </w:p>
          <w:p w14:paraId="1ADBA2C2" w14:textId="77777777" w:rsidR="00D36CE2" w:rsidRPr="00383B70" w:rsidRDefault="00D36CE2" w:rsidP="00022B32">
            <w:pPr>
              <w:jc w:val="center"/>
              <w:rPr>
                <w:b/>
                <w:bCs/>
              </w:rPr>
            </w:pPr>
            <w:r w:rsidRPr="00383B70">
              <w:rPr>
                <w:b/>
                <w:bCs/>
              </w:rPr>
              <w:t>Respondents</w:t>
            </w:r>
          </w:p>
        </w:tc>
      </w:tr>
      <w:tr w:rsidR="00D36CE2" w:rsidRPr="00383B70" w14:paraId="7B9F6C14" w14:textId="77777777" w:rsidTr="00226B5A">
        <w:tc>
          <w:tcPr>
            <w:tcW w:w="2047" w:type="dxa"/>
            <w:shd w:val="clear" w:color="auto" w:fill="FFFF9B"/>
          </w:tcPr>
          <w:p w14:paraId="48577D6C" w14:textId="57F5120C" w:rsidR="00D36CE2" w:rsidRPr="00383B70" w:rsidRDefault="00D36CE2" w:rsidP="00022B32">
            <w:pPr>
              <w:rPr>
                <w:rFonts w:ascii="Arial" w:hAnsi="Arial" w:cs="Arial"/>
              </w:rPr>
            </w:pPr>
          </w:p>
          <w:p w14:paraId="5F7382DB" w14:textId="77777777" w:rsidR="00D36CE2" w:rsidRPr="00383B70" w:rsidRDefault="00D36CE2" w:rsidP="00022B32">
            <w:pPr>
              <w:rPr>
                <w:rFonts w:ascii="Arial" w:hAnsi="Arial" w:cs="Arial"/>
              </w:rPr>
            </w:pPr>
            <w:r w:rsidRPr="00383B70">
              <w:rPr>
                <w:rFonts w:ascii="Arial" w:hAnsi="Arial" w:cs="Arial"/>
              </w:rPr>
              <w:t>Huángsè University</w:t>
            </w:r>
          </w:p>
          <w:p w14:paraId="7B7ACC4C" w14:textId="77777777" w:rsidR="00D36CE2" w:rsidRPr="00383B70" w:rsidRDefault="00D36CE2" w:rsidP="00022B32">
            <w:pPr>
              <w:rPr>
                <w:rFonts w:ascii="Arial" w:hAnsi="Arial" w:cs="Arial"/>
              </w:rPr>
            </w:pPr>
          </w:p>
          <w:p w14:paraId="30FC7B78" w14:textId="77777777" w:rsidR="00D36CE2" w:rsidRPr="00383B70" w:rsidRDefault="00D36CE2" w:rsidP="00022B32">
            <w:pPr>
              <w:rPr>
                <w:rFonts w:ascii="Arial" w:hAnsi="Arial" w:cs="Arial"/>
              </w:rPr>
            </w:pPr>
          </w:p>
        </w:tc>
        <w:tc>
          <w:tcPr>
            <w:tcW w:w="2047" w:type="dxa"/>
            <w:shd w:val="clear" w:color="auto" w:fill="FFFF9B"/>
          </w:tcPr>
          <w:p w14:paraId="611967CF" w14:textId="77777777" w:rsidR="00D36CE2" w:rsidRPr="00383B70" w:rsidRDefault="00D36CE2" w:rsidP="00022B32">
            <w:pPr>
              <w:rPr>
                <w:rFonts w:ascii="Arial" w:hAnsi="Arial" w:cs="Arial"/>
              </w:rPr>
            </w:pPr>
            <w:r w:rsidRPr="00383B70">
              <w:rPr>
                <w:rFonts w:ascii="Arial" w:hAnsi="Arial" w:cs="Arial"/>
              </w:rPr>
              <w:t>Dean</w:t>
            </w:r>
          </w:p>
          <w:p w14:paraId="26B05967" w14:textId="77777777" w:rsidR="00D36CE2" w:rsidRPr="00383B70" w:rsidRDefault="00D36CE2" w:rsidP="00022B32">
            <w:pPr>
              <w:rPr>
                <w:rFonts w:ascii="Arial" w:hAnsi="Arial" w:cs="Arial"/>
              </w:rPr>
            </w:pPr>
            <w:r w:rsidRPr="00383B70">
              <w:rPr>
                <w:rFonts w:ascii="Arial" w:hAnsi="Arial" w:cs="Arial"/>
              </w:rPr>
              <w:t>Associate Professor</w:t>
            </w:r>
          </w:p>
        </w:tc>
        <w:tc>
          <w:tcPr>
            <w:tcW w:w="2047" w:type="dxa"/>
            <w:shd w:val="clear" w:color="auto" w:fill="FFFF9B"/>
          </w:tcPr>
          <w:p w14:paraId="566278CB" w14:textId="2E55814F" w:rsidR="00D36CE2" w:rsidRPr="00383B70" w:rsidRDefault="00D36CE2" w:rsidP="00022B32">
            <w:pPr>
              <w:rPr>
                <w:rFonts w:ascii="Arial" w:hAnsi="Arial" w:cs="Arial"/>
              </w:rPr>
            </w:pPr>
          </w:p>
          <w:p w14:paraId="1AC0DC50" w14:textId="77777777" w:rsidR="00D36CE2" w:rsidRPr="00383B70" w:rsidRDefault="00D36CE2" w:rsidP="00022B32">
            <w:pPr>
              <w:rPr>
                <w:rFonts w:ascii="Arial" w:hAnsi="Arial" w:cs="Arial"/>
              </w:rPr>
            </w:pPr>
            <w:r w:rsidRPr="00383B70">
              <w:rPr>
                <w:rFonts w:ascii="Arial" w:hAnsi="Arial" w:cs="Arial"/>
              </w:rPr>
              <w:t xml:space="preserve">Yellow University </w:t>
            </w:r>
          </w:p>
        </w:tc>
        <w:tc>
          <w:tcPr>
            <w:tcW w:w="2047" w:type="dxa"/>
            <w:shd w:val="clear" w:color="auto" w:fill="FFFF9B"/>
          </w:tcPr>
          <w:p w14:paraId="73D0B75C" w14:textId="77777777" w:rsidR="00D36CE2" w:rsidRPr="00383B70" w:rsidRDefault="00D36CE2" w:rsidP="00022B32">
            <w:pPr>
              <w:rPr>
                <w:rFonts w:ascii="Arial" w:hAnsi="Arial" w:cs="Arial"/>
              </w:rPr>
            </w:pPr>
            <w:r w:rsidRPr="00383B70">
              <w:rPr>
                <w:rFonts w:ascii="Arial" w:hAnsi="Arial" w:cs="Arial"/>
              </w:rPr>
              <w:t>Dean</w:t>
            </w:r>
          </w:p>
          <w:p w14:paraId="29173D82" w14:textId="77777777" w:rsidR="00D36CE2" w:rsidRPr="00383B70" w:rsidRDefault="00D36CE2" w:rsidP="00022B32">
            <w:pPr>
              <w:rPr>
                <w:rFonts w:ascii="Arial" w:hAnsi="Arial" w:cs="Arial"/>
              </w:rPr>
            </w:pPr>
            <w:r w:rsidRPr="00383B70">
              <w:rPr>
                <w:rFonts w:ascii="Arial" w:hAnsi="Arial" w:cs="Arial"/>
              </w:rPr>
              <w:t>Research Fellow</w:t>
            </w:r>
          </w:p>
        </w:tc>
      </w:tr>
      <w:tr w:rsidR="00D36CE2" w:rsidRPr="00383B70" w14:paraId="5915650A" w14:textId="77777777" w:rsidTr="00226B5A">
        <w:tc>
          <w:tcPr>
            <w:tcW w:w="2047" w:type="dxa"/>
            <w:shd w:val="clear" w:color="auto" w:fill="FF9C85"/>
          </w:tcPr>
          <w:p w14:paraId="2E0242E3" w14:textId="621EBF8C" w:rsidR="00D36CE2" w:rsidRPr="00383B70" w:rsidRDefault="00D36CE2" w:rsidP="00022B32">
            <w:pPr>
              <w:rPr>
                <w:rFonts w:ascii="Arial" w:hAnsi="Arial" w:cs="Arial"/>
              </w:rPr>
            </w:pPr>
          </w:p>
          <w:p w14:paraId="27CCCF9D" w14:textId="77777777" w:rsidR="00D36CE2" w:rsidRPr="00383B70" w:rsidRDefault="00D36CE2" w:rsidP="00022B32">
            <w:pPr>
              <w:rPr>
                <w:rFonts w:ascii="Arial" w:hAnsi="Arial" w:cs="Arial"/>
              </w:rPr>
            </w:pPr>
            <w:r w:rsidRPr="00383B70">
              <w:rPr>
                <w:rFonts w:ascii="Arial" w:hAnsi="Arial" w:cs="Arial"/>
              </w:rPr>
              <w:t>Hόng University</w:t>
            </w:r>
          </w:p>
          <w:p w14:paraId="77458902" w14:textId="77777777" w:rsidR="00D36CE2" w:rsidRPr="00383B70" w:rsidRDefault="00D36CE2" w:rsidP="00022B32">
            <w:pPr>
              <w:rPr>
                <w:rFonts w:ascii="Arial" w:hAnsi="Arial" w:cs="Arial"/>
              </w:rPr>
            </w:pPr>
          </w:p>
        </w:tc>
        <w:tc>
          <w:tcPr>
            <w:tcW w:w="2047" w:type="dxa"/>
            <w:shd w:val="clear" w:color="auto" w:fill="FF9C85"/>
          </w:tcPr>
          <w:p w14:paraId="41A5FCCD" w14:textId="77777777" w:rsidR="00D36CE2" w:rsidRPr="00383B70" w:rsidRDefault="00D36CE2" w:rsidP="00022B32">
            <w:pPr>
              <w:rPr>
                <w:rFonts w:ascii="Arial" w:hAnsi="Arial" w:cs="Arial"/>
              </w:rPr>
            </w:pPr>
            <w:r w:rsidRPr="00383B70">
              <w:rPr>
                <w:rFonts w:ascii="Arial" w:hAnsi="Arial" w:cs="Arial"/>
              </w:rPr>
              <w:t>Vice-President</w:t>
            </w:r>
          </w:p>
          <w:p w14:paraId="17E00DAE" w14:textId="77777777" w:rsidR="00D36CE2" w:rsidRPr="00383B70" w:rsidRDefault="00D36CE2" w:rsidP="00022B32">
            <w:pPr>
              <w:rPr>
                <w:rFonts w:ascii="Arial" w:hAnsi="Arial" w:cs="Arial"/>
              </w:rPr>
            </w:pPr>
            <w:r w:rsidRPr="00383B70">
              <w:rPr>
                <w:rFonts w:ascii="Arial" w:hAnsi="Arial" w:cs="Arial"/>
              </w:rPr>
              <w:t>Dean</w:t>
            </w:r>
          </w:p>
          <w:p w14:paraId="09799173" w14:textId="77777777" w:rsidR="00D36CE2" w:rsidRPr="00383B70" w:rsidRDefault="00D36CE2" w:rsidP="00022B32">
            <w:pPr>
              <w:rPr>
                <w:rFonts w:ascii="Arial" w:hAnsi="Arial" w:cs="Arial"/>
              </w:rPr>
            </w:pPr>
            <w:r w:rsidRPr="00383B70">
              <w:rPr>
                <w:rFonts w:ascii="Arial" w:hAnsi="Arial" w:cs="Arial"/>
              </w:rPr>
              <w:t>Deputy Head International Affairs</w:t>
            </w:r>
          </w:p>
        </w:tc>
        <w:tc>
          <w:tcPr>
            <w:tcW w:w="2047" w:type="dxa"/>
            <w:shd w:val="clear" w:color="auto" w:fill="FF9C85"/>
          </w:tcPr>
          <w:p w14:paraId="17CD95F6" w14:textId="2FB667DB" w:rsidR="00D36CE2" w:rsidRPr="00383B70" w:rsidRDefault="00D36CE2" w:rsidP="00022B32">
            <w:pPr>
              <w:rPr>
                <w:rFonts w:ascii="Arial" w:hAnsi="Arial" w:cs="Arial"/>
              </w:rPr>
            </w:pPr>
          </w:p>
          <w:p w14:paraId="44FEC626" w14:textId="77777777" w:rsidR="00D36CE2" w:rsidRPr="00383B70" w:rsidRDefault="00D36CE2" w:rsidP="00022B32">
            <w:pPr>
              <w:rPr>
                <w:rFonts w:ascii="Arial" w:hAnsi="Arial" w:cs="Arial"/>
              </w:rPr>
            </w:pPr>
            <w:r w:rsidRPr="00383B70">
              <w:rPr>
                <w:rFonts w:ascii="Arial" w:hAnsi="Arial" w:cs="Arial"/>
              </w:rPr>
              <w:t>Red University</w:t>
            </w:r>
          </w:p>
        </w:tc>
        <w:tc>
          <w:tcPr>
            <w:tcW w:w="2047" w:type="dxa"/>
            <w:shd w:val="clear" w:color="auto" w:fill="FF9C85"/>
          </w:tcPr>
          <w:p w14:paraId="7D047A17" w14:textId="77777777" w:rsidR="00D36CE2" w:rsidRPr="00383B70" w:rsidRDefault="00D36CE2" w:rsidP="00022B32">
            <w:pPr>
              <w:rPr>
                <w:rFonts w:ascii="Arial" w:hAnsi="Arial" w:cs="Arial"/>
              </w:rPr>
            </w:pPr>
            <w:r w:rsidRPr="00383B70">
              <w:rPr>
                <w:rFonts w:ascii="Arial" w:hAnsi="Arial" w:cs="Arial"/>
              </w:rPr>
              <w:t>Deputy Vice-Chancellor</w:t>
            </w:r>
          </w:p>
          <w:p w14:paraId="2FCCBFD7" w14:textId="77777777" w:rsidR="00D36CE2" w:rsidRPr="00383B70" w:rsidRDefault="00D36CE2" w:rsidP="00022B32">
            <w:pPr>
              <w:rPr>
                <w:rFonts w:ascii="Arial" w:hAnsi="Arial" w:cs="Arial"/>
              </w:rPr>
            </w:pPr>
            <w:r w:rsidRPr="00383B70">
              <w:rPr>
                <w:rFonts w:ascii="Arial" w:hAnsi="Arial" w:cs="Arial"/>
              </w:rPr>
              <w:t>Dean</w:t>
            </w:r>
          </w:p>
          <w:p w14:paraId="5CE85BC4" w14:textId="77777777" w:rsidR="00D36CE2" w:rsidRPr="00383B70" w:rsidRDefault="00D36CE2" w:rsidP="00022B32">
            <w:pPr>
              <w:rPr>
                <w:rFonts w:ascii="Arial" w:hAnsi="Arial" w:cs="Arial"/>
              </w:rPr>
            </w:pPr>
            <w:r w:rsidRPr="00383B70">
              <w:rPr>
                <w:rFonts w:ascii="Arial" w:hAnsi="Arial" w:cs="Arial"/>
              </w:rPr>
              <w:t>Manager International Office</w:t>
            </w:r>
          </w:p>
        </w:tc>
      </w:tr>
      <w:tr w:rsidR="00D36CE2" w:rsidRPr="00383B70" w14:paraId="2CBE400A" w14:textId="77777777" w:rsidTr="00226B5A">
        <w:tc>
          <w:tcPr>
            <w:tcW w:w="2047" w:type="dxa"/>
            <w:shd w:val="clear" w:color="auto" w:fill="D1F0FF"/>
          </w:tcPr>
          <w:p w14:paraId="24D20D9F" w14:textId="4E1EF9A6" w:rsidR="00D36CE2" w:rsidRPr="00383B70" w:rsidRDefault="00D36CE2" w:rsidP="00022B32">
            <w:pPr>
              <w:rPr>
                <w:rFonts w:ascii="Arial" w:hAnsi="Arial" w:cs="Arial"/>
              </w:rPr>
            </w:pPr>
          </w:p>
          <w:p w14:paraId="29615033" w14:textId="77777777" w:rsidR="00D36CE2" w:rsidRPr="00383B70" w:rsidRDefault="00D36CE2" w:rsidP="00022B32">
            <w:pPr>
              <w:rPr>
                <w:rFonts w:ascii="Arial" w:hAnsi="Arial" w:cs="Arial"/>
              </w:rPr>
            </w:pPr>
            <w:r w:rsidRPr="00383B70">
              <w:rPr>
                <w:rFonts w:ascii="Arial" w:hAnsi="Arial" w:cs="Arial"/>
              </w:rPr>
              <w:t>Lán Sè University</w:t>
            </w:r>
          </w:p>
          <w:p w14:paraId="154E7A4A" w14:textId="77777777" w:rsidR="00D36CE2" w:rsidRPr="00383B70" w:rsidRDefault="00D36CE2" w:rsidP="00022B32">
            <w:pPr>
              <w:rPr>
                <w:rFonts w:ascii="Arial" w:hAnsi="Arial" w:cs="Arial"/>
              </w:rPr>
            </w:pPr>
          </w:p>
        </w:tc>
        <w:tc>
          <w:tcPr>
            <w:tcW w:w="2047" w:type="dxa"/>
            <w:shd w:val="clear" w:color="auto" w:fill="D1F0FF"/>
          </w:tcPr>
          <w:p w14:paraId="7EB6207A" w14:textId="77777777" w:rsidR="00D36CE2" w:rsidRPr="00383B70" w:rsidRDefault="00D36CE2" w:rsidP="00022B32">
            <w:pPr>
              <w:rPr>
                <w:rFonts w:ascii="Arial" w:hAnsi="Arial" w:cs="Arial"/>
              </w:rPr>
            </w:pPr>
            <w:r w:rsidRPr="00383B70">
              <w:rPr>
                <w:rFonts w:ascii="Arial" w:hAnsi="Arial" w:cs="Arial"/>
              </w:rPr>
              <w:t>Vice-President</w:t>
            </w:r>
          </w:p>
          <w:p w14:paraId="2C08DFFB" w14:textId="77777777" w:rsidR="00D36CE2" w:rsidRPr="00383B70" w:rsidRDefault="00D36CE2" w:rsidP="00022B32">
            <w:pPr>
              <w:rPr>
                <w:rFonts w:ascii="Arial" w:hAnsi="Arial" w:cs="Arial"/>
              </w:rPr>
            </w:pPr>
            <w:r w:rsidRPr="00383B70">
              <w:rPr>
                <w:rFonts w:ascii="Arial" w:hAnsi="Arial" w:cs="Arial"/>
              </w:rPr>
              <w:t>Dean</w:t>
            </w:r>
          </w:p>
          <w:p w14:paraId="6B857D2B" w14:textId="57B497EA" w:rsidR="0036743E" w:rsidRPr="00383B70" w:rsidRDefault="00D36CE2" w:rsidP="002D6823">
            <w:pPr>
              <w:rPr>
                <w:rFonts w:ascii="Arial" w:hAnsi="Arial" w:cs="Arial"/>
              </w:rPr>
            </w:pPr>
            <w:r w:rsidRPr="00383B70">
              <w:rPr>
                <w:rFonts w:ascii="Arial" w:hAnsi="Arial" w:cs="Arial"/>
              </w:rPr>
              <w:t>Deputy Head International Affairs</w:t>
            </w:r>
          </w:p>
        </w:tc>
        <w:tc>
          <w:tcPr>
            <w:tcW w:w="2047" w:type="dxa"/>
            <w:shd w:val="clear" w:color="auto" w:fill="D1F0FF"/>
          </w:tcPr>
          <w:p w14:paraId="7B1FC46B" w14:textId="0D274417" w:rsidR="00D36CE2" w:rsidRPr="00383B70" w:rsidRDefault="00D36CE2" w:rsidP="00022B32">
            <w:pPr>
              <w:rPr>
                <w:rFonts w:ascii="Arial" w:hAnsi="Arial" w:cs="Arial"/>
              </w:rPr>
            </w:pPr>
          </w:p>
          <w:p w14:paraId="0CBF28FF" w14:textId="77777777" w:rsidR="00D36CE2" w:rsidRPr="00383B70" w:rsidRDefault="00D36CE2" w:rsidP="00022B32">
            <w:pPr>
              <w:rPr>
                <w:rFonts w:ascii="Arial" w:hAnsi="Arial" w:cs="Arial"/>
              </w:rPr>
            </w:pPr>
            <w:r w:rsidRPr="00383B70">
              <w:rPr>
                <w:rFonts w:ascii="Arial" w:hAnsi="Arial" w:cs="Arial"/>
              </w:rPr>
              <w:t>Blue University</w:t>
            </w:r>
          </w:p>
        </w:tc>
        <w:tc>
          <w:tcPr>
            <w:tcW w:w="2047" w:type="dxa"/>
            <w:shd w:val="clear" w:color="auto" w:fill="D1F0FF"/>
          </w:tcPr>
          <w:p w14:paraId="1C947650" w14:textId="77777777" w:rsidR="00D36CE2" w:rsidRPr="00383B70" w:rsidRDefault="00D36CE2" w:rsidP="00022B32">
            <w:pPr>
              <w:rPr>
                <w:rFonts w:ascii="Arial" w:hAnsi="Arial" w:cs="Arial"/>
              </w:rPr>
            </w:pPr>
            <w:r w:rsidRPr="00383B70">
              <w:rPr>
                <w:rFonts w:ascii="Arial" w:hAnsi="Arial" w:cs="Arial"/>
              </w:rPr>
              <w:t>Deputy Vice-Chancellor</w:t>
            </w:r>
          </w:p>
          <w:p w14:paraId="068B8CF8" w14:textId="77777777" w:rsidR="00D36CE2" w:rsidRPr="00383B70" w:rsidRDefault="00D36CE2" w:rsidP="00022B32">
            <w:pPr>
              <w:rPr>
                <w:rFonts w:ascii="Arial" w:hAnsi="Arial" w:cs="Arial"/>
              </w:rPr>
            </w:pPr>
            <w:r w:rsidRPr="00383B70">
              <w:rPr>
                <w:rFonts w:ascii="Arial" w:hAnsi="Arial" w:cs="Arial"/>
              </w:rPr>
              <w:t>Dean</w:t>
            </w:r>
          </w:p>
          <w:p w14:paraId="00D2A987" w14:textId="14CE4578" w:rsidR="008D5926" w:rsidRPr="00383B70" w:rsidRDefault="00D36CE2" w:rsidP="008D5926">
            <w:pPr>
              <w:rPr>
                <w:rFonts w:ascii="Arial" w:hAnsi="Arial" w:cs="Arial"/>
              </w:rPr>
            </w:pPr>
            <w:r w:rsidRPr="00383B70">
              <w:rPr>
                <w:rFonts w:ascii="Arial" w:hAnsi="Arial" w:cs="Arial"/>
              </w:rPr>
              <w:t>International Office Manager</w:t>
            </w:r>
          </w:p>
        </w:tc>
      </w:tr>
    </w:tbl>
    <w:p w14:paraId="21FB8CA1"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 xml:space="preserve">A fuller explanation of why only two respondents were interviewed in </w:t>
      </w:r>
      <w:r w:rsidRPr="00383B70">
        <w:rPr>
          <w:rFonts w:ascii="Arial" w:hAnsi="Arial" w:cs="Arial"/>
        </w:rPr>
        <w:t xml:space="preserve">Huángsè and Yellow universities is </w:t>
      </w:r>
      <w:r w:rsidRPr="00383B70">
        <w:rPr>
          <w:rFonts w:ascii="Arial" w:hAnsi="Arial" w:cs="Arial"/>
          <w:sz w:val="24"/>
          <w:szCs w:val="24"/>
        </w:rPr>
        <w:t>given in the findings and data analysis (Chapter 5 Section 5.4.1 and 5.5.1)</w:t>
      </w:r>
    </w:p>
    <w:p w14:paraId="4AAFA6A6" w14:textId="77777777" w:rsidR="00D36CE2" w:rsidRPr="00383B70" w:rsidRDefault="00D36CE2" w:rsidP="00022B32">
      <w:pPr>
        <w:spacing w:after="0" w:line="480" w:lineRule="auto"/>
        <w:rPr>
          <w:rFonts w:ascii="Arial" w:hAnsi="Arial" w:cs="Arial"/>
          <w:color w:val="FF0000"/>
          <w:sz w:val="24"/>
          <w:szCs w:val="24"/>
        </w:rPr>
      </w:pPr>
    </w:p>
    <w:p w14:paraId="4F990645" w14:textId="660E9835" w:rsidR="00D36CE2" w:rsidRPr="00383B70" w:rsidRDefault="00995CE7" w:rsidP="00022B32">
      <w:pPr>
        <w:spacing w:after="0" w:line="480" w:lineRule="auto"/>
        <w:rPr>
          <w:rFonts w:ascii="Arial" w:hAnsi="Arial" w:cs="Arial"/>
          <w:color w:val="FF0000"/>
          <w:sz w:val="24"/>
          <w:szCs w:val="24"/>
        </w:rPr>
      </w:pPr>
      <w:r w:rsidRPr="00383B70">
        <w:rPr>
          <w:rFonts w:ascii="Arial" w:hAnsi="Arial" w:cs="Arial"/>
          <w:b/>
          <w:bCs/>
          <w:i/>
          <w:iCs/>
          <w:sz w:val="24"/>
          <w:szCs w:val="24"/>
        </w:rPr>
        <w:t xml:space="preserve">1.6 </w:t>
      </w:r>
      <w:r w:rsidR="00D36CE2" w:rsidRPr="00383B70">
        <w:rPr>
          <w:rFonts w:ascii="Arial" w:hAnsi="Arial" w:cs="Arial"/>
          <w:b/>
          <w:bCs/>
          <w:i/>
          <w:iCs/>
          <w:sz w:val="24"/>
          <w:szCs w:val="24"/>
        </w:rPr>
        <w:t>Locating the research in the literature</w:t>
      </w:r>
    </w:p>
    <w:p w14:paraId="3C92685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 began the process of research by locating my study in the literature, and considered a wide range of perspectives and conceptualisations of internationalisation in higher education.  I very quickly understood that my investigation of approaches to internationalisation in higher education could not be separated from an examination of the impact of globalisation on higher education.  I came to appreciate that notions of globalisation and internationalisation are contested and understood in comparable and diverse ways in England and China.</w:t>
      </w:r>
    </w:p>
    <w:p w14:paraId="57B9EBA8" w14:textId="77777777" w:rsidR="00D36CE2" w:rsidRPr="00383B70" w:rsidRDefault="00D36CE2" w:rsidP="00022B32">
      <w:pPr>
        <w:spacing w:after="0" w:line="480" w:lineRule="auto"/>
        <w:rPr>
          <w:rFonts w:ascii="Arial" w:hAnsi="Arial" w:cs="Arial"/>
          <w:sz w:val="24"/>
          <w:szCs w:val="24"/>
        </w:rPr>
      </w:pPr>
    </w:p>
    <w:p w14:paraId="12927742" w14:textId="2AE2273A"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 discovered an emerging discourse (Hayhoe 2005, 2013, 2014; Ryan 2009, 2011a; Yang 2014, 2016 and Marginson 2014a, 2014b, 2014d,) identifying the need for western researchers to develop deeper and more nuanced understanding of the culture and values underpinning the impetus for internationalisation in higher education in China.  The commentators listed above argue that too many western researchers make superficial assumptions about educational practices in the east based on western perspectives and western knowledge paradigms and they warn that eastern/Chinese perspectives are often misunderstood.  This really interested me and made me question my approach and my positionality as a western researcher.  I discovered an emerging discourse focused on the potential risks and ethical </w:t>
      </w:r>
      <w:r w:rsidRPr="00383B70">
        <w:rPr>
          <w:rFonts w:ascii="Arial" w:hAnsi="Arial" w:cs="Arial"/>
          <w:sz w:val="24"/>
          <w:szCs w:val="24"/>
        </w:rPr>
        <w:lastRenderedPageBreak/>
        <w:t xml:space="preserve">consequences of internationalisation in higher education.  I began to appreciate that internationalisation is experienced in different ways in different global locations and this led me to reflect on inequalities in the way in which internationalisation impacts on higher education in China and England.  Hudzik (2015) frames such inequalities as the </w:t>
      </w:r>
      <w:r w:rsidR="00644AD3" w:rsidRPr="00383B70">
        <w:rPr>
          <w:rFonts w:ascii="Arial" w:hAnsi="Arial" w:cs="Arial"/>
          <w:sz w:val="24"/>
          <w:szCs w:val="24"/>
        </w:rPr>
        <w:t>dark side</w:t>
      </w:r>
      <w:r w:rsidRPr="00383B70">
        <w:rPr>
          <w:rFonts w:ascii="Arial" w:hAnsi="Arial" w:cs="Arial"/>
          <w:sz w:val="24"/>
          <w:szCs w:val="24"/>
        </w:rPr>
        <w:t xml:space="preserve"> of internationalisation and I included an examination of manifestations of inequities framed as the </w:t>
      </w:r>
      <w:r w:rsidR="00644AD3" w:rsidRPr="00383B70">
        <w:rPr>
          <w:rFonts w:ascii="Arial" w:hAnsi="Arial" w:cs="Arial"/>
          <w:sz w:val="24"/>
          <w:szCs w:val="24"/>
        </w:rPr>
        <w:t>dark side</w:t>
      </w:r>
      <w:r w:rsidRPr="00383B70">
        <w:rPr>
          <w:rFonts w:ascii="Arial" w:hAnsi="Arial" w:cs="Arial"/>
          <w:sz w:val="24"/>
          <w:szCs w:val="24"/>
        </w:rPr>
        <w:t xml:space="preserve"> of internationalisation with specific reference to China and England in the literature review. </w:t>
      </w:r>
    </w:p>
    <w:p w14:paraId="17F5CFAF" w14:textId="77777777" w:rsidR="00D36CE2" w:rsidRPr="00383B70" w:rsidRDefault="00D36CE2" w:rsidP="00022B32">
      <w:pPr>
        <w:spacing w:after="0" w:line="480" w:lineRule="auto"/>
        <w:rPr>
          <w:rFonts w:ascii="Arial" w:hAnsi="Arial" w:cs="Arial"/>
          <w:b/>
          <w:bCs/>
          <w:sz w:val="24"/>
          <w:szCs w:val="24"/>
        </w:rPr>
      </w:pPr>
    </w:p>
    <w:p w14:paraId="4C2D2299" w14:textId="1D03B18D" w:rsidR="00D36CE2" w:rsidRPr="00383B70" w:rsidRDefault="00995CE7" w:rsidP="00022B32">
      <w:pPr>
        <w:spacing w:after="0" w:line="480" w:lineRule="auto"/>
        <w:rPr>
          <w:rFonts w:ascii="Arial" w:hAnsi="Arial" w:cs="Arial"/>
          <w:b/>
          <w:bCs/>
          <w:i/>
          <w:iCs/>
          <w:sz w:val="24"/>
          <w:szCs w:val="24"/>
        </w:rPr>
      </w:pPr>
      <w:r w:rsidRPr="00383B70">
        <w:rPr>
          <w:rFonts w:ascii="Arial" w:hAnsi="Arial" w:cs="Arial"/>
          <w:b/>
          <w:bCs/>
          <w:i/>
          <w:iCs/>
          <w:sz w:val="24"/>
          <w:szCs w:val="24"/>
        </w:rPr>
        <w:t>1.7</w:t>
      </w:r>
      <w:r w:rsidR="00D36CE2" w:rsidRPr="00383B70">
        <w:rPr>
          <w:rFonts w:ascii="Arial" w:hAnsi="Arial" w:cs="Arial"/>
          <w:b/>
          <w:bCs/>
          <w:i/>
          <w:iCs/>
          <w:sz w:val="24"/>
          <w:szCs w:val="24"/>
        </w:rPr>
        <w:t xml:space="preserve"> A definition of internationalisation to underpin the study</w:t>
      </w:r>
    </w:p>
    <w:p w14:paraId="71947FC0" w14:textId="790579E4" w:rsidR="00EE2DA0" w:rsidRPr="00383B70" w:rsidRDefault="00D36CE2" w:rsidP="00EE2DA0">
      <w:pPr>
        <w:spacing w:after="0" w:line="480" w:lineRule="auto"/>
        <w:rPr>
          <w:rFonts w:ascii="Arial" w:hAnsi="Arial" w:cs="Arial"/>
          <w:sz w:val="24"/>
          <w:szCs w:val="24"/>
        </w:rPr>
      </w:pPr>
      <w:r w:rsidRPr="00383B70">
        <w:rPr>
          <w:rFonts w:ascii="Arial" w:hAnsi="Arial" w:cs="Arial"/>
          <w:sz w:val="24"/>
          <w:szCs w:val="24"/>
        </w:rPr>
        <w:t xml:space="preserve">A key purpose of the literature review was to identify a definition of internationalisation to underpin the study, Knight’s (2008) widely accepted definition of internationalisation was taken as the starting point.  However, Yang (2014) and Marginson (2014d) argue that Knight’s definition has limited applicability in China, as it does not does not take into account the tensions and dilemmas that internationalisation brings to China.  This intrigued me, and I discovered literature focused on the tensions created as a consequence of superimposing western models of higher education in China on a system of higher learning based on thousands of years of very different educational traditions and values. </w:t>
      </w:r>
      <w:r w:rsidR="00EE2DA0" w:rsidRPr="00383B70">
        <w:rPr>
          <w:rFonts w:ascii="Arial" w:hAnsi="Arial" w:cs="Arial"/>
          <w:sz w:val="24"/>
          <w:szCs w:val="24"/>
        </w:rPr>
        <w:t>Chapter 3 endeavours to summarise some of the main historical, cultural and political influences impacting on the development of internationalisation in higher education in China and England and charts significant developments in historical timelines in the two countries.</w:t>
      </w:r>
    </w:p>
    <w:p w14:paraId="45F9605D" w14:textId="1F839822" w:rsidR="00D36CE2" w:rsidRPr="00383B70" w:rsidRDefault="00D36CE2" w:rsidP="00EE2DA0">
      <w:pPr>
        <w:spacing w:after="0" w:line="480" w:lineRule="auto"/>
        <w:rPr>
          <w:rFonts w:ascii="Arial" w:hAnsi="Arial" w:cs="Arial"/>
          <w:sz w:val="24"/>
          <w:szCs w:val="24"/>
        </w:rPr>
      </w:pPr>
    </w:p>
    <w:p w14:paraId="16700434" w14:textId="77777777" w:rsidR="00EE2DA0" w:rsidRPr="00383B70" w:rsidRDefault="00EE2DA0" w:rsidP="00EE2DA0">
      <w:pPr>
        <w:spacing w:after="0" w:line="480" w:lineRule="auto"/>
        <w:rPr>
          <w:rFonts w:ascii="Arial" w:hAnsi="Arial" w:cs="Arial"/>
          <w:sz w:val="24"/>
          <w:szCs w:val="24"/>
        </w:rPr>
      </w:pPr>
    </w:p>
    <w:p w14:paraId="0AF2AAD4" w14:textId="77777777" w:rsidR="00D36CE2" w:rsidRPr="00383B70" w:rsidRDefault="00D36CE2" w:rsidP="00022B32">
      <w:pPr>
        <w:spacing w:after="0" w:line="480" w:lineRule="auto"/>
        <w:ind w:right="720"/>
        <w:rPr>
          <w:rFonts w:ascii="Arial" w:hAnsi="Arial" w:cs="Arial"/>
          <w:sz w:val="24"/>
          <w:szCs w:val="24"/>
        </w:rPr>
      </w:pPr>
      <w:r w:rsidRPr="00383B70">
        <w:rPr>
          <w:rFonts w:ascii="Arial" w:hAnsi="Arial" w:cs="Arial"/>
          <w:sz w:val="24"/>
          <w:szCs w:val="24"/>
        </w:rPr>
        <w:lastRenderedPageBreak/>
        <w:t xml:space="preserve">Other definitions of internationalisation (Bartell 2003 and Turner and Robson 2008) that allowed for a more complex and dynamic interpretation of internationalisation susceptible to changing external environments were examined and I eventually settled on Hudzik’s (2011) definition of Comprehensive Internationalisation as:  </w:t>
      </w:r>
    </w:p>
    <w:p w14:paraId="1A902EBB" w14:textId="77777777" w:rsidR="00D36CE2" w:rsidRPr="00383B70" w:rsidRDefault="00D36CE2" w:rsidP="008D5926">
      <w:pPr>
        <w:spacing w:after="0" w:line="240" w:lineRule="auto"/>
        <w:ind w:left="720"/>
        <w:rPr>
          <w:rFonts w:ascii="Arial" w:hAnsi="Arial" w:cs="Arial"/>
          <w:sz w:val="24"/>
          <w:szCs w:val="24"/>
        </w:rPr>
      </w:pPr>
      <w:r w:rsidRPr="00383B70">
        <w:rPr>
          <w:rFonts w:ascii="Arial" w:hAnsi="Arial" w:cs="Arial"/>
          <w:sz w:val="24"/>
          <w:szCs w:val="24"/>
        </w:rPr>
        <w:t>Commitment confirmed through action to infuse international and comparative perspectives throughout the teaching, research and service missions of higher education.  It shapes institutional ethos and values and touches the entire higher education enterprise…It is an institutional imperative not just a desirable possibility…[it] not only impacts all of campus life but the institution’s external frames of reference, partnerships and relations. (Hudzik 2011 p.6)</w:t>
      </w:r>
    </w:p>
    <w:p w14:paraId="285D79C0" w14:textId="77777777" w:rsidR="00D36CE2" w:rsidRPr="00383B70" w:rsidRDefault="00D36CE2" w:rsidP="00022B32">
      <w:pPr>
        <w:spacing w:after="0" w:line="240" w:lineRule="auto"/>
        <w:rPr>
          <w:rFonts w:ascii="Arial" w:hAnsi="Arial" w:cs="Arial"/>
          <w:sz w:val="24"/>
          <w:szCs w:val="24"/>
        </w:rPr>
      </w:pPr>
    </w:p>
    <w:p w14:paraId="25148EF9" w14:textId="77777777" w:rsidR="00D36CE2" w:rsidRPr="00383B70" w:rsidRDefault="00D36CE2" w:rsidP="00022B32">
      <w:pPr>
        <w:spacing w:after="0" w:line="240" w:lineRule="auto"/>
        <w:rPr>
          <w:rFonts w:ascii="Arial" w:hAnsi="Arial" w:cs="Arial"/>
          <w:sz w:val="24"/>
          <w:szCs w:val="24"/>
        </w:rPr>
      </w:pPr>
    </w:p>
    <w:p w14:paraId="20BDA03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This is considered in more detail in the literature review Chapter 2 Section 2.9 Hudzik’s (ibid.) definition allows for the possibility of comparative perspectives and heterogeneous interpretations in different geographical locations and</w:t>
      </w:r>
      <w:r w:rsidRPr="00383B70">
        <w:rPr>
          <w:rFonts w:ascii="Arial" w:hAnsi="Arial" w:cs="Arial"/>
          <w:color w:val="FF0000"/>
          <w:sz w:val="24"/>
          <w:szCs w:val="24"/>
        </w:rPr>
        <w:t xml:space="preserve"> </w:t>
      </w:r>
      <w:r w:rsidRPr="00383B70">
        <w:rPr>
          <w:rFonts w:ascii="Arial" w:hAnsi="Arial" w:cs="Arial"/>
          <w:sz w:val="24"/>
          <w:szCs w:val="24"/>
        </w:rPr>
        <w:t>acknowledges that external frames of reference and partnership relations impact on the process. This definition was taken as the seminal definition underpinning this investigation and it was used as the stimulus for the development of a conceptual framework to support the data analysis.</w:t>
      </w:r>
    </w:p>
    <w:p w14:paraId="25B8ACA2" w14:textId="77777777" w:rsidR="00D36CE2" w:rsidRPr="00383B70" w:rsidRDefault="00D36CE2" w:rsidP="00022B32">
      <w:pPr>
        <w:spacing w:after="0" w:line="480" w:lineRule="auto"/>
        <w:rPr>
          <w:rFonts w:ascii="Arial" w:hAnsi="Arial" w:cs="Arial"/>
          <w:color w:val="FF0000"/>
          <w:sz w:val="24"/>
          <w:szCs w:val="24"/>
        </w:rPr>
      </w:pPr>
    </w:p>
    <w:p w14:paraId="38C39B58" w14:textId="2870B50B" w:rsidR="00D36CE2" w:rsidRPr="00383B70" w:rsidRDefault="000664DD" w:rsidP="00022B32">
      <w:pPr>
        <w:spacing w:after="0" w:line="480" w:lineRule="auto"/>
        <w:rPr>
          <w:rFonts w:ascii="Arial" w:hAnsi="Arial" w:cs="Arial"/>
          <w:sz w:val="24"/>
          <w:szCs w:val="24"/>
        </w:rPr>
      </w:pPr>
      <w:r w:rsidRPr="00383B70">
        <w:rPr>
          <w:rFonts w:ascii="Arial" w:hAnsi="Arial" w:cs="Arial"/>
          <w:sz w:val="24"/>
          <w:szCs w:val="24"/>
        </w:rPr>
        <w:t>The conceptual</w:t>
      </w:r>
      <w:r w:rsidR="00D36CE2" w:rsidRPr="00383B70">
        <w:rPr>
          <w:rFonts w:ascii="Arial" w:hAnsi="Arial" w:cs="Arial"/>
          <w:sz w:val="24"/>
          <w:szCs w:val="24"/>
        </w:rPr>
        <w:t xml:space="preserve"> framework is structured under three themes adapted from Hudzik’s (2011, 2015) conceptualisation of comprehensive internationalisation as follows:</w:t>
      </w:r>
    </w:p>
    <w:p w14:paraId="432B464D" w14:textId="77777777" w:rsidR="00D36CE2" w:rsidRPr="00383B70" w:rsidRDefault="00D36CE2" w:rsidP="008D5926">
      <w:pPr>
        <w:pStyle w:val="ListParagraph"/>
        <w:numPr>
          <w:ilvl w:val="0"/>
          <w:numId w:val="23"/>
        </w:numPr>
        <w:spacing w:after="0" w:line="480" w:lineRule="auto"/>
        <w:rPr>
          <w:rFonts w:ascii="Arial" w:hAnsi="Arial" w:cs="Arial"/>
          <w:sz w:val="24"/>
          <w:szCs w:val="24"/>
        </w:rPr>
      </w:pPr>
      <w:r w:rsidRPr="00383B70">
        <w:rPr>
          <w:rFonts w:ascii="Arial" w:hAnsi="Arial" w:cs="Arial"/>
          <w:sz w:val="24"/>
          <w:szCs w:val="24"/>
        </w:rPr>
        <w:t>Theme A International staff and student mobility including staff and student recruitment</w:t>
      </w:r>
    </w:p>
    <w:p w14:paraId="6E34CED0" w14:textId="77777777" w:rsidR="00D36CE2" w:rsidRPr="00383B70" w:rsidRDefault="00D36CE2" w:rsidP="008D5926">
      <w:pPr>
        <w:pStyle w:val="ListParagraph"/>
        <w:numPr>
          <w:ilvl w:val="0"/>
          <w:numId w:val="23"/>
        </w:numPr>
        <w:spacing w:after="0" w:line="480" w:lineRule="auto"/>
        <w:rPr>
          <w:rFonts w:ascii="Arial" w:hAnsi="Arial" w:cs="Arial"/>
          <w:sz w:val="24"/>
          <w:szCs w:val="24"/>
        </w:rPr>
      </w:pPr>
      <w:r w:rsidRPr="00383B70">
        <w:rPr>
          <w:rFonts w:ascii="Arial" w:hAnsi="Arial" w:cs="Arial"/>
          <w:sz w:val="24"/>
          <w:szCs w:val="24"/>
        </w:rPr>
        <w:t xml:space="preserve">Theme B Internationalisation of the curricula </w:t>
      </w:r>
    </w:p>
    <w:p w14:paraId="7AEEEF67" w14:textId="77777777" w:rsidR="00D36CE2" w:rsidRPr="00383B70" w:rsidRDefault="00D36CE2" w:rsidP="008D5926">
      <w:pPr>
        <w:pStyle w:val="ListParagraph"/>
        <w:numPr>
          <w:ilvl w:val="0"/>
          <w:numId w:val="23"/>
        </w:numPr>
        <w:spacing w:after="0" w:line="480" w:lineRule="auto"/>
        <w:rPr>
          <w:rFonts w:ascii="Arial" w:hAnsi="Arial" w:cs="Arial"/>
          <w:sz w:val="24"/>
          <w:szCs w:val="24"/>
        </w:rPr>
      </w:pPr>
      <w:r w:rsidRPr="00383B70">
        <w:rPr>
          <w:rFonts w:ascii="Arial" w:hAnsi="Arial" w:cs="Arial"/>
          <w:sz w:val="24"/>
          <w:szCs w:val="24"/>
        </w:rPr>
        <w:t>Theme C Strategic co-operation, partnerships and capacity building</w:t>
      </w:r>
    </w:p>
    <w:p w14:paraId="3B634DB6" w14:textId="77777777" w:rsidR="00D36CE2" w:rsidRPr="00383B70" w:rsidRDefault="00D36CE2" w:rsidP="008D5926">
      <w:pPr>
        <w:pStyle w:val="ListParagraph"/>
        <w:spacing w:after="0" w:line="480" w:lineRule="auto"/>
        <w:ind w:left="0"/>
        <w:rPr>
          <w:rFonts w:ascii="Arial" w:hAnsi="Arial" w:cs="Arial"/>
          <w:sz w:val="24"/>
          <w:szCs w:val="24"/>
        </w:rPr>
      </w:pPr>
    </w:p>
    <w:p w14:paraId="6BA90C5E" w14:textId="06DE221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The framework was developed through 3 iterations, iteration 1 is outlined in the final section of the literature review Chapter 2 Section 2.10 and the Methodolo</w:t>
      </w:r>
      <w:r w:rsidR="008D5926" w:rsidRPr="00383B70">
        <w:rPr>
          <w:rFonts w:ascii="Arial" w:hAnsi="Arial" w:cs="Arial"/>
          <w:sz w:val="24"/>
          <w:szCs w:val="24"/>
        </w:rPr>
        <w:t>gy Chapter 4 s</w:t>
      </w:r>
      <w:r w:rsidRPr="00383B70">
        <w:rPr>
          <w:rFonts w:ascii="Arial" w:hAnsi="Arial" w:cs="Arial"/>
          <w:sz w:val="24"/>
          <w:szCs w:val="24"/>
        </w:rPr>
        <w:t>ections 4.13.3 and 4.13.4 outline how two further iterations of the framework were developed.  The second iteration framework provided a format for coding each respondents comments as part of the multi-case analysis of institutional approaches focused on</w:t>
      </w:r>
      <w:r w:rsidRPr="00383B70">
        <w:rPr>
          <w:rFonts w:ascii="Arial" w:hAnsi="Arial" w:cs="Arial"/>
          <w:i/>
          <w:iCs/>
          <w:sz w:val="24"/>
          <w:szCs w:val="24"/>
        </w:rPr>
        <w:t xml:space="preserve"> </w:t>
      </w:r>
      <w:r w:rsidRPr="00383B70">
        <w:rPr>
          <w:rFonts w:ascii="Arial" w:hAnsi="Arial" w:cs="Arial"/>
          <w:sz w:val="24"/>
          <w:szCs w:val="24"/>
        </w:rPr>
        <w:t xml:space="preserve">comprehensive internationalisation.  The third iteration was developed to reduce the number of identified sub-themes, to structure the sequential and coherent discussion of the main findings presented in Chapters 6, 7 and 8.  The third iteration of the framework was also designed to reflect Hudzik’s (2011, 2015) conceptualisation of internationalisation as a complex multifaceted phenomenon with cross-cutting themes and elements that do not lend themselves to neat classification.  Cross-cutting sub-themes are identified and the location of related discussions under different sub-themes in different sections of the findings chapters are mapped.  It should be noted that the discussion of the findings with references to relevant literature is embedded within the findings chapters.  Different formats were trialled and a decision was made to integrate the discussion within the findings chapters as this better reflected the integral nature of </w:t>
      </w:r>
      <w:r w:rsidR="000664DD" w:rsidRPr="00383B70">
        <w:rPr>
          <w:rFonts w:ascii="Arial" w:hAnsi="Arial" w:cs="Arial"/>
          <w:sz w:val="24"/>
          <w:szCs w:val="24"/>
        </w:rPr>
        <w:t xml:space="preserve">all elements of </w:t>
      </w:r>
      <w:r w:rsidRPr="00383B70">
        <w:rPr>
          <w:rFonts w:ascii="Arial" w:hAnsi="Arial" w:cs="Arial"/>
          <w:sz w:val="24"/>
          <w:szCs w:val="24"/>
        </w:rPr>
        <w:t>comprehensive internationalisation.</w:t>
      </w:r>
    </w:p>
    <w:p w14:paraId="0E8CFCD6" w14:textId="77777777" w:rsidR="00D36CE2" w:rsidRPr="00383B70" w:rsidRDefault="00D36CE2" w:rsidP="00022B32">
      <w:pPr>
        <w:spacing w:after="0" w:line="480" w:lineRule="auto"/>
        <w:rPr>
          <w:rFonts w:ascii="Arial" w:hAnsi="Arial" w:cs="Arial"/>
          <w:sz w:val="24"/>
          <w:szCs w:val="24"/>
        </w:rPr>
      </w:pPr>
    </w:p>
    <w:p w14:paraId="51CC4920" w14:textId="55940682" w:rsidR="00D36CE2" w:rsidRPr="00383B70" w:rsidRDefault="00995CE7" w:rsidP="00022B32">
      <w:pPr>
        <w:spacing w:after="0" w:line="480" w:lineRule="auto"/>
        <w:rPr>
          <w:rFonts w:ascii="Arial" w:hAnsi="Arial" w:cs="Arial"/>
          <w:b/>
          <w:bCs/>
          <w:i/>
          <w:iCs/>
          <w:sz w:val="24"/>
          <w:szCs w:val="24"/>
        </w:rPr>
      </w:pPr>
      <w:r w:rsidRPr="00383B70">
        <w:rPr>
          <w:rFonts w:ascii="Arial" w:hAnsi="Arial" w:cs="Arial"/>
          <w:b/>
          <w:bCs/>
          <w:i/>
          <w:iCs/>
          <w:sz w:val="24"/>
          <w:szCs w:val="24"/>
        </w:rPr>
        <w:t>1.8</w:t>
      </w:r>
      <w:r w:rsidR="00D36CE2" w:rsidRPr="00383B70">
        <w:rPr>
          <w:rFonts w:ascii="Arial" w:hAnsi="Arial" w:cs="Arial"/>
          <w:b/>
          <w:bCs/>
          <w:i/>
          <w:iCs/>
          <w:sz w:val="24"/>
          <w:szCs w:val="24"/>
        </w:rPr>
        <w:t xml:space="preserve"> Research questions</w:t>
      </w:r>
    </w:p>
    <w:p w14:paraId="251E30F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Methodology section (Chapter 4)</w:t>
      </w:r>
      <w:r w:rsidRPr="00383B70">
        <w:rPr>
          <w:rFonts w:ascii="Arial" w:hAnsi="Arial" w:cs="Arial"/>
          <w:color w:val="FF0000"/>
          <w:sz w:val="24"/>
          <w:szCs w:val="24"/>
        </w:rPr>
        <w:t xml:space="preserve"> </w:t>
      </w:r>
      <w:r w:rsidRPr="00383B70">
        <w:rPr>
          <w:rFonts w:ascii="Arial" w:hAnsi="Arial" w:cs="Arial"/>
          <w:sz w:val="24"/>
          <w:szCs w:val="24"/>
        </w:rPr>
        <w:t xml:space="preserve">outlines a personal ontological and philosophical journey and reflective account of my academic, professional and personal development as a researcher.  It provides the reader with an understating of how the research questions were formulated and reformulated </w:t>
      </w:r>
      <w:r w:rsidRPr="00383B70">
        <w:rPr>
          <w:rFonts w:ascii="Arial" w:hAnsi="Arial" w:cs="Arial"/>
          <w:sz w:val="24"/>
          <w:szCs w:val="24"/>
        </w:rPr>
        <w:lastRenderedPageBreak/>
        <w:t xml:space="preserve">as a result of an inductive approach to research.  I initially set out to find out if </w:t>
      </w:r>
      <w:r w:rsidRPr="00383B70">
        <w:rPr>
          <w:rFonts w:ascii="Arial" w:hAnsi="Arial" w:cs="Arial"/>
          <w:i/>
          <w:iCs/>
          <w:sz w:val="24"/>
          <w:szCs w:val="24"/>
        </w:rPr>
        <w:t>new forms</w:t>
      </w:r>
      <w:r w:rsidRPr="00383B70">
        <w:rPr>
          <w:rFonts w:ascii="Arial" w:hAnsi="Arial" w:cs="Arial"/>
          <w:sz w:val="24"/>
          <w:szCs w:val="24"/>
        </w:rPr>
        <w:t xml:space="preserve"> of internationalisation were being adopted in the case institutions but during the iterative research process I realised that I had been investigating whether </w:t>
      </w:r>
      <w:r w:rsidRPr="00383B70">
        <w:rPr>
          <w:rFonts w:ascii="Arial" w:hAnsi="Arial" w:cs="Arial"/>
          <w:i/>
          <w:iCs/>
          <w:sz w:val="24"/>
          <w:szCs w:val="24"/>
        </w:rPr>
        <w:t>comprehensive</w:t>
      </w:r>
      <w:r w:rsidRPr="00383B70">
        <w:rPr>
          <w:rFonts w:ascii="Arial" w:hAnsi="Arial" w:cs="Arial"/>
          <w:sz w:val="24"/>
          <w:szCs w:val="24"/>
        </w:rPr>
        <w:t xml:space="preserve"> forms of internationalisation were being adopted by higher education institutions in China and England.  The research questions were reformulated and developed throughout the research process and I finally settled on the following questions:</w:t>
      </w:r>
    </w:p>
    <w:p w14:paraId="1249FDA7" w14:textId="77777777" w:rsidR="00D36CE2" w:rsidRPr="00383B70" w:rsidRDefault="00D36CE2" w:rsidP="00022B32">
      <w:pPr>
        <w:spacing w:after="0" w:line="480" w:lineRule="auto"/>
        <w:rPr>
          <w:rFonts w:ascii="Arial" w:hAnsi="Arial" w:cs="Arial"/>
          <w:sz w:val="24"/>
          <w:szCs w:val="24"/>
        </w:rPr>
      </w:pPr>
    </w:p>
    <w:p w14:paraId="3B94BBC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Main research question</w:t>
      </w:r>
      <w:r w:rsidRPr="00383B70">
        <w:rPr>
          <w:rFonts w:ascii="Arial" w:hAnsi="Arial" w:cs="Arial"/>
          <w:sz w:val="24"/>
          <w:szCs w:val="24"/>
        </w:rPr>
        <w:t>: Are comprehensive forms of internationalisation being adopted by higher education institutions in China and England?</w:t>
      </w:r>
    </w:p>
    <w:p w14:paraId="53F54990" w14:textId="77777777" w:rsidR="00D36CE2" w:rsidRPr="00383B70" w:rsidRDefault="00D36CE2" w:rsidP="00022B32">
      <w:pPr>
        <w:spacing w:after="0" w:line="480" w:lineRule="auto"/>
        <w:rPr>
          <w:rFonts w:ascii="Arial" w:hAnsi="Arial" w:cs="Arial"/>
          <w:sz w:val="24"/>
          <w:szCs w:val="24"/>
        </w:rPr>
      </w:pPr>
    </w:p>
    <w:p w14:paraId="04140BF5"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 xml:space="preserve">Research sub-questions: </w:t>
      </w:r>
    </w:p>
    <w:p w14:paraId="101B6609" w14:textId="77777777" w:rsidR="00D36CE2" w:rsidRPr="00383B70" w:rsidRDefault="00D36CE2" w:rsidP="00CE1E75">
      <w:pPr>
        <w:pStyle w:val="ListParagraph"/>
        <w:numPr>
          <w:ilvl w:val="0"/>
          <w:numId w:val="20"/>
        </w:numPr>
        <w:spacing w:after="0" w:line="480" w:lineRule="auto"/>
        <w:ind w:right="720"/>
        <w:rPr>
          <w:rFonts w:ascii="Arial" w:hAnsi="Arial" w:cs="Arial"/>
          <w:sz w:val="24"/>
          <w:szCs w:val="24"/>
        </w:rPr>
      </w:pPr>
      <w:r w:rsidRPr="00383B70">
        <w:rPr>
          <w:rFonts w:ascii="Arial" w:hAnsi="Arial" w:cs="Arial"/>
          <w:sz w:val="24"/>
          <w:szCs w:val="24"/>
        </w:rPr>
        <w:t>How do senior managers from the selected universities perceive the challenges to internationalisation in higher education in China and England?</w:t>
      </w:r>
    </w:p>
    <w:p w14:paraId="06262B4F" w14:textId="77777777" w:rsidR="00D36CE2" w:rsidRPr="00383B70" w:rsidRDefault="00D36CE2" w:rsidP="00CE1E75">
      <w:pPr>
        <w:pStyle w:val="ListParagraph"/>
        <w:numPr>
          <w:ilvl w:val="0"/>
          <w:numId w:val="20"/>
        </w:numPr>
        <w:spacing w:after="0" w:line="480" w:lineRule="auto"/>
        <w:ind w:right="720"/>
        <w:rPr>
          <w:rFonts w:ascii="Arial" w:hAnsi="Arial" w:cs="Arial"/>
          <w:sz w:val="24"/>
          <w:szCs w:val="24"/>
        </w:rPr>
      </w:pPr>
      <w:r w:rsidRPr="00383B70">
        <w:rPr>
          <w:rFonts w:ascii="Arial" w:hAnsi="Arial" w:cs="Arial"/>
          <w:sz w:val="24"/>
          <w:szCs w:val="24"/>
        </w:rPr>
        <w:t xml:space="preserve">How do senior managers from the selected universities perceive the benefits of internationalisation in higher education China and England? </w:t>
      </w:r>
    </w:p>
    <w:p w14:paraId="0158267B" w14:textId="77777777" w:rsidR="00D36CE2" w:rsidRPr="00383B70" w:rsidRDefault="00D36CE2" w:rsidP="00022B32">
      <w:pPr>
        <w:spacing w:after="0" w:line="240" w:lineRule="auto"/>
        <w:ind w:right="720"/>
        <w:rPr>
          <w:rFonts w:ascii="Arial" w:hAnsi="Arial" w:cs="Arial"/>
          <w:color w:val="FF0000"/>
          <w:sz w:val="24"/>
          <w:szCs w:val="24"/>
        </w:rPr>
      </w:pPr>
    </w:p>
    <w:p w14:paraId="2DC8F9AD"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 case study form of inquiry was adopted for the investigation, and a single case analysis was used to develop institutional profiles and respondent biographies.  Iterations 2 and 3 of the Comprehensive Internationalisation conceptual framework were developed to structure the multi-case analysis of institutions across countries and to focus the analysis specifically on comprehensive internationalisation.  </w:t>
      </w:r>
    </w:p>
    <w:p w14:paraId="62220953" w14:textId="77777777" w:rsidR="00EE2DA0" w:rsidRPr="00383B70" w:rsidRDefault="00EE2DA0" w:rsidP="00022B32">
      <w:pPr>
        <w:spacing w:after="0" w:line="480" w:lineRule="auto"/>
        <w:rPr>
          <w:rFonts w:ascii="Arial" w:hAnsi="Arial" w:cs="Arial"/>
          <w:color w:val="FF0000"/>
          <w:sz w:val="24"/>
          <w:szCs w:val="24"/>
        </w:rPr>
      </w:pPr>
    </w:p>
    <w:p w14:paraId="526CF5AE" w14:textId="4EB8FEA8" w:rsidR="00D36CE2" w:rsidRPr="00383B70" w:rsidRDefault="00995CE7" w:rsidP="00022B32">
      <w:pPr>
        <w:spacing w:after="0" w:line="480" w:lineRule="auto"/>
        <w:rPr>
          <w:rFonts w:ascii="Arial" w:hAnsi="Arial" w:cs="Arial"/>
          <w:b/>
          <w:bCs/>
          <w:i/>
          <w:iCs/>
          <w:sz w:val="24"/>
          <w:szCs w:val="24"/>
        </w:rPr>
      </w:pPr>
      <w:r w:rsidRPr="00383B70">
        <w:rPr>
          <w:rFonts w:ascii="Arial" w:hAnsi="Arial" w:cs="Arial"/>
          <w:b/>
          <w:bCs/>
          <w:i/>
          <w:iCs/>
          <w:sz w:val="24"/>
          <w:szCs w:val="24"/>
        </w:rPr>
        <w:lastRenderedPageBreak/>
        <w:t>1.9</w:t>
      </w:r>
      <w:r w:rsidR="00D36CE2" w:rsidRPr="00383B70">
        <w:rPr>
          <w:rFonts w:ascii="Arial" w:hAnsi="Arial" w:cs="Arial"/>
          <w:b/>
          <w:bCs/>
          <w:i/>
          <w:iCs/>
          <w:sz w:val="24"/>
          <w:szCs w:val="24"/>
        </w:rPr>
        <w:t xml:space="preserve"> Findings</w:t>
      </w:r>
    </w:p>
    <w:p w14:paraId="3919FA4D" w14:textId="231E905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As outlined above, a decision was made to integrate the discussion of the findings in the findings chapters and the findings and discussion are presented in four chapters. There is strong evidence of the institutions adopting comprehensive approaches to internationalisation as conceptualised by Hudzik (2011, 2015).  A narrative analysis of each of t</w:t>
      </w:r>
      <w:r w:rsidR="000664DD" w:rsidRPr="00383B70">
        <w:rPr>
          <w:rFonts w:ascii="Arial" w:hAnsi="Arial" w:cs="Arial"/>
          <w:sz w:val="24"/>
          <w:szCs w:val="24"/>
        </w:rPr>
        <w:t>he case institutions is presented</w:t>
      </w:r>
      <w:r w:rsidRPr="00383B70">
        <w:rPr>
          <w:rFonts w:ascii="Arial" w:hAnsi="Arial" w:cs="Arial"/>
          <w:sz w:val="24"/>
          <w:szCs w:val="24"/>
        </w:rPr>
        <w:t>ed in Chapter 5 with brief profiles of each of the respondents and provides context for the study and useful background information to support the findings and discussion.</w:t>
      </w:r>
    </w:p>
    <w:p w14:paraId="34A4354A" w14:textId="77777777" w:rsidR="00D36CE2" w:rsidRPr="00383B70" w:rsidRDefault="00D36CE2" w:rsidP="00022B32">
      <w:pPr>
        <w:spacing w:after="0" w:line="480" w:lineRule="auto"/>
        <w:rPr>
          <w:rFonts w:ascii="Arial" w:hAnsi="Arial" w:cs="Arial"/>
          <w:sz w:val="24"/>
          <w:szCs w:val="24"/>
        </w:rPr>
      </w:pPr>
    </w:p>
    <w:p w14:paraId="1A9D1F24" w14:textId="47C1BC31" w:rsidR="00D36CE2" w:rsidRPr="00383B70" w:rsidRDefault="00D36CE2" w:rsidP="000664DD">
      <w:pPr>
        <w:spacing w:after="0" w:line="480" w:lineRule="auto"/>
        <w:rPr>
          <w:rFonts w:ascii="Arial" w:hAnsi="Arial" w:cs="Arial"/>
          <w:sz w:val="24"/>
          <w:szCs w:val="24"/>
        </w:rPr>
      </w:pPr>
      <w:r w:rsidRPr="00383B70">
        <w:rPr>
          <w:rFonts w:ascii="Arial" w:hAnsi="Arial" w:cs="Arial"/>
          <w:sz w:val="24"/>
          <w:szCs w:val="24"/>
        </w:rPr>
        <w:t>The findings and discussion of the multi-case analysis are presented in Chapter 6, 7, and 8 and each chapter is structured sequentially under the three sub-themes identified in the conceptual framework</w:t>
      </w:r>
      <w:r w:rsidR="000664DD" w:rsidRPr="00383B70">
        <w:rPr>
          <w:rFonts w:ascii="Arial" w:hAnsi="Arial" w:cs="Arial"/>
          <w:sz w:val="24"/>
          <w:szCs w:val="24"/>
        </w:rPr>
        <w:t>.  Theme A is focused on student and staff</w:t>
      </w:r>
      <w:r w:rsidRPr="00383B70">
        <w:rPr>
          <w:rFonts w:ascii="Arial" w:hAnsi="Arial" w:cs="Arial"/>
          <w:sz w:val="24"/>
          <w:szCs w:val="24"/>
        </w:rPr>
        <w:t xml:space="preserve"> mobility including student </w:t>
      </w:r>
      <w:r w:rsidR="000664DD" w:rsidRPr="00383B70">
        <w:rPr>
          <w:rFonts w:ascii="Arial" w:hAnsi="Arial" w:cs="Arial"/>
          <w:sz w:val="24"/>
          <w:szCs w:val="24"/>
        </w:rPr>
        <w:t xml:space="preserve">and staff </w:t>
      </w:r>
      <w:r w:rsidRPr="00383B70">
        <w:rPr>
          <w:rFonts w:ascii="Arial" w:hAnsi="Arial" w:cs="Arial"/>
          <w:sz w:val="24"/>
          <w:szCs w:val="24"/>
        </w:rPr>
        <w:t>recruitment the findings reveal that institutional priorities have undergone a paradigm shift in focus in recent years in both countries.  English institutions have moved away from short term financially driven models of student recruitment towards the longer term development of sustainable strategic alliances and partnerships.  Chinese priorities have also changed from exporting students to study overseas to importing models of student mobility and international student recruitment had become a key priority for all the Chinese instit</w:t>
      </w:r>
      <w:r w:rsidR="000664DD" w:rsidRPr="00383B70">
        <w:rPr>
          <w:rFonts w:ascii="Arial" w:hAnsi="Arial" w:cs="Arial"/>
          <w:sz w:val="24"/>
          <w:szCs w:val="24"/>
        </w:rPr>
        <w:t xml:space="preserve">utions involved in this study. </w:t>
      </w:r>
    </w:p>
    <w:p w14:paraId="18C077F4" w14:textId="6E5D82C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Theme B Internationalisation of the curricula explores a wide range of challenges and underlying tensions in relation to the increasing demand for programmes delivered in English language in China.  Resistance to internationalisation was an interesting and recurrent theme to emerge in both </w:t>
      </w:r>
      <w:r w:rsidRPr="00383B70">
        <w:rPr>
          <w:rFonts w:ascii="Arial" w:hAnsi="Arial" w:cs="Arial"/>
          <w:sz w:val="24"/>
          <w:szCs w:val="24"/>
        </w:rPr>
        <w:lastRenderedPageBreak/>
        <w:t>countries and inequities in the way in which Chinese respondents experienced the impact of internationalisation are also discussed under Theme A and C</w:t>
      </w:r>
      <w:r w:rsidR="000664DD" w:rsidRPr="00383B70">
        <w:rPr>
          <w:rFonts w:ascii="Arial" w:hAnsi="Arial" w:cs="Arial"/>
          <w:sz w:val="24"/>
          <w:szCs w:val="24"/>
        </w:rPr>
        <w:t xml:space="preserve"> in Chapters 6 and 8</w:t>
      </w:r>
      <w:r w:rsidRPr="00383B70">
        <w:rPr>
          <w:rFonts w:ascii="Arial" w:hAnsi="Arial" w:cs="Arial"/>
          <w:sz w:val="24"/>
          <w:szCs w:val="24"/>
        </w:rPr>
        <w:t>.  In contrast, the strongly held belief of all the respondents in the transformative power of international experience and the benefits of intercultural exchange is also explored under Theme B.  Discussions of findings under Theme C, Strategic co-operation, partnerships and capacity building,</w:t>
      </w:r>
      <w:r w:rsidRPr="00383B70">
        <w:rPr>
          <w:rFonts w:ascii="Arial" w:hAnsi="Arial" w:cs="Arial"/>
          <w:i/>
          <w:iCs/>
          <w:sz w:val="24"/>
          <w:szCs w:val="24"/>
        </w:rPr>
        <w:t xml:space="preserve"> </w:t>
      </w:r>
      <w:r w:rsidRPr="00383B70">
        <w:rPr>
          <w:rFonts w:ascii="Arial" w:hAnsi="Arial" w:cs="Arial"/>
          <w:sz w:val="24"/>
          <w:szCs w:val="24"/>
        </w:rPr>
        <w:t xml:space="preserve">reveals the strategic importance of international partnerships for institutions in both countries and a discernible shift towards more equality in partnership relations was identified.  </w:t>
      </w:r>
    </w:p>
    <w:p w14:paraId="2AC6973F" w14:textId="77777777" w:rsidR="00D36CE2" w:rsidRPr="00383B70" w:rsidRDefault="00D36CE2" w:rsidP="00022B32">
      <w:pPr>
        <w:spacing w:after="0" w:line="480" w:lineRule="auto"/>
        <w:rPr>
          <w:rFonts w:ascii="Arial" w:hAnsi="Arial" w:cs="Arial"/>
          <w:sz w:val="24"/>
          <w:szCs w:val="24"/>
        </w:rPr>
      </w:pPr>
    </w:p>
    <w:p w14:paraId="1FA509EE" w14:textId="463FFB4D"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findings suggest that Yang (2014) was right when he argued that China has reached a new phase of global engagement and new forms of internationalisation in higher education are in the making, shifting from a one way import of foreign (western) knowledge into China to a much improved balance between introducing the world to China and bringing China to the world.  It is hoped that this small scale study </w:t>
      </w:r>
      <w:r w:rsidR="00554632" w:rsidRPr="00383B70">
        <w:rPr>
          <w:rFonts w:ascii="Arial" w:hAnsi="Arial" w:cs="Arial"/>
          <w:sz w:val="24"/>
          <w:szCs w:val="24"/>
        </w:rPr>
        <w:t xml:space="preserve">will develop understanding and make a contribution to </w:t>
      </w:r>
      <w:r w:rsidRPr="00383B70">
        <w:rPr>
          <w:rFonts w:ascii="Arial" w:hAnsi="Arial" w:cs="Arial"/>
          <w:sz w:val="24"/>
          <w:szCs w:val="24"/>
        </w:rPr>
        <w:t>bring</w:t>
      </w:r>
      <w:r w:rsidR="00554632" w:rsidRPr="00383B70">
        <w:rPr>
          <w:rFonts w:ascii="Arial" w:hAnsi="Arial" w:cs="Arial"/>
          <w:sz w:val="24"/>
          <w:szCs w:val="24"/>
        </w:rPr>
        <w:t>ing internationalisation in higher education in</w:t>
      </w:r>
      <w:r w:rsidRPr="00383B70">
        <w:rPr>
          <w:rFonts w:ascii="Arial" w:hAnsi="Arial" w:cs="Arial"/>
          <w:sz w:val="24"/>
          <w:szCs w:val="24"/>
        </w:rPr>
        <w:t xml:space="preserve"> China to the world.</w:t>
      </w:r>
    </w:p>
    <w:p w14:paraId="02960D03" w14:textId="77777777" w:rsidR="00D36CE2" w:rsidRPr="00383B70" w:rsidRDefault="00D36CE2" w:rsidP="00022B32">
      <w:pPr>
        <w:spacing w:after="0" w:line="480" w:lineRule="auto"/>
        <w:rPr>
          <w:rFonts w:ascii="Arial" w:hAnsi="Arial" w:cs="Arial"/>
          <w:b/>
          <w:bCs/>
          <w:sz w:val="24"/>
          <w:szCs w:val="24"/>
        </w:rPr>
      </w:pPr>
    </w:p>
    <w:p w14:paraId="517DD3A7" w14:textId="6C480405" w:rsidR="00D36CE2" w:rsidRPr="00383B70" w:rsidRDefault="00995CE7" w:rsidP="00022B32">
      <w:pPr>
        <w:spacing w:after="0" w:line="480" w:lineRule="auto"/>
        <w:rPr>
          <w:rFonts w:ascii="Arial" w:hAnsi="Arial" w:cs="Arial"/>
          <w:b/>
          <w:bCs/>
          <w:i/>
          <w:iCs/>
          <w:sz w:val="24"/>
          <w:szCs w:val="24"/>
        </w:rPr>
      </w:pPr>
      <w:r w:rsidRPr="00383B70">
        <w:rPr>
          <w:rFonts w:ascii="Arial" w:hAnsi="Arial" w:cs="Arial"/>
          <w:b/>
          <w:bCs/>
          <w:sz w:val="24"/>
          <w:szCs w:val="24"/>
        </w:rPr>
        <w:t>1.10</w:t>
      </w:r>
      <w:r w:rsidR="00D36CE2" w:rsidRPr="00383B70">
        <w:rPr>
          <w:rFonts w:ascii="Arial" w:hAnsi="Arial" w:cs="Arial"/>
          <w:b/>
          <w:bCs/>
          <w:sz w:val="24"/>
          <w:szCs w:val="24"/>
        </w:rPr>
        <w:t xml:space="preserve"> Organisation of the chapters</w:t>
      </w:r>
    </w:p>
    <w:p w14:paraId="632D83E9" w14:textId="5B17B426"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following section provides a brief overview of each chapter presented in this thesis. Chapter 2, the Literature Review, provides the reader with an overview of the key theoretical approaches and discourses that have informed the study.  The contested nature of globalisation and internationalisation is examined and the ethical consequences of inequalities at play in global higher </w:t>
      </w:r>
      <w:r w:rsidRPr="00383B70">
        <w:rPr>
          <w:rFonts w:ascii="Arial" w:hAnsi="Arial" w:cs="Arial"/>
          <w:sz w:val="24"/>
          <w:szCs w:val="24"/>
        </w:rPr>
        <w:lastRenderedPageBreak/>
        <w:t xml:space="preserve">education are considered and framed as the </w:t>
      </w:r>
      <w:r w:rsidR="00644AD3" w:rsidRPr="00383B70">
        <w:rPr>
          <w:rFonts w:ascii="Arial" w:hAnsi="Arial" w:cs="Arial"/>
          <w:sz w:val="24"/>
          <w:szCs w:val="24"/>
        </w:rPr>
        <w:t>dark side</w:t>
      </w:r>
      <w:r w:rsidRPr="00383B70">
        <w:rPr>
          <w:rFonts w:ascii="Arial" w:hAnsi="Arial" w:cs="Arial"/>
          <w:sz w:val="24"/>
          <w:szCs w:val="24"/>
        </w:rPr>
        <w:t xml:space="preserve"> (Hudzik 2015) of internationalisation with specific reference to China. The chapter also outlines the search to find a seminal definition of internationalisation to underpin the study and support the development of Iteration 1 of a conceptual framework to structure the data analysis. </w:t>
      </w:r>
    </w:p>
    <w:p w14:paraId="642A751B" w14:textId="77777777" w:rsidR="00D36CE2" w:rsidRPr="00383B70" w:rsidRDefault="00D36CE2" w:rsidP="00022B32">
      <w:pPr>
        <w:spacing w:after="0" w:line="480" w:lineRule="auto"/>
        <w:rPr>
          <w:rFonts w:ascii="Arial" w:hAnsi="Arial" w:cs="Arial"/>
          <w:b/>
          <w:bCs/>
          <w:sz w:val="24"/>
          <w:szCs w:val="24"/>
        </w:rPr>
      </w:pPr>
    </w:p>
    <w:p w14:paraId="4BDB897D" w14:textId="14703C55" w:rsidR="00D36CE2" w:rsidRPr="00383B70" w:rsidRDefault="00D36CE2" w:rsidP="00022B32">
      <w:pPr>
        <w:spacing w:after="0" w:line="480" w:lineRule="auto"/>
        <w:rPr>
          <w:rFonts w:ascii="Arial" w:hAnsi="Arial" w:cs="Arial"/>
          <w:b/>
          <w:bCs/>
          <w:i/>
          <w:iCs/>
          <w:sz w:val="24"/>
          <w:szCs w:val="24"/>
        </w:rPr>
      </w:pPr>
      <w:r w:rsidRPr="00383B70">
        <w:rPr>
          <w:rFonts w:ascii="Arial" w:hAnsi="Arial" w:cs="Arial"/>
          <w:sz w:val="24"/>
          <w:szCs w:val="24"/>
        </w:rPr>
        <w:t>Chapter 3 presents the reader with a chronological record of the key political, historical and cultural developments setting the background context for internationalisation in higher education in the two countries. It aims to provide the reader with an understanding of how the past has impacted on the present and how global and local (glolocal) influences are driving the political policy agendas influencing internationalisation in higher education in China and England.  Time line summaries of the key development</w:t>
      </w:r>
      <w:r w:rsidR="000664DD" w:rsidRPr="00383B70">
        <w:rPr>
          <w:rFonts w:ascii="Arial" w:hAnsi="Arial" w:cs="Arial"/>
          <w:sz w:val="24"/>
          <w:szCs w:val="24"/>
        </w:rPr>
        <w:t>s</w:t>
      </w:r>
      <w:r w:rsidRPr="00383B70">
        <w:rPr>
          <w:rFonts w:ascii="Arial" w:hAnsi="Arial" w:cs="Arial"/>
          <w:sz w:val="24"/>
          <w:szCs w:val="24"/>
        </w:rPr>
        <w:t xml:space="preserve"> impacting on internationalisation in higher education are provided.</w:t>
      </w:r>
    </w:p>
    <w:p w14:paraId="403663D7" w14:textId="77777777" w:rsidR="00D36CE2" w:rsidRPr="00383B70" w:rsidRDefault="00D36CE2" w:rsidP="00022B32">
      <w:pPr>
        <w:spacing w:after="0" w:line="480" w:lineRule="auto"/>
        <w:rPr>
          <w:rFonts w:ascii="Arial" w:hAnsi="Arial" w:cs="Arial"/>
          <w:sz w:val="24"/>
          <w:szCs w:val="24"/>
        </w:rPr>
      </w:pPr>
    </w:p>
    <w:p w14:paraId="01A10A5F" w14:textId="77777777" w:rsidR="00D36CE2" w:rsidRPr="00383B70" w:rsidRDefault="00D36CE2" w:rsidP="00022B32">
      <w:pPr>
        <w:spacing w:after="0" w:line="480" w:lineRule="auto"/>
        <w:rPr>
          <w:rFonts w:ascii="Arial" w:hAnsi="Arial" w:cs="Arial"/>
          <w:i/>
          <w:iCs/>
          <w:sz w:val="24"/>
          <w:szCs w:val="24"/>
        </w:rPr>
      </w:pPr>
      <w:r w:rsidRPr="00383B70">
        <w:rPr>
          <w:rFonts w:ascii="Arial" w:hAnsi="Arial" w:cs="Arial"/>
          <w:sz w:val="24"/>
          <w:szCs w:val="24"/>
        </w:rPr>
        <w:t>Chapter 4,</w:t>
      </w:r>
      <w:r w:rsidRPr="00383B70">
        <w:rPr>
          <w:rFonts w:ascii="Arial" w:hAnsi="Arial" w:cs="Arial"/>
          <w:b/>
          <w:bCs/>
          <w:i/>
          <w:iCs/>
          <w:sz w:val="24"/>
          <w:szCs w:val="24"/>
        </w:rPr>
        <w:t xml:space="preserve"> </w:t>
      </w:r>
      <w:r w:rsidRPr="00383B70">
        <w:rPr>
          <w:rFonts w:ascii="Arial" w:hAnsi="Arial" w:cs="Arial"/>
          <w:sz w:val="24"/>
          <w:szCs w:val="24"/>
        </w:rPr>
        <w:t>the methodology chapter, charts a personal, philosophical and theoretical journey which reconciled doubts and uncertainty through an examination of researcher positionality and summarises the search for a methodological approach to support this study.  The formulation of the research questions is outlined and the rationale for adopting a case study form of inquiry is provided. The development of iterations 2 and 3 of the Comprehensive Internationalisation conceptual framework for classifying and coding the data to support a meaningful and coherent multi-case collective analysis is outlined.</w:t>
      </w:r>
    </w:p>
    <w:p w14:paraId="1A179B22" w14:textId="77777777" w:rsidR="00D36CE2" w:rsidRPr="00383B70" w:rsidRDefault="00D36CE2" w:rsidP="00022B32">
      <w:pPr>
        <w:spacing w:after="0" w:line="480" w:lineRule="auto"/>
        <w:rPr>
          <w:rFonts w:ascii="Arial" w:hAnsi="Arial" w:cs="Arial"/>
          <w:sz w:val="24"/>
          <w:szCs w:val="24"/>
        </w:rPr>
      </w:pPr>
    </w:p>
    <w:p w14:paraId="16A718CF"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sz w:val="24"/>
          <w:szCs w:val="24"/>
        </w:rPr>
        <w:lastRenderedPageBreak/>
        <w:t>Chapter 5 presents a single case narrative analysis of each of the case institutions, institutional internationalisation priorities are presented through the identification of the main activities driving internationalisation strategies in the case institutions. Institutional profiles are presented including key institutional statistical information.  Short biographies are also provided for each of the respondents identifying their institutional role in supporting internationalisation.</w:t>
      </w:r>
    </w:p>
    <w:p w14:paraId="236F77AF" w14:textId="77777777" w:rsidR="00D36CE2" w:rsidRPr="00383B70" w:rsidRDefault="00D36CE2" w:rsidP="00022B32">
      <w:pPr>
        <w:spacing w:after="0" w:line="480" w:lineRule="auto"/>
        <w:rPr>
          <w:rFonts w:ascii="Arial" w:hAnsi="Arial" w:cs="Arial"/>
          <w:b/>
          <w:bCs/>
          <w:sz w:val="24"/>
          <w:szCs w:val="24"/>
        </w:rPr>
      </w:pPr>
    </w:p>
    <w:p w14:paraId="064F326E" w14:textId="3134D814" w:rsidR="00D36CE2" w:rsidRPr="00383B70" w:rsidRDefault="00D36CE2" w:rsidP="00022B32">
      <w:pPr>
        <w:spacing w:after="0" w:line="480" w:lineRule="auto"/>
        <w:rPr>
          <w:rFonts w:ascii="Arial" w:hAnsi="Arial" w:cs="Arial"/>
          <w:b/>
          <w:bCs/>
          <w:i/>
          <w:iCs/>
          <w:sz w:val="24"/>
          <w:szCs w:val="24"/>
        </w:rPr>
      </w:pPr>
      <w:r w:rsidRPr="00383B70">
        <w:rPr>
          <w:rFonts w:ascii="Arial" w:hAnsi="Arial" w:cs="Arial"/>
          <w:sz w:val="24"/>
          <w:szCs w:val="24"/>
        </w:rPr>
        <w:t>Chapter 6 presents Iteration 2 and 3 of the Comprehensive Internationalisation conceptual framework and shows how the data was coded within both iterations of the framework.  Particular attention should be given to Column 1 of Iteration 3 of the framework as this column identifies cross cutting themes and sub-themes and gives the location of other related discussions within the findings chapters.  Each of the three multi-case findings and discussion chapters (6,7 and 8) are structured under one of the three overarching themes presen</w:t>
      </w:r>
      <w:r w:rsidR="000664DD" w:rsidRPr="00383B70">
        <w:rPr>
          <w:rFonts w:ascii="Arial" w:hAnsi="Arial" w:cs="Arial"/>
          <w:sz w:val="24"/>
          <w:szCs w:val="24"/>
        </w:rPr>
        <w:t>ted in the framework.   The chapter</w:t>
      </w:r>
      <w:r w:rsidRPr="00383B70">
        <w:rPr>
          <w:rFonts w:ascii="Arial" w:hAnsi="Arial" w:cs="Arial"/>
          <w:sz w:val="24"/>
          <w:szCs w:val="24"/>
        </w:rPr>
        <w:t xml:space="preserve"> also presents discussion of the findings from the multi-case analysis structured under Theme A International staff and student recruitment including staff and student mobility. Three sub-themes are discussed under Theme A and findings related to changing priorities in China and England in the recruitment of international students are considered with reference to the literature.  TNE is presented as a sub-theme in its own right and there is strong evidence that TNE is becoming an increasingly important strategic imperative in institutions in both countries. The third sub-theme examined in this chapter is staff mobility, institutional support for overseas experience and the challenges of recruiting international staff.  Where possible the discussion of findings is triangulated by reference to relevant literature.</w:t>
      </w:r>
    </w:p>
    <w:p w14:paraId="274E6A7C" w14:textId="77777777" w:rsidR="00D36CE2" w:rsidRPr="00383B70" w:rsidRDefault="00D36CE2" w:rsidP="00022B32">
      <w:pPr>
        <w:spacing w:after="0" w:line="480" w:lineRule="auto"/>
        <w:rPr>
          <w:rFonts w:ascii="Arial" w:hAnsi="Arial" w:cs="Arial"/>
          <w:b/>
          <w:bCs/>
          <w:i/>
          <w:iCs/>
          <w:sz w:val="24"/>
          <w:szCs w:val="24"/>
        </w:rPr>
      </w:pPr>
    </w:p>
    <w:p w14:paraId="0657E1F1"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Chapter 7 focuses on Theme B Internationalisation of the curricula and the findings and discussion are structured under three sub-themes.  International dimensions in teaching and learning including programmes taught in English language is the first sub-theme under examination and English language proficiency and the challenges of exchanging pedagogies are also discussed under this section.  Resistance to internationalisation was a recurrent theme during the data collection and overt and covert examples of resistance to internationalisation in the Chinese and English institutions are explored.  The value of transcultural /intercultural skills and their impact on employability are also discussed in this chapter.  References are made to relevant literature throughout the discussion of the findings. </w:t>
      </w:r>
    </w:p>
    <w:p w14:paraId="74838FEF" w14:textId="77777777" w:rsidR="00D36CE2" w:rsidRPr="00383B70" w:rsidRDefault="00D36CE2" w:rsidP="00022B32">
      <w:pPr>
        <w:spacing w:after="0" w:line="480" w:lineRule="auto"/>
        <w:rPr>
          <w:rFonts w:ascii="Arial" w:hAnsi="Arial" w:cs="Arial"/>
          <w:sz w:val="24"/>
          <w:szCs w:val="24"/>
        </w:rPr>
      </w:pPr>
    </w:p>
    <w:p w14:paraId="7635C0EA"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sz w:val="24"/>
          <w:szCs w:val="24"/>
        </w:rPr>
        <w:t>Chapter 8</w:t>
      </w:r>
      <w:r w:rsidRPr="00383B70">
        <w:rPr>
          <w:rFonts w:ascii="Arial" w:hAnsi="Arial" w:cs="Arial"/>
          <w:b/>
          <w:bCs/>
          <w:i/>
          <w:iCs/>
          <w:sz w:val="24"/>
          <w:szCs w:val="24"/>
        </w:rPr>
        <w:t xml:space="preserve"> </w:t>
      </w:r>
      <w:r w:rsidRPr="00383B70">
        <w:rPr>
          <w:rFonts w:ascii="Arial" w:hAnsi="Arial" w:cs="Arial"/>
          <w:sz w:val="24"/>
          <w:szCs w:val="24"/>
        </w:rPr>
        <w:t>presents a discussion of the findings coded under Theme C Strategic co-operation, partnerships and capacity building.   Sub-theme C1 focuses on the institutional approaches to the development of strategic partnerships and alliances and a new emphasis on the importance of mutually beneficial collaborations.  International research collaborations are identified as a sub-theme worthy of deeper discussion and the challenges of publishing in English language journals for non-native English speakers is considered. The final sub-theme covered in the discussion of findings is internationalisation as a driver to reform university systems with reference to the impact of government support and global rankings.  References are made to relevant literature throughout the findings and discussions chapters.</w:t>
      </w:r>
    </w:p>
    <w:p w14:paraId="0736C7A0" w14:textId="77777777" w:rsidR="00D36CE2" w:rsidRPr="00383B70" w:rsidRDefault="00D36CE2" w:rsidP="00022B32">
      <w:pPr>
        <w:spacing w:after="0" w:line="480" w:lineRule="auto"/>
        <w:rPr>
          <w:rFonts w:ascii="Arial" w:hAnsi="Arial" w:cs="Arial"/>
          <w:sz w:val="24"/>
          <w:szCs w:val="24"/>
        </w:rPr>
      </w:pPr>
    </w:p>
    <w:p w14:paraId="5B94E6EB" w14:textId="3F28204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Chapter 9</w:t>
      </w:r>
      <w:r w:rsidRPr="00383B70">
        <w:rPr>
          <w:rFonts w:ascii="Arial" w:hAnsi="Arial" w:cs="Arial"/>
          <w:b/>
          <w:bCs/>
          <w:i/>
          <w:iCs/>
          <w:sz w:val="24"/>
          <w:szCs w:val="24"/>
        </w:rPr>
        <w:t xml:space="preserve"> </w:t>
      </w:r>
      <w:r w:rsidRPr="00383B70">
        <w:rPr>
          <w:rFonts w:ascii="Arial" w:hAnsi="Arial" w:cs="Arial"/>
          <w:sz w:val="24"/>
          <w:szCs w:val="24"/>
        </w:rPr>
        <w:t xml:space="preserve">represents the conclusion and the original research questions are </w:t>
      </w:r>
      <w:r w:rsidR="00EA434E" w:rsidRPr="00383B70">
        <w:rPr>
          <w:rFonts w:ascii="Arial" w:hAnsi="Arial" w:cs="Arial"/>
          <w:sz w:val="24"/>
          <w:szCs w:val="24"/>
        </w:rPr>
        <w:t>re</w:t>
      </w:r>
      <w:r w:rsidRPr="00383B70">
        <w:rPr>
          <w:rFonts w:ascii="Arial" w:hAnsi="Arial" w:cs="Arial"/>
          <w:sz w:val="24"/>
          <w:szCs w:val="24"/>
        </w:rPr>
        <w:t>considered in light of the findings, the original contribution this thesis has made to the field of internationalisation in higher education is considered and the limitations of the study are discussed.  The impact of the research on my work context and my personal and professional development is also acknowledged.</w:t>
      </w:r>
    </w:p>
    <w:p w14:paraId="7A6B9C23" w14:textId="77777777" w:rsidR="00D36CE2" w:rsidRPr="00383B70" w:rsidRDefault="00D36CE2" w:rsidP="00022B32">
      <w:pPr>
        <w:spacing w:after="0" w:line="480" w:lineRule="auto"/>
        <w:rPr>
          <w:rFonts w:ascii="Arial" w:hAnsi="Arial" w:cs="Arial"/>
          <w:sz w:val="24"/>
          <w:szCs w:val="24"/>
        </w:rPr>
      </w:pPr>
    </w:p>
    <w:p w14:paraId="0D51D198" w14:textId="7B9767CF" w:rsidR="00D36CE2" w:rsidRPr="00383B70" w:rsidRDefault="00995CE7" w:rsidP="00022B32">
      <w:pPr>
        <w:spacing w:after="0" w:line="480" w:lineRule="auto"/>
        <w:rPr>
          <w:rFonts w:ascii="Arial" w:hAnsi="Arial" w:cs="Arial"/>
          <w:b/>
          <w:bCs/>
          <w:i/>
          <w:iCs/>
          <w:sz w:val="24"/>
          <w:szCs w:val="24"/>
        </w:rPr>
      </w:pPr>
      <w:r w:rsidRPr="00383B70">
        <w:rPr>
          <w:rFonts w:ascii="Arial" w:hAnsi="Arial" w:cs="Arial"/>
          <w:b/>
          <w:bCs/>
          <w:i/>
          <w:iCs/>
          <w:sz w:val="24"/>
          <w:szCs w:val="24"/>
        </w:rPr>
        <w:t>1.11</w:t>
      </w:r>
      <w:r w:rsidR="00D36CE2" w:rsidRPr="00383B70">
        <w:rPr>
          <w:rFonts w:ascii="Arial" w:hAnsi="Arial" w:cs="Arial"/>
          <w:b/>
          <w:bCs/>
          <w:i/>
          <w:iCs/>
          <w:sz w:val="24"/>
          <w:szCs w:val="24"/>
        </w:rPr>
        <w:t xml:space="preserve"> Summary</w:t>
      </w:r>
    </w:p>
    <w:p w14:paraId="16E276D5" w14:textId="4B9F3BC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Chapter 1 is an introduction to the thesis and provides the reader with background information on the stimulus for the study.  It briefly locates the research in the literature and presents a definition of comprehensive internationalisation which was identified as the seminal definition supporting this research. The research questions and the methodological approach are outlined and the selection of the case institutions and respondents is summarised.  </w:t>
      </w:r>
      <w:r w:rsidR="00EA434E" w:rsidRPr="00383B70">
        <w:rPr>
          <w:rFonts w:ascii="Arial" w:hAnsi="Arial" w:cs="Arial"/>
          <w:sz w:val="24"/>
          <w:szCs w:val="24"/>
        </w:rPr>
        <w:t>Brief reference is made to the research findings and f</w:t>
      </w:r>
      <w:r w:rsidRPr="00383B70">
        <w:rPr>
          <w:rFonts w:ascii="Arial" w:hAnsi="Arial" w:cs="Arial"/>
          <w:sz w:val="24"/>
          <w:szCs w:val="24"/>
        </w:rPr>
        <w:t>inally a summary of the sequential organisation of the chapters is provided with brief reference to the chapter content.  The next chapter locates the study within current literature.</w:t>
      </w:r>
    </w:p>
    <w:p w14:paraId="08F58F37" w14:textId="77777777" w:rsidR="00D36CE2" w:rsidRPr="00383B70" w:rsidRDefault="00D36CE2" w:rsidP="00022B32">
      <w:pPr>
        <w:spacing w:after="0"/>
        <w:jc w:val="center"/>
        <w:rPr>
          <w:rFonts w:ascii="Arial" w:hAnsi="Arial" w:cs="Arial"/>
          <w:b/>
          <w:bCs/>
          <w:sz w:val="24"/>
          <w:szCs w:val="24"/>
        </w:rPr>
      </w:pPr>
    </w:p>
    <w:p w14:paraId="4F83EF8C" w14:textId="77777777" w:rsidR="00D36CE2" w:rsidRPr="00383B70" w:rsidRDefault="00D36CE2" w:rsidP="00022B32">
      <w:pPr>
        <w:spacing w:after="0"/>
        <w:jc w:val="center"/>
        <w:rPr>
          <w:rFonts w:ascii="Arial" w:hAnsi="Arial" w:cs="Arial"/>
          <w:b/>
          <w:bCs/>
          <w:sz w:val="24"/>
          <w:szCs w:val="24"/>
        </w:rPr>
      </w:pPr>
    </w:p>
    <w:p w14:paraId="2A9C0DD0" w14:textId="2933662C" w:rsidR="00D36CE2" w:rsidRPr="00383B70" w:rsidRDefault="00D36CE2" w:rsidP="00022B32">
      <w:pPr>
        <w:spacing w:after="0"/>
        <w:rPr>
          <w:rFonts w:ascii="Arial" w:hAnsi="Arial" w:cs="Arial"/>
        </w:rPr>
      </w:pPr>
      <w:r w:rsidRPr="00383B70">
        <w:rPr>
          <w:rFonts w:ascii="Arial" w:hAnsi="Arial" w:cs="Arial"/>
        </w:rPr>
        <w:br w:type="page"/>
      </w:r>
    </w:p>
    <w:p w14:paraId="117EE986" w14:textId="1A2460E3" w:rsidR="00A740C5" w:rsidRPr="00383B70" w:rsidRDefault="00A740C5">
      <w:pPr>
        <w:rPr>
          <w:rFonts w:ascii="Arial" w:hAnsi="Arial" w:cs="Arial"/>
          <w:b/>
          <w:bCs/>
          <w:sz w:val="28"/>
          <w:szCs w:val="28"/>
        </w:rPr>
      </w:pPr>
      <w:r w:rsidRPr="00383B70">
        <w:rPr>
          <w:rFonts w:ascii="Arial" w:hAnsi="Arial" w:cs="Arial"/>
          <w:b/>
          <w:bCs/>
          <w:sz w:val="28"/>
          <w:szCs w:val="28"/>
        </w:rPr>
        <w:lastRenderedPageBreak/>
        <w:br w:type="page"/>
      </w:r>
    </w:p>
    <w:p w14:paraId="00A593E6" w14:textId="77777777" w:rsidR="00DE1009" w:rsidRPr="00383B70" w:rsidRDefault="00DE1009" w:rsidP="00022B32">
      <w:pPr>
        <w:rPr>
          <w:rFonts w:ascii="Arial" w:hAnsi="Arial" w:cs="Arial"/>
          <w:b/>
          <w:bCs/>
          <w:sz w:val="28"/>
          <w:szCs w:val="28"/>
        </w:rPr>
      </w:pPr>
    </w:p>
    <w:p w14:paraId="13452006" w14:textId="77777777" w:rsidR="00910C31" w:rsidRPr="00383B70" w:rsidRDefault="00910C31" w:rsidP="00022B32">
      <w:pPr>
        <w:rPr>
          <w:rFonts w:ascii="Arial" w:hAnsi="Arial" w:cs="Arial"/>
          <w:b/>
          <w:bCs/>
          <w:sz w:val="28"/>
          <w:szCs w:val="28"/>
        </w:rPr>
      </w:pPr>
    </w:p>
    <w:p w14:paraId="3FCAA5D3" w14:textId="119FBD5B" w:rsidR="00D36CE2" w:rsidRPr="00383B70" w:rsidRDefault="00FA1FD7" w:rsidP="00022B32">
      <w:pPr>
        <w:rPr>
          <w:rFonts w:ascii="Arial" w:hAnsi="Arial" w:cs="Arial"/>
          <w:b/>
          <w:bCs/>
          <w:sz w:val="28"/>
          <w:szCs w:val="28"/>
        </w:rPr>
      </w:pPr>
      <w:r w:rsidRPr="00383B70">
        <w:rPr>
          <w:rFonts w:ascii="Arial" w:hAnsi="Arial" w:cs="Arial"/>
          <w:b/>
          <w:bCs/>
          <w:sz w:val="28"/>
          <w:szCs w:val="28"/>
        </w:rPr>
        <w:t>Chapter 2 Literature R</w:t>
      </w:r>
      <w:r w:rsidR="00D36CE2" w:rsidRPr="00383B70">
        <w:rPr>
          <w:rFonts w:ascii="Arial" w:hAnsi="Arial" w:cs="Arial"/>
          <w:b/>
          <w:bCs/>
          <w:sz w:val="28"/>
          <w:szCs w:val="28"/>
        </w:rPr>
        <w:t xml:space="preserve">eview </w:t>
      </w:r>
    </w:p>
    <w:p w14:paraId="53CB51D5" w14:textId="77777777" w:rsidR="00582434" w:rsidRPr="00383B70" w:rsidRDefault="00582434" w:rsidP="00022B32">
      <w:pPr>
        <w:rPr>
          <w:rFonts w:ascii="Arial" w:hAnsi="Arial" w:cs="Arial"/>
          <w:b/>
          <w:bCs/>
          <w:sz w:val="28"/>
          <w:szCs w:val="28"/>
        </w:rPr>
      </w:pPr>
    </w:p>
    <w:p w14:paraId="5C487182" w14:textId="77777777" w:rsidR="00D36CE2" w:rsidRPr="00383B70" w:rsidRDefault="00D36CE2" w:rsidP="00022B32">
      <w:pPr>
        <w:rPr>
          <w:rFonts w:ascii="Arial" w:hAnsi="Arial" w:cs="Arial"/>
          <w:b/>
          <w:bCs/>
          <w:sz w:val="28"/>
          <w:szCs w:val="28"/>
        </w:rPr>
      </w:pPr>
      <w:r w:rsidRPr="00383B70">
        <w:rPr>
          <w:rFonts w:ascii="Arial" w:hAnsi="Arial" w:cs="Arial"/>
          <w:b/>
          <w:bCs/>
          <w:sz w:val="28"/>
          <w:szCs w:val="28"/>
        </w:rPr>
        <w:t>Theorising comprehensive internationalisation</w:t>
      </w:r>
    </w:p>
    <w:p w14:paraId="0EC90773" w14:textId="77777777" w:rsidR="00D36CE2" w:rsidRPr="00383B70" w:rsidRDefault="00D36CE2" w:rsidP="00022B32">
      <w:pPr>
        <w:rPr>
          <w:rFonts w:ascii="Arial" w:hAnsi="Arial" w:cs="Arial"/>
          <w:sz w:val="24"/>
          <w:szCs w:val="24"/>
        </w:rPr>
      </w:pPr>
    </w:p>
    <w:p w14:paraId="57FC2FA4"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2.1 Introduction </w:t>
      </w:r>
    </w:p>
    <w:p w14:paraId="00BC91CE" w14:textId="77777777" w:rsidR="00D36CE2" w:rsidRPr="00383B70" w:rsidRDefault="00D36CE2" w:rsidP="00022B32">
      <w:pPr>
        <w:spacing w:after="0" w:line="480" w:lineRule="auto"/>
        <w:rPr>
          <w:rFonts w:ascii="Arial" w:hAnsi="Arial" w:cs="Arial"/>
          <w:color w:val="FF0000"/>
          <w:sz w:val="24"/>
          <w:szCs w:val="24"/>
        </w:rPr>
      </w:pPr>
      <w:r w:rsidRPr="00383B70">
        <w:rPr>
          <w:rFonts w:ascii="Arial" w:hAnsi="Arial" w:cs="Arial"/>
          <w:sz w:val="24"/>
          <w:szCs w:val="24"/>
        </w:rPr>
        <w:t xml:space="preserve">This chapter provides the reader with an overview of the key theoretical approaches, discourses and debates that have informed the study.  It draws attention to the contested nature of globalisation and internationalisation and identifies the need for western researchers to appreciate that internationalisation is understood and enacted in similar and different ways in China and England.  The review identifies emerging discourses that are dominating debates on inequalities and the ethical consequences of internationalisation in global higher education. Hudzik (2015) frames such inequities in higher education as the </w:t>
      </w:r>
      <w:r w:rsidRPr="00383B70">
        <w:rPr>
          <w:rFonts w:ascii="Arial" w:hAnsi="Arial" w:cs="Arial"/>
          <w:i/>
          <w:iCs/>
          <w:sz w:val="24"/>
          <w:szCs w:val="24"/>
        </w:rPr>
        <w:t>dark side</w:t>
      </w:r>
      <w:r w:rsidRPr="00383B70">
        <w:rPr>
          <w:rFonts w:ascii="Arial" w:hAnsi="Arial" w:cs="Arial"/>
          <w:sz w:val="24"/>
          <w:szCs w:val="24"/>
        </w:rPr>
        <w:t xml:space="preserve"> of internationalisation and examples of the dark side with specific reference to China are examined. The chapter also outlines the search to find a seminal definition of internationalisation to underpin the study and support the development of a conceptual framework to structure and support the data analysis. </w:t>
      </w:r>
    </w:p>
    <w:p w14:paraId="5D323C8A" w14:textId="77777777" w:rsidR="00D36CE2" w:rsidRPr="00383B70" w:rsidRDefault="00D36CE2" w:rsidP="00022B32">
      <w:pPr>
        <w:spacing w:after="0" w:line="480" w:lineRule="auto"/>
        <w:rPr>
          <w:rFonts w:ascii="Arial" w:hAnsi="Arial" w:cs="Arial"/>
          <w:color w:val="FF0000"/>
          <w:sz w:val="24"/>
          <w:szCs w:val="24"/>
        </w:rPr>
      </w:pPr>
    </w:p>
    <w:p w14:paraId="6B495685"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2.2 Conceptualising globalisation and internationalisation in higher education</w:t>
      </w:r>
    </w:p>
    <w:p w14:paraId="77891031"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Conceptualisations of globalisation and internationalisation are fluid and contested and difficult to pin down.  Maringe and Foskett (2010) argue cogently that globalisation and internationalisation are two sides of the same coin both </w:t>
      </w:r>
      <w:r w:rsidRPr="00383B70">
        <w:rPr>
          <w:rFonts w:ascii="Arial" w:hAnsi="Arial" w:cs="Arial"/>
          <w:sz w:val="24"/>
          <w:szCs w:val="24"/>
        </w:rPr>
        <w:lastRenderedPageBreak/>
        <w:t>simultaneously acting on and shaping and mutually reinforcing the other.  Globalisation provides the impetus for higher education institutions to internationalise and as universities intensify internationalisation activities the pace and scope of globalisation is accelerated.  Enders (2004: p.365), claimed that ‘Globalisation sometimes seems a catch all phrase or a non-concept, a catalogue of more or less everything that seems different since the 1970s’; he went on to offer the following definition:</w:t>
      </w:r>
    </w:p>
    <w:p w14:paraId="603F2CF2" w14:textId="77777777" w:rsidR="00D36CE2" w:rsidRPr="00383B70" w:rsidRDefault="00D36CE2" w:rsidP="000C0E41">
      <w:pPr>
        <w:spacing w:after="0" w:line="240" w:lineRule="auto"/>
        <w:ind w:left="720" w:right="720"/>
        <w:rPr>
          <w:rFonts w:ascii="Arial" w:hAnsi="Arial" w:cs="Arial"/>
          <w:sz w:val="24"/>
          <w:szCs w:val="24"/>
        </w:rPr>
      </w:pPr>
      <w:r w:rsidRPr="00383B70">
        <w:rPr>
          <w:rFonts w:ascii="Arial" w:hAnsi="Arial" w:cs="Arial"/>
          <w:sz w:val="24"/>
          <w:szCs w:val="24"/>
        </w:rPr>
        <w:t>Globalisation refers primarily to the processes of increasing interdependence, and ultimately convergence of economies, and to the liberalisation of trade and markets…. The process of globalisation is associated with a restructuring of the nation state: through the deregulation of legal and financial controls, the opening of markets or quasi markets (including higher education), and the increasing primacy of notions of competition, efficiency and managerialism. (ibid. p.368)</w:t>
      </w:r>
    </w:p>
    <w:p w14:paraId="72AC3792" w14:textId="77777777" w:rsidR="00D36CE2" w:rsidRPr="00383B70" w:rsidRDefault="00D36CE2" w:rsidP="00022B32">
      <w:pPr>
        <w:spacing w:after="0" w:line="240" w:lineRule="auto"/>
        <w:ind w:right="720"/>
        <w:rPr>
          <w:rFonts w:ascii="Arial" w:hAnsi="Arial" w:cs="Arial"/>
          <w:sz w:val="24"/>
          <w:szCs w:val="24"/>
        </w:rPr>
      </w:pPr>
    </w:p>
    <w:p w14:paraId="53DCDF50" w14:textId="77777777" w:rsidR="00D36CE2" w:rsidRPr="00383B70" w:rsidRDefault="00D36CE2" w:rsidP="00022B32">
      <w:pPr>
        <w:spacing w:after="0" w:line="240" w:lineRule="auto"/>
        <w:ind w:right="720"/>
        <w:rPr>
          <w:rFonts w:ascii="Arial" w:hAnsi="Arial" w:cs="Arial"/>
          <w:sz w:val="24"/>
          <w:szCs w:val="24"/>
        </w:rPr>
      </w:pPr>
    </w:p>
    <w:p w14:paraId="5B6FE2E4"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This emphasis on the opening of global trade and free markets and the primacy of competition was ubiquitous in the literature.  Peters and Olsen (2005) took this definition further and emphasised the importance of technology and science; they defined the process of globalisation as much more than the opening up of free markets, they claimed that globalisation occurred as: ‘a consequence of changes in technology and science, which have brought many parts of the world closer together through developments in forms of technology’ (ibid. p.314).</w:t>
      </w:r>
    </w:p>
    <w:p w14:paraId="6E603511" w14:textId="77777777" w:rsidR="00D36CE2" w:rsidRPr="00383B70" w:rsidRDefault="00D36CE2" w:rsidP="00022B32">
      <w:pPr>
        <w:spacing w:after="0" w:line="480" w:lineRule="auto"/>
        <w:rPr>
          <w:rFonts w:ascii="Arial" w:hAnsi="Arial" w:cs="Arial"/>
          <w:sz w:val="24"/>
          <w:szCs w:val="24"/>
        </w:rPr>
      </w:pPr>
    </w:p>
    <w:p w14:paraId="7BE0D11F" w14:textId="4052CC6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Maringe and Foskett (2010) argued that such definitions were both descriptive and normative, and as such offered an English language western construction of the phenomenon. They challenged the way such definitions were based on western values and understandings and offered a definition that was also a </w:t>
      </w:r>
      <w:r w:rsidRPr="00383B70">
        <w:rPr>
          <w:rFonts w:ascii="Arial" w:hAnsi="Arial" w:cs="Arial"/>
          <w:sz w:val="24"/>
          <w:szCs w:val="24"/>
        </w:rPr>
        <w:lastRenderedPageBreak/>
        <w:t xml:space="preserve">critique, inviting the reader to question the assumptions upon which understanding of the concept were shaped and framed.  They suggested that the term </w:t>
      </w:r>
      <w:r w:rsidRPr="00383B70">
        <w:rPr>
          <w:rFonts w:ascii="Arial" w:hAnsi="Arial" w:cs="Arial"/>
          <w:i/>
          <w:iCs/>
          <w:sz w:val="24"/>
          <w:szCs w:val="24"/>
        </w:rPr>
        <w:t>globalisation</w:t>
      </w:r>
      <w:r w:rsidR="000664DD" w:rsidRPr="00383B70">
        <w:rPr>
          <w:rFonts w:ascii="Arial" w:hAnsi="Arial" w:cs="Arial"/>
          <w:sz w:val="24"/>
          <w:szCs w:val="24"/>
        </w:rPr>
        <w:t xml:space="preserve"> is a concept that</w:t>
      </w:r>
      <w:r w:rsidRPr="00383B70">
        <w:rPr>
          <w:rFonts w:ascii="Arial" w:hAnsi="Arial" w:cs="Arial"/>
          <w:sz w:val="24"/>
          <w:szCs w:val="24"/>
        </w:rPr>
        <w:t xml:space="preserve"> is used not only to describe a set of empirical changes but also to prescribe desired interpretations of, and responses to, these changes.</w:t>
      </w:r>
    </w:p>
    <w:p w14:paraId="6B279134" w14:textId="77777777" w:rsidR="00A740C5" w:rsidRPr="00383B70" w:rsidRDefault="00A740C5" w:rsidP="00022B32">
      <w:pPr>
        <w:spacing w:after="0" w:line="480" w:lineRule="auto"/>
        <w:rPr>
          <w:rFonts w:ascii="Arial" w:hAnsi="Arial" w:cs="Arial"/>
          <w:sz w:val="24"/>
          <w:szCs w:val="24"/>
        </w:rPr>
      </w:pPr>
    </w:p>
    <w:p w14:paraId="7AC38D84"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Maringe and Foskett (2010) assert that there is nothing inevitable about the </w:t>
      </w:r>
      <w:r w:rsidRPr="00383B70">
        <w:rPr>
          <w:rFonts w:ascii="Arial" w:hAnsi="Arial" w:cs="Arial"/>
          <w:i/>
          <w:iCs/>
          <w:sz w:val="24"/>
          <w:szCs w:val="24"/>
        </w:rPr>
        <w:t>social imaginary</w:t>
      </w:r>
      <w:r w:rsidRPr="00383B70">
        <w:rPr>
          <w:rFonts w:ascii="Arial" w:hAnsi="Arial" w:cs="Arial"/>
          <w:sz w:val="24"/>
          <w:szCs w:val="24"/>
        </w:rPr>
        <w:t xml:space="preserve"> of globalisation and that alternatives are not only possible but necessary.  The notion of social imaginary is relevant to this study and worthy of further explication.  It is defined by Rizvi and Lingard (2010 p.34) as: ‘a way of thinking shared in a society by ordinary people, the common understandings that make every day practices possible, giving them a sense and legitimacy’. Taylor (2004 p.23) warned that such understandings become embedded not only in everyday understandings but also in theories and ideologies and theorists should be careful of terms that are generally accepted, offering a widely-shared sense of legitimacy.</w:t>
      </w:r>
      <w:r w:rsidRPr="00383B70">
        <w:rPr>
          <w:rFonts w:ascii="Arial" w:hAnsi="Arial" w:cs="Arial"/>
          <w:color w:val="FF0000"/>
          <w:sz w:val="24"/>
          <w:szCs w:val="24"/>
        </w:rPr>
        <w:t xml:space="preserve">  </w:t>
      </w:r>
      <w:r w:rsidRPr="00383B70">
        <w:rPr>
          <w:rFonts w:ascii="Arial" w:hAnsi="Arial" w:cs="Arial"/>
          <w:sz w:val="24"/>
          <w:szCs w:val="24"/>
        </w:rPr>
        <w:t>Appadurai (1996 p.14) suggested that the social imaginary</w:t>
      </w:r>
      <w:r w:rsidRPr="00383B70">
        <w:rPr>
          <w:rFonts w:ascii="Arial" w:hAnsi="Arial" w:cs="Arial"/>
          <w:i/>
          <w:iCs/>
          <w:sz w:val="24"/>
          <w:szCs w:val="24"/>
        </w:rPr>
        <w:t xml:space="preserve"> </w:t>
      </w:r>
      <w:r w:rsidRPr="00383B70">
        <w:rPr>
          <w:rFonts w:ascii="Arial" w:hAnsi="Arial" w:cs="Arial"/>
          <w:sz w:val="24"/>
          <w:szCs w:val="24"/>
        </w:rPr>
        <w:t>of globalisation was being reshaped simultaneously by both global and local processes and he challenged academics to raise their critical awareness of such processes in order to find alternatives to accepted Western understandings.</w:t>
      </w:r>
    </w:p>
    <w:p w14:paraId="3B18F983" w14:textId="0CEB9B5A" w:rsidR="00D36CE2" w:rsidRPr="00383B70" w:rsidRDefault="00D36CE2" w:rsidP="00022B32">
      <w:pPr>
        <w:spacing w:after="0" w:line="480" w:lineRule="auto"/>
        <w:rPr>
          <w:rFonts w:ascii="Arial" w:hAnsi="Arial" w:cs="Arial"/>
          <w:sz w:val="24"/>
          <w:szCs w:val="24"/>
        </w:rPr>
      </w:pPr>
    </w:p>
    <w:p w14:paraId="4828FA78" w14:textId="6143C5C8"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So bearing in mind the possibility that conceptualisations of globalisation in English language publications are predo</w:t>
      </w:r>
      <w:r w:rsidR="00093FDD" w:rsidRPr="00383B70">
        <w:rPr>
          <w:rFonts w:ascii="Arial" w:hAnsi="Arial" w:cs="Arial"/>
          <w:sz w:val="24"/>
          <w:szCs w:val="24"/>
        </w:rPr>
        <w:t>minantly</w:t>
      </w:r>
      <w:r w:rsidR="00EE3B4F" w:rsidRPr="00383B70">
        <w:rPr>
          <w:rFonts w:ascii="Arial" w:hAnsi="Arial" w:cs="Arial"/>
          <w:sz w:val="24"/>
          <w:szCs w:val="24"/>
        </w:rPr>
        <w:t xml:space="preserve"> based on western knowledge par</w:t>
      </w:r>
      <w:r w:rsidR="00093FDD" w:rsidRPr="00383B70">
        <w:rPr>
          <w:rFonts w:ascii="Arial" w:hAnsi="Arial" w:cs="Arial"/>
          <w:sz w:val="24"/>
          <w:szCs w:val="24"/>
        </w:rPr>
        <w:t>adigms</w:t>
      </w:r>
      <w:r w:rsidRPr="00383B70">
        <w:rPr>
          <w:rFonts w:ascii="Arial" w:hAnsi="Arial" w:cs="Arial"/>
          <w:sz w:val="24"/>
          <w:szCs w:val="24"/>
        </w:rPr>
        <w:t xml:space="preserve"> and understandings, the need to critique the literature for prescriptive interpretations of phenomenon that privileged the west was evident.  </w:t>
      </w:r>
      <w:r w:rsidRPr="00383B70">
        <w:rPr>
          <w:rFonts w:ascii="Arial" w:hAnsi="Arial" w:cs="Arial"/>
          <w:sz w:val="24"/>
          <w:szCs w:val="24"/>
        </w:rPr>
        <w:lastRenderedPageBreak/>
        <w:t>This thesis endeavours to identify and interrogate discourses that are d</w:t>
      </w:r>
      <w:r w:rsidR="00093FDD" w:rsidRPr="00383B70">
        <w:rPr>
          <w:rFonts w:ascii="Arial" w:hAnsi="Arial" w:cs="Arial"/>
          <w:sz w:val="24"/>
          <w:szCs w:val="24"/>
        </w:rPr>
        <w:t>ominated by western ways of seeing</w:t>
      </w:r>
      <w:r w:rsidRPr="00383B70">
        <w:rPr>
          <w:rFonts w:ascii="Arial" w:hAnsi="Arial" w:cs="Arial"/>
          <w:sz w:val="24"/>
          <w:szCs w:val="24"/>
        </w:rPr>
        <w:t xml:space="preserve"> and draws on seminal writers such as: Hayhoe (2001, 2005, 2013); Pan (2010</w:t>
      </w:r>
      <w:r w:rsidR="00093FDD" w:rsidRPr="00383B70">
        <w:rPr>
          <w:rFonts w:ascii="Arial" w:hAnsi="Arial" w:cs="Arial"/>
          <w:sz w:val="24"/>
          <w:szCs w:val="24"/>
        </w:rPr>
        <w:t>);</w:t>
      </w:r>
      <w:r w:rsidRPr="00383B70">
        <w:rPr>
          <w:rFonts w:ascii="Arial" w:hAnsi="Arial" w:cs="Arial"/>
          <w:sz w:val="24"/>
          <w:szCs w:val="24"/>
        </w:rPr>
        <w:t xml:space="preserve"> de Wit (2012); Yang (2014) and Marginson (2014a, 2014d) to take account of the hegemonic d</w:t>
      </w:r>
      <w:r w:rsidR="00093FDD" w:rsidRPr="00383B70">
        <w:rPr>
          <w:rFonts w:ascii="Arial" w:hAnsi="Arial" w:cs="Arial"/>
          <w:sz w:val="24"/>
          <w:szCs w:val="24"/>
        </w:rPr>
        <w:t>ominance of western frames of reference</w:t>
      </w:r>
      <w:r w:rsidRPr="00383B70">
        <w:rPr>
          <w:rFonts w:ascii="Arial" w:hAnsi="Arial" w:cs="Arial"/>
          <w:sz w:val="24"/>
          <w:szCs w:val="24"/>
        </w:rPr>
        <w:t xml:space="preserve"> and raise awareness of East Asian perspectives, p</w:t>
      </w:r>
      <w:r w:rsidR="00093FDD" w:rsidRPr="00383B70">
        <w:rPr>
          <w:rFonts w:ascii="Arial" w:hAnsi="Arial" w:cs="Arial"/>
          <w:sz w:val="24"/>
          <w:szCs w:val="24"/>
        </w:rPr>
        <w:t>articularly Chinese frames of reference</w:t>
      </w:r>
      <w:r w:rsidRPr="00383B70">
        <w:rPr>
          <w:rFonts w:ascii="Arial" w:hAnsi="Arial" w:cs="Arial"/>
          <w:sz w:val="24"/>
          <w:szCs w:val="24"/>
        </w:rPr>
        <w:t xml:space="preserve">.  A growing awareness of literature focused on eastern perspectives and the potential for underlying hegemonic bias informed the methodological approaches adopted in this research.  </w:t>
      </w:r>
    </w:p>
    <w:p w14:paraId="671DAC4D" w14:textId="77777777" w:rsidR="00D36CE2" w:rsidRPr="00383B70" w:rsidRDefault="00D36CE2" w:rsidP="00022B32">
      <w:pPr>
        <w:spacing w:after="0" w:line="480" w:lineRule="auto"/>
        <w:rPr>
          <w:rFonts w:ascii="Arial" w:hAnsi="Arial" w:cs="Arial"/>
          <w:sz w:val="24"/>
          <w:szCs w:val="24"/>
        </w:rPr>
      </w:pPr>
    </w:p>
    <w:p w14:paraId="7867F696"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2.3 The changing role of the nation state</w:t>
      </w:r>
    </w:p>
    <w:p w14:paraId="476BD8E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Any review of the impact of globalisation and internationalisation on higher education would not be complete without considering the impact of globalisation on the relevance of nation states as independent governing entities controlling and influencing higher education in individual countries, in this case, in China and England.  Yang (2000, 2014, 2015b); Enders (2004); Held and McGrew (2005); Ryan (2011a); Hayhoe (2013, 2014) and Grant (2013) have all argued that as nation-states became more interconnected and activities across borders increase, cooperation between nation-states expands and at the same time reduces the sovereign power of nation states. On a global scale Lingard (2009) argues that in the wake of the Cold War and the rise of a global economy there is a shift away from locating political authority in single nation states and a move towards post- Westphalian politics:</w:t>
      </w:r>
    </w:p>
    <w:p w14:paraId="0F6D961A" w14:textId="77777777" w:rsidR="00D36CE2" w:rsidRPr="00383B70" w:rsidRDefault="00D36CE2" w:rsidP="00CE1E75">
      <w:pPr>
        <w:spacing w:after="0" w:line="240" w:lineRule="auto"/>
        <w:ind w:left="720" w:right="720"/>
        <w:rPr>
          <w:rFonts w:ascii="Arial" w:hAnsi="Arial" w:cs="Arial"/>
          <w:sz w:val="24"/>
          <w:szCs w:val="24"/>
        </w:rPr>
      </w:pPr>
      <w:r w:rsidRPr="00383B70">
        <w:rPr>
          <w:rFonts w:ascii="Arial" w:hAnsi="Arial" w:cs="Arial"/>
          <w:sz w:val="24"/>
          <w:szCs w:val="24"/>
        </w:rPr>
        <w:t>which are more cellular, networked and horizontal in character functioning across porous national borders.  This does not mean that the national state is no longer significant or powerless, but rather that it now has to function in different, globally strategic ways. (ibid. p.235)</w:t>
      </w:r>
    </w:p>
    <w:p w14:paraId="7A24180B" w14:textId="77777777" w:rsidR="00D36CE2" w:rsidRPr="00383B70" w:rsidRDefault="00D36CE2" w:rsidP="00022B32">
      <w:pPr>
        <w:spacing w:after="0" w:line="240" w:lineRule="auto"/>
        <w:ind w:right="720"/>
        <w:rPr>
          <w:rFonts w:ascii="Arial" w:hAnsi="Arial" w:cs="Arial"/>
          <w:sz w:val="24"/>
          <w:szCs w:val="24"/>
        </w:rPr>
      </w:pPr>
    </w:p>
    <w:p w14:paraId="55BB4B77" w14:textId="77777777" w:rsidR="00D36CE2" w:rsidRPr="00383B70" w:rsidRDefault="00D36CE2" w:rsidP="00022B32">
      <w:pPr>
        <w:spacing w:after="0" w:line="240" w:lineRule="auto"/>
        <w:ind w:right="720"/>
        <w:rPr>
          <w:rFonts w:ascii="Arial" w:hAnsi="Arial" w:cs="Arial"/>
          <w:sz w:val="24"/>
          <w:szCs w:val="24"/>
        </w:rPr>
      </w:pPr>
    </w:p>
    <w:p w14:paraId="0D4AFC9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This conception of networked and cellular systems operating across national boundaries has implications for this study. </w:t>
      </w:r>
    </w:p>
    <w:p w14:paraId="10C9A120" w14:textId="77777777" w:rsidR="00D36CE2" w:rsidRPr="00383B70" w:rsidRDefault="00D36CE2" w:rsidP="00022B32">
      <w:pPr>
        <w:spacing w:after="0" w:line="480" w:lineRule="auto"/>
        <w:rPr>
          <w:rFonts w:ascii="Arial" w:hAnsi="Arial" w:cs="Arial"/>
          <w:sz w:val="24"/>
          <w:szCs w:val="24"/>
        </w:rPr>
      </w:pPr>
    </w:p>
    <w:p w14:paraId="223701C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With reference to China, Mok (2013) uses the term glocalisation to describe the interaction of a range of complex factors shaping the local context driven by global trends. He argues that globalisation has driven modern states to search for alternative governance models that promote new and improved governance models: ‘the market model, the participatory state model, the flexible government model and the deregulated government model are alternatives to the traditional system’ (ibid. p.123).  He contends that new governance models are impacting on Chinese society; for example: the Chinese Communist Party (CCP) has adopted decentralisation policies in higher education and individual universities are now given more autonomy and power in determining their affairs.  The Ministry of Education is charged with responsibilities to co-ordinate higher education development while central government and local government are engaged in a new relationship described as </w:t>
      </w:r>
      <w:r w:rsidRPr="00383B70">
        <w:rPr>
          <w:rFonts w:ascii="Arial" w:hAnsi="Arial" w:cs="Arial"/>
          <w:i/>
          <w:iCs/>
          <w:sz w:val="24"/>
          <w:szCs w:val="24"/>
        </w:rPr>
        <w:t>gongjian</w:t>
      </w:r>
      <w:r w:rsidRPr="00383B70">
        <w:rPr>
          <w:rFonts w:ascii="Arial" w:hAnsi="Arial" w:cs="Arial"/>
          <w:sz w:val="24"/>
          <w:szCs w:val="24"/>
        </w:rPr>
        <w:t xml:space="preserve"> (joint administration).  Over the last decade local government has managed university staff, labour and salaries while individual universities have enjoyed far more autonomy and flexibility to run their own businesses (Mok 2013).  Mok (ibid.) also argues that pressure to compete globally has driven educational reforms in higher education and this has led to policies to decentralise and to increase university autonomy.</w:t>
      </w:r>
    </w:p>
    <w:p w14:paraId="334CB94A" w14:textId="77777777" w:rsidR="00D36CE2" w:rsidRPr="00383B70" w:rsidRDefault="00D36CE2" w:rsidP="00022B32">
      <w:pPr>
        <w:spacing w:after="0" w:line="480" w:lineRule="auto"/>
        <w:rPr>
          <w:rFonts w:ascii="Arial" w:hAnsi="Arial" w:cs="Arial"/>
          <w:sz w:val="24"/>
          <w:szCs w:val="24"/>
        </w:rPr>
      </w:pPr>
    </w:p>
    <w:p w14:paraId="216D1EFB" w14:textId="36CFE24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Developing an understanding of government priorities in the two nations investigated in this study was an essential integr</w:t>
      </w:r>
      <w:r w:rsidR="006578D3" w:rsidRPr="00383B70">
        <w:rPr>
          <w:rFonts w:ascii="Arial" w:hAnsi="Arial" w:cs="Arial"/>
          <w:sz w:val="24"/>
          <w:szCs w:val="24"/>
        </w:rPr>
        <w:t xml:space="preserve">al element of this thesis and </w:t>
      </w:r>
      <w:r w:rsidR="006578D3" w:rsidRPr="00383B70">
        <w:rPr>
          <w:rFonts w:ascii="Arial" w:hAnsi="Arial" w:cs="Arial"/>
          <w:sz w:val="24"/>
          <w:szCs w:val="24"/>
        </w:rPr>
        <w:lastRenderedPageBreak/>
        <w:t>Chapter 3</w:t>
      </w:r>
      <w:r w:rsidRPr="00383B70">
        <w:rPr>
          <w:rFonts w:ascii="Arial" w:hAnsi="Arial" w:cs="Arial"/>
          <w:sz w:val="24"/>
          <w:szCs w:val="24"/>
        </w:rPr>
        <w:t xml:space="preserve"> outline</w:t>
      </w:r>
      <w:r w:rsidR="006578D3" w:rsidRPr="00383B70">
        <w:rPr>
          <w:rFonts w:ascii="Arial" w:hAnsi="Arial" w:cs="Arial"/>
          <w:sz w:val="24"/>
          <w:szCs w:val="24"/>
        </w:rPr>
        <w:t>s</w:t>
      </w:r>
      <w:r w:rsidRPr="00383B70">
        <w:rPr>
          <w:rFonts w:ascii="Arial" w:hAnsi="Arial" w:cs="Arial"/>
          <w:sz w:val="24"/>
          <w:szCs w:val="24"/>
        </w:rPr>
        <w:t xml:space="preserve"> key government policies and consider</w:t>
      </w:r>
      <w:r w:rsidR="006578D3" w:rsidRPr="00383B70">
        <w:rPr>
          <w:rFonts w:ascii="Arial" w:hAnsi="Arial" w:cs="Arial"/>
          <w:sz w:val="24"/>
          <w:szCs w:val="24"/>
        </w:rPr>
        <w:t>s</w:t>
      </w:r>
      <w:r w:rsidRPr="00383B70">
        <w:rPr>
          <w:rFonts w:ascii="Arial" w:hAnsi="Arial" w:cs="Arial"/>
          <w:sz w:val="24"/>
          <w:szCs w:val="24"/>
        </w:rPr>
        <w:t xml:space="preserve"> nation state interventions that have impacted on university approaches to the implementation of internationalisation in the two countries.</w:t>
      </w:r>
    </w:p>
    <w:p w14:paraId="5D6E4E0A" w14:textId="77777777" w:rsidR="00D36CE2" w:rsidRPr="00383B70" w:rsidRDefault="00D36CE2" w:rsidP="00022B32">
      <w:pPr>
        <w:spacing w:after="0" w:line="480" w:lineRule="auto"/>
        <w:rPr>
          <w:rFonts w:ascii="Arial" w:hAnsi="Arial" w:cs="Arial"/>
          <w:sz w:val="24"/>
          <w:szCs w:val="24"/>
        </w:rPr>
      </w:pPr>
    </w:p>
    <w:p w14:paraId="6BB4B264"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2.4 Theorising the impact of globalisation </w:t>
      </w:r>
    </w:p>
    <w:p w14:paraId="613FC9B0" w14:textId="5263FB25" w:rsidR="00D36CE2" w:rsidRPr="00383B70" w:rsidRDefault="00D36CE2" w:rsidP="00AA3375">
      <w:pPr>
        <w:spacing w:after="0" w:line="480" w:lineRule="auto"/>
        <w:rPr>
          <w:rFonts w:ascii="Arial" w:hAnsi="Arial" w:cs="Arial"/>
          <w:sz w:val="24"/>
          <w:szCs w:val="24"/>
        </w:rPr>
      </w:pPr>
      <w:r w:rsidRPr="00383B70">
        <w:rPr>
          <w:rFonts w:ascii="Arial" w:hAnsi="Arial" w:cs="Arial"/>
          <w:sz w:val="24"/>
          <w:szCs w:val="24"/>
        </w:rPr>
        <w:t>Maringe and Foskett (2010 p.2) suggest that globalisation has replaced post-modernism as a theory and framework for understanding world development.  Held and McGrew (2005) proposed three broad perspectives and ontological positions</w:t>
      </w:r>
      <w:r w:rsidR="001C5548" w:rsidRPr="00383B70">
        <w:rPr>
          <w:rFonts w:ascii="Arial" w:hAnsi="Arial" w:cs="Arial"/>
          <w:sz w:val="24"/>
          <w:szCs w:val="24"/>
        </w:rPr>
        <w:t xml:space="preserve"> from which theorists</w:t>
      </w:r>
      <w:r w:rsidRPr="00383B70">
        <w:rPr>
          <w:rFonts w:ascii="Arial" w:hAnsi="Arial" w:cs="Arial"/>
          <w:sz w:val="24"/>
          <w:szCs w:val="24"/>
        </w:rPr>
        <w:t xml:space="preserve"> analyse the impact of globalisation.  An awareness of these three </w:t>
      </w:r>
      <w:r w:rsidR="001C5548" w:rsidRPr="00383B70">
        <w:rPr>
          <w:rFonts w:ascii="Arial" w:hAnsi="Arial" w:cs="Arial"/>
          <w:sz w:val="24"/>
          <w:szCs w:val="24"/>
        </w:rPr>
        <w:t xml:space="preserve">theoretical </w:t>
      </w:r>
      <w:r w:rsidRPr="00383B70">
        <w:rPr>
          <w:rFonts w:ascii="Arial" w:hAnsi="Arial" w:cs="Arial"/>
          <w:sz w:val="24"/>
          <w:szCs w:val="24"/>
        </w:rPr>
        <w:t>perspectives underpinned the development of this thesis and the three perspectives can be summarised as follows.</w:t>
      </w:r>
    </w:p>
    <w:p w14:paraId="672948BD" w14:textId="77777777" w:rsidR="00D36CE2" w:rsidRPr="00383B70" w:rsidRDefault="00D36CE2" w:rsidP="00AA3375">
      <w:pPr>
        <w:pStyle w:val="ListParagraph"/>
        <w:numPr>
          <w:ilvl w:val="0"/>
          <w:numId w:val="46"/>
        </w:numPr>
        <w:spacing w:after="0" w:line="480" w:lineRule="auto"/>
        <w:rPr>
          <w:rFonts w:ascii="Arial" w:hAnsi="Arial" w:cs="Arial"/>
          <w:sz w:val="24"/>
          <w:szCs w:val="24"/>
        </w:rPr>
      </w:pPr>
      <w:r w:rsidRPr="00383B70">
        <w:rPr>
          <w:rFonts w:ascii="Arial" w:hAnsi="Arial" w:cs="Arial"/>
          <w:b/>
          <w:bCs/>
          <w:sz w:val="24"/>
          <w:szCs w:val="24"/>
        </w:rPr>
        <w:t xml:space="preserve">Globalists. </w:t>
      </w:r>
      <w:r w:rsidRPr="00383B70">
        <w:rPr>
          <w:rFonts w:ascii="Arial" w:hAnsi="Arial" w:cs="Arial"/>
          <w:sz w:val="24"/>
          <w:szCs w:val="24"/>
        </w:rPr>
        <w:t xml:space="preserve"> Several theorists, Giddens (1990); Donald (1992) and Saxenian (2002, 2006) believed that globalisation was a real and significant social development that advanced all nations of the world through increasing opportunities for growth and collaboration.</w:t>
      </w:r>
      <w:r w:rsidRPr="00383B70">
        <w:rPr>
          <w:rFonts w:ascii="Arial" w:hAnsi="Arial" w:cs="Arial"/>
          <w:b/>
          <w:bCs/>
          <w:sz w:val="24"/>
          <w:szCs w:val="24"/>
        </w:rPr>
        <w:t xml:space="preserve"> </w:t>
      </w:r>
      <w:r w:rsidRPr="00383B70">
        <w:rPr>
          <w:rFonts w:ascii="Arial" w:hAnsi="Arial" w:cs="Arial"/>
          <w:sz w:val="24"/>
          <w:szCs w:val="24"/>
        </w:rPr>
        <w:t>Giddens (1990) argued that by eroding constraints of time and space globalisation offered new possibilities for new modes of social organisation. Wallerstein (1979) advocated a change of perspective from the national to the global and predicted a future where the international division of labour would be unregulated by political structures.  The globalists were positively focused on the economic and social advantages and possibilities brought about by increased supranational organisations and structures.</w:t>
      </w:r>
    </w:p>
    <w:p w14:paraId="35D878C4" w14:textId="77777777" w:rsidR="00D36CE2" w:rsidRPr="00383B70" w:rsidRDefault="00D36CE2" w:rsidP="000C0E41">
      <w:pPr>
        <w:pStyle w:val="ListParagraph"/>
        <w:numPr>
          <w:ilvl w:val="0"/>
          <w:numId w:val="14"/>
        </w:numPr>
        <w:spacing w:after="0" w:line="480" w:lineRule="auto"/>
        <w:rPr>
          <w:rFonts w:ascii="Arial" w:hAnsi="Arial" w:cs="Arial"/>
          <w:sz w:val="24"/>
          <w:szCs w:val="24"/>
        </w:rPr>
      </w:pPr>
      <w:r w:rsidRPr="00383B70">
        <w:rPr>
          <w:rFonts w:ascii="Arial" w:hAnsi="Arial" w:cs="Arial"/>
          <w:b/>
          <w:bCs/>
          <w:sz w:val="24"/>
          <w:szCs w:val="24"/>
        </w:rPr>
        <w:lastRenderedPageBreak/>
        <w:t xml:space="preserve">Sceptics. </w:t>
      </w:r>
      <w:r w:rsidRPr="00383B70">
        <w:rPr>
          <w:rFonts w:ascii="Arial" w:hAnsi="Arial" w:cs="Arial"/>
          <w:sz w:val="24"/>
          <w:szCs w:val="24"/>
        </w:rPr>
        <w:t>Green (1997) and Gacel-Avila (2005) viewed globalisation as primarily an ideological social construct that reinforced post-colonial capitalism and forms of western hegemony and warned that globalisation increased inequality between nations and created an atmosphere of exclusion and marginalisation. In their most extreme form the sceptics were anti-globalists. A strong anti-globalisation movement has emerged over the last decade through the formation of associations who see themselves in terms of protest and the politics of resistance.</w:t>
      </w:r>
    </w:p>
    <w:p w14:paraId="4C9DC594" w14:textId="77777777" w:rsidR="00D36CE2" w:rsidRPr="00383B70" w:rsidRDefault="00D36CE2" w:rsidP="000C0E41">
      <w:pPr>
        <w:pStyle w:val="ListParagraph"/>
        <w:numPr>
          <w:ilvl w:val="0"/>
          <w:numId w:val="14"/>
        </w:numPr>
        <w:spacing w:after="0" w:line="480" w:lineRule="auto"/>
        <w:rPr>
          <w:rFonts w:ascii="Arial" w:hAnsi="Arial" w:cs="Arial"/>
          <w:sz w:val="24"/>
          <w:szCs w:val="24"/>
        </w:rPr>
      </w:pPr>
      <w:r w:rsidRPr="00383B70">
        <w:rPr>
          <w:rFonts w:ascii="Arial" w:hAnsi="Arial" w:cs="Arial"/>
          <w:b/>
          <w:bCs/>
          <w:sz w:val="24"/>
          <w:szCs w:val="24"/>
        </w:rPr>
        <w:t xml:space="preserve">Transformationalists. </w:t>
      </w:r>
      <w:r w:rsidRPr="00383B70">
        <w:rPr>
          <w:rFonts w:ascii="Arial" w:hAnsi="Arial" w:cs="Arial"/>
          <w:sz w:val="24"/>
          <w:szCs w:val="24"/>
        </w:rPr>
        <w:t xml:space="preserve"> Held and McGrew (1999), Tickly (2001) took a middle position between the two outlined above; they suggested that globalisation described dynamic changes resulting from the increasing flows of capital, trade, people, images and ideologies around the world. They viewed globalisation as a complex set of local, national and international relationships that have generated new forms of inclusion and exclusion.  They viewed globalisation as an historically contingent process resulting in greater integration in some areas of the economy, politics and culture but paradoxically, they also argued that it was also leading to greater fragmentation and stratification, in which some states, societies and communities were becoming marginalised (Tickly 2001: p.155). Transformationalists</w:t>
      </w:r>
      <w:r w:rsidRPr="00383B70">
        <w:rPr>
          <w:rFonts w:ascii="Arial" w:hAnsi="Arial" w:cs="Arial"/>
          <w:b/>
          <w:sz w:val="24"/>
          <w:szCs w:val="24"/>
        </w:rPr>
        <w:t xml:space="preserve"> </w:t>
      </w:r>
      <w:r w:rsidRPr="00383B70">
        <w:rPr>
          <w:rFonts w:ascii="Arial" w:hAnsi="Arial" w:cs="Arial"/>
          <w:sz w:val="24"/>
          <w:szCs w:val="24"/>
        </w:rPr>
        <w:t>sought to include and engage others from ‘a global community based on common humanity and a shared future’</w:t>
      </w:r>
      <w:r w:rsidRPr="00383B70">
        <w:rPr>
          <w:rFonts w:ascii="Arial" w:hAnsi="Arial" w:cs="Arial"/>
          <w:i/>
          <w:sz w:val="24"/>
          <w:szCs w:val="24"/>
        </w:rPr>
        <w:t xml:space="preserve"> </w:t>
      </w:r>
      <w:r w:rsidRPr="00383B70">
        <w:rPr>
          <w:rFonts w:ascii="Arial" w:hAnsi="Arial" w:cs="Arial"/>
          <w:sz w:val="24"/>
          <w:szCs w:val="24"/>
        </w:rPr>
        <w:t>(Caruana 2010a p.56).</w:t>
      </w:r>
    </w:p>
    <w:p w14:paraId="5BB19874" w14:textId="77777777" w:rsidR="00D36CE2" w:rsidRPr="00383B70" w:rsidRDefault="00D36CE2" w:rsidP="00022B32">
      <w:pPr>
        <w:pStyle w:val="ListParagraph"/>
        <w:spacing w:after="0" w:line="480" w:lineRule="auto"/>
        <w:ind w:left="0"/>
        <w:rPr>
          <w:rFonts w:ascii="Arial" w:hAnsi="Arial" w:cs="Arial"/>
          <w:sz w:val="24"/>
          <w:szCs w:val="24"/>
        </w:rPr>
      </w:pPr>
    </w:p>
    <w:p w14:paraId="4732843D" w14:textId="6EDD2F65" w:rsidR="00D36CE2" w:rsidRPr="00383B70" w:rsidRDefault="001C5548" w:rsidP="00022B32">
      <w:pPr>
        <w:spacing w:after="0" w:line="480" w:lineRule="auto"/>
        <w:rPr>
          <w:rFonts w:ascii="Arial" w:hAnsi="Arial" w:cs="Arial"/>
          <w:sz w:val="24"/>
          <w:szCs w:val="24"/>
        </w:rPr>
      </w:pPr>
      <w:r w:rsidRPr="00383B70">
        <w:rPr>
          <w:rFonts w:ascii="Arial" w:hAnsi="Arial" w:cs="Arial"/>
          <w:sz w:val="24"/>
          <w:szCs w:val="24"/>
        </w:rPr>
        <w:lastRenderedPageBreak/>
        <w:t>The three theoretical frames of reference</w:t>
      </w:r>
      <w:r w:rsidR="00D36CE2" w:rsidRPr="00383B70">
        <w:rPr>
          <w:rFonts w:ascii="Arial" w:hAnsi="Arial" w:cs="Arial"/>
          <w:sz w:val="24"/>
          <w:szCs w:val="24"/>
        </w:rPr>
        <w:t xml:space="preserve"> outlined above help to identify underlying ideologies that have influenced the western social imaginary of globalisation.  It should also be noted that the perspectives are not mutually exclusive, in that they described different aspects of the same deeply contested phenomenon. Another ideological perspective that that has had an important impact on the development of the research conducted in this study is neo-liberalism.</w:t>
      </w:r>
    </w:p>
    <w:p w14:paraId="7807F9CA" w14:textId="77777777" w:rsidR="00D36CE2" w:rsidRPr="00383B70" w:rsidRDefault="00D36CE2" w:rsidP="00022B32">
      <w:pPr>
        <w:spacing w:after="0" w:line="480" w:lineRule="auto"/>
        <w:rPr>
          <w:rFonts w:ascii="Arial" w:hAnsi="Arial" w:cs="Arial"/>
          <w:sz w:val="24"/>
          <w:szCs w:val="24"/>
        </w:rPr>
      </w:pPr>
    </w:p>
    <w:p w14:paraId="6506AE38"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2.5 Globalisation and internationalisation in neo-liberal times</w:t>
      </w:r>
    </w:p>
    <w:p w14:paraId="4C5693A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literature also identified the pervasive impact of western ideologies on the global system of higher education and perhaps one of the most significant ideologies influencing global higher education in the 21 Century is neo-liberalism.  Maringe and Foskett (2010) defined neoliberalism as:</w:t>
      </w:r>
    </w:p>
    <w:p w14:paraId="306B4A6E" w14:textId="77777777" w:rsidR="00D36CE2" w:rsidRPr="00383B70" w:rsidRDefault="00D36CE2" w:rsidP="00CE1E75">
      <w:pPr>
        <w:spacing w:after="0" w:line="240" w:lineRule="auto"/>
        <w:ind w:left="720" w:right="720"/>
        <w:jc w:val="both"/>
        <w:rPr>
          <w:rFonts w:ascii="Arial" w:hAnsi="Arial" w:cs="Arial"/>
          <w:sz w:val="24"/>
          <w:szCs w:val="24"/>
        </w:rPr>
      </w:pPr>
      <w:r w:rsidRPr="00383B70">
        <w:rPr>
          <w:rFonts w:ascii="Arial" w:hAnsi="Arial" w:cs="Arial"/>
          <w:sz w:val="24"/>
          <w:szCs w:val="24"/>
        </w:rPr>
        <w:t>A philosophy that seeks to open up the world as a market place and limit the role of the nation state in decisions about business and trade while elevating the role of international organisations in overseeing and legislating for international free trade. (ibid. p.22)</w:t>
      </w:r>
    </w:p>
    <w:p w14:paraId="1F1332DB" w14:textId="77777777" w:rsidR="00D36CE2" w:rsidRPr="00383B70" w:rsidRDefault="00D36CE2" w:rsidP="00022B32">
      <w:pPr>
        <w:spacing w:after="0" w:line="240" w:lineRule="auto"/>
        <w:ind w:right="720"/>
        <w:jc w:val="both"/>
        <w:rPr>
          <w:rFonts w:ascii="Arial" w:hAnsi="Arial" w:cs="Arial"/>
          <w:sz w:val="24"/>
          <w:szCs w:val="24"/>
        </w:rPr>
      </w:pPr>
    </w:p>
    <w:p w14:paraId="3E92CDAE" w14:textId="77777777" w:rsidR="00D36CE2" w:rsidRPr="00383B70" w:rsidRDefault="00D36CE2" w:rsidP="00022B32">
      <w:pPr>
        <w:spacing w:after="0" w:line="240" w:lineRule="auto"/>
        <w:ind w:right="720"/>
        <w:jc w:val="both"/>
        <w:rPr>
          <w:rFonts w:ascii="Arial" w:hAnsi="Arial" w:cs="Arial"/>
          <w:sz w:val="24"/>
          <w:szCs w:val="24"/>
        </w:rPr>
      </w:pPr>
    </w:p>
    <w:p w14:paraId="20E9690D" w14:textId="498EA9B8"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term n</w:t>
      </w:r>
      <w:r w:rsidR="001C5548" w:rsidRPr="00383B70">
        <w:rPr>
          <w:rFonts w:ascii="Arial" w:hAnsi="Arial" w:cs="Arial"/>
          <w:sz w:val="24"/>
          <w:szCs w:val="24"/>
        </w:rPr>
        <w:t>eo-liberalism</w:t>
      </w:r>
      <w:r w:rsidRPr="00383B70">
        <w:rPr>
          <w:rFonts w:ascii="Arial" w:hAnsi="Arial" w:cs="Arial"/>
          <w:sz w:val="24"/>
          <w:szCs w:val="24"/>
        </w:rPr>
        <w:t xml:space="preserve"> is ubiquitous; some would argue over used and frequently used interchangeably with ‘globalisation’ (Olssen and Peters 2005 and Rivzi and Lingard 2009).  Olssen and Peters (2005) argue that neo-liberalism is the dominant ideology of western nation states and therefore a politically imposed discourse; yet it is often represented as an objective description of global and social processes.  This echoes Maringe and Foskett’s (2010) reservations discussed earlier on the influence of </w:t>
      </w:r>
      <w:r w:rsidRPr="00383B70">
        <w:rPr>
          <w:rFonts w:ascii="Arial" w:hAnsi="Arial" w:cs="Arial"/>
          <w:i/>
          <w:iCs/>
          <w:sz w:val="24"/>
          <w:szCs w:val="24"/>
        </w:rPr>
        <w:t>social imaginaries</w:t>
      </w:r>
      <w:r w:rsidRPr="00383B70">
        <w:rPr>
          <w:rFonts w:ascii="Arial" w:hAnsi="Arial" w:cs="Arial"/>
          <w:sz w:val="24"/>
          <w:szCs w:val="24"/>
        </w:rPr>
        <w:t xml:space="preserve"> on society</w:t>
      </w:r>
      <w:r w:rsidR="001C5548" w:rsidRPr="00383B70">
        <w:rPr>
          <w:rFonts w:ascii="Arial" w:hAnsi="Arial" w:cs="Arial"/>
          <w:sz w:val="24"/>
          <w:szCs w:val="24"/>
        </w:rPr>
        <w:t xml:space="preserve"> (section 2.2)</w:t>
      </w:r>
      <w:r w:rsidRPr="00383B70">
        <w:rPr>
          <w:rFonts w:ascii="Arial" w:hAnsi="Arial" w:cs="Arial"/>
          <w:sz w:val="24"/>
          <w:szCs w:val="24"/>
        </w:rPr>
        <w:t>.  Rivzi (2011) cautions readers to be aware of the impact of the neo-liberal social imaginary on education:</w:t>
      </w:r>
    </w:p>
    <w:p w14:paraId="356FCD39" w14:textId="765A97AF" w:rsidR="00D36CE2" w:rsidRPr="00383B70" w:rsidRDefault="00D36CE2" w:rsidP="00CE1E75">
      <w:pPr>
        <w:spacing w:after="0" w:line="240" w:lineRule="auto"/>
        <w:ind w:left="720" w:right="720"/>
        <w:rPr>
          <w:rFonts w:ascii="Arial" w:hAnsi="Arial" w:cs="Arial"/>
          <w:sz w:val="24"/>
          <w:szCs w:val="24"/>
        </w:rPr>
      </w:pPr>
      <w:r w:rsidRPr="00383B70">
        <w:rPr>
          <w:rFonts w:ascii="Arial" w:hAnsi="Arial" w:cs="Arial"/>
          <w:sz w:val="24"/>
          <w:szCs w:val="24"/>
        </w:rPr>
        <w:lastRenderedPageBreak/>
        <w:t>[it is] concerned with the promotion of instrumental values of competition and choice across national boundaries. It rests on the pervasive naturalization of the logic of the markets, justifying it on the grounds of both individual autonomy and social efficiency.  It preaches the principle of global ‘free trade’, applying it equally to both goods and services, including education, which had once been marked by its largely natio</w:t>
      </w:r>
      <w:r w:rsidR="00582434" w:rsidRPr="00383B70">
        <w:rPr>
          <w:rFonts w:ascii="Arial" w:hAnsi="Arial" w:cs="Arial"/>
          <w:sz w:val="24"/>
          <w:szCs w:val="24"/>
        </w:rPr>
        <w:t>nal character. (ibid. p.698)</w:t>
      </w:r>
    </w:p>
    <w:p w14:paraId="1D20D1B6" w14:textId="77777777" w:rsidR="00D36CE2" w:rsidRPr="00383B70" w:rsidRDefault="00D36CE2" w:rsidP="00022B32">
      <w:pPr>
        <w:spacing w:after="0" w:line="240" w:lineRule="auto"/>
        <w:ind w:right="720"/>
        <w:rPr>
          <w:rFonts w:ascii="Arial" w:hAnsi="Arial" w:cs="Arial"/>
          <w:sz w:val="24"/>
          <w:szCs w:val="24"/>
        </w:rPr>
      </w:pPr>
    </w:p>
    <w:p w14:paraId="0F19E9F8" w14:textId="77777777" w:rsidR="00D36CE2" w:rsidRPr="00383B70" w:rsidRDefault="00D36CE2" w:rsidP="00022B32">
      <w:pPr>
        <w:spacing w:after="0" w:line="240" w:lineRule="auto"/>
        <w:ind w:right="720"/>
        <w:rPr>
          <w:rFonts w:ascii="Arial" w:hAnsi="Arial" w:cs="Arial"/>
          <w:sz w:val="24"/>
          <w:szCs w:val="24"/>
        </w:rPr>
      </w:pPr>
    </w:p>
    <w:p w14:paraId="70318111"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Cohen and Kennedy (2000) also conceived of neo-liberalism as the dominant ideology and they argued that the neo-liberal ideology steers the social imagination of people towards a particular set of value preferences that are embedded in our consciousness and ways of thinking.</w:t>
      </w:r>
    </w:p>
    <w:p w14:paraId="36316F4C" w14:textId="77777777" w:rsidR="00D36CE2" w:rsidRPr="00383B70" w:rsidRDefault="00D36CE2" w:rsidP="00022B32">
      <w:pPr>
        <w:spacing w:after="0" w:line="480" w:lineRule="auto"/>
        <w:rPr>
          <w:rFonts w:ascii="Arial" w:hAnsi="Arial" w:cs="Arial"/>
          <w:sz w:val="24"/>
          <w:szCs w:val="24"/>
        </w:rPr>
      </w:pPr>
    </w:p>
    <w:p w14:paraId="218795D8" w14:textId="60292578"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Olssen and Peters (2005) relate neo</w:t>
      </w:r>
      <w:r w:rsidR="006578D3" w:rsidRPr="00383B70">
        <w:rPr>
          <w:rFonts w:ascii="Arial" w:hAnsi="Arial" w:cs="Arial"/>
          <w:sz w:val="24"/>
          <w:szCs w:val="24"/>
        </w:rPr>
        <w:t>-</w:t>
      </w:r>
      <w:r w:rsidRPr="00383B70">
        <w:rPr>
          <w:rFonts w:ascii="Arial" w:hAnsi="Arial" w:cs="Arial"/>
          <w:sz w:val="24"/>
          <w:szCs w:val="24"/>
        </w:rPr>
        <w:t>liberalism to new public management</w:t>
      </w:r>
      <w:r w:rsidRPr="00383B70">
        <w:rPr>
          <w:rFonts w:ascii="Arial" w:hAnsi="Arial" w:cs="Arial"/>
          <w:i/>
          <w:iCs/>
          <w:sz w:val="24"/>
          <w:szCs w:val="24"/>
        </w:rPr>
        <w:t xml:space="preserve"> </w:t>
      </w:r>
      <w:r w:rsidRPr="00383B70">
        <w:rPr>
          <w:rFonts w:ascii="Arial" w:hAnsi="Arial" w:cs="Arial"/>
          <w:sz w:val="24"/>
          <w:szCs w:val="24"/>
        </w:rPr>
        <w:t>(NPM) practices in the public sector and argue that: ‘under neoliberalism markets have become a new technology by which control can be effected and performance enhanced in the public sector’ (ibid. p.316).  Altbach and Teichler (2001), also argue that neo-liberal management practices have transformed the way in which public sector organisations are governed and managed and Olsen and Peters (2005) argue that neo-liberal reforms have transformed the way in which higher education institutions are governed and managed.</w:t>
      </w:r>
    </w:p>
    <w:p w14:paraId="698C5423" w14:textId="77777777" w:rsidR="00D36CE2" w:rsidRPr="00383B70" w:rsidRDefault="00D36CE2" w:rsidP="00022B32">
      <w:pPr>
        <w:spacing w:after="0" w:line="480" w:lineRule="auto"/>
        <w:rPr>
          <w:rFonts w:ascii="Arial" w:hAnsi="Arial" w:cs="Arial"/>
          <w:sz w:val="24"/>
          <w:szCs w:val="24"/>
        </w:rPr>
      </w:pPr>
    </w:p>
    <w:p w14:paraId="4784A64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More recently, however, Marginson (2011) has drawn attention to the impact of neo-liberalism on higher education in China and he argues that neo-liberalism has been harnessed by universities in: China, Singapore, Japan, Korea, Taiwan and Hong Kong as a driver for modernisation and reform.  He asserts that ‘the neo-liberal forms of governance and NPM reforms pioneered in the UK and spread throughout the world are marching through East Asia’ (ibid. p.587) at an unprecedented rate.  He argues that the post- Confucian model of neo-liberal </w:t>
      </w:r>
      <w:r w:rsidRPr="00383B70">
        <w:rPr>
          <w:rFonts w:ascii="Arial" w:hAnsi="Arial" w:cs="Arial"/>
          <w:sz w:val="24"/>
          <w:szCs w:val="24"/>
        </w:rPr>
        <w:lastRenderedPageBreak/>
        <w:t>modernisation have been adopted so successfully in China due to four interdependent drivers:</w:t>
      </w:r>
    </w:p>
    <w:p w14:paraId="46EC7472" w14:textId="77777777" w:rsidR="00D36CE2" w:rsidRPr="00383B70" w:rsidRDefault="00D36CE2" w:rsidP="00CE1E75">
      <w:pPr>
        <w:pStyle w:val="ListParagraph"/>
        <w:numPr>
          <w:ilvl w:val="0"/>
          <w:numId w:val="22"/>
        </w:numPr>
        <w:spacing w:after="0" w:line="480" w:lineRule="auto"/>
        <w:ind w:right="720"/>
        <w:rPr>
          <w:rFonts w:ascii="Arial" w:hAnsi="Arial" w:cs="Arial"/>
          <w:sz w:val="24"/>
          <w:szCs w:val="24"/>
        </w:rPr>
      </w:pPr>
      <w:r w:rsidRPr="00383B70">
        <w:rPr>
          <w:rFonts w:ascii="Arial" w:hAnsi="Arial" w:cs="Arial"/>
          <w:sz w:val="24"/>
          <w:szCs w:val="24"/>
        </w:rPr>
        <w:t>Strong nation-state governance (Communist in China) shaping, funding and setting priorities</w:t>
      </w:r>
    </w:p>
    <w:p w14:paraId="783C1426" w14:textId="77777777" w:rsidR="00D36CE2" w:rsidRPr="00383B70" w:rsidRDefault="00D36CE2" w:rsidP="00CE1E75">
      <w:pPr>
        <w:pStyle w:val="ListParagraph"/>
        <w:numPr>
          <w:ilvl w:val="0"/>
          <w:numId w:val="22"/>
        </w:numPr>
        <w:spacing w:after="0" w:line="480" w:lineRule="auto"/>
        <w:ind w:right="720"/>
        <w:rPr>
          <w:rFonts w:ascii="Arial" w:hAnsi="Arial" w:cs="Arial"/>
          <w:sz w:val="24"/>
          <w:szCs w:val="24"/>
        </w:rPr>
      </w:pPr>
      <w:r w:rsidRPr="00383B70">
        <w:rPr>
          <w:rFonts w:ascii="Arial" w:hAnsi="Arial" w:cs="Arial"/>
          <w:sz w:val="24"/>
          <w:szCs w:val="24"/>
        </w:rPr>
        <w:t>Commitment of families to invest in education, growing levels of household funding used for tuition fees – sustained by duty and post- Confucian values supporting commitment to invest in education</w:t>
      </w:r>
    </w:p>
    <w:p w14:paraId="33DDF4BC" w14:textId="77777777" w:rsidR="00D36CE2" w:rsidRPr="00383B70" w:rsidRDefault="00D36CE2" w:rsidP="00CE1E75">
      <w:pPr>
        <w:pStyle w:val="ListParagraph"/>
        <w:numPr>
          <w:ilvl w:val="0"/>
          <w:numId w:val="22"/>
        </w:numPr>
        <w:spacing w:after="0" w:line="480" w:lineRule="auto"/>
        <w:ind w:right="720"/>
        <w:rPr>
          <w:rFonts w:ascii="Arial" w:hAnsi="Arial" w:cs="Arial"/>
          <w:sz w:val="24"/>
          <w:szCs w:val="24"/>
        </w:rPr>
      </w:pPr>
      <w:r w:rsidRPr="00383B70">
        <w:rPr>
          <w:rFonts w:ascii="Arial" w:hAnsi="Arial" w:cs="Arial"/>
          <w:sz w:val="24"/>
          <w:szCs w:val="24"/>
        </w:rPr>
        <w:t>The priority families place on University entrance examinations which also drives competition and university rankings</w:t>
      </w:r>
    </w:p>
    <w:p w14:paraId="65029EBF" w14:textId="77777777" w:rsidR="00D36CE2" w:rsidRPr="00383B70" w:rsidRDefault="00D36CE2" w:rsidP="00CE1E75">
      <w:pPr>
        <w:pStyle w:val="ListParagraph"/>
        <w:numPr>
          <w:ilvl w:val="0"/>
          <w:numId w:val="22"/>
        </w:numPr>
        <w:spacing w:after="0" w:line="480" w:lineRule="auto"/>
        <w:ind w:right="720"/>
        <w:rPr>
          <w:rFonts w:ascii="Arial" w:hAnsi="Arial" w:cs="Arial"/>
          <w:sz w:val="24"/>
          <w:szCs w:val="24"/>
        </w:rPr>
      </w:pPr>
      <w:r w:rsidRPr="00383B70">
        <w:rPr>
          <w:rFonts w:ascii="Arial" w:hAnsi="Arial" w:cs="Arial"/>
          <w:sz w:val="24"/>
          <w:szCs w:val="24"/>
        </w:rPr>
        <w:t>Accelerated CCP investment in research and ‘world-class’ universities.</w:t>
      </w:r>
    </w:p>
    <w:p w14:paraId="3090E60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An awareness of Marginson’s (2011. p.605) four underpinning elements supporting the unprecedented rate of change and reform in the Chinese higher education system, provides useful context and background for the focus of this study.  He asserts that the Chinese have adopted neo-liberal modernisation agendas and have adapted them and harnessed them successfully to beat the west at their own game.  He argues that the unique form of neoliberal reform adopted in China is not a simple ‘splicing of Confucian tradition with Western modernisation’ (ibid. p.606) but an ‘organic hybrid of old and new, and East and West: a distinctive Confucian form of modernisation in the knowledge economy’ (ibid. p.607).</w:t>
      </w:r>
    </w:p>
    <w:p w14:paraId="41D619F9" w14:textId="77777777" w:rsidR="00D36CE2" w:rsidRPr="00383B70" w:rsidRDefault="00D36CE2" w:rsidP="00022B32">
      <w:pPr>
        <w:spacing w:after="0" w:line="480" w:lineRule="auto"/>
        <w:rPr>
          <w:rFonts w:ascii="Arial" w:hAnsi="Arial" w:cs="Arial"/>
          <w:sz w:val="24"/>
          <w:szCs w:val="24"/>
        </w:rPr>
      </w:pPr>
    </w:p>
    <w:p w14:paraId="4DAF4776"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Marginson (2011) contends that neo-liberal values are changing the global balance of power in higher education at an unprecedented rate, because:</w:t>
      </w:r>
    </w:p>
    <w:p w14:paraId="58556A2F" w14:textId="77777777" w:rsidR="00D36CE2" w:rsidRPr="00383B70" w:rsidRDefault="00D36CE2" w:rsidP="00CE1E75">
      <w:pPr>
        <w:spacing w:after="0" w:line="240" w:lineRule="auto"/>
        <w:ind w:left="720" w:right="720"/>
        <w:rPr>
          <w:rFonts w:ascii="Arial" w:hAnsi="Arial" w:cs="Arial"/>
          <w:sz w:val="24"/>
          <w:szCs w:val="24"/>
        </w:rPr>
      </w:pPr>
      <w:r w:rsidRPr="00383B70">
        <w:rPr>
          <w:rFonts w:ascii="Arial" w:hAnsi="Arial" w:cs="Arial"/>
          <w:sz w:val="24"/>
          <w:szCs w:val="24"/>
        </w:rPr>
        <w:lastRenderedPageBreak/>
        <w:t>together private funding of tuition, public funding of research and economic growth enable Confucian systems to lift mass participation, university quality, research and development, all at the same time and at an unprecedented speed……No other developmental model of the knowledge economy is associated with progress at this rate. (ibid. p.609)</w:t>
      </w:r>
    </w:p>
    <w:p w14:paraId="5FD771A0" w14:textId="77777777" w:rsidR="00D36CE2" w:rsidRPr="00383B70" w:rsidRDefault="00D36CE2" w:rsidP="00022B32">
      <w:pPr>
        <w:spacing w:after="0" w:line="240" w:lineRule="auto"/>
        <w:ind w:right="720"/>
        <w:rPr>
          <w:rFonts w:ascii="Arial" w:hAnsi="Arial" w:cs="Arial"/>
          <w:sz w:val="24"/>
          <w:szCs w:val="24"/>
        </w:rPr>
      </w:pPr>
    </w:p>
    <w:p w14:paraId="672EFE2F" w14:textId="77777777" w:rsidR="00D36CE2" w:rsidRPr="00383B70" w:rsidRDefault="00D36CE2" w:rsidP="00022B32">
      <w:pPr>
        <w:spacing w:after="0" w:line="240" w:lineRule="auto"/>
        <w:ind w:right="720"/>
        <w:rPr>
          <w:rFonts w:ascii="Arial" w:hAnsi="Arial" w:cs="Arial"/>
          <w:sz w:val="24"/>
          <w:szCs w:val="24"/>
        </w:rPr>
      </w:pPr>
    </w:p>
    <w:p w14:paraId="10DA42F8" w14:textId="77777777" w:rsidR="00D36CE2" w:rsidRPr="00383B70" w:rsidRDefault="00D36CE2" w:rsidP="00022B32">
      <w:pPr>
        <w:spacing w:after="0" w:line="480" w:lineRule="auto"/>
        <w:rPr>
          <w:rFonts w:ascii="Arial" w:hAnsi="Arial" w:cs="Arial"/>
          <w:color w:val="FF0000"/>
          <w:sz w:val="24"/>
          <w:szCs w:val="24"/>
        </w:rPr>
      </w:pPr>
      <w:r w:rsidRPr="00383B70">
        <w:rPr>
          <w:rFonts w:ascii="Arial" w:hAnsi="Arial" w:cs="Arial"/>
          <w:sz w:val="24"/>
          <w:szCs w:val="24"/>
        </w:rPr>
        <w:t>Marginson’s (ibid.) claim that the neo-liberal ideology has been harnessed in China to strengthen their system of higher education is powerful.  However, it should be noted that he also argues that a consequence of neo-liberal government interventions in China has also led to inequalities within the Chinese system, as a small number of elite institutions are receiving very high proportions of the CCP’s total investment in Chinese universities.  An awareness of these reservations also provides useful contextual understanding as a backdrop for the study.</w:t>
      </w:r>
    </w:p>
    <w:p w14:paraId="2047DB2B" w14:textId="77777777" w:rsidR="00D36CE2" w:rsidRPr="00383B70" w:rsidRDefault="00D36CE2" w:rsidP="00022B32">
      <w:pPr>
        <w:spacing w:after="0" w:line="480" w:lineRule="auto"/>
        <w:rPr>
          <w:rFonts w:ascii="Arial" w:hAnsi="Arial" w:cs="Arial"/>
          <w:sz w:val="24"/>
          <w:szCs w:val="24"/>
        </w:rPr>
      </w:pPr>
    </w:p>
    <w:p w14:paraId="7FAFC780"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2.6 World systems theory</w:t>
      </w:r>
    </w:p>
    <w:p w14:paraId="15857343" w14:textId="537138CB" w:rsidR="00D36CE2" w:rsidRPr="00383B70" w:rsidRDefault="00D36CE2" w:rsidP="00022B32">
      <w:pPr>
        <w:spacing w:after="0" w:line="480" w:lineRule="auto"/>
        <w:rPr>
          <w:rFonts w:ascii="Arial" w:hAnsi="Arial" w:cs="Arial"/>
          <w:sz w:val="24"/>
          <w:szCs w:val="24"/>
        </w:rPr>
      </w:pPr>
      <w:r w:rsidRPr="00383B70">
        <w:rPr>
          <w:rFonts w:ascii="Arial" w:hAnsi="Arial" w:cs="Arial"/>
          <w:i/>
          <w:iCs/>
          <w:sz w:val="24"/>
          <w:szCs w:val="24"/>
        </w:rPr>
        <w:t xml:space="preserve">World systems theory </w:t>
      </w:r>
      <w:r w:rsidRPr="00383B70">
        <w:rPr>
          <w:rFonts w:ascii="Arial" w:hAnsi="Arial" w:cs="Arial"/>
          <w:sz w:val="24"/>
          <w:szCs w:val="24"/>
        </w:rPr>
        <w:t xml:space="preserve">(Wallerstein 1979, Chase-Dunn and Grimes 1995) is a theoretical framework directly relevant to this study and an appreciation of the theory has underpinned the findings </w:t>
      </w:r>
      <w:r w:rsidR="000664DD" w:rsidRPr="00383B70">
        <w:rPr>
          <w:rFonts w:ascii="Arial" w:hAnsi="Arial" w:cs="Arial"/>
          <w:sz w:val="24"/>
          <w:szCs w:val="24"/>
        </w:rPr>
        <w:t xml:space="preserve">and discussions </w:t>
      </w:r>
      <w:r w:rsidRPr="00383B70">
        <w:rPr>
          <w:rFonts w:ascii="Arial" w:hAnsi="Arial" w:cs="Arial"/>
          <w:sz w:val="24"/>
          <w:szCs w:val="24"/>
        </w:rPr>
        <w:t>chapter</w:t>
      </w:r>
      <w:r w:rsidR="000664DD" w:rsidRPr="00383B70">
        <w:rPr>
          <w:rFonts w:ascii="Arial" w:hAnsi="Arial" w:cs="Arial"/>
          <w:sz w:val="24"/>
          <w:szCs w:val="24"/>
        </w:rPr>
        <w:t>s 6,7 and 8</w:t>
      </w:r>
      <w:r w:rsidRPr="00383B70">
        <w:rPr>
          <w:rFonts w:ascii="Arial" w:hAnsi="Arial" w:cs="Arial"/>
          <w:sz w:val="24"/>
          <w:szCs w:val="24"/>
        </w:rPr>
        <w:t xml:space="preserve"> and </w:t>
      </w:r>
      <w:r w:rsidR="000664DD" w:rsidRPr="00383B70">
        <w:rPr>
          <w:rFonts w:ascii="Arial" w:hAnsi="Arial" w:cs="Arial"/>
          <w:sz w:val="24"/>
          <w:szCs w:val="24"/>
        </w:rPr>
        <w:t>informed interpretations</w:t>
      </w:r>
      <w:r w:rsidRPr="00383B70">
        <w:rPr>
          <w:rFonts w:ascii="Arial" w:hAnsi="Arial" w:cs="Arial"/>
          <w:sz w:val="24"/>
          <w:szCs w:val="24"/>
        </w:rPr>
        <w:t xml:space="preserve"> focused on China’s position in the world system of higher education.  World systems theory was developed in the field of Business Studies in the 1970s and proposed that the world is divided into three broad layers: core, semi periphery and periphery.  The core layer is made up of the richest nations in the world; these nations tend to be located in the west, periphery nations are the poorest developing countries of the world and tend to service (supply</w:t>
      </w:r>
      <w:r w:rsidR="00AF51DE" w:rsidRPr="00383B70">
        <w:rPr>
          <w:rFonts w:ascii="Arial" w:hAnsi="Arial" w:cs="Arial"/>
          <w:sz w:val="24"/>
          <w:szCs w:val="24"/>
        </w:rPr>
        <w:t xml:space="preserve"> raw materials and cheap labour</w:t>
      </w:r>
      <w:r w:rsidRPr="00383B70">
        <w:rPr>
          <w:rFonts w:ascii="Arial" w:hAnsi="Arial" w:cs="Arial"/>
          <w:sz w:val="24"/>
          <w:szCs w:val="24"/>
        </w:rPr>
        <w:t xml:space="preserve"> to</w:t>
      </w:r>
      <w:r w:rsidR="00AF51DE" w:rsidRPr="00383B70">
        <w:rPr>
          <w:rFonts w:ascii="Arial" w:hAnsi="Arial" w:cs="Arial"/>
          <w:sz w:val="24"/>
          <w:szCs w:val="24"/>
        </w:rPr>
        <w:t>)</w:t>
      </w:r>
      <w:r w:rsidRPr="00383B70">
        <w:rPr>
          <w:rFonts w:ascii="Arial" w:hAnsi="Arial" w:cs="Arial"/>
          <w:sz w:val="24"/>
          <w:szCs w:val="24"/>
        </w:rPr>
        <w:t xml:space="preserve"> the richest nations at the core, and the semi-periphery nations are more developed than the periphery but </w:t>
      </w:r>
      <w:r w:rsidRPr="00383B70">
        <w:rPr>
          <w:rFonts w:ascii="Arial" w:hAnsi="Arial" w:cs="Arial"/>
          <w:sz w:val="24"/>
          <w:szCs w:val="24"/>
        </w:rPr>
        <w:lastRenderedPageBreak/>
        <w:t xml:space="preserve">are also drawn into dependent relations that supported the economic and service demands of the core.  Altbach (2004) agreed with this structuralist perspective and stated: ‘The world’s powerful universities have always dominated the production and distribution of knowledge while weaker institutions and systems with fewer resources and lower academic standards have tended to follow in their wake’ (ibid. p.7).  He went on to say that world centres and peripheries grow ever more complex in higher education because the major international research oriented universities in the global North, especially those using English language occupy the </w:t>
      </w:r>
      <w:r w:rsidRPr="00383B70">
        <w:rPr>
          <w:rFonts w:ascii="Arial" w:hAnsi="Arial" w:cs="Arial"/>
          <w:i/>
          <w:iCs/>
          <w:sz w:val="24"/>
          <w:szCs w:val="24"/>
        </w:rPr>
        <w:t>top tier</w:t>
      </w:r>
      <w:r w:rsidRPr="00383B70">
        <w:rPr>
          <w:rFonts w:ascii="Arial" w:hAnsi="Arial" w:cs="Arial"/>
          <w:sz w:val="24"/>
          <w:szCs w:val="24"/>
        </w:rPr>
        <w:t>, and he argued that the price of entry to the top tier has risen and world class research universities require such vast investment (for example in laboratory facilities and equipment) that universities with fewer resources particularly from emerging economies are priced out of the competition.</w:t>
      </w:r>
    </w:p>
    <w:p w14:paraId="3BA38B43" w14:textId="77777777" w:rsidR="00D36CE2" w:rsidRPr="00383B70" w:rsidRDefault="00D36CE2" w:rsidP="00022B32">
      <w:pPr>
        <w:spacing w:after="0" w:line="480" w:lineRule="auto"/>
        <w:rPr>
          <w:rFonts w:ascii="Arial" w:hAnsi="Arial" w:cs="Arial"/>
          <w:sz w:val="24"/>
          <w:szCs w:val="24"/>
        </w:rPr>
      </w:pPr>
    </w:p>
    <w:p w14:paraId="0C224C7B" w14:textId="046F2235"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Marginson (2015), in a topical article in the </w:t>
      </w:r>
      <w:r w:rsidRPr="00383B70">
        <w:rPr>
          <w:rFonts w:ascii="Arial" w:hAnsi="Arial" w:cs="Arial"/>
          <w:i/>
          <w:sz w:val="24"/>
          <w:szCs w:val="24"/>
        </w:rPr>
        <w:t>Times Higher</w:t>
      </w:r>
      <w:r w:rsidRPr="00383B70">
        <w:rPr>
          <w:rFonts w:ascii="Arial" w:hAnsi="Arial" w:cs="Arial"/>
          <w:sz w:val="24"/>
          <w:szCs w:val="24"/>
        </w:rPr>
        <w:t xml:space="preserve"> </w:t>
      </w:r>
      <w:r w:rsidRPr="00383B70">
        <w:rPr>
          <w:rFonts w:ascii="Arial" w:hAnsi="Arial" w:cs="Arial"/>
          <w:i/>
          <w:iCs/>
          <w:sz w:val="24"/>
          <w:szCs w:val="24"/>
        </w:rPr>
        <w:t>Education</w:t>
      </w:r>
      <w:r w:rsidRPr="00383B70">
        <w:rPr>
          <w:rFonts w:ascii="Arial" w:hAnsi="Arial" w:cs="Arial"/>
          <w:sz w:val="24"/>
          <w:szCs w:val="24"/>
        </w:rPr>
        <w:t xml:space="preserve"> (December 03 2015 p.22), argues that the challenges for countries on the periphery are more complex than lack of resources and investment.  He argues that China’s top universities cannot yet challenge those long-established US and UK elite institutions for top tier status.  Despite all the reforms t</w:t>
      </w:r>
      <w:r w:rsidR="000664DD" w:rsidRPr="00383B70">
        <w:rPr>
          <w:rFonts w:ascii="Arial" w:hAnsi="Arial" w:cs="Arial"/>
          <w:sz w:val="24"/>
          <w:szCs w:val="24"/>
        </w:rPr>
        <w:t>hat the CCP have implemented</w:t>
      </w:r>
      <w:r w:rsidRPr="00383B70">
        <w:rPr>
          <w:rFonts w:ascii="Arial" w:hAnsi="Arial" w:cs="Arial"/>
          <w:sz w:val="24"/>
          <w:szCs w:val="24"/>
        </w:rPr>
        <w:t xml:space="preserve"> since Deng Xiaoping’s first Open Door policies of the 1980s and despite the massive investment in Chinese higher education in recent years (£65 billion per annum) he argues that the conditions for success are not yet in place.  He puts this down to the fact that China’s dynastic political culture alternates between liberalism and state control and this constant tension inhibits success.  He also claims that at a disciplinary level success is uneven.  Chinese </w:t>
      </w:r>
      <w:r w:rsidRPr="00383B70">
        <w:rPr>
          <w:rFonts w:ascii="Arial" w:hAnsi="Arial" w:cs="Arial"/>
          <w:sz w:val="24"/>
          <w:szCs w:val="24"/>
        </w:rPr>
        <w:lastRenderedPageBreak/>
        <w:t xml:space="preserve">universities have made significant progress in the physical sciences and engineering (for example, in Chemistry between 2000 and 2012 China’s proportion of the world’s top papers by citation volume rose from 0.6% to 16.3%).  However, the major challenge for China is in the social sciences where very few publications are recognised as world leading.  Marginson concluded his article by identifying the need for more rounded Chinese universities that blend Chinese civilisation and modernity with the Anglo-American and European research standards.  </w:t>
      </w:r>
    </w:p>
    <w:p w14:paraId="1ADCB492" w14:textId="77777777" w:rsidR="00D36CE2" w:rsidRPr="00383B70" w:rsidRDefault="00D36CE2" w:rsidP="00022B32">
      <w:pPr>
        <w:spacing w:after="0" w:line="480" w:lineRule="auto"/>
        <w:rPr>
          <w:rFonts w:ascii="Arial" w:hAnsi="Arial" w:cs="Arial"/>
          <w:sz w:val="24"/>
          <w:szCs w:val="24"/>
        </w:rPr>
      </w:pPr>
    </w:p>
    <w:p w14:paraId="20080D1F" w14:textId="6FB79E0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review of literature related to world systems theory emphasises the need to consider the possibility of inequities in the world system of higher education, particularly inequalities related to China and England.  Hudzik (2015) framed such inequalities as the da</w:t>
      </w:r>
      <w:r w:rsidR="00644AD3" w:rsidRPr="00383B70">
        <w:rPr>
          <w:rFonts w:ascii="Arial" w:hAnsi="Arial" w:cs="Arial"/>
          <w:sz w:val="24"/>
          <w:szCs w:val="24"/>
        </w:rPr>
        <w:t xml:space="preserve">rk </w:t>
      </w:r>
      <w:r w:rsidRPr="00383B70">
        <w:rPr>
          <w:rFonts w:ascii="Arial" w:hAnsi="Arial" w:cs="Arial"/>
          <w:sz w:val="24"/>
          <w:szCs w:val="24"/>
        </w:rPr>
        <w:t>side of internationalisation.</w:t>
      </w:r>
      <w:r w:rsidR="00644AD3" w:rsidRPr="00383B70">
        <w:rPr>
          <w:rFonts w:ascii="Arial" w:hAnsi="Arial" w:cs="Arial"/>
          <w:sz w:val="24"/>
          <w:szCs w:val="24"/>
        </w:rPr>
        <w:t xml:space="preserve">  In considering the dark </w:t>
      </w:r>
      <w:r w:rsidRPr="00383B70">
        <w:rPr>
          <w:rFonts w:ascii="Arial" w:hAnsi="Arial" w:cs="Arial"/>
          <w:sz w:val="24"/>
          <w:szCs w:val="24"/>
        </w:rPr>
        <w:t>side to internationalisation Hudzik 2015) is not alone.  Jones and de Wit (2012) argue that insufficient attention has been given to the norms, values and ethics of internationalisation practice in the literature and they call for a better-informed debate on the potential risks and ethical consequences of internationalisation in higher education.  They identified some of the possible negative consequences of internationalisation as: ‘brain drain, cultural homogenisation, unfair and unequal competition among higher education institutions and a shift towards commercialisation’ (ibid. p.16) The following section attempts to summarise some of the key discourses that have raised awareness of the potential negative consequences (</w:t>
      </w:r>
      <w:r w:rsidR="006578D3" w:rsidRPr="00383B70">
        <w:rPr>
          <w:rFonts w:ascii="Arial" w:hAnsi="Arial" w:cs="Arial"/>
          <w:sz w:val="24"/>
          <w:szCs w:val="24"/>
        </w:rPr>
        <w:t xml:space="preserve">dark </w:t>
      </w:r>
      <w:r w:rsidRPr="00383B70">
        <w:rPr>
          <w:rFonts w:ascii="Arial" w:hAnsi="Arial" w:cs="Arial"/>
          <w:sz w:val="24"/>
          <w:szCs w:val="24"/>
        </w:rPr>
        <w:t>sides) of internationalisation with particular reference to the challenges faced by the Chinese institutions investigated in this study.</w:t>
      </w:r>
    </w:p>
    <w:p w14:paraId="5F6B2594" w14:textId="77777777" w:rsidR="00CE1E75" w:rsidRPr="00383B70" w:rsidRDefault="00CE1E75" w:rsidP="00022B32">
      <w:pPr>
        <w:spacing w:after="0" w:line="480" w:lineRule="auto"/>
        <w:rPr>
          <w:rFonts w:ascii="Arial" w:hAnsi="Arial" w:cs="Arial"/>
          <w:b/>
          <w:bCs/>
          <w:i/>
          <w:iCs/>
          <w:sz w:val="24"/>
          <w:szCs w:val="24"/>
        </w:rPr>
      </w:pPr>
    </w:p>
    <w:p w14:paraId="52AFE072"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2.7 The dark side of internationalisation</w:t>
      </w:r>
    </w:p>
    <w:p w14:paraId="40425DF0" w14:textId="7CA588A2"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Hudzik (2015 p.10) asked the question </w:t>
      </w:r>
      <w:r w:rsidR="00644AD3" w:rsidRPr="00383B70">
        <w:rPr>
          <w:rFonts w:ascii="Arial" w:hAnsi="Arial" w:cs="Arial"/>
          <w:sz w:val="24"/>
          <w:szCs w:val="24"/>
        </w:rPr>
        <w:t>‘</w:t>
      </w:r>
      <w:r w:rsidRPr="00383B70">
        <w:rPr>
          <w:rFonts w:ascii="Arial" w:hAnsi="Arial" w:cs="Arial"/>
          <w:sz w:val="24"/>
          <w:szCs w:val="24"/>
        </w:rPr>
        <w:t>Is there a dark side to twenty-first century higher education internationalisation?</w:t>
      </w:r>
      <w:r w:rsidR="00644AD3" w:rsidRPr="00383B70">
        <w:rPr>
          <w:rFonts w:ascii="Arial" w:hAnsi="Arial" w:cs="Arial"/>
          <w:sz w:val="24"/>
          <w:szCs w:val="24"/>
        </w:rPr>
        <w:t>’</w:t>
      </w:r>
      <w:r w:rsidRPr="00383B70">
        <w:rPr>
          <w:rFonts w:ascii="Arial" w:hAnsi="Arial" w:cs="Arial"/>
          <w:sz w:val="24"/>
          <w:szCs w:val="24"/>
        </w:rPr>
        <w:t xml:space="preserve"> in his book </w:t>
      </w:r>
      <w:r w:rsidRPr="00383B70">
        <w:rPr>
          <w:rFonts w:ascii="Arial" w:hAnsi="Arial" w:cs="Arial"/>
          <w:i/>
          <w:sz w:val="24"/>
          <w:szCs w:val="24"/>
        </w:rPr>
        <w:t xml:space="preserve">Comprehensive Internationalisation </w:t>
      </w:r>
      <w:r w:rsidRPr="00383B70">
        <w:rPr>
          <w:rFonts w:ascii="Arial" w:hAnsi="Arial" w:cs="Arial"/>
          <w:sz w:val="24"/>
          <w:szCs w:val="24"/>
        </w:rPr>
        <w:t xml:space="preserve">he briefly summarised concerns raised by a number of commentators including de Wit (2011), Maringe and Foskett (2010) and Knight (2011).  His recognition of a dark side of internationalisation particularly resonated with comments made by respondents in this study and the following section develops Hudzik’s (ibid.) notion of the dark side further and examines literature directly related to the concerns raised by the respondents during the data collection. </w:t>
      </w:r>
    </w:p>
    <w:p w14:paraId="4D1AA8F0" w14:textId="77777777" w:rsidR="00D36CE2" w:rsidRPr="00383B70" w:rsidRDefault="00D36CE2" w:rsidP="00022B32">
      <w:pPr>
        <w:spacing w:after="0" w:line="480" w:lineRule="auto"/>
        <w:rPr>
          <w:rFonts w:ascii="Arial" w:hAnsi="Arial" w:cs="Arial"/>
          <w:i/>
          <w:iCs/>
          <w:sz w:val="24"/>
          <w:szCs w:val="24"/>
        </w:rPr>
      </w:pPr>
    </w:p>
    <w:p w14:paraId="12CFD67B" w14:textId="1D346254"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2.7.1 Dark side 1: The dominance</w:t>
      </w:r>
      <w:r w:rsidR="00FA1FD7" w:rsidRPr="00383B70">
        <w:rPr>
          <w:rFonts w:ascii="Arial" w:hAnsi="Arial" w:cs="Arial"/>
          <w:b/>
          <w:bCs/>
          <w:sz w:val="24"/>
          <w:szCs w:val="24"/>
        </w:rPr>
        <w:t xml:space="preserve"> of w</w:t>
      </w:r>
      <w:r w:rsidRPr="00383B70">
        <w:rPr>
          <w:rFonts w:ascii="Arial" w:hAnsi="Arial" w:cs="Arial"/>
          <w:b/>
          <w:bCs/>
          <w:sz w:val="24"/>
          <w:szCs w:val="24"/>
        </w:rPr>
        <w:t xml:space="preserve">estern discourses </w:t>
      </w:r>
    </w:p>
    <w:p w14:paraId="4A63F79D" w14:textId="4EC440FD"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negative impact of east /west divides based on post-colonial distributions of power, influence and resources are identified in a wide range of discourses in the literature (Tickly 2001; Marginson and Mollis 2001; Turner and Robson 2008; Maringe and Foskett 2010; Rivzi and Lingard 2010; Zhang 2010; Clifford and Montgomery 2011; Ryan 2011b; Jiang 2014 and Yang 2014).  A number of commentators have raised significant concerns about the potential negative consequences o</w:t>
      </w:r>
      <w:r w:rsidR="006578D3" w:rsidRPr="00383B70">
        <w:rPr>
          <w:rFonts w:ascii="Arial" w:hAnsi="Arial" w:cs="Arial"/>
          <w:sz w:val="24"/>
          <w:szCs w:val="24"/>
        </w:rPr>
        <w:t>f internationalisation and</w:t>
      </w:r>
      <w:r w:rsidRPr="00383B70">
        <w:rPr>
          <w:rFonts w:ascii="Arial" w:hAnsi="Arial" w:cs="Arial"/>
          <w:sz w:val="24"/>
          <w:szCs w:val="24"/>
        </w:rPr>
        <w:t xml:space="preserve"> initiated debates on the often unintended consequences of perpetuating power structures that reinforce inequities in the global system of higher education.  The ethnocentrism of western academe was criticised by Appadurai (1996) in the 1990s and since then many others have taken this debate forward.  Jones and de Wit (2012) argue that it is now generally accepted that internationalisation, is a </w:t>
      </w:r>
      <w:r w:rsidRPr="00383B70">
        <w:rPr>
          <w:rFonts w:ascii="Arial" w:hAnsi="Arial" w:cs="Arial"/>
          <w:sz w:val="24"/>
          <w:szCs w:val="24"/>
        </w:rPr>
        <w:lastRenderedPageBreak/>
        <w:t>predominantly western phenomenon in which developing countries have played only a reactive role. Tickly (2001); Halliday (2002); Brown et.al (2008), de Wit (2011); Lillis and Curry (2010) and Jiang (2014) have all critiqued the impact of western hegemonic internationalisation practices and have called on western researchers to accommodate different global viewpoints from new protagonists in a world system of higher education.  De Wit (2012) argues that western academics should question their practice and asks whether: ‘we can learn from contributions to the internationalization debate in different parts of the world and converge our discourse to deliver more effective practice now and in the future’ (ibid. p.39).</w:t>
      </w:r>
    </w:p>
    <w:p w14:paraId="781F0E16" w14:textId="77777777" w:rsidR="00D36CE2" w:rsidRPr="00383B70" w:rsidRDefault="00D36CE2" w:rsidP="00022B32">
      <w:pPr>
        <w:spacing w:after="0" w:line="480" w:lineRule="auto"/>
        <w:rPr>
          <w:rFonts w:ascii="Arial" w:hAnsi="Arial" w:cs="Arial"/>
          <w:sz w:val="24"/>
          <w:szCs w:val="24"/>
        </w:rPr>
      </w:pPr>
    </w:p>
    <w:p w14:paraId="5A6C49D7" w14:textId="2D1BD96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Yang (2008) warned of the dangers of western academics and western nations proceeding without reference to others and without fully acknowledging the legacies of colonialism and imperialism on international collaborations</w:t>
      </w:r>
      <w:r w:rsidR="006578D3" w:rsidRPr="00383B70">
        <w:rPr>
          <w:rFonts w:ascii="Arial" w:hAnsi="Arial" w:cs="Arial"/>
          <w:sz w:val="24"/>
          <w:szCs w:val="24"/>
        </w:rPr>
        <w:t xml:space="preserve"> and partnerships in higher education.</w:t>
      </w:r>
      <w:r w:rsidRPr="00383B70">
        <w:rPr>
          <w:rFonts w:ascii="Arial" w:hAnsi="Arial" w:cs="Arial"/>
          <w:sz w:val="24"/>
          <w:szCs w:val="24"/>
        </w:rPr>
        <w:t xml:space="preserve">  Yang (2010) used the term </w:t>
      </w:r>
      <w:r w:rsidRPr="00383B70">
        <w:rPr>
          <w:rFonts w:ascii="Arial" w:hAnsi="Arial" w:cs="Arial"/>
          <w:i/>
          <w:iCs/>
          <w:sz w:val="24"/>
          <w:szCs w:val="24"/>
        </w:rPr>
        <w:t>sanctioned ignorance</w:t>
      </w:r>
      <w:r w:rsidRPr="00383B70">
        <w:rPr>
          <w:rFonts w:ascii="Arial" w:hAnsi="Arial" w:cs="Arial"/>
          <w:sz w:val="24"/>
          <w:szCs w:val="24"/>
        </w:rPr>
        <w:t xml:space="preserve"> to describe the root </w:t>
      </w:r>
      <w:r w:rsidR="00A1175A" w:rsidRPr="00383B70">
        <w:rPr>
          <w:rFonts w:ascii="Arial" w:hAnsi="Arial" w:cs="Arial"/>
          <w:sz w:val="24"/>
          <w:szCs w:val="24"/>
        </w:rPr>
        <w:t xml:space="preserve">cause </w:t>
      </w:r>
      <w:r w:rsidRPr="00383B70">
        <w:rPr>
          <w:rFonts w:ascii="Arial" w:hAnsi="Arial" w:cs="Arial"/>
          <w:sz w:val="24"/>
          <w:szCs w:val="24"/>
        </w:rPr>
        <w:t xml:space="preserve">of inequalities in international partnerships in higher education between the east </w:t>
      </w:r>
      <w:r w:rsidR="00A1175A" w:rsidRPr="00383B70">
        <w:rPr>
          <w:rFonts w:ascii="Arial" w:hAnsi="Arial" w:cs="Arial"/>
          <w:sz w:val="24"/>
          <w:szCs w:val="24"/>
        </w:rPr>
        <w:t>and west. He argued that western academics miscalculate their role</w:t>
      </w:r>
      <w:r w:rsidRPr="00383B70">
        <w:rPr>
          <w:rFonts w:ascii="Arial" w:hAnsi="Arial" w:cs="Arial"/>
          <w:sz w:val="24"/>
          <w:szCs w:val="24"/>
        </w:rPr>
        <w:t xml:space="preserve"> in international partnerships ‘the global-local nexus is a twofold process of give and take, an exchange by which global trends are reshaped to local ends through a dynamic interaction between global trends and local responses’ (ibid. p.282).  Ryan (2011a) also challenges those working in UK universities to open up not just their doors but their minds to the benefits of diverse academic traditions and perspectives.  She particularly challenges western academics to examine their openness to Confucian heritage academic traditions, and emphasises there is much to learn from the east.  The </w:t>
      </w:r>
      <w:r w:rsidRPr="00383B70">
        <w:rPr>
          <w:rFonts w:ascii="Arial" w:hAnsi="Arial" w:cs="Arial"/>
          <w:sz w:val="24"/>
          <w:szCs w:val="24"/>
        </w:rPr>
        <w:lastRenderedPageBreak/>
        <w:t>desire to develop more nuanced understanding of eastern perspectives and knowledge traditions has underpinned this research project.</w:t>
      </w:r>
    </w:p>
    <w:p w14:paraId="1879CCCD" w14:textId="77777777" w:rsidR="006C3F70" w:rsidRPr="00383B70" w:rsidRDefault="006C3F70" w:rsidP="00022B32">
      <w:pPr>
        <w:spacing w:after="0" w:line="480" w:lineRule="auto"/>
        <w:rPr>
          <w:rFonts w:ascii="Arial" w:hAnsi="Arial" w:cs="Arial"/>
          <w:sz w:val="24"/>
          <w:szCs w:val="24"/>
        </w:rPr>
      </w:pPr>
    </w:p>
    <w:p w14:paraId="175BE169"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 xml:space="preserve">2.7.2 Dark side 2: The superimposition of western models of higher education in China </w:t>
      </w:r>
    </w:p>
    <w:p w14:paraId="3AE33876" w14:textId="76F47A2C"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impact of homogenising the world system of higher education by imposing western educational practices on a broad range of indigenous contexts (Maringe and Foskett 2010; Yang 2014 and Hayhoe 2014) is an emerging discourse in the literature.  There is growing concern that the priorities currently driving global higher education are based on western knowledge traditions and European and American models of universities and do not take account of the rich traditions of higher learning that underpin higher education in other countries and cultures outside the west.  Ryan (2011</w:t>
      </w:r>
      <w:r w:rsidR="006578D3" w:rsidRPr="00383B70">
        <w:rPr>
          <w:rFonts w:ascii="Arial" w:hAnsi="Arial" w:cs="Arial"/>
          <w:sz w:val="24"/>
          <w:szCs w:val="24"/>
        </w:rPr>
        <w:t>a), Hayhoe (2013)</w:t>
      </w:r>
      <w:r w:rsidRPr="00383B70">
        <w:rPr>
          <w:rFonts w:ascii="Arial" w:hAnsi="Arial" w:cs="Arial"/>
          <w:sz w:val="24"/>
          <w:szCs w:val="24"/>
        </w:rPr>
        <w:t xml:space="preserve"> </w:t>
      </w:r>
      <w:r w:rsidR="006578D3" w:rsidRPr="00383B70">
        <w:rPr>
          <w:rFonts w:ascii="Arial" w:hAnsi="Arial" w:cs="Arial"/>
          <w:sz w:val="24"/>
          <w:szCs w:val="24"/>
        </w:rPr>
        <w:t xml:space="preserve"> Yang (2014) </w:t>
      </w:r>
      <w:r w:rsidRPr="00383B70">
        <w:rPr>
          <w:rFonts w:ascii="Arial" w:hAnsi="Arial" w:cs="Arial"/>
          <w:sz w:val="24"/>
          <w:szCs w:val="24"/>
        </w:rPr>
        <w:t>and Marginson (2014d) relate these concerns specifically to China and they argue cogent</w:t>
      </w:r>
      <w:r w:rsidR="006578D3" w:rsidRPr="00383B70">
        <w:rPr>
          <w:rFonts w:ascii="Arial" w:hAnsi="Arial" w:cs="Arial"/>
          <w:sz w:val="24"/>
          <w:szCs w:val="24"/>
        </w:rPr>
        <w:t>ly that m</w:t>
      </w:r>
      <w:r w:rsidRPr="00383B70">
        <w:rPr>
          <w:rFonts w:ascii="Arial" w:hAnsi="Arial" w:cs="Arial"/>
          <w:sz w:val="24"/>
          <w:szCs w:val="24"/>
        </w:rPr>
        <w:t>oder</w:t>
      </w:r>
      <w:r w:rsidR="006578D3" w:rsidRPr="00383B70">
        <w:rPr>
          <w:rFonts w:ascii="Arial" w:hAnsi="Arial" w:cs="Arial"/>
          <w:sz w:val="24"/>
          <w:szCs w:val="24"/>
        </w:rPr>
        <w:t>n universities are a recent foreign import to China.</w:t>
      </w:r>
      <w:r w:rsidRPr="00383B70">
        <w:rPr>
          <w:rFonts w:ascii="Arial" w:hAnsi="Arial" w:cs="Arial"/>
          <w:sz w:val="24"/>
          <w:szCs w:val="24"/>
        </w:rPr>
        <w:t xml:space="preserve">  They (ibid.) assert that a tradition of higher learning based on thousands of years of scholarly commitment should not be ignored and the university model understood by the west as the norm was superimposed on the Chinese system relatively recently, during the twentieth century.</w:t>
      </w:r>
    </w:p>
    <w:p w14:paraId="39F9CD00" w14:textId="77777777" w:rsidR="00D36CE2" w:rsidRPr="00383B70" w:rsidRDefault="00D36CE2" w:rsidP="00022B32">
      <w:pPr>
        <w:spacing w:after="0" w:line="480" w:lineRule="auto"/>
        <w:rPr>
          <w:rFonts w:ascii="Arial" w:hAnsi="Arial" w:cs="Arial"/>
          <w:sz w:val="24"/>
          <w:szCs w:val="24"/>
        </w:rPr>
      </w:pPr>
    </w:p>
    <w:p w14:paraId="3F3A5370" w14:textId="40893D32"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Yang (2014, 2015a, 2016) identifies a dual tension at play in universities in China between official, formal, institutional values and policies which mimic Western models of higher learning and hidden, unofficial, informal yet powerful modes of thinking based on thousands of years of social and epistemological practices which continue to influence the way in which Chinese academics </w:t>
      </w:r>
      <w:r w:rsidRPr="00383B70">
        <w:rPr>
          <w:rFonts w:ascii="Arial" w:hAnsi="Arial" w:cs="Arial"/>
          <w:sz w:val="24"/>
          <w:szCs w:val="24"/>
        </w:rPr>
        <w:lastRenderedPageBreak/>
        <w:t>behave.  He warned of the need for Western researchers to avoid naive assumptions about the status of Chinese knowledge and the underlying values that infuse</w:t>
      </w:r>
      <w:r w:rsidR="006578D3" w:rsidRPr="00383B70">
        <w:rPr>
          <w:rFonts w:ascii="Arial" w:hAnsi="Arial" w:cs="Arial"/>
          <w:sz w:val="24"/>
          <w:szCs w:val="24"/>
        </w:rPr>
        <w:t xml:space="preserve"> the Chinese academy.  He argues</w:t>
      </w:r>
      <w:r w:rsidRPr="00383B70">
        <w:rPr>
          <w:rFonts w:ascii="Arial" w:hAnsi="Arial" w:cs="Arial"/>
          <w:sz w:val="24"/>
          <w:szCs w:val="24"/>
        </w:rPr>
        <w:t xml:space="preserve"> that the strikingly different orientations of Chinese academic traditions and western academic traditions have created tensions in Chinese higher education.  The two value systems do not always ‘support each other and often work against each other’ (Yang 2014 p.151).  He contends that a western model of higher education has rarely been successfully practised in China, due to the tensions created by ‘institutionalized yet invisible and powerful systems within Chinese universities’ and this has led to ‘ineffectiveness being a kind of norm’ (ibid. p.153).  </w:t>
      </w:r>
    </w:p>
    <w:p w14:paraId="3B9FD2BE" w14:textId="77777777" w:rsidR="00D36CE2" w:rsidRPr="00383B70" w:rsidRDefault="00D36CE2" w:rsidP="00022B32">
      <w:pPr>
        <w:spacing w:after="0" w:line="480" w:lineRule="auto"/>
        <w:rPr>
          <w:rFonts w:ascii="Arial" w:hAnsi="Arial" w:cs="Arial"/>
          <w:sz w:val="24"/>
          <w:szCs w:val="24"/>
        </w:rPr>
      </w:pPr>
    </w:p>
    <w:p w14:paraId="7D64A1CE"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Marginson (2014a p.34) summarises essential differences in the perspectives of western and eastern traditions of higher education and suggests that western English speaking traditions focus on: the power of individualism, on knowledge as an end in itself and on the contribution of universities to the broader public sphere, civil discussion and democracy.  The Sinic tradition, he argues, focuses on the good of the collective and individual awareness of the collective, and the applications of knowledge for practical ends, on securing state responsibility and good government, and on the social leadership role of universities.  He expresses respect for both traditions, and argues that they are rich and generative and contribute to intellectual life and social relations in distinctive ways and both have the potential to contribute to the global evolution of higher education (ibid. p.36).</w:t>
      </w:r>
    </w:p>
    <w:p w14:paraId="18A0536D" w14:textId="77777777" w:rsidR="00D36CE2" w:rsidRPr="00383B70" w:rsidRDefault="00D36CE2" w:rsidP="00022B32">
      <w:pPr>
        <w:spacing w:after="0" w:line="480" w:lineRule="auto"/>
        <w:rPr>
          <w:rFonts w:ascii="Arial" w:hAnsi="Arial" w:cs="Arial"/>
          <w:sz w:val="24"/>
          <w:szCs w:val="24"/>
        </w:rPr>
      </w:pPr>
    </w:p>
    <w:p w14:paraId="59AD2C2D" w14:textId="6BFD7490"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 xml:space="preserve">Hayhoe (2001, 2005, 2007, 2014) has also written extensively on the rich heritage and values underpinning Chinese education systems, she argues that there is as much to be learnt from the Chinese system as the European and American traditions currently dominating world systems of higher education.  She acknowledges that the academic landscape in China is complex and she argues that new philosophical inputs are needed in a globalised society.  She argues that ‘The challenge is to recognise the complexities and nuances of the modern context and then seek to create a global academic environment that recognises the need to ensure that academic relationships are as equal as possible’ (Hayhoe 2001 p.349).  This discourse illuminated the complexity of conducting Sino-Anglo research </w:t>
      </w:r>
      <w:r w:rsidR="006578D3" w:rsidRPr="00383B70">
        <w:rPr>
          <w:rFonts w:ascii="Arial" w:hAnsi="Arial" w:cs="Arial"/>
          <w:sz w:val="24"/>
          <w:szCs w:val="24"/>
        </w:rPr>
        <w:t xml:space="preserve">collaborations </w:t>
      </w:r>
      <w:r w:rsidRPr="00383B70">
        <w:rPr>
          <w:rFonts w:ascii="Arial" w:hAnsi="Arial" w:cs="Arial"/>
          <w:sz w:val="24"/>
          <w:szCs w:val="24"/>
        </w:rPr>
        <w:t xml:space="preserve">and emphasised the need for western researchers to develop better understanding of the deep-seated values impacting on higher education in China. </w:t>
      </w:r>
    </w:p>
    <w:p w14:paraId="6384A14C" w14:textId="77777777" w:rsidR="00D36CE2" w:rsidRPr="00383B70" w:rsidRDefault="00D36CE2" w:rsidP="00022B32">
      <w:pPr>
        <w:spacing w:after="0" w:line="480" w:lineRule="auto"/>
        <w:rPr>
          <w:rFonts w:ascii="Arial" w:hAnsi="Arial" w:cs="Arial"/>
          <w:sz w:val="24"/>
          <w:szCs w:val="24"/>
        </w:rPr>
      </w:pPr>
    </w:p>
    <w:p w14:paraId="722CD079"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 xml:space="preserve">2.7.3 Dark side 3: Challenging the dominance of English as the global lingua franca through soft power initiatives </w:t>
      </w:r>
    </w:p>
    <w:p w14:paraId="3C46B96E"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dominance of English language journals in the competition for globally recognised research outputs and the status of English language journal articles as indicators of scholarly performance was a theme much debated in the literature.  Altbach (2004) warned of inevitable inequalities brought about by a higher education system dominated by the use of English language; he stated: ‘In many ways the place of English at the pinnacle of scientific communication gives significant advantage to the US and UK and to other wealthy English speaking countries’(ibid. p.10).  Many scientific journals are edited in the US and Altbach (2004) argued that the peer review system is dominated by people </w:t>
      </w:r>
      <w:r w:rsidRPr="00383B70">
        <w:rPr>
          <w:rFonts w:ascii="Arial" w:hAnsi="Arial" w:cs="Arial"/>
          <w:sz w:val="24"/>
          <w:szCs w:val="24"/>
        </w:rPr>
        <w:lastRenderedPageBreak/>
        <w:t xml:space="preserve">accustomed to both the language and methodologies used by US scholars.  de Wit (2011); Chowdhury and Phan (2014) and Ryan (2011b), argue that non-native English language scholars particularly from the east are at a distinct disadvantage in a world system of higher education where they are required to communicate in a foreign language and conform to unfamiliar academic rules.  English language journals and books dominate the international academic research environment and Altbach (2004) also argues that the most widely used international citation data bases are in the English language, placing non-native English speakers at a distinct disadvantage.  </w:t>
      </w:r>
    </w:p>
    <w:p w14:paraId="00447407" w14:textId="77777777" w:rsidR="00D36CE2" w:rsidRPr="00383B70" w:rsidRDefault="00D36CE2" w:rsidP="00022B32">
      <w:pPr>
        <w:spacing w:after="0" w:line="480" w:lineRule="auto"/>
        <w:rPr>
          <w:rFonts w:ascii="Arial" w:hAnsi="Arial" w:cs="Arial"/>
          <w:sz w:val="24"/>
          <w:szCs w:val="24"/>
        </w:rPr>
      </w:pPr>
    </w:p>
    <w:p w14:paraId="5D23D375"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However, Ding (2008); Starr (2009) and Yang (2010) identify changes in the higher education landscape in China and argue that the CCP has put in place plans to challenge the hegemonic dominance of western universities and the trend of English language as the global lingua franca through the adoption of soft power policies and practices.  Soft power is defined as ‘the ability to get what you want through attraction rather than coercion or payment’ (Nye 2004 p.34) and one of the most potent soft power projects in China is the establishment of Confucius Institutes (CIs). </w:t>
      </w:r>
    </w:p>
    <w:p w14:paraId="42742212" w14:textId="77777777" w:rsidR="00D36CE2" w:rsidRPr="00383B70" w:rsidRDefault="00D36CE2" w:rsidP="00022B32">
      <w:pPr>
        <w:spacing w:after="0" w:line="480" w:lineRule="auto"/>
        <w:rPr>
          <w:rFonts w:ascii="Arial" w:hAnsi="Arial" w:cs="Arial"/>
          <w:sz w:val="24"/>
          <w:szCs w:val="24"/>
        </w:rPr>
      </w:pPr>
    </w:p>
    <w:p w14:paraId="076A420F" w14:textId="2F1ED18A" w:rsidR="00D36CE2" w:rsidRPr="00383B70" w:rsidRDefault="006578D3" w:rsidP="00A740C5">
      <w:pPr>
        <w:spacing w:after="0" w:line="480" w:lineRule="auto"/>
        <w:rPr>
          <w:rFonts w:ascii="Arial" w:hAnsi="Arial" w:cs="Arial"/>
          <w:sz w:val="24"/>
          <w:szCs w:val="24"/>
        </w:rPr>
      </w:pPr>
      <w:r w:rsidRPr="00383B70">
        <w:rPr>
          <w:rFonts w:ascii="Arial" w:hAnsi="Arial" w:cs="Arial"/>
          <w:sz w:val="24"/>
          <w:szCs w:val="24"/>
        </w:rPr>
        <w:t>Yang (2010</w:t>
      </w:r>
      <w:r w:rsidR="00D36CE2" w:rsidRPr="00383B70">
        <w:rPr>
          <w:rFonts w:ascii="Arial" w:hAnsi="Arial" w:cs="Arial"/>
          <w:sz w:val="24"/>
          <w:szCs w:val="24"/>
        </w:rPr>
        <w:t xml:space="preserve">) argues that China’s projection of </w:t>
      </w:r>
      <w:r w:rsidR="00D36CE2" w:rsidRPr="00383B70">
        <w:rPr>
          <w:rFonts w:ascii="Arial" w:hAnsi="Arial" w:cs="Arial"/>
          <w:i/>
          <w:iCs/>
          <w:sz w:val="24"/>
          <w:szCs w:val="24"/>
        </w:rPr>
        <w:t>soft power</w:t>
      </w:r>
      <w:r w:rsidR="00D36CE2" w:rsidRPr="00383B70">
        <w:rPr>
          <w:rFonts w:ascii="Arial" w:hAnsi="Arial" w:cs="Arial"/>
          <w:sz w:val="24"/>
          <w:szCs w:val="24"/>
        </w:rPr>
        <w:t xml:space="preserve"> through the formation of CIs is challenging north –south imbalances and inequalities. Yang (ibid.) asserts that the CI programme is China’s ‘most systematically planned soft power policy so far’ (ibid. p.237) and he claims that it demonstrates ‘a new form of China’s higher education internationalisation, featuring a much improved balance between introducing the world into China and bringing China to the </w:t>
      </w:r>
      <w:r w:rsidR="00D36CE2" w:rsidRPr="00383B70">
        <w:rPr>
          <w:rFonts w:ascii="Arial" w:hAnsi="Arial" w:cs="Arial"/>
          <w:sz w:val="24"/>
          <w:szCs w:val="24"/>
        </w:rPr>
        <w:lastRenderedPageBreak/>
        <w:t xml:space="preserve">world within an altered global landscape of higher education’ (ibid. p.237).  Starr (2009) also argues that China understands the critical role of higher education in the projection of </w:t>
      </w:r>
      <w:r w:rsidR="002050E5" w:rsidRPr="00383B70">
        <w:rPr>
          <w:rFonts w:ascii="Arial" w:hAnsi="Arial" w:cs="Arial"/>
          <w:sz w:val="24"/>
          <w:szCs w:val="24"/>
        </w:rPr>
        <w:t>soft power in</w:t>
      </w:r>
      <w:r w:rsidR="00D36CE2" w:rsidRPr="00383B70">
        <w:rPr>
          <w:rFonts w:ascii="Arial" w:hAnsi="Arial" w:cs="Arial"/>
          <w:sz w:val="24"/>
          <w:szCs w:val="24"/>
        </w:rPr>
        <w:t xml:space="preserve"> using international exchange and collaboration to expand its global influence.</w:t>
      </w:r>
    </w:p>
    <w:p w14:paraId="60A6933B" w14:textId="77777777" w:rsidR="00AA3375" w:rsidRPr="00383B70" w:rsidRDefault="00AA3375" w:rsidP="00A740C5">
      <w:pPr>
        <w:spacing w:after="0" w:line="480" w:lineRule="auto"/>
        <w:rPr>
          <w:rFonts w:ascii="Arial" w:hAnsi="Arial" w:cs="Arial"/>
          <w:sz w:val="24"/>
          <w:szCs w:val="24"/>
        </w:rPr>
      </w:pPr>
    </w:p>
    <w:p w14:paraId="1274F851"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CIs have received strong criticism from some quarters particularly in the west, there are fears of a hidden political agenda beyond the stated objective of sponsoring language and cultural learning worldwide.  In 2008 staff at Stockholm University (which hosted the Nordic CI) demanded an end to the CI arrangement and the separation of the CI from the university.  However, following an independent inquiry the Rector of Stockholm University rejected claims that the Institute had been used for Chinese political purposes (Starr 2009).  The suspicion surrounding CIs continues and controversies focused on threats to academic freedom regularly hit the press in the UK.  The CI movement has been demonised as a mechanism for disseminating political propaganda and valorised by others as a means of rebalancing inequalities in a system of higher education that is calibrated in favour of the west.  Marginson (2014a) argues that one of the most important challenges for global higher education is to step back from such polarised positions to seek common understanding:</w:t>
      </w:r>
    </w:p>
    <w:p w14:paraId="2C66FE1D" w14:textId="55629FDD" w:rsidR="00D36CE2" w:rsidRPr="00383B70" w:rsidRDefault="00D36CE2" w:rsidP="00AF3EC9">
      <w:pPr>
        <w:spacing w:after="0" w:line="240" w:lineRule="auto"/>
        <w:ind w:left="720" w:right="720"/>
        <w:rPr>
          <w:rFonts w:ascii="Arial" w:hAnsi="Arial" w:cs="Arial"/>
          <w:sz w:val="24"/>
          <w:szCs w:val="24"/>
        </w:rPr>
      </w:pPr>
      <w:r w:rsidRPr="00383B70">
        <w:rPr>
          <w:rFonts w:ascii="Arial" w:hAnsi="Arial" w:cs="Arial"/>
          <w:sz w:val="24"/>
          <w:szCs w:val="24"/>
        </w:rPr>
        <w:t xml:space="preserve">Until and unless there is common understanding between the post-Confucian systems and the English speaking systems on questions of the role and nature of the state, the state-university relation, the society university relation and the mores that govern academic labour there can be no comprehensive conventions governing </w:t>
      </w:r>
      <w:r w:rsidR="002050E5" w:rsidRPr="00383B70">
        <w:rPr>
          <w:rFonts w:ascii="Arial" w:hAnsi="Arial" w:cs="Arial"/>
          <w:sz w:val="24"/>
          <w:szCs w:val="24"/>
        </w:rPr>
        <w:t xml:space="preserve">faculty working. </w:t>
      </w:r>
      <w:r w:rsidRPr="00383B70">
        <w:rPr>
          <w:rFonts w:ascii="Arial" w:hAnsi="Arial" w:cs="Arial"/>
          <w:sz w:val="24"/>
          <w:szCs w:val="24"/>
        </w:rPr>
        <w:t>(ibid. p.39)</w:t>
      </w:r>
    </w:p>
    <w:p w14:paraId="062F6B57" w14:textId="77777777" w:rsidR="00D36CE2" w:rsidRPr="00383B70" w:rsidRDefault="00D36CE2" w:rsidP="00022B32">
      <w:pPr>
        <w:spacing w:after="0" w:line="240" w:lineRule="auto"/>
        <w:ind w:right="720"/>
        <w:rPr>
          <w:rFonts w:ascii="Arial" w:hAnsi="Arial" w:cs="Arial"/>
          <w:sz w:val="24"/>
          <w:szCs w:val="24"/>
        </w:rPr>
      </w:pPr>
    </w:p>
    <w:p w14:paraId="6435A30C" w14:textId="77777777" w:rsidR="00D36CE2" w:rsidRPr="00383B70" w:rsidRDefault="00D36CE2" w:rsidP="00022B32">
      <w:pPr>
        <w:spacing w:after="0" w:line="240" w:lineRule="auto"/>
        <w:ind w:right="720"/>
        <w:rPr>
          <w:rFonts w:ascii="Arial" w:hAnsi="Arial" w:cs="Arial"/>
          <w:sz w:val="24"/>
          <w:szCs w:val="24"/>
        </w:rPr>
      </w:pPr>
    </w:p>
    <w:p w14:paraId="78BCF745" w14:textId="610BDC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 xml:space="preserve">The need to develop common understanding that transcends nation state suspicion is convincing and it seems likely that the success of future research and academic partnerships and joint collaborative ventures is at risk, if partners do not enter into such relationships with a </w:t>
      </w:r>
      <w:r w:rsidR="00644AD3" w:rsidRPr="00383B70">
        <w:rPr>
          <w:rFonts w:ascii="Arial" w:hAnsi="Arial" w:cs="Arial"/>
          <w:sz w:val="24"/>
          <w:szCs w:val="24"/>
        </w:rPr>
        <w:t xml:space="preserve">genuine </w:t>
      </w:r>
      <w:r w:rsidRPr="00383B70">
        <w:rPr>
          <w:rFonts w:ascii="Arial" w:hAnsi="Arial" w:cs="Arial"/>
          <w:sz w:val="24"/>
          <w:szCs w:val="24"/>
        </w:rPr>
        <w:t xml:space="preserve">commitment to equality and learning from each other. </w:t>
      </w:r>
    </w:p>
    <w:p w14:paraId="5CF0E4E4" w14:textId="77777777" w:rsidR="00AD3464" w:rsidRPr="00383B70" w:rsidRDefault="00AD3464" w:rsidP="00022B32">
      <w:pPr>
        <w:spacing w:after="0" w:line="480" w:lineRule="auto"/>
        <w:rPr>
          <w:rFonts w:ascii="Arial" w:hAnsi="Arial" w:cs="Arial"/>
          <w:sz w:val="24"/>
          <w:szCs w:val="24"/>
        </w:rPr>
      </w:pPr>
    </w:p>
    <w:p w14:paraId="0131D306"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 xml:space="preserve">2.7.4 Dark side 4: The threat of brain drain </w:t>
      </w:r>
    </w:p>
    <w:p w14:paraId="6F792BE6" w14:textId="3F9CD5D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student mobility literature warns of the dangers of </w:t>
      </w:r>
      <w:r w:rsidRPr="00383B70">
        <w:rPr>
          <w:rFonts w:ascii="Arial" w:hAnsi="Arial" w:cs="Arial"/>
          <w:i/>
          <w:iCs/>
          <w:sz w:val="24"/>
          <w:szCs w:val="24"/>
        </w:rPr>
        <w:t>diploma mobility</w:t>
      </w:r>
      <w:r w:rsidRPr="00383B70">
        <w:rPr>
          <w:rFonts w:ascii="Arial" w:hAnsi="Arial" w:cs="Arial"/>
          <w:sz w:val="24"/>
          <w:szCs w:val="24"/>
        </w:rPr>
        <w:t xml:space="preserve"> and the negative impact of flows of students migrating from east to west and from south to north, from developing to advanced economies particularly from East Asia to English speaking destinations.  It was argued (Meyer et al.1997) that this form of mobility was draining developing countries of their best talent and exaggerating inequalities worldwide.  The binary phenomenon was termed ‘brain drain and brain gain’ (ibid. 1999).  However, Saxenian (2002, 2006), Altbach (2004) and de Wit (2008) suggest that staff and student mobility can make the international exchange of</w:t>
      </w:r>
      <w:r w:rsidR="00644AD3" w:rsidRPr="00383B70">
        <w:rPr>
          <w:rFonts w:ascii="Arial" w:hAnsi="Arial" w:cs="Arial"/>
          <w:sz w:val="24"/>
          <w:szCs w:val="24"/>
        </w:rPr>
        <w:t xml:space="preserve"> human capital more equal and c</w:t>
      </w:r>
      <w:r w:rsidRPr="00383B70">
        <w:rPr>
          <w:rFonts w:ascii="Arial" w:hAnsi="Arial" w:cs="Arial"/>
          <w:sz w:val="24"/>
          <w:szCs w:val="24"/>
        </w:rPr>
        <w:t xml:space="preserve">ould be understood as brain circulation rather than brain drain or gain.  In the system of brain circulation mutually beneficial outcomes are enabled through the mobility of scholars from the developing world; they gain qualifications in some of the best universities overseas and take advantage of opportunities for intellectual development in the developed world, then return to their countries of origin to strengthen their home country’s higher education systems through a deliberate process of brain circulation. </w:t>
      </w:r>
    </w:p>
    <w:p w14:paraId="16960288" w14:textId="77777777" w:rsidR="00D36CE2" w:rsidRPr="00383B70" w:rsidRDefault="00D36CE2" w:rsidP="00022B32">
      <w:pPr>
        <w:spacing w:after="0" w:line="480" w:lineRule="auto"/>
        <w:rPr>
          <w:rFonts w:ascii="Arial" w:hAnsi="Arial" w:cs="Arial"/>
          <w:sz w:val="24"/>
          <w:szCs w:val="24"/>
        </w:rPr>
      </w:pPr>
    </w:p>
    <w:p w14:paraId="13EBD0AF" w14:textId="7C129FF1"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 xml:space="preserve">China was one of the first developing nations to recognise the potential of the process of brain circulation and the CCP put in place state sponsored schemes to attract their best scholars back to China, nearly a decade ago.  </w:t>
      </w:r>
      <w:r w:rsidRPr="00383B70">
        <w:rPr>
          <w:rFonts w:ascii="Arial" w:hAnsi="Arial" w:cs="Arial"/>
          <w:i/>
          <w:iCs/>
          <w:sz w:val="24"/>
          <w:szCs w:val="24"/>
        </w:rPr>
        <w:t xml:space="preserve">The Thousands of Talents Scheme </w:t>
      </w:r>
      <w:r w:rsidRPr="00383B70">
        <w:rPr>
          <w:rFonts w:ascii="Arial" w:hAnsi="Arial" w:cs="Arial"/>
          <w:sz w:val="24"/>
          <w:szCs w:val="24"/>
        </w:rPr>
        <w:t>was launched in 2008, with the aim of attracting 2000, academics and successful business men and women back to China in 5-10 years.  Within two years over 3,000 had returned (Pan 2010 p.279).  This scheme has continued to the present day and offers tax-free financial inducements to Chinese scholars</w:t>
      </w:r>
      <w:r w:rsidR="002050E5" w:rsidRPr="00383B70">
        <w:rPr>
          <w:rFonts w:ascii="Arial" w:hAnsi="Arial" w:cs="Arial"/>
          <w:sz w:val="24"/>
          <w:szCs w:val="24"/>
        </w:rPr>
        <w:t xml:space="preserve"> working overseas in prestigious</w:t>
      </w:r>
      <w:r w:rsidRPr="00383B70">
        <w:rPr>
          <w:rFonts w:ascii="Arial" w:hAnsi="Arial" w:cs="Arial"/>
          <w:sz w:val="24"/>
          <w:szCs w:val="24"/>
        </w:rPr>
        <w:t xml:space="preserve"> international universities</w:t>
      </w:r>
      <w:r w:rsidRPr="00383B70">
        <w:rPr>
          <w:rFonts w:ascii="Arial" w:hAnsi="Arial" w:cs="Arial"/>
          <w:i/>
          <w:iCs/>
          <w:sz w:val="24"/>
          <w:szCs w:val="24"/>
        </w:rPr>
        <w:t xml:space="preserve"> </w:t>
      </w:r>
      <w:r w:rsidRPr="00383B70">
        <w:rPr>
          <w:rFonts w:ascii="Arial" w:hAnsi="Arial" w:cs="Arial"/>
          <w:sz w:val="24"/>
          <w:szCs w:val="24"/>
        </w:rPr>
        <w:t>to return to China to take up well paid positions in Chinese universities and the numbers of returners are still growing (ibid.).  Such universities have also introduced policies that make overseas educational experience and overseas visiting scholar experience key criteria for promotion.  Also since 1998 Chinese universities have attracted increasing numbers of the world’s leading academics by offering competitive salaries, with the highest pay for international scholars being about 20 times the average salary of indigenous professors (ibid. p.259).</w:t>
      </w:r>
    </w:p>
    <w:p w14:paraId="58B182AB" w14:textId="77777777" w:rsidR="00D36CE2" w:rsidRPr="00383B70" w:rsidRDefault="00D36CE2" w:rsidP="00022B32">
      <w:pPr>
        <w:spacing w:after="0" w:line="480" w:lineRule="auto"/>
        <w:rPr>
          <w:rFonts w:ascii="Arial" w:hAnsi="Arial" w:cs="Arial"/>
          <w:sz w:val="24"/>
          <w:szCs w:val="24"/>
        </w:rPr>
      </w:pPr>
    </w:p>
    <w:p w14:paraId="2CEEC3B2"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So although historically commentators (Meyer et al. 1997) warned of the risks of inequalities due to brain drain and brain gain and east/west losses and gains, the current reality is more complex than binaries of winners and losers.  Countries like China have been proactive in rebalancing inequalities and have invested in policies and initiatives that have taken advantage of the opportunities and benefits of experience overseas with inducements to ensure that their best scholars return.  Perhaps the tables are turning in terms of human capital and countries like the UK, with a poor track record in sending </w:t>
      </w:r>
      <w:r w:rsidRPr="00383B70">
        <w:rPr>
          <w:rFonts w:ascii="Arial" w:hAnsi="Arial" w:cs="Arial"/>
          <w:sz w:val="24"/>
          <w:szCs w:val="24"/>
        </w:rPr>
        <w:lastRenderedPageBreak/>
        <w:t xml:space="preserve">scholars to benefit from overseas experience, will eventually be disadvantaged in a global system of higher education. </w:t>
      </w:r>
    </w:p>
    <w:p w14:paraId="0DAFD3CB" w14:textId="77777777" w:rsidR="00AD3464" w:rsidRPr="00383B70" w:rsidRDefault="00AD3464" w:rsidP="00022B32">
      <w:pPr>
        <w:spacing w:after="0" w:line="480" w:lineRule="auto"/>
        <w:rPr>
          <w:rFonts w:ascii="Arial" w:hAnsi="Arial" w:cs="Arial"/>
          <w:sz w:val="24"/>
          <w:szCs w:val="24"/>
        </w:rPr>
      </w:pPr>
    </w:p>
    <w:p w14:paraId="6069540F"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2.7.5 Dark side 5: The impact of Transnational Education (TNE) in China</w:t>
      </w:r>
    </w:p>
    <w:p w14:paraId="43CAB9FC" w14:textId="77777777" w:rsidR="00D36CE2" w:rsidRPr="00383B70" w:rsidRDefault="00D36CE2" w:rsidP="00022B32">
      <w:pPr>
        <w:spacing w:after="0" w:line="480" w:lineRule="auto"/>
        <w:rPr>
          <w:rFonts w:ascii="Arial" w:eastAsiaTheme="minorHAnsi" w:hAnsi="Arial" w:cs="Arial"/>
          <w:sz w:val="24"/>
          <w:szCs w:val="24"/>
          <w:lang w:eastAsia="en-US"/>
        </w:rPr>
      </w:pPr>
      <w:r w:rsidRPr="00383B70">
        <w:rPr>
          <w:rFonts w:ascii="Arial" w:hAnsi="Arial" w:cs="Arial"/>
          <w:sz w:val="24"/>
          <w:szCs w:val="24"/>
        </w:rPr>
        <w:t xml:space="preserve">Transnational Education is </w:t>
      </w:r>
      <w:r w:rsidRPr="00383B70">
        <w:rPr>
          <w:rFonts w:ascii="Arial" w:eastAsiaTheme="minorHAnsi" w:hAnsi="Arial" w:cs="Arial"/>
          <w:sz w:val="24"/>
          <w:szCs w:val="24"/>
          <w:lang w:eastAsia="en-US"/>
        </w:rPr>
        <w:t xml:space="preserve">defined by the </w:t>
      </w:r>
      <w:r w:rsidRPr="00383B70">
        <w:rPr>
          <w:rFonts w:ascii="Arial" w:eastAsiaTheme="minorHAnsi" w:hAnsi="Arial" w:cs="Arial"/>
          <w:i/>
          <w:iCs/>
          <w:sz w:val="24"/>
          <w:szCs w:val="24"/>
          <w:lang w:eastAsia="en-US"/>
        </w:rPr>
        <w:t>Global Alliance on Transnational Education</w:t>
      </w:r>
      <w:r w:rsidRPr="00383B70">
        <w:rPr>
          <w:rFonts w:ascii="Arial" w:eastAsiaTheme="minorHAnsi" w:hAnsi="Arial" w:cs="Arial"/>
          <w:sz w:val="24"/>
          <w:szCs w:val="24"/>
          <w:lang w:eastAsia="en-US"/>
        </w:rPr>
        <w:t xml:space="preserve"> (GATE) as:</w:t>
      </w:r>
    </w:p>
    <w:p w14:paraId="534DE006" w14:textId="77777777" w:rsidR="00D36CE2" w:rsidRPr="00383B70" w:rsidRDefault="00D36CE2" w:rsidP="00644AD3">
      <w:pPr>
        <w:spacing w:after="0" w:line="240" w:lineRule="auto"/>
        <w:ind w:left="720" w:right="720"/>
        <w:rPr>
          <w:rFonts w:ascii="Arial" w:eastAsiaTheme="minorHAnsi" w:hAnsi="Arial" w:cs="Arial"/>
          <w:sz w:val="24"/>
          <w:szCs w:val="24"/>
          <w:lang w:eastAsia="en-US"/>
        </w:rPr>
      </w:pPr>
      <w:r w:rsidRPr="00383B70">
        <w:rPr>
          <w:rFonts w:ascii="Arial" w:eastAsiaTheme="minorHAnsi" w:hAnsi="Arial" w:cs="Arial"/>
          <w:sz w:val="24"/>
          <w:szCs w:val="24"/>
          <w:lang w:eastAsia="en-US"/>
        </w:rPr>
        <w:t>Any teaching or learning activity in which students are in a different country (the host country) to that in which the institution providing the education is based (the home country). (GATE 2000:1)</w:t>
      </w:r>
    </w:p>
    <w:p w14:paraId="6D981A19" w14:textId="77777777" w:rsidR="00D36CE2" w:rsidRPr="00383B70" w:rsidRDefault="00D36CE2" w:rsidP="00022B32">
      <w:pPr>
        <w:spacing w:after="0" w:line="240" w:lineRule="auto"/>
        <w:ind w:right="720"/>
        <w:rPr>
          <w:rFonts w:ascii="Arial" w:eastAsiaTheme="minorHAnsi" w:hAnsi="Arial" w:cs="Arial"/>
          <w:sz w:val="24"/>
          <w:szCs w:val="24"/>
          <w:lang w:eastAsia="en-US"/>
        </w:rPr>
      </w:pPr>
    </w:p>
    <w:p w14:paraId="7F2E1BB4" w14:textId="77777777" w:rsidR="00D36CE2" w:rsidRPr="00383B70" w:rsidRDefault="00D36CE2" w:rsidP="00022B32">
      <w:pPr>
        <w:spacing w:after="0" w:line="240" w:lineRule="auto"/>
        <w:ind w:right="720"/>
        <w:rPr>
          <w:rFonts w:ascii="Arial" w:eastAsiaTheme="minorHAnsi" w:hAnsi="Arial" w:cs="Arial"/>
          <w:sz w:val="24"/>
          <w:szCs w:val="24"/>
          <w:lang w:eastAsia="en-US"/>
        </w:rPr>
      </w:pPr>
    </w:p>
    <w:p w14:paraId="26E9B484" w14:textId="6F4A8AF3" w:rsidR="00D36CE2" w:rsidRPr="00383B70" w:rsidRDefault="00D36CE2" w:rsidP="00022B32">
      <w:pPr>
        <w:spacing w:after="0" w:line="480" w:lineRule="auto"/>
        <w:rPr>
          <w:rFonts w:ascii="Arial" w:hAnsi="Arial" w:cs="Arial"/>
          <w:sz w:val="24"/>
          <w:szCs w:val="24"/>
        </w:rPr>
      </w:pPr>
      <w:r w:rsidRPr="00383B70">
        <w:rPr>
          <w:rFonts w:ascii="Arial" w:eastAsiaTheme="minorHAnsi" w:hAnsi="Arial" w:cs="Arial"/>
          <w:sz w:val="24"/>
          <w:szCs w:val="24"/>
          <w:lang w:eastAsia="en-US"/>
        </w:rPr>
        <w:t xml:space="preserve">The literature </w:t>
      </w:r>
      <w:r w:rsidRPr="00383B70">
        <w:rPr>
          <w:rFonts w:ascii="Arial" w:hAnsi="Arial" w:cs="Arial"/>
          <w:sz w:val="24"/>
          <w:szCs w:val="24"/>
        </w:rPr>
        <w:t xml:space="preserve">focused on Transnational Education (TNE) also identified </w:t>
      </w:r>
      <w:r w:rsidR="00750E5B" w:rsidRPr="00383B70">
        <w:rPr>
          <w:rFonts w:ascii="Arial" w:hAnsi="Arial" w:cs="Arial"/>
          <w:sz w:val="24"/>
          <w:szCs w:val="24"/>
        </w:rPr>
        <w:t>ethical</w:t>
      </w:r>
      <w:r w:rsidRPr="00383B70">
        <w:rPr>
          <w:rFonts w:ascii="Arial" w:hAnsi="Arial" w:cs="Arial"/>
          <w:sz w:val="24"/>
          <w:szCs w:val="24"/>
        </w:rPr>
        <w:t xml:space="preserve"> concerns related</w:t>
      </w:r>
      <w:r w:rsidR="00750E5B" w:rsidRPr="00383B70">
        <w:rPr>
          <w:rFonts w:ascii="Arial" w:hAnsi="Arial" w:cs="Arial"/>
          <w:sz w:val="24"/>
          <w:szCs w:val="24"/>
        </w:rPr>
        <w:t xml:space="preserve"> to the exploitative</w:t>
      </w:r>
      <w:r w:rsidRPr="00383B70">
        <w:rPr>
          <w:rFonts w:ascii="Arial" w:hAnsi="Arial" w:cs="Arial"/>
          <w:sz w:val="24"/>
          <w:szCs w:val="24"/>
        </w:rPr>
        <w:t xml:space="preserve"> impact of western universities establishing branch campuses overseas without due regard for the local environments in which they are located.  Tickly (2001); Kim (2009, 2010); Naidoo (2009); Ryan (2009); Kauppinen (2012); Caruana and Montgomery (2015) and Hudzik (2015)</w:t>
      </w:r>
      <w:r w:rsidRPr="00383B70">
        <w:rPr>
          <w:rFonts w:ascii="Arial" w:eastAsiaTheme="minorHAnsi" w:hAnsi="Arial" w:cs="Arial"/>
          <w:sz w:val="24"/>
          <w:szCs w:val="24"/>
          <w:lang w:eastAsia="en-US"/>
        </w:rPr>
        <w:t xml:space="preserve"> </w:t>
      </w:r>
      <w:r w:rsidR="00FC41F3" w:rsidRPr="00383B70">
        <w:rPr>
          <w:rFonts w:ascii="Arial" w:eastAsiaTheme="minorHAnsi" w:hAnsi="Arial" w:cs="Arial"/>
          <w:sz w:val="24"/>
          <w:szCs w:val="24"/>
          <w:lang w:eastAsia="en-US"/>
        </w:rPr>
        <w:t xml:space="preserve">Stafford and Taylor (2016) </w:t>
      </w:r>
      <w:r w:rsidR="00FC41F3" w:rsidRPr="00383B70">
        <w:rPr>
          <w:rFonts w:ascii="Arial" w:hAnsi="Arial" w:cs="Arial"/>
          <w:sz w:val="24"/>
          <w:szCs w:val="24"/>
        </w:rPr>
        <w:t>identify the need for</w:t>
      </w:r>
      <w:r w:rsidRPr="00383B70">
        <w:rPr>
          <w:rFonts w:ascii="Arial" w:hAnsi="Arial" w:cs="Arial"/>
          <w:sz w:val="24"/>
          <w:szCs w:val="24"/>
        </w:rPr>
        <w:t xml:space="preserve"> more </w:t>
      </w:r>
      <w:r w:rsidR="00FC41F3" w:rsidRPr="00383B70">
        <w:rPr>
          <w:rFonts w:ascii="Arial" w:hAnsi="Arial" w:cs="Arial"/>
          <w:sz w:val="24"/>
          <w:szCs w:val="24"/>
        </w:rPr>
        <w:t xml:space="preserve">western universities to adopt more </w:t>
      </w:r>
      <w:r w:rsidRPr="00383B70">
        <w:rPr>
          <w:rFonts w:ascii="Arial" w:hAnsi="Arial" w:cs="Arial"/>
          <w:sz w:val="24"/>
          <w:szCs w:val="24"/>
        </w:rPr>
        <w:t>respectful approaches to TNE delivery of programmes</w:t>
      </w:r>
      <w:r w:rsidR="00FC41F3" w:rsidRPr="00383B70">
        <w:rPr>
          <w:rFonts w:ascii="Arial" w:hAnsi="Arial" w:cs="Arial"/>
          <w:sz w:val="24"/>
          <w:szCs w:val="24"/>
        </w:rPr>
        <w:t xml:space="preserve"> and they emphasise that</w:t>
      </w:r>
      <w:r w:rsidRPr="00383B70">
        <w:rPr>
          <w:rFonts w:ascii="Arial" w:hAnsi="Arial" w:cs="Arial"/>
          <w:sz w:val="24"/>
          <w:szCs w:val="24"/>
        </w:rPr>
        <w:t xml:space="preserve"> arrangements</w:t>
      </w:r>
      <w:r w:rsidR="00FC41F3" w:rsidRPr="00383B70">
        <w:rPr>
          <w:rFonts w:ascii="Arial" w:hAnsi="Arial" w:cs="Arial"/>
          <w:sz w:val="24"/>
          <w:szCs w:val="24"/>
        </w:rPr>
        <w:t xml:space="preserve"> should</w:t>
      </w:r>
      <w:r w:rsidRPr="00383B70">
        <w:rPr>
          <w:rFonts w:ascii="Arial" w:hAnsi="Arial" w:cs="Arial"/>
          <w:sz w:val="24"/>
          <w:szCs w:val="24"/>
        </w:rPr>
        <w:t xml:space="preserve"> strengthen the higher education infrastructure of host nations.  Yang (2008: p.274) analysed the impact of TNE in China and argued that China was perhaps the world’s ‘most complex, overhyped and under analysed market for TNE’. He argued that the Chinese government accepted TNE particularly the establishment of branch campuses by some of the most elite institutions in the world as a means of rapidly boosting capacity within the Chinese higher education system and accelerating the process of reform in the higher education system.  Yang (ibid.) argues that the consequences of branch campus developments in China have not been without </w:t>
      </w:r>
      <w:r w:rsidRPr="00383B70">
        <w:rPr>
          <w:rFonts w:ascii="Arial" w:hAnsi="Arial" w:cs="Arial"/>
          <w:sz w:val="24"/>
          <w:szCs w:val="24"/>
        </w:rPr>
        <w:lastRenderedPageBreak/>
        <w:t>their drawbacks and many tensions and challenges have been created by western universities transplanting branch campuses into overseas environments without respect for indigenous contexts, values and traditions.</w:t>
      </w:r>
    </w:p>
    <w:p w14:paraId="6EBEE39F" w14:textId="77777777" w:rsidR="00D36CE2" w:rsidRPr="00383B70" w:rsidRDefault="00D36CE2" w:rsidP="00022B32">
      <w:pPr>
        <w:spacing w:after="0" w:line="480" w:lineRule="auto"/>
        <w:rPr>
          <w:rFonts w:ascii="Arial" w:eastAsiaTheme="minorHAnsi" w:hAnsi="Arial" w:cs="Arial"/>
          <w:sz w:val="24"/>
          <w:szCs w:val="24"/>
          <w:lang w:eastAsia="en-US"/>
        </w:rPr>
      </w:pPr>
    </w:p>
    <w:p w14:paraId="2C2F4964" w14:textId="751C2F48"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Recently Jane Knight (2015 p.1) suggested that approaches to TNE are transforming and she proposed that three new generic models of international universities are emerging in the west.  The first most common model is the Classic international university with a diversity of international partnerships and international and intercultural activities both at home and abroad and a broad spectrum of intercultural and international academic, research, service and management initiatives.  The second generation is the Satellite university; such universities concentrate on developing off-campus TNE research centres and international branch campuses. Currently five countries - United States, </w:t>
      </w:r>
      <w:r w:rsidR="002050E5" w:rsidRPr="00383B70">
        <w:rPr>
          <w:rFonts w:ascii="Arial" w:hAnsi="Arial" w:cs="Arial"/>
          <w:sz w:val="24"/>
          <w:szCs w:val="24"/>
        </w:rPr>
        <w:t>Australia, UK, France and India</w:t>
      </w:r>
      <w:r w:rsidRPr="00383B70">
        <w:rPr>
          <w:rFonts w:ascii="Arial" w:hAnsi="Arial" w:cs="Arial"/>
          <w:sz w:val="24"/>
          <w:szCs w:val="24"/>
        </w:rPr>
        <w:t xml:space="preserve"> are responsible for about 75% of all international branch campuses.</w:t>
      </w:r>
      <w:r w:rsidR="002050E5" w:rsidRPr="00383B70">
        <w:rPr>
          <w:rFonts w:ascii="Arial" w:hAnsi="Arial" w:cs="Arial"/>
          <w:sz w:val="24"/>
          <w:szCs w:val="24"/>
        </w:rPr>
        <w:t xml:space="preserve"> </w:t>
      </w:r>
      <w:r w:rsidRPr="00383B70">
        <w:rPr>
          <w:rFonts w:ascii="Arial" w:hAnsi="Arial" w:cs="Arial"/>
          <w:sz w:val="24"/>
          <w:szCs w:val="24"/>
        </w:rPr>
        <w:t xml:space="preserve"> Knight argues (ibid. p.5) that the landscape of TNE is changing rapidly and a new generation of international universities is emerging</w:t>
      </w:r>
      <w:r w:rsidR="002050E5" w:rsidRPr="00383B70">
        <w:rPr>
          <w:rFonts w:ascii="Arial" w:hAnsi="Arial" w:cs="Arial"/>
          <w:sz w:val="24"/>
          <w:szCs w:val="24"/>
        </w:rPr>
        <w:t>.  T</w:t>
      </w:r>
      <w:r w:rsidRPr="00383B70">
        <w:rPr>
          <w:rFonts w:ascii="Arial" w:hAnsi="Arial" w:cs="Arial"/>
          <w:sz w:val="24"/>
          <w:szCs w:val="24"/>
        </w:rPr>
        <w:t>he third generation is internationally</w:t>
      </w:r>
      <w:r w:rsidRPr="00383B70">
        <w:rPr>
          <w:rFonts w:ascii="Arial" w:hAnsi="Arial" w:cs="Arial"/>
          <w:i/>
          <w:iCs/>
          <w:sz w:val="24"/>
          <w:szCs w:val="24"/>
        </w:rPr>
        <w:t xml:space="preserve"> </w:t>
      </w:r>
      <w:r w:rsidRPr="00383B70">
        <w:rPr>
          <w:rFonts w:ascii="Arial" w:hAnsi="Arial" w:cs="Arial"/>
          <w:sz w:val="24"/>
          <w:szCs w:val="24"/>
        </w:rPr>
        <w:t>Co-founded universities; these institutions are co-founded or co-developed by two or more partner institutions from different countries.</w:t>
      </w:r>
      <w:r w:rsidRPr="00383B70">
        <w:rPr>
          <w:rFonts w:ascii="Arial" w:hAnsi="Arial" w:cs="Arial"/>
          <w:iCs/>
          <w:sz w:val="24"/>
          <w:szCs w:val="24"/>
        </w:rPr>
        <w:t xml:space="preserve"> </w:t>
      </w:r>
      <w:r w:rsidRPr="00383B70">
        <w:rPr>
          <w:rFonts w:ascii="Arial" w:hAnsi="Arial" w:cs="Arial"/>
          <w:sz w:val="24"/>
          <w:szCs w:val="24"/>
        </w:rPr>
        <w:t>She suggests that such mutually beneficial arrangements perhaps offer a way forward where partner institutions and host countries have equal vested interests in the success of the venture. Knight’s (ibid.) vision of future co-founded universities is essentially optimistic and looks to a future of much more equal collaborative arrangements supporting mutually beneficial outcomes for international partners.</w:t>
      </w:r>
    </w:p>
    <w:p w14:paraId="716B21A3" w14:textId="77777777" w:rsidR="00AA3375" w:rsidRPr="00383B70" w:rsidRDefault="00AA3375" w:rsidP="00022B32">
      <w:pPr>
        <w:spacing w:after="0" w:line="480" w:lineRule="auto"/>
        <w:rPr>
          <w:rFonts w:ascii="Arial" w:hAnsi="Arial" w:cs="Arial"/>
          <w:sz w:val="24"/>
          <w:szCs w:val="24"/>
        </w:rPr>
      </w:pPr>
    </w:p>
    <w:p w14:paraId="7AE60B1B" w14:textId="00A32E50" w:rsidR="00EB485C" w:rsidRPr="00383B70" w:rsidRDefault="00FC41F3" w:rsidP="00022B32">
      <w:pPr>
        <w:spacing w:after="0" w:line="480" w:lineRule="auto"/>
        <w:rPr>
          <w:rFonts w:ascii="Arial" w:hAnsi="Arial" w:cs="Arial"/>
          <w:sz w:val="24"/>
          <w:szCs w:val="24"/>
        </w:rPr>
      </w:pPr>
      <w:r w:rsidRPr="00383B70">
        <w:rPr>
          <w:rFonts w:ascii="Arial" w:hAnsi="Arial" w:cs="Arial"/>
          <w:sz w:val="24"/>
          <w:szCs w:val="24"/>
        </w:rPr>
        <w:lastRenderedPageBreak/>
        <w:t>Stafford and Taylor (2</w:t>
      </w:r>
      <w:r w:rsidR="00EB485C" w:rsidRPr="00383B70">
        <w:rPr>
          <w:rFonts w:ascii="Arial" w:hAnsi="Arial" w:cs="Arial"/>
          <w:sz w:val="24"/>
          <w:szCs w:val="24"/>
        </w:rPr>
        <w:t>016) identify the challenges that</w:t>
      </w:r>
      <w:r w:rsidRPr="00383B70">
        <w:rPr>
          <w:rFonts w:ascii="Arial" w:hAnsi="Arial" w:cs="Arial"/>
          <w:sz w:val="24"/>
          <w:szCs w:val="24"/>
        </w:rPr>
        <w:t xml:space="preserve"> TNE present</w:t>
      </w:r>
      <w:r w:rsidR="00EB485C" w:rsidRPr="00383B70">
        <w:rPr>
          <w:rFonts w:ascii="Arial" w:hAnsi="Arial" w:cs="Arial"/>
          <w:sz w:val="24"/>
          <w:szCs w:val="24"/>
        </w:rPr>
        <w:t>s for govern</w:t>
      </w:r>
      <w:r w:rsidRPr="00383B70">
        <w:rPr>
          <w:rFonts w:ascii="Arial" w:hAnsi="Arial" w:cs="Arial"/>
          <w:sz w:val="24"/>
          <w:szCs w:val="24"/>
        </w:rPr>
        <w:t xml:space="preserve">ance </w:t>
      </w:r>
      <w:r w:rsidR="00EB485C" w:rsidRPr="00383B70">
        <w:rPr>
          <w:rFonts w:ascii="Arial" w:hAnsi="Arial" w:cs="Arial"/>
          <w:sz w:val="24"/>
          <w:szCs w:val="24"/>
        </w:rPr>
        <w:t>and strategic leadership in western universities:</w:t>
      </w:r>
    </w:p>
    <w:p w14:paraId="25D9DE6F" w14:textId="141E1F6C" w:rsidR="00EB485C" w:rsidRPr="00383B70" w:rsidRDefault="00EB485C" w:rsidP="00AF3EC9">
      <w:pPr>
        <w:spacing w:after="0" w:line="240" w:lineRule="auto"/>
        <w:ind w:left="720"/>
        <w:rPr>
          <w:rFonts w:ascii="Arial" w:hAnsi="Arial" w:cs="Arial"/>
          <w:sz w:val="24"/>
          <w:szCs w:val="24"/>
        </w:rPr>
      </w:pPr>
      <w:r w:rsidRPr="00383B70">
        <w:rPr>
          <w:rFonts w:ascii="Arial" w:hAnsi="Arial" w:cs="Arial"/>
          <w:sz w:val="24"/>
          <w:szCs w:val="24"/>
        </w:rPr>
        <w:t xml:space="preserve">TNE brings a parallel need for more sophisticated </w:t>
      </w:r>
      <w:r w:rsidR="00747CFA" w:rsidRPr="00383B70">
        <w:rPr>
          <w:rFonts w:ascii="Arial" w:hAnsi="Arial" w:cs="Arial"/>
          <w:sz w:val="24"/>
          <w:szCs w:val="24"/>
        </w:rPr>
        <w:t>governan</w:t>
      </w:r>
      <w:r w:rsidRPr="00383B70">
        <w:rPr>
          <w:rFonts w:ascii="Arial" w:hAnsi="Arial" w:cs="Arial"/>
          <w:sz w:val="24"/>
          <w:szCs w:val="24"/>
        </w:rPr>
        <w:t>ce processes capable of responding to increased organisational complexity and the particular challenges of operating across national boundaries</w:t>
      </w:r>
      <w:r w:rsidR="00793FF1" w:rsidRPr="00383B70">
        <w:rPr>
          <w:rFonts w:ascii="Arial" w:hAnsi="Arial" w:cs="Arial"/>
          <w:sz w:val="24"/>
          <w:szCs w:val="24"/>
        </w:rPr>
        <w:t>.</w:t>
      </w:r>
      <w:r w:rsidRPr="00383B70">
        <w:rPr>
          <w:rFonts w:ascii="Arial" w:hAnsi="Arial" w:cs="Arial"/>
          <w:sz w:val="24"/>
          <w:szCs w:val="24"/>
        </w:rPr>
        <w:t xml:space="preserve"> (Stafford and Taylor 2016 p.634</w:t>
      </w:r>
      <w:r w:rsidR="00793FF1" w:rsidRPr="00383B70">
        <w:rPr>
          <w:rFonts w:ascii="Arial" w:hAnsi="Arial" w:cs="Arial"/>
          <w:sz w:val="24"/>
          <w:szCs w:val="24"/>
        </w:rPr>
        <w:t>)</w:t>
      </w:r>
      <w:r w:rsidRPr="00383B70">
        <w:rPr>
          <w:rFonts w:ascii="Arial" w:hAnsi="Arial" w:cs="Arial"/>
          <w:sz w:val="24"/>
          <w:szCs w:val="24"/>
        </w:rPr>
        <w:t xml:space="preserve"> </w:t>
      </w:r>
    </w:p>
    <w:p w14:paraId="0F34723B" w14:textId="77777777" w:rsidR="00EB485C" w:rsidRPr="00383B70" w:rsidRDefault="00EB485C" w:rsidP="00022B32">
      <w:pPr>
        <w:spacing w:after="0" w:line="240" w:lineRule="auto"/>
        <w:rPr>
          <w:rFonts w:ascii="Arial" w:hAnsi="Arial" w:cs="Arial"/>
          <w:sz w:val="24"/>
          <w:szCs w:val="24"/>
        </w:rPr>
      </w:pPr>
    </w:p>
    <w:p w14:paraId="6A0EF9A1" w14:textId="77777777" w:rsidR="00EB485C" w:rsidRPr="00383B70" w:rsidRDefault="00EB485C" w:rsidP="00022B32">
      <w:pPr>
        <w:spacing w:after="0" w:line="240" w:lineRule="auto"/>
        <w:rPr>
          <w:rFonts w:ascii="Arial" w:hAnsi="Arial" w:cs="Arial"/>
          <w:sz w:val="24"/>
          <w:szCs w:val="24"/>
        </w:rPr>
      </w:pPr>
    </w:p>
    <w:p w14:paraId="087BC886" w14:textId="1A658000" w:rsidR="00FC41F3" w:rsidRPr="00383B70" w:rsidRDefault="00EB485C" w:rsidP="00022B32">
      <w:pPr>
        <w:spacing w:after="0" w:line="480" w:lineRule="auto"/>
        <w:rPr>
          <w:rFonts w:ascii="Arial" w:hAnsi="Arial" w:cs="Arial"/>
          <w:sz w:val="24"/>
          <w:szCs w:val="24"/>
        </w:rPr>
      </w:pPr>
      <w:r w:rsidRPr="00383B70">
        <w:rPr>
          <w:rFonts w:ascii="Arial" w:hAnsi="Arial" w:cs="Arial"/>
          <w:sz w:val="24"/>
          <w:szCs w:val="24"/>
        </w:rPr>
        <w:t xml:space="preserve">They (ibid.) call for deeper and more systematic understanding of the nature of TNE in the context of rapidly changing and increasing environmental complexity. </w:t>
      </w:r>
    </w:p>
    <w:p w14:paraId="2D1F5A45" w14:textId="77777777" w:rsidR="00D36CE2" w:rsidRPr="00383B70" w:rsidRDefault="00D36CE2" w:rsidP="00022B32">
      <w:pPr>
        <w:spacing w:after="0" w:line="480" w:lineRule="auto"/>
        <w:rPr>
          <w:rFonts w:ascii="Arial" w:hAnsi="Arial" w:cs="Arial"/>
          <w:sz w:val="24"/>
          <w:szCs w:val="24"/>
        </w:rPr>
      </w:pPr>
    </w:p>
    <w:p w14:paraId="26D6D3D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2.7.6 Dark side 6: The impact of global rankings on higher education</w:t>
      </w:r>
    </w:p>
    <w:p w14:paraId="1A89E9F3"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In direct contrast with Knight’s vision of mutually beneficial arrangements, some commentators (Nokkola 2007; Deem et al. 2008 and Hudzik 2015) argue that there is a danger that global competition is driving the culture in higher education further away from co-operation towards competition.  Any discussion of the risks and negative impacts of increased global competition in higher education is not complete without reference to the influence of world rankings on the core missions of universities around the world.  Higher education ranking systems (HERS) have become increasingly accepted as indicators of international institutional performance and an interesting discourse was identified in the literature focused on the validity and reliability of such ranking systems (Deem et al. 2008; Marginson 2013b and Hazelkorn 2015).  Baty (2012) challenged the normative acceptance of world ranking systems in an article in the </w:t>
      </w:r>
      <w:r w:rsidRPr="00383B70">
        <w:rPr>
          <w:rFonts w:ascii="Arial" w:hAnsi="Arial" w:cs="Arial"/>
          <w:i/>
          <w:sz w:val="24"/>
          <w:szCs w:val="24"/>
        </w:rPr>
        <w:t>Times Higher</w:t>
      </w:r>
      <w:r w:rsidRPr="00383B70">
        <w:rPr>
          <w:rFonts w:ascii="Arial" w:hAnsi="Arial" w:cs="Arial"/>
          <w:sz w:val="24"/>
          <w:szCs w:val="24"/>
        </w:rPr>
        <w:t xml:space="preserve"> (2012 May 31), he argues that ranking tables are ‘inherently crude as they reduce universities to a single composite score’ and he argues that ‘no ranking can ever be objective, as they all reflect the subjective </w:t>
      </w:r>
      <w:r w:rsidRPr="00383B70">
        <w:rPr>
          <w:rFonts w:ascii="Arial" w:hAnsi="Arial" w:cs="Arial"/>
          <w:sz w:val="24"/>
          <w:szCs w:val="24"/>
        </w:rPr>
        <w:lastRenderedPageBreak/>
        <w:t xml:space="preserve">decisions of their creators, as to which indicators to use and what weighting to give them’.  </w:t>
      </w:r>
    </w:p>
    <w:p w14:paraId="37E0D902" w14:textId="77777777" w:rsidR="00D36CE2" w:rsidRPr="00383B70" w:rsidRDefault="00D36CE2" w:rsidP="00022B32">
      <w:pPr>
        <w:spacing w:after="0" w:line="480" w:lineRule="auto"/>
        <w:rPr>
          <w:rFonts w:ascii="Arial" w:hAnsi="Arial" w:cs="Arial"/>
          <w:sz w:val="24"/>
          <w:szCs w:val="24"/>
        </w:rPr>
      </w:pPr>
    </w:p>
    <w:p w14:paraId="47F1F160"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Such challenges to the reification of league tables were common in the literature. A report by Rauvargers (2013) for the European University Association entitled </w:t>
      </w:r>
      <w:r w:rsidRPr="00383B70">
        <w:rPr>
          <w:rFonts w:ascii="Arial" w:hAnsi="Arial" w:cs="Arial"/>
          <w:i/>
          <w:iCs/>
          <w:sz w:val="24"/>
          <w:szCs w:val="24"/>
        </w:rPr>
        <w:t>Rankings: Global university rankings and their impact</w:t>
      </w:r>
      <w:r w:rsidRPr="00383B70">
        <w:rPr>
          <w:rFonts w:ascii="Arial" w:hAnsi="Arial" w:cs="Arial"/>
          <w:sz w:val="24"/>
          <w:szCs w:val="24"/>
        </w:rPr>
        <w:t xml:space="preserve"> critiqued the main ranking compilers and found that their methodologies are not designed to cover large numbers of institutions and do not provide a sound basis for analysing entire higher education systems.  The report concludes that HERS methodologies are not fit for purpose as they provide poor indicators of comparative performance.  Reputational surveys select elite universities (already positioned high in the ranking tables), and academics from the selected elite institutions are asked to nominate a limited number of universities as best in their field.  The findings showed that a small number of elite institutions nominated institutions who were likely to nominate them.  The report concluded that the HERS that adopt methodologies based on reputational rankings are flawed and maintain the elite status of a few universities at the top.  The report also critiqued the relative neglect of arts, humanities and social science outputs in HERS indicators and also identified the dominance of English language research outputs; and the Scopus database (a widely-adopted indicator) used to calculate the quality and volume of international publications is focused predominantly on US and English language journals.</w:t>
      </w:r>
    </w:p>
    <w:p w14:paraId="27C5CCF0" w14:textId="77777777" w:rsidR="00D36CE2" w:rsidRPr="00383B70" w:rsidRDefault="00D36CE2" w:rsidP="00022B32">
      <w:pPr>
        <w:spacing w:after="0" w:line="480" w:lineRule="auto"/>
        <w:rPr>
          <w:rFonts w:ascii="Arial" w:hAnsi="Arial" w:cs="Arial"/>
          <w:sz w:val="24"/>
          <w:szCs w:val="24"/>
        </w:rPr>
      </w:pPr>
    </w:p>
    <w:p w14:paraId="6A53DD9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As noted above, China has actively sought to establish a Sinic ranking system and the Academic Ranking of World Universities (ARWU) was established by </w:t>
      </w:r>
      <w:r w:rsidRPr="00383B70">
        <w:rPr>
          <w:rFonts w:ascii="Arial" w:hAnsi="Arial" w:cs="Arial"/>
          <w:sz w:val="24"/>
          <w:szCs w:val="24"/>
        </w:rPr>
        <w:lastRenderedPageBreak/>
        <w:t xml:space="preserve">Shanghai Jiaotong University in 2003 and has become universally accepted by higher education institutions across the world.  However it is argued that the ARWU rankings are based on western standards for teaching, research and other aspects of higher education activity (Wang 2013).  This focus on western standards concerned Yang and Welch (2012) and they argue that China’s aspiration to become world class had been translated into policies and practices that are prescribed by western standards and western knowledge paradigms and as such are not appropriate in China.  Indeed, Marginson (2015) and Altbach (2016) argue that China has invested more heavily than any other developing nation to improve their universities’ quality and so challenge the world ranking of universities. China’s success has been limited, there has been some success in repositioning universities in terms of the Sciences, but Marginson (2015) argues that Chinese universities are not yet in a position to challenge the elite institutions at the top of world rankings for research in the social sciences.  In the 2015 </w:t>
      </w:r>
      <w:r w:rsidRPr="00383B70">
        <w:rPr>
          <w:rFonts w:ascii="Arial" w:hAnsi="Arial" w:cs="Arial"/>
          <w:i/>
          <w:sz w:val="24"/>
          <w:szCs w:val="24"/>
        </w:rPr>
        <w:t>THE</w:t>
      </w:r>
      <w:r w:rsidRPr="00383B70">
        <w:rPr>
          <w:rFonts w:ascii="Arial" w:hAnsi="Arial" w:cs="Arial"/>
          <w:sz w:val="24"/>
          <w:szCs w:val="24"/>
        </w:rPr>
        <w:t xml:space="preserve"> world university rankings, only Peking University and Tsinghua University made it in to the top 50 in 48</w:t>
      </w:r>
      <w:r w:rsidRPr="00383B70">
        <w:rPr>
          <w:rFonts w:ascii="Arial" w:hAnsi="Arial" w:cs="Arial"/>
          <w:sz w:val="24"/>
          <w:szCs w:val="24"/>
          <w:vertAlign w:val="superscript"/>
        </w:rPr>
        <w:t>th</w:t>
      </w:r>
      <w:r w:rsidRPr="00383B70">
        <w:rPr>
          <w:rFonts w:ascii="Arial" w:hAnsi="Arial" w:cs="Arial"/>
          <w:sz w:val="24"/>
          <w:szCs w:val="24"/>
        </w:rPr>
        <w:t xml:space="preserve"> and 49</w:t>
      </w:r>
      <w:r w:rsidRPr="00383B70">
        <w:rPr>
          <w:rFonts w:ascii="Arial" w:hAnsi="Arial" w:cs="Arial"/>
          <w:sz w:val="24"/>
          <w:szCs w:val="24"/>
          <w:vertAlign w:val="superscript"/>
        </w:rPr>
        <w:t>th</w:t>
      </w:r>
      <w:r w:rsidRPr="00383B70">
        <w:rPr>
          <w:rFonts w:ascii="Arial" w:hAnsi="Arial" w:cs="Arial"/>
          <w:sz w:val="24"/>
          <w:szCs w:val="24"/>
        </w:rPr>
        <w:t xml:space="preserve"> place respectively.  However, CCP investment has demonstrably improved China’s position in Asian rankings, China overtook Japan as Asia’s number one nation in the </w:t>
      </w:r>
      <w:r w:rsidRPr="00383B70">
        <w:rPr>
          <w:rFonts w:ascii="Arial" w:hAnsi="Arial" w:cs="Arial"/>
          <w:i/>
          <w:iCs/>
          <w:sz w:val="24"/>
          <w:szCs w:val="24"/>
        </w:rPr>
        <w:t>THE</w:t>
      </w:r>
      <w:r w:rsidRPr="00383B70">
        <w:rPr>
          <w:rFonts w:ascii="Arial" w:hAnsi="Arial" w:cs="Arial"/>
          <w:iCs/>
          <w:sz w:val="24"/>
          <w:szCs w:val="24"/>
        </w:rPr>
        <w:t xml:space="preserve"> </w:t>
      </w:r>
      <w:r w:rsidRPr="00383B70">
        <w:rPr>
          <w:rFonts w:ascii="Arial" w:hAnsi="Arial" w:cs="Arial"/>
          <w:sz w:val="24"/>
          <w:szCs w:val="24"/>
        </w:rPr>
        <w:t>Asian university rankings with over 21 institutions in the top 100 in 2015.</w:t>
      </w:r>
    </w:p>
    <w:p w14:paraId="2E68D1DB" w14:textId="77777777" w:rsidR="00D36CE2" w:rsidRPr="00383B70" w:rsidRDefault="00D36CE2" w:rsidP="00022B32">
      <w:pPr>
        <w:spacing w:after="0" w:line="480" w:lineRule="auto"/>
        <w:rPr>
          <w:rFonts w:ascii="Arial" w:hAnsi="Arial" w:cs="Arial"/>
          <w:sz w:val="24"/>
          <w:szCs w:val="24"/>
        </w:rPr>
      </w:pPr>
    </w:p>
    <w:p w14:paraId="06479CE6" w14:textId="77777777" w:rsidR="00D36CE2" w:rsidRPr="00383B70" w:rsidRDefault="00D36CE2" w:rsidP="00022B32">
      <w:pPr>
        <w:spacing w:after="0" w:line="480" w:lineRule="auto"/>
        <w:rPr>
          <w:rFonts w:ascii="Arial" w:hAnsi="Arial" w:cs="Arial"/>
          <w:color w:val="FF0000"/>
          <w:sz w:val="24"/>
          <w:szCs w:val="24"/>
        </w:rPr>
      </w:pPr>
      <w:r w:rsidRPr="00383B70">
        <w:rPr>
          <w:rFonts w:ascii="Arial" w:hAnsi="Arial" w:cs="Arial"/>
          <w:sz w:val="24"/>
          <w:szCs w:val="24"/>
        </w:rPr>
        <w:t xml:space="preserve">Clearly the impact of global rankings on internationalisation in higher education is not uniformly positive and there are many debates focused on ranking systems reinforcing inequalities in a global system of higher education in the literature.  World systems theory as mentioned earlier in this literature review </w:t>
      </w:r>
      <w:r w:rsidRPr="00383B70">
        <w:rPr>
          <w:rFonts w:ascii="Arial" w:hAnsi="Arial" w:cs="Arial"/>
          <w:color w:val="000000" w:themeColor="text1"/>
          <w:sz w:val="24"/>
          <w:szCs w:val="24"/>
        </w:rPr>
        <w:lastRenderedPageBreak/>
        <w:t>(section 2.6) was a useful lens to explicate the global rankings game, but it is clear</w:t>
      </w:r>
      <w:r w:rsidRPr="00383B70">
        <w:rPr>
          <w:rFonts w:ascii="Arial" w:hAnsi="Arial" w:cs="Arial"/>
          <w:sz w:val="24"/>
          <w:szCs w:val="24"/>
        </w:rPr>
        <w:t xml:space="preserve"> that the elite western institutions at the core are better advantaged than institutions on the periphery in non-English speaking countries with different traditions of knowledge, language and learning.  However, there is strong evidence that East Asian universities are entering the global competition and beginning to challenge the status of elite western universities at the core.  Altbach (2016) refers to China’s position in world rankings as China’s </w:t>
      </w:r>
      <w:r w:rsidRPr="00383B70">
        <w:rPr>
          <w:rFonts w:ascii="Arial" w:hAnsi="Arial" w:cs="Arial"/>
          <w:i/>
          <w:iCs/>
          <w:sz w:val="24"/>
          <w:szCs w:val="24"/>
        </w:rPr>
        <w:t xml:space="preserve">glass ceiling and feet of clay </w:t>
      </w:r>
      <w:r w:rsidRPr="00383B70">
        <w:rPr>
          <w:rFonts w:ascii="Arial" w:hAnsi="Arial" w:cs="Arial"/>
          <w:sz w:val="24"/>
          <w:szCs w:val="24"/>
        </w:rPr>
        <w:t>and he argues that China’s focus on achieving elite status for a very small number of top universities has led to policies that have been successful at the expense of lower status universities in China and this has created a very unbalanced higher education system.   The complexity of the impact of global rankings in China is a topic beyond the scope of this literature review but this brief examination of some of the consequences of increased global competition has revealed further challenges faced by Chinese institutions and could be conceptualised as yet another manifestation of the dark side of internationalisation in China.</w:t>
      </w:r>
      <w:r w:rsidRPr="00383B70">
        <w:rPr>
          <w:rFonts w:ascii="Arial" w:hAnsi="Arial" w:cs="Arial"/>
          <w:color w:val="FF0000"/>
          <w:sz w:val="24"/>
          <w:szCs w:val="24"/>
        </w:rPr>
        <w:t xml:space="preserve"> </w:t>
      </w:r>
    </w:p>
    <w:p w14:paraId="045ACAF9" w14:textId="77777777" w:rsidR="00D36CE2" w:rsidRPr="00383B70" w:rsidRDefault="00D36CE2" w:rsidP="00022B32">
      <w:pPr>
        <w:spacing w:after="0" w:line="480" w:lineRule="auto"/>
        <w:rPr>
          <w:rFonts w:ascii="Arial" w:hAnsi="Arial" w:cs="Arial"/>
          <w:color w:val="FF0000"/>
          <w:sz w:val="24"/>
          <w:szCs w:val="24"/>
        </w:rPr>
      </w:pPr>
    </w:p>
    <w:p w14:paraId="2A295467" w14:textId="7F068E00"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So far, this literature review has considered conceptualisations of globalisation and internationalisation in higher education and a range of theoretical perspectives and ideologies have been examined; the potential for inequalities in a world system of higher education and an examination of such inequalities framed as the dark side of internationalisation has been provided. The focus of this review now turns to the important task of identifying a seminal definition of internationalisation</w:t>
      </w:r>
      <w:r w:rsidR="002050E5" w:rsidRPr="00383B70">
        <w:rPr>
          <w:rFonts w:ascii="Arial" w:hAnsi="Arial" w:cs="Arial"/>
          <w:sz w:val="24"/>
          <w:szCs w:val="24"/>
        </w:rPr>
        <w:t xml:space="preserve"> to underpin this study</w:t>
      </w:r>
      <w:r w:rsidRPr="00383B70">
        <w:rPr>
          <w:rFonts w:ascii="Arial" w:hAnsi="Arial" w:cs="Arial"/>
          <w:sz w:val="24"/>
          <w:szCs w:val="24"/>
        </w:rPr>
        <w:t>.</w:t>
      </w:r>
    </w:p>
    <w:p w14:paraId="0E97B1C3" w14:textId="77777777" w:rsidR="00D36CE2" w:rsidRPr="00383B70" w:rsidRDefault="00D36CE2" w:rsidP="00022B32">
      <w:pPr>
        <w:spacing w:after="0" w:line="480" w:lineRule="auto"/>
        <w:rPr>
          <w:rFonts w:ascii="Arial" w:hAnsi="Arial" w:cs="Arial"/>
          <w:b/>
          <w:bCs/>
          <w:i/>
          <w:iCs/>
          <w:sz w:val="24"/>
          <w:szCs w:val="24"/>
        </w:rPr>
      </w:pPr>
    </w:p>
    <w:p w14:paraId="6C8B3E1C" w14:textId="77777777" w:rsidR="00D36CE2" w:rsidRPr="00383B70" w:rsidRDefault="00D36CE2" w:rsidP="00022B32">
      <w:pPr>
        <w:spacing w:after="0" w:line="480" w:lineRule="auto"/>
        <w:rPr>
          <w:rFonts w:ascii="Arial" w:hAnsi="Arial" w:cs="Arial"/>
          <w:b/>
          <w:i/>
          <w:iCs/>
          <w:sz w:val="24"/>
          <w:szCs w:val="24"/>
        </w:rPr>
      </w:pPr>
      <w:r w:rsidRPr="00383B70">
        <w:rPr>
          <w:rFonts w:ascii="Arial" w:hAnsi="Arial" w:cs="Arial"/>
          <w:b/>
          <w:i/>
          <w:iCs/>
          <w:sz w:val="24"/>
          <w:szCs w:val="24"/>
        </w:rPr>
        <w:lastRenderedPageBreak/>
        <w:t>2.8 The search for a definition of internationalisation to support the study</w:t>
      </w:r>
    </w:p>
    <w:p w14:paraId="34DAA1D2"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Internationalisation is not a new phenomenon,</w:t>
      </w:r>
      <w:r w:rsidRPr="00383B70">
        <w:rPr>
          <w:rFonts w:ascii="Arial" w:hAnsi="Arial" w:cs="Arial"/>
          <w:b/>
          <w:bCs/>
          <w:sz w:val="24"/>
          <w:szCs w:val="24"/>
        </w:rPr>
        <w:t xml:space="preserve"> </w:t>
      </w:r>
      <w:r w:rsidRPr="00383B70">
        <w:rPr>
          <w:rFonts w:ascii="Arial" w:hAnsi="Arial" w:cs="Arial"/>
          <w:sz w:val="24"/>
          <w:szCs w:val="24"/>
        </w:rPr>
        <w:t>examples of</w:t>
      </w:r>
      <w:r w:rsidRPr="00383B70">
        <w:rPr>
          <w:rFonts w:ascii="Arial" w:hAnsi="Arial" w:cs="Arial"/>
          <w:b/>
          <w:bCs/>
          <w:sz w:val="24"/>
          <w:szCs w:val="24"/>
        </w:rPr>
        <w:t xml:space="preserve"> </w:t>
      </w:r>
      <w:r w:rsidRPr="00383B70">
        <w:rPr>
          <w:rFonts w:ascii="Arial" w:hAnsi="Arial" w:cs="Arial"/>
          <w:sz w:val="24"/>
          <w:szCs w:val="24"/>
        </w:rPr>
        <w:t xml:space="preserve">scholars travelling overseas to visit centres of higher learning can be traced back thousands of years (de Wit 2008; Rivzi 2011and Hudzik 2015). Scholars travelled throughout Asia to learn from the Confucian Schools in China (6C BCE) and in England more recently the monasteries and colleges of the Dark and Middle Ages (8C-14C) were visited by scholars from Europe and beyond.  </w:t>
      </w:r>
    </w:p>
    <w:p w14:paraId="427ED3A0" w14:textId="77777777" w:rsidR="00D36CE2" w:rsidRPr="00383B70" w:rsidRDefault="00D36CE2" w:rsidP="00AF3EC9">
      <w:pPr>
        <w:spacing w:after="0" w:line="240" w:lineRule="auto"/>
        <w:ind w:left="720" w:right="720"/>
        <w:rPr>
          <w:rFonts w:ascii="Arial" w:hAnsi="Arial" w:cs="Arial"/>
          <w:sz w:val="24"/>
          <w:szCs w:val="24"/>
        </w:rPr>
      </w:pPr>
      <w:r w:rsidRPr="00383B70">
        <w:rPr>
          <w:rFonts w:ascii="Arial" w:hAnsi="Arial" w:cs="Arial"/>
          <w:sz w:val="24"/>
          <w:szCs w:val="24"/>
        </w:rPr>
        <w:t>Original conceptualisations of internationalisation even in 6C BC focused on the borderless and mobile search of individuals for learning and knowledge – it seems even then, that cross cultural exchange of knowledge was a reciprocal activity between visitors and hosts. (Hudzik 2015 p.12)</w:t>
      </w:r>
    </w:p>
    <w:p w14:paraId="16896EE7" w14:textId="77777777" w:rsidR="00D36CE2" w:rsidRPr="00383B70" w:rsidRDefault="00D36CE2" w:rsidP="00022B32">
      <w:pPr>
        <w:spacing w:after="0" w:line="240" w:lineRule="auto"/>
        <w:ind w:right="720"/>
        <w:rPr>
          <w:rFonts w:ascii="Arial" w:hAnsi="Arial" w:cs="Arial"/>
          <w:sz w:val="24"/>
          <w:szCs w:val="24"/>
        </w:rPr>
      </w:pPr>
    </w:p>
    <w:p w14:paraId="31705C3A" w14:textId="77777777" w:rsidR="00D36CE2" w:rsidRPr="00383B70" w:rsidRDefault="00D36CE2" w:rsidP="00022B32">
      <w:pPr>
        <w:spacing w:after="0" w:line="240" w:lineRule="auto"/>
        <w:ind w:right="720"/>
        <w:rPr>
          <w:rFonts w:ascii="Arial" w:hAnsi="Arial" w:cs="Arial"/>
          <w:sz w:val="24"/>
          <w:szCs w:val="24"/>
        </w:rPr>
      </w:pPr>
    </w:p>
    <w:p w14:paraId="3E8EDB6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Early internationalisation activity was not driven by nation states or even by educational institutions; it was initiated by individuals:  Traditional internationalisation was not institutionalised in educational practices at organisational level, ‘rather it was based on the voluntary activities of individual actors’ (Nokkola 2007 p.14).</w:t>
      </w:r>
    </w:p>
    <w:p w14:paraId="098429C8" w14:textId="77777777" w:rsidR="00D36CE2" w:rsidRPr="00383B70" w:rsidRDefault="00D36CE2" w:rsidP="00022B32">
      <w:pPr>
        <w:spacing w:after="0" w:line="480" w:lineRule="auto"/>
        <w:rPr>
          <w:rFonts w:ascii="Arial" w:hAnsi="Arial" w:cs="Arial"/>
          <w:sz w:val="24"/>
          <w:szCs w:val="24"/>
        </w:rPr>
      </w:pPr>
    </w:p>
    <w:p w14:paraId="2E43A0F1" w14:textId="3B555841"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More recent conceptualisations of internationalisation have gone beyond the traditional search of individuals for the international exchange of knowledge and ideas, and focused on institutional responses.  Institutionalised internationalisation is a relatively recent phenomenon an</w:t>
      </w:r>
      <w:r w:rsidR="006F46A5" w:rsidRPr="00383B70">
        <w:rPr>
          <w:rFonts w:ascii="Arial" w:hAnsi="Arial" w:cs="Arial"/>
          <w:sz w:val="24"/>
          <w:szCs w:val="24"/>
        </w:rPr>
        <w:t>d has only been discussed in western</w:t>
      </w:r>
      <w:r w:rsidRPr="00383B70">
        <w:rPr>
          <w:rFonts w:ascii="Arial" w:hAnsi="Arial" w:cs="Arial"/>
          <w:sz w:val="24"/>
          <w:szCs w:val="24"/>
        </w:rPr>
        <w:t xml:space="preserve"> literature since the 1970s and 80s (Knight and de Wit 1995; Scott 1998 and de Wit and Merkx 2012).  Since then there has been general agreement that institutional internationalisation in higher education is not an homogenous concept and there is a growing base of literature covering a complex range of interpretations including: institutional (de Wit and Merkx 2012 </w:t>
      </w:r>
      <w:r w:rsidRPr="00383B70">
        <w:rPr>
          <w:rFonts w:ascii="Arial" w:hAnsi="Arial" w:cs="Arial"/>
          <w:sz w:val="24"/>
          <w:szCs w:val="24"/>
        </w:rPr>
        <w:lastRenderedPageBreak/>
        <w:t>and Knight 2014); sectoral (Knight 2</w:t>
      </w:r>
      <w:r w:rsidR="00747CFA" w:rsidRPr="00383B70">
        <w:rPr>
          <w:rFonts w:ascii="Arial" w:hAnsi="Arial" w:cs="Arial"/>
          <w:sz w:val="24"/>
          <w:szCs w:val="24"/>
        </w:rPr>
        <w:t>003, Altbach 2004 and</w:t>
      </w:r>
      <w:r w:rsidRPr="00383B70">
        <w:rPr>
          <w:rFonts w:ascii="Arial" w:hAnsi="Arial" w:cs="Arial"/>
          <w:sz w:val="24"/>
          <w:szCs w:val="24"/>
        </w:rPr>
        <w:t xml:space="preserve"> Hudzik 2015); the internationalisation of the curriculum (Knight 2003, Robson 2008, Ryan 2009, 2011b); the recruitment of students (Fielden 2008); enhancing the quality of higher education (van Damme 2001); the introduction of global competition and the associated managerialism in Higher Education (Goddard 2006; Rivzi and Lingard 2009; Maringe and Foskett 2010; Marginson 2011; Wang 2013 and Yang 2014</w:t>
      </w:r>
      <w:r w:rsidR="006F46A5" w:rsidRPr="00383B70">
        <w:rPr>
          <w:rFonts w:ascii="Arial" w:hAnsi="Arial" w:cs="Arial"/>
          <w:sz w:val="24"/>
          <w:szCs w:val="24"/>
        </w:rPr>
        <w:t>) and a focus on</w:t>
      </w:r>
      <w:r w:rsidRPr="00383B70">
        <w:rPr>
          <w:rFonts w:ascii="Arial" w:hAnsi="Arial" w:cs="Arial"/>
          <w:sz w:val="24"/>
          <w:szCs w:val="24"/>
        </w:rPr>
        <w:t xml:space="preserve"> collaborative and research partnerships (Teichler 2004, Bone 2008, Grant 2013).</w:t>
      </w:r>
    </w:p>
    <w:p w14:paraId="73821BBC" w14:textId="77777777" w:rsidR="00D36CE2" w:rsidRPr="00383B70" w:rsidRDefault="00D36CE2" w:rsidP="00022B32">
      <w:pPr>
        <w:spacing w:after="0" w:line="480" w:lineRule="auto"/>
        <w:rPr>
          <w:rFonts w:ascii="Arial" w:hAnsi="Arial" w:cs="Arial"/>
          <w:b/>
          <w:bCs/>
          <w:i/>
          <w:iCs/>
          <w:sz w:val="24"/>
          <w:szCs w:val="24"/>
        </w:rPr>
      </w:pPr>
    </w:p>
    <w:p w14:paraId="616EE17F"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Jane Knight’s (1995, 2003, 2006, 2008) definitions of internationalisation in Higher Education dominate the literature.  As early as 1995 Knight and de Wit called for clarity on the process of internationalisation in higher education. They considered institutional internationalisation strategies in the USA, Europe, Canada and Australia and proposed a broad definition:  ‘any systematic effort aimed at making higher education responsive to the requirements and challenges related to the globalisation of societies, economy and labour market’ (Knight and de Wit 1995 p.18).</w:t>
      </w:r>
    </w:p>
    <w:p w14:paraId="75CDBC0C" w14:textId="77777777" w:rsidR="00D36CE2" w:rsidRPr="00383B70" w:rsidRDefault="00D36CE2" w:rsidP="00022B32">
      <w:pPr>
        <w:spacing w:after="0" w:line="480" w:lineRule="auto"/>
        <w:rPr>
          <w:rFonts w:ascii="Arial" w:hAnsi="Arial" w:cs="Arial"/>
          <w:sz w:val="24"/>
          <w:szCs w:val="24"/>
        </w:rPr>
      </w:pPr>
    </w:p>
    <w:p w14:paraId="70B3FC50"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Knight (2003) subsequently proposed a conceptual framework for considering internationalisation which she termed the </w:t>
      </w:r>
      <w:r w:rsidRPr="00383B70">
        <w:rPr>
          <w:rFonts w:ascii="Arial" w:hAnsi="Arial" w:cs="Arial"/>
          <w:i/>
          <w:iCs/>
          <w:sz w:val="24"/>
          <w:szCs w:val="24"/>
        </w:rPr>
        <w:t>triad approach</w:t>
      </w:r>
      <w:r w:rsidRPr="00383B70">
        <w:rPr>
          <w:rFonts w:ascii="Arial" w:hAnsi="Arial" w:cs="Arial"/>
          <w:sz w:val="24"/>
          <w:szCs w:val="24"/>
        </w:rPr>
        <w:t xml:space="preserve">, it operated at three levels: national, sectoral and the institutional, she identified an approach that brought international, intercultural and global breadth and depth to the process of internationalisation. In 2006 she refined her definition as: ‘the process of integrating international dimensions into teaching, research and service’ (Knight 2006 p.5).  She emphasised that internationalisation was not narrowly focused </w:t>
      </w:r>
      <w:r w:rsidRPr="00383B70">
        <w:rPr>
          <w:rFonts w:ascii="Arial" w:hAnsi="Arial" w:cs="Arial"/>
          <w:sz w:val="24"/>
          <w:szCs w:val="24"/>
        </w:rPr>
        <w:lastRenderedPageBreak/>
        <w:t xml:space="preserve">on economic outcomes and the successful recruitment of international students but about changing the nature of all the functions of the whole university.  In 2008 she further refined the definition as: </w:t>
      </w:r>
    </w:p>
    <w:p w14:paraId="43E36EE4" w14:textId="0871B2F1" w:rsidR="00D36CE2" w:rsidRPr="00383B70" w:rsidRDefault="00D36CE2" w:rsidP="00AF3EC9">
      <w:pPr>
        <w:spacing w:after="0" w:line="240" w:lineRule="auto"/>
        <w:ind w:left="720" w:right="720"/>
        <w:rPr>
          <w:rFonts w:ascii="Arial" w:hAnsi="Arial" w:cs="Arial"/>
          <w:sz w:val="24"/>
          <w:szCs w:val="24"/>
        </w:rPr>
      </w:pPr>
      <w:r w:rsidRPr="00383B70">
        <w:rPr>
          <w:rFonts w:ascii="Arial" w:hAnsi="Arial" w:cs="Arial"/>
          <w:sz w:val="24"/>
          <w:szCs w:val="24"/>
        </w:rPr>
        <w:t>The process of integrating an international, intercultural or global dimension into the purpose, functions or delivery of post-secondary education</w:t>
      </w:r>
      <w:r w:rsidR="00793FF1" w:rsidRPr="00383B70">
        <w:rPr>
          <w:rFonts w:ascii="Arial" w:hAnsi="Arial" w:cs="Arial"/>
          <w:sz w:val="24"/>
          <w:szCs w:val="24"/>
        </w:rPr>
        <w:t>.</w:t>
      </w:r>
      <w:r w:rsidRPr="00383B70">
        <w:rPr>
          <w:rFonts w:ascii="Arial" w:hAnsi="Arial" w:cs="Arial"/>
          <w:sz w:val="24"/>
          <w:szCs w:val="24"/>
        </w:rPr>
        <w:t xml:space="preserve"> (Knight 2008 p.</w:t>
      </w:r>
      <w:r w:rsidR="00793FF1" w:rsidRPr="00383B70">
        <w:rPr>
          <w:rFonts w:ascii="Arial" w:hAnsi="Arial" w:cs="Arial"/>
          <w:sz w:val="24"/>
          <w:szCs w:val="24"/>
        </w:rPr>
        <w:t>21)</w:t>
      </w:r>
    </w:p>
    <w:p w14:paraId="3CBFCD9F" w14:textId="77777777" w:rsidR="00D36CE2" w:rsidRPr="00383B70" w:rsidRDefault="00D36CE2" w:rsidP="00022B32">
      <w:pPr>
        <w:spacing w:after="0" w:line="240" w:lineRule="auto"/>
        <w:ind w:right="720"/>
        <w:rPr>
          <w:rFonts w:ascii="Arial" w:hAnsi="Arial" w:cs="Arial"/>
          <w:sz w:val="24"/>
          <w:szCs w:val="24"/>
        </w:rPr>
      </w:pPr>
    </w:p>
    <w:p w14:paraId="35F656F0" w14:textId="77777777" w:rsidR="00AA3375" w:rsidRPr="00383B70" w:rsidRDefault="00AA3375" w:rsidP="00022B32">
      <w:pPr>
        <w:spacing w:after="0" w:line="240" w:lineRule="auto"/>
        <w:ind w:right="720"/>
        <w:rPr>
          <w:rFonts w:ascii="Arial" w:hAnsi="Arial" w:cs="Arial"/>
          <w:sz w:val="24"/>
          <w:szCs w:val="24"/>
        </w:rPr>
      </w:pPr>
    </w:p>
    <w:p w14:paraId="25402C72" w14:textId="47C62BEA" w:rsidR="00D36CE2" w:rsidRPr="00383B70" w:rsidRDefault="002050E5" w:rsidP="00022B32">
      <w:pPr>
        <w:spacing w:after="0" w:line="480" w:lineRule="auto"/>
        <w:rPr>
          <w:rFonts w:ascii="Arial" w:hAnsi="Arial" w:cs="Arial"/>
          <w:sz w:val="24"/>
          <w:szCs w:val="24"/>
        </w:rPr>
      </w:pPr>
      <w:r w:rsidRPr="00383B70">
        <w:rPr>
          <w:rFonts w:ascii="Arial" w:hAnsi="Arial" w:cs="Arial"/>
          <w:sz w:val="24"/>
          <w:szCs w:val="24"/>
        </w:rPr>
        <w:t xml:space="preserve">She emphasised internationalisation </w:t>
      </w:r>
      <w:r w:rsidR="00D36CE2" w:rsidRPr="00383B70">
        <w:rPr>
          <w:rFonts w:ascii="Arial" w:hAnsi="Arial" w:cs="Arial"/>
          <w:sz w:val="24"/>
          <w:szCs w:val="24"/>
        </w:rPr>
        <w:t>as an institutional re</w:t>
      </w:r>
      <w:r w:rsidRPr="00383B70">
        <w:rPr>
          <w:rFonts w:ascii="Arial" w:hAnsi="Arial" w:cs="Arial"/>
          <w:sz w:val="24"/>
          <w:szCs w:val="24"/>
        </w:rPr>
        <w:t>sponse to globalisation one that</w:t>
      </w:r>
      <w:r w:rsidR="00D36CE2" w:rsidRPr="00383B70">
        <w:rPr>
          <w:rFonts w:ascii="Arial" w:hAnsi="Arial" w:cs="Arial"/>
          <w:sz w:val="24"/>
          <w:szCs w:val="24"/>
        </w:rPr>
        <w:t xml:space="preserve"> </w:t>
      </w:r>
      <w:r w:rsidRPr="00383B70">
        <w:rPr>
          <w:rFonts w:ascii="Arial" w:hAnsi="Arial" w:cs="Arial"/>
          <w:sz w:val="24"/>
          <w:szCs w:val="24"/>
        </w:rPr>
        <w:t>requires</w:t>
      </w:r>
      <w:r w:rsidR="00D36CE2" w:rsidRPr="00383B70">
        <w:rPr>
          <w:rFonts w:ascii="Arial" w:hAnsi="Arial" w:cs="Arial"/>
          <w:sz w:val="24"/>
          <w:szCs w:val="24"/>
        </w:rPr>
        <w:t xml:space="preserve"> universities to change every aspect of their vision and mission and</w:t>
      </w:r>
      <w:r w:rsidRPr="00383B70">
        <w:rPr>
          <w:rFonts w:ascii="Arial" w:hAnsi="Arial" w:cs="Arial"/>
          <w:sz w:val="24"/>
          <w:szCs w:val="24"/>
        </w:rPr>
        <w:t xml:space="preserve"> it impacts</w:t>
      </w:r>
      <w:r w:rsidR="00D36CE2" w:rsidRPr="00383B70">
        <w:rPr>
          <w:rFonts w:ascii="Arial" w:hAnsi="Arial" w:cs="Arial"/>
          <w:sz w:val="24"/>
          <w:szCs w:val="24"/>
        </w:rPr>
        <w:t xml:space="preserve"> on the culture and ethos of the whole institution.  It is widely agreed in the literature (Maringe and Foskett 2010; Marginson 2014d; Yang 2014 and Hudzik 2015) that Knight’s (2006/2008) definitions set the foundation for 21C interpretations of internationalisation in higher education.</w:t>
      </w:r>
    </w:p>
    <w:p w14:paraId="29F5E988" w14:textId="77777777" w:rsidR="00D36CE2" w:rsidRPr="00383B70" w:rsidRDefault="00D36CE2" w:rsidP="00022B32">
      <w:pPr>
        <w:spacing w:after="0" w:line="480" w:lineRule="auto"/>
        <w:rPr>
          <w:rFonts w:ascii="Arial" w:hAnsi="Arial" w:cs="Arial"/>
          <w:sz w:val="24"/>
          <w:szCs w:val="24"/>
        </w:rPr>
      </w:pPr>
    </w:p>
    <w:p w14:paraId="5A0CD142" w14:textId="0E6D1AD4"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Knight’s 2008 definition was taken as the starting point for the research undertaken in this study.  However, Knight’s definition, although widely cited, was recently critiqued in a special edition of </w:t>
      </w:r>
      <w:r w:rsidRPr="00383B70">
        <w:rPr>
          <w:rFonts w:ascii="Arial" w:hAnsi="Arial" w:cs="Arial"/>
          <w:i/>
          <w:iCs/>
          <w:sz w:val="24"/>
          <w:szCs w:val="24"/>
        </w:rPr>
        <w:t>Frontiers of Education in China</w:t>
      </w:r>
      <w:r w:rsidRPr="00383B70">
        <w:rPr>
          <w:rFonts w:ascii="Arial" w:hAnsi="Arial" w:cs="Arial"/>
          <w:sz w:val="24"/>
          <w:szCs w:val="24"/>
        </w:rPr>
        <w:t xml:space="preserve"> 9(2) and this had important ramifications on the design of this study.  Yang (2014) argued that Knight’s (2008 p.21) definition of internationalisation as the process of ‘integrating an international, intercultural or global dimension into the purpose, functions, or delivery of post-secondary </w:t>
      </w:r>
      <w:r w:rsidR="002050E5" w:rsidRPr="00383B70">
        <w:rPr>
          <w:rFonts w:ascii="Arial" w:hAnsi="Arial" w:cs="Arial"/>
          <w:sz w:val="24"/>
          <w:szCs w:val="24"/>
        </w:rPr>
        <w:t>education’ does not work</w:t>
      </w:r>
      <w:r w:rsidRPr="00383B70">
        <w:rPr>
          <w:rFonts w:ascii="Arial" w:hAnsi="Arial" w:cs="Arial"/>
          <w:sz w:val="24"/>
          <w:szCs w:val="24"/>
        </w:rPr>
        <w:t xml:space="preserve"> in China </w:t>
      </w:r>
      <w:r w:rsidR="002050E5" w:rsidRPr="00383B70">
        <w:rPr>
          <w:rFonts w:ascii="Arial" w:hAnsi="Arial" w:cs="Arial"/>
          <w:sz w:val="24"/>
          <w:szCs w:val="24"/>
        </w:rPr>
        <w:t xml:space="preserve">because </w:t>
      </w:r>
      <w:r w:rsidRPr="00383B70">
        <w:rPr>
          <w:rFonts w:ascii="Arial" w:hAnsi="Arial" w:cs="Arial"/>
          <w:sz w:val="24"/>
          <w:szCs w:val="24"/>
        </w:rPr>
        <w:t>higher education itself is non-indigenous and has been adopted as a result of international engagement.  His argument is complex and subtle; his critique focuses on the fact that her definition does not take into account the tensions and dilemmas that internationalisation brings to China.  He traces this back historically, modern universities are a modern import to China and not tolerant of other educational traditions:</w:t>
      </w:r>
    </w:p>
    <w:p w14:paraId="38C4BC6D" w14:textId="197EB8BA" w:rsidR="00D36CE2" w:rsidRPr="00383B70" w:rsidRDefault="00D36CE2" w:rsidP="00AF3EC9">
      <w:pPr>
        <w:spacing w:after="0" w:line="240" w:lineRule="auto"/>
        <w:ind w:left="720"/>
        <w:rPr>
          <w:rFonts w:ascii="Arial" w:hAnsi="Arial" w:cs="Arial"/>
          <w:sz w:val="24"/>
          <w:szCs w:val="24"/>
        </w:rPr>
      </w:pPr>
      <w:r w:rsidRPr="00383B70">
        <w:rPr>
          <w:rFonts w:ascii="Arial" w:hAnsi="Arial" w:cs="Arial"/>
          <w:sz w:val="24"/>
          <w:szCs w:val="24"/>
        </w:rPr>
        <w:lastRenderedPageBreak/>
        <w:t>the European –North American university model has never been tolerant toward other alternatives, leading to inefficacy of universities in non-Western societies, on whom a so-called “international” perspective has been imposed from the outset</w:t>
      </w:r>
      <w:r w:rsidR="00793FF1" w:rsidRPr="00383B70">
        <w:rPr>
          <w:rFonts w:ascii="Arial" w:hAnsi="Arial" w:cs="Arial"/>
          <w:sz w:val="24"/>
          <w:szCs w:val="24"/>
        </w:rPr>
        <w:t>.</w:t>
      </w:r>
      <w:r w:rsidRPr="00383B70">
        <w:rPr>
          <w:rFonts w:ascii="Arial" w:hAnsi="Arial" w:cs="Arial"/>
          <w:sz w:val="24"/>
          <w:szCs w:val="24"/>
        </w:rPr>
        <w:t xml:space="preserve"> (ibid. p.153)</w:t>
      </w:r>
    </w:p>
    <w:p w14:paraId="6E7D6734" w14:textId="77777777" w:rsidR="00D36CE2" w:rsidRPr="00383B70" w:rsidRDefault="00D36CE2" w:rsidP="00022B32">
      <w:pPr>
        <w:spacing w:after="0" w:line="240" w:lineRule="auto"/>
        <w:rPr>
          <w:rFonts w:ascii="Arial" w:hAnsi="Arial" w:cs="Arial"/>
          <w:sz w:val="24"/>
          <w:szCs w:val="24"/>
        </w:rPr>
      </w:pPr>
    </w:p>
    <w:p w14:paraId="5BED2C47" w14:textId="77777777" w:rsidR="00D36CE2" w:rsidRPr="00383B70" w:rsidRDefault="00D36CE2" w:rsidP="00022B32">
      <w:pPr>
        <w:spacing w:after="0" w:line="240" w:lineRule="auto"/>
        <w:rPr>
          <w:rFonts w:ascii="Arial" w:hAnsi="Arial" w:cs="Arial"/>
          <w:sz w:val="24"/>
          <w:szCs w:val="24"/>
        </w:rPr>
      </w:pPr>
    </w:p>
    <w:p w14:paraId="34C87955"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Yang (ibid.) argues that instead of enriching pre-given national/local traditions with additional global connections and sensibilities, as envisioned by Knight (2008), internationalisation has the potential to be deeply subversive of national and local traditions in higher education in China.</w:t>
      </w:r>
      <w:r w:rsidRPr="00383B70">
        <w:rPr>
          <w:rFonts w:ascii="Arial" w:hAnsi="Arial" w:cs="Arial"/>
          <w:color w:val="FF0000"/>
          <w:sz w:val="24"/>
          <w:szCs w:val="24"/>
        </w:rPr>
        <w:t xml:space="preserve">  </w:t>
      </w:r>
      <w:r w:rsidRPr="00383B70">
        <w:rPr>
          <w:rFonts w:ascii="Arial" w:hAnsi="Arial" w:cs="Arial"/>
          <w:sz w:val="24"/>
          <w:szCs w:val="24"/>
        </w:rPr>
        <w:t>He argues, that China had a unique continuous history of fostering education and ‘cultural heritages over thousands of years’ and yet China’s oldest university was founded as recently as 1893.  He contends convincingly that international engagement is being layered onto models of education that have grown out of centuries of systems of higher learning based on very different values and epistemic traditions.</w:t>
      </w:r>
    </w:p>
    <w:p w14:paraId="09E38E0B" w14:textId="77777777" w:rsidR="00D36CE2" w:rsidRPr="00383B70" w:rsidRDefault="00D36CE2" w:rsidP="00022B32">
      <w:pPr>
        <w:spacing w:after="0" w:line="480" w:lineRule="auto"/>
        <w:rPr>
          <w:rFonts w:ascii="Arial" w:hAnsi="Arial" w:cs="Arial"/>
          <w:sz w:val="24"/>
          <w:szCs w:val="24"/>
        </w:rPr>
      </w:pPr>
    </w:p>
    <w:p w14:paraId="79CCFF81"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Marginson (2014d) responds to Yang’s article in the same journal edition and agrees with Yang (ibid.) that non-indigenous internationalisation has been partly imposed on China:</w:t>
      </w:r>
    </w:p>
    <w:p w14:paraId="4872EAF4" w14:textId="5C1C38B0" w:rsidR="00D36CE2" w:rsidRPr="00383B70" w:rsidRDefault="00D36CE2" w:rsidP="00AF3EC9">
      <w:pPr>
        <w:spacing w:after="0" w:line="240" w:lineRule="auto"/>
        <w:ind w:left="720" w:right="720"/>
        <w:rPr>
          <w:rFonts w:ascii="Arial" w:hAnsi="Arial" w:cs="Arial"/>
          <w:sz w:val="24"/>
          <w:szCs w:val="24"/>
        </w:rPr>
      </w:pPr>
      <w:r w:rsidRPr="00383B70">
        <w:rPr>
          <w:rFonts w:ascii="Arial" w:hAnsi="Arial" w:cs="Arial"/>
          <w:sz w:val="24"/>
          <w:szCs w:val="24"/>
        </w:rPr>
        <w:t>non-indigenous [approaches] derived from prior and continuing international engagement partly forced on China and other emerging countries while also partly chosen by them, is very different to the voluntary internationalisation of say a universi</w:t>
      </w:r>
      <w:r w:rsidR="00747CFA" w:rsidRPr="00383B70">
        <w:rPr>
          <w:rFonts w:ascii="Arial" w:hAnsi="Arial" w:cs="Arial"/>
          <w:sz w:val="24"/>
          <w:szCs w:val="24"/>
        </w:rPr>
        <w:t>ty in Canada or the Netherlands</w:t>
      </w:r>
      <w:r w:rsidR="00793FF1" w:rsidRPr="00383B70">
        <w:rPr>
          <w:rFonts w:ascii="Arial" w:hAnsi="Arial" w:cs="Arial"/>
          <w:sz w:val="24"/>
          <w:szCs w:val="24"/>
        </w:rPr>
        <w:t>.</w:t>
      </w:r>
      <w:r w:rsidRPr="00383B70">
        <w:rPr>
          <w:rFonts w:ascii="Arial" w:hAnsi="Arial" w:cs="Arial"/>
          <w:sz w:val="24"/>
          <w:szCs w:val="24"/>
        </w:rPr>
        <w:t xml:space="preserve"> (Marginson, 2014d p.171)</w:t>
      </w:r>
    </w:p>
    <w:p w14:paraId="7BAC6C7A" w14:textId="77777777" w:rsidR="00D36CE2" w:rsidRPr="00383B70" w:rsidRDefault="00D36CE2" w:rsidP="00022B32">
      <w:pPr>
        <w:spacing w:after="0" w:line="240" w:lineRule="auto"/>
        <w:ind w:right="720"/>
        <w:rPr>
          <w:rFonts w:ascii="Arial" w:hAnsi="Arial" w:cs="Arial"/>
          <w:sz w:val="24"/>
          <w:szCs w:val="24"/>
        </w:rPr>
      </w:pPr>
    </w:p>
    <w:p w14:paraId="20CA7C5C" w14:textId="77777777" w:rsidR="00D36CE2" w:rsidRPr="00383B70" w:rsidRDefault="00D36CE2" w:rsidP="00022B32">
      <w:pPr>
        <w:spacing w:after="0" w:line="240" w:lineRule="auto"/>
        <w:ind w:right="720"/>
        <w:rPr>
          <w:rFonts w:ascii="Arial" w:hAnsi="Arial" w:cs="Arial"/>
          <w:sz w:val="24"/>
          <w:szCs w:val="24"/>
        </w:rPr>
      </w:pPr>
    </w:p>
    <w:p w14:paraId="1311889A" w14:textId="455D8449"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He argues that there are very few studies investigating the coercive effect of international engagement in China and he claims that most studies in the internationalisation literature, including Knight’s work, represent internationalisation as a benign pr</w:t>
      </w:r>
      <w:r w:rsidR="00A64FCA" w:rsidRPr="00383B70">
        <w:rPr>
          <w:rFonts w:ascii="Arial" w:hAnsi="Arial" w:cs="Arial"/>
          <w:sz w:val="24"/>
          <w:szCs w:val="24"/>
        </w:rPr>
        <w:t>ocess of cultural exchange and</w:t>
      </w:r>
      <w:r w:rsidRPr="00383B70">
        <w:rPr>
          <w:rFonts w:ascii="Arial" w:hAnsi="Arial" w:cs="Arial"/>
          <w:sz w:val="24"/>
          <w:szCs w:val="24"/>
        </w:rPr>
        <w:t xml:space="preserve"> do not acknowledge that the process of internationalisation is fraught with </w:t>
      </w:r>
      <w:r w:rsidR="00A64FCA" w:rsidRPr="00383B70">
        <w:rPr>
          <w:rFonts w:ascii="Arial" w:hAnsi="Arial" w:cs="Arial"/>
          <w:sz w:val="24"/>
          <w:szCs w:val="24"/>
        </w:rPr>
        <w:t>potential</w:t>
      </w:r>
      <w:r w:rsidRPr="00383B70">
        <w:rPr>
          <w:rFonts w:ascii="Arial" w:hAnsi="Arial" w:cs="Arial"/>
          <w:sz w:val="24"/>
          <w:szCs w:val="24"/>
        </w:rPr>
        <w:t xml:space="preserve"> inequalities.  He says that cross-border engagement in China is always deeply </w:t>
      </w:r>
      <w:r w:rsidRPr="00383B70">
        <w:rPr>
          <w:rFonts w:ascii="Arial" w:hAnsi="Arial" w:cs="Arial"/>
          <w:sz w:val="24"/>
          <w:szCs w:val="24"/>
        </w:rPr>
        <w:lastRenderedPageBreak/>
        <w:t>subversive of national and local tradition.  Yang (op.cit.) concludes with the assertion that China has now reached a new phase of global engagement and new forms of internationalisation in higher education are in the making, shifting from a one way import of foreign (western) knowledge into China to a much improved balance between introducing the world to China and bringing China to the world.  This d</w:t>
      </w:r>
      <w:r w:rsidR="00CE10FF" w:rsidRPr="00383B70">
        <w:rPr>
          <w:rFonts w:ascii="Arial" w:hAnsi="Arial" w:cs="Arial"/>
          <w:sz w:val="24"/>
          <w:szCs w:val="24"/>
        </w:rPr>
        <w:t>iscourse had important implicat</w:t>
      </w:r>
      <w:r w:rsidRPr="00383B70">
        <w:rPr>
          <w:rFonts w:ascii="Arial" w:hAnsi="Arial" w:cs="Arial"/>
          <w:sz w:val="24"/>
          <w:szCs w:val="24"/>
        </w:rPr>
        <w:t>ions for the design of this research project and Yang’s (2014) call for new forms and new conceptualisations of internationalisation that take account of the impact of western higher education in non-western contexts lies at the core of the search for a definition of internationalisation.</w:t>
      </w:r>
    </w:p>
    <w:p w14:paraId="22B231BF" w14:textId="77777777" w:rsidR="00D36CE2" w:rsidRPr="00383B70" w:rsidRDefault="00D36CE2" w:rsidP="00022B32">
      <w:pPr>
        <w:spacing w:after="0" w:line="480" w:lineRule="auto"/>
        <w:rPr>
          <w:rFonts w:ascii="Arial" w:hAnsi="Arial" w:cs="Arial"/>
          <w:sz w:val="24"/>
          <w:szCs w:val="24"/>
        </w:rPr>
      </w:pPr>
    </w:p>
    <w:p w14:paraId="292B2FE6"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Indigenous Chinese definitions of ‘internationalisation’ were difficult to find in the literature, perhaps because the literature reviewed was in English language journals and books.  However, Ryan (2011a) identifies a definition of internationalisation from an indigenous Chinese scholar which raises the possibility of respect for difference:</w:t>
      </w:r>
    </w:p>
    <w:p w14:paraId="78D95747" w14:textId="47DDA38A" w:rsidR="00D36CE2" w:rsidRPr="00383B70" w:rsidRDefault="00D36CE2" w:rsidP="00AF3EC9">
      <w:pPr>
        <w:spacing w:after="0" w:line="240" w:lineRule="auto"/>
        <w:ind w:left="720" w:right="720"/>
        <w:rPr>
          <w:rFonts w:ascii="Arial" w:hAnsi="Arial" w:cs="Arial"/>
          <w:sz w:val="24"/>
          <w:szCs w:val="24"/>
          <w:lang w:val="en-US"/>
        </w:rPr>
      </w:pPr>
      <w:r w:rsidRPr="00383B70">
        <w:rPr>
          <w:rFonts w:ascii="Arial" w:hAnsi="Arial" w:cs="Arial"/>
          <w:sz w:val="24"/>
          <w:szCs w:val="24"/>
          <w:lang w:val="en-US"/>
        </w:rPr>
        <w:t>The internationalisation of education can be expressed in the exchange of culture and values, mutual understanding and a respect for difference…The internationalisation of education does not simply mean the integration of different national cultures or the suppression of one nation</w:t>
      </w:r>
      <w:r w:rsidR="00747CFA" w:rsidRPr="00383B70">
        <w:rPr>
          <w:rFonts w:ascii="Arial" w:hAnsi="Arial" w:cs="Arial"/>
          <w:sz w:val="24"/>
          <w:szCs w:val="24"/>
          <w:lang w:val="en-US"/>
        </w:rPr>
        <w:t>al culture by another culture</w:t>
      </w:r>
      <w:r w:rsidR="00394642" w:rsidRPr="00383B70">
        <w:rPr>
          <w:rFonts w:ascii="Arial" w:hAnsi="Arial" w:cs="Arial"/>
          <w:sz w:val="24"/>
          <w:szCs w:val="24"/>
          <w:lang w:val="en-US"/>
        </w:rPr>
        <w:t>.</w:t>
      </w:r>
      <w:r w:rsidRPr="00383B70">
        <w:rPr>
          <w:rFonts w:ascii="Arial" w:hAnsi="Arial" w:cs="Arial"/>
          <w:sz w:val="24"/>
          <w:szCs w:val="24"/>
          <w:lang w:val="en-US"/>
        </w:rPr>
        <w:t xml:space="preserve"> (Gu 2001 p.105)</w:t>
      </w:r>
    </w:p>
    <w:p w14:paraId="44F63EFF" w14:textId="77777777" w:rsidR="00D36CE2" w:rsidRPr="00383B70" w:rsidRDefault="00D36CE2" w:rsidP="00022B32">
      <w:pPr>
        <w:spacing w:after="0" w:line="240" w:lineRule="auto"/>
        <w:ind w:right="720"/>
        <w:rPr>
          <w:rFonts w:ascii="Arial" w:hAnsi="Arial" w:cs="Arial"/>
          <w:sz w:val="24"/>
          <w:szCs w:val="24"/>
          <w:lang w:val="en-US"/>
        </w:rPr>
      </w:pPr>
    </w:p>
    <w:p w14:paraId="35DB8E62" w14:textId="77777777" w:rsidR="00D36CE2" w:rsidRPr="00383B70" w:rsidRDefault="00D36CE2" w:rsidP="00022B32">
      <w:pPr>
        <w:spacing w:after="0" w:line="240" w:lineRule="auto"/>
        <w:ind w:right="720"/>
        <w:rPr>
          <w:rFonts w:ascii="Arial" w:hAnsi="Arial" w:cs="Arial"/>
          <w:sz w:val="24"/>
          <w:szCs w:val="24"/>
          <w:lang w:val="en-US"/>
        </w:rPr>
      </w:pPr>
    </w:p>
    <w:p w14:paraId="5EA71878" w14:textId="448ACC6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lang w:val="en-US"/>
        </w:rPr>
        <w:t>In the definition Gu (ibid.) introduces the possibility of inequality and the potential dominance of one cultural perspective ov</w:t>
      </w:r>
      <w:r w:rsidR="002050E5" w:rsidRPr="00383B70">
        <w:rPr>
          <w:rFonts w:ascii="Arial" w:hAnsi="Arial" w:cs="Arial"/>
          <w:sz w:val="24"/>
          <w:szCs w:val="24"/>
          <w:lang w:val="en-US"/>
        </w:rPr>
        <w:t>er another</w:t>
      </w:r>
      <w:r w:rsidRPr="00383B70">
        <w:rPr>
          <w:rFonts w:ascii="Arial" w:hAnsi="Arial" w:cs="Arial"/>
          <w:sz w:val="24"/>
          <w:szCs w:val="24"/>
          <w:lang w:val="en-US"/>
        </w:rPr>
        <w:t xml:space="preserve">.  </w:t>
      </w:r>
      <w:r w:rsidRPr="00383B70">
        <w:rPr>
          <w:rFonts w:ascii="Arial" w:hAnsi="Arial" w:cs="Arial"/>
          <w:sz w:val="24"/>
          <w:szCs w:val="24"/>
        </w:rPr>
        <w:t>As such, his definition takes account of the Chinese perspective called for by Yang (2014), Marginson (2014d) and others and introduces the idea of respect for difference.</w:t>
      </w:r>
    </w:p>
    <w:p w14:paraId="7980C216" w14:textId="77777777" w:rsidR="00AF3EC9" w:rsidRPr="00383B70" w:rsidRDefault="00AF3EC9" w:rsidP="00022B32">
      <w:pPr>
        <w:spacing w:after="0" w:line="480" w:lineRule="auto"/>
        <w:rPr>
          <w:rFonts w:ascii="Arial" w:hAnsi="Arial" w:cs="Arial"/>
          <w:sz w:val="24"/>
          <w:szCs w:val="24"/>
        </w:rPr>
      </w:pPr>
    </w:p>
    <w:p w14:paraId="4B62A615" w14:textId="77777777" w:rsidR="00D36CE2" w:rsidRPr="00383B70" w:rsidRDefault="00D36CE2" w:rsidP="00022B32">
      <w:pPr>
        <w:spacing w:after="0" w:line="480" w:lineRule="auto"/>
        <w:rPr>
          <w:rFonts w:ascii="Arial" w:hAnsi="Arial" w:cs="Arial"/>
          <w:bCs/>
          <w:sz w:val="24"/>
          <w:szCs w:val="24"/>
        </w:rPr>
      </w:pPr>
      <w:r w:rsidRPr="00383B70">
        <w:rPr>
          <w:rFonts w:ascii="Arial" w:hAnsi="Arial" w:cs="Arial"/>
          <w:bCs/>
          <w:sz w:val="24"/>
          <w:szCs w:val="24"/>
        </w:rPr>
        <w:lastRenderedPageBreak/>
        <w:t>Bartell (2003) approached the process of defining internationalisation in a different way.  He conceptualised internationalisation as a dynamic, multi-faceted phenomenon that is understood and enacted in different ways in different organisations through:</w:t>
      </w:r>
    </w:p>
    <w:p w14:paraId="228A6273" w14:textId="2F822FDD" w:rsidR="00D36CE2" w:rsidRPr="00383B70" w:rsidRDefault="00D36CE2" w:rsidP="00AF3EC9">
      <w:pPr>
        <w:spacing w:after="0" w:line="240" w:lineRule="auto"/>
        <w:ind w:left="720" w:right="720"/>
        <w:rPr>
          <w:rFonts w:ascii="Arial" w:hAnsi="Arial" w:cs="Arial"/>
          <w:bCs/>
          <w:sz w:val="24"/>
          <w:szCs w:val="24"/>
        </w:rPr>
      </w:pPr>
      <w:r w:rsidRPr="00383B70">
        <w:rPr>
          <w:rFonts w:ascii="Arial" w:hAnsi="Arial" w:cs="Arial"/>
          <w:bCs/>
          <w:sz w:val="24"/>
          <w:szCs w:val="24"/>
        </w:rPr>
        <w:t>a variety of understandings, interpretations and applications, from a minimalist instrumental and static view such as securing funding for exchange programmes to a view of internationalisation as a complex, all-encompassing and policy driven process integral to and permeating the life, culture, curriculum and instruction and research activit</w:t>
      </w:r>
      <w:r w:rsidR="00394642" w:rsidRPr="00383B70">
        <w:rPr>
          <w:rFonts w:ascii="Arial" w:hAnsi="Arial" w:cs="Arial"/>
          <w:bCs/>
          <w:sz w:val="24"/>
          <w:szCs w:val="24"/>
        </w:rPr>
        <w:t xml:space="preserve">ies of the university. </w:t>
      </w:r>
      <w:r w:rsidRPr="00383B70">
        <w:rPr>
          <w:rFonts w:ascii="Arial" w:hAnsi="Arial" w:cs="Arial"/>
          <w:bCs/>
          <w:sz w:val="24"/>
          <w:szCs w:val="24"/>
        </w:rPr>
        <w:t>(ibid. p.46)</w:t>
      </w:r>
    </w:p>
    <w:p w14:paraId="31EFA20E" w14:textId="77777777" w:rsidR="00D36CE2" w:rsidRPr="00383B70" w:rsidRDefault="00D36CE2" w:rsidP="00022B32">
      <w:pPr>
        <w:spacing w:after="0" w:line="240" w:lineRule="auto"/>
        <w:ind w:right="720"/>
        <w:rPr>
          <w:rFonts w:ascii="Arial" w:hAnsi="Arial" w:cs="Arial"/>
          <w:bCs/>
          <w:sz w:val="24"/>
          <w:szCs w:val="24"/>
        </w:rPr>
      </w:pPr>
    </w:p>
    <w:p w14:paraId="5128C97A" w14:textId="77777777" w:rsidR="00D36CE2" w:rsidRPr="00383B70" w:rsidRDefault="00D36CE2" w:rsidP="00022B32">
      <w:pPr>
        <w:spacing w:after="0" w:line="240" w:lineRule="auto"/>
        <w:ind w:right="720"/>
        <w:rPr>
          <w:rFonts w:ascii="Arial" w:hAnsi="Arial" w:cs="Arial"/>
          <w:bCs/>
          <w:sz w:val="24"/>
          <w:szCs w:val="24"/>
        </w:rPr>
      </w:pPr>
    </w:p>
    <w:p w14:paraId="24C637B8" w14:textId="77777777" w:rsidR="00D36CE2" w:rsidRPr="00383B70" w:rsidRDefault="00D36CE2" w:rsidP="00022B32">
      <w:pPr>
        <w:spacing w:after="0" w:line="480" w:lineRule="auto"/>
        <w:rPr>
          <w:rFonts w:ascii="Arial" w:hAnsi="Arial" w:cs="Arial"/>
          <w:bCs/>
          <w:sz w:val="24"/>
          <w:szCs w:val="24"/>
        </w:rPr>
      </w:pPr>
      <w:r w:rsidRPr="00383B70">
        <w:rPr>
          <w:rFonts w:ascii="Arial" w:hAnsi="Arial" w:cs="Arial"/>
          <w:bCs/>
          <w:sz w:val="24"/>
          <w:szCs w:val="24"/>
        </w:rPr>
        <w:t>He proposed that a useful way of understanding institutional internationalisation was to conceive of the process as a series of different activities underpinned by different values and he identified the different characteristics of internationalisation within a values framework.  He positioned the different characteristics and activities on a dynamic continuum thus reflecting the diverse range of motivations and priorities enacted by different institutions.</w:t>
      </w:r>
    </w:p>
    <w:p w14:paraId="635464FC" w14:textId="77777777" w:rsidR="00D36CE2" w:rsidRPr="00383B70" w:rsidRDefault="00D36CE2" w:rsidP="00022B32">
      <w:pPr>
        <w:spacing w:after="0" w:line="480" w:lineRule="auto"/>
        <w:rPr>
          <w:rFonts w:ascii="Arial" w:hAnsi="Arial" w:cs="Arial"/>
          <w:bCs/>
          <w:sz w:val="24"/>
          <w:szCs w:val="24"/>
        </w:rPr>
      </w:pPr>
    </w:p>
    <w:p w14:paraId="37B2FAE7" w14:textId="77777777" w:rsidR="00D36CE2" w:rsidRPr="00383B70" w:rsidRDefault="00D36CE2" w:rsidP="00022B32">
      <w:pPr>
        <w:spacing w:after="0" w:line="480" w:lineRule="auto"/>
        <w:rPr>
          <w:rFonts w:ascii="Arial" w:hAnsi="Arial" w:cs="Arial"/>
          <w:bCs/>
          <w:sz w:val="24"/>
          <w:szCs w:val="24"/>
        </w:rPr>
      </w:pPr>
      <w:r w:rsidRPr="00383B70">
        <w:rPr>
          <w:rFonts w:ascii="Arial" w:hAnsi="Arial" w:cs="Arial"/>
          <w:bCs/>
          <w:sz w:val="24"/>
          <w:szCs w:val="24"/>
        </w:rPr>
        <w:t xml:space="preserve">His conceptualisation influenced Turner and Robson (2008) in their construction of a model of </w:t>
      </w:r>
      <w:r w:rsidRPr="00383B70">
        <w:rPr>
          <w:rFonts w:ascii="Arial" w:hAnsi="Arial" w:cs="Arial"/>
          <w:bCs/>
          <w:i/>
          <w:iCs/>
          <w:sz w:val="24"/>
          <w:szCs w:val="24"/>
        </w:rPr>
        <w:t>transformative</w:t>
      </w:r>
      <w:r w:rsidRPr="00383B70">
        <w:rPr>
          <w:rFonts w:ascii="Arial" w:hAnsi="Arial" w:cs="Arial"/>
          <w:bCs/>
          <w:sz w:val="24"/>
          <w:szCs w:val="24"/>
        </w:rPr>
        <w:t xml:space="preserve"> internationalisation at institutional level. They captured both tangible and value based aspects of the process of internationalisation as a fluid continuum of positions from the symbolic (short-term and superficial) at one end of the continuum to the transformative</w:t>
      </w:r>
      <w:r w:rsidRPr="00383B70">
        <w:rPr>
          <w:rFonts w:ascii="Arial" w:hAnsi="Arial" w:cs="Arial"/>
          <w:bCs/>
          <w:i/>
          <w:iCs/>
          <w:sz w:val="24"/>
          <w:szCs w:val="24"/>
        </w:rPr>
        <w:t xml:space="preserve"> (</w:t>
      </w:r>
      <w:r w:rsidRPr="00383B70">
        <w:rPr>
          <w:rFonts w:ascii="Arial" w:hAnsi="Arial" w:cs="Arial"/>
          <w:bCs/>
          <w:sz w:val="24"/>
          <w:szCs w:val="24"/>
        </w:rPr>
        <w:t>long-term and sustainable</w:t>
      </w:r>
      <w:r w:rsidRPr="00383B70">
        <w:rPr>
          <w:rFonts w:ascii="Arial" w:hAnsi="Arial" w:cs="Arial"/>
          <w:bCs/>
          <w:i/>
          <w:iCs/>
          <w:sz w:val="24"/>
          <w:szCs w:val="24"/>
        </w:rPr>
        <w:t xml:space="preserve">) </w:t>
      </w:r>
      <w:r w:rsidRPr="00383B70">
        <w:rPr>
          <w:rFonts w:ascii="Arial" w:hAnsi="Arial" w:cs="Arial"/>
          <w:bCs/>
          <w:sz w:val="24"/>
          <w:szCs w:val="24"/>
        </w:rPr>
        <w:t xml:space="preserve">at the other end of the scale. The symbolic end of the Turner and Robson (ibid.) spectrum is aligned to neoliberal values and motivations (ratios of international students and staff, income generation, financial imperatives and market competition) and the transformative end of the spectrum characterises collaborative long term internationalisation strategies </w:t>
      </w:r>
      <w:r w:rsidRPr="00383B70">
        <w:rPr>
          <w:rFonts w:ascii="Arial" w:hAnsi="Arial" w:cs="Arial"/>
          <w:bCs/>
          <w:sz w:val="24"/>
          <w:szCs w:val="24"/>
        </w:rPr>
        <w:lastRenderedPageBreak/>
        <w:t xml:space="preserve">which have been deeply embedded in ‘routine ways of thinking and doing within the institutions’ culture and ethos’ (Turner and Robson 2008 p.26).  The Turner and Robson model structured internationalisation as a continuum of dynamic aspects and recognises internationalisation as a complex process rather than a uni-dimensional or static phenomenon. It also recognises that the internationalisation process is susceptible to management initiatives and to a changing external environment. </w:t>
      </w:r>
    </w:p>
    <w:p w14:paraId="68504436" w14:textId="77777777" w:rsidR="00D36CE2" w:rsidRPr="00383B70" w:rsidRDefault="00D36CE2" w:rsidP="00022B32">
      <w:pPr>
        <w:spacing w:after="0" w:line="480" w:lineRule="auto"/>
        <w:rPr>
          <w:rFonts w:ascii="Arial" w:hAnsi="Arial" w:cs="Arial"/>
          <w:bCs/>
          <w:sz w:val="24"/>
          <w:szCs w:val="24"/>
        </w:rPr>
      </w:pPr>
    </w:p>
    <w:p w14:paraId="6A55B2B7" w14:textId="77777777" w:rsidR="00D36CE2" w:rsidRPr="00383B70" w:rsidRDefault="00D36CE2" w:rsidP="00022B32">
      <w:pPr>
        <w:spacing w:after="0" w:line="480" w:lineRule="auto"/>
        <w:rPr>
          <w:rFonts w:ascii="Arial" w:hAnsi="Arial" w:cs="Arial"/>
          <w:b/>
          <w:i/>
          <w:iCs/>
          <w:sz w:val="24"/>
          <w:szCs w:val="24"/>
        </w:rPr>
      </w:pPr>
      <w:r w:rsidRPr="00383B70">
        <w:rPr>
          <w:rFonts w:ascii="Arial" w:hAnsi="Arial" w:cs="Arial"/>
          <w:b/>
          <w:i/>
          <w:iCs/>
          <w:sz w:val="24"/>
          <w:szCs w:val="24"/>
        </w:rPr>
        <w:t>2.9 Comprehensive internationalisation</w:t>
      </w:r>
    </w:p>
    <w:p w14:paraId="74B61448" w14:textId="224ECE7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More recently, Hudzik (2015 p.7) took account of Bartell’s (2003) and Turner and Robson’s (2008) model of internationalisation as a continuum of activities and values and he also envisioned internationalisation as a complex phenomenon understood in different ways in different places.  He adopts the term ‘comprehensive internationalisation’</w:t>
      </w:r>
      <w:r w:rsidRPr="00383B70">
        <w:rPr>
          <w:rFonts w:ascii="Arial" w:hAnsi="Arial" w:cs="Arial"/>
          <w:i/>
          <w:iCs/>
          <w:sz w:val="24"/>
          <w:szCs w:val="24"/>
        </w:rPr>
        <w:t xml:space="preserve">, </w:t>
      </w:r>
      <w:r w:rsidRPr="00383B70">
        <w:rPr>
          <w:rFonts w:ascii="Arial" w:hAnsi="Arial" w:cs="Arial"/>
          <w:sz w:val="24"/>
          <w:szCs w:val="24"/>
        </w:rPr>
        <w:t>to convey the dynamic heterogeneity of internationalisation and he envisions comprehensive internationalisation as an approach and ‘set of strategic institutionalized and integrated higher education behaviours in response to changing higher education and twenty-first century environments’ (ibid. p.24) and defines</w:t>
      </w:r>
      <w:r w:rsidR="00CE10FF" w:rsidRPr="00383B70">
        <w:rPr>
          <w:rFonts w:ascii="Arial" w:hAnsi="Arial" w:cs="Arial"/>
          <w:sz w:val="24"/>
          <w:szCs w:val="24"/>
        </w:rPr>
        <w:t xml:space="preserve"> c</w:t>
      </w:r>
      <w:r w:rsidRPr="00383B70">
        <w:rPr>
          <w:rFonts w:ascii="Arial" w:hAnsi="Arial" w:cs="Arial"/>
          <w:sz w:val="24"/>
          <w:szCs w:val="24"/>
        </w:rPr>
        <w:t>omprehensive internationalisation</w:t>
      </w:r>
      <w:r w:rsidRPr="00383B70">
        <w:rPr>
          <w:rFonts w:ascii="Arial" w:hAnsi="Arial" w:cs="Arial"/>
          <w:i/>
          <w:iCs/>
          <w:sz w:val="24"/>
          <w:szCs w:val="24"/>
        </w:rPr>
        <w:t xml:space="preserve"> </w:t>
      </w:r>
      <w:r w:rsidRPr="00383B70">
        <w:rPr>
          <w:rFonts w:ascii="Arial" w:hAnsi="Arial" w:cs="Arial"/>
          <w:sz w:val="24"/>
          <w:szCs w:val="24"/>
        </w:rPr>
        <w:t xml:space="preserve">as  </w:t>
      </w:r>
    </w:p>
    <w:p w14:paraId="08350D63" w14:textId="77777777" w:rsidR="00D36CE2" w:rsidRPr="00383B70" w:rsidRDefault="00D36CE2" w:rsidP="00AF3EC9">
      <w:pPr>
        <w:spacing w:after="0" w:line="240" w:lineRule="auto"/>
        <w:ind w:left="720"/>
        <w:rPr>
          <w:rFonts w:ascii="Arial" w:hAnsi="Arial" w:cs="Arial"/>
          <w:sz w:val="24"/>
          <w:szCs w:val="24"/>
        </w:rPr>
      </w:pPr>
      <w:r w:rsidRPr="00383B70">
        <w:rPr>
          <w:rFonts w:ascii="Arial" w:hAnsi="Arial" w:cs="Arial"/>
          <w:sz w:val="24"/>
          <w:szCs w:val="24"/>
        </w:rPr>
        <w:t>Commitment confirmed through action to infuse international and comparative perspectives throughout the teaching, research and service missions of higher education.  It shapes institutional ethos and values and touches the entire higher education enterprise…It is an institutional imperative not just a desirable possibility… [it] not only impacts all of campus life but the institution’s external frames of reference, partnerships and relations. (Hudzik 2011 p.6)</w:t>
      </w:r>
    </w:p>
    <w:p w14:paraId="764F52EC" w14:textId="77777777" w:rsidR="00D36CE2" w:rsidRPr="00383B70" w:rsidRDefault="00D36CE2" w:rsidP="00022B32">
      <w:pPr>
        <w:spacing w:after="0" w:line="240" w:lineRule="auto"/>
        <w:rPr>
          <w:rFonts w:ascii="Arial" w:hAnsi="Arial" w:cs="Arial"/>
          <w:sz w:val="24"/>
          <w:szCs w:val="24"/>
        </w:rPr>
      </w:pPr>
    </w:p>
    <w:p w14:paraId="5C2D1E45" w14:textId="77777777" w:rsidR="00D36CE2" w:rsidRPr="00383B70" w:rsidRDefault="00D36CE2" w:rsidP="00022B32">
      <w:pPr>
        <w:spacing w:after="0" w:line="240" w:lineRule="auto"/>
        <w:rPr>
          <w:rFonts w:ascii="Arial" w:hAnsi="Arial" w:cs="Arial"/>
          <w:sz w:val="24"/>
          <w:szCs w:val="24"/>
        </w:rPr>
      </w:pPr>
    </w:p>
    <w:p w14:paraId="49EF24B1" w14:textId="77777777" w:rsidR="00D36CE2" w:rsidRPr="00383B70" w:rsidRDefault="00D36CE2" w:rsidP="00022B32">
      <w:pPr>
        <w:spacing w:after="0" w:line="480" w:lineRule="auto"/>
        <w:rPr>
          <w:rFonts w:ascii="Arial" w:hAnsi="Arial" w:cs="Arial"/>
          <w:color w:val="FF0000"/>
          <w:sz w:val="24"/>
          <w:szCs w:val="24"/>
        </w:rPr>
      </w:pPr>
      <w:r w:rsidRPr="00383B70">
        <w:rPr>
          <w:rFonts w:ascii="Arial" w:hAnsi="Arial" w:cs="Arial"/>
          <w:sz w:val="24"/>
          <w:szCs w:val="24"/>
        </w:rPr>
        <w:t xml:space="preserve">He was clearly influenced by Bartell (2003); Turner and Robson (2008) and by Knight’s (2006, 2008) definition of institutional internationalisation impacting on </w:t>
      </w:r>
      <w:r w:rsidRPr="00383B70">
        <w:rPr>
          <w:rFonts w:ascii="Arial" w:hAnsi="Arial" w:cs="Arial"/>
          <w:sz w:val="24"/>
          <w:szCs w:val="24"/>
        </w:rPr>
        <w:lastRenderedPageBreak/>
        <w:t xml:space="preserve">all aspects of an institutions core functions.  However, his definition acknowledges the importance of comparative perspectives and also introduces the notion of external frames of reference and partnership relations. He argues that contemporary manifestations of internationalisation have evolved to become multi-faceted and there are many dimensions and aspects to internationalisation some of which are controversial.  He emphasises that there is diversity in the way in which internationalisation plays out in practice not only locally within institutions and within nations but also across global regions (Hudzik 2015).  He also argues that people ‘grow accustomed to the concept in terms relevant to them’ (ibid. p.7).  His definition respects that institutions are idiosyncratic and their priorities for action different and he offers a definition that is dynamic and emergent and allows for shifting heterogeneous interpretations and his definition was selected as the seminal definition to support this study. </w:t>
      </w:r>
    </w:p>
    <w:p w14:paraId="765F7C27" w14:textId="77777777" w:rsidR="00D36CE2" w:rsidRPr="00383B70" w:rsidRDefault="00D36CE2" w:rsidP="00022B32">
      <w:pPr>
        <w:spacing w:after="0" w:line="480" w:lineRule="auto"/>
        <w:rPr>
          <w:rFonts w:ascii="Arial" w:hAnsi="Arial" w:cs="Arial"/>
          <w:sz w:val="24"/>
          <w:szCs w:val="24"/>
        </w:rPr>
      </w:pPr>
    </w:p>
    <w:p w14:paraId="482AECE9"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2.10 Developing a conceptual framework</w:t>
      </w:r>
    </w:p>
    <w:p w14:paraId="28D6262C" w14:textId="6C570F10" w:rsidR="00AF3EC9" w:rsidRPr="00383B70" w:rsidRDefault="00D36CE2" w:rsidP="006F46A5">
      <w:pPr>
        <w:spacing w:after="0" w:line="480" w:lineRule="auto"/>
        <w:rPr>
          <w:rFonts w:ascii="Arial" w:hAnsi="Arial" w:cs="Arial"/>
          <w:sz w:val="24"/>
          <w:szCs w:val="24"/>
        </w:rPr>
      </w:pPr>
      <w:r w:rsidRPr="00383B70">
        <w:rPr>
          <w:rFonts w:ascii="Arial" w:hAnsi="Arial" w:cs="Arial"/>
          <w:sz w:val="24"/>
          <w:szCs w:val="24"/>
        </w:rPr>
        <w:t>Hudzik’s (ibid.) interpretation of comprehensive internationalisation also provided the stimulus for developing a conceptual framework to support the mult</w:t>
      </w:r>
      <w:r w:rsidR="00554AE1" w:rsidRPr="00383B70">
        <w:rPr>
          <w:rFonts w:ascii="Arial" w:hAnsi="Arial" w:cs="Arial"/>
          <w:sz w:val="24"/>
          <w:szCs w:val="24"/>
        </w:rPr>
        <w:t>i-case data analysis.  He argues</w:t>
      </w:r>
      <w:r w:rsidRPr="00383B70">
        <w:rPr>
          <w:rFonts w:ascii="Arial" w:hAnsi="Arial" w:cs="Arial"/>
          <w:sz w:val="24"/>
          <w:szCs w:val="24"/>
        </w:rPr>
        <w:t xml:space="preserve"> that classifying and grouping in</w:t>
      </w:r>
      <w:r w:rsidR="00554AE1" w:rsidRPr="00383B70">
        <w:rPr>
          <w:rFonts w:ascii="Arial" w:hAnsi="Arial" w:cs="Arial"/>
          <w:sz w:val="24"/>
          <w:szCs w:val="24"/>
        </w:rPr>
        <w:t>ternationalisation activities i</w:t>
      </w:r>
      <w:r w:rsidRPr="00383B70">
        <w:rPr>
          <w:rFonts w:ascii="Arial" w:hAnsi="Arial" w:cs="Arial"/>
          <w:sz w:val="24"/>
          <w:szCs w:val="24"/>
        </w:rPr>
        <w:t xml:space="preserve">s not a neat or simple process, however, he </w:t>
      </w:r>
      <w:r w:rsidR="00554AE1" w:rsidRPr="00383B70">
        <w:rPr>
          <w:rFonts w:ascii="Arial" w:hAnsi="Arial" w:cs="Arial"/>
          <w:sz w:val="24"/>
          <w:szCs w:val="24"/>
        </w:rPr>
        <w:t>also suggests</w:t>
      </w:r>
      <w:r w:rsidRPr="00383B70">
        <w:rPr>
          <w:rFonts w:ascii="Arial" w:hAnsi="Arial" w:cs="Arial"/>
          <w:sz w:val="24"/>
          <w:szCs w:val="24"/>
        </w:rPr>
        <w:t xml:space="preserve"> that internationalisation activities could be grouped or classified under the following broad thematic headings: cross border mobility of students and scholars, language learning, internationalisation of curricula (including cross-cultural learning and the internationalisation of the home curriculum) and cross border institutional partnerships for learning research, service and d</w:t>
      </w:r>
      <w:r w:rsidR="00554AE1" w:rsidRPr="00383B70">
        <w:rPr>
          <w:rFonts w:ascii="Arial" w:hAnsi="Arial" w:cs="Arial"/>
          <w:sz w:val="24"/>
          <w:szCs w:val="24"/>
        </w:rPr>
        <w:t>evelopment (ibid.p.18).  He</w:t>
      </w:r>
      <w:r w:rsidRPr="00383B70">
        <w:rPr>
          <w:rFonts w:ascii="Arial" w:hAnsi="Arial" w:cs="Arial"/>
          <w:sz w:val="24"/>
          <w:szCs w:val="24"/>
        </w:rPr>
        <w:t xml:space="preserve"> referred to a European Commission Report </w:t>
      </w:r>
      <w:r w:rsidRPr="00383B70">
        <w:rPr>
          <w:rFonts w:ascii="Arial" w:hAnsi="Arial" w:cs="Arial"/>
          <w:i/>
          <w:iCs/>
          <w:sz w:val="24"/>
          <w:szCs w:val="24"/>
        </w:rPr>
        <w:t xml:space="preserve">European Higher </w:t>
      </w:r>
      <w:r w:rsidRPr="00383B70">
        <w:rPr>
          <w:rFonts w:ascii="Arial" w:hAnsi="Arial" w:cs="Arial"/>
          <w:i/>
          <w:iCs/>
          <w:sz w:val="24"/>
          <w:szCs w:val="24"/>
        </w:rPr>
        <w:lastRenderedPageBreak/>
        <w:t>Education in the World</w:t>
      </w:r>
      <w:r w:rsidR="00554AE1" w:rsidRPr="00383B70">
        <w:rPr>
          <w:rFonts w:ascii="Arial" w:hAnsi="Arial" w:cs="Arial"/>
          <w:sz w:val="24"/>
          <w:szCs w:val="24"/>
        </w:rPr>
        <w:t xml:space="preserve"> (2013 p.8) which states</w:t>
      </w:r>
      <w:r w:rsidRPr="00383B70">
        <w:rPr>
          <w:rFonts w:ascii="Arial" w:hAnsi="Arial" w:cs="Arial"/>
          <w:sz w:val="24"/>
          <w:szCs w:val="24"/>
        </w:rPr>
        <w:t xml:space="preserve"> that internationalisation strategies should include the following 3 key a</w:t>
      </w:r>
      <w:r w:rsidR="006F46A5" w:rsidRPr="00383B70">
        <w:rPr>
          <w:rFonts w:ascii="Arial" w:hAnsi="Arial" w:cs="Arial"/>
          <w:sz w:val="24"/>
          <w:szCs w:val="24"/>
        </w:rPr>
        <w:t>reas:</w:t>
      </w:r>
    </w:p>
    <w:p w14:paraId="035B05E0" w14:textId="77777777" w:rsidR="00D36CE2" w:rsidRPr="00383B70" w:rsidRDefault="00D36CE2" w:rsidP="00AF3EC9">
      <w:pPr>
        <w:pStyle w:val="ListParagraph"/>
        <w:numPr>
          <w:ilvl w:val="0"/>
          <w:numId w:val="25"/>
        </w:numPr>
        <w:spacing w:after="0" w:line="480" w:lineRule="auto"/>
        <w:rPr>
          <w:rFonts w:ascii="Arial" w:hAnsi="Arial" w:cs="Arial"/>
          <w:sz w:val="24"/>
          <w:szCs w:val="24"/>
        </w:rPr>
      </w:pPr>
      <w:r w:rsidRPr="00383B70">
        <w:rPr>
          <w:rFonts w:ascii="Arial" w:hAnsi="Arial" w:cs="Arial"/>
          <w:sz w:val="24"/>
          <w:szCs w:val="24"/>
        </w:rPr>
        <w:t>International student and staff mobility</w:t>
      </w:r>
    </w:p>
    <w:p w14:paraId="55FD0A76" w14:textId="77777777" w:rsidR="00D36CE2" w:rsidRPr="00383B70" w:rsidRDefault="00D36CE2" w:rsidP="00AF3EC9">
      <w:pPr>
        <w:pStyle w:val="ListParagraph"/>
        <w:numPr>
          <w:ilvl w:val="0"/>
          <w:numId w:val="25"/>
        </w:numPr>
        <w:spacing w:after="0" w:line="480" w:lineRule="auto"/>
        <w:rPr>
          <w:rFonts w:ascii="Arial" w:hAnsi="Arial" w:cs="Arial"/>
          <w:sz w:val="24"/>
          <w:szCs w:val="24"/>
        </w:rPr>
      </w:pPr>
      <w:r w:rsidRPr="00383B70">
        <w:rPr>
          <w:rFonts w:ascii="Arial" w:hAnsi="Arial" w:cs="Arial"/>
          <w:sz w:val="24"/>
          <w:szCs w:val="24"/>
        </w:rPr>
        <w:t xml:space="preserve">The internationalisation of the curricula and digital learning </w:t>
      </w:r>
    </w:p>
    <w:p w14:paraId="4883C7A8" w14:textId="4EE5DFFB" w:rsidR="00D36CE2" w:rsidRPr="00383B70" w:rsidRDefault="00D36CE2" w:rsidP="00AF3EC9">
      <w:pPr>
        <w:pStyle w:val="ListParagraph"/>
        <w:numPr>
          <w:ilvl w:val="0"/>
          <w:numId w:val="25"/>
        </w:numPr>
        <w:spacing w:after="0" w:line="480" w:lineRule="auto"/>
        <w:rPr>
          <w:rFonts w:ascii="Arial" w:hAnsi="Arial" w:cs="Arial"/>
          <w:sz w:val="24"/>
          <w:szCs w:val="24"/>
        </w:rPr>
      </w:pPr>
      <w:r w:rsidRPr="00383B70">
        <w:rPr>
          <w:rFonts w:ascii="Arial" w:hAnsi="Arial" w:cs="Arial"/>
          <w:sz w:val="24"/>
          <w:szCs w:val="24"/>
        </w:rPr>
        <w:t xml:space="preserve">Strategic co-operation, partnerships and capacity building </w:t>
      </w:r>
    </w:p>
    <w:p w14:paraId="028F5A0B" w14:textId="2083CC74" w:rsidR="00D36CE2" w:rsidRPr="00383B70" w:rsidRDefault="00D36CE2" w:rsidP="00284A2A">
      <w:pPr>
        <w:spacing w:after="0" w:line="480" w:lineRule="auto"/>
        <w:rPr>
          <w:rFonts w:ascii="Arial" w:hAnsi="Arial" w:cs="Arial"/>
          <w:sz w:val="24"/>
          <w:szCs w:val="24"/>
        </w:rPr>
      </w:pPr>
      <w:r w:rsidRPr="00383B70">
        <w:rPr>
          <w:rFonts w:ascii="Arial" w:hAnsi="Arial" w:cs="Arial"/>
          <w:sz w:val="24"/>
          <w:szCs w:val="24"/>
        </w:rPr>
        <w:t>He</w:t>
      </w:r>
      <w:r w:rsidR="00554AE1" w:rsidRPr="00383B70">
        <w:rPr>
          <w:rFonts w:ascii="Arial" w:hAnsi="Arial" w:cs="Arial"/>
          <w:sz w:val="24"/>
          <w:szCs w:val="24"/>
        </w:rPr>
        <w:t xml:space="preserve"> argues</w:t>
      </w:r>
      <w:r w:rsidRPr="00383B70">
        <w:rPr>
          <w:rFonts w:ascii="Arial" w:hAnsi="Arial" w:cs="Arial"/>
          <w:sz w:val="24"/>
          <w:szCs w:val="24"/>
        </w:rPr>
        <w:t xml:space="preserve"> that in institutions with well-developed internationalisation strategies these </w:t>
      </w:r>
      <w:r w:rsidR="00554AE1" w:rsidRPr="00383B70">
        <w:rPr>
          <w:rFonts w:ascii="Arial" w:hAnsi="Arial" w:cs="Arial"/>
          <w:sz w:val="24"/>
          <w:szCs w:val="24"/>
        </w:rPr>
        <w:t>three areas of activity are not operationalised</w:t>
      </w:r>
      <w:r w:rsidRPr="00383B70">
        <w:rPr>
          <w:rFonts w:ascii="Arial" w:hAnsi="Arial" w:cs="Arial"/>
          <w:sz w:val="24"/>
          <w:szCs w:val="24"/>
        </w:rPr>
        <w:t xml:space="preserve"> as separate entities but as integral elements of an institution’s approach.  Taking account of the groupings identifie</w:t>
      </w:r>
      <w:r w:rsidR="00536386" w:rsidRPr="00383B70">
        <w:rPr>
          <w:rFonts w:ascii="Arial" w:hAnsi="Arial" w:cs="Arial"/>
          <w:sz w:val="24"/>
          <w:szCs w:val="24"/>
        </w:rPr>
        <w:t>d by Hudzik (2015) and the similar</w:t>
      </w:r>
      <w:r w:rsidRPr="00383B70">
        <w:rPr>
          <w:rFonts w:ascii="Arial" w:hAnsi="Arial" w:cs="Arial"/>
          <w:sz w:val="24"/>
          <w:szCs w:val="24"/>
        </w:rPr>
        <w:t xml:space="preserve"> themes identified in the </w:t>
      </w:r>
      <w:r w:rsidRPr="00383B70">
        <w:rPr>
          <w:rFonts w:ascii="Arial" w:hAnsi="Arial" w:cs="Arial"/>
          <w:i/>
          <w:iCs/>
          <w:sz w:val="24"/>
          <w:szCs w:val="24"/>
        </w:rPr>
        <w:t>European Commission Report</w:t>
      </w:r>
      <w:r w:rsidR="00284A2A" w:rsidRPr="00383B70">
        <w:rPr>
          <w:rFonts w:ascii="Arial" w:hAnsi="Arial" w:cs="Arial"/>
          <w:sz w:val="24"/>
          <w:szCs w:val="24"/>
        </w:rPr>
        <w:t xml:space="preserve">, these 3 themes were later adopted to </w:t>
      </w:r>
      <w:r w:rsidRPr="00383B70">
        <w:rPr>
          <w:rFonts w:ascii="Arial" w:hAnsi="Arial" w:cs="Arial"/>
          <w:sz w:val="24"/>
          <w:szCs w:val="24"/>
        </w:rPr>
        <w:t xml:space="preserve">structure the first iteration of a conceptual framework </w:t>
      </w:r>
      <w:r w:rsidR="00284A2A" w:rsidRPr="00383B70">
        <w:rPr>
          <w:rFonts w:ascii="Arial" w:hAnsi="Arial" w:cs="Arial"/>
          <w:sz w:val="24"/>
          <w:szCs w:val="24"/>
        </w:rPr>
        <w:t xml:space="preserve">that was developed to provide much needed focus and coherence during </w:t>
      </w:r>
      <w:r w:rsidR="00536386" w:rsidRPr="00383B70">
        <w:rPr>
          <w:rFonts w:ascii="Arial" w:hAnsi="Arial" w:cs="Arial"/>
          <w:sz w:val="24"/>
          <w:szCs w:val="24"/>
        </w:rPr>
        <w:t>the data analysis</w:t>
      </w:r>
      <w:r w:rsidR="00284A2A" w:rsidRPr="00383B70">
        <w:rPr>
          <w:rFonts w:ascii="Arial" w:hAnsi="Arial" w:cs="Arial"/>
          <w:sz w:val="24"/>
          <w:szCs w:val="24"/>
        </w:rPr>
        <w:t xml:space="preserve"> phase of the research project.  The themes adopted to focus the data analysis specifically on Comprehensive internationalisation were</w:t>
      </w:r>
      <w:r w:rsidRPr="00383B70">
        <w:rPr>
          <w:rFonts w:ascii="Arial" w:hAnsi="Arial" w:cs="Arial"/>
          <w:sz w:val="24"/>
          <w:szCs w:val="24"/>
        </w:rPr>
        <w:t>:</w:t>
      </w:r>
    </w:p>
    <w:p w14:paraId="507DFB96" w14:textId="77777777" w:rsidR="00D36CE2" w:rsidRPr="00383B70" w:rsidRDefault="00D36CE2" w:rsidP="00AF3EC9">
      <w:pPr>
        <w:pStyle w:val="ListParagraph"/>
        <w:numPr>
          <w:ilvl w:val="0"/>
          <w:numId w:val="27"/>
        </w:numPr>
        <w:spacing w:after="0" w:line="480" w:lineRule="auto"/>
        <w:rPr>
          <w:rFonts w:ascii="Arial" w:hAnsi="Arial" w:cs="Arial"/>
          <w:sz w:val="24"/>
          <w:szCs w:val="24"/>
        </w:rPr>
      </w:pPr>
      <w:r w:rsidRPr="00383B70">
        <w:rPr>
          <w:rFonts w:ascii="Arial" w:hAnsi="Arial" w:cs="Arial"/>
          <w:sz w:val="24"/>
          <w:szCs w:val="24"/>
        </w:rPr>
        <w:t xml:space="preserve">Theme A: </w:t>
      </w:r>
      <w:r w:rsidRPr="00383B70">
        <w:rPr>
          <w:rFonts w:ascii="Arial" w:hAnsi="Arial" w:cs="Arial"/>
          <w:i/>
          <w:iCs/>
          <w:sz w:val="24"/>
          <w:szCs w:val="24"/>
        </w:rPr>
        <w:t>International student and staff mobility including student and staff recruitment</w:t>
      </w:r>
    </w:p>
    <w:p w14:paraId="0C298E0D" w14:textId="77777777" w:rsidR="00D36CE2" w:rsidRPr="00383B70" w:rsidRDefault="00D36CE2" w:rsidP="00AF3EC9">
      <w:pPr>
        <w:pStyle w:val="ListParagraph"/>
        <w:numPr>
          <w:ilvl w:val="0"/>
          <w:numId w:val="27"/>
        </w:numPr>
        <w:spacing w:after="0" w:line="480" w:lineRule="auto"/>
        <w:rPr>
          <w:rFonts w:ascii="Arial" w:hAnsi="Arial" w:cs="Arial"/>
          <w:i/>
          <w:iCs/>
          <w:sz w:val="24"/>
          <w:szCs w:val="24"/>
        </w:rPr>
      </w:pPr>
      <w:r w:rsidRPr="00383B70">
        <w:rPr>
          <w:rFonts w:ascii="Arial" w:hAnsi="Arial" w:cs="Arial"/>
          <w:sz w:val="24"/>
          <w:szCs w:val="24"/>
        </w:rPr>
        <w:t xml:space="preserve">Theme B: </w:t>
      </w:r>
      <w:r w:rsidRPr="00383B70">
        <w:rPr>
          <w:rFonts w:ascii="Arial" w:hAnsi="Arial" w:cs="Arial"/>
          <w:i/>
          <w:iCs/>
          <w:sz w:val="24"/>
          <w:szCs w:val="24"/>
        </w:rPr>
        <w:t>Internationalisation of the curricula</w:t>
      </w:r>
    </w:p>
    <w:p w14:paraId="4A950A46" w14:textId="431A5FB8" w:rsidR="00D36CE2" w:rsidRPr="00383B70" w:rsidRDefault="00D36CE2" w:rsidP="00AF3EC9">
      <w:pPr>
        <w:pStyle w:val="ListParagraph"/>
        <w:numPr>
          <w:ilvl w:val="0"/>
          <w:numId w:val="27"/>
        </w:numPr>
        <w:spacing w:after="0" w:line="480" w:lineRule="auto"/>
        <w:rPr>
          <w:rFonts w:ascii="Arial" w:hAnsi="Arial" w:cs="Arial"/>
          <w:sz w:val="24"/>
          <w:szCs w:val="24"/>
        </w:rPr>
      </w:pPr>
      <w:r w:rsidRPr="00383B70">
        <w:rPr>
          <w:rFonts w:ascii="Arial" w:hAnsi="Arial" w:cs="Arial"/>
          <w:sz w:val="24"/>
          <w:szCs w:val="24"/>
        </w:rPr>
        <w:t xml:space="preserve">Theme C: </w:t>
      </w:r>
      <w:r w:rsidRPr="00383B70">
        <w:rPr>
          <w:rFonts w:ascii="Arial" w:hAnsi="Arial" w:cs="Arial"/>
          <w:i/>
          <w:sz w:val="24"/>
          <w:szCs w:val="24"/>
        </w:rPr>
        <w:t xml:space="preserve">Strategic </w:t>
      </w:r>
      <w:r w:rsidRPr="00383B70">
        <w:rPr>
          <w:rFonts w:ascii="Arial" w:hAnsi="Arial" w:cs="Arial"/>
          <w:i/>
          <w:iCs/>
          <w:sz w:val="24"/>
          <w:szCs w:val="24"/>
        </w:rPr>
        <w:t>Co-operation, partnerships and capacity building</w:t>
      </w:r>
    </w:p>
    <w:p w14:paraId="52B7FDB0" w14:textId="05974E46" w:rsidR="00793FF1" w:rsidRPr="00383B70" w:rsidRDefault="00F77B65" w:rsidP="00F77B65">
      <w:pPr>
        <w:spacing w:after="0" w:line="480" w:lineRule="auto"/>
        <w:rPr>
          <w:rFonts w:ascii="Arial" w:hAnsi="Arial" w:cs="Arial"/>
          <w:sz w:val="24"/>
          <w:szCs w:val="24"/>
        </w:rPr>
      </w:pPr>
      <w:r w:rsidRPr="00383B70">
        <w:rPr>
          <w:rFonts w:ascii="Arial" w:hAnsi="Arial" w:cs="Arial"/>
          <w:sz w:val="24"/>
          <w:szCs w:val="24"/>
        </w:rPr>
        <w:t>T</w:t>
      </w:r>
      <w:r w:rsidR="00284A2A" w:rsidRPr="00383B70">
        <w:rPr>
          <w:rFonts w:ascii="Arial" w:hAnsi="Arial" w:cs="Arial"/>
          <w:sz w:val="24"/>
          <w:szCs w:val="24"/>
        </w:rPr>
        <w:t xml:space="preserve">he </w:t>
      </w:r>
      <w:r w:rsidR="00D36CE2" w:rsidRPr="00383B70">
        <w:rPr>
          <w:rFonts w:ascii="Arial" w:hAnsi="Arial" w:cs="Arial"/>
          <w:sz w:val="24"/>
          <w:szCs w:val="24"/>
        </w:rPr>
        <w:t>activities and sub-themes</w:t>
      </w:r>
      <w:r w:rsidR="00536386" w:rsidRPr="00383B70">
        <w:rPr>
          <w:rFonts w:ascii="Arial" w:hAnsi="Arial" w:cs="Arial"/>
          <w:sz w:val="24"/>
          <w:szCs w:val="24"/>
        </w:rPr>
        <w:t xml:space="preserve"> </w:t>
      </w:r>
      <w:r w:rsidRPr="00383B70">
        <w:rPr>
          <w:rFonts w:ascii="Arial" w:hAnsi="Arial" w:cs="Arial"/>
          <w:sz w:val="24"/>
          <w:szCs w:val="24"/>
        </w:rPr>
        <w:t xml:space="preserve">listed in </w:t>
      </w:r>
      <w:r w:rsidR="00EE3B4F" w:rsidRPr="00383B70">
        <w:rPr>
          <w:rFonts w:ascii="Arial" w:hAnsi="Arial" w:cs="Arial"/>
          <w:sz w:val="24"/>
          <w:szCs w:val="24"/>
        </w:rPr>
        <w:t>the first column under T</w:t>
      </w:r>
      <w:r w:rsidRPr="00383B70">
        <w:rPr>
          <w:rFonts w:ascii="Arial" w:hAnsi="Arial" w:cs="Arial"/>
          <w:sz w:val="24"/>
          <w:szCs w:val="24"/>
        </w:rPr>
        <w:t xml:space="preserve">hemes A, B and C were </w:t>
      </w:r>
      <w:r w:rsidR="00284A2A" w:rsidRPr="00383B70">
        <w:rPr>
          <w:rFonts w:ascii="Arial" w:hAnsi="Arial" w:cs="Arial"/>
          <w:sz w:val="24"/>
          <w:szCs w:val="24"/>
        </w:rPr>
        <w:t xml:space="preserve">identified </w:t>
      </w:r>
      <w:r w:rsidRPr="00383B70">
        <w:rPr>
          <w:rFonts w:ascii="Arial" w:hAnsi="Arial" w:cs="Arial"/>
          <w:sz w:val="24"/>
          <w:szCs w:val="24"/>
        </w:rPr>
        <w:t xml:space="preserve">as significant </w:t>
      </w:r>
      <w:r w:rsidR="00D06BF6" w:rsidRPr="00383B70">
        <w:rPr>
          <w:rFonts w:ascii="Arial" w:hAnsi="Arial" w:cs="Arial"/>
          <w:sz w:val="24"/>
          <w:szCs w:val="24"/>
        </w:rPr>
        <w:t xml:space="preserve">and worthy of further consideration </w:t>
      </w:r>
      <w:r w:rsidRPr="00383B70">
        <w:rPr>
          <w:rFonts w:ascii="Arial" w:hAnsi="Arial" w:cs="Arial"/>
          <w:sz w:val="24"/>
          <w:szCs w:val="24"/>
        </w:rPr>
        <w:t>during an</w:t>
      </w:r>
      <w:r w:rsidR="00284A2A" w:rsidRPr="00383B70">
        <w:rPr>
          <w:rFonts w:ascii="Arial" w:hAnsi="Arial" w:cs="Arial"/>
          <w:sz w:val="24"/>
          <w:szCs w:val="24"/>
        </w:rPr>
        <w:t xml:space="preserve"> initial broad brush </w:t>
      </w:r>
      <w:r w:rsidRPr="00383B70">
        <w:rPr>
          <w:rFonts w:ascii="Arial" w:hAnsi="Arial" w:cs="Arial"/>
          <w:sz w:val="24"/>
          <w:szCs w:val="24"/>
        </w:rPr>
        <w:t>coding of d</w:t>
      </w:r>
      <w:r w:rsidR="00EE3B4F" w:rsidRPr="00383B70">
        <w:rPr>
          <w:rFonts w:ascii="Arial" w:hAnsi="Arial" w:cs="Arial"/>
          <w:sz w:val="24"/>
          <w:szCs w:val="24"/>
        </w:rPr>
        <w:t>ata using Nvivo (see Chapter 4 Section 4.14.2</w:t>
      </w:r>
      <w:r w:rsidRPr="00383B70">
        <w:rPr>
          <w:rFonts w:ascii="Arial" w:hAnsi="Arial" w:cs="Arial"/>
          <w:sz w:val="24"/>
          <w:szCs w:val="24"/>
        </w:rPr>
        <w:t>)</w:t>
      </w:r>
      <w:r w:rsidR="00536386" w:rsidRPr="00383B70">
        <w:rPr>
          <w:rFonts w:ascii="Arial" w:hAnsi="Arial" w:cs="Arial"/>
          <w:sz w:val="24"/>
          <w:szCs w:val="24"/>
        </w:rPr>
        <w:t xml:space="preserve">. </w:t>
      </w:r>
      <w:r w:rsidR="00D36CE2" w:rsidRPr="00383B70">
        <w:rPr>
          <w:rFonts w:ascii="Arial" w:hAnsi="Arial" w:cs="Arial"/>
          <w:sz w:val="24"/>
          <w:szCs w:val="24"/>
        </w:rPr>
        <w:t xml:space="preserve"> </w:t>
      </w:r>
    </w:p>
    <w:p w14:paraId="770776AF" w14:textId="77777777" w:rsidR="00E34F06" w:rsidRPr="00383B70" w:rsidRDefault="00E34F06" w:rsidP="00022B32">
      <w:pPr>
        <w:spacing w:after="0" w:line="480" w:lineRule="auto"/>
        <w:rPr>
          <w:rFonts w:ascii="Arial" w:hAnsi="Arial" w:cs="Arial"/>
          <w:sz w:val="24"/>
          <w:szCs w:val="24"/>
        </w:rPr>
      </w:pPr>
    </w:p>
    <w:p w14:paraId="74610C4F" w14:textId="77777777" w:rsidR="00E34F06" w:rsidRPr="00383B70" w:rsidRDefault="00E34F06" w:rsidP="00022B32">
      <w:pPr>
        <w:spacing w:after="0" w:line="480" w:lineRule="auto"/>
        <w:rPr>
          <w:rFonts w:ascii="Arial" w:hAnsi="Arial" w:cs="Arial"/>
          <w:sz w:val="24"/>
          <w:szCs w:val="24"/>
        </w:rPr>
      </w:pPr>
    </w:p>
    <w:p w14:paraId="6D45B82F" w14:textId="77777777" w:rsidR="006F46A5" w:rsidRPr="00383B70" w:rsidRDefault="006F46A5" w:rsidP="00022B32">
      <w:pPr>
        <w:spacing w:after="0" w:line="480" w:lineRule="auto"/>
        <w:rPr>
          <w:rFonts w:ascii="Arial" w:hAnsi="Arial" w:cs="Arial"/>
          <w:sz w:val="24"/>
          <w:szCs w:val="24"/>
        </w:rPr>
      </w:pPr>
    </w:p>
    <w:p w14:paraId="26B7DA49" w14:textId="77777777" w:rsidR="006F46A5" w:rsidRPr="00383B70" w:rsidRDefault="006F46A5" w:rsidP="00022B32">
      <w:pPr>
        <w:spacing w:after="0" w:line="480" w:lineRule="auto"/>
        <w:rPr>
          <w:rFonts w:ascii="Arial" w:hAnsi="Arial" w:cs="Arial"/>
          <w:sz w:val="24"/>
          <w:szCs w:val="24"/>
        </w:rPr>
      </w:pPr>
    </w:p>
    <w:p w14:paraId="50769CDD" w14:textId="77777777" w:rsidR="00426BCF" w:rsidRPr="00383B70" w:rsidRDefault="00426BCF" w:rsidP="00022B32">
      <w:pPr>
        <w:spacing w:after="0" w:line="240" w:lineRule="auto"/>
        <w:rPr>
          <w:rFonts w:ascii="Arial" w:hAnsi="Arial" w:cs="Arial"/>
          <w:sz w:val="18"/>
          <w:szCs w:val="18"/>
        </w:rPr>
      </w:pPr>
    </w:p>
    <w:p w14:paraId="13EB521E" w14:textId="77777777" w:rsidR="00163E6D" w:rsidRPr="00383B70" w:rsidRDefault="00163E6D" w:rsidP="00022B32">
      <w:pPr>
        <w:spacing w:after="0" w:line="240" w:lineRule="auto"/>
        <w:rPr>
          <w:rFonts w:ascii="Arial" w:hAnsi="Arial" w:cs="Arial"/>
          <w:sz w:val="18"/>
          <w:szCs w:val="18"/>
        </w:rPr>
      </w:pPr>
    </w:p>
    <w:p w14:paraId="59049C99" w14:textId="77777777" w:rsidR="00D36CE2" w:rsidRPr="00383B70" w:rsidRDefault="00D36CE2" w:rsidP="00022B32">
      <w:pPr>
        <w:spacing w:after="0" w:line="240" w:lineRule="auto"/>
        <w:rPr>
          <w:rFonts w:ascii="Arial" w:hAnsi="Arial" w:cs="Arial"/>
          <w:sz w:val="18"/>
          <w:szCs w:val="18"/>
        </w:rPr>
      </w:pPr>
    </w:p>
    <w:p w14:paraId="20F87DEA" w14:textId="48EFB2BE" w:rsidR="00D36CE2" w:rsidRPr="00383B70" w:rsidRDefault="00D36CE2" w:rsidP="00022B32">
      <w:pPr>
        <w:spacing w:after="0"/>
        <w:jc w:val="center"/>
        <w:rPr>
          <w:rFonts w:ascii="Arial" w:hAnsi="Arial" w:cs="Arial"/>
          <w:sz w:val="24"/>
          <w:szCs w:val="24"/>
        </w:rPr>
      </w:pPr>
      <w:r w:rsidRPr="00383B70">
        <w:rPr>
          <w:rFonts w:ascii="Arial" w:hAnsi="Arial" w:cs="Arial"/>
          <w:sz w:val="24"/>
          <w:szCs w:val="24"/>
        </w:rPr>
        <w:t>Table 2.1</w:t>
      </w:r>
      <w:r w:rsidR="00813D56" w:rsidRPr="00383B70">
        <w:rPr>
          <w:rFonts w:ascii="Arial" w:hAnsi="Arial" w:cs="Arial"/>
          <w:sz w:val="24"/>
          <w:szCs w:val="24"/>
        </w:rPr>
        <w:t>:</w:t>
      </w:r>
      <w:r w:rsidRPr="00383B70">
        <w:rPr>
          <w:rFonts w:ascii="Arial" w:hAnsi="Arial" w:cs="Arial"/>
          <w:sz w:val="24"/>
          <w:szCs w:val="24"/>
        </w:rPr>
        <w:t xml:space="preserve"> Iteration 1</w:t>
      </w:r>
    </w:p>
    <w:p w14:paraId="780335CC" w14:textId="649F7469" w:rsidR="00D36CE2" w:rsidRPr="00383B70" w:rsidRDefault="00D36CE2" w:rsidP="00022B32">
      <w:pPr>
        <w:spacing w:after="0"/>
        <w:jc w:val="center"/>
        <w:rPr>
          <w:rFonts w:ascii="Arial" w:hAnsi="Arial" w:cs="Arial"/>
          <w:sz w:val="24"/>
          <w:szCs w:val="24"/>
        </w:rPr>
      </w:pPr>
      <w:r w:rsidRPr="00383B70">
        <w:rPr>
          <w:rFonts w:ascii="Arial" w:hAnsi="Arial" w:cs="Arial"/>
          <w:sz w:val="24"/>
          <w:szCs w:val="24"/>
        </w:rPr>
        <w:t>Comprehensive Internationalisation conceptual framework</w:t>
      </w:r>
      <w:r w:rsidR="00FA1FD7" w:rsidRPr="00383B70">
        <w:rPr>
          <w:rFonts w:ascii="Arial" w:hAnsi="Arial" w:cs="Arial"/>
          <w:sz w:val="24"/>
          <w:szCs w:val="24"/>
        </w:rPr>
        <w:t xml:space="preserve"> (Theme A)</w:t>
      </w:r>
    </w:p>
    <w:tbl>
      <w:tblPr>
        <w:tblStyle w:val="TableGrid"/>
        <w:tblW w:w="8359" w:type="dxa"/>
        <w:tblLayout w:type="fixed"/>
        <w:tblLook w:val="04A0" w:firstRow="1" w:lastRow="0" w:firstColumn="1" w:lastColumn="0" w:noHBand="0" w:noVBand="1"/>
      </w:tblPr>
      <w:tblGrid>
        <w:gridCol w:w="1838"/>
        <w:gridCol w:w="1134"/>
        <w:gridCol w:w="1134"/>
        <w:gridCol w:w="1134"/>
        <w:gridCol w:w="1134"/>
        <w:gridCol w:w="992"/>
        <w:gridCol w:w="993"/>
      </w:tblGrid>
      <w:tr w:rsidR="00D36CE2" w:rsidRPr="00383B70" w14:paraId="6513A566" w14:textId="77777777" w:rsidTr="00995CE7">
        <w:tc>
          <w:tcPr>
            <w:tcW w:w="8359" w:type="dxa"/>
            <w:gridSpan w:val="7"/>
            <w:tcBorders>
              <w:top w:val="single" w:sz="4" w:space="0" w:color="auto"/>
              <w:left w:val="single" w:sz="4" w:space="0" w:color="auto"/>
              <w:bottom w:val="single" w:sz="4" w:space="0" w:color="auto"/>
              <w:right w:val="single" w:sz="4" w:space="0" w:color="auto"/>
            </w:tcBorders>
            <w:shd w:val="clear" w:color="auto" w:fill="F2F2F2"/>
          </w:tcPr>
          <w:p w14:paraId="2E33D15D" w14:textId="77777777" w:rsidR="00D36CE2" w:rsidRPr="00383B70" w:rsidRDefault="00D36CE2" w:rsidP="00022B32">
            <w:pPr>
              <w:jc w:val="center"/>
              <w:rPr>
                <w:rFonts w:ascii="Arial" w:hAnsi="Arial" w:cs="Arial"/>
                <w:b/>
                <w:bCs/>
                <w:sz w:val="24"/>
                <w:szCs w:val="24"/>
              </w:rPr>
            </w:pPr>
          </w:p>
          <w:p w14:paraId="14F3B92D" w14:textId="77777777" w:rsidR="00D36CE2" w:rsidRPr="00383B70" w:rsidRDefault="00D36CE2" w:rsidP="00022B32">
            <w:pPr>
              <w:jc w:val="center"/>
              <w:rPr>
                <w:rFonts w:ascii="Arial" w:hAnsi="Arial" w:cs="Arial"/>
                <w:b/>
                <w:bCs/>
                <w:sz w:val="24"/>
                <w:szCs w:val="24"/>
              </w:rPr>
            </w:pPr>
            <w:r w:rsidRPr="00383B70">
              <w:rPr>
                <w:rFonts w:ascii="Arial" w:hAnsi="Arial" w:cs="Arial"/>
                <w:b/>
                <w:bCs/>
                <w:sz w:val="24"/>
                <w:szCs w:val="24"/>
                <w:shd w:val="clear" w:color="auto" w:fill="F2F2F2"/>
              </w:rPr>
              <w:t>Theme A International student and staff mobility including and student and staff recruitment</w:t>
            </w:r>
          </w:p>
        </w:tc>
      </w:tr>
      <w:tr w:rsidR="00D36CE2" w:rsidRPr="00383B70" w14:paraId="0FCC4E8F" w14:textId="77777777" w:rsidTr="00B176DA">
        <w:tc>
          <w:tcPr>
            <w:tcW w:w="1838" w:type="dxa"/>
            <w:tcBorders>
              <w:top w:val="single" w:sz="4" w:space="0" w:color="auto"/>
              <w:left w:val="single" w:sz="4" w:space="0" w:color="auto"/>
              <w:bottom w:val="single" w:sz="4" w:space="0" w:color="auto"/>
              <w:right w:val="single" w:sz="4" w:space="0" w:color="auto"/>
            </w:tcBorders>
          </w:tcPr>
          <w:p w14:paraId="3DBD20C8" w14:textId="6C619E0F" w:rsidR="00D36CE2" w:rsidRPr="00383B70" w:rsidRDefault="00284A2A" w:rsidP="00022B32">
            <w:pPr>
              <w:jc w:val="center"/>
              <w:rPr>
                <w:rFonts w:ascii="Arial" w:hAnsi="Arial" w:cs="Arial"/>
                <w:b/>
                <w:bCs/>
                <w:sz w:val="18"/>
                <w:szCs w:val="18"/>
              </w:rPr>
            </w:pPr>
            <w:r w:rsidRPr="00383B70">
              <w:rPr>
                <w:rFonts w:ascii="Arial" w:hAnsi="Arial" w:cs="Arial"/>
                <w:b/>
                <w:bCs/>
                <w:sz w:val="18"/>
                <w:szCs w:val="18"/>
              </w:rPr>
              <w:t>A</w:t>
            </w:r>
            <w:r w:rsidR="00D36CE2" w:rsidRPr="00383B70">
              <w:rPr>
                <w:rFonts w:ascii="Arial" w:hAnsi="Arial" w:cs="Arial"/>
                <w:b/>
                <w:bCs/>
                <w:sz w:val="18"/>
                <w:szCs w:val="18"/>
              </w:rPr>
              <w:t>ctivities and sub-themes</w:t>
            </w:r>
            <w:r w:rsidRPr="00383B70">
              <w:rPr>
                <w:rFonts w:ascii="Arial" w:hAnsi="Arial" w:cs="Arial"/>
                <w:b/>
                <w:bCs/>
                <w:sz w:val="18"/>
                <w:szCs w:val="18"/>
              </w:rPr>
              <w:t xml:space="preserve"> identified in Nvivo</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1B9F739F" w14:textId="77777777" w:rsidR="00D36CE2" w:rsidRPr="00383B70" w:rsidRDefault="00D36CE2" w:rsidP="00022B32">
            <w:pPr>
              <w:jc w:val="center"/>
              <w:rPr>
                <w:rFonts w:ascii="Arial" w:hAnsi="Arial" w:cs="Arial"/>
                <w:sz w:val="18"/>
                <w:szCs w:val="18"/>
              </w:rPr>
            </w:pPr>
            <w:r w:rsidRPr="00383B70">
              <w:rPr>
                <w:rFonts w:ascii="Arial" w:hAnsi="Arial" w:cs="Arial"/>
                <w:sz w:val="18"/>
                <w:szCs w:val="18"/>
              </w:rPr>
              <w:t>Huángsè University</w:t>
            </w:r>
          </w:p>
          <w:p w14:paraId="4F2361DE" w14:textId="77777777" w:rsidR="00D36CE2" w:rsidRPr="00383B70" w:rsidRDefault="00D36CE2" w:rsidP="00022B32">
            <w:pPr>
              <w:jc w:val="cente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1B6E69F4" w14:textId="77777777" w:rsidR="00D36CE2" w:rsidRPr="00383B70" w:rsidRDefault="00D36CE2" w:rsidP="00022B32">
            <w:pPr>
              <w:jc w:val="center"/>
              <w:rPr>
                <w:rFonts w:ascii="Arial" w:hAnsi="Arial" w:cs="Arial"/>
                <w:sz w:val="18"/>
                <w:szCs w:val="18"/>
              </w:rPr>
            </w:pPr>
            <w:r w:rsidRPr="00383B70">
              <w:rPr>
                <w:rFonts w:ascii="Arial" w:hAnsi="Arial" w:cs="Arial"/>
                <w:sz w:val="18"/>
                <w:szCs w:val="18"/>
              </w:rPr>
              <w:t>Hόng University</w:t>
            </w:r>
          </w:p>
          <w:p w14:paraId="75E3631E" w14:textId="77777777" w:rsidR="00D36CE2" w:rsidRPr="00383B70" w:rsidRDefault="00D36CE2" w:rsidP="00022B32">
            <w:pPr>
              <w:jc w:val="cente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2F5E7FEB" w14:textId="77777777" w:rsidR="00D36CE2" w:rsidRPr="00383B70" w:rsidRDefault="00D36CE2" w:rsidP="00022B32">
            <w:pPr>
              <w:jc w:val="center"/>
              <w:rPr>
                <w:rFonts w:ascii="Arial" w:hAnsi="Arial" w:cs="Arial"/>
                <w:sz w:val="18"/>
                <w:szCs w:val="18"/>
              </w:rPr>
            </w:pPr>
            <w:r w:rsidRPr="00383B70">
              <w:rPr>
                <w:rFonts w:ascii="Arial" w:hAnsi="Arial" w:cs="Arial"/>
                <w:sz w:val="18"/>
                <w:szCs w:val="18"/>
              </w:rPr>
              <w:t>Lan Se</w:t>
            </w:r>
          </w:p>
          <w:p w14:paraId="575E2453" w14:textId="77777777" w:rsidR="00D36CE2" w:rsidRPr="00383B70" w:rsidRDefault="00D36CE2" w:rsidP="00022B32">
            <w:pPr>
              <w:jc w:val="center"/>
              <w:rPr>
                <w:rFonts w:ascii="Arial" w:hAnsi="Arial" w:cs="Arial"/>
                <w:sz w:val="18"/>
                <w:szCs w:val="18"/>
              </w:rPr>
            </w:pPr>
            <w:r w:rsidRPr="00383B70">
              <w:rPr>
                <w:rFonts w:ascii="Arial" w:hAnsi="Arial" w:cs="Arial"/>
                <w:sz w:val="18"/>
                <w:szCs w:val="18"/>
              </w:rPr>
              <w:t>University</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1A468B5" w14:textId="77777777" w:rsidR="00D36CE2" w:rsidRPr="00383B70" w:rsidRDefault="00D36CE2" w:rsidP="00022B32">
            <w:pPr>
              <w:jc w:val="center"/>
              <w:rPr>
                <w:rFonts w:ascii="Arial" w:hAnsi="Arial" w:cs="Arial"/>
                <w:sz w:val="18"/>
                <w:szCs w:val="18"/>
              </w:rPr>
            </w:pPr>
            <w:r w:rsidRPr="00383B70">
              <w:rPr>
                <w:rFonts w:ascii="Arial" w:hAnsi="Arial" w:cs="Arial"/>
                <w:sz w:val="18"/>
                <w:szCs w:val="18"/>
              </w:rPr>
              <w:t>Yellow University</w:t>
            </w: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2B51B874" w14:textId="77777777" w:rsidR="00D36CE2" w:rsidRPr="00383B70" w:rsidRDefault="00D36CE2" w:rsidP="00022B32">
            <w:pPr>
              <w:jc w:val="center"/>
              <w:rPr>
                <w:rFonts w:ascii="Arial" w:hAnsi="Arial" w:cs="Arial"/>
                <w:sz w:val="18"/>
                <w:szCs w:val="18"/>
              </w:rPr>
            </w:pPr>
            <w:r w:rsidRPr="00383B70">
              <w:rPr>
                <w:rFonts w:ascii="Arial" w:hAnsi="Arial" w:cs="Arial"/>
                <w:sz w:val="18"/>
                <w:szCs w:val="18"/>
              </w:rPr>
              <w:t>Red university</w:t>
            </w: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91E05AA" w14:textId="77777777" w:rsidR="00D36CE2" w:rsidRPr="00383B70" w:rsidRDefault="00D36CE2" w:rsidP="00022B32">
            <w:pPr>
              <w:jc w:val="center"/>
              <w:rPr>
                <w:rFonts w:ascii="Arial" w:hAnsi="Arial" w:cs="Arial"/>
                <w:sz w:val="18"/>
                <w:szCs w:val="18"/>
              </w:rPr>
            </w:pPr>
            <w:r w:rsidRPr="00383B70">
              <w:rPr>
                <w:rFonts w:ascii="Arial" w:hAnsi="Arial" w:cs="Arial"/>
                <w:sz w:val="18"/>
                <w:szCs w:val="18"/>
              </w:rPr>
              <w:t>Blue university</w:t>
            </w:r>
          </w:p>
        </w:tc>
      </w:tr>
      <w:tr w:rsidR="00D36CE2" w:rsidRPr="00383B70" w14:paraId="73C39C97" w14:textId="77777777" w:rsidTr="00B176DA">
        <w:tc>
          <w:tcPr>
            <w:tcW w:w="1838" w:type="dxa"/>
            <w:tcBorders>
              <w:top w:val="single" w:sz="4" w:space="0" w:color="auto"/>
              <w:left w:val="single" w:sz="4" w:space="0" w:color="auto"/>
              <w:bottom w:val="single" w:sz="4" w:space="0" w:color="auto"/>
              <w:right w:val="single" w:sz="4" w:space="0" w:color="auto"/>
            </w:tcBorders>
          </w:tcPr>
          <w:p w14:paraId="2BEE8AE8"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International student recruitment</w:t>
            </w:r>
          </w:p>
          <w:p w14:paraId="7953C0A4" w14:textId="77777777" w:rsidR="00D36CE2" w:rsidRPr="00383B70" w:rsidRDefault="00D36CE2" w:rsidP="00022B32">
            <w:pPr>
              <w:rPr>
                <w:rFonts w:ascii="Arial" w:hAnsi="Arial" w:cs="Arial"/>
                <w:sz w:val="18"/>
                <w:szCs w:val="18"/>
              </w:rPr>
            </w:pPr>
          </w:p>
          <w:p w14:paraId="1D125608"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37B2D85"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078E4580"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780CEE7A"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325BA41"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796713DF"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02723E10" w14:textId="77777777" w:rsidR="00D36CE2" w:rsidRPr="00383B70" w:rsidRDefault="00D36CE2" w:rsidP="00022B32">
            <w:pPr>
              <w:jc w:val="center"/>
              <w:rPr>
                <w:rFonts w:ascii="Arial" w:hAnsi="Arial" w:cs="Arial"/>
                <w:sz w:val="18"/>
                <w:szCs w:val="18"/>
              </w:rPr>
            </w:pPr>
          </w:p>
        </w:tc>
      </w:tr>
      <w:tr w:rsidR="00D36CE2" w:rsidRPr="00383B70" w14:paraId="585C4A0D" w14:textId="77777777" w:rsidTr="00B176DA">
        <w:tc>
          <w:tcPr>
            <w:tcW w:w="1838" w:type="dxa"/>
            <w:tcBorders>
              <w:top w:val="single" w:sz="4" w:space="0" w:color="auto"/>
              <w:left w:val="single" w:sz="4" w:space="0" w:color="auto"/>
              <w:bottom w:val="single" w:sz="4" w:space="0" w:color="auto"/>
              <w:right w:val="single" w:sz="4" w:space="0" w:color="auto"/>
            </w:tcBorders>
          </w:tcPr>
          <w:p w14:paraId="325B3037"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Visiting scholars</w:t>
            </w:r>
          </w:p>
          <w:p w14:paraId="6F5572FD" w14:textId="77777777" w:rsidR="00D36CE2" w:rsidRPr="00383B70" w:rsidRDefault="00D36CE2" w:rsidP="00022B32">
            <w:pPr>
              <w:rPr>
                <w:rFonts w:ascii="Arial" w:hAnsi="Arial" w:cs="Arial"/>
                <w:sz w:val="18"/>
                <w:szCs w:val="18"/>
              </w:rPr>
            </w:pPr>
          </w:p>
          <w:p w14:paraId="3C2938EA" w14:textId="77777777" w:rsidR="00D36CE2" w:rsidRPr="00383B70" w:rsidRDefault="00D36CE2" w:rsidP="00022B32">
            <w:pPr>
              <w:rPr>
                <w:rFonts w:ascii="Arial" w:hAnsi="Arial" w:cs="Arial"/>
                <w:sz w:val="18"/>
                <w:szCs w:val="18"/>
              </w:rPr>
            </w:pPr>
          </w:p>
          <w:p w14:paraId="14793D28"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A2BDA56"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4F63CE90"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42F8426E"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91940D0"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68D85702"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4E8ED3B3" w14:textId="77777777" w:rsidR="00D36CE2" w:rsidRPr="00383B70" w:rsidRDefault="00D36CE2" w:rsidP="00022B32">
            <w:pPr>
              <w:jc w:val="center"/>
              <w:rPr>
                <w:rFonts w:ascii="Arial" w:hAnsi="Arial" w:cs="Arial"/>
                <w:sz w:val="18"/>
                <w:szCs w:val="18"/>
              </w:rPr>
            </w:pPr>
          </w:p>
        </w:tc>
      </w:tr>
      <w:tr w:rsidR="00D36CE2" w:rsidRPr="00383B70" w14:paraId="2CA6DF2A" w14:textId="77777777" w:rsidTr="00B176DA">
        <w:tc>
          <w:tcPr>
            <w:tcW w:w="1838" w:type="dxa"/>
            <w:tcBorders>
              <w:top w:val="single" w:sz="4" w:space="0" w:color="auto"/>
              <w:left w:val="single" w:sz="4" w:space="0" w:color="auto"/>
              <w:bottom w:val="single" w:sz="4" w:space="0" w:color="auto"/>
              <w:right w:val="single" w:sz="4" w:space="0" w:color="auto"/>
            </w:tcBorders>
          </w:tcPr>
          <w:p w14:paraId="6791AE43"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Staff and student exchanges</w:t>
            </w:r>
          </w:p>
          <w:p w14:paraId="5AD71C80" w14:textId="77777777" w:rsidR="00D36CE2" w:rsidRPr="00383B70" w:rsidRDefault="00D36CE2" w:rsidP="00022B32">
            <w:pPr>
              <w:rPr>
                <w:rFonts w:ascii="Arial" w:hAnsi="Arial" w:cs="Arial"/>
                <w:sz w:val="18"/>
                <w:szCs w:val="18"/>
              </w:rPr>
            </w:pPr>
          </w:p>
          <w:p w14:paraId="096D4461"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3FE4E39A"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4AFC64C9"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4FB344B1"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B5F13B1"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79833B86"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3A8F75CC" w14:textId="77777777" w:rsidR="00D36CE2" w:rsidRPr="00383B70" w:rsidRDefault="00D36CE2" w:rsidP="00022B32">
            <w:pPr>
              <w:jc w:val="center"/>
              <w:rPr>
                <w:rFonts w:ascii="Arial" w:hAnsi="Arial" w:cs="Arial"/>
                <w:sz w:val="18"/>
                <w:szCs w:val="18"/>
              </w:rPr>
            </w:pPr>
          </w:p>
        </w:tc>
      </w:tr>
      <w:tr w:rsidR="00D36CE2" w:rsidRPr="00383B70" w14:paraId="656D8A55" w14:textId="77777777" w:rsidTr="00B176DA">
        <w:tc>
          <w:tcPr>
            <w:tcW w:w="1838" w:type="dxa"/>
            <w:tcBorders>
              <w:top w:val="single" w:sz="4" w:space="0" w:color="auto"/>
              <w:left w:val="single" w:sz="4" w:space="0" w:color="auto"/>
              <w:bottom w:val="single" w:sz="4" w:space="0" w:color="auto"/>
              <w:right w:val="single" w:sz="4" w:space="0" w:color="auto"/>
            </w:tcBorders>
          </w:tcPr>
          <w:p w14:paraId="18CC0FBF" w14:textId="5E708177" w:rsidR="00D36CE2" w:rsidRPr="00383B70" w:rsidRDefault="00D36CE2" w:rsidP="00022B32">
            <w:pPr>
              <w:rPr>
                <w:rFonts w:ascii="Arial" w:hAnsi="Arial" w:cs="Arial"/>
                <w:sz w:val="18"/>
                <w:szCs w:val="18"/>
              </w:rPr>
            </w:pPr>
            <w:r w:rsidRPr="00383B70">
              <w:rPr>
                <w:rFonts w:ascii="Arial" w:hAnsi="Arial" w:cs="Arial"/>
                <w:sz w:val="18"/>
                <w:szCs w:val="18"/>
              </w:rPr>
              <w:t>Conference attendance</w:t>
            </w:r>
          </w:p>
          <w:p w14:paraId="6784E2C8" w14:textId="77777777" w:rsidR="00D36CE2" w:rsidRPr="00383B70" w:rsidRDefault="00D36CE2" w:rsidP="00022B32">
            <w:pPr>
              <w:rPr>
                <w:rFonts w:ascii="Arial" w:hAnsi="Arial" w:cs="Arial"/>
                <w:sz w:val="18"/>
                <w:szCs w:val="18"/>
              </w:rPr>
            </w:pPr>
          </w:p>
          <w:p w14:paraId="6FFD0F09"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A36BA30"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0091AF43"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6FFD5F6D"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642BA61"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28F50244"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5A64BB2D" w14:textId="77777777" w:rsidR="00D36CE2" w:rsidRPr="00383B70" w:rsidRDefault="00D36CE2" w:rsidP="00022B32">
            <w:pPr>
              <w:jc w:val="center"/>
              <w:rPr>
                <w:rFonts w:ascii="Arial" w:hAnsi="Arial" w:cs="Arial"/>
                <w:sz w:val="18"/>
                <w:szCs w:val="18"/>
              </w:rPr>
            </w:pPr>
          </w:p>
        </w:tc>
      </w:tr>
      <w:tr w:rsidR="00D36CE2" w:rsidRPr="00383B70" w14:paraId="01FD6316" w14:textId="77777777" w:rsidTr="00B176DA">
        <w:tc>
          <w:tcPr>
            <w:tcW w:w="1838" w:type="dxa"/>
            <w:tcBorders>
              <w:top w:val="single" w:sz="4" w:space="0" w:color="auto"/>
              <w:left w:val="single" w:sz="4" w:space="0" w:color="auto"/>
              <w:bottom w:val="single" w:sz="4" w:space="0" w:color="auto"/>
              <w:right w:val="single" w:sz="4" w:space="0" w:color="auto"/>
            </w:tcBorders>
          </w:tcPr>
          <w:p w14:paraId="3660C8AE" w14:textId="7B509736" w:rsidR="00D36CE2" w:rsidRPr="00383B70" w:rsidRDefault="00D36CE2" w:rsidP="0068100A">
            <w:pPr>
              <w:rPr>
                <w:rFonts w:ascii="Arial" w:hAnsi="Arial" w:cs="Arial"/>
                <w:sz w:val="18"/>
                <w:szCs w:val="18"/>
              </w:rPr>
            </w:pPr>
            <w:r w:rsidRPr="00383B70">
              <w:rPr>
                <w:rFonts w:ascii="Arial" w:hAnsi="Arial" w:cs="Arial"/>
                <w:sz w:val="18"/>
                <w:szCs w:val="18"/>
              </w:rPr>
              <w:t xml:space="preserve">International </w:t>
            </w:r>
            <w:r w:rsidR="0068100A" w:rsidRPr="00383B70">
              <w:rPr>
                <w:rFonts w:ascii="Arial" w:hAnsi="Arial" w:cs="Arial"/>
                <w:sz w:val="18"/>
                <w:szCs w:val="18"/>
              </w:rPr>
              <w:t>staff recruitment</w:t>
            </w:r>
          </w:p>
          <w:p w14:paraId="39FF80F8"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1A03880E"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14875263"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26705684"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3EB3C26C"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1136731E"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0EAFD1E" w14:textId="77777777" w:rsidR="00D36CE2" w:rsidRPr="00383B70" w:rsidRDefault="00D36CE2" w:rsidP="00022B32">
            <w:pPr>
              <w:jc w:val="center"/>
              <w:rPr>
                <w:rFonts w:ascii="Arial" w:hAnsi="Arial" w:cs="Arial"/>
                <w:sz w:val="18"/>
                <w:szCs w:val="18"/>
              </w:rPr>
            </w:pPr>
          </w:p>
        </w:tc>
      </w:tr>
      <w:tr w:rsidR="00D36CE2" w:rsidRPr="00383B70" w14:paraId="1A3C7358" w14:textId="77777777" w:rsidTr="00B176DA">
        <w:tc>
          <w:tcPr>
            <w:tcW w:w="1838" w:type="dxa"/>
            <w:tcBorders>
              <w:top w:val="single" w:sz="4" w:space="0" w:color="auto"/>
              <w:left w:val="single" w:sz="4" w:space="0" w:color="auto"/>
              <w:bottom w:val="single" w:sz="4" w:space="0" w:color="auto"/>
              <w:right w:val="single" w:sz="4" w:space="0" w:color="auto"/>
            </w:tcBorders>
          </w:tcPr>
          <w:p w14:paraId="70CEE7C8"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Broadening staff and student perspectives</w:t>
            </w:r>
          </w:p>
          <w:p w14:paraId="4C9EC49E"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1E9AD9B"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7CB5BC5E"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630850AB"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10B9DE4"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45B511A3"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4E7283F0" w14:textId="77777777" w:rsidR="00D36CE2" w:rsidRPr="00383B70" w:rsidRDefault="00D36CE2" w:rsidP="00022B32">
            <w:pPr>
              <w:jc w:val="center"/>
              <w:rPr>
                <w:rFonts w:ascii="Arial" w:hAnsi="Arial" w:cs="Arial"/>
                <w:sz w:val="18"/>
                <w:szCs w:val="18"/>
              </w:rPr>
            </w:pPr>
          </w:p>
        </w:tc>
      </w:tr>
      <w:tr w:rsidR="00D36CE2" w:rsidRPr="00383B70" w14:paraId="613AF201" w14:textId="77777777" w:rsidTr="00B176DA">
        <w:tc>
          <w:tcPr>
            <w:tcW w:w="1838" w:type="dxa"/>
            <w:tcBorders>
              <w:top w:val="single" w:sz="4" w:space="0" w:color="auto"/>
              <w:left w:val="single" w:sz="4" w:space="0" w:color="auto"/>
              <w:bottom w:val="single" w:sz="4" w:space="0" w:color="auto"/>
              <w:right w:val="single" w:sz="4" w:space="0" w:color="auto"/>
            </w:tcBorders>
          </w:tcPr>
          <w:p w14:paraId="1C21B2B0"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TNE joint programmes</w:t>
            </w:r>
          </w:p>
          <w:p w14:paraId="53D0DADC" w14:textId="77777777" w:rsidR="00D36CE2" w:rsidRPr="00383B70" w:rsidRDefault="00D36CE2" w:rsidP="00022B32">
            <w:pPr>
              <w:rPr>
                <w:rFonts w:ascii="Arial" w:hAnsi="Arial" w:cs="Arial"/>
                <w:sz w:val="18"/>
                <w:szCs w:val="18"/>
              </w:rPr>
            </w:pPr>
          </w:p>
          <w:p w14:paraId="0E690A5C"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EBF1621"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33C0DE5C"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091F3855"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DC0BE3E"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364F0E31"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11E03416" w14:textId="77777777" w:rsidR="00D36CE2" w:rsidRPr="00383B70" w:rsidRDefault="00D36CE2" w:rsidP="00022B32">
            <w:pPr>
              <w:jc w:val="center"/>
              <w:rPr>
                <w:rFonts w:ascii="Arial" w:hAnsi="Arial" w:cs="Arial"/>
                <w:sz w:val="18"/>
                <w:szCs w:val="18"/>
              </w:rPr>
            </w:pPr>
          </w:p>
        </w:tc>
      </w:tr>
      <w:tr w:rsidR="00D36CE2" w:rsidRPr="00383B70" w14:paraId="7EEDA9FD" w14:textId="77777777" w:rsidTr="00B176DA">
        <w:tc>
          <w:tcPr>
            <w:tcW w:w="1838" w:type="dxa"/>
            <w:tcBorders>
              <w:top w:val="single" w:sz="4" w:space="0" w:color="auto"/>
              <w:left w:val="single" w:sz="4" w:space="0" w:color="auto"/>
              <w:bottom w:val="single" w:sz="4" w:space="0" w:color="auto"/>
              <w:right w:val="single" w:sz="4" w:space="0" w:color="auto"/>
            </w:tcBorders>
          </w:tcPr>
          <w:p w14:paraId="2D62EB2E"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TNE branch campuses</w:t>
            </w:r>
          </w:p>
          <w:p w14:paraId="46E4FCE2" w14:textId="77777777" w:rsidR="00D36CE2" w:rsidRPr="00383B70" w:rsidRDefault="00D36CE2" w:rsidP="00022B32">
            <w:pPr>
              <w:rPr>
                <w:rFonts w:ascii="Arial" w:hAnsi="Arial" w:cs="Arial"/>
                <w:sz w:val="18"/>
                <w:szCs w:val="18"/>
              </w:rPr>
            </w:pPr>
          </w:p>
          <w:p w14:paraId="59C63448" w14:textId="77777777" w:rsidR="00D36CE2" w:rsidRPr="00383B70" w:rsidRDefault="00D36CE2" w:rsidP="00022B32">
            <w:pPr>
              <w:rPr>
                <w:rFonts w:ascii="Arial" w:hAnsi="Arial" w:cs="Arial"/>
                <w:sz w:val="18"/>
                <w:szCs w:val="18"/>
              </w:rPr>
            </w:pPr>
          </w:p>
          <w:p w14:paraId="23D08141"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10FB5EF3"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16765CEF"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55D7E955"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71F37AC" w14:textId="77777777" w:rsidR="00D36CE2" w:rsidRPr="00383B70" w:rsidRDefault="00D36CE2" w:rsidP="00022B32">
            <w:pPr>
              <w:rPr>
                <w:rFonts w:ascii="Arial" w:hAnsi="Arial" w:cs="Arial"/>
                <w:sz w:val="18"/>
                <w:szCs w:val="18"/>
              </w:rPr>
            </w:pPr>
          </w:p>
          <w:p w14:paraId="63A79A7F"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2FDEF240"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17003B3F" w14:textId="77777777" w:rsidR="00D36CE2" w:rsidRPr="00383B70" w:rsidRDefault="00D36CE2" w:rsidP="00022B32">
            <w:pPr>
              <w:jc w:val="center"/>
              <w:rPr>
                <w:rFonts w:ascii="Arial" w:hAnsi="Arial" w:cs="Arial"/>
                <w:sz w:val="18"/>
                <w:szCs w:val="18"/>
              </w:rPr>
            </w:pPr>
          </w:p>
        </w:tc>
      </w:tr>
    </w:tbl>
    <w:p w14:paraId="7E9F4166" w14:textId="77777777" w:rsidR="00D36CE2" w:rsidRPr="00383B70" w:rsidRDefault="00D36CE2" w:rsidP="00022B32">
      <w:pPr>
        <w:spacing w:after="0"/>
        <w:rPr>
          <w:sz w:val="18"/>
          <w:szCs w:val="18"/>
        </w:rPr>
      </w:pPr>
    </w:p>
    <w:p w14:paraId="3E9CD4E0" w14:textId="77777777" w:rsidR="00D36CE2" w:rsidRPr="00383B70" w:rsidRDefault="00D36CE2" w:rsidP="00022B32">
      <w:pPr>
        <w:spacing w:after="0"/>
        <w:rPr>
          <w:sz w:val="18"/>
          <w:szCs w:val="18"/>
        </w:rPr>
      </w:pPr>
    </w:p>
    <w:p w14:paraId="219F61BB" w14:textId="77777777" w:rsidR="00D36CE2" w:rsidRPr="00383B70" w:rsidRDefault="00D36CE2" w:rsidP="00022B32">
      <w:pPr>
        <w:spacing w:after="0"/>
        <w:rPr>
          <w:sz w:val="18"/>
          <w:szCs w:val="18"/>
        </w:rPr>
      </w:pPr>
    </w:p>
    <w:p w14:paraId="7A74F9ED" w14:textId="77777777" w:rsidR="00D36CE2" w:rsidRPr="00383B70" w:rsidRDefault="00D36CE2" w:rsidP="00022B32">
      <w:pPr>
        <w:spacing w:after="0"/>
        <w:rPr>
          <w:sz w:val="18"/>
          <w:szCs w:val="18"/>
        </w:rPr>
      </w:pPr>
    </w:p>
    <w:p w14:paraId="716CB2CF" w14:textId="77777777" w:rsidR="00426BCF" w:rsidRPr="00383B70" w:rsidRDefault="00426BCF" w:rsidP="00022B32">
      <w:pPr>
        <w:spacing w:after="0"/>
        <w:rPr>
          <w:sz w:val="18"/>
          <w:szCs w:val="18"/>
        </w:rPr>
      </w:pPr>
    </w:p>
    <w:p w14:paraId="721497F2" w14:textId="77777777" w:rsidR="00426BCF" w:rsidRPr="00383B70" w:rsidRDefault="00426BCF" w:rsidP="00022B32">
      <w:pPr>
        <w:spacing w:after="0"/>
        <w:rPr>
          <w:sz w:val="18"/>
          <w:szCs w:val="18"/>
        </w:rPr>
      </w:pPr>
    </w:p>
    <w:p w14:paraId="1B161CB9" w14:textId="77777777" w:rsidR="00426BCF" w:rsidRPr="00383B70" w:rsidRDefault="00426BCF" w:rsidP="00022B32">
      <w:pPr>
        <w:spacing w:after="0"/>
        <w:rPr>
          <w:sz w:val="18"/>
          <w:szCs w:val="18"/>
        </w:rPr>
      </w:pPr>
    </w:p>
    <w:p w14:paraId="3A5897C9" w14:textId="77777777" w:rsidR="00426BCF" w:rsidRPr="00383B70" w:rsidRDefault="00426BCF" w:rsidP="00022B32">
      <w:pPr>
        <w:spacing w:after="0"/>
        <w:rPr>
          <w:sz w:val="18"/>
          <w:szCs w:val="18"/>
        </w:rPr>
      </w:pPr>
    </w:p>
    <w:p w14:paraId="73C3C4CC" w14:textId="77777777" w:rsidR="00426BCF" w:rsidRPr="00383B70" w:rsidRDefault="00426BCF" w:rsidP="00022B32">
      <w:pPr>
        <w:spacing w:after="0"/>
        <w:rPr>
          <w:sz w:val="18"/>
          <w:szCs w:val="18"/>
        </w:rPr>
      </w:pPr>
    </w:p>
    <w:p w14:paraId="3861AA97" w14:textId="77777777" w:rsidR="00426BCF" w:rsidRPr="00383B70" w:rsidRDefault="00426BCF" w:rsidP="00022B32">
      <w:pPr>
        <w:spacing w:after="0"/>
        <w:rPr>
          <w:sz w:val="18"/>
          <w:szCs w:val="18"/>
        </w:rPr>
      </w:pPr>
    </w:p>
    <w:p w14:paraId="62214A8A" w14:textId="77777777" w:rsidR="00426BCF" w:rsidRPr="00383B70" w:rsidRDefault="00426BCF" w:rsidP="00022B32">
      <w:pPr>
        <w:spacing w:after="0"/>
        <w:rPr>
          <w:sz w:val="18"/>
          <w:szCs w:val="18"/>
        </w:rPr>
      </w:pPr>
    </w:p>
    <w:p w14:paraId="616FF183" w14:textId="77777777" w:rsidR="00793FF1" w:rsidRPr="00383B70" w:rsidRDefault="00793FF1" w:rsidP="00022B32">
      <w:pPr>
        <w:spacing w:after="0"/>
        <w:rPr>
          <w:sz w:val="18"/>
          <w:szCs w:val="18"/>
        </w:rPr>
      </w:pPr>
    </w:p>
    <w:p w14:paraId="1E910C54" w14:textId="3D92AEE9" w:rsidR="00793FF1" w:rsidRPr="00383B70" w:rsidRDefault="00793FF1" w:rsidP="00022B32">
      <w:pPr>
        <w:rPr>
          <w:sz w:val="18"/>
          <w:szCs w:val="18"/>
        </w:rPr>
      </w:pPr>
      <w:r w:rsidRPr="00383B70">
        <w:rPr>
          <w:sz w:val="18"/>
          <w:szCs w:val="18"/>
        </w:rPr>
        <w:br w:type="page"/>
      </w:r>
    </w:p>
    <w:p w14:paraId="74A505BC" w14:textId="77777777" w:rsidR="00D36CE2" w:rsidRPr="00383B70" w:rsidRDefault="00D36CE2" w:rsidP="00022B32">
      <w:pPr>
        <w:spacing w:after="0"/>
        <w:rPr>
          <w:sz w:val="18"/>
          <w:szCs w:val="18"/>
        </w:rPr>
      </w:pPr>
    </w:p>
    <w:p w14:paraId="79D9FB40" w14:textId="2EA90927" w:rsidR="00D36CE2" w:rsidRPr="00383B70" w:rsidRDefault="00FA1FD7" w:rsidP="00022B32">
      <w:pPr>
        <w:spacing w:after="0"/>
        <w:jc w:val="center"/>
        <w:rPr>
          <w:rFonts w:ascii="Arial" w:hAnsi="Arial" w:cs="Arial"/>
          <w:sz w:val="24"/>
          <w:szCs w:val="24"/>
        </w:rPr>
      </w:pPr>
      <w:r w:rsidRPr="00383B70">
        <w:rPr>
          <w:rFonts w:ascii="Arial" w:hAnsi="Arial" w:cs="Arial"/>
          <w:sz w:val="24"/>
          <w:szCs w:val="24"/>
        </w:rPr>
        <w:t>Table 2.2</w:t>
      </w:r>
      <w:r w:rsidR="00813D56" w:rsidRPr="00383B70">
        <w:rPr>
          <w:rFonts w:ascii="Arial" w:hAnsi="Arial" w:cs="Arial"/>
          <w:sz w:val="24"/>
          <w:szCs w:val="24"/>
        </w:rPr>
        <w:t>:</w:t>
      </w:r>
      <w:r w:rsidRPr="00383B70">
        <w:rPr>
          <w:rFonts w:ascii="Arial" w:hAnsi="Arial" w:cs="Arial"/>
          <w:sz w:val="24"/>
          <w:szCs w:val="24"/>
        </w:rPr>
        <w:t xml:space="preserve"> Iteration 1</w:t>
      </w:r>
    </w:p>
    <w:p w14:paraId="3A88AD21" w14:textId="228AD6D4" w:rsidR="00D36CE2" w:rsidRPr="00383B70" w:rsidRDefault="00D36CE2" w:rsidP="00022B32">
      <w:pPr>
        <w:spacing w:after="0"/>
        <w:jc w:val="center"/>
        <w:rPr>
          <w:rFonts w:ascii="Arial" w:hAnsi="Arial" w:cs="Arial"/>
          <w:sz w:val="24"/>
          <w:szCs w:val="24"/>
        </w:rPr>
      </w:pPr>
      <w:r w:rsidRPr="00383B70">
        <w:rPr>
          <w:rFonts w:ascii="Arial" w:hAnsi="Arial" w:cs="Arial"/>
          <w:sz w:val="24"/>
          <w:szCs w:val="24"/>
        </w:rPr>
        <w:t xml:space="preserve">Comprehensive Internationalisation </w:t>
      </w:r>
      <w:r w:rsidR="00FA1FD7" w:rsidRPr="00383B70">
        <w:rPr>
          <w:rFonts w:ascii="Arial" w:hAnsi="Arial" w:cs="Arial"/>
          <w:sz w:val="24"/>
          <w:szCs w:val="24"/>
        </w:rPr>
        <w:t>conceptual f</w:t>
      </w:r>
      <w:r w:rsidRPr="00383B70">
        <w:rPr>
          <w:rFonts w:ascii="Arial" w:hAnsi="Arial" w:cs="Arial"/>
          <w:sz w:val="24"/>
          <w:szCs w:val="24"/>
        </w:rPr>
        <w:t>ramework</w:t>
      </w:r>
      <w:r w:rsidR="00FA1FD7" w:rsidRPr="00383B70">
        <w:rPr>
          <w:rFonts w:ascii="Arial" w:hAnsi="Arial" w:cs="Arial"/>
          <w:sz w:val="24"/>
          <w:szCs w:val="24"/>
        </w:rPr>
        <w:t xml:space="preserve"> (Theme B)</w:t>
      </w:r>
    </w:p>
    <w:tbl>
      <w:tblPr>
        <w:tblStyle w:val="TableGrid"/>
        <w:tblW w:w="8359" w:type="dxa"/>
        <w:tblLayout w:type="fixed"/>
        <w:tblLook w:val="04A0" w:firstRow="1" w:lastRow="0" w:firstColumn="1" w:lastColumn="0" w:noHBand="0" w:noVBand="1"/>
      </w:tblPr>
      <w:tblGrid>
        <w:gridCol w:w="1838"/>
        <w:gridCol w:w="1134"/>
        <w:gridCol w:w="1134"/>
        <w:gridCol w:w="1134"/>
        <w:gridCol w:w="1134"/>
        <w:gridCol w:w="992"/>
        <w:gridCol w:w="993"/>
      </w:tblGrid>
      <w:tr w:rsidR="00D36CE2" w:rsidRPr="00383B70" w14:paraId="1D46F4E3" w14:textId="77777777" w:rsidTr="00995CE7">
        <w:tc>
          <w:tcPr>
            <w:tcW w:w="8359" w:type="dxa"/>
            <w:gridSpan w:val="7"/>
            <w:tcBorders>
              <w:top w:val="single" w:sz="4" w:space="0" w:color="auto"/>
              <w:left w:val="single" w:sz="4" w:space="0" w:color="auto"/>
              <w:bottom w:val="single" w:sz="4" w:space="0" w:color="auto"/>
              <w:right w:val="single" w:sz="4" w:space="0" w:color="auto"/>
            </w:tcBorders>
            <w:shd w:val="clear" w:color="auto" w:fill="F2F2F2"/>
          </w:tcPr>
          <w:p w14:paraId="28668D9A" w14:textId="77777777" w:rsidR="00D36CE2" w:rsidRPr="00383B70" w:rsidRDefault="00D36CE2" w:rsidP="00022B32">
            <w:pPr>
              <w:jc w:val="center"/>
              <w:rPr>
                <w:rFonts w:ascii="Arial" w:hAnsi="Arial" w:cs="Arial"/>
                <w:b/>
                <w:bCs/>
                <w:sz w:val="24"/>
                <w:szCs w:val="24"/>
              </w:rPr>
            </w:pPr>
          </w:p>
          <w:p w14:paraId="015312C8" w14:textId="77777777" w:rsidR="00D36CE2" w:rsidRPr="00383B70" w:rsidRDefault="00D36CE2" w:rsidP="00022B32">
            <w:pPr>
              <w:jc w:val="center"/>
              <w:rPr>
                <w:rFonts w:ascii="Arial" w:hAnsi="Arial" w:cs="Arial"/>
                <w:b/>
                <w:bCs/>
                <w:sz w:val="24"/>
                <w:szCs w:val="24"/>
              </w:rPr>
            </w:pPr>
            <w:r w:rsidRPr="00383B70">
              <w:rPr>
                <w:rFonts w:ascii="Arial" w:hAnsi="Arial" w:cs="Arial"/>
                <w:b/>
                <w:bCs/>
                <w:sz w:val="24"/>
                <w:szCs w:val="24"/>
              </w:rPr>
              <w:t>Theme B Internationalisation of the curricula</w:t>
            </w:r>
          </w:p>
          <w:p w14:paraId="6B044138" w14:textId="77777777" w:rsidR="00D36CE2" w:rsidRPr="00383B70" w:rsidRDefault="00D36CE2" w:rsidP="00022B32">
            <w:pPr>
              <w:jc w:val="center"/>
              <w:rPr>
                <w:rFonts w:ascii="Arial" w:hAnsi="Arial" w:cs="Arial"/>
                <w:b/>
                <w:bCs/>
                <w:sz w:val="18"/>
                <w:szCs w:val="18"/>
              </w:rPr>
            </w:pPr>
          </w:p>
        </w:tc>
      </w:tr>
      <w:tr w:rsidR="00D36CE2" w:rsidRPr="00383B70" w14:paraId="31B94CEA"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462D6AED" w14:textId="7863319E" w:rsidR="00D36CE2" w:rsidRPr="00383B70" w:rsidRDefault="00284A2A" w:rsidP="00022B32">
            <w:pPr>
              <w:jc w:val="center"/>
              <w:rPr>
                <w:rFonts w:ascii="Arial" w:hAnsi="Arial" w:cs="Arial"/>
                <w:b/>
                <w:bCs/>
                <w:sz w:val="18"/>
                <w:szCs w:val="18"/>
              </w:rPr>
            </w:pPr>
            <w:r w:rsidRPr="00383B70">
              <w:rPr>
                <w:rFonts w:ascii="Arial" w:hAnsi="Arial" w:cs="Arial"/>
                <w:b/>
                <w:bCs/>
                <w:sz w:val="18"/>
                <w:szCs w:val="18"/>
              </w:rPr>
              <w:t>A</w:t>
            </w:r>
            <w:r w:rsidR="00D36CE2" w:rsidRPr="00383B70">
              <w:rPr>
                <w:rFonts w:ascii="Arial" w:hAnsi="Arial" w:cs="Arial"/>
                <w:b/>
                <w:bCs/>
                <w:sz w:val="18"/>
                <w:szCs w:val="18"/>
              </w:rPr>
              <w:t>ctivities and sub-themes</w:t>
            </w:r>
            <w:r w:rsidRPr="00383B70">
              <w:rPr>
                <w:rFonts w:ascii="Arial" w:hAnsi="Arial" w:cs="Arial"/>
                <w:b/>
                <w:bCs/>
                <w:sz w:val="18"/>
                <w:szCs w:val="18"/>
              </w:rPr>
              <w:t xml:space="preserve"> identified in Nvivo</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76BE45B" w14:textId="77777777" w:rsidR="00D36CE2" w:rsidRPr="00383B70" w:rsidRDefault="00D36CE2" w:rsidP="00022B32">
            <w:pPr>
              <w:rPr>
                <w:rFonts w:ascii="Arial" w:hAnsi="Arial" w:cs="Arial"/>
                <w:sz w:val="18"/>
                <w:szCs w:val="18"/>
              </w:rPr>
            </w:pPr>
            <w:r w:rsidRPr="00383B70">
              <w:rPr>
                <w:rFonts w:ascii="Arial" w:hAnsi="Arial" w:cs="Arial"/>
                <w:sz w:val="18"/>
                <w:szCs w:val="18"/>
              </w:rPr>
              <w:t>Huángsè University</w:t>
            </w:r>
          </w:p>
          <w:p w14:paraId="6124643A" w14:textId="77777777" w:rsidR="00D36CE2" w:rsidRPr="00383B70" w:rsidRDefault="00D36CE2" w:rsidP="00022B32">
            <w:pPr>
              <w:jc w:val="cente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4C25F7DC" w14:textId="77777777" w:rsidR="00D36CE2" w:rsidRPr="00383B70" w:rsidRDefault="00D36CE2" w:rsidP="00022B32">
            <w:pPr>
              <w:rPr>
                <w:rFonts w:ascii="Arial" w:hAnsi="Arial" w:cs="Arial"/>
                <w:sz w:val="18"/>
                <w:szCs w:val="18"/>
              </w:rPr>
            </w:pPr>
            <w:r w:rsidRPr="00383B70">
              <w:rPr>
                <w:rFonts w:ascii="Arial" w:hAnsi="Arial" w:cs="Arial"/>
                <w:sz w:val="18"/>
                <w:szCs w:val="18"/>
              </w:rPr>
              <w:t>Hόng University</w:t>
            </w:r>
          </w:p>
          <w:p w14:paraId="67A29740" w14:textId="77777777" w:rsidR="00D36CE2" w:rsidRPr="00383B70" w:rsidRDefault="00D36CE2" w:rsidP="00022B32">
            <w:pPr>
              <w:jc w:val="cente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63915467" w14:textId="77777777" w:rsidR="00D36CE2" w:rsidRPr="00383B70" w:rsidRDefault="00D36CE2" w:rsidP="00022B32">
            <w:pPr>
              <w:jc w:val="center"/>
              <w:rPr>
                <w:rFonts w:ascii="Arial" w:hAnsi="Arial" w:cs="Arial"/>
                <w:sz w:val="18"/>
                <w:szCs w:val="18"/>
              </w:rPr>
            </w:pPr>
            <w:r w:rsidRPr="00383B70">
              <w:rPr>
                <w:rFonts w:ascii="Arial" w:hAnsi="Arial" w:cs="Arial"/>
                <w:sz w:val="18"/>
                <w:szCs w:val="18"/>
              </w:rPr>
              <w:t>Lan Se</w:t>
            </w:r>
          </w:p>
          <w:p w14:paraId="595FF1AC" w14:textId="77777777" w:rsidR="00D36CE2" w:rsidRPr="00383B70" w:rsidRDefault="00D36CE2" w:rsidP="00022B32">
            <w:pPr>
              <w:rPr>
                <w:rFonts w:ascii="Arial" w:hAnsi="Arial" w:cs="Arial"/>
                <w:b/>
                <w:bCs/>
                <w:sz w:val="18"/>
                <w:szCs w:val="18"/>
              </w:rPr>
            </w:pPr>
            <w:r w:rsidRPr="00383B70">
              <w:rPr>
                <w:rFonts w:ascii="Arial" w:hAnsi="Arial" w:cs="Arial"/>
                <w:sz w:val="18"/>
                <w:szCs w:val="18"/>
              </w:rPr>
              <w:t>University</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0C72FCC" w14:textId="77777777" w:rsidR="00D36CE2" w:rsidRPr="00383B70" w:rsidRDefault="00D36CE2" w:rsidP="00022B32">
            <w:pPr>
              <w:jc w:val="center"/>
              <w:rPr>
                <w:rFonts w:ascii="Arial" w:hAnsi="Arial" w:cs="Arial"/>
                <w:b/>
                <w:bCs/>
                <w:sz w:val="18"/>
                <w:szCs w:val="18"/>
              </w:rPr>
            </w:pPr>
            <w:r w:rsidRPr="00383B70">
              <w:rPr>
                <w:rFonts w:ascii="Arial" w:hAnsi="Arial" w:cs="Arial"/>
                <w:sz w:val="18"/>
                <w:szCs w:val="18"/>
              </w:rPr>
              <w:t>Yellow University</w:t>
            </w: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0481768F" w14:textId="77777777" w:rsidR="00D36CE2" w:rsidRPr="00383B70" w:rsidRDefault="00D36CE2" w:rsidP="00022B32">
            <w:pPr>
              <w:jc w:val="center"/>
              <w:rPr>
                <w:rFonts w:ascii="Arial" w:hAnsi="Arial" w:cs="Arial"/>
                <w:b/>
                <w:bCs/>
                <w:sz w:val="18"/>
                <w:szCs w:val="18"/>
              </w:rPr>
            </w:pPr>
            <w:r w:rsidRPr="00383B70">
              <w:rPr>
                <w:rFonts w:ascii="Arial" w:hAnsi="Arial" w:cs="Arial"/>
                <w:sz w:val="18"/>
                <w:szCs w:val="18"/>
              </w:rPr>
              <w:t>Red university</w:t>
            </w: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5AE106E" w14:textId="77777777" w:rsidR="00D36CE2" w:rsidRPr="00383B70" w:rsidRDefault="00D36CE2" w:rsidP="00022B32">
            <w:pPr>
              <w:rPr>
                <w:rFonts w:ascii="Arial" w:hAnsi="Arial" w:cs="Arial"/>
                <w:b/>
                <w:bCs/>
                <w:sz w:val="18"/>
                <w:szCs w:val="18"/>
              </w:rPr>
            </w:pPr>
            <w:r w:rsidRPr="00383B70">
              <w:rPr>
                <w:rFonts w:ascii="Arial" w:hAnsi="Arial" w:cs="Arial"/>
                <w:sz w:val="18"/>
                <w:szCs w:val="18"/>
              </w:rPr>
              <w:t>Blue university</w:t>
            </w:r>
          </w:p>
        </w:tc>
      </w:tr>
      <w:tr w:rsidR="00D36CE2" w:rsidRPr="00383B70" w14:paraId="391257BC"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2CC877B6"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International dimensions</w:t>
            </w:r>
          </w:p>
          <w:p w14:paraId="21A55EA1" w14:textId="77777777" w:rsidR="00D36CE2" w:rsidRPr="00383B70" w:rsidRDefault="00D36CE2" w:rsidP="00022B32">
            <w:pPr>
              <w:rPr>
                <w:rFonts w:ascii="Arial" w:hAnsi="Arial" w:cs="Arial"/>
                <w:sz w:val="18"/>
                <w:szCs w:val="18"/>
              </w:rPr>
            </w:pPr>
            <w:r w:rsidRPr="00383B70">
              <w:rPr>
                <w:rFonts w:ascii="Arial" w:hAnsi="Arial" w:cs="Arial"/>
                <w:sz w:val="18"/>
                <w:szCs w:val="18"/>
              </w:rPr>
              <w:t>in teaching and learning</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02C1456"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16151CE2"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4301C452"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35D55CCD"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5555E43C"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5B21C1BD" w14:textId="77777777" w:rsidR="00D36CE2" w:rsidRPr="00383B70" w:rsidRDefault="00D36CE2" w:rsidP="00022B32">
            <w:pPr>
              <w:jc w:val="center"/>
              <w:rPr>
                <w:rFonts w:ascii="Arial" w:hAnsi="Arial" w:cs="Arial"/>
                <w:sz w:val="18"/>
                <w:szCs w:val="18"/>
              </w:rPr>
            </w:pPr>
          </w:p>
        </w:tc>
      </w:tr>
      <w:tr w:rsidR="00D36CE2" w:rsidRPr="00383B70" w14:paraId="5D03FF81"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0FBCAC9A" w14:textId="77777777" w:rsidR="00D36CE2" w:rsidRPr="00383B70" w:rsidRDefault="00D36CE2" w:rsidP="00022B32">
            <w:pPr>
              <w:rPr>
                <w:rFonts w:ascii="Arial" w:hAnsi="Arial" w:cs="Arial"/>
                <w:sz w:val="18"/>
                <w:szCs w:val="18"/>
              </w:rPr>
            </w:pPr>
            <w:r w:rsidRPr="00383B70">
              <w:rPr>
                <w:rFonts w:ascii="Arial" w:hAnsi="Arial" w:cs="Arial"/>
                <w:sz w:val="18"/>
                <w:szCs w:val="18"/>
              </w:rPr>
              <w:t>Programmes taught in English</w:t>
            </w:r>
          </w:p>
          <w:p w14:paraId="54365999" w14:textId="77777777" w:rsidR="00D36CE2" w:rsidRPr="00383B70" w:rsidRDefault="00D36CE2" w:rsidP="00022B32">
            <w:pPr>
              <w:pStyle w:val="ListParagraph"/>
              <w:spacing w:after="0" w:line="240" w:lineRule="auto"/>
              <w:ind w:left="0"/>
              <w:rPr>
                <w:rFonts w:ascii="Arial" w:hAnsi="Arial" w:cs="Arial"/>
                <w:sz w:val="18"/>
                <w:szCs w:val="18"/>
              </w:rPr>
            </w:pPr>
          </w:p>
          <w:p w14:paraId="441831A0" w14:textId="77777777" w:rsidR="00D36CE2" w:rsidRPr="00383B70" w:rsidRDefault="00D36CE2" w:rsidP="00022B32">
            <w:pPr>
              <w:pStyle w:val="ListParagraph"/>
              <w:spacing w:after="0" w:line="240" w:lineRule="auto"/>
              <w:ind w:left="0"/>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F34A84E"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5229A8BA"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233AD318"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2C10C4C"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63018B83"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4D51FA81" w14:textId="77777777" w:rsidR="00D36CE2" w:rsidRPr="00383B70" w:rsidRDefault="00D36CE2" w:rsidP="00022B32">
            <w:pPr>
              <w:jc w:val="center"/>
              <w:rPr>
                <w:rFonts w:ascii="Arial" w:hAnsi="Arial" w:cs="Arial"/>
                <w:sz w:val="18"/>
                <w:szCs w:val="18"/>
              </w:rPr>
            </w:pPr>
          </w:p>
        </w:tc>
      </w:tr>
      <w:tr w:rsidR="00D36CE2" w:rsidRPr="00383B70" w14:paraId="58FB3BCB"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7D6DCD21"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English language proficiency</w:t>
            </w:r>
          </w:p>
          <w:p w14:paraId="78635FF3" w14:textId="77777777" w:rsidR="00D36CE2" w:rsidRPr="00383B70" w:rsidRDefault="00D36CE2" w:rsidP="00022B32">
            <w:pPr>
              <w:rPr>
                <w:rFonts w:ascii="Arial" w:hAnsi="Arial" w:cs="Arial"/>
                <w:sz w:val="18"/>
                <w:szCs w:val="18"/>
              </w:rPr>
            </w:pPr>
          </w:p>
          <w:p w14:paraId="1764DBF3"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1356B7B2"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00D1E6E8"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0F941173"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3E6E20FA"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21F3DEA4"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23B10435" w14:textId="77777777" w:rsidR="00D36CE2" w:rsidRPr="00383B70" w:rsidRDefault="00D36CE2" w:rsidP="00022B32">
            <w:pPr>
              <w:jc w:val="center"/>
              <w:rPr>
                <w:rFonts w:ascii="Arial" w:hAnsi="Arial" w:cs="Arial"/>
                <w:sz w:val="18"/>
                <w:szCs w:val="18"/>
              </w:rPr>
            </w:pPr>
          </w:p>
        </w:tc>
      </w:tr>
      <w:tr w:rsidR="00D36CE2" w:rsidRPr="00383B70" w14:paraId="41380004"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3931D315"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Employability</w:t>
            </w:r>
          </w:p>
          <w:p w14:paraId="477B9B87" w14:textId="77777777" w:rsidR="00D36CE2" w:rsidRPr="00383B70" w:rsidRDefault="00D36CE2" w:rsidP="00022B32">
            <w:pPr>
              <w:rPr>
                <w:rFonts w:ascii="Arial" w:hAnsi="Arial" w:cs="Arial"/>
                <w:sz w:val="18"/>
                <w:szCs w:val="18"/>
              </w:rPr>
            </w:pPr>
          </w:p>
          <w:p w14:paraId="6C0A6E25" w14:textId="77777777" w:rsidR="00D36CE2" w:rsidRPr="00383B70" w:rsidRDefault="00D36CE2" w:rsidP="00022B32">
            <w:pPr>
              <w:rPr>
                <w:rFonts w:ascii="Arial" w:hAnsi="Arial" w:cs="Arial"/>
                <w:sz w:val="18"/>
                <w:szCs w:val="18"/>
              </w:rPr>
            </w:pPr>
          </w:p>
          <w:p w14:paraId="6730750E"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9077E6A"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3F898AAA"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1A9973A7"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BF6839F"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0B2415D9"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0266EA52" w14:textId="77777777" w:rsidR="00D36CE2" w:rsidRPr="00383B70" w:rsidRDefault="00D36CE2" w:rsidP="00022B32">
            <w:pPr>
              <w:jc w:val="center"/>
              <w:rPr>
                <w:rFonts w:ascii="Arial" w:hAnsi="Arial" w:cs="Arial"/>
                <w:sz w:val="18"/>
                <w:szCs w:val="18"/>
              </w:rPr>
            </w:pPr>
          </w:p>
        </w:tc>
      </w:tr>
      <w:tr w:rsidR="00D36CE2" w:rsidRPr="00383B70" w14:paraId="07BAF7F0"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1C656416"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Resistance to internationalisation: staff attitudes</w:t>
            </w:r>
          </w:p>
          <w:p w14:paraId="78BD672C"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152BF241"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51F97769"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6A66E224"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7FE679B"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45D967B2"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406BEEF5" w14:textId="77777777" w:rsidR="00D36CE2" w:rsidRPr="00383B70" w:rsidRDefault="00D36CE2" w:rsidP="00022B32">
            <w:pPr>
              <w:jc w:val="center"/>
              <w:rPr>
                <w:rFonts w:ascii="Arial" w:hAnsi="Arial" w:cs="Arial"/>
                <w:sz w:val="18"/>
                <w:szCs w:val="18"/>
              </w:rPr>
            </w:pPr>
          </w:p>
        </w:tc>
      </w:tr>
      <w:tr w:rsidR="00D36CE2" w:rsidRPr="00383B70" w14:paraId="0F2DF136"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2AC657E1" w14:textId="77777777" w:rsidR="00D36CE2" w:rsidRPr="00383B70" w:rsidRDefault="00D36CE2" w:rsidP="00022B32">
            <w:pPr>
              <w:rPr>
                <w:rFonts w:ascii="Arial" w:hAnsi="Arial" w:cs="Arial"/>
                <w:sz w:val="18"/>
                <w:szCs w:val="18"/>
              </w:rPr>
            </w:pPr>
            <w:r w:rsidRPr="00383B70">
              <w:rPr>
                <w:rFonts w:ascii="Arial" w:hAnsi="Arial" w:cs="Arial"/>
                <w:sz w:val="18"/>
                <w:szCs w:val="18"/>
              </w:rPr>
              <w:t>Internationalisation of the curricula</w:t>
            </w:r>
          </w:p>
          <w:p w14:paraId="1626143A" w14:textId="77777777" w:rsidR="00D36CE2" w:rsidRPr="00383B70" w:rsidRDefault="00D36CE2" w:rsidP="00022B32">
            <w:pPr>
              <w:rPr>
                <w:rFonts w:ascii="Arial" w:hAnsi="Arial" w:cs="Arial"/>
                <w:sz w:val="18"/>
                <w:szCs w:val="18"/>
              </w:rPr>
            </w:pPr>
          </w:p>
          <w:p w14:paraId="4DE2C578"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FBE629D"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15D9E898"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63BCD49A"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E34F96D"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3151B080"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25ECF98A" w14:textId="77777777" w:rsidR="00D36CE2" w:rsidRPr="00383B70" w:rsidRDefault="00D36CE2" w:rsidP="00022B32">
            <w:pPr>
              <w:jc w:val="center"/>
              <w:rPr>
                <w:rFonts w:ascii="Arial" w:hAnsi="Arial" w:cs="Arial"/>
                <w:sz w:val="18"/>
                <w:szCs w:val="18"/>
              </w:rPr>
            </w:pPr>
          </w:p>
        </w:tc>
      </w:tr>
      <w:tr w:rsidR="00D36CE2" w:rsidRPr="00383B70" w14:paraId="65FAD213"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708B626E"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Intercultural exchange </w:t>
            </w:r>
          </w:p>
          <w:p w14:paraId="2E4C108C" w14:textId="77777777" w:rsidR="00D36CE2" w:rsidRPr="00383B70" w:rsidRDefault="00D36CE2" w:rsidP="00022B32">
            <w:pPr>
              <w:rPr>
                <w:rFonts w:ascii="Arial" w:hAnsi="Arial" w:cs="Arial"/>
                <w:sz w:val="18"/>
                <w:szCs w:val="18"/>
              </w:rPr>
            </w:pPr>
          </w:p>
          <w:p w14:paraId="372384A1"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8A3F00C"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743CFB36"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627E344F"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1EA9B7E8"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700106C3"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26D4B9E" w14:textId="77777777" w:rsidR="00D36CE2" w:rsidRPr="00383B70" w:rsidRDefault="00D36CE2" w:rsidP="00022B32">
            <w:pPr>
              <w:jc w:val="center"/>
              <w:rPr>
                <w:rFonts w:ascii="Arial" w:hAnsi="Arial" w:cs="Arial"/>
                <w:sz w:val="18"/>
                <w:szCs w:val="18"/>
              </w:rPr>
            </w:pPr>
          </w:p>
        </w:tc>
      </w:tr>
      <w:tr w:rsidR="00D36CE2" w:rsidRPr="00383B70" w14:paraId="35B37211"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625A0F79"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Digital technologies</w:t>
            </w:r>
          </w:p>
          <w:p w14:paraId="3410765D" w14:textId="77777777" w:rsidR="00D36CE2" w:rsidRPr="00383B70" w:rsidRDefault="00D36CE2" w:rsidP="00022B32">
            <w:pPr>
              <w:rPr>
                <w:rFonts w:ascii="Arial" w:hAnsi="Arial" w:cs="Arial"/>
                <w:sz w:val="18"/>
                <w:szCs w:val="18"/>
              </w:rPr>
            </w:pPr>
          </w:p>
          <w:p w14:paraId="7699ACB7" w14:textId="77777777" w:rsidR="00D36CE2" w:rsidRPr="00383B70" w:rsidRDefault="00D36CE2" w:rsidP="00022B32">
            <w:pPr>
              <w:rPr>
                <w:rFonts w:ascii="Arial" w:hAnsi="Arial" w:cs="Arial"/>
                <w:sz w:val="18"/>
                <w:szCs w:val="18"/>
              </w:rPr>
            </w:pPr>
          </w:p>
          <w:p w14:paraId="0083EE02"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04E6A36"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3B4D8F42"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297D9CA9"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2EFD663"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56006962"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68D7B123" w14:textId="77777777" w:rsidR="00D36CE2" w:rsidRPr="00383B70" w:rsidRDefault="00D36CE2" w:rsidP="00022B32">
            <w:pPr>
              <w:jc w:val="center"/>
              <w:rPr>
                <w:rFonts w:ascii="Arial" w:hAnsi="Arial" w:cs="Arial"/>
                <w:sz w:val="18"/>
                <w:szCs w:val="18"/>
              </w:rPr>
            </w:pPr>
          </w:p>
        </w:tc>
      </w:tr>
    </w:tbl>
    <w:p w14:paraId="402BD4A9" w14:textId="77777777" w:rsidR="00D36CE2" w:rsidRPr="00383B70" w:rsidRDefault="00D36CE2" w:rsidP="00022B32">
      <w:pPr>
        <w:spacing w:after="0"/>
        <w:rPr>
          <w:sz w:val="18"/>
          <w:szCs w:val="18"/>
        </w:rPr>
      </w:pPr>
    </w:p>
    <w:p w14:paraId="6C8A331B" w14:textId="77777777" w:rsidR="00D36CE2" w:rsidRPr="00383B70" w:rsidRDefault="00D36CE2" w:rsidP="00022B32">
      <w:pPr>
        <w:spacing w:after="0"/>
        <w:rPr>
          <w:sz w:val="24"/>
          <w:szCs w:val="24"/>
        </w:rPr>
      </w:pPr>
    </w:p>
    <w:p w14:paraId="0CD7793D" w14:textId="77777777" w:rsidR="00D36CE2" w:rsidRPr="00383B70" w:rsidRDefault="00D36CE2" w:rsidP="00022B32">
      <w:pPr>
        <w:spacing w:after="0"/>
        <w:rPr>
          <w:sz w:val="24"/>
          <w:szCs w:val="24"/>
        </w:rPr>
      </w:pPr>
    </w:p>
    <w:p w14:paraId="4152D853" w14:textId="77777777" w:rsidR="00D36CE2" w:rsidRPr="00383B70" w:rsidRDefault="00D36CE2" w:rsidP="00022B32">
      <w:pPr>
        <w:spacing w:after="0"/>
        <w:rPr>
          <w:sz w:val="24"/>
          <w:szCs w:val="24"/>
        </w:rPr>
      </w:pPr>
    </w:p>
    <w:p w14:paraId="2241C6B7" w14:textId="77777777" w:rsidR="00D36CE2" w:rsidRPr="00383B70" w:rsidRDefault="00D36CE2" w:rsidP="00022B32">
      <w:pPr>
        <w:spacing w:after="0"/>
        <w:rPr>
          <w:sz w:val="24"/>
          <w:szCs w:val="24"/>
        </w:rPr>
      </w:pPr>
    </w:p>
    <w:p w14:paraId="507116CC" w14:textId="77777777" w:rsidR="00D36CE2" w:rsidRPr="00383B70" w:rsidRDefault="00D36CE2" w:rsidP="00022B32">
      <w:pPr>
        <w:spacing w:after="0"/>
        <w:rPr>
          <w:sz w:val="24"/>
          <w:szCs w:val="24"/>
        </w:rPr>
      </w:pPr>
    </w:p>
    <w:p w14:paraId="1D84726B" w14:textId="77777777" w:rsidR="00D36CE2" w:rsidRPr="00383B70" w:rsidRDefault="00D36CE2" w:rsidP="00022B32">
      <w:pPr>
        <w:spacing w:after="0"/>
        <w:rPr>
          <w:sz w:val="24"/>
          <w:szCs w:val="24"/>
        </w:rPr>
      </w:pPr>
    </w:p>
    <w:p w14:paraId="7D263255" w14:textId="77777777" w:rsidR="00D36CE2" w:rsidRPr="00383B70" w:rsidRDefault="00D36CE2" w:rsidP="00022B32">
      <w:pPr>
        <w:spacing w:after="0"/>
        <w:rPr>
          <w:sz w:val="24"/>
          <w:szCs w:val="24"/>
        </w:rPr>
      </w:pPr>
    </w:p>
    <w:p w14:paraId="3D65E150" w14:textId="77777777" w:rsidR="00D36CE2" w:rsidRPr="00383B70" w:rsidRDefault="00D36CE2" w:rsidP="00022B32">
      <w:pPr>
        <w:spacing w:after="0"/>
        <w:rPr>
          <w:sz w:val="24"/>
          <w:szCs w:val="24"/>
        </w:rPr>
      </w:pPr>
    </w:p>
    <w:p w14:paraId="0E8766A3" w14:textId="7B793069" w:rsidR="00D36CE2" w:rsidRPr="00383B70" w:rsidRDefault="001162E7" w:rsidP="00022B32">
      <w:pPr>
        <w:rPr>
          <w:sz w:val="24"/>
          <w:szCs w:val="24"/>
        </w:rPr>
      </w:pPr>
      <w:r w:rsidRPr="00383B70">
        <w:rPr>
          <w:sz w:val="24"/>
          <w:szCs w:val="24"/>
        </w:rPr>
        <w:br w:type="page"/>
      </w:r>
    </w:p>
    <w:p w14:paraId="148EB7B3" w14:textId="77777777" w:rsidR="00D61293" w:rsidRPr="00383B70" w:rsidRDefault="00D61293" w:rsidP="00022B32">
      <w:pPr>
        <w:spacing w:after="0"/>
        <w:rPr>
          <w:sz w:val="18"/>
          <w:szCs w:val="18"/>
        </w:rPr>
      </w:pPr>
    </w:p>
    <w:p w14:paraId="4228176D" w14:textId="25D0E6C0" w:rsidR="003C25D0" w:rsidRPr="00383B70" w:rsidRDefault="00D36CE2" w:rsidP="00022B32">
      <w:pPr>
        <w:spacing w:after="0"/>
        <w:jc w:val="center"/>
        <w:rPr>
          <w:rFonts w:ascii="Arial" w:hAnsi="Arial" w:cs="Arial"/>
          <w:sz w:val="24"/>
          <w:szCs w:val="24"/>
        </w:rPr>
      </w:pPr>
      <w:r w:rsidRPr="00383B70">
        <w:rPr>
          <w:rFonts w:ascii="Arial" w:hAnsi="Arial" w:cs="Arial"/>
          <w:sz w:val="24"/>
          <w:szCs w:val="24"/>
        </w:rPr>
        <w:t>Table 2.3</w:t>
      </w:r>
      <w:r w:rsidR="00813D56" w:rsidRPr="00383B70">
        <w:rPr>
          <w:rFonts w:ascii="Arial" w:hAnsi="Arial" w:cs="Arial"/>
          <w:sz w:val="24"/>
          <w:szCs w:val="24"/>
        </w:rPr>
        <w:t>:</w:t>
      </w:r>
      <w:r w:rsidR="003C25D0" w:rsidRPr="00383B70">
        <w:rPr>
          <w:rFonts w:ascii="Arial" w:hAnsi="Arial" w:cs="Arial"/>
          <w:sz w:val="24"/>
          <w:szCs w:val="24"/>
        </w:rPr>
        <w:t xml:space="preserve"> Iteration 1</w:t>
      </w:r>
    </w:p>
    <w:p w14:paraId="3383339E" w14:textId="2170B666" w:rsidR="00D36CE2" w:rsidRPr="00383B70" w:rsidRDefault="003C25D0" w:rsidP="00022B32">
      <w:pPr>
        <w:spacing w:after="0"/>
        <w:jc w:val="center"/>
        <w:rPr>
          <w:rFonts w:ascii="Arial" w:hAnsi="Arial" w:cs="Arial"/>
          <w:sz w:val="24"/>
          <w:szCs w:val="24"/>
        </w:rPr>
      </w:pPr>
      <w:r w:rsidRPr="00383B70">
        <w:rPr>
          <w:rFonts w:ascii="Arial" w:hAnsi="Arial" w:cs="Arial"/>
          <w:sz w:val="24"/>
          <w:szCs w:val="24"/>
        </w:rPr>
        <w:t>C</w:t>
      </w:r>
      <w:r w:rsidR="00D36CE2" w:rsidRPr="00383B70">
        <w:rPr>
          <w:rFonts w:ascii="Arial" w:hAnsi="Arial" w:cs="Arial"/>
          <w:sz w:val="24"/>
          <w:szCs w:val="24"/>
        </w:rPr>
        <w:t>omprehensive Inte</w:t>
      </w:r>
      <w:r w:rsidRPr="00383B70">
        <w:rPr>
          <w:rFonts w:ascii="Arial" w:hAnsi="Arial" w:cs="Arial"/>
          <w:sz w:val="24"/>
          <w:szCs w:val="24"/>
        </w:rPr>
        <w:t>rnationalisation c</w:t>
      </w:r>
      <w:r w:rsidR="00D36CE2" w:rsidRPr="00383B70">
        <w:rPr>
          <w:rFonts w:ascii="Arial" w:hAnsi="Arial" w:cs="Arial"/>
          <w:sz w:val="24"/>
          <w:szCs w:val="24"/>
        </w:rPr>
        <w:t xml:space="preserve">onceptual </w:t>
      </w:r>
      <w:r w:rsidRPr="00383B70">
        <w:rPr>
          <w:rFonts w:ascii="Arial" w:hAnsi="Arial" w:cs="Arial"/>
          <w:sz w:val="24"/>
          <w:szCs w:val="24"/>
        </w:rPr>
        <w:t>f</w:t>
      </w:r>
      <w:r w:rsidR="00D36CE2" w:rsidRPr="00383B70">
        <w:rPr>
          <w:rFonts w:ascii="Arial" w:hAnsi="Arial" w:cs="Arial"/>
          <w:sz w:val="24"/>
          <w:szCs w:val="24"/>
        </w:rPr>
        <w:t>ramework</w:t>
      </w:r>
      <w:r w:rsidRPr="00383B70">
        <w:rPr>
          <w:rFonts w:ascii="Arial" w:hAnsi="Arial" w:cs="Arial"/>
          <w:sz w:val="24"/>
          <w:szCs w:val="24"/>
        </w:rPr>
        <w:t xml:space="preserve"> (Theme C)</w:t>
      </w:r>
    </w:p>
    <w:tbl>
      <w:tblPr>
        <w:tblStyle w:val="TableGrid"/>
        <w:tblW w:w="8359" w:type="dxa"/>
        <w:tblLayout w:type="fixed"/>
        <w:tblLook w:val="04A0" w:firstRow="1" w:lastRow="0" w:firstColumn="1" w:lastColumn="0" w:noHBand="0" w:noVBand="1"/>
      </w:tblPr>
      <w:tblGrid>
        <w:gridCol w:w="1838"/>
        <w:gridCol w:w="1134"/>
        <w:gridCol w:w="1134"/>
        <w:gridCol w:w="1134"/>
        <w:gridCol w:w="1134"/>
        <w:gridCol w:w="992"/>
        <w:gridCol w:w="993"/>
      </w:tblGrid>
      <w:tr w:rsidR="00D36CE2" w:rsidRPr="00383B70" w14:paraId="3C6EB7BB" w14:textId="77777777" w:rsidTr="00995CE7">
        <w:tc>
          <w:tcPr>
            <w:tcW w:w="8359" w:type="dxa"/>
            <w:gridSpan w:val="7"/>
            <w:tcBorders>
              <w:top w:val="single" w:sz="4" w:space="0" w:color="auto"/>
              <w:left w:val="single" w:sz="4" w:space="0" w:color="auto"/>
              <w:bottom w:val="single" w:sz="4" w:space="0" w:color="auto"/>
              <w:right w:val="single" w:sz="4" w:space="0" w:color="auto"/>
            </w:tcBorders>
            <w:shd w:val="clear" w:color="auto" w:fill="F2F2F2"/>
          </w:tcPr>
          <w:p w14:paraId="4B600732" w14:textId="77777777" w:rsidR="00D36CE2" w:rsidRPr="00383B70" w:rsidRDefault="00D36CE2" w:rsidP="00022B32">
            <w:pPr>
              <w:jc w:val="center"/>
              <w:rPr>
                <w:rFonts w:ascii="Arial" w:hAnsi="Arial" w:cs="Arial"/>
                <w:b/>
                <w:bCs/>
                <w:sz w:val="24"/>
                <w:szCs w:val="24"/>
              </w:rPr>
            </w:pPr>
          </w:p>
          <w:p w14:paraId="3E00D7FD" w14:textId="77777777" w:rsidR="00D36CE2" w:rsidRPr="00383B70" w:rsidRDefault="00D36CE2" w:rsidP="00022B32">
            <w:pPr>
              <w:jc w:val="center"/>
              <w:rPr>
                <w:rFonts w:ascii="Arial" w:hAnsi="Arial" w:cs="Arial"/>
                <w:b/>
                <w:bCs/>
                <w:sz w:val="24"/>
                <w:szCs w:val="24"/>
              </w:rPr>
            </w:pPr>
            <w:r w:rsidRPr="00383B70">
              <w:rPr>
                <w:rFonts w:ascii="Arial" w:hAnsi="Arial" w:cs="Arial"/>
                <w:b/>
                <w:bCs/>
                <w:sz w:val="24"/>
                <w:szCs w:val="24"/>
              </w:rPr>
              <w:t>Theme C Strategic cooperation, partnerships and capacity building</w:t>
            </w:r>
          </w:p>
          <w:p w14:paraId="416AE20C" w14:textId="77777777" w:rsidR="00D36CE2" w:rsidRPr="00383B70" w:rsidRDefault="00D36CE2" w:rsidP="00022B32">
            <w:pPr>
              <w:jc w:val="center"/>
              <w:rPr>
                <w:rFonts w:ascii="Arial" w:hAnsi="Arial" w:cs="Arial"/>
                <w:sz w:val="24"/>
                <w:szCs w:val="24"/>
              </w:rPr>
            </w:pPr>
          </w:p>
        </w:tc>
      </w:tr>
      <w:tr w:rsidR="00D36CE2" w:rsidRPr="00383B70" w14:paraId="7586C653"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7E8B64CF" w14:textId="6FF30EC4" w:rsidR="00D36CE2" w:rsidRPr="00383B70" w:rsidRDefault="00284A2A" w:rsidP="00022B32">
            <w:pPr>
              <w:jc w:val="center"/>
              <w:rPr>
                <w:rFonts w:ascii="Arial" w:hAnsi="Arial" w:cs="Arial"/>
                <w:b/>
                <w:bCs/>
                <w:sz w:val="18"/>
                <w:szCs w:val="18"/>
              </w:rPr>
            </w:pPr>
            <w:r w:rsidRPr="00383B70">
              <w:rPr>
                <w:rFonts w:ascii="Arial" w:hAnsi="Arial" w:cs="Arial"/>
                <w:b/>
                <w:bCs/>
                <w:sz w:val="18"/>
                <w:szCs w:val="18"/>
              </w:rPr>
              <w:t>A</w:t>
            </w:r>
            <w:r w:rsidR="00D36CE2" w:rsidRPr="00383B70">
              <w:rPr>
                <w:rFonts w:ascii="Arial" w:hAnsi="Arial" w:cs="Arial"/>
                <w:b/>
                <w:bCs/>
                <w:sz w:val="18"/>
                <w:szCs w:val="18"/>
              </w:rPr>
              <w:t>ctivities and sub-themes</w:t>
            </w:r>
            <w:r w:rsidRPr="00383B70">
              <w:rPr>
                <w:rFonts w:ascii="Arial" w:hAnsi="Arial" w:cs="Arial"/>
                <w:b/>
                <w:bCs/>
                <w:sz w:val="18"/>
                <w:szCs w:val="18"/>
              </w:rPr>
              <w:t xml:space="preserve"> identified in Nvivo</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4A75E46" w14:textId="77777777" w:rsidR="00D36CE2" w:rsidRPr="00383B70" w:rsidRDefault="00D36CE2" w:rsidP="00022B32">
            <w:pPr>
              <w:rPr>
                <w:rFonts w:ascii="Arial" w:hAnsi="Arial" w:cs="Arial"/>
                <w:sz w:val="18"/>
                <w:szCs w:val="18"/>
              </w:rPr>
            </w:pPr>
            <w:r w:rsidRPr="00383B70">
              <w:rPr>
                <w:rFonts w:ascii="Arial" w:hAnsi="Arial" w:cs="Arial"/>
                <w:sz w:val="18"/>
                <w:szCs w:val="18"/>
              </w:rPr>
              <w:t>Huángsè University</w:t>
            </w:r>
          </w:p>
          <w:p w14:paraId="63D86DAF" w14:textId="77777777" w:rsidR="00D36CE2" w:rsidRPr="00383B70" w:rsidRDefault="00D36CE2" w:rsidP="00022B32">
            <w:pPr>
              <w:jc w:val="cente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00F4ACA4" w14:textId="77777777" w:rsidR="00D36CE2" w:rsidRPr="00383B70" w:rsidRDefault="00D36CE2" w:rsidP="00022B32">
            <w:pPr>
              <w:rPr>
                <w:rFonts w:ascii="Arial" w:hAnsi="Arial" w:cs="Arial"/>
                <w:sz w:val="18"/>
                <w:szCs w:val="18"/>
              </w:rPr>
            </w:pPr>
            <w:r w:rsidRPr="00383B70">
              <w:rPr>
                <w:rFonts w:ascii="Arial" w:hAnsi="Arial" w:cs="Arial"/>
                <w:sz w:val="18"/>
                <w:szCs w:val="18"/>
              </w:rPr>
              <w:t>Hόng University</w:t>
            </w:r>
          </w:p>
          <w:p w14:paraId="458FCFCB" w14:textId="77777777" w:rsidR="00D36CE2" w:rsidRPr="00383B70" w:rsidRDefault="00D36CE2" w:rsidP="00022B32">
            <w:pP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39236BC6" w14:textId="77777777" w:rsidR="00D36CE2" w:rsidRPr="00383B70" w:rsidRDefault="00D36CE2" w:rsidP="00022B32">
            <w:pPr>
              <w:jc w:val="center"/>
              <w:rPr>
                <w:rFonts w:ascii="Arial" w:hAnsi="Arial" w:cs="Arial"/>
                <w:sz w:val="18"/>
                <w:szCs w:val="18"/>
              </w:rPr>
            </w:pPr>
            <w:r w:rsidRPr="00383B70">
              <w:rPr>
                <w:rFonts w:ascii="Arial" w:hAnsi="Arial" w:cs="Arial"/>
                <w:sz w:val="18"/>
                <w:szCs w:val="18"/>
              </w:rPr>
              <w:t>Lan Se</w:t>
            </w:r>
          </w:p>
          <w:p w14:paraId="1EEA65BF" w14:textId="77777777" w:rsidR="00D36CE2" w:rsidRPr="00383B70" w:rsidRDefault="00D36CE2" w:rsidP="00022B32">
            <w:pPr>
              <w:rPr>
                <w:rFonts w:ascii="Arial" w:hAnsi="Arial" w:cs="Arial"/>
                <w:b/>
                <w:bCs/>
                <w:sz w:val="18"/>
                <w:szCs w:val="18"/>
              </w:rPr>
            </w:pPr>
            <w:r w:rsidRPr="00383B70">
              <w:rPr>
                <w:rFonts w:ascii="Arial" w:hAnsi="Arial" w:cs="Arial"/>
                <w:sz w:val="18"/>
                <w:szCs w:val="18"/>
              </w:rPr>
              <w:t>University</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14E098F" w14:textId="77777777" w:rsidR="00D36CE2" w:rsidRPr="00383B70" w:rsidRDefault="00D36CE2" w:rsidP="00022B32">
            <w:pPr>
              <w:jc w:val="center"/>
              <w:rPr>
                <w:rFonts w:ascii="Arial" w:hAnsi="Arial" w:cs="Arial"/>
                <w:b/>
                <w:bCs/>
                <w:sz w:val="18"/>
                <w:szCs w:val="18"/>
              </w:rPr>
            </w:pPr>
            <w:r w:rsidRPr="00383B70">
              <w:rPr>
                <w:rFonts w:ascii="Arial" w:hAnsi="Arial" w:cs="Arial"/>
                <w:sz w:val="18"/>
                <w:szCs w:val="18"/>
              </w:rPr>
              <w:t>Yellow University</w:t>
            </w:r>
          </w:p>
        </w:tc>
        <w:tc>
          <w:tcPr>
            <w:tcW w:w="992" w:type="dxa"/>
            <w:tcBorders>
              <w:top w:val="single" w:sz="4" w:space="0" w:color="auto"/>
              <w:left w:val="single" w:sz="4" w:space="0" w:color="auto"/>
              <w:bottom w:val="single" w:sz="4" w:space="0" w:color="auto"/>
              <w:right w:val="single" w:sz="4" w:space="0" w:color="auto"/>
            </w:tcBorders>
            <w:shd w:val="clear" w:color="auto" w:fill="E09172"/>
          </w:tcPr>
          <w:p w14:paraId="49D17D21" w14:textId="77777777" w:rsidR="00D36CE2" w:rsidRPr="00383B70" w:rsidRDefault="00D36CE2" w:rsidP="00022B32">
            <w:pPr>
              <w:jc w:val="center"/>
              <w:rPr>
                <w:rFonts w:ascii="Arial" w:hAnsi="Arial" w:cs="Arial"/>
                <w:b/>
                <w:bCs/>
                <w:sz w:val="18"/>
                <w:szCs w:val="18"/>
              </w:rPr>
            </w:pPr>
            <w:r w:rsidRPr="00383B70">
              <w:rPr>
                <w:rFonts w:ascii="Arial" w:hAnsi="Arial" w:cs="Arial"/>
                <w:sz w:val="18"/>
                <w:szCs w:val="18"/>
              </w:rPr>
              <w:t>Red university</w:t>
            </w: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04BA2E16" w14:textId="77777777" w:rsidR="00D36CE2" w:rsidRPr="00383B70" w:rsidRDefault="00D36CE2" w:rsidP="00022B32">
            <w:pPr>
              <w:jc w:val="center"/>
              <w:rPr>
                <w:rFonts w:ascii="Arial" w:hAnsi="Arial" w:cs="Arial"/>
                <w:b/>
                <w:bCs/>
                <w:sz w:val="18"/>
                <w:szCs w:val="18"/>
              </w:rPr>
            </w:pPr>
            <w:r w:rsidRPr="00383B70">
              <w:rPr>
                <w:rFonts w:ascii="Arial" w:hAnsi="Arial" w:cs="Arial"/>
                <w:sz w:val="18"/>
                <w:szCs w:val="18"/>
              </w:rPr>
              <w:t>Blue university</w:t>
            </w:r>
          </w:p>
        </w:tc>
      </w:tr>
      <w:tr w:rsidR="00D36CE2" w:rsidRPr="00383B70" w14:paraId="14AF308D"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4E73512B"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Strategic alliances</w:t>
            </w:r>
          </w:p>
          <w:p w14:paraId="38FDB191" w14:textId="77777777" w:rsidR="00D36CE2" w:rsidRPr="00383B70" w:rsidRDefault="00D36CE2" w:rsidP="00022B32">
            <w:pPr>
              <w:jc w:val="center"/>
              <w:rPr>
                <w:rFonts w:ascii="Arial" w:hAnsi="Arial" w:cs="Arial"/>
                <w:sz w:val="18"/>
                <w:szCs w:val="18"/>
              </w:rPr>
            </w:pPr>
          </w:p>
          <w:p w14:paraId="7791E46F" w14:textId="77777777" w:rsidR="00D36CE2" w:rsidRPr="00383B70" w:rsidRDefault="00D36CE2" w:rsidP="00022B32">
            <w:pPr>
              <w:rPr>
                <w:rFonts w:ascii="Arial" w:hAnsi="Arial" w:cs="Arial"/>
                <w:sz w:val="18"/>
                <w:szCs w:val="18"/>
              </w:rPr>
            </w:pPr>
          </w:p>
          <w:p w14:paraId="32F57195"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D133354" w14:textId="77777777" w:rsidR="00D36CE2" w:rsidRPr="00383B70" w:rsidRDefault="00D36CE2" w:rsidP="00022B32">
            <w:pPr>
              <w:jc w:val="center"/>
              <w:rPr>
                <w:rFonts w:ascii="Arial" w:hAnsi="Arial" w:cs="Arial"/>
                <w:sz w:val="18"/>
                <w:szCs w:val="18"/>
              </w:rPr>
            </w:pPr>
          </w:p>
          <w:p w14:paraId="34A4DAF5" w14:textId="77777777" w:rsidR="00D36CE2" w:rsidRPr="00383B70" w:rsidRDefault="00D36CE2" w:rsidP="00022B32">
            <w:pPr>
              <w:jc w:val="center"/>
              <w:rPr>
                <w:rFonts w:ascii="Arial" w:hAnsi="Arial" w:cs="Arial"/>
                <w:sz w:val="18"/>
                <w:szCs w:val="18"/>
              </w:rPr>
            </w:pPr>
          </w:p>
          <w:p w14:paraId="3370C0BF" w14:textId="77777777" w:rsidR="00D36CE2" w:rsidRPr="00383B70" w:rsidRDefault="00D36CE2" w:rsidP="00022B32">
            <w:pPr>
              <w:jc w:val="center"/>
              <w:rPr>
                <w:rFonts w:ascii="Arial" w:hAnsi="Arial" w:cs="Arial"/>
                <w:sz w:val="18"/>
                <w:szCs w:val="18"/>
              </w:rPr>
            </w:pPr>
          </w:p>
          <w:p w14:paraId="079F2DC4"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00AB6B88"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4B490424"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B30BAB6"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E09172"/>
          </w:tcPr>
          <w:p w14:paraId="2777B10F"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35D0573B" w14:textId="77777777" w:rsidR="00D36CE2" w:rsidRPr="00383B70" w:rsidRDefault="00D36CE2" w:rsidP="00022B32">
            <w:pPr>
              <w:jc w:val="center"/>
              <w:rPr>
                <w:rFonts w:ascii="Arial" w:hAnsi="Arial" w:cs="Arial"/>
                <w:sz w:val="18"/>
                <w:szCs w:val="18"/>
              </w:rPr>
            </w:pPr>
          </w:p>
        </w:tc>
      </w:tr>
      <w:tr w:rsidR="00D36CE2" w:rsidRPr="00383B70" w14:paraId="40DEE03A"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1FE65AF4" w14:textId="77777777" w:rsidR="00D36CE2" w:rsidRPr="00383B70" w:rsidRDefault="00D36CE2" w:rsidP="00022B32">
            <w:pPr>
              <w:rPr>
                <w:rFonts w:ascii="Arial" w:hAnsi="Arial" w:cs="Arial"/>
                <w:sz w:val="18"/>
                <w:szCs w:val="18"/>
              </w:rPr>
            </w:pPr>
            <w:r w:rsidRPr="00383B70">
              <w:rPr>
                <w:rFonts w:ascii="Arial" w:hAnsi="Arial" w:cs="Arial"/>
                <w:sz w:val="18"/>
                <w:szCs w:val="18"/>
              </w:rPr>
              <w:t>Mutually beneficial collaborations</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33C124A" w14:textId="77777777" w:rsidR="00D36CE2" w:rsidRPr="00383B70" w:rsidRDefault="00D36CE2" w:rsidP="00022B32">
            <w:pPr>
              <w:jc w:val="center"/>
              <w:rPr>
                <w:rFonts w:ascii="Arial" w:hAnsi="Arial" w:cs="Arial"/>
                <w:sz w:val="18"/>
                <w:szCs w:val="18"/>
              </w:rPr>
            </w:pPr>
          </w:p>
          <w:p w14:paraId="12967DF2" w14:textId="77777777" w:rsidR="00D36CE2" w:rsidRPr="00383B70" w:rsidRDefault="00D36CE2" w:rsidP="00022B32">
            <w:pPr>
              <w:jc w:val="center"/>
              <w:rPr>
                <w:rFonts w:ascii="Arial" w:hAnsi="Arial" w:cs="Arial"/>
                <w:sz w:val="18"/>
                <w:szCs w:val="18"/>
              </w:rPr>
            </w:pPr>
          </w:p>
          <w:p w14:paraId="326A7752" w14:textId="77777777" w:rsidR="00D36CE2" w:rsidRPr="00383B70" w:rsidRDefault="00D36CE2" w:rsidP="00022B32">
            <w:pPr>
              <w:jc w:val="center"/>
              <w:rPr>
                <w:rFonts w:ascii="Arial" w:hAnsi="Arial" w:cs="Arial"/>
                <w:sz w:val="18"/>
                <w:szCs w:val="18"/>
              </w:rPr>
            </w:pPr>
          </w:p>
          <w:p w14:paraId="3970466D"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234AA1EF"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01331B9B"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0B6AB41"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1AD49AF5"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69496CC6" w14:textId="77777777" w:rsidR="00D36CE2" w:rsidRPr="00383B70" w:rsidRDefault="00D36CE2" w:rsidP="00022B32">
            <w:pPr>
              <w:jc w:val="center"/>
              <w:rPr>
                <w:rFonts w:ascii="Arial" w:hAnsi="Arial" w:cs="Arial"/>
                <w:sz w:val="18"/>
                <w:szCs w:val="18"/>
              </w:rPr>
            </w:pPr>
          </w:p>
        </w:tc>
      </w:tr>
      <w:tr w:rsidR="00D36CE2" w:rsidRPr="00383B70" w14:paraId="5CE24503"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414CEFA1"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Commercial collaborations</w:t>
            </w:r>
          </w:p>
          <w:p w14:paraId="3F91D62B"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8D211ED" w14:textId="77777777" w:rsidR="00D36CE2" w:rsidRPr="00383B70" w:rsidRDefault="00D36CE2" w:rsidP="00022B32">
            <w:pPr>
              <w:jc w:val="center"/>
              <w:rPr>
                <w:rFonts w:ascii="Arial" w:hAnsi="Arial" w:cs="Arial"/>
                <w:sz w:val="18"/>
                <w:szCs w:val="18"/>
              </w:rPr>
            </w:pPr>
          </w:p>
          <w:p w14:paraId="0E0696EE" w14:textId="77777777" w:rsidR="00D36CE2" w:rsidRPr="00383B70" w:rsidRDefault="00D36CE2" w:rsidP="00022B32">
            <w:pPr>
              <w:jc w:val="center"/>
              <w:rPr>
                <w:rFonts w:ascii="Arial" w:hAnsi="Arial" w:cs="Arial"/>
                <w:sz w:val="18"/>
                <w:szCs w:val="18"/>
              </w:rPr>
            </w:pPr>
          </w:p>
          <w:p w14:paraId="2DD8D62B" w14:textId="77777777" w:rsidR="00D36CE2" w:rsidRPr="00383B70" w:rsidRDefault="00D36CE2" w:rsidP="00022B32">
            <w:pPr>
              <w:jc w:val="center"/>
              <w:rPr>
                <w:rFonts w:ascii="Arial" w:hAnsi="Arial" w:cs="Arial"/>
                <w:sz w:val="18"/>
                <w:szCs w:val="18"/>
              </w:rPr>
            </w:pPr>
          </w:p>
          <w:p w14:paraId="729D01D1"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0C5B92BC"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3018E7AD"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67CA639"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3701B266"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5725B6CA" w14:textId="77777777" w:rsidR="00D36CE2" w:rsidRPr="00383B70" w:rsidRDefault="00D36CE2" w:rsidP="00022B32">
            <w:pPr>
              <w:jc w:val="center"/>
              <w:rPr>
                <w:rFonts w:ascii="Arial" w:hAnsi="Arial" w:cs="Arial"/>
                <w:sz w:val="18"/>
                <w:szCs w:val="18"/>
              </w:rPr>
            </w:pPr>
          </w:p>
        </w:tc>
      </w:tr>
      <w:tr w:rsidR="00D36CE2" w:rsidRPr="00383B70" w14:paraId="5050931F"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6F7E77ED" w14:textId="77777777" w:rsidR="00D36CE2" w:rsidRPr="00383B70" w:rsidRDefault="00D36CE2" w:rsidP="00022B32">
            <w:pPr>
              <w:rPr>
                <w:rFonts w:ascii="Arial" w:hAnsi="Arial" w:cs="Arial"/>
                <w:sz w:val="18"/>
                <w:szCs w:val="18"/>
              </w:rPr>
            </w:pPr>
            <w:r w:rsidRPr="00383B70">
              <w:rPr>
                <w:rFonts w:ascii="Arial" w:hAnsi="Arial" w:cs="Arial"/>
                <w:sz w:val="18"/>
                <w:szCs w:val="18"/>
              </w:rPr>
              <w:t>Professional collaborations</w:t>
            </w:r>
          </w:p>
          <w:p w14:paraId="61CBB841"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F688AE0" w14:textId="77777777" w:rsidR="00D36CE2" w:rsidRPr="00383B70" w:rsidRDefault="00D36CE2" w:rsidP="00022B32">
            <w:pPr>
              <w:jc w:val="center"/>
              <w:rPr>
                <w:rFonts w:ascii="Arial" w:hAnsi="Arial" w:cs="Arial"/>
                <w:sz w:val="18"/>
                <w:szCs w:val="18"/>
              </w:rPr>
            </w:pPr>
          </w:p>
          <w:p w14:paraId="48A4977B" w14:textId="77777777" w:rsidR="00D36CE2" w:rsidRPr="00383B70" w:rsidRDefault="00D36CE2" w:rsidP="00022B32">
            <w:pPr>
              <w:jc w:val="center"/>
              <w:rPr>
                <w:rFonts w:ascii="Arial" w:hAnsi="Arial" w:cs="Arial"/>
                <w:sz w:val="18"/>
                <w:szCs w:val="18"/>
              </w:rPr>
            </w:pPr>
          </w:p>
          <w:p w14:paraId="6D5416EF" w14:textId="77777777" w:rsidR="00D36CE2" w:rsidRPr="00383B70" w:rsidRDefault="00D36CE2" w:rsidP="00022B32">
            <w:pPr>
              <w:jc w:val="center"/>
              <w:rPr>
                <w:rFonts w:ascii="Arial" w:hAnsi="Arial" w:cs="Arial"/>
                <w:sz w:val="18"/>
                <w:szCs w:val="18"/>
              </w:rPr>
            </w:pPr>
          </w:p>
          <w:p w14:paraId="4E00B314"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0BE2E19B"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19F5BAE6"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30FB6E4"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0CE7F830"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3A28F520" w14:textId="77777777" w:rsidR="00D36CE2" w:rsidRPr="00383B70" w:rsidRDefault="00D36CE2" w:rsidP="00022B32">
            <w:pPr>
              <w:jc w:val="center"/>
              <w:rPr>
                <w:rFonts w:ascii="Arial" w:hAnsi="Arial" w:cs="Arial"/>
                <w:sz w:val="18"/>
                <w:szCs w:val="18"/>
              </w:rPr>
            </w:pPr>
          </w:p>
        </w:tc>
      </w:tr>
      <w:tr w:rsidR="00D36CE2" w:rsidRPr="00383B70" w14:paraId="64FC1574"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3E28FA42"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Research collaborations</w:t>
            </w:r>
          </w:p>
          <w:p w14:paraId="45158254"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535ADE0" w14:textId="77777777" w:rsidR="00D36CE2" w:rsidRPr="00383B70" w:rsidRDefault="00D36CE2" w:rsidP="00022B32">
            <w:pPr>
              <w:jc w:val="center"/>
              <w:rPr>
                <w:rFonts w:ascii="Arial" w:hAnsi="Arial" w:cs="Arial"/>
                <w:sz w:val="18"/>
                <w:szCs w:val="18"/>
              </w:rPr>
            </w:pPr>
          </w:p>
          <w:p w14:paraId="575C50A7" w14:textId="77777777" w:rsidR="00D36CE2" w:rsidRPr="00383B70" w:rsidRDefault="00D36CE2" w:rsidP="00022B32">
            <w:pPr>
              <w:jc w:val="center"/>
              <w:rPr>
                <w:rFonts w:ascii="Arial" w:hAnsi="Arial" w:cs="Arial"/>
                <w:sz w:val="18"/>
                <w:szCs w:val="18"/>
              </w:rPr>
            </w:pPr>
          </w:p>
          <w:p w14:paraId="0B8EEE30" w14:textId="77777777" w:rsidR="00D36CE2" w:rsidRPr="00383B70" w:rsidRDefault="00D36CE2" w:rsidP="00022B32">
            <w:pPr>
              <w:jc w:val="center"/>
              <w:rPr>
                <w:rFonts w:ascii="Arial" w:hAnsi="Arial" w:cs="Arial"/>
                <w:sz w:val="18"/>
                <w:szCs w:val="18"/>
              </w:rPr>
            </w:pPr>
          </w:p>
          <w:p w14:paraId="055460E9"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11168A56"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28C5C7DB"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690E264"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3F49FB42"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1438E028" w14:textId="77777777" w:rsidR="00D36CE2" w:rsidRPr="00383B70" w:rsidRDefault="00D36CE2" w:rsidP="00022B32">
            <w:pPr>
              <w:jc w:val="center"/>
              <w:rPr>
                <w:rFonts w:ascii="Arial" w:hAnsi="Arial" w:cs="Arial"/>
                <w:sz w:val="18"/>
                <w:szCs w:val="18"/>
              </w:rPr>
            </w:pPr>
          </w:p>
        </w:tc>
      </w:tr>
      <w:tr w:rsidR="00D36CE2" w:rsidRPr="00383B70" w14:paraId="18CB999F"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35CFE273"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English language publications</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32F316B" w14:textId="77777777" w:rsidR="00D36CE2" w:rsidRPr="00383B70" w:rsidRDefault="00D36CE2" w:rsidP="00022B32">
            <w:pPr>
              <w:jc w:val="center"/>
              <w:rPr>
                <w:rFonts w:ascii="Arial" w:hAnsi="Arial" w:cs="Arial"/>
                <w:sz w:val="18"/>
                <w:szCs w:val="18"/>
              </w:rPr>
            </w:pPr>
          </w:p>
          <w:p w14:paraId="44878EF7" w14:textId="77777777" w:rsidR="00D36CE2" w:rsidRPr="00383B70" w:rsidRDefault="00D36CE2" w:rsidP="00022B32">
            <w:pPr>
              <w:jc w:val="center"/>
              <w:rPr>
                <w:rFonts w:ascii="Arial" w:hAnsi="Arial" w:cs="Arial"/>
                <w:sz w:val="18"/>
                <w:szCs w:val="18"/>
              </w:rPr>
            </w:pPr>
          </w:p>
          <w:p w14:paraId="1F84834F" w14:textId="77777777" w:rsidR="00D36CE2" w:rsidRPr="00383B70" w:rsidRDefault="00D36CE2" w:rsidP="00022B32">
            <w:pPr>
              <w:jc w:val="center"/>
              <w:rPr>
                <w:rFonts w:ascii="Arial" w:hAnsi="Arial" w:cs="Arial"/>
                <w:sz w:val="18"/>
                <w:szCs w:val="18"/>
              </w:rPr>
            </w:pPr>
          </w:p>
          <w:p w14:paraId="39AE358E"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6B4969D7"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7A6E5477"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75AB40B4"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45DE33C0"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874180D" w14:textId="77777777" w:rsidR="00D36CE2" w:rsidRPr="00383B70" w:rsidRDefault="00D36CE2" w:rsidP="00022B32">
            <w:pPr>
              <w:jc w:val="center"/>
              <w:rPr>
                <w:rFonts w:ascii="Arial" w:hAnsi="Arial" w:cs="Arial"/>
                <w:sz w:val="18"/>
                <w:szCs w:val="18"/>
              </w:rPr>
            </w:pPr>
          </w:p>
        </w:tc>
      </w:tr>
      <w:tr w:rsidR="00D36CE2" w:rsidRPr="00383B70" w14:paraId="61BB238B"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55D115A5"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Reforming university systems</w:t>
            </w:r>
          </w:p>
          <w:p w14:paraId="51382D36"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732B5B63" w14:textId="77777777" w:rsidR="00D36CE2" w:rsidRPr="00383B70" w:rsidRDefault="00D36CE2" w:rsidP="00022B32">
            <w:pPr>
              <w:jc w:val="center"/>
              <w:rPr>
                <w:rFonts w:ascii="Arial" w:hAnsi="Arial" w:cs="Arial"/>
                <w:sz w:val="18"/>
                <w:szCs w:val="18"/>
              </w:rPr>
            </w:pPr>
          </w:p>
          <w:p w14:paraId="615DDEF2" w14:textId="77777777" w:rsidR="00D36CE2" w:rsidRPr="00383B70" w:rsidRDefault="00D36CE2" w:rsidP="00022B32">
            <w:pPr>
              <w:jc w:val="center"/>
              <w:rPr>
                <w:rFonts w:ascii="Arial" w:hAnsi="Arial" w:cs="Arial"/>
                <w:sz w:val="18"/>
                <w:szCs w:val="18"/>
              </w:rPr>
            </w:pPr>
          </w:p>
          <w:p w14:paraId="693EDF06" w14:textId="77777777" w:rsidR="00D36CE2" w:rsidRPr="00383B70" w:rsidRDefault="00D36CE2" w:rsidP="00022B32">
            <w:pPr>
              <w:jc w:val="center"/>
              <w:rPr>
                <w:rFonts w:ascii="Arial" w:hAnsi="Arial" w:cs="Arial"/>
                <w:sz w:val="18"/>
                <w:szCs w:val="18"/>
              </w:rPr>
            </w:pPr>
          </w:p>
          <w:p w14:paraId="2BFEE5B6"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6CBF4C9C"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01EAE02E"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AA70095"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63CE0CA0"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2C74551" w14:textId="77777777" w:rsidR="00D36CE2" w:rsidRPr="00383B70" w:rsidRDefault="00D36CE2" w:rsidP="00022B32">
            <w:pPr>
              <w:jc w:val="center"/>
              <w:rPr>
                <w:rFonts w:ascii="Arial" w:hAnsi="Arial" w:cs="Arial"/>
                <w:sz w:val="18"/>
                <w:szCs w:val="18"/>
              </w:rPr>
            </w:pPr>
          </w:p>
        </w:tc>
      </w:tr>
      <w:tr w:rsidR="00D36CE2" w:rsidRPr="00383B70" w14:paraId="49C15957" w14:textId="77777777" w:rsidTr="00163E6D">
        <w:tc>
          <w:tcPr>
            <w:tcW w:w="1838" w:type="dxa"/>
            <w:tcBorders>
              <w:top w:val="single" w:sz="4" w:space="0" w:color="auto"/>
              <w:left w:val="single" w:sz="4" w:space="0" w:color="auto"/>
              <w:bottom w:val="single" w:sz="4" w:space="0" w:color="auto"/>
              <w:right w:val="single" w:sz="4" w:space="0" w:color="auto"/>
            </w:tcBorders>
            <w:shd w:val="clear" w:color="auto" w:fill="E7E6E6"/>
          </w:tcPr>
          <w:p w14:paraId="634F73B8" w14:textId="77777777" w:rsidR="00D36CE2" w:rsidRPr="00383B70" w:rsidRDefault="00D36CE2" w:rsidP="00022B32">
            <w:pPr>
              <w:rPr>
                <w:rFonts w:ascii="Arial" w:hAnsi="Arial" w:cs="Arial"/>
                <w:sz w:val="18"/>
                <w:szCs w:val="18"/>
              </w:rPr>
            </w:pPr>
            <w:r w:rsidRPr="00383B70">
              <w:rPr>
                <w:rFonts w:ascii="Arial" w:hAnsi="Arial" w:cs="Arial"/>
                <w:sz w:val="18"/>
                <w:szCs w:val="18"/>
              </w:rPr>
              <w:t xml:space="preserve"> Rankings</w:t>
            </w:r>
          </w:p>
          <w:p w14:paraId="7A174D15" w14:textId="77777777" w:rsidR="00D36CE2" w:rsidRPr="00383B70" w:rsidRDefault="00D36CE2" w:rsidP="00022B32">
            <w:pPr>
              <w:rPr>
                <w:rFonts w:ascii="Arial" w:hAnsi="Arial" w:cs="Arial"/>
                <w:sz w:val="18"/>
                <w:szCs w:val="18"/>
              </w:rPr>
            </w:pPr>
          </w:p>
          <w:p w14:paraId="6AF50667" w14:textId="77777777" w:rsidR="00D36CE2" w:rsidRPr="00383B70" w:rsidRDefault="00D36CE2" w:rsidP="00022B32">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5038D49" w14:textId="77777777" w:rsidR="00D36CE2" w:rsidRPr="00383B70" w:rsidRDefault="00D36CE2" w:rsidP="00022B32">
            <w:pPr>
              <w:jc w:val="center"/>
              <w:rPr>
                <w:rFonts w:ascii="Arial" w:hAnsi="Arial" w:cs="Arial"/>
                <w:sz w:val="18"/>
                <w:szCs w:val="18"/>
              </w:rPr>
            </w:pPr>
          </w:p>
          <w:p w14:paraId="04500AB5" w14:textId="77777777" w:rsidR="00D36CE2" w:rsidRPr="00383B70" w:rsidRDefault="00D36CE2" w:rsidP="00022B32">
            <w:pPr>
              <w:jc w:val="center"/>
              <w:rPr>
                <w:rFonts w:ascii="Arial" w:hAnsi="Arial" w:cs="Arial"/>
                <w:sz w:val="18"/>
                <w:szCs w:val="18"/>
              </w:rPr>
            </w:pPr>
          </w:p>
          <w:p w14:paraId="0DB7656C" w14:textId="77777777" w:rsidR="00D36CE2" w:rsidRPr="00383B70" w:rsidRDefault="00D36CE2" w:rsidP="00022B32">
            <w:pPr>
              <w:jc w:val="center"/>
              <w:rPr>
                <w:rFonts w:ascii="Arial" w:hAnsi="Arial" w:cs="Arial"/>
                <w:sz w:val="18"/>
                <w:szCs w:val="18"/>
              </w:rPr>
            </w:pPr>
          </w:p>
          <w:p w14:paraId="4FBAA564"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4667E045"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1A1382F9" w14:textId="77777777" w:rsidR="00D36CE2" w:rsidRPr="00383B70" w:rsidRDefault="00D36CE2" w:rsidP="00022B32">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79943E01" w14:textId="77777777" w:rsidR="00D36CE2" w:rsidRPr="00383B70" w:rsidRDefault="00D36CE2" w:rsidP="00022B32">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471BAB5E" w14:textId="77777777" w:rsidR="00D36CE2" w:rsidRPr="00383B70" w:rsidRDefault="00D36CE2" w:rsidP="00022B32">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0B8A0A7F" w14:textId="77777777" w:rsidR="00D36CE2" w:rsidRPr="00383B70" w:rsidRDefault="00D36CE2" w:rsidP="00022B32">
            <w:pPr>
              <w:jc w:val="center"/>
              <w:rPr>
                <w:rFonts w:ascii="Arial" w:hAnsi="Arial" w:cs="Arial"/>
                <w:sz w:val="18"/>
                <w:szCs w:val="18"/>
              </w:rPr>
            </w:pPr>
          </w:p>
        </w:tc>
      </w:tr>
    </w:tbl>
    <w:p w14:paraId="198D4915" w14:textId="77777777" w:rsidR="00D36CE2" w:rsidRPr="00383B70" w:rsidRDefault="00D36CE2" w:rsidP="00022B32">
      <w:pPr>
        <w:spacing w:after="0" w:line="480" w:lineRule="auto"/>
        <w:rPr>
          <w:rFonts w:ascii="Arial" w:hAnsi="Arial" w:cs="Arial"/>
          <w:color w:val="FF0000"/>
          <w:sz w:val="24"/>
          <w:szCs w:val="24"/>
        </w:rPr>
      </w:pPr>
    </w:p>
    <w:p w14:paraId="5C396260" w14:textId="47436DA2"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methodology Chapter 4 (</w:t>
      </w:r>
      <w:r w:rsidR="00E34F06" w:rsidRPr="00383B70">
        <w:rPr>
          <w:rFonts w:ascii="Arial" w:hAnsi="Arial" w:cs="Arial"/>
          <w:sz w:val="24"/>
          <w:szCs w:val="24"/>
        </w:rPr>
        <w:t>sec</w:t>
      </w:r>
      <w:r w:rsidR="00CE10FF" w:rsidRPr="00383B70">
        <w:rPr>
          <w:rFonts w:ascii="Arial" w:hAnsi="Arial" w:cs="Arial"/>
          <w:sz w:val="24"/>
          <w:szCs w:val="24"/>
        </w:rPr>
        <w:t>tions</w:t>
      </w:r>
      <w:r w:rsidR="00E34F06" w:rsidRPr="00383B70">
        <w:rPr>
          <w:rFonts w:ascii="Arial" w:hAnsi="Arial" w:cs="Arial"/>
          <w:sz w:val="24"/>
          <w:szCs w:val="24"/>
        </w:rPr>
        <w:t xml:space="preserve"> 4.13.3 and 4.13.</w:t>
      </w:r>
      <w:r w:rsidRPr="00383B70">
        <w:rPr>
          <w:rFonts w:ascii="Arial" w:hAnsi="Arial" w:cs="Arial"/>
          <w:sz w:val="24"/>
          <w:szCs w:val="24"/>
        </w:rPr>
        <w:t>4)</w:t>
      </w:r>
      <w:r w:rsidRPr="00383B70">
        <w:rPr>
          <w:rFonts w:ascii="Arial" w:hAnsi="Arial" w:cs="Arial"/>
          <w:color w:val="FF0000"/>
          <w:sz w:val="24"/>
          <w:szCs w:val="24"/>
        </w:rPr>
        <w:t xml:space="preserve"> </w:t>
      </w:r>
      <w:r w:rsidRPr="00383B70">
        <w:rPr>
          <w:rFonts w:ascii="Arial" w:hAnsi="Arial" w:cs="Arial"/>
          <w:sz w:val="24"/>
          <w:szCs w:val="24"/>
        </w:rPr>
        <w:t>explains how this initial conceptual framework (Iteration 1) was developed through 2 further iterations to accommodate comments from each of the respondents and allow for the complex integrated nature of comprehensive internationalisation</w:t>
      </w:r>
      <w:r w:rsidR="00B068D7" w:rsidRPr="00383B70">
        <w:rPr>
          <w:rFonts w:ascii="Arial" w:hAnsi="Arial" w:cs="Arial"/>
          <w:sz w:val="24"/>
          <w:szCs w:val="24"/>
        </w:rPr>
        <w:t xml:space="preserve"> to be acknowledged within the analysis</w:t>
      </w:r>
      <w:r w:rsidRPr="00383B70">
        <w:rPr>
          <w:rFonts w:ascii="Arial" w:hAnsi="Arial" w:cs="Arial"/>
          <w:sz w:val="24"/>
          <w:szCs w:val="24"/>
        </w:rPr>
        <w:t xml:space="preserve">. </w:t>
      </w:r>
    </w:p>
    <w:p w14:paraId="207FDC1C" w14:textId="77777777" w:rsidR="00D36CE2" w:rsidRPr="00383B70" w:rsidRDefault="00D36CE2" w:rsidP="00022B32">
      <w:pPr>
        <w:spacing w:after="0" w:line="480" w:lineRule="auto"/>
        <w:rPr>
          <w:rFonts w:ascii="Arial" w:hAnsi="Arial" w:cs="Arial"/>
          <w:sz w:val="24"/>
          <w:szCs w:val="24"/>
        </w:rPr>
      </w:pPr>
    </w:p>
    <w:p w14:paraId="642BF2D7" w14:textId="00D1C921"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As outlined above, through an iterative inductive process of reading and research, Hudzik’s (2011, 2015) conceptualisation of comprehensive </w:t>
      </w:r>
      <w:r w:rsidRPr="00383B70">
        <w:rPr>
          <w:rFonts w:ascii="Arial" w:hAnsi="Arial" w:cs="Arial"/>
          <w:sz w:val="24"/>
          <w:szCs w:val="24"/>
        </w:rPr>
        <w:lastRenderedPageBreak/>
        <w:t xml:space="preserve">internationalisation was adopted as the core focus of this thesis and had a seminal influence on the development of the main research questions and </w:t>
      </w:r>
      <w:r w:rsidR="00B068D7" w:rsidRPr="00383B70">
        <w:rPr>
          <w:rFonts w:ascii="Arial" w:hAnsi="Arial" w:cs="Arial"/>
          <w:sz w:val="24"/>
          <w:szCs w:val="24"/>
        </w:rPr>
        <w:t xml:space="preserve">informed the development of </w:t>
      </w:r>
      <w:r w:rsidRPr="00383B70">
        <w:rPr>
          <w:rFonts w:ascii="Arial" w:hAnsi="Arial" w:cs="Arial"/>
          <w:sz w:val="24"/>
          <w:szCs w:val="24"/>
        </w:rPr>
        <w:t xml:space="preserve">the conceptual framework used to structure the data analysis. </w:t>
      </w:r>
    </w:p>
    <w:p w14:paraId="051005B0" w14:textId="77777777" w:rsidR="00D36CE2" w:rsidRPr="00383B70" w:rsidRDefault="00D36CE2" w:rsidP="00022B32">
      <w:pPr>
        <w:spacing w:after="0" w:line="480" w:lineRule="auto"/>
        <w:rPr>
          <w:rFonts w:ascii="Arial" w:hAnsi="Arial" w:cs="Arial"/>
          <w:color w:val="FF0000"/>
          <w:sz w:val="24"/>
          <w:szCs w:val="24"/>
        </w:rPr>
      </w:pPr>
    </w:p>
    <w:p w14:paraId="52B6F3C6"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2.11 Summary</w:t>
      </w:r>
    </w:p>
    <w:p w14:paraId="4FB2CDA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This literature review considered conceptualisations of globalisation and internationalisation within a rapidly changing system of global higher education.  Key commentators were considered and an emerging discourse was identified calling for higher education institutions in the west to adopt more equal approaches to internationalisation.  The need to move away from a narrow emphasis on western knowledge agendas towards more inclusive and reciprocally negotiated forms of knowledge exchange was emphasised (Turner and Robson 2008; Knight 2011; Jones and de Wit 2012;  Yang 2014; Marginson 2014d and Hudzik 2015).</w:t>
      </w:r>
    </w:p>
    <w:p w14:paraId="1988F1B0" w14:textId="77777777" w:rsidR="00D36CE2" w:rsidRPr="00383B70" w:rsidRDefault="00D36CE2" w:rsidP="00022B32">
      <w:pPr>
        <w:spacing w:after="0" w:line="480" w:lineRule="auto"/>
        <w:rPr>
          <w:rFonts w:ascii="Arial" w:hAnsi="Arial" w:cs="Arial"/>
          <w:sz w:val="24"/>
          <w:szCs w:val="24"/>
        </w:rPr>
      </w:pPr>
    </w:p>
    <w:p w14:paraId="35ACBB3D"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Definitions of internationalisation were reviewed and critiqued and Hudzik’s (2011, 2015) conceptualisation of comprehensive internationalisation was identified as the seminal definition to underpin this study and support the development of iteration1 of a conceptual framework designed to structure the data analysis and focus the research on approaches to comprehensive internationalisation as conceptualised by Hudzik (ibid.).  The following chapter responds to calls from leading commentators (Ryan 2011b; Hayhoe 2013 and 2014; Yang 2014, 2016; Wang</w:t>
      </w:r>
      <w:r w:rsidRPr="00383B70">
        <w:rPr>
          <w:rFonts w:ascii="Arial" w:hAnsi="Arial" w:cs="Arial"/>
          <w:color w:val="FF0000"/>
          <w:sz w:val="24"/>
          <w:szCs w:val="24"/>
        </w:rPr>
        <w:t xml:space="preserve"> </w:t>
      </w:r>
      <w:r w:rsidRPr="00383B70">
        <w:rPr>
          <w:rFonts w:ascii="Arial" w:hAnsi="Arial" w:cs="Arial"/>
          <w:sz w:val="24"/>
          <w:szCs w:val="24"/>
        </w:rPr>
        <w:t xml:space="preserve">2014 and Marginson 2014d) for western researchers to develop more nuanced understanding of the historical and </w:t>
      </w:r>
      <w:r w:rsidRPr="00383B70">
        <w:rPr>
          <w:rFonts w:ascii="Arial" w:hAnsi="Arial" w:cs="Arial"/>
          <w:sz w:val="24"/>
          <w:szCs w:val="24"/>
        </w:rPr>
        <w:lastRenderedPageBreak/>
        <w:t>cultural influences impacting on internationalisation in higher education in the East, in this case in China, and attempts to set this study within the nation state policy contexts of China and England.</w:t>
      </w:r>
    </w:p>
    <w:p w14:paraId="3E97E5E2" w14:textId="77777777" w:rsidR="00D36CE2" w:rsidRPr="00383B70" w:rsidRDefault="00D36CE2" w:rsidP="00022B32">
      <w:pPr>
        <w:rPr>
          <w:rFonts w:ascii="Arial" w:hAnsi="Arial" w:cs="Arial"/>
          <w:sz w:val="24"/>
          <w:szCs w:val="24"/>
        </w:rPr>
      </w:pPr>
      <w:r w:rsidRPr="00383B70">
        <w:rPr>
          <w:rFonts w:ascii="Arial" w:hAnsi="Arial" w:cs="Arial"/>
          <w:sz w:val="24"/>
          <w:szCs w:val="24"/>
        </w:rPr>
        <w:br w:type="page"/>
      </w:r>
    </w:p>
    <w:p w14:paraId="4BE3EF45" w14:textId="77777777" w:rsidR="00910C31" w:rsidRPr="00383B70" w:rsidRDefault="00910C31" w:rsidP="00022B32">
      <w:pPr>
        <w:spacing w:after="0" w:line="480" w:lineRule="auto"/>
        <w:rPr>
          <w:rFonts w:ascii="Arial" w:hAnsi="Arial" w:cs="Arial"/>
          <w:b/>
          <w:bCs/>
          <w:sz w:val="28"/>
          <w:szCs w:val="28"/>
        </w:rPr>
      </w:pPr>
    </w:p>
    <w:p w14:paraId="025F0B67" w14:textId="77777777" w:rsidR="00910C31" w:rsidRPr="00383B70" w:rsidRDefault="00910C31" w:rsidP="00022B32">
      <w:pPr>
        <w:spacing w:after="0" w:line="480" w:lineRule="auto"/>
        <w:rPr>
          <w:rFonts w:ascii="Arial" w:hAnsi="Arial" w:cs="Arial"/>
          <w:b/>
          <w:bCs/>
          <w:sz w:val="28"/>
          <w:szCs w:val="28"/>
        </w:rPr>
      </w:pPr>
    </w:p>
    <w:p w14:paraId="645AD6F5" w14:textId="19AA2F65" w:rsidR="00D36CE2" w:rsidRPr="00383B70" w:rsidRDefault="006F759E" w:rsidP="00022B32">
      <w:pPr>
        <w:spacing w:after="0" w:line="480" w:lineRule="auto"/>
        <w:rPr>
          <w:rFonts w:ascii="Arial" w:hAnsi="Arial" w:cs="Arial"/>
          <w:b/>
          <w:bCs/>
          <w:sz w:val="28"/>
          <w:szCs w:val="28"/>
        </w:rPr>
      </w:pPr>
      <w:r w:rsidRPr="00383B70">
        <w:rPr>
          <w:rFonts w:ascii="Arial" w:hAnsi="Arial" w:cs="Arial"/>
          <w:b/>
          <w:bCs/>
          <w:sz w:val="28"/>
          <w:szCs w:val="28"/>
        </w:rPr>
        <w:t>Chapter 3</w:t>
      </w:r>
      <w:r w:rsidR="00D36CE2" w:rsidRPr="00383B70">
        <w:rPr>
          <w:rFonts w:ascii="Arial" w:hAnsi="Arial" w:cs="Arial"/>
          <w:b/>
          <w:bCs/>
          <w:sz w:val="28"/>
          <w:szCs w:val="28"/>
        </w:rPr>
        <w:t xml:space="preserve"> Context</w:t>
      </w:r>
    </w:p>
    <w:p w14:paraId="7343367F" w14:textId="77777777" w:rsidR="001162E7" w:rsidRPr="00383B70" w:rsidRDefault="001162E7" w:rsidP="00022B32">
      <w:pPr>
        <w:spacing w:after="0" w:line="480" w:lineRule="auto"/>
        <w:rPr>
          <w:rFonts w:ascii="Arial" w:hAnsi="Arial" w:cs="Arial"/>
          <w:b/>
          <w:bCs/>
          <w:sz w:val="28"/>
          <w:szCs w:val="28"/>
        </w:rPr>
      </w:pPr>
    </w:p>
    <w:p w14:paraId="0BF55644" w14:textId="77777777" w:rsidR="00D36CE2" w:rsidRPr="00383B70" w:rsidRDefault="00D36CE2" w:rsidP="00022B32">
      <w:pPr>
        <w:spacing w:after="0" w:line="480" w:lineRule="auto"/>
        <w:rPr>
          <w:rFonts w:ascii="Arial" w:hAnsi="Arial" w:cs="Arial"/>
          <w:b/>
          <w:bCs/>
          <w:sz w:val="28"/>
          <w:szCs w:val="28"/>
        </w:rPr>
      </w:pPr>
      <w:r w:rsidRPr="00383B70">
        <w:rPr>
          <w:rFonts w:ascii="Arial" w:hAnsi="Arial" w:cs="Arial"/>
          <w:b/>
          <w:bCs/>
          <w:sz w:val="28"/>
          <w:szCs w:val="28"/>
        </w:rPr>
        <w:t xml:space="preserve">Internationalisation in higher education in China and England: the socio-political context </w:t>
      </w:r>
    </w:p>
    <w:p w14:paraId="32357A02" w14:textId="77777777" w:rsidR="00426BCF" w:rsidRPr="00383B70" w:rsidRDefault="00426BCF" w:rsidP="00022B32">
      <w:pPr>
        <w:spacing w:after="0" w:line="480" w:lineRule="auto"/>
        <w:rPr>
          <w:rFonts w:ascii="Arial" w:hAnsi="Arial" w:cs="Arial"/>
          <w:b/>
          <w:bCs/>
          <w:sz w:val="28"/>
          <w:szCs w:val="28"/>
        </w:rPr>
      </w:pPr>
    </w:p>
    <w:p w14:paraId="5BD33621"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3.1 Introduction</w:t>
      </w:r>
    </w:p>
    <w:p w14:paraId="50D06E53"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This chapter provides the reader with a timeline summary of the key historical policy developments impacting on the development of internationalisation in higher education in China and England. It identifies key underpinning influences and political priorities driving approaches to internationalisation in higher education in the two countries and seeks to demonstrate the inexorable influence of the past on the present in each country’s approach to internationalisation.</w:t>
      </w:r>
    </w:p>
    <w:p w14:paraId="672533ED" w14:textId="77777777" w:rsidR="00D36CE2" w:rsidRPr="00383B70" w:rsidRDefault="00D36CE2" w:rsidP="00022B32">
      <w:pPr>
        <w:spacing w:after="0" w:line="480" w:lineRule="auto"/>
        <w:rPr>
          <w:rFonts w:ascii="Arial" w:hAnsi="Arial" w:cs="Arial"/>
          <w:sz w:val="24"/>
          <w:szCs w:val="24"/>
        </w:rPr>
      </w:pPr>
    </w:p>
    <w:p w14:paraId="1945F9C5"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3.2 Timeline influences on Chinese higher education</w:t>
      </w:r>
    </w:p>
    <w:p w14:paraId="2C8BB8E9" w14:textId="5C60603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 strong theme to emerge from the previous literature review chapter was the need for western researchers to avoid naïve assumptions about higher education in China. Ryan (2009) explicitly challenges those working with Chinese universities to seek to understand the underpinning impetus for reform</w:t>
      </w:r>
      <w:r w:rsidR="00CE10FF" w:rsidRPr="00383B70">
        <w:rPr>
          <w:rFonts w:ascii="Arial" w:hAnsi="Arial" w:cs="Arial"/>
          <w:sz w:val="24"/>
          <w:szCs w:val="24"/>
        </w:rPr>
        <w:t>,</w:t>
      </w:r>
      <w:r w:rsidRPr="00383B70">
        <w:rPr>
          <w:rFonts w:ascii="Arial" w:hAnsi="Arial" w:cs="Arial"/>
          <w:sz w:val="24"/>
          <w:szCs w:val="24"/>
        </w:rPr>
        <w:t xml:space="preserve"> and other c</w:t>
      </w:r>
      <w:r w:rsidR="00CE10FF" w:rsidRPr="00383B70">
        <w:rPr>
          <w:rFonts w:ascii="Arial" w:hAnsi="Arial" w:cs="Arial"/>
          <w:sz w:val="24"/>
          <w:szCs w:val="24"/>
        </w:rPr>
        <w:t>ommentators challenge</w:t>
      </w:r>
      <w:r w:rsidRPr="00383B70">
        <w:rPr>
          <w:rFonts w:ascii="Arial" w:hAnsi="Arial" w:cs="Arial"/>
          <w:sz w:val="24"/>
          <w:szCs w:val="24"/>
        </w:rPr>
        <w:t xml:space="preserve"> western academics to develop more nuanced understanding of the cultures and traditions underpinning higher </w:t>
      </w:r>
      <w:r w:rsidRPr="00383B70">
        <w:rPr>
          <w:rFonts w:ascii="Arial" w:hAnsi="Arial" w:cs="Arial"/>
          <w:sz w:val="24"/>
          <w:szCs w:val="24"/>
        </w:rPr>
        <w:lastRenderedPageBreak/>
        <w:t>education in China (Hayhoe 2001; 2013; Yang 2014, 2016 and Marginson 2014).</w:t>
      </w:r>
    </w:p>
    <w:p w14:paraId="07417AEB" w14:textId="77777777" w:rsidR="00D36CE2" w:rsidRPr="00383B70" w:rsidRDefault="00D36CE2" w:rsidP="00022B32">
      <w:pPr>
        <w:spacing w:after="0" w:line="480" w:lineRule="auto"/>
        <w:rPr>
          <w:rFonts w:ascii="Arial" w:hAnsi="Arial" w:cs="Arial"/>
          <w:sz w:val="24"/>
          <w:szCs w:val="24"/>
        </w:rPr>
      </w:pPr>
    </w:p>
    <w:p w14:paraId="76154CA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following timeline attempts to outline the main influences and developments impacting on internationalisation in higher education in China over the last century. </w:t>
      </w:r>
    </w:p>
    <w:p w14:paraId="2A2AA738" w14:textId="77777777" w:rsidR="00D36CE2" w:rsidRPr="00383B70" w:rsidRDefault="00D36CE2" w:rsidP="00022B32">
      <w:pPr>
        <w:spacing w:after="0" w:line="480" w:lineRule="auto"/>
        <w:rPr>
          <w:rFonts w:ascii="Arial" w:hAnsi="Arial" w:cs="Arial"/>
          <w:b/>
          <w:bCs/>
          <w:sz w:val="24"/>
          <w:szCs w:val="24"/>
        </w:rPr>
      </w:pPr>
    </w:p>
    <w:p w14:paraId="415DCF42"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 xml:space="preserve">3.2.1 500 BCE – 1900CE: The influence of ancient China </w:t>
      </w:r>
    </w:p>
    <w:p w14:paraId="46E4EE7E"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It is argued (Hayhoe 2001, 2005, 2013; Marginson 2011, 2014a, 2014d and Yang 2014, 2016) that the core values which continue to underpin the Chinese education system were formed in the second millennium BCE</w:t>
      </w:r>
      <w:r w:rsidRPr="00383B70">
        <w:rPr>
          <w:rStyle w:val="FootnoteReference"/>
          <w:rFonts w:ascii="Arial" w:hAnsi="Arial" w:cs="Arial"/>
          <w:sz w:val="24"/>
          <w:szCs w:val="24"/>
        </w:rPr>
        <w:footnoteReference w:id="1"/>
      </w:r>
      <w:r w:rsidRPr="00383B70">
        <w:rPr>
          <w:rFonts w:ascii="Arial" w:hAnsi="Arial" w:cs="Arial"/>
          <w:sz w:val="24"/>
          <w:szCs w:val="24"/>
        </w:rPr>
        <w:t xml:space="preserve"> and pre-dates the teachings of Confucius.  In the Chinese imperial dynasties dating back to over 500BCE higher level learning was formalised as a mechanism for selecting and training an elite group of scholars to govern the country, this was regulated through private academies or </w:t>
      </w:r>
      <w:r w:rsidRPr="00383B70">
        <w:rPr>
          <w:rFonts w:ascii="Arial" w:hAnsi="Arial" w:cs="Arial"/>
          <w:i/>
          <w:iCs/>
          <w:sz w:val="24"/>
          <w:szCs w:val="24"/>
        </w:rPr>
        <w:t>shuyuan</w:t>
      </w:r>
      <w:r w:rsidRPr="00383B70">
        <w:rPr>
          <w:rFonts w:ascii="Arial" w:hAnsi="Arial" w:cs="Arial"/>
          <w:sz w:val="24"/>
          <w:szCs w:val="24"/>
        </w:rPr>
        <w:t xml:space="preserve"> and achievement was framed and recognised through a system of civil service examinations known as </w:t>
      </w:r>
      <w:r w:rsidRPr="00383B70">
        <w:rPr>
          <w:rFonts w:ascii="Arial" w:hAnsi="Arial" w:cs="Arial"/>
          <w:i/>
          <w:iCs/>
          <w:sz w:val="24"/>
          <w:szCs w:val="24"/>
        </w:rPr>
        <w:t>keju</w:t>
      </w:r>
      <w:r w:rsidRPr="00383B70">
        <w:rPr>
          <w:rFonts w:ascii="Arial" w:hAnsi="Arial" w:cs="Arial"/>
          <w:sz w:val="24"/>
          <w:szCs w:val="24"/>
        </w:rPr>
        <w:t xml:space="preserve"> (Yang 2009, Liu et. al. 2015).  Confucius’s (551BCE – 479BCE) teachings led to the first significant reforms in the Chinese education system and under Confucian influence access to education, which had been strictly the preserve of the nobility (Liu et. al. 2015), was opened to the civilian population. Confucian educational values rested on the belief that all human beings were fundamentally good and teachable, improvable and perfectible through personal and communal endeavour, especially through self-cultivation and self-creation.  </w:t>
      </w:r>
      <w:r w:rsidRPr="00383B70">
        <w:rPr>
          <w:rFonts w:ascii="Arial" w:hAnsi="Arial" w:cs="Arial"/>
          <w:sz w:val="24"/>
          <w:szCs w:val="24"/>
        </w:rPr>
        <w:lastRenderedPageBreak/>
        <w:t>Commitment to self-cultivation was fundamental to Confucian society and education was regarded as the most important route to social mobility (Liu et. al. 2015).</w:t>
      </w:r>
    </w:p>
    <w:p w14:paraId="579E379B" w14:textId="77777777" w:rsidR="00D36CE2" w:rsidRPr="00383B70" w:rsidRDefault="00D36CE2" w:rsidP="00022B32">
      <w:pPr>
        <w:spacing w:after="0" w:line="480" w:lineRule="auto"/>
        <w:rPr>
          <w:rFonts w:ascii="Arial" w:hAnsi="Arial" w:cs="Arial"/>
          <w:sz w:val="24"/>
          <w:szCs w:val="24"/>
        </w:rPr>
      </w:pPr>
    </w:p>
    <w:p w14:paraId="1F006FD2" w14:textId="28CDD936" w:rsidR="001162E7" w:rsidRPr="00383B70" w:rsidRDefault="00D36CE2" w:rsidP="0020736D">
      <w:pPr>
        <w:spacing w:after="0" w:line="480" w:lineRule="auto"/>
        <w:rPr>
          <w:rFonts w:ascii="Arial" w:hAnsi="Arial" w:cs="Arial"/>
          <w:sz w:val="24"/>
          <w:szCs w:val="24"/>
        </w:rPr>
      </w:pPr>
      <w:r w:rsidRPr="00383B70">
        <w:rPr>
          <w:rFonts w:ascii="Arial" w:hAnsi="Arial" w:cs="Arial"/>
          <w:sz w:val="24"/>
          <w:szCs w:val="24"/>
        </w:rPr>
        <w:t>An important argument to emerge in the recent literature (Hayhoe 2005, 2014; Ryan 2011</w:t>
      </w:r>
      <w:r w:rsidR="00CE10FF" w:rsidRPr="00383B70">
        <w:rPr>
          <w:rFonts w:ascii="Arial" w:hAnsi="Arial" w:cs="Arial"/>
          <w:sz w:val="24"/>
          <w:szCs w:val="24"/>
        </w:rPr>
        <w:t>a</w:t>
      </w:r>
      <w:r w:rsidRPr="00383B70">
        <w:rPr>
          <w:rFonts w:ascii="Arial" w:hAnsi="Arial" w:cs="Arial"/>
          <w:sz w:val="24"/>
          <w:szCs w:val="24"/>
        </w:rPr>
        <w:t xml:space="preserve">; Marginson 2011, 2013; Chan 2013 and Yang 2014), is that Confucian values continue to permeate higher education in China today and hidden, unofficial, yet powerful modes of thinking are present in the current system of higher education.  The legacy and influence of Confucius on present day education in China </w:t>
      </w:r>
      <w:r w:rsidR="00CE10FF" w:rsidRPr="00383B70">
        <w:rPr>
          <w:rFonts w:ascii="Arial" w:hAnsi="Arial" w:cs="Arial"/>
          <w:sz w:val="24"/>
          <w:szCs w:val="24"/>
        </w:rPr>
        <w:t>i</w:t>
      </w:r>
      <w:r w:rsidRPr="00383B70">
        <w:rPr>
          <w:rFonts w:ascii="Arial" w:hAnsi="Arial" w:cs="Arial"/>
          <w:sz w:val="24"/>
          <w:szCs w:val="24"/>
        </w:rPr>
        <w:t>s a recurrent theme in the literature and the terms ‘post-Confucian values’, ‘Confucian heritage values’ and ‘Confucian heritage culture’</w:t>
      </w:r>
      <w:r w:rsidR="00CE10FF" w:rsidRPr="00383B70">
        <w:rPr>
          <w:rFonts w:ascii="Arial" w:hAnsi="Arial" w:cs="Arial"/>
          <w:sz w:val="24"/>
          <w:szCs w:val="24"/>
        </w:rPr>
        <w:t xml:space="preserve"> a</w:t>
      </w:r>
      <w:r w:rsidRPr="00383B70">
        <w:rPr>
          <w:rFonts w:ascii="Arial" w:hAnsi="Arial" w:cs="Arial"/>
          <w:sz w:val="24"/>
          <w:szCs w:val="24"/>
        </w:rPr>
        <w:t>re used interchang</w:t>
      </w:r>
      <w:r w:rsidR="00CE10FF" w:rsidRPr="00383B70">
        <w:rPr>
          <w:rFonts w:ascii="Arial" w:hAnsi="Arial" w:cs="Arial"/>
          <w:sz w:val="24"/>
          <w:szCs w:val="24"/>
        </w:rPr>
        <w:t xml:space="preserve">eably to signify these values. </w:t>
      </w:r>
      <w:r w:rsidRPr="00383B70">
        <w:rPr>
          <w:rFonts w:ascii="Arial" w:hAnsi="Arial" w:cs="Arial"/>
          <w:sz w:val="24"/>
          <w:szCs w:val="24"/>
        </w:rPr>
        <w:t xml:space="preserve"> Hayhoe (1984, 2005, 2014); Marginson (2011) ; Yang (2014) and Lui et al. (2015) all separately cited the same example of post-Confucian values impacting on higher education today as they compared the current day university entrance examination, the</w:t>
      </w:r>
      <w:r w:rsidRPr="00383B70">
        <w:rPr>
          <w:rFonts w:ascii="Arial" w:hAnsi="Arial" w:cs="Arial"/>
          <w:i/>
          <w:iCs/>
          <w:sz w:val="24"/>
          <w:szCs w:val="24"/>
        </w:rPr>
        <w:t xml:space="preserve"> gaokao,</w:t>
      </w:r>
      <w:r w:rsidRPr="00383B70">
        <w:rPr>
          <w:rFonts w:ascii="Arial" w:hAnsi="Arial" w:cs="Arial"/>
          <w:sz w:val="24"/>
          <w:szCs w:val="24"/>
        </w:rPr>
        <w:t xml:space="preserve"> with the imperial </w:t>
      </w:r>
      <w:r w:rsidRPr="00383B70">
        <w:rPr>
          <w:rFonts w:ascii="Arial" w:hAnsi="Arial" w:cs="Arial"/>
          <w:i/>
          <w:iCs/>
          <w:sz w:val="24"/>
          <w:szCs w:val="24"/>
        </w:rPr>
        <w:t>keju</w:t>
      </w:r>
      <w:r w:rsidRPr="00383B70">
        <w:rPr>
          <w:rFonts w:ascii="Arial" w:hAnsi="Arial" w:cs="Arial"/>
          <w:sz w:val="24"/>
          <w:szCs w:val="24"/>
        </w:rPr>
        <w:t xml:space="preserve"> civil service examination.  They traced the value Chinese families currently place on prioriti</w:t>
      </w:r>
      <w:r w:rsidR="00CE10FF" w:rsidRPr="00383B70">
        <w:rPr>
          <w:rFonts w:ascii="Arial" w:hAnsi="Arial" w:cs="Arial"/>
          <w:sz w:val="24"/>
          <w:szCs w:val="24"/>
        </w:rPr>
        <w:t>sing their children’s education</w:t>
      </w:r>
      <w:r w:rsidRPr="00383B70">
        <w:rPr>
          <w:rFonts w:ascii="Arial" w:hAnsi="Arial" w:cs="Arial"/>
          <w:sz w:val="24"/>
          <w:szCs w:val="24"/>
        </w:rPr>
        <w:t>,</w:t>
      </w:r>
      <w:r w:rsidR="00CE10FF" w:rsidRPr="00383B70">
        <w:rPr>
          <w:rFonts w:ascii="Arial" w:hAnsi="Arial" w:cs="Arial"/>
          <w:sz w:val="24"/>
          <w:szCs w:val="24"/>
        </w:rPr>
        <w:t xml:space="preserve"> </w:t>
      </w:r>
      <w:r w:rsidRPr="00383B70">
        <w:rPr>
          <w:rFonts w:ascii="Arial" w:hAnsi="Arial" w:cs="Arial"/>
          <w:sz w:val="24"/>
          <w:szCs w:val="24"/>
        </w:rPr>
        <w:t xml:space="preserve">by paying significant proportions of the family income to prepare their offspring for university entrance exams (the </w:t>
      </w:r>
      <w:r w:rsidRPr="00383B70">
        <w:rPr>
          <w:rFonts w:ascii="Arial" w:hAnsi="Arial" w:cs="Arial"/>
          <w:i/>
          <w:iCs/>
          <w:sz w:val="24"/>
          <w:szCs w:val="24"/>
        </w:rPr>
        <w:t xml:space="preserve">gaokao), </w:t>
      </w:r>
      <w:r w:rsidRPr="00383B70">
        <w:rPr>
          <w:rFonts w:ascii="Arial" w:hAnsi="Arial" w:cs="Arial"/>
          <w:sz w:val="24"/>
          <w:szCs w:val="24"/>
        </w:rPr>
        <w:t xml:space="preserve">directly back </w:t>
      </w:r>
      <w:r w:rsidR="0020736D" w:rsidRPr="00383B70">
        <w:rPr>
          <w:rFonts w:ascii="Arial" w:hAnsi="Arial" w:cs="Arial"/>
          <w:sz w:val="24"/>
          <w:szCs w:val="24"/>
        </w:rPr>
        <w:t xml:space="preserve">to Confucian heritage values.  </w:t>
      </w:r>
    </w:p>
    <w:p w14:paraId="51DA67A3" w14:textId="77777777" w:rsidR="00D61293" w:rsidRPr="00383B70" w:rsidRDefault="00D61293" w:rsidP="00022B32">
      <w:pPr>
        <w:spacing w:after="0" w:line="480" w:lineRule="auto"/>
        <w:rPr>
          <w:rFonts w:ascii="Arial" w:hAnsi="Arial" w:cs="Arial"/>
          <w:sz w:val="24"/>
          <w:szCs w:val="24"/>
        </w:rPr>
      </w:pPr>
    </w:p>
    <w:p w14:paraId="6B46EBF6" w14:textId="6ECE9398"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3.2.2 1900 – 1949: Early western influences on higher education</w:t>
      </w:r>
    </w:p>
    <w:p w14:paraId="1AD72857" w14:textId="47C13FE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In the early 20</w:t>
      </w:r>
      <w:r w:rsidRPr="00383B70">
        <w:rPr>
          <w:rFonts w:ascii="Arial" w:hAnsi="Arial" w:cs="Arial"/>
          <w:sz w:val="24"/>
          <w:szCs w:val="24"/>
          <w:vertAlign w:val="superscript"/>
        </w:rPr>
        <w:t>th</w:t>
      </w:r>
      <w:r w:rsidRPr="00383B70">
        <w:rPr>
          <w:rFonts w:ascii="Arial" w:hAnsi="Arial" w:cs="Arial"/>
          <w:sz w:val="24"/>
          <w:szCs w:val="24"/>
        </w:rPr>
        <w:t xml:space="preserve"> century the civil service examination the</w:t>
      </w:r>
      <w:r w:rsidRPr="00383B70">
        <w:rPr>
          <w:rFonts w:ascii="Arial" w:hAnsi="Arial" w:cs="Arial"/>
          <w:i/>
          <w:iCs/>
          <w:sz w:val="24"/>
          <w:szCs w:val="24"/>
        </w:rPr>
        <w:t xml:space="preserve"> keju</w:t>
      </w:r>
      <w:r w:rsidRPr="00383B70">
        <w:rPr>
          <w:rFonts w:ascii="Arial" w:hAnsi="Arial" w:cs="Arial"/>
          <w:sz w:val="24"/>
          <w:szCs w:val="24"/>
        </w:rPr>
        <w:t xml:space="preserve"> was abolished and China began to look to the west for guidance on how to reform higher education (Wang 2013).  During the latter half of the 19</w:t>
      </w:r>
      <w:r w:rsidRPr="00383B70">
        <w:rPr>
          <w:rFonts w:ascii="Arial" w:hAnsi="Arial" w:cs="Arial"/>
          <w:sz w:val="24"/>
          <w:szCs w:val="24"/>
          <w:vertAlign w:val="superscript"/>
        </w:rPr>
        <w:t>th</w:t>
      </w:r>
      <w:r w:rsidRPr="00383B70">
        <w:rPr>
          <w:rFonts w:ascii="Arial" w:hAnsi="Arial" w:cs="Arial"/>
          <w:sz w:val="24"/>
          <w:szCs w:val="24"/>
        </w:rPr>
        <w:t xml:space="preserve"> century and early 20</w:t>
      </w:r>
      <w:r w:rsidRPr="00383B70">
        <w:rPr>
          <w:rFonts w:ascii="Arial" w:hAnsi="Arial" w:cs="Arial"/>
          <w:sz w:val="24"/>
          <w:szCs w:val="24"/>
          <w:vertAlign w:val="superscript"/>
        </w:rPr>
        <w:t>th</w:t>
      </w:r>
      <w:r w:rsidRPr="00383B70">
        <w:rPr>
          <w:rFonts w:ascii="Arial" w:hAnsi="Arial" w:cs="Arial"/>
          <w:sz w:val="24"/>
          <w:szCs w:val="24"/>
        </w:rPr>
        <w:t xml:space="preserve"> </w:t>
      </w:r>
      <w:r w:rsidRPr="00383B70">
        <w:rPr>
          <w:rFonts w:ascii="Arial" w:hAnsi="Arial" w:cs="Arial"/>
          <w:sz w:val="24"/>
          <w:szCs w:val="24"/>
        </w:rPr>
        <w:lastRenderedPageBreak/>
        <w:t xml:space="preserve">century, western higher education particularly Christian higher education played an important role in shaping Chinese higher education. By the mid-1920s there was a diverse higher education system consisting of national universities, church affiliated universities, corporate universities and private universities (British Council 2013).  Educationists from around the </w:t>
      </w:r>
      <w:r w:rsidR="00CE10FF" w:rsidRPr="00383B70">
        <w:rPr>
          <w:rFonts w:ascii="Arial" w:hAnsi="Arial" w:cs="Arial"/>
          <w:sz w:val="24"/>
          <w:szCs w:val="24"/>
        </w:rPr>
        <w:t>world were welcomed to China, f</w:t>
      </w:r>
      <w:r w:rsidRPr="00383B70">
        <w:rPr>
          <w:rFonts w:ascii="Arial" w:hAnsi="Arial" w:cs="Arial"/>
          <w:sz w:val="24"/>
          <w:szCs w:val="24"/>
        </w:rPr>
        <w:t>or example, the American educationalist Dewey visited in 1919 – 1922 and influenced the development of higher education particularly in the foundation of Peking University (Hayhoe 2014).  Chinese higher education was in the early stages of modernisation and there was a co-existence of traditional Confucian values and overseas influences (ibid. p60).  In 1931 there were 39 universities: 13 national (funded by Education Ministry or Central government), 12 provincial (funded by regional government) and 14 private universities all based on western principles. In 1947, 207 universities had been established, mainly single subject universities, including 55 comprehensive universities offering a mixed portfolio of subjects including science and arts subjects (Hayhoe 1984, 2001).</w:t>
      </w:r>
    </w:p>
    <w:p w14:paraId="4B3361B4" w14:textId="77777777" w:rsidR="00D36CE2" w:rsidRPr="00383B70" w:rsidRDefault="00D36CE2" w:rsidP="00022B32">
      <w:pPr>
        <w:spacing w:after="0" w:line="480" w:lineRule="auto"/>
        <w:rPr>
          <w:rFonts w:ascii="Arial" w:hAnsi="Arial" w:cs="Arial"/>
          <w:sz w:val="24"/>
          <w:szCs w:val="24"/>
        </w:rPr>
      </w:pPr>
    </w:p>
    <w:p w14:paraId="0D3816E7"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3.2.3 1949 – 1964: </w:t>
      </w:r>
      <w:r w:rsidRPr="00383B70">
        <w:rPr>
          <w:rFonts w:ascii="Arial" w:hAnsi="Arial" w:cs="Arial"/>
          <w:b/>
          <w:bCs/>
          <w:sz w:val="24"/>
          <w:szCs w:val="24"/>
        </w:rPr>
        <w:t>Chinese Communist Party and the Russian influence</w:t>
      </w:r>
    </w:p>
    <w:p w14:paraId="3BD34D9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w:t>
      </w:r>
      <w:r w:rsidRPr="00383B70">
        <w:rPr>
          <w:rFonts w:ascii="Arial" w:hAnsi="Arial" w:cs="Arial"/>
          <w:b/>
          <w:bCs/>
          <w:sz w:val="24"/>
          <w:szCs w:val="24"/>
        </w:rPr>
        <w:t xml:space="preserve"> </w:t>
      </w:r>
      <w:r w:rsidRPr="00383B70">
        <w:rPr>
          <w:rFonts w:ascii="Arial" w:hAnsi="Arial" w:cs="Arial"/>
          <w:sz w:val="24"/>
          <w:szCs w:val="24"/>
        </w:rPr>
        <w:t xml:space="preserve">Soviet university model was adopted in the late 1950s and further modernisation of the Chinese university system took place, specialist universities were created in the fields of agriculture and education.  The number of comprehensive universities was reduced from 49 to 13 and student enrolment for places in the humanities and social sciences decreased dramatically, from 33% to 14.9% of all enrolments (Ouyang 2004 p.141).  During this period one large arts and science university was established in each </w:t>
      </w:r>
      <w:r w:rsidRPr="00383B70">
        <w:rPr>
          <w:rFonts w:ascii="Arial" w:hAnsi="Arial" w:cs="Arial"/>
          <w:sz w:val="24"/>
          <w:szCs w:val="24"/>
        </w:rPr>
        <w:lastRenderedPageBreak/>
        <w:t>region, surrounded by a cluster of polytechnic, normal universities and monotechnic institutions (Hayhoe 1984). The aim of higher education reform under the communist government was:</w:t>
      </w:r>
    </w:p>
    <w:p w14:paraId="3454AA78" w14:textId="13A9EDCD" w:rsidR="00D36CE2" w:rsidRPr="00383B70" w:rsidRDefault="00D36CE2" w:rsidP="00AF3EC9">
      <w:pPr>
        <w:spacing w:after="0" w:line="240" w:lineRule="auto"/>
        <w:ind w:left="720" w:right="720"/>
        <w:rPr>
          <w:rFonts w:ascii="Arial" w:hAnsi="Arial" w:cs="Arial"/>
          <w:sz w:val="24"/>
          <w:szCs w:val="24"/>
        </w:rPr>
      </w:pPr>
      <w:r w:rsidRPr="00383B70">
        <w:rPr>
          <w:rFonts w:ascii="Arial" w:hAnsi="Arial" w:cs="Arial"/>
          <w:sz w:val="24"/>
          <w:szCs w:val="24"/>
        </w:rPr>
        <w:t>to educate workers for national construction who will have a high cultural level, will possess modern scientific and technical accomplishments and will serve wholeheartedly the people by means of the teaching method known as ‘the unity of theory and practice</w:t>
      </w:r>
      <w:r w:rsidR="001162E7" w:rsidRPr="00383B70">
        <w:rPr>
          <w:rFonts w:ascii="Arial" w:hAnsi="Arial" w:cs="Arial"/>
          <w:sz w:val="24"/>
          <w:szCs w:val="24"/>
        </w:rPr>
        <w:t>.</w:t>
      </w:r>
      <w:r w:rsidRPr="00383B70">
        <w:rPr>
          <w:rFonts w:ascii="Arial" w:hAnsi="Arial" w:cs="Arial"/>
          <w:sz w:val="24"/>
          <w:szCs w:val="24"/>
        </w:rPr>
        <w:t>’ (Hayhoe 1984 p.</w:t>
      </w:r>
      <w:r w:rsidR="001162E7" w:rsidRPr="00383B70">
        <w:rPr>
          <w:rFonts w:ascii="Arial" w:hAnsi="Arial" w:cs="Arial"/>
          <w:sz w:val="24"/>
          <w:szCs w:val="24"/>
        </w:rPr>
        <w:t>68)</w:t>
      </w:r>
    </w:p>
    <w:p w14:paraId="2F1C86CD" w14:textId="77777777" w:rsidR="00D36CE2" w:rsidRPr="00383B70" w:rsidRDefault="00D36CE2" w:rsidP="00022B32">
      <w:pPr>
        <w:spacing w:after="0" w:line="240" w:lineRule="auto"/>
        <w:ind w:right="720"/>
        <w:rPr>
          <w:rFonts w:ascii="Arial" w:hAnsi="Arial" w:cs="Arial"/>
          <w:sz w:val="24"/>
          <w:szCs w:val="24"/>
        </w:rPr>
      </w:pPr>
    </w:p>
    <w:p w14:paraId="746C2BB4" w14:textId="77777777" w:rsidR="00D36CE2" w:rsidRPr="00383B70" w:rsidRDefault="00D36CE2" w:rsidP="00022B32">
      <w:pPr>
        <w:spacing w:after="0" w:line="240" w:lineRule="auto"/>
        <w:ind w:right="720"/>
        <w:rPr>
          <w:rFonts w:ascii="Arial" w:hAnsi="Arial" w:cs="Arial"/>
          <w:sz w:val="24"/>
          <w:szCs w:val="24"/>
        </w:rPr>
      </w:pPr>
    </w:p>
    <w:p w14:paraId="74D5924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Between 1957 and 1960 the number of universities grew exponentially from 229 to 1,289, though this number was reduced to 434 in 1965 (Hayhoe 1984 p.72) when revolutionary committees controlled universities. At this time political allegiance was more important than academic ability in determining higher education student recruitment and selection processes.  </w:t>
      </w:r>
    </w:p>
    <w:p w14:paraId="405A5BD4" w14:textId="77777777" w:rsidR="00D36CE2" w:rsidRPr="00383B70" w:rsidRDefault="00D36CE2" w:rsidP="00022B32">
      <w:pPr>
        <w:spacing w:after="0" w:line="480" w:lineRule="auto"/>
        <w:rPr>
          <w:rFonts w:ascii="Arial" w:hAnsi="Arial" w:cs="Arial"/>
          <w:sz w:val="24"/>
          <w:szCs w:val="24"/>
        </w:rPr>
      </w:pPr>
    </w:p>
    <w:p w14:paraId="6581B558"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3.2.4 1965-1978: The Cultural Revolution</w:t>
      </w:r>
    </w:p>
    <w:p w14:paraId="3C16EF4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Cultural Revolution led to the eradication of most formal education thus leaving an entire generation virtually uneducated at university level. This phase in Chinese history is rarely mentioned by Chinese scholars today.  During this period international exchange for staff and students was suspended with the intention of eliminating capitalist influences (Miao &amp; Cheng 2010). </w:t>
      </w:r>
    </w:p>
    <w:p w14:paraId="56E719E3" w14:textId="77777777" w:rsidR="00D36CE2" w:rsidRPr="00383B70" w:rsidRDefault="00D36CE2" w:rsidP="00022B32">
      <w:pPr>
        <w:spacing w:after="0" w:line="480" w:lineRule="auto"/>
        <w:rPr>
          <w:rFonts w:ascii="Arial" w:hAnsi="Arial" w:cs="Arial"/>
          <w:sz w:val="24"/>
          <w:szCs w:val="24"/>
        </w:rPr>
      </w:pPr>
    </w:p>
    <w:p w14:paraId="7AD90D27"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3.2.5 1978 – 1990:  Deng Xiaoping’s Open Door policy</w:t>
      </w:r>
    </w:p>
    <w:p w14:paraId="73DA7C63" w14:textId="5C8FD59C" w:rsidR="00D36CE2" w:rsidRPr="00383B70" w:rsidRDefault="00D36CE2" w:rsidP="00022B32">
      <w:pPr>
        <w:spacing w:after="0" w:line="480" w:lineRule="auto"/>
        <w:rPr>
          <w:rFonts w:ascii="Arial" w:hAnsi="Arial" w:cs="Arial"/>
          <w:sz w:val="24"/>
          <w:szCs w:val="24"/>
          <w:lang w:val="en"/>
        </w:rPr>
      </w:pPr>
      <w:r w:rsidRPr="00383B70">
        <w:rPr>
          <w:rFonts w:ascii="Arial" w:hAnsi="Arial" w:cs="Arial"/>
          <w:sz w:val="24"/>
          <w:szCs w:val="24"/>
        </w:rPr>
        <w:t xml:space="preserve">The </w:t>
      </w:r>
      <w:r w:rsidRPr="00383B70">
        <w:rPr>
          <w:rFonts w:ascii="Arial" w:hAnsi="Arial" w:cs="Arial"/>
          <w:i/>
          <w:iCs/>
          <w:sz w:val="24"/>
          <w:szCs w:val="24"/>
        </w:rPr>
        <w:t>Open Door</w:t>
      </w:r>
      <w:r w:rsidRPr="00383B70">
        <w:rPr>
          <w:rFonts w:ascii="Arial" w:hAnsi="Arial" w:cs="Arial"/>
          <w:sz w:val="24"/>
          <w:szCs w:val="24"/>
        </w:rPr>
        <w:t xml:space="preserve"> policy marked the end of the Cultural Revolution, the National College Entrance Examination or </w:t>
      </w:r>
      <w:r w:rsidRPr="00383B70">
        <w:rPr>
          <w:rFonts w:ascii="Arial" w:hAnsi="Arial" w:cs="Arial"/>
          <w:i/>
          <w:iCs/>
          <w:sz w:val="24"/>
          <w:szCs w:val="24"/>
        </w:rPr>
        <w:t>gaokao</w:t>
      </w:r>
      <w:r w:rsidRPr="00383B70">
        <w:rPr>
          <w:rFonts w:ascii="Arial" w:hAnsi="Arial" w:cs="Arial"/>
          <w:sz w:val="24"/>
          <w:szCs w:val="24"/>
        </w:rPr>
        <w:t xml:space="preserve"> was resumed and universities opened again and this marked the beginning of the current phase of reform leading to the massification of the Chinese higher education system (Hayhoe 1984, 2014). Internationalisation was a key founding principle of the modernisation agenda </w:t>
      </w:r>
      <w:r w:rsidRPr="00383B70">
        <w:rPr>
          <w:rFonts w:ascii="Arial" w:hAnsi="Arial" w:cs="Arial"/>
          <w:sz w:val="24"/>
          <w:szCs w:val="24"/>
        </w:rPr>
        <w:lastRenderedPageBreak/>
        <w:t xml:space="preserve">(Wang 2013) and Deng Xiaoping (The Leader of the People’s Republic of China 1978-1989) introduced policies to send Chinese students and staff to study overseas and encouraged Chinese universities to set up exchanges and establish partnerships with overseas universities (Wang 2013: 308).  China also started to adopt reform policies of decentralisation and in 1985 the Chinese Communist Party (CCP) published the </w:t>
      </w:r>
      <w:r w:rsidRPr="00383B70">
        <w:rPr>
          <w:rFonts w:ascii="Arial" w:hAnsi="Arial" w:cs="Arial"/>
          <w:i/>
          <w:iCs/>
          <w:sz w:val="24"/>
          <w:szCs w:val="24"/>
        </w:rPr>
        <w:t>Decision of Reform of the Higher Education System</w:t>
      </w:r>
      <w:r w:rsidRPr="00383B70">
        <w:rPr>
          <w:rFonts w:ascii="Arial" w:hAnsi="Arial" w:cs="Arial"/>
          <w:sz w:val="24"/>
          <w:szCs w:val="24"/>
        </w:rPr>
        <w:t xml:space="preserve"> which emphasised local responsibility and the decentralisation of power to provincial governments and individual institutions.  As provincial governments and individual institutions gained more autonomy, institutional international exchanges grew rapidly for example: Institutes under the</w:t>
      </w:r>
      <w:r w:rsidRPr="00383B70">
        <w:rPr>
          <w:rFonts w:ascii="Arial" w:hAnsi="Arial" w:cs="Arial"/>
          <w:i/>
          <w:iCs/>
          <w:sz w:val="24"/>
          <w:szCs w:val="24"/>
        </w:rPr>
        <w:t xml:space="preserve"> State Education Commission </w:t>
      </w:r>
      <w:r w:rsidRPr="00383B70">
        <w:rPr>
          <w:rFonts w:ascii="Arial" w:hAnsi="Arial" w:cs="Arial"/>
          <w:sz w:val="24"/>
          <w:szCs w:val="24"/>
        </w:rPr>
        <w:t xml:space="preserve">established cooperative programmes with more than 300 universities in more than 20 countries (Vidovich et al. 2007).  It is important to note that the Chinese higher education system has both academic and communist party governance structures.  </w:t>
      </w:r>
      <w:r w:rsidRPr="00383B70">
        <w:rPr>
          <w:rFonts w:ascii="Arial" w:hAnsi="Arial" w:cs="Arial"/>
          <w:sz w:val="24"/>
          <w:szCs w:val="24"/>
          <w:lang w:val="en"/>
        </w:rPr>
        <w:t xml:space="preserve">Chinese Communist Party officials hold positions of administrative responsibility at all levels of university management structures, even to the present day.  CCP officials take part in all the major decision making processes including: the implementation of state policies, the selection recruitment and evaluation of faculty members, the management and implementation of strategic initiatives, and institutional restructuring and reorganisations.  The CCP is ultimately responsible for the ideological and political focus of each university (Brandenburg and </w:t>
      </w:r>
      <w:r w:rsidR="00392E62" w:rsidRPr="00383B70">
        <w:rPr>
          <w:rFonts w:ascii="Arial" w:hAnsi="Arial" w:cs="Arial"/>
          <w:sz w:val="24"/>
          <w:szCs w:val="24"/>
          <w:lang w:val="en"/>
        </w:rPr>
        <w:t>Zhu</w:t>
      </w:r>
      <w:r w:rsidRPr="00383B70">
        <w:rPr>
          <w:rFonts w:ascii="Arial" w:hAnsi="Arial" w:cs="Arial"/>
          <w:sz w:val="24"/>
          <w:szCs w:val="24"/>
          <w:lang w:val="en"/>
        </w:rPr>
        <w:t xml:space="preserve"> 2007).</w:t>
      </w:r>
    </w:p>
    <w:p w14:paraId="4DA51AFB" w14:textId="77777777" w:rsidR="00426BCF" w:rsidRPr="00383B70" w:rsidRDefault="00426BCF" w:rsidP="00022B32">
      <w:pPr>
        <w:spacing w:after="0" w:line="480" w:lineRule="auto"/>
        <w:rPr>
          <w:rFonts w:ascii="Arial" w:hAnsi="Arial" w:cs="Arial"/>
          <w:b/>
          <w:bCs/>
          <w:i/>
          <w:iCs/>
          <w:sz w:val="24"/>
          <w:szCs w:val="24"/>
          <w:lang w:val="en"/>
        </w:rPr>
      </w:pPr>
    </w:p>
    <w:p w14:paraId="5F7808EA" w14:textId="77777777" w:rsidR="00D61293" w:rsidRPr="00383B70" w:rsidRDefault="00D61293" w:rsidP="00022B32">
      <w:pPr>
        <w:spacing w:after="0" w:line="480" w:lineRule="auto"/>
        <w:rPr>
          <w:rFonts w:ascii="Arial" w:hAnsi="Arial" w:cs="Arial"/>
          <w:b/>
          <w:bCs/>
          <w:sz w:val="24"/>
          <w:szCs w:val="24"/>
        </w:rPr>
      </w:pPr>
    </w:p>
    <w:p w14:paraId="1AFAE8CE" w14:textId="77777777" w:rsidR="00D61293" w:rsidRPr="00383B70" w:rsidRDefault="00D61293" w:rsidP="00022B32">
      <w:pPr>
        <w:spacing w:after="0" w:line="480" w:lineRule="auto"/>
        <w:rPr>
          <w:rFonts w:ascii="Arial" w:hAnsi="Arial" w:cs="Arial"/>
          <w:b/>
          <w:bCs/>
          <w:sz w:val="24"/>
          <w:szCs w:val="24"/>
          <w:lang w:val="en"/>
        </w:rPr>
      </w:pPr>
    </w:p>
    <w:p w14:paraId="1502A75A" w14:textId="77777777" w:rsidR="00392E62" w:rsidRPr="00383B70" w:rsidRDefault="00392E62" w:rsidP="00022B32">
      <w:pPr>
        <w:spacing w:after="0" w:line="480" w:lineRule="auto"/>
        <w:rPr>
          <w:rFonts w:ascii="Arial" w:hAnsi="Arial" w:cs="Arial"/>
          <w:b/>
          <w:bCs/>
          <w:sz w:val="24"/>
          <w:szCs w:val="24"/>
          <w:lang w:val="en"/>
        </w:rPr>
      </w:pPr>
    </w:p>
    <w:p w14:paraId="5DA3E206" w14:textId="26C1DA9D" w:rsidR="00D36CE2" w:rsidRPr="00383B70" w:rsidRDefault="00D61293" w:rsidP="00022B32">
      <w:pPr>
        <w:spacing w:after="0" w:line="480" w:lineRule="auto"/>
        <w:rPr>
          <w:rFonts w:ascii="Arial" w:hAnsi="Arial" w:cs="Arial"/>
          <w:b/>
          <w:bCs/>
          <w:sz w:val="24"/>
          <w:szCs w:val="24"/>
        </w:rPr>
      </w:pPr>
      <w:r w:rsidRPr="00383B70">
        <w:rPr>
          <w:rFonts w:ascii="Arial" w:hAnsi="Arial" w:cs="Arial"/>
          <w:b/>
          <w:bCs/>
          <w:sz w:val="24"/>
          <w:szCs w:val="24"/>
        </w:rPr>
        <w:lastRenderedPageBreak/>
        <w:t>3</w:t>
      </w:r>
      <w:r w:rsidR="00D36CE2" w:rsidRPr="00383B70">
        <w:rPr>
          <w:rFonts w:ascii="Arial" w:hAnsi="Arial" w:cs="Arial"/>
          <w:b/>
          <w:bCs/>
          <w:sz w:val="24"/>
          <w:szCs w:val="24"/>
        </w:rPr>
        <w:t>.2.6 1990 – 1995: Decentralisation, massification and quality assurance</w:t>
      </w:r>
    </w:p>
    <w:p w14:paraId="7322DB71"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government further promoted the decentralisation and massification of higher education and formulated policies to improve quality assurance.  </w:t>
      </w:r>
      <w:r w:rsidRPr="00383B70">
        <w:rPr>
          <w:rFonts w:ascii="Arial" w:hAnsi="Arial" w:cs="Arial"/>
          <w:i/>
          <w:iCs/>
          <w:sz w:val="24"/>
          <w:szCs w:val="24"/>
        </w:rPr>
        <w:t xml:space="preserve">Outline for reform and development of Education in China (CCP and State Council 1993). </w:t>
      </w:r>
      <w:r w:rsidRPr="00383B70">
        <w:rPr>
          <w:rFonts w:ascii="Arial" w:hAnsi="Arial" w:cs="Arial"/>
          <w:sz w:val="24"/>
          <w:szCs w:val="24"/>
        </w:rPr>
        <w:t xml:space="preserve">China turned away from Russia and began to look to the west again as a model and source of high quality higher education.  Domestic demand outstripped capacity to provide university places in mainland China and the government provided generous scholarships to support Chinese students studying overseas.  In 1995 The Ministry of Education and the Ministry of Finance issued a document entitled </w:t>
      </w:r>
      <w:r w:rsidRPr="00383B70">
        <w:rPr>
          <w:rFonts w:ascii="Arial" w:hAnsi="Arial" w:cs="Arial"/>
          <w:i/>
          <w:iCs/>
          <w:sz w:val="24"/>
          <w:szCs w:val="24"/>
        </w:rPr>
        <w:t>The 211 Project Planning.  Project 211</w:t>
      </w:r>
      <w:r w:rsidRPr="00383B70">
        <w:rPr>
          <w:rFonts w:ascii="Arial" w:hAnsi="Arial" w:cs="Arial"/>
          <w:sz w:val="24"/>
          <w:szCs w:val="24"/>
        </w:rPr>
        <w:t xml:space="preserve"> was introduced to provide the funding to invest in 100 universities and equip them to meet the challenges of global higher education in the 21</w:t>
      </w:r>
      <w:r w:rsidRPr="00383B70">
        <w:rPr>
          <w:rFonts w:ascii="Arial" w:hAnsi="Arial" w:cs="Arial"/>
          <w:sz w:val="24"/>
          <w:szCs w:val="24"/>
          <w:vertAlign w:val="superscript"/>
        </w:rPr>
        <w:t>st</w:t>
      </w:r>
      <w:r w:rsidRPr="00383B70">
        <w:rPr>
          <w:rFonts w:ascii="Arial" w:hAnsi="Arial" w:cs="Arial"/>
          <w:sz w:val="24"/>
          <w:szCs w:val="24"/>
        </w:rPr>
        <w:t xml:space="preserve"> century (hence the project’s title </w:t>
      </w:r>
      <w:r w:rsidRPr="00383B70">
        <w:rPr>
          <w:rFonts w:ascii="Arial" w:hAnsi="Arial" w:cs="Arial"/>
          <w:i/>
          <w:iCs/>
          <w:sz w:val="24"/>
          <w:szCs w:val="24"/>
        </w:rPr>
        <w:t>211</w:t>
      </w:r>
      <w:r w:rsidRPr="00383B70">
        <w:rPr>
          <w:rFonts w:ascii="Arial" w:hAnsi="Arial" w:cs="Arial"/>
          <w:sz w:val="24"/>
          <w:szCs w:val="24"/>
        </w:rPr>
        <w:t>) – 100 institutions received additional funding specifically with the aim of raising research standards to improve their contribution to the socio-economic development of the country, this investment also included funds to encourage the chosen universities to engage in internationalisation activities (Wang 2013).</w:t>
      </w:r>
    </w:p>
    <w:p w14:paraId="1B496109" w14:textId="77777777" w:rsidR="00D36CE2" w:rsidRPr="00383B70" w:rsidRDefault="00D36CE2" w:rsidP="00022B32">
      <w:pPr>
        <w:spacing w:after="0" w:line="480" w:lineRule="auto"/>
        <w:rPr>
          <w:rFonts w:ascii="Arial" w:hAnsi="Arial" w:cs="Arial"/>
          <w:b/>
          <w:bCs/>
          <w:sz w:val="24"/>
          <w:szCs w:val="24"/>
        </w:rPr>
      </w:pPr>
    </w:p>
    <w:p w14:paraId="691C47CC"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3.2.7 1996 – 2000:  Project 985 and world-class universities</w:t>
      </w:r>
    </w:p>
    <w:p w14:paraId="7CFB396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Project 985 was introduced in 1998, it was announced in May 1998 by President Jiang Zemin (hence project title 985) to raise standards in research intensive universities and provide additional resource for the top Chinese universities to compete more effectively in a global system of higher education.  The first nine universities selected for this project were considered the most elite in China and they were designated to become </w:t>
      </w:r>
      <w:r w:rsidRPr="00383B70">
        <w:rPr>
          <w:rFonts w:ascii="Arial" w:hAnsi="Arial" w:cs="Arial"/>
          <w:i/>
          <w:iCs/>
          <w:sz w:val="24"/>
          <w:szCs w:val="24"/>
        </w:rPr>
        <w:t>world-class universities</w:t>
      </w:r>
      <w:r w:rsidRPr="00383B70">
        <w:rPr>
          <w:rFonts w:ascii="Arial" w:hAnsi="Arial" w:cs="Arial"/>
          <w:sz w:val="24"/>
          <w:szCs w:val="24"/>
        </w:rPr>
        <w:t xml:space="preserve">.  In </w:t>
      </w:r>
      <w:r w:rsidRPr="00383B70">
        <w:rPr>
          <w:rFonts w:ascii="Arial" w:hAnsi="Arial" w:cs="Arial"/>
          <w:sz w:val="24"/>
          <w:szCs w:val="24"/>
        </w:rPr>
        <w:lastRenderedPageBreak/>
        <w:t>2004, Project 985 was extended to include an additional 30 universities (39 in total) and they were expected to become world-known universities</w:t>
      </w:r>
      <w:r w:rsidRPr="00383B70">
        <w:rPr>
          <w:rFonts w:ascii="Arial" w:hAnsi="Arial" w:cs="Arial"/>
          <w:i/>
          <w:iCs/>
          <w:sz w:val="24"/>
          <w:szCs w:val="24"/>
        </w:rPr>
        <w:t xml:space="preserve"> </w:t>
      </w:r>
      <w:r w:rsidRPr="00383B70">
        <w:rPr>
          <w:rFonts w:ascii="Arial" w:hAnsi="Arial" w:cs="Arial"/>
          <w:sz w:val="24"/>
          <w:szCs w:val="24"/>
        </w:rPr>
        <w:t>with slightly lower levels of research achievement and strengthening international reputations (Wang 2013).  The scheme provided 985 institutions with the governance autonomy to make strategic decisions to improve their national and international competitiveness and to narrow the gap between them and global competitors for academic achievement and research performance (Altbach and Salmi 2011).  Government policies supported the further decentralisation of the higher education system and the introduction of marketisation strategies to diversify income (Vidovich et al. 2007).</w:t>
      </w:r>
    </w:p>
    <w:p w14:paraId="4CD6B5AE" w14:textId="77777777" w:rsidR="00D36CE2" w:rsidRPr="00383B70" w:rsidRDefault="00D36CE2" w:rsidP="00022B32">
      <w:pPr>
        <w:spacing w:after="0" w:line="480" w:lineRule="auto"/>
        <w:rPr>
          <w:rFonts w:ascii="Arial" w:hAnsi="Arial" w:cs="Arial"/>
          <w:sz w:val="24"/>
          <w:szCs w:val="24"/>
        </w:rPr>
      </w:pPr>
    </w:p>
    <w:p w14:paraId="6404BF22"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3.2.8 2000-2007: Going Global</w:t>
      </w:r>
    </w:p>
    <w:p w14:paraId="25255CE9" w14:textId="21DAEDD5" w:rsidR="00D36CE2" w:rsidRPr="00383B70" w:rsidRDefault="00392E62" w:rsidP="00022B32">
      <w:pPr>
        <w:spacing w:after="0" w:line="480" w:lineRule="auto"/>
        <w:rPr>
          <w:rFonts w:ascii="Arial" w:hAnsi="Arial" w:cs="Arial"/>
          <w:sz w:val="24"/>
          <w:szCs w:val="24"/>
        </w:rPr>
      </w:pPr>
      <w:r w:rsidRPr="00383B70">
        <w:rPr>
          <w:rFonts w:ascii="Arial" w:hAnsi="Arial" w:cs="Arial"/>
          <w:sz w:val="24"/>
          <w:szCs w:val="24"/>
        </w:rPr>
        <w:t xml:space="preserve">The </w:t>
      </w:r>
      <w:r w:rsidR="00D36CE2" w:rsidRPr="00383B70">
        <w:rPr>
          <w:rFonts w:ascii="Arial" w:hAnsi="Arial" w:cs="Arial"/>
          <w:sz w:val="24"/>
          <w:szCs w:val="24"/>
        </w:rPr>
        <w:t xml:space="preserve">Chinese Ministry’s </w:t>
      </w:r>
      <w:r w:rsidR="00D36CE2" w:rsidRPr="00383B70">
        <w:rPr>
          <w:rFonts w:ascii="Arial" w:hAnsi="Arial" w:cs="Arial"/>
          <w:i/>
          <w:iCs/>
          <w:sz w:val="24"/>
          <w:szCs w:val="24"/>
        </w:rPr>
        <w:t xml:space="preserve">Action plan for the revitalisation of education </w:t>
      </w:r>
      <w:r w:rsidR="00D36CE2" w:rsidRPr="00383B70">
        <w:rPr>
          <w:rFonts w:ascii="Arial" w:hAnsi="Arial" w:cs="Arial"/>
          <w:sz w:val="24"/>
          <w:szCs w:val="24"/>
        </w:rPr>
        <w:t>(MOE 2004) and</w:t>
      </w:r>
      <w:r w:rsidR="00D36CE2" w:rsidRPr="00383B70">
        <w:rPr>
          <w:rFonts w:ascii="Arial" w:hAnsi="Arial" w:cs="Arial"/>
          <w:b/>
          <w:bCs/>
          <w:sz w:val="24"/>
          <w:szCs w:val="24"/>
        </w:rPr>
        <w:t xml:space="preserve"> </w:t>
      </w:r>
      <w:r w:rsidR="00D36CE2" w:rsidRPr="00383B70">
        <w:rPr>
          <w:rFonts w:ascii="Arial" w:hAnsi="Arial" w:cs="Arial"/>
          <w:i/>
          <w:iCs/>
          <w:sz w:val="24"/>
          <w:szCs w:val="24"/>
        </w:rPr>
        <w:t>The Going Global</w:t>
      </w:r>
      <w:r w:rsidR="00D36CE2" w:rsidRPr="00383B70">
        <w:rPr>
          <w:rFonts w:ascii="Arial" w:hAnsi="Arial" w:cs="Arial"/>
          <w:b/>
          <w:bCs/>
          <w:sz w:val="24"/>
          <w:szCs w:val="24"/>
        </w:rPr>
        <w:t xml:space="preserve"> </w:t>
      </w:r>
      <w:r w:rsidR="00D36CE2" w:rsidRPr="00383B70">
        <w:rPr>
          <w:rFonts w:ascii="Arial" w:hAnsi="Arial" w:cs="Arial"/>
          <w:sz w:val="24"/>
          <w:szCs w:val="24"/>
        </w:rPr>
        <w:t xml:space="preserve">action plan stressed China’s ambition to expand their global influence by promoting </w:t>
      </w:r>
      <w:r w:rsidR="00D36CE2" w:rsidRPr="00383B70">
        <w:rPr>
          <w:rFonts w:ascii="Arial" w:hAnsi="Arial" w:cs="Arial"/>
          <w:i/>
          <w:iCs/>
          <w:sz w:val="24"/>
          <w:szCs w:val="24"/>
        </w:rPr>
        <w:t xml:space="preserve">Teaching Chinese as a foreign language </w:t>
      </w:r>
      <w:r w:rsidR="00D36CE2" w:rsidRPr="00383B70">
        <w:rPr>
          <w:rFonts w:ascii="Arial" w:hAnsi="Arial" w:cs="Arial"/>
          <w:sz w:val="24"/>
          <w:szCs w:val="24"/>
        </w:rPr>
        <w:t xml:space="preserve">(TCFL).  </w:t>
      </w:r>
      <w:r w:rsidR="00D36CE2" w:rsidRPr="00383B70">
        <w:rPr>
          <w:rFonts w:ascii="Arial" w:hAnsi="Arial" w:cs="Arial"/>
          <w:i/>
          <w:iCs/>
          <w:sz w:val="24"/>
          <w:szCs w:val="24"/>
        </w:rPr>
        <w:t>The Chinese Bridge Policy</w:t>
      </w:r>
      <w:r w:rsidR="00D36CE2" w:rsidRPr="00383B70">
        <w:rPr>
          <w:rFonts w:ascii="Arial" w:hAnsi="Arial" w:cs="Arial"/>
          <w:sz w:val="24"/>
          <w:szCs w:val="24"/>
        </w:rPr>
        <w:t xml:space="preserve"> was launched to promote Chinese language worldwide and to develop cross-cultural understanding.  This resulted in the establishment of Confucius Institutes (CIs) and the standardisation of the </w:t>
      </w:r>
      <w:r w:rsidR="00D36CE2" w:rsidRPr="00383B70">
        <w:rPr>
          <w:rFonts w:ascii="Arial" w:hAnsi="Arial" w:cs="Arial"/>
          <w:i/>
          <w:iCs/>
          <w:sz w:val="24"/>
          <w:szCs w:val="24"/>
        </w:rPr>
        <w:t>Hanyu Shuiping Kaoshi</w:t>
      </w:r>
      <w:r w:rsidR="00D36CE2" w:rsidRPr="00383B70">
        <w:rPr>
          <w:rFonts w:ascii="Arial" w:hAnsi="Arial" w:cs="Arial"/>
          <w:sz w:val="24"/>
          <w:szCs w:val="24"/>
        </w:rPr>
        <w:t xml:space="preserve"> (HSK) proficiency test for Chinese language, these initiatives have been referred to as </w:t>
      </w:r>
      <w:r w:rsidR="00D36CE2" w:rsidRPr="00383B70">
        <w:rPr>
          <w:rFonts w:ascii="Arial" w:hAnsi="Arial" w:cs="Arial"/>
          <w:i/>
          <w:iCs/>
          <w:sz w:val="24"/>
          <w:szCs w:val="24"/>
        </w:rPr>
        <w:t>soft power</w:t>
      </w:r>
      <w:r w:rsidR="00D36CE2" w:rsidRPr="00383B70">
        <w:rPr>
          <w:rFonts w:ascii="Arial" w:hAnsi="Arial" w:cs="Arial"/>
          <w:sz w:val="24"/>
          <w:szCs w:val="24"/>
        </w:rPr>
        <w:t xml:space="preserve"> initiatives (Vidovich et al. 2007 and Wang 2013).  The Chinese government also implemented a soft power scheme to provide educational assistance to other less developed countries especially Africa. (Vidovich et al. 2007; Ryan 2011a; Wang 2013).  Policies to decentralise higher education continued and universities became more market oriented and increasingly focused on revenue generation (Vidovich et. al. 2007). </w:t>
      </w:r>
    </w:p>
    <w:p w14:paraId="18A29226" w14:textId="2FCD708E" w:rsidR="00D06BF6" w:rsidRPr="00383B70" w:rsidRDefault="00D36CE2" w:rsidP="00D06BF6">
      <w:pPr>
        <w:spacing w:after="0" w:line="480" w:lineRule="auto"/>
        <w:rPr>
          <w:rFonts w:ascii="Arial" w:hAnsi="Arial" w:cs="Arial"/>
          <w:b/>
          <w:bCs/>
          <w:sz w:val="24"/>
          <w:szCs w:val="24"/>
        </w:rPr>
      </w:pPr>
      <w:r w:rsidRPr="00383B70">
        <w:rPr>
          <w:rFonts w:ascii="Arial" w:hAnsi="Arial" w:cs="Arial"/>
          <w:b/>
          <w:bCs/>
          <w:sz w:val="24"/>
          <w:szCs w:val="24"/>
        </w:rPr>
        <w:lastRenderedPageBreak/>
        <w:t>3.2.9 2008 – Present day: China as a rising power in a global system of higher education</w:t>
      </w:r>
    </w:p>
    <w:p w14:paraId="118D7272" w14:textId="73F99512" w:rsidR="00D36CE2" w:rsidRPr="00383B70" w:rsidRDefault="00D36CE2" w:rsidP="00022B32">
      <w:pPr>
        <w:spacing w:after="0" w:line="480" w:lineRule="auto"/>
        <w:rPr>
          <w:rFonts w:ascii="Arial" w:hAnsi="Arial" w:cs="Arial"/>
          <w:sz w:val="24"/>
          <w:szCs w:val="24"/>
        </w:rPr>
      </w:pPr>
      <w:r w:rsidRPr="00383B70">
        <w:rPr>
          <w:rFonts w:ascii="Arial" w:hAnsi="Arial" w:cs="Arial"/>
          <w:i/>
          <w:iCs/>
          <w:sz w:val="24"/>
          <w:szCs w:val="24"/>
        </w:rPr>
        <w:t>The Thousand Talents Scheme</w:t>
      </w:r>
      <w:r w:rsidRPr="00383B70">
        <w:rPr>
          <w:rFonts w:ascii="Arial" w:hAnsi="Arial" w:cs="Arial"/>
          <w:sz w:val="24"/>
          <w:szCs w:val="24"/>
        </w:rPr>
        <w:t xml:space="preserve"> was launched in 2008 and the CCP’s aim was to attract 2,000 Chinese academics working overseas back to China within 5-10 years, through a scheme which offered fast track promotion opportunities and high salaries to returning academics. </w:t>
      </w:r>
      <w:r w:rsidRPr="00383B70">
        <w:rPr>
          <w:rFonts w:ascii="Arial" w:hAnsi="Arial" w:cs="Arial"/>
          <w:i/>
          <w:iCs/>
          <w:sz w:val="24"/>
          <w:szCs w:val="24"/>
        </w:rPr>
        <w:t xml:space="preserve">The Thousand Talents Scheme </w:t>
      </w:r>
      <w:r w:rsidRPr="00383B70">
        <w:rPr>
          <w:rFonts w:ascii="Arial" w:hAnsi="Arial" w:cs="Arial"/>
          <w:sz w:val="24"/>
          <w:szCs w:val="24"/>
        </w:rPr>
        <w:t>was designed to reverse the threat of brain drain by</w:t>
      </w:r>
      <w:r w:rsidRPr="00383B70">
        <w:rPr>
          <w:rFonts w:ascii="Arial" w:hAnsi="Arial" w:cs="Arial"/>
          <w:i/>
          <w:iCs/>
          <w:sz w:val="24"/>
          <w:szCs w:val="24"/>
        </w:rPr>
        <w:t xml:space="preserve"> </w:t>
      </w:r>
      <w:r w:rsidRPr="00383B70">
        <w:rPr>
          <w:rFonts w:ascii="Arial" w:hAnsi="Arial" w:cs="Arial"/>
          <w:sz w:val="24"/>
          <w:szCs w:val="24"/>
        </w:rPr>
        <w:t>encouraging Chinese scholars to return to work in China.  Chinese scholars were sponsored to gain qualifications in some of the best universities overseas then they were offered inducements to return to China to strengthen the Chinese higher education system through a deliberate state sponsored process of brain circulation.  So far over 3,000 scholars have returned to China</w:t>
      </w:r>
      <w:r w:rsidR="00CE10FF" w:rsidRPr="00383B70">
        <w:rPr>
          <w:rFonts w:ascii="Arial" w:hAnsi="Arial" w:cs="Arial"/>
          <w:sz w:val="24"/>
          <w:szCs w:val="24"/>
        </w:rPr>
        <w:t>, far exceeding</w:t>
      </w:r>
      <w:r w:rsidRPr="00383B70">
        <w:rPr>
          <w:rFonts w:ascii="Arial" w:hAnsi="Arial" w:cs="Arial"/>
          <w:sz w:val="24"/>
          <w:szCs w:val="24"/>
        </w:rPr>
        <w:t xml:space="preserve"> the original target of 2,000 by 2010 (Pan 2010 p.279).  In 2009, with backing from the Ministry of Education the initial nine Project 985 universities formed </w:t>
      </w:r>
      <w:r w:rsidRPr="00383B70">
        <w:rPr>
          <w:rFonts w:ascii="Arial" w:hAnsi="Arial" w:cs="Arial"/>
          <w:i/>
          <w:iCs/>
          <w:sz w:val="24"/>
          <w:szCs w:val="24"/>
        </w:rPr>
        <w:t>The C9 league</w:t>
      </w:r>
      <w:r w:rsidRPr="00383B70">
        <w:rPr>
          <w:rFonts w:ascii="Arial" w:hAnsi="Arial" w:cs="Arial"/>
          <w:sz w:val="24"/>
          <w:szCs w:val="24"/>
        </w:rPr>
        <w:t xml:space="preserve"> which include:</w:t>
      </w:r>
    </w:p>
    <w:p w14:paraId="7A6C39C8" w14:textId="77777777" w:rsidR="00D36CE2" w:rsidRPr="00383B70" w:rsidRDefault="00D36CE2" w:rsidP="00516FF0">
      <w:pPr>
        <w:pStyle w:val="ListParagraph"/>
        <w:numPr>
          <w:ilvl w:val="0"/>
          <w:numId w:val="29"/>
        </w:numPr>
        <w:spacing w:after="0" w:line="240" w:lineRule="auto"/>
        <w:ind w:right="720"/>
        <w:rPr>
          <w:rFonts w:ascii="Arial" w:hAnsi="Arial" w:cs="Arial"/>
          <w:sz w:val="24"/>
          <w:szCs w:val="24"/>
        </w:rPr>
      </w:pPr>
      <w:r w:rsidRPr="00383B70">
        <w:rPr>
          <w:rFonts w:ascii="Arial" w:hAnsi="Arial" w:cs="Arial"/>
          <w:sz w:val="24"/>
          <w:szCs w:val="24"/>
        </w:rPr>
        <w:t>Tsinghua University</w:t>
      </w:r>
    </w:p>
    <w:p w14:paraId="24F19A9B" w14:textId="77777777" w:rsidR="00D36CE2" w:rsidRPr="00383B70" w:rsidRDefault="00D36CE2" w:rsidP="00516FF0">
      <w:pPr>
        <w:pStyle w:val="ListParagraph"/>
        <w:numPr>
          <w:ilvl w:val="0"/>
          <w:numId w:val="29"/>
        </w:numPr>
        <w:spacing w:after="0" w:line="240" w:lineRule="auto"/>
        <w:ind w:right="720"/>
        <w:rPr>
          <w:rFonts w:ascii="Arial" w:hAnsi="Arial" w:cs="Arial"/>
          <w:sz w:val="24"/>
          <w:szCs w:val="24"/>
        </w:rPr>
      </w:pPr>
      <w:r w:rsidRPr="00383B70">
        <w:rPr>
          <w:rFonts w:ascii="Arial" w:hAnsi="Arial" w:cs="Arial"/>
          <w:sz w:val="24"/>
          <w:szCs w:val="24"/>
        </w:rPr>
        <w:t>Fudan University</w:t>
      </w:r>
    </w:p>
    <w:p w14:paraId="63C4E3FA" w14:textId="77777777" w:rsidR="00D36CE2" w:rsidRPr="00383B70" w:rsidRDefault="00D36CE2" w:rsidP="00516FF0">
      <w:pPr>
        <w:pStyle w:val="ListParagraph"/>
        <w:numPr>
          <w:ilvl w:val="0"/>
          <w:numId w:val="29"/>
        </w:numPr>
        <w:spacing w:after="0" w:line="240" w:lineRule="auto"/>
        <w:ind w:right="720"/>
        <w:rPr>
          <w:rFonts w:ascii="Arial" w:hAnsi="Arial" w:cs="Arial"/>
          <w:sz w:val="24"/>
          <w:szCs w:val="24"/>
        </w:rPr>
      </w:pPr>
      <w:r w:rsidRPr="00383B70">
        <w:rPr>
          <w:rFonts w:ascii="Arial" w:hAnsi="Arial" w:cs="Arial"/>
          <w:sz w:val="24"/>
          <w:szCs w:val="24"/>
        </w:rPr>
        <w:t>Zhejiang University</w:t>
      </w:r>
    </w:p>
    <w:p w14:paraId="136AEC74" w14:textId="77777777" w:rsidR="00D36CE2" w:rsidRPr="00383B70" w:rsidRDefault="00D36CE2" w:rsidP="00516FF0">
      <w:pPr>
        <w:pStyle w:val="ListParagraph"/>
        <w:numPr>
          <w:ilvl w:val="0"/>
          <w:numId w:val="29"/>
        </w:numPr>
        <w:spacing w:after="0" w:line="240" w:lineRule="auto"/>
        <w:ind w:right="720"/>
        <w:rPr>
          <w:rFonts w:ascii="Arial" w:hAnsi="Arial" w:cs="Arial"/>
          <w:sz w:val="24"/>
          <w:szCs w:val="24"/>
        </w:rPr>
      </w:pPr>
      <w:r w:rsidRPr="00383B70">
        <w:rPr>
          <w:rFonts w:ascii="Arial" w:hAnsi="Arial" w:cs="Arial"/>
          <w:sz w:val="24"/>
          <w:szCs w:val="24"/>
        </w:rPr>
        <w:t>Xian Jiao Tong University</w:t>
      </w:r>
    </w:p>
    <w:p w14:paraId="07FDD092" w14:textId="77777777" w:rsidR="00D36CE2" w:rsidRPr="00383B70" w:rsidRDefault="00D36CE2" w:rsidP="00516FF0">
      <w:pPr>
        <w:pStyle w:val="ListParagraph"/>
        <w:numPr>
          <w:ilvl w:val="0"/>
          <w:numId w:val="29"/>
        </w:numPr>
        <w:spacing w:after="0" w:line="240" w:lineRule="auto"/>
        <w:ind w:right="720"/>
        <w:rPr>
          <w:rFonts w:ascii="Arial" w:hAnsi="Arial" w:cs="Arial"/>
          <w:sz w:val="24"/>
          <w:szCs w:val="24"/>
        </w:rPr>
      </w:pPr>
      <w:r w:rsidRPr="00383B70">
        <w:rPr>
          <w:rFonts w:ascii="Arial" w:hAnsi="Arial" w:cs="Arial"/>
          <w:sz w:val="24"/>
          <w:szCs w:val="24"/>
        </w:rPr>
        <w:t>Harbin Institute of Technology</w:t>
      </w:r>
    </w:p>
    <w:p w14:paraId="2F372DE2" w14:textId="77777777" w:rsidR="00D36CE2" w:rsidRPr="00383B70" w:rsidRDefault="00D36CE2" w:rsidP="00516FF0">
      <w:pPr>
        <w:pStyle w:val="ListParagraph"/>
        <w:numPr>
          <w:ilvl w:val="0"/>
          <w:numId w:val="29"/>
        </w:numPr>
        <w:spacing w:after="0" w:line="240" w:lineRule="auto"/>
        <w:ind w:right="720"/>
        <w:rPr>
          <w:rFonts w:ascii="Arial" w:hAnsi="Arial" w:cs="Arial"/>
          <w:sz w:val="24"/>
          <w:szCs w:val="24"/>
        </w:rPr>
      </w:pPr>
      <w:r w:rsidRPr="00383B70">
        <w:rPr>
          <w:rFonts w:ascii="Arial" w:hAnsi="Arial" w:cs="Arial"/>
          <w:sz w:val="24"/>
          <w:szCs w:val="24"/>
        </w:rPr>
        <w:t>Peking University</w:t>
      </w:r>
    </w:p>
    <w:p w14:paraId="72E7FD75" w14:textId="77777777" w:rsidR="00D36CE2" w:rsidRPr="00383B70" w:rsidRDefault="00D36CE2" w:rsidP="00516FF0">
      <w:pPr>
        <w:pStyle w:val="ListParagraph"/>
        <w:numPr>
          <w:ilvl w:val="0"/>
          <w:numId w:val="29"/>
        </w:numPr>
        <w:spacing w:after="0" w:line="240" w:lineRule="auto"/>
        <w:ind w:right="720"/>
        <w:rPr>
          <w:rFonts w:ascii="Arial" w:hAnsi="Arial" w:cs="Arial"/>
          <w:sz w:val="24"/>
          <w:szCs w:val="24"/>
        </w:rPr>
      </w:pPr>
      <w:r w:rsidRPr="00383B70">
        <w:rPr>
          <w:rFonts w:ascii="Arial" w:hAnsi="Arial" w:cs="Arial"/>
          <w:sz w:val="24"/>
          <w:szCs w:val="24"/>
        </w:rPr>
        <w:t>Shanghai Jiao Tong University</w:t>
      </w:r>
    </w:p>
    <w:p w14:paraId="48F360D9" w14:textId="77777777" w:rsidR="00D36CE2" w:rsidRPr="00383B70" w:rsidRDefault="00D36CE2" w:rsidP="00516FF0">
      <w:pPr>
        <w:pStyle w:val="ListParagraph"/>
        <w:numPr>
          <w:ilvl w:val="0"/>
          <w:numId w:val="29"/>
        </w:numPr>
        <w:spacing w:after="0" w:line="240" w:lineRule="auto"/>
        <w:ind w:right="720"/>
        <w:rPr>
          <w:rFonts w:ascii="Arial" w:hAnsi="Arial" w:cs="Arial"/>
          <w:sz w:val="24"/>
          <w:szCs w:val="24"/>
        </w:rPr>
      </w:pPr>
      <w:r w:rsidRPr="00383B70">
        <w:rPr>
          <w:rFonts w:ascii="Arial" w:hAnsi="Arial" w:cs="Arial"/>
          <w:sz w:val="24"/>
          <w:szCs w:val="24"/>
        </w:rPr>
        <w:t>University of Science and Technology of China</w:t>
      </w:r>
    </w:p>
    <w:p w14:paraId="3BD73BAD" w14:textId="77777777" w:rsidR="00D36CE2" w:rsidRPr="00383B70" w:rsidRDefault="00D36CE2" w:rsidP="00516FF0">
      <w:pPr>
        <w:pStyle w:val="ListParagraph"/>
        <w:numPr>
          <w:ilvl w:val="0"/>
          <w:numId w:val="29"/>
        </w:numPr>
        <w:spacing w:after="0" w:line="240" w:lineRule="auto"/>
        <w:ind w:right="720"/>
        <w:rPr>
          <w:rFonts w:ascii="Arial" w:hAnsi="Arial" w:cs="Arial"/>
          <w:sz w:val="24"/>
          <w:szCs w:val="24"/>
        </w:rPr>
      </w:pPr>
      <w:r w:rsidRPr="00383B70">
        <w:rPr>
          <w:rFonts w:ascii="Arial" w:hAnsi="Arial" w:cs="Arial"/>
          <w:sz w:val="24"/>
          <w:szCs w:val="24"/>
        </w:rPr>
        <w:t xml:space="preserve">Nanjing University </w:t>
      </w:r>
    </w:p>
    <w:p w14:paraId="1E6D324C" w14:textId="77777777" w:rsidR="00D36CE2" w:rsidRPr="00383B70" w:rsidRDefault="00D36CE2" w:rsidP="00022B32">
      <w:pPr>
        <w:spacing w:after="0" w:line="240" w:lineRule="auto"/>
        <w:ind w:right="720"/>
        <w:rPr>
          <w:rFonts w:ascii="Arial" w:hAnsi="Arial" w:cs="Arial"/>
          <w:sz w:val="24"/>
          <w:szCs w:val="24"/>
        </w:rPr>
      </w:pPr>
    </w:p>
    <w:p w14:paraId="5E2F4CD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They formed a group of elite institutions sometimes described as China’s equivalent of the Ivy League or Russell Group universities.  The formation of the C9 group was a deliberate policy to challenge world rankings and research reputation and support Chinese institutions to challenge western elite universities at the top of world rankings (Montgomery 2016).</w:t>
      </w:r>
      <w:r w:rsidRPr="00383B70">
        <w:rPr>
          <w:rFonts w:ascii="Arial" w:hAnsi="Arial" w:cs="Arial"/>
          <w:i/>
          <w:iCs/>
          <w:sz w:val="24"/>
          <w:szCs w:val="24"/>
        </w:rPr>
        <w:t xml:space="preserve"> The National </w:t>
      </w:r>
      <w:r w:rsidRPr="00383B70">
        <w:rPr>
          <w:rFonts w:ascii="Arial" w:hAnsi="Arial" w:cs="Arial"/>
          <w:i/>
          <w:iCs/>
          <w:sz w:val="24"/>
          <w:szCs w:val="24"/>
        </w:rPr>
        <w:lastRenderedPageBreak/>
        <w:t xml:space="preserve">Outline for Mid and Long-Term Education Planning and Development </w:t>
      </w:r>
      <w:r w:rsidRPr="00383B70">
        <w:rPr>
          <w:rFonts w:ascii="Arial" w:hAnsi="Arial" w:cs="Arial"/>
          <w:sz w:val="24"/>
          <w:szCs w:val="24"/>
        </w:rPr>
        <w:t>(</w:t>
      </w:r>
      <w:r w:rsidRPr="00383B70">
        <w:rPr>
          <w:rFonts w:ascii="Arial" w:hAnsi="Arial" w:cs="Arial"/>
          <w:iCs/>
          <w:sz w:val="24"/>
          <w:szCs w:val="24"/>
        </w:rPr>
        <w:t>MoE 2010</w:t>
      </w:r>
      <w:r w:rsidRPr="00383B70">
        <w:rPr>
          <w:rFonts w:ascii="Arial" w:hAnsi="Arial" w:cs="Arial"/>
          <w:i/>
          <w:iCs/>
          <w:sz w:val="24"/>
          <w:szCs w:val="24"/>
        </w:rPr>
        <w:t xml:space="preserve">) </w:t>
      </w:r>
      <w:r w:rsidRPr="00383B70">
        <w:rPr>
          <w:rFonts w:ascii="Arial" w:hAnsi="Arial" w:cs="Arial"/>
          <w:sz w:val="24"/>
          <w:szCs w:val="24"/>
        </w:rPr>
        <w:t>was issued in 2010.  This policy set even more ambitious goals for China’s higher education system in terms of internationalisation, it reiterated the determination to improve the quality of higher education to world class standards and it called for the enhancement of China’s international profile through investment in research and financial inducements to attract world leading scholars to live and work in China.  There was also a continuing commitment to promote cultural exchange and increase aid to developing countries (Wang 2013).</w:t>
      </w:r>
    </w:p>
    <w:p w14:paraId="57A4065C" w14:textId="77777777" w:rsidR="00D36CE2" w:rsidRPr="00383B70" w:rsidRDefault="00D36CE2" w:rsidP="00022B32">
      <w:pPr>
        <w:spacing w:after="0" w:line="480" w:lineRule="auto"/>
        <w:rPr>
          <w:rFonts w:ascii="Arial" w:hAnsi="Arial" w:cs="Arial"/>
          <w:sz w:val="24"/>
          <w:szCs w:val="24"/>
        </w:rPr>
      </w:pPr>
    </w:p>
    <w:p w14:paraId="4A94D5FB" w14:textId="091BB0B1"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3.3 To summarise socio-political influences on </w:t>
      </w:r>
      <w:r w:rsidR="00144E4D" w:rsidRPr="00383B70">
        <w:rPr>
          <w:rFonts w:ascii="Arial" w:hAnsi="Arial" w:cs="Arial"/>
          <w:b/>
          <w:bCs/>
          <w:i/>
          <w:iCs/>
          <w:sz w:val="24"/>
          <w:szCs w:val="24"/>
        </w:rPr>
        <w:t xml:space="preserve">the development of </w:t>
      </w:r>
      <w:r w:rsidRPr="00383B70">
        <w:rPr>
          <w:rFonts w:ascii="Arial" w:hAnsi="Arial" w:cs="Arial"/>
          <w:b/>
          <w:bCs/>
          <w:i/>
          <w:iCs/>
          <w:sz w:val="24"/>
          <w:szCs w:val="24"/>
        </w:rPr>
        <w:t>internationalisation in China</w:t>
      </w:r>
    </w:p>
    <w:p w14:paraId="4AE1E0DD" w14:textId="5E5EE120"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This brie</w:t>
      </w:r>
      <w:r w:rsidR="00CE10FF" w:rsidRPr="00383B70">
        <w:rPr>
          <w:rFonts w:ascii="Arial" w:hAnsi="Arial" w:cs="Arial"/>
          <w:sz w:val="24"/>
          <w:szCs w:val="24"/>
        </w:rPr>
        <w:t>f timeline (</w:t>
      </w:r>
      <w:r w:rsidR="00D61293" w:rsidRPr="00383B70">
        <w:rPr>
          <w:rFonts w:ascii="Arial" w:hAnsi="Arial" w:cs="Arial"/>
          <w:sz w:val="24"/>
          <w:szCs w:val="24"/>
        </w:rPr>
        <w:t xml:space="preserve">also </w:t>
      </w:r>
      <w:r w:rsidR="00CE10FF" w:rsidRPr="00383B70">
        <w:rPr>
          <w:rFonts w:ascii="Arial" w:hAnsi="Arial" w:cs="Arial"/>
          <w:sz w:val="24"/>
          <w:szCs w:val="24"/>
        </w:rPr>
        <w:t xml:space="preserve">see </w:t>
      </w:r>
      <w:r w:rsidR="00D61293" w:rsidRPr="00383B70">
        <w:rPr>
          <w:rFonts w:ascii="Arial" w:hAnsi="Arial" w:cs="Arial"/>
          <w:sz w:val="24"/>
          <w:szCs w:val="24"/>
        </w:rPr>
        <w:t xml:space="preserve">Table 3.1) </w:t>
      </w:r>
      <w:r w:rsidRPr="00383B70">
        <w:rPr>
          <w:rFonts w:ascii="Arial" w:hAnsi="Arial" w:cs="Arial"/>
          <w:sz w:val="24"/>
          <w:szCs w:val="24"/>
        </w:rPr>
        <w:t>outlines the significant influences and policy responses that have shaped the development of the Chinese higher education system since ancient times, long before western models of universities were imported to China at the beginning of the 20</w:t>
      </w:r>
      <w:r w:rsidRPr="00383B70">
        <w:rPr>
          <w:rFonts w:ascii="Arial" w:hAnsi="Arial" w:cs="Arial"/>
          <w:sz w:val="24"/>
          <w:szCs w:val="24"/>
          <w:vertAlign w:val="superscript"/>
        </w:rPr>
        <w:t>th</w:t>
      </w:r>
      <w:r w:rsidRPr="00383B70">
        <w:rPr>
          <w:rFonts w:ascii="Arial" w:hAnsi="Arial" w:cs="Arial"/>
          <w:sz w:val="24"/>
          <w:szCs w:val="24"/>
        </w:rPr>
        <w:t xml:space="preserve"> century. The timeline charts a shift in political agendas and a shift in approaches towards internationalisation since the beginning of the 20</w:t>
      </w:r>
      <w:r w:rsidR="00D61293" w:rsidRPr="00383B70">
        <w:rPr>
          <w:rFonts w:ascii="Arial" w:hAnsi="Arial" w:cs="Arial"/>
          <w:sz w:val="24"/>
          <w:szCs w:val="24"/>
          <w:vertAlign w:val="superscript"/>
        </w:rPr>
        <w:t>th</w:t>
      </w:r>
      <w:r w:rsidR="00D61293" w:rsidRPr="00383B70">
        <w:rPr>
          <w:rFonts w:ascii="Arial" w:hAnsi="Arial" w:cs="Arial"/>
          <w:sz w:val="24"/>
          <w:szCs w:val="24"/>
        </w:rPr>
        <w:t xml:space="preserve"> </w:t>
      </w:r>
      <w:r w:rsidRPr="00383B70">
        <w:rPr>
          <w:rFonts w:ascii="Arial" w:hAnsi="Arial" w:cs="Arial"/>
          <w:sz w:val="24"/>
          <w:szCs w:val="24"/>
        </w:rPr>
        <w:t xml:space="preserve">century.  The literature suggests that China is no longer playing a reactive and subordinate role imitating western higher education.  The timeline evidences that since 1980 China has implemented many initiatives to challenge the balance of power in the world system of higher education. This shift in political priorities is outlined in an article by Wang (2014) in which he summarises changes in state driven support for internationalisation in higher education over the last 30 years as: catching up during the 1980s, to the facilitation of economic competition in the </w:t>
      </w:r>
      <w:r w:rsidRPr="00383B70">
        <w:rPr>
          <w:rFonts w:ascii="Arial" w:hAnsi="Arial" w:cs="Arial"/>
          <w:sz w:val="24"/>
          <w:szCs w:val="24"/>
        </w:rPr>
        <w:lastRenderedPageBreak/>
        <w:t>1990s, to using internationalisation to strengthen China’s international status in the new millennium. He suggests that through a deliberate process of gradual exposure to the rest of the world China has become aware of the importance of internationalisation for its future development as a world class economy.  Deliberate soft power initiative like CIs and Aid to Africa have enabled China to manipulate internationalisation for its own advancement.  Wang (2014) argues that the balance of power in world systems of higher education is not only changing but changing at an unprecedented rate and the evidence considered in this timeline summary suggests that he could be right.</w:t>
      </w:r>
    </w:p>
    <w:p w14:paraId="567C6097" w14:textId="77777777" w:rsidR="00D36CE2" w:rsidRPr="00383B70" w:rsidRDefault="00D36CE2" w:rsidP="00022B32">
      <w:pPr>
        <w:spacing w:after="0" w:line="480" w:lineRule="auto"/>
        <w:rPr>
          <w:rFonts w:ascii="Arial" w:hAnsi="Arial" w:cs="Arial"/>
          <w:sz w:val="24"/>
          <w:szCs w:val="24"/>
        </w:rPr>
      </w:pPr>
    </w:p>
    <w:p w14:paraId="7C9266AE" w14:textId="77777777" w:rsidR="00D36CE2" w:rsidRPr="00383B70" w:rsidRDefault="00D36CE2" w:rsidP="00022B32">
      <w:pPr>
        <w:spacing w:after="0" w:line="480" w:lineRule="auto"/>
        <w:rPr>
          <w:rFonts w:ascii="Arial" w:hAnsi="Arial" w:cs="Arial"/>
          <w:sz w:val="24"/>
          <w:szCs w:val="24"/>
        </w:rPr>
      </w:pPr>
    </w:p>
    <w:p w14:paraId="177A1BA6" w14:textId="77777777" w:rsidR="00D36CE2" w:rsidRPr="00383B70" w:rsidRDefault="00D36CE2" w:rsidP="00022B32">
      <w:pPr>
        <w:spacing w:after="0" w:line="480" w:lineRule="auto"/>
        <w:rPr>
          <w:rFonts w:ascii="Arial" w:hAnsi="Arial" w:cs="Arial"/>
          <w:sz w:val="24"/>
          <w:szCs w:val="24"/>
        </w:rPr>
      </w:pPr>
    </w:p>
    <w:p w14:paraId="42835B4A" w14:textId="77777777" w:rsidR="00D36CE2" w:rsidRPr="00383B70" w:rsidRDefault="00D36CE2" w:rsidP="00022B32">
      <w:pPr>
        <w:spacing w:after="0" w:line="480" w:lineRule="auto"/>
        <w:rPr>
          <w:rFonts w:ascii="Arial" w:hAnsi="Arial" w:cs="Arial"/>
          <w:sz w:val="24"/>
          <w:szCs w:val="24"/>
        </w:rPr>
      </w:pPr>
    </w:p>
    <w:p w14:paraId="4451F143" w14:textId="77777777" w:rsidR="00D36CE2" w:rsidRPr="00383B70" w:rsidRDefault="00D36CE2" w:rsidP="00022B32">
      <w:pPr>
        <w:spacing w:after="0" w:line="480" w:lineRule="auto"/>
        <w:rPr>
          <w:rFonts w:ascii="Arial" w:hAnsi="Arial" w:cs="Arial"/>
          <w:sz w:val="24"/>
          <w:szCs w:val="24"/>
        </w:rPr>
      </w:pPr>
    </w:p>
    <w:p w14:paraId="16A166D7" w14:textId="77777777" w:rsidR="00D36CE2" w:rsidRPr="00383B70" w:rsidRDefault="00D36CE2" w:rsidP="00022B32">
      <w:pPr>
        <w:rPr>
          <w:rFonts w:ascii="Arial" w:hAnsi="Arial" w:cs="Arial"/>
          <w:sz w:val="24"/>
          <w:szCs w:val="24"/>
        </w:rPr>
      </w:pPr>
      <w:r w:rsidRPr="00383B70">
        <w:rPr>
          <w:rFonts w:ascii="Arial" w:hAnsi="Arial" w:cs="Arial"/>
          <w:sz w:val="24"/>
          <w:szCs w:val="24"/>
        </w:rPr>
        <w:br w:type="page"/>
      </w:r>
    </w:p>
    <w:p w14:paraId="792B5A5A" w14:textId="77777777" w:rsidR="002A186B" w:rsidRPr="00383B70" w:rsidRDefault="002A186B" w:rsidP="00022B32">
      <w:pPr>
        <w:spacing w:after="0" w:line="240" w:lineRule="auto"/>
        <w:jc w:val="center"/>
        <w:rPr>
          <w:rFonts w:ascii="Arial" w:hAnsi="Arial" w:cs="Arial"/>
          <w:bCs/>
          <w:sz w:val="24"/>
          <w:szCs w:val="24"/>
        </w:rPr>
      </w:pPr>
    </w:p>
    <w:p w14:paraId="0F363A11" w14:textId="77777777" w:rsidR="002A186B" w:rsidRPr="00383B70" w:rsidRDefault="002A186B" w:rsidP="00022B32">
      <w:pPr>
        <w:spacing w:after="0" w:line="240" w:lineRule="auto"/>
        <w:jc w:val="center"/>
        <w:rPr>
          <w:rFonts w:ascii="Arial" w:hAnsi="Arial" w:cs="Arial"/>
          <w:bCs/>
          <w:sz w:val="24"/>
          <w:szCs w:val="24"/>
        </w:rPr>
      </w:pPr>
    </w:p>
    <w:p w14:paraId="30824B15" w14:textId="5208E0DB" w:rsidR="00D36CE2" w:rsidRPr="00383B70" w:rsidRDefault="00D36CE2" w:rsidP="00022B32">
      <w:pPr>
        <w:spacing w:after="0" w:line="240" w:lineRule="auto"/>
        <w:jc w:val="center"/>
        <w:rPr>
          <w:rFonts w:ascii="Arial" w:hAnsi="Arial" w:cs="Arial"/>
          <w:bCs/>
          <w:sz w:val="24"/>
          <w:szCs w:val="24"/>
        </w:rPr>
      </w:pPr>
      <w:r w:rsidRPr="00383B70">
        <w:rPr>
          <w:rFonts w:ascii="Arial" w:hAnsi="Arial" w:cs="Arial"/>
          <w:bCs/>
          <w:sz w:val="24"/>
          <w:szCs w:val="24"/>
        </w:rPr>
        <w:t>Table 3.1: Time line summary of key developments influencing internationalisation in higher education in China</w:t>
      </w:r>
    </w:p>
    <w:tbl>
      <w:tblPr>
        <w:tblStyle w:val="TableGrid"/>
        <w:tblW w:w="9067" w:type="dxa"/>
        <w:tblLook w:val="04A0" w:firstRow="1" w:lastRow="0" w:firstColumn="1" w:lastColumn="0" w:noHBand="0" w:noVBand="1"/>
      </w:tblPr>
      <w:tblGrid>
        <w:gridCol w:w="1129"/>
        <w:gridCol w:w="2127"/>
        <w:gridCol w:w="3685"/>
        <w:gridCol w:w="2126"/>
      </w:tblGrid>
      <w:tr w:rsidR="00D36CE2" w:rsidRPr="00383B70" w14:paraId="05A870DF" w14:textId="77777777" w:rsidTr="00321A16">
        <w:trPr>
          <w:tblHeader/>
        </w:trPr>
        <w:tc>
          <w:tcPr>
            <w:tcW w:w="1129" w:type="dxa"/>
            <w:shd w:val="clear" w:color="auto" w:fill="E7E6E6" w:themeFill="background2"/>
          </w:tcPr>
          <w:p w14:paraId="11872585"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Date</w:t>
            </w:r>
          </w:p>
        </w:tc>
        <w:tc>
          <w:tcPr>
            <w:tcW w:w="2127" w:type="dxa"/>
            <w:shd w:val="clear" w:color="auto" w:fill="E6E6E6"/>
          </w:tcPr>
          <w:p w14:paraId="08B71E56"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Context</w:t>
            </w:r>
          </w:p>
        </w:tc>
        <w:tc>
          <w:tcPr>
            <w:tcW w:w="3685" w:type="dxa"/>
            <w:shd w:val="clear" w:color="auto" w:fill="E6E6E6"/>
          </w:tcPr>
          <w:p w14:paraId="74137380"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Key influences on internationalisation in higher education in China</w:t>
            </w:r>
          </w:p>
        </w:tc>
        <w:tc>
          <w:tcPr>
            <w:tcW w:w="2126" w:type="dxa"/>
            <w:shd w:val="clear" w:color="auto" w:fill="E6E6E6"/>
          </w:tcPr>
          <w:p w14:paraId="2942E06D"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References</w:t>
            </w:r>
          </w:p>
        </w:tc>
      </w:tr>
      <w:tr w:rsidR="00D36CE2" w:rsidRPr="00383B70" w14:paraId="7C5F6648" w14:textId="77777777" w:rsidTr="00321A16">
        <w:tc>
          <w:tcPr>
            <w:tcW w:w="1129" w:type="dxa"/>
            <w:shd w:val="clear" w:color="auto" w:fill="E7E6E6" w:themeFill="background2"/>
          </w:tcPr>
          <w:p w14:paraId="29FEC220"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500BCE – 1900 </w:t>
            </w:r>
          </w:p>
        </w:tc>
        <w:tc>
          <w:tcPr>
            <w:tcW w:w="2127" w:type="dxa"/>
          </w:tcPr>
          <w:p w14:paraId="2D6A186C"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The influence of ancient China </w:t>
            </w:r>
          </w:p>
          <w:p w14:paraId="5A37B60F" w14:textId="77777777" w:rsidR="00D36CE2" w:rsidRPr="00383B70" w:rsidRDefault="00D36CE2" w:rsidP="00022B32">
            <w:pPr>
              <w:rPr>
                <w:rFonts w:ascii="Arial" w:hAnsi="Arial" w:cs="Arial"/>
                <w:sz w:val="24"/>
                <w:szCs w:val="24"/>
              </w:rPr>
            </w:pPr>
          </w:p>
        </w:tc>
        <w:tc>
          <w:tcPr>
            <w:tcW w:w="3685" w:type="dxa"/>
          </w:tcPr>
          <w:p w14:paraId="26503A96"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Higher learning focused on training civil servants in private academies </w:t>
            </w:r>
            <w:r w:rsidRPr="00383B70">
              <w:rPr>
                <w:rFonts w:ascii="Arial" w:hAnsi="Arial" w:cs="Arial"/>
                <w:i/>
                <w:iCs/>
                <w:sz w:val="24"/>
                <w:szCs w:val="24"/>
              </w:rPr>
              <w:t>shuyuan</w:t>
            </w:r>
            <w:r w:rsidRPr="00383B70">
              <w:rPr>
                <w:rFonts w:ascii="Arial" w:hAnsi="Arial" w:cs="Arial"/>
                <w:sz w:val="24"/>
                <w:szCs w:val="24"/>
              </w:rPr>
              <w:t xml:space="preserve"> and civil service examinations </w:t>
            </w:r>
            <w:r w:rsidRPr="00383B70">
              <w:rPr>
                <w:rFonts w:ascii="Arial" w:hAnsi="Arial" w:cs="Arial"/>
                <w:i/>
                <w:iCs/>
                <w:sz w:val="24"/>
                <w:szCs w:val="24"/>
              </w:rPr>
              <w:t xml:space="preserve">keju </w:t>
            </w:r>
            <w:r w:rsidRPr="00383B70">
              <w:rPr>
                <w:rFonts w:ascii="Arial" w:hAnsi="Arial" w:cs="Arial"/>
                <w:sz w:val="24"/>
                <w:szCs w:val="24"/>
              </w:rPr>
              <w:t>were crucial.</w:t>
            </w:r>
          </w:p>
          <w:p w14:paraId="6EE45DDD" w14:textId="77777777" w:rsidR="00D36CE2" w:rsidRPr="00383B70" w:rsidRDefault="00D36CE2" w:rsidP="00022B32">
            <w:pPr>
              <w:rPr>
                <w:rFonts w:ascii="Arial" w:hAnsi="Arial" w:cs="Arial"/>
                <w:sz w:val="24"/>
                <w:szCs w:val="24"/>
              </w:rPr>
            </w:pPr>
          </w:p>
        </w:tc>
        <w:tc>
          <w:tcPr>
            <w:tcW w:w="2126" w:type="dxa"/>
          </w:tcPr>
          <w:p w14:paraId="49F1CB2A"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Hayhoe (1984 2014) Yang (2009,2014 2016) </w:t>
            </w:r>
          </w:p>
          <w:p w14:paraId="5C0BE90A" w14:textId="77777777" w:rsidR="00D36CE2" w:rsidRPr="00383B70" w:rsidRDefault="00D36CE2" w:rsidP="00022B32">
            <w:pPr>
              <w:rPr>
                <w:rFonts w:ascii="Arial" w:hAnsi="Arial" w:cs="Arial"/>
                <w:sz w:val="24"/>
                <w:szCs w:val="24"/>
              </w:rPr>
            </w:pPr>
            <w:r w:rsidRPr="00383B70">
              <w:rPr>
                <w:rFonts w:ascii="Arial" w:hAnsi="Arial" w:cs="Arial"/>
                <w:sz w:val="24"/>
                <w:szCs w:val="24"/>
              </w:rPr>
              <w:t>Ryan (2011a) Marginson (2013) Liu et al.(2015)</w:t>
            </w:r>
          </w:p>
          <w:p w14:paraId="4FF81C38" w14:textId="77777777" w:rsidR="00D36CE2" w:rsidRPr="00383B70" w:rsidRDefault="00D36CE2" w:rsidP="00022B32">
            <w:pPr>
              <w:rPr>
                <w:rFonts w:ascii="Arial" w:hAnsi="Arial" w:cs="Arial"/>
                <w:b/>
                <w:bCs/>
                <w:sz w:val="24"/>
                <w:szCs w:val="24"/>
              </w:rPr>
            </w:pPr>
          </w:p>
        </w:tc>
      </w:tr>
      <w:tr w:rsidR="00D36CE2" w:rsidRPr="00383B70" w14:paraId="05D1872F" w14:textId="77777777" w:rsidTr="00321A16">
        <w:tc>
          <w:tcPr>
            <w:tcW w:w="1129" w:type="dxa"/>
            <w:shd w:val="clear" w:color="auto" w:fill="E7E6E6" w:themeFill="background2"/>
          </w:tcPr>
          <w:p w14:paraId="72E3E578"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1900 – 1949 </w:t>
            </w:r>
          </w:p>
        </w:tc>
        <w:tc>
          <w:tcPr>
            <w:tcW w:w="2127" w:type="dxa"/>
          </w:tcPr>
          <w:p w14:paraId="2BE71C9D" w14:textId="77777777" w:rsidR="00D36CE2" w:rsidRPr="00383B70" w:rsidRDefault="00D36CE2" w:rsidP="00022B32">
            <w:pPr>
              <w:rPr>
                <w:rFonts w:ascii="Arial" w:hAnsi="Arial" w:cs="Arial"/>
                <w:sz w:val="24"/>
                <w:szCs w:val="24"/>
              </w:rPr>
            </w:pPr>
            <w:r w:rsidRPr="00383B70">
              <w:rPr>
                <w:rFonts w:ascii="Arial" w:hAnsi="Arial" w:cs="Arial"/>
                <w:sz w:val="24"/>
                <w:szCs w:val="24"/>
              </w:rPr>
              <w:t>Early western influences on higher education.</w:t>
            </w:r>
          </w:p>
          <w:p w14:paraId="5C417BCA" w14:textId="77777777" w:rsidR="00D36CE2" w:rsidRPr="00383B70" w:rsidRDefault="00D36CE2" w:rsidP="00022B32">
            <w:pPr>
              <w:rPr>
                <w:rFonts w:ascii="Arial" w:hAnsi="Arial" w:cs="Arial"/>
                <w:sz w:val="24"/>
                <w:szCs w:val="24"/>
              </w:rPr>
            </w:pPr>
          </w:p>
        </w:tc>
        <w:tc>
          <w:tcPr>
            <w:tcW w:w="3685" w:type="dxa"/>
          </w:tcPr>
          <w:p w14:paraId="5736DC88"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Peking University, Fudan university, </w:t>
            </w:r>
          </w:p>
          <w:p w14:paraId="6EB739AD" w14:textId="77777777" w:rsidR="00D36CE2" w:rsidRPr="00383B70" w:rsidRDefault="00D36CE2" w:rsidP="00022B32">
            <w:pPr>
              <w:rPr>
                <w:rFonts w:ascii="Arial" w:hAnsi="Arial" w:cs="Arial"/>
                <w:sz w:val="24"/>
                <w:szCs w:val="24"/>
              </w:rPr>
            </w:pPr>
            <w:r w:rsidRPr="00383B70">
              <w:rPr>
                <w:rFonts w:ascii="Arial" w:hAnsi="Arial" w:cs="Arial"/>
                <w:sz w:val="24"/>
                <w:szCs w:val="24"/>
              </w:rPr>
              <w:t>Tianjin University, Jia Tong University established between 1885 and 1905</w:t>
            </w:r>
          </w:p>
          <w:p w14:paraId="062C8DC0" w14:textId="77777777" w:rsidR="00D36CE2" w:rsidRPr="00383B70" w:rsidRDefault="00D36CE2" w:rsidP="00022B32">
            <w:pPr>
              <w:rPr>
                <w:rFonts w:ascii="Arial" w:hAnsi="Arial" w:cs="Arial"/>
                <w:sz w:val="24"/>
                <w:szCs w:val="24"/>
              </w:rPr>
            </w:pPr>
          </w:p>
        </w:tc>
        <w:tc>
          <w:tcPr>
            <w:tcW w:w="2126" w:type="dxa"/>
          </w:tcPr>
          <w:p w14:paraId="7646A170" w14:textId="77777777" w:rsidR="00D36CE2" w:rsidRPr="00383B70" w:rsidRDefault="00D36CE2" w:rsidP="00022B32">
            <w:pPr>
              <w:rPr>
                <w:rFonts w:ascii="Arial" w:hAnsi="Arial" w:cs="Arial"/>
                <w:sz w:val="24"/>
                <w:szCs w:val="24"/>
              </w:rPr>
            </w:pPr>
            <w:r w:rsidRPr="00383B70">
              <w:rPr>
                <w:rFonts w:ascii="Arial" w:hAnsi="Arial" w:cs="Arial"/>
                <w:sz w:val="24"/>
                <w:szCs w:val="24"/>
              </w:rPr>
              <w:t>Hayhoe (1984 2014)</w:t>
            </w:r>
          </w:p>
          <w:p w14:paraId="0EAC49B7" w14:textId="77777777" w:rsidR="00D36CE2" w:rsidRPr="00383B70" w:rsidRDefault="00D36CE2" w:rsidP="00022B32">
            <w:pPr>
              <w:rPr>
                <w:rFonts w:ascii="Arial" w:hAnsi="Arial" w:cs="Arial"/>
                <w:sz w:val="24"/>
                <w:szCs w:val="24"/>
              </w:rPr>
            </w:pPr>
            <w:r w:rsidRPr="00383B70">
              <w:rPr>
                <w:rFonts w:ascii="Arial" w:hAnsi="Arial" w:cs="Arial"/>
                <w:sz w:val="24"/>
                <w:szCs w:val="24"/>
              </w:rPr>
              <w:t>Brandenburg and Zhu (2007)</w:t>
            </w:r>
          </w:p>
          <w:p w14:paraId="0294A70F" w14:textId="77777777" w:rsidR="00D36CE2" w:rsidRPr="00383B70" w:rsidRDefault="00D36CE2" w:rsidP="00022B32">
            <w:pPr>
              <w:rPr>
                <w:rFonts w:ascii="Arial" w:hAnsi="Arial" w:cs="Arial"/>
                <w:sz w:val="24"/>
                <w:szCs w:val="24"/>
              </w:rPr>
            </w:pPr>
            <w:r w:rsidRPr="00383B70">
              <w:rPr>
                <w:rFonts w:ascii="Arial" w:hAnsi="Arial" w:cs="Arial"/>
                <w:sz w:val="24"/>
                <w:szCs w:val="24"/>
              </w:rPr>
              <w:t>Wang (2013)</w:t>
            </w:r>
          </w:p>
          <w:p w14:paraId="1BD9990F" w14:textId="77777777" w:rsidR="00D36CE2" w:rsidRPr="00383B70" w:rsidRDefault="00D36CE2" w:rsidP="00022B32">
            <w:pPr>
              <w:rPr>
                <w:rFonts w:ascii="Arial" w:hAnsi="Arial" w:cs="Arial"/>
                <w:sz w:val="24"/>
                <w:szCs w:val="24"/>
              </w:rPr>
            </w:pPr>
          </w:p>
        </w:tc>
      </w:tr>
      <w:tr w:rsidR="00D36CE2" w:rsidRPr="00383B70" w14:paraId="215D9F86" w14:textId="77777777" w:rsidTr="00321A16">
        <w:tc>
          <w:tcPr>
            <w:tcW w:w="1129" w:type="dxa"/>
            <w:shd w:val="clear" w:color="auto" w:fill="E7E6E6" w:themeFill="background2"/>
          </w:tcPr>
          <w:p w14:paraId="523BB911" w14:textId="77777777" w:rsidR="00D36CE2" w:rsidRPr="00383B70" w:rsidRDefault="00D36CE2" w:rsidP="00022B32">
            <w:pPr>
              <w:rPr>
                <w:rFonts w:ascii="Arial" w:hAnsi="Arial" w:cs="Arial"/>
                <w:sz w:val="24"/>
                <w:szCs w:val="24"/>
              </w:rPr>
            </w:pPr>
            <w:r w:rsidRPr="00383B70">
              <w:rPr>
                <w:rFonts w:ascii="Arial" w:hAnsi="Arial" w:cs="Arial"/>
                <w:sz w:val="24"/>
                <w:szCs w:val="24"/>
              </w:rPr>
              <w:t>1949 – 1964</w:t>
            </w:r>
          </w:p>
          <w:p w14:paraId="58379458" w14:textId="77777777" w:rsidR="00D36CE2" w:rsidRPr="00383B70" w:rsidRDefault="00D36CE2" w:rsidP="00022B32">
            <w:pPr>
              <w:rPr>
                <w:rFonts w:ascii="Arial" w:hAnsi="Arial" w:cs="Arial"/>
                <w:sz w:val="24"/>
                <w:szCs w:val="24"/>
              </w:rPr>
            </w:pPr>
          </w:p>
          <w:p w14:paraId="6742E5A2" w14:textId="77777777" w:rsidR="00D36CE2" w:rsidRPr="00383B70" w:rsidRDefault="00D36CE2" w:rsidP="00022B32">
            <w:pPr>
              <w:rPr>
                <w:rFonts w:ascii="Arial" w:hAnsi="Arial" w:cs="Arial"/>
                <w:sz w:val="24"/>
                <w:szCs w:val="24"/>
              </w:rPr>
            </w:pPr>
          </w:p>
          <w:p w14:paraId="0C7066C0" w14:textId="77777777" w:rsidR="00D36CE2" w:rsidRPr="00383B70" w:rsidRDefault="00D36CE2" w:rsidP="00022B32">
            <w:pPr>
              <w:rPr>
                <w:rFonts w:ascii="Arial" w:hAnsi="Arial" w:cs="Arial"/>
                <w:sz w:val="24"/>
                <w:szCs w:val="24"/>
              </w:rPr>
            </w:pPr>
          </w:p>
        </w:tc>
        <w:tc>
          <w:tcPr>
            <w:tcW w:w="2127" w:type="dxa"/>
          </w:tcPr>
          <w:p w14:paraId="4F2280A2" w14:textId="77777777" w:rsidR="00D36CE2" w:rsidRPr="00383B70" w:rsidRDefault="00D36CE2" w:rsidP="00022B32">
            <w:pPr>
              <w:rPr>
                <w:rFonts w:ascii="Arial" w:hAnsi="Arial" w:cs="Arial"/>
                <w:sz w:val="24"/>
                <w:szCs w:val="24"/>
              </w:rPr>
            </w:pPr>
            <w:r w:rsidRPr="00383B70">
              <w:rPr>
                <w:rFonts w:ascii="Arial" w:hAnsi="Arial" w:cs="Arial"/>
                <w:sz w:val="24"/>
                <w:szCs w:val="24"/>
              </w:rPr>
              <w:t>Chinese Communist Party (CCP) and the Russian influence</w:t>
            </w:r>
          </w:p>
        </w:tc>
        <w:tc>
          <w:tcPr>
            <w:tcW w:w="3685" w:type="dxa"/>
          </w:tcPr>
          <w:p w14:paraId="79AD991F"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Soviet model of higher education was adopted with a highly-centralised system. </w:t>
            </w:r>
          </w:p>
        </w:tc>
        <w:tc>
          <w:tcPr>
            <w:tcW w:w="2126" w:type="dxa"/>
          </w:tcPr>
          <w:p w14:paraId="13D8250A"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Hayhoe (1984, 2014) </w:t>
            </w:r>
          </w:p>
          <w:p w14:paraId="66119DF6" w14:textId="77777777" w:rsidR="00D36CE2" w:rsidRPr="00383B70" w:rsidRDefault="00D36CE2" w:rsidP="00022B32">
            <w:pPr>
              <w:rPr>
                <w:rFonts w:ascii="Arial" w:hAnsi="Arial" w:cs="Arial"/>
                <w:sz w:val="24"/>
                <w:szCs w:val="24"/>
              </w:rPr>
            </w:pPr>
            <w:r w:rsidRPr="00383B70">
              <w:rPr>
                <w:rFonts w:ascii="Arial" w:hAnsi="Arial" w:cs="Arial"/>
                <w:sz w:val="24"/>
                <w:szCs w:val="24"/>
              </w:rPr>
              <w:t>Ouyang (2004)</w:t>
            </w:r>
          </w:p>
          <w:p w14:paraId="4CE5E273" w14:textId="77777777" w:rsidR="00D36CE2" w:rsidRPr="00383B70" w:rsidRDefault="00D36CE2" w:rsidP="00022B32">
            <w:pPr>
              <w:rPr>
                <w:rFonts w:ascii="Arial" w:hAnsi="Arial" w:cs="Arial"/>
                <w:sz w:val="24"/>
                <w:szCs w:val="24"/>
              </w:rPr>
            </w:pPr>
            <w:r w:rsidRPr="00383B70">
              <w:rPr>
                <w:rFonts w:ascii="Arial" w:hAnsi="Arial" w:cs="Arial"/>
                <w:sz w:val="24"/>
                <w:szCs w:val="24"/>
              </w:rPr>
              <w:t>British Council (2012)</w:t>
            </w:r>
          </w:p>
          <w:p w14:paraId="2A2D27D3" w14:textId="77777777" w:rsidR="00D36CE2" w:rsidRPr="00383B70" w:rsidRDefault="00D36CE2" w:rsidP="00022B32">
            <w:pPr>
              <w:rPr>
                <w:rFonts w:ascii="Arial" w:hAnsi="Arial" w:cs="Arial"/>
                <w:sz w:val="24"/>
                <w:szCs w:val="24"/>
              </w:rPr>
            </w:pPr>
            <w:r w:rsidRPr="00383B70">
              <w:rPr>
                <w:rFonts w:ascii="Arial" w:hAnsi="Arial" w:cs="Arial"/>
                <w:sz w:val="24"/>
                <w:szCs w:val="24"/>
              </w:rPr>
              <w:t>Wang (2013)</w:t>
            </w:r>
          </w:p>
        </w:tc>
      </w:tr>
      <w:tr w:rsidR="00D36CE2" w:rsidRPr="00383B70" w14:paraId="12ADB89F" w14:textId="77777777" w:rsidTr="00321A16">
        <w:tc>
          <w:tcPr>
            <w:tcW w:w="1129" w:type="dxa"/>
            <w:shd w:val="clear" w:color="auto" w:fill="E7E6E6" w:themeFill="background2"/>
          </w:tcPr>
          <w:p w14:paraId="1FBD914D"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1965 – 1978 </w:t>
            </w:r>
          </w:p>
          <w:p w14:paraId="467C0499" w14:textId="77777777" w:rsidR="00D36CE2" w:rsidRPr="00383B70" w:rsidRDefault="00D36CE2" w:rsidP="00022B32">
            <w:pPr>
              <w:rPr>
                <w:rFonts w:ascii="Arial" w:hAnsi="Arial" w:cs="Arial"/>
                <w:sz w:val="24"/>
                <w:szCs w:val="24"/>
              </w:rPr>
            </w:pPr>
          </w:p>
          <w:p w14:paraId="1EC94251" w14:textId="77777777" w:rsidR="00D36CE2" w:rsidRPr="00383B70" w:rsidRDefault="00D36CE2" w:rsidP="00022B32">
            <w:pPr>
              <w:rPr>
                <w:rFonts w:ascii="Arial" w:hAnsi="Arial" w:cs="Arial"/>
                <w:sz w:val="24"/>
                <w:szCs w:val="24"/>
              </w:rPr>
            </w:pPr>
          </w:p>
        </w:tc>
        <w:tc>
          <w:tcPr>
            <w:tcW w:w="2127" w:type="dxa"/>
          </w:tcPr>
          <w:p w14:paraId="2A01E403" w14:textId="77777777" w:rsidR="00D36CE2" w:rsidRPr="00383B70" w:rsidRDefault="00D36CE2" w:rsidP="00022B32">
            <w:pPr>
              <w:rPr>
                <w:rFonts w:ascii="Arial" w:hAnsi="Arial" w:cs="Arial"/>
                <w:sz w:val="24"/>
                <w:szCs w:val="24"/>
              </w:rPr>
            </w:pPr>
            <w:r w:rsidRPr="00383B70">
              <w:rPr>
                <w:rFonts w:ascii="Arial" w:hAnsi="Arial" w:cs="Arial"/>
                <w:sz w:val="24"/>
                <w:szCs w:val="24"/>
              </w:rPr>
              <w:t>The Cultural Revolution</w:t>
            </w:r>
          </w:p>
          <w:p w14:paraId="2594FE9D"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 </w:t>
            </w:r>
          </w:p>
        </w:tc>
        <w:tc>
          <w:tcPr>
            <w:tcW w:w="3685" w:type="dxa"/>
          </w:tcPr>
          <w:p w14:paraId="5FF8975D" w14:textId="77777777" w:rsidR="00D36CE2" w:rsidRPr="00383B70" w:rsidRDefault="00D36CE2" w:rsidP="00022B32">
            <w:pPr>
              <w:rPr>
                <w:rFonts w:ascii="Arial" w:hAnsi="Arial" w:cs="Arial"/>
                <w:sz w:val="24"/>
                <w:szCs w:val="24"/>
              </w:rPr>
            </w:pPr>
            <w:r w:rsidRPr="00383B70">
              <w:rPr>
                <w:rFonts w:ascii="Arial" w:hAnsi="Arial" w:cs="Arial"/>
                <w:sz w:val="24"/>
                <w:szCs w:val="24"/>
              </w:rPr>
              <w:t>Most formal higher education suspended.</w:t>
            </w:r>
          </w:p>
          <w:p w14:paraId="5ED3ABD1" w14:textId="77777777" w:rsidR="00D36CE2" w:rsidRPr="00383B70" w:rsidRDefault="00D36CE2" w:rsidP="00022B32">
            <w:pPr>
              <w:rPr>
                <w:rFonts w:ascii="Arial" w:hAnsi="Arial" w:cs="Arial"/>
                <w:sz w:val="24"/>
                <w:szCs w:val="24"/>
              </w:rPr>
            </w:pPr>
          </w:p>
        </w:tc>
        <w:tc>
          <w:tcPr>
            <w:tcW w:w="2126" w:type="dxa"/>
          </w:tcPr>
          <w:p w14:paraId="79735361" w14:textId="77777777" w:rsidR="00D36CE2" w:rsidRPr="00383B70" w:rsidRDefault="00D36CE2" w:rsidP="00022B32">
            <w:pPr>
              <w:rPr>
                <w:rFonts w:ascii="Arial" w:hAnsi="Arial" w:cs="Arial"/>
                <w:sz w:val="24"/>
                <w:szCs w:val="24"/>
              </w:rPr>
            </w:pPr>
            <w:r w:rsidRPr="00383B70">
              <w:rPr>
                <w:rFonts w:ascii="Arial" w:hAnsi="Arial" w:cs="Arial"/>
                <w:sz w:val="24"/>
                <w:szCs w:val="24"/>
              </w:rPr>
              <w:t>Mio and Cheng (2010)</w:t>
            </w:r>
          </w:p>
          <w:p w14:paraId="5852A400" w14:textId="77777777" w:rsidR="00D36CE2" w:rsidRPr="00383B70" w:rsidRDefault="00D36CE2" w:rsidP="00022B32">
            <w:pPr>
              <w:rPr>
                <w:rFonts w:ascii="Arial" w:hAnsi="Arial" w:cs="Arial"/>
                <w:sz w:val="24"/>
                <w:szCs w:val="24"/>
              </w:rPr>
            </w:pPr>
            <w:r w:rsidRPr="00383B70">
              <w:rPr>
                <w:rFonts w:ascii="Arial" w:hAnsi="Arial" w:cs="Arial"/>
                <w:sz w:val="24"/>
                <w:szCs w:val="24"/>
              </w:rPr>
              <w:t>Wang (2013, 2014)</w:t>
            </w:r>
          </w:p>
          <w:p w14:paraId="756A8643" w14:textId="77777777" w:rsidR="00D36CE2" w:rsidRPr="00383B70" w:rsidRDefault="00D36CE2" w:rsidP="00022B32">
            <w:pPr>
              <w:rPr>
                <w:rFonts w:ascii="Arial" w:hAnsi="Arial" w:cs="Arial"/>
                <w:sz w:val="24"/>
                <w:szCs w:val="24"/>
              </w:rPr>
            </w:pPr>
            <w:r w:rsidRPr="00383B70">
              <w:rPr>
                <w:rFonts w:ascii="Arial" w:hAnsi="Arial" w:cs="Arial"/>
                <w:sz w:val="24"/>
                <w:szCs w:val="24"/>
              </w:rPr>
              <w:t>Hayhoe (2014)</w:t>
            </w:r>
          </w:p>
        </w:tc>
      </w:tr>
      <w:tr w:rsidR="00D36CE2" w:rsidRPr="00A41E88" w14:paraId="5F98C505" w14:textId="77777777" w:rsidTr="00321A16">
        <w:tc>
          <w:tcPr>
            <w:tcW w:w="1129" w:type="dxa"/>
            <w:shd w:val="clear" w:color="auto" w:fill="E7E6E6" w:themeFill="background2"/>
          </w:tcPr>
          <w:p w14:paraId="2D905E0A" w14:textId="77777777" w:rsidR="00D36CE2" w:rsidRPr="00383B70" w:rsidRDefault="00D36CE2" w:rsidP="00022B32">
            <w:pPr>
              <w:rPr>
                <w:rFonts w:ascii="Arial" w:hAnsi="Arial" w:cs="Arial"/>
                <w:sz w:val="24"/>
                <w:szCs w:val="24"/>
              </w:rPr>
            </w:pPr>
            <w:r w:rsidRPr="00383B70">
              <w:rPr>
                <w:rFonts w:ascii="Arial" w:hAnsi="Arial" w:cs="Arial"/>
                <w:sz w:val="24"/>
                <w:szCs w:val="24"/>
              </w:rPr>
              <w:t>1978 – 1990</w:t>
            </w:r>
          </w:p>
          <w:p w14:paraId="16747AE7" w14:textId="77777777" w:rsidR="00D36CE2" w:rsidRPr="00383B70" w:rsidRDefault="00D36CE2" w:rsidP="00022B32">
            <w:pPr>
              <w:rPr>
                <w:rFonts w:ascii="Arial" w:hAnsi="Arial" w:cs="Arial"/>
                <w:sz w:val="24"/>
                <w:szCs w:val="24"/>
              </w:rPr>
            </w:pPr>
          </w:p>
        </w:tc>
        <w:tc>
          <w:tcPr>
            <w:tcW w:w="2127" w:type="dxa"/>
          </w:tcPr>
          <w:p w14:paraId="0D9BBE85"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Deng Xiaoping’s </w:t>
            </w:r>
            <w:r w:rsidRPr="00383B70">
              <w:rPr>
                <w:rFonts w:ascii="Arial" w:hAnsi="Arial" w:cs="Arial"/>
                <w:i/>
                <w:iCs/>
                <w:sz w:val="24"/>
                <w:szCs w:val="24"/>
              </w:rPr>
              <w:t>Open Door policy</w:t>
            </w:r>
            <w:r w:rsidRPr="00383B70">
              <w:rPr>
                <w:rFonts w:ascii="Arial" w:hAnsi="Arial" w:cs="Arial"/>
                <w:sz w:val="24"/>
                <w:szCs w:val="24"/>
              </w:rPr>
              <w:t xml:space="preserve"> 1980</w:t>
            </w:r>
          </w:p>
          <w:p w14:paraId="2AE8BC8D" w14:textId="77777777" w:rsidR="00D36CE2" w:rsidRPr="00383B70" w:rsidRDefault="00D36CE2" w:rsidP="00022B32">
            <w:pPr>
              <w:rPr>
                <w:rFonts w:ascii="Arial" w:hAnsi="Arial" w:cs="Arial"/>
                <w:sz w:val="24"/>
                <w:szCs w:val="24"/>
              </w:rPr>
            </w:pPr>
          </w:p>
        </w:tc>
        <w:tc>
          <w:tcPr>
            <w:tcW w:w="3685" w:type="dxa"/>
          </w:tcPr>
          <w:p w14:paraId="3D962498" w14:textId="77777777" w:rsidR="00D36CE2" w:rsidRPr="00383B70" w:rsidRDefault="00D36CE2" w:rsidP="00022B32">
            <w:pPr>
              <w:rPr>
                <w:rFonts w:ascii="Arial" w:hAnsi="Arial" w:cs="Arial"/>
                <w:sz w:val="24"/>
                <w:szCs w:val="24"/>
              </w:rPr>
            </w:pPr>
            <w:r w:rsidRPr="00383B70">
              <w:rPr>
                <w:rFonts w:ascii="Arial" w:hAnsi="Arial" w:cs="Arial"/>
                <w:i/>
                <w:iCs/>
                <w:sz w:val="24"/>
                <w:szCs w:val="24"/>
              </w:rPr>
              <w:t>Decision of Reform of the Higher Education system</w:t>
            </w:r>
            <w:r w:rsidRPr="00383B70">
              <w:rPr>
                <w:rFonts w:ascii="Arial" w:hAnsi="Arial" w:cs="Arial"/>
                <w:sz w:val="24"/>
                <w:szCs w:val="24"/>
              </w:rPr>
              <w:t xml:space="preserve"> (CCP 1985) focus on reducing the gap in education development between China and the west. </w:t>
            </w:r>
          </w:p>
        </w:tc>
        <w:tc>
          <w:tcPr>
            <w:tcW w:w="2126" w:type="dxa"/>
          </w:tcPr>
          <w:p w14:paraId="4406BDF9"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Vidovich et al. (2007)</w:t>
            </w:r>
          </w:p>
          <w:p w14:paraId="51B2E2BB"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Wang (2013,2014)</w:t>
            </w:r>
          </w:p>
          <w:p w14:paraId="56B101A4"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Yang and Mie (2015)</w:t>
            </w:r>
          </w:p>
        </w:tc>
      </w:tr>
      <w:tr w:rsidR="00D36CE2" w:rsidRPr="00383B70" w14:paraId="5BEEE148" w14:textId="77777777" w:rsidTr="00321A16">
        <w:trPr>
          <w:cantSplit/>
        </w:trPr>
        <w:tc>
          <w:tcPr>
            <w:tcW w:w="1129" w:type="dxa"/>
            <w:shd w:val="clear" w:color="auto" w:fill="E7E6E6" w:themeFill="background2"/>
          </w:tcPr>
          <w:p w14:paraId="02CB45DC"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1990 – 1995 </w:t>
            </w:r>
          </w:p>
        </w:tc>
        <w:tc>
          <w:tcPr>
            <w:tcW w:w="2127" w:type="dxa"/>
          </w:tcPr>
          <w:p w14:paraId="4B43B1C2" w14:textId="77777777" w:rsidR="00D36CE2" w:rsidRPr="00383B70" w:rsidRDefault="00D36CE2" w:rsidP="00022B32">
            <w:pPr>
              <w:rPr>
                <w:rFonts w:ascii="Arial" w:hAnsi="Arial" w:cs="Arial"/>
                <w:sz w:val="24"/>
                <w:szCs w:val="24"/>
              </w:rPr>
            </w:pPr>
            <w:r w:rsidRPr="00383B70">
              <w:rPr>
                <w:rFonts w:ascii="Arial" w:hAnsi="Arial" w:cs="Arial"/>
                <w:sz w:val="24"/>
                <w:szCs w:val="24"/>
              </w:rPr>
              <w:t>Decentralisation, massification and quality assurance</w:t>
            </w:r>
          </w:p>
        </w:tc>
        <w:tc>
          <w:tcPr>
            <w:tcW w:w="3685" w:type="dxa"/>
          </w:tcPr>
          <w:p w14:paraId="7F073917" w14:textId="77777777" w:rsidR="00D36CE2" w:rsidRPr="00383B70" w:rsidRDefault="00D36CE2" w:rsidP="00022B32">
            <w:pPr>
              <w:rPr>
                <w:rFonts w:ascii="Arial" w:hAnsi="Arial" w:cs="Arial"/>
                <w:sz w:val="24"/>
                <w:szCs w:val="24"/>
              </w:rPr>
            </w:pPr>
            <w:r w:rsidRPr="00383B70">
              <w:rPr>
                <w:rFonts w:ascii="Arial" w:hAnsi="Arial" w:cs="Arial"/>
                <w:i/>
                <w:iCs/>
                <w:sz w:val="24"/>
                <w:szCs w:val="24"/>
              </w:rPr>
              <w:t xml:space="preserve">The Outline for Reform and Development of Education in China </w:t>
            </w:r>
            <w:r w:rsidRPr="00383B70">
              <w:rPr>
                <w:rFonts w:ascii="Arial" w:hAnsi="Arial" w:cs="Arial"/>
                <w:sz w:val="24"/>
                <w:szCs w:val="24"/>
              </w:rPr>
              <w:t>issued in 1993 CCP and State Council 1993 increased emphasis on internationalisation.</w:t>
            </w:r>
          </w:p>
          <w:p w14:paraId="5326217D" w14:textId="77777777" w:rsidR="00D36CE2" w:rsidRPr="00383B70" w:rsidRDefault="00D36CE2" w:rsidP="00022B32">
            <w:pPr>
              <w:rPr>
                <w:rFonts w:ascii="Arial" w:hAnsi="Arial" w:cs="Arial"/>
                <w:sz w:val="24"/>
                <w:szCs w:val="24"/>
              </w:rPr>
            </w:pPr>
            <w:r w:rsidRPr="00383B70">
              <w:rPr>
                <w:rFonts w:ascii="Arial" w:hAnsi="Arial" w:cs="Arial"/>
                <w:sz w:val="24"/>
                <w:szCs w:val="24"/>
              </w:rPr>
              <w:t>1995 Launch o</w:t>
            </w:r>
            <w:r w:rsidRPr="00383B70">
              <w:rPr>
                <w:rFonts w:ascii="Arial" w:hAnsi="Arial" w:cs="Arial"/>
                <w:i/>
                <w:iCs/>
                <w:sz w:val="24"/>
                <w:szCs w:val="24"/>
              </w:rPr>
              <w:t xml:space="preserve">f 211 Project Planning </w:t>
            </w:r>
            <w:r w:rsidRPr="00383B70">
              <w:rPr>
                <w:rFonts w:ascii="Arial" w:hAnsi="Arial" w:cs="Arial"/>
                <w:sz w:val="24"/>
                <w:szCs w:val="24"/>
              </w:rPr>
              <w:t>to create 100 universities fit to meet the challenges of 21C.</w:t>
            </w:r>
          </w:p>
          <w:p w14:paraId="78DF953E" w14:textId="77777777" w:rsidR="00D36CE2" w:rsidRPr="00383B70" w:rsidRDefault="00D36CE2" w:rsidP="00022B32">
            <w:pPr>
              <w:rPr>
                <w:rFonts w:ascii="Arial" w:hAnsi="Arial" w:cs="Arial"/>
                <w:sz w:val="24"/>
                <w:szCs w:val="24"/>
              </w:rPr>
            </w:pPr>
          </w:p>
          <w:p w14:paraId="346D6DC0"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 </w:t>
            </w:r>
          </w:p>
        </w:tc>
        <w:tc>
          <w:tcPr>
            <w:tcW w:w="2126" w:type="dxa"/>
          </w:tcPr>
          <w:p w14:paraId="65182CE6" w14:textId="77777777" w:rsidR="00D36CE2" w:rsidRPr="00383B70" w:rsidRDefault="00D36CE2" w:rsidP="00022B32">
            <w:pPr>
              <w:rPr>
                <w:rFonts w:ascii="Arial" w:hAnsi="Arial" w:cs="Arial"/>
                <w:sz w:val="24"/>
                <w:szCs w:val="24"/>
                <w:lang w:val="de-DE"/>
              </w:rPr>
            </w:pPr>
            <w:r w:rsidRPr="00383B70">
              <w:rPr>
                <w:rFonts w:ascii="Arial" w:hAnsi="Arial" w:cs="Arial"/>
                <w:sz w:val="24"/>
                <w:szCs w:val="24"/>
                <w:lang w:val="de-DE"/>
              </w:rPr>
              <w:t>Vidovich et al. (2007).</w:t>
            </w:r>
          </w:p>
          <w:p w14:paraId="6B7F5EB3" w14:textId="77777777" w:rsidR="00D36CE2" w:rsidRPr="00383B70" w:rsidRDefault="00D36CE2" w:rsidP="00022B32">
            <w:pPr>
              <w:rPr>
                <w:rFonts w:ascii="Arial" w:hAnsi="Arial" w:cs="Arial"/>
                <w:sz w:val="24"/>
                <w:szCs w:val="24"/>
                <w:lang w:val="de-DE"/>
              </w:rPr>
            </w:pPr>
            <w:r w:rsidRPr="00383B70">
              <w:rPr>
                <w:rFonts w:ascii="Arial" w:hAnsi="Arial" w:cs="Arial"/>
                <w:sz w:val="24"/>
                <w:szCs w:val="24"/>
                <w:lang w:val="de-DE"/>
              </w:rPr>
              <w:t>Brandenburg, Zhu (2007)</w:t>
            </w:r>
          </w:p>
          <w:p w14:paraId="1060EF7E" w14:textId="77777777" w:rsidR="00D36CE2" w:rsidRPr="00383B70" w:rsidRDefault="00D36CE2" w:rsidP="00022B32">
            <w:pPr>
              <w:rPr>
                <w:rFonts w:ascii="Arial" w:hAnsi="Arial" w:cs="Arial"/>
                <w:sz w:val="24"/>
                <w:szCs w:val="24"/>
                <w:lang w:val="de-DE"/>
              </w:rPr>
            </w:pPr>
            <w:r w:rsidRPr="00383B70">
              <w:rPr>
                <w:rFonts w:ascii="Arial" w:hAnsi="Arial" w:cs="Arial"/>
                <w:sz w:val="24"/>
                <w:szCs w:val="24"/>
                <w:lang w:val="de-DE"/>
              </w:rPr>
              <w:t>Altbach (2011)</w:t>
            </w:r>
          </w:p>
          <w:p w14:paraId="71D06EFD" w14:textId="77777777" w:rsidR="00D36CE2" w:rsidRPr="00383B70" w:rsidRDefault="00D36CE2" w:rsidP="00022B32">
            <w:pPr>
              <w:rPr>
                <w:rFonts w:ascii="Arial" w:hAnsi="Arial" w:cs="Arial"/>
                <w:sz w:val="24"/>
                <w:szCs w:val="24"/>
                <w:lang w:val="de-DE"/>
              </w:rPr>
            </w:pPr>
            <w:r w:rsidRPr="00383B70">
              <w:rPr>
                <w:rFonts w:ascii="Arial" w:hAnsi="Arial" w:cs="Arial"/>
                <w:sz w:val="24"/>
                <w:szCs w:val="24"/>
                <w:lang w:val="de-DE"/>
              </w:rPr>
              <w:t>Wang (2013, 2014)</w:t>
            </w:r>
          </w:p>
          <w:p w14:paraId="643EE548" w14:textId="77777777" w:rsidR="00D36CE2" w:rsidRPr="00383B70" w:rsidRDefault="00D36CE2" w:rsidP="00022B32">
            <w:pPr>
              <w:rPr>
                <w:rFonts w:ascii="Arial" w:hAnsi="Arial" w:cs="Arial"/>
                <w:sz w:val="24"/>
                <w:szCs w:val="24"/>
                <w:lang w:val="de-DE"/>
              </w:rPr>
            </w:pPr>
          </w:p>
        </w:tc>
      </w:tr>
      <w:tr w:rsidR="00D36CE2" w:rsidRPr="00383B70" w14:paraId="43DEDAE4" w14:textId="77777777" w:rsidTr="00426BCF">
        <w:tc>
          <w:tcPr>
            <w:tcW w:w="1129" w:type="dxa"/>
            <w:shd w:val="clear" w:color="auto" w:fill="E7E6E6" w:themeFill="background2"/>
          </w:tcPr>
          <w:p w14:paraId="76457719" w14:textId="77777777" w:rsidR="00D36CE2" w:rsidRPr="00383B70" w:rsidRDefault="00D36CE2" w:rsidP="00022B32">
            <w:pPr>
              <w:rPr>
                <w:rFonts w:ascii="Arial" w:hAnsi="Arial" w:cs="Arial"/>
                <w:sz w:val="24"/>
                <w:szCs w:val="24"/>
              </w:rPr>
            </w:pPr>
            <w:r w:rsidRPr="00383B70">
              <w:rPr>
                <w:rFonts w:ascii="Arial" w:hAnsi="Arial" w:cs="Arial"/>
                <w:sz w:val="24"/>
                <w:szCs w:val="24"/>
              </w:rPr>
              <w:lastRenderedPageBreak/>
              <w:t>1996 – 2000</w:t>
            </w:r>
          </w:p>
          <w:p w14:paraId="61F6E228" w14:textId="77777777" w:rsidR="00D36CE2" w:rsidRPr="00383B70" w:rsidRDefault="00D36CE2" w:rsidP="00022B32">
            <w:pPr>
              <w:rPr>
                <w:rFonts w:ascii="Arial" w:hAnsi="Arial" w:cs="Arial"/>
                <w:sz w:val="24"/>
                <w:szCs w:val="24"/>
              </w:rPr>
            </w:pPr>
          </w:p>
          <w:p w14:paraId="574EFDE8" w14:textId="77777777" w:rsidR="00D36CE2" w:rsidRPr="00383B70" w:rsidRDefault="00D36CE2" w:rsidP="00022B32">
            <w:pPr>
              <w:rPr>
                <w:rFonts w:ascii="Arial" w:hAnsi="Arial" w:cs="Arial"/>
                <w:sz w:val="24"/>
                <w:szCs w:val="24"/>
              </w:rPr>
            </w:pPr>
          </w:p>
          <w:p w14:paraId="0C6FA445" w14:textId="77777777" w:rsidR="00D36CE2" w:rsidRPr="00383B70" w:rsidRDefault="00D36CE2" w:rsidP="00022B32">
            <w:pPr>
              <w:rPr>
                <w:rFonts w:ascii="Arial" w:hAnsi="Arial" w:cs="Arial"/>
                <w:sz w:val="24"/>
                <w:szCs w:val="24"/>
              </w:rPr>
            </w:pPr>
          </w:p>
          <w:p w14:paraId="31FDAFA1" w14:textId="77777777" w:rsidR="00D36CE2" w:rsidRPr="00383B70" w:rsidRDefault="00D36CE2" w:rsidP="00022B32">
            <w:pPr>
              <w:rPr>
                <w:rFonts w:ascii="Arial" w:hAnsi="Arial" w:cs="Arial"/>
                <w:sz w:val="24"/>
                <w:szCs w:val="24"/>
              </w:rPr>
            </w:pPr>
          </w:p>
          <w:p w14:paraId="6C476EAE" w14:textId="77777777" w:rsidR="00D36CE2" w:rsidRPr="00383B70" w:rsidRDefault="00D36CE2" w:rsidP="00022B32">
            <w:pPr>
              <w:rPr>
                <w:rFonts w:ascii="Arial" w:hAnsi="Arial" w:cs="Arial"/>
                <w:sz w:val="24"/>
                <w:szCs w:val="24"/>
              </w:rPr>
            </w:pPr>
          </w:p>
          <w:p w14:paraId="0B6DF616" w14:textId="77777777" w:rsidR="00D36CE2" w:rsidRPr="00383B70" w:rsidRDefault="00D36CE2" w:rsidP="00022B32">
            <w:pPr>
              <w:rPr>
                <w:rFonts w:ascii="Arial" w:hAnsi="Arial" w:cs="Arial"/>
                <w:sz w:val="24"/>
                <w:szCs w:val="24"/>
              </w:rPr>
            </w:pPr>
          </w:p>
        </w:tc>
        <w:tc>
          <w:tcPr>
            <w:tcW w:w="2127" w:type="dxa"/>
          </w:tcPr>
          <w:p w14:paraId="14865AA0" w14:textId="77777777" w:rsidR="00D36CE2" w:rsidRPr="00383B70" w:rsidRDefault="00D36CE2" w:rsidP="00022B32">
            <w:pPr>
              <w:rPr>
                <w:rFonts w:ascii="Arial" w:hAnsi="Arial" w:cs="Arial"/>
                <w:sz w:val="24"/>
                <w:szCs w:val="24"/>
              </w:rPr>
            </w:pPr>
            <w:r w:rsidRPr="00383B70">
              <w:rPr>
                <w:rFonts w:ascii="Arial" w:hAnsi="Arial" w:cs="Arial"/>
                <w:sz w:val="24"/>
                <w:szCs w:val="24"/>
              </w:rPr>
              <w:t>Project 985 and world class universities</w:t>
            </w:r>
          </w:p>
        </w:tc>
        <w:tc>
          <w:tcPr>
            <w:tcW w:w="3685" w:type="dxa"/>
          </w:tcPr>
          <w:p w14:paraId="014F5B2F"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1998 Launch of </w:t>
            </w:r>
            <w:r w:rsidRPr="00383B70">
              <w:rPr>
                <w:rFonts w:ascii="Arial" w:hAnsi="Arial" w:cs="Arial"/>
                <w:i/>
                <w:iCs/>
                <w:sz w:val="24"/>
                <w:szCs w:val="24"/>
              </w:rPr>
              <w:t>985 project</w:t>
            </w:r>
            <w:r w:rsidRPr="00383B70">
              <w:rPr>
                <w:rFonts w:ascii="Arial" w:hAnsi="Arial" w:cs="Arial"/>
                <w:sz w:val="24"/>
                <w:szCs w:val="24"/>
              </w:rPr>
              <w:t xml:space="preserve"> to produce world-class universities, initially 9 universities (world class) extended to 39 (world known) in 2004</w:t>
            </w:r>
          </w:p>
          <w:p w14:paraId="5C69D03F" w14:textId="77777777" w:rsidR="00D36CE2" w:rsidRPr="00383B70" w:rsidRDefault="00D36CE2" w:rsidP="00022B32">
            <w:pPr>
              <w:rPr>
                <w:rFonts w:ascii="Arial" w:hAnsi="Arial" w:cs="Arial"/>
                <w:sz w:val="24"/>
                <w:szCs w:val="24"/>
              </w:rPr>
            </w:pPr>
            <w:r w:rsidRPr="00383B70">
              <w:rPr>
                <w:rFonts w:ascii="Arial" w:hAnsi="Arial" w:cs="Arial"/>
                <w:i/>
                <w:iCs/>
                <w:sz w:val="24"/>
                <w:szCs w:val="24"/>
              </w:rPr>
              <w:t>Action plan for revitilisation of Education in the 21 Century</w:t>
            </w:r>
            <w:r w:rsidRPr="00383B70">
              <w:rPr>
                <w:rFonts w:ascii="Arial" w:hAnsi="Arial" w:cs="Arial"/>
                <w:sz w:val="24"/>
                <w:szCs w:val="24"/>
              </w:rPr>
              <w:t xml:space="preserve"> launched (MoE and State Council 1999) Increasing emphasis on internationalisation and decentralisation.</w:t>
            </w:r>
          </w:p>
          <w:p w14:paraId="6266E73D" w14:textId="77777777" w:rsidR="00D36CE2" w:rsidRPr="00383B70" w:rsidRDefault="00D36CE2" w:rsidP="00022B32">
            <w:pPr>
              <w:rPr>
                <w:rFonts w:ascii="Arial" w:hAnsi="Arial" w:cs="Arial"/>
                <w:i/>
                <w:iCs/>
                <w:sz w:val="24"/>
                <w:szCs w:val="24"/>
              </w:rPr>
            </w:pPr>
          </w:p>
        </w:tc>
        <w:tc>
          <w:tcPr>
            <w:tcW w:w="2126" w:type="dxa"/>
          </w:tcPr>
          <w:p w14:paraId="20C1F91C" w14:textId="77777777" w:rsidR="00D36CE2" w:rsidRPr="00383B70" w:rsidRDefault="00D36CE2" w:rsidP="00022B32">
            <w:pPr>
              <w:rPr>
                <w:rFonts w:ascii="Arial" w:hAnsi="Arial" w:cs="Arial"/>
                <w:sz w:val="24"/>
                <w:szCs w:val="24"/>
                <w:lang w:val="de-DE"/>
              </w:rPr>
            </w:pPr>
            <w:r w:rsidRPr="00383B70">
              <w:rPr>
                <w:rFonts w:ascii="Arial" w:hAnsi="Arial" w:cs="Arial"/>
                <w:sz w:val="24"/>
                <w:szCs w:val="24"/>
                <w:lang w:val="de-DE"/>
              </w:rPr>
              <w:t>Vidovich et al. (2007).</w:t>
            </w:r>
          </w:p>
          <w:p w14:paraId="4C7E7ADE" w14:textId="77777777" w:rsidR="00D36CE2" w:rsidRPr="00383B70" w:rsidRDefault="00D36CE2" w:rsidP="00022B32">
            <w:pPr>
              <w:rPr>
                <w:rFonts w:ascii="Arial" w:hAnsi="Arial" w:cs="Arial"/>
                <w:sz w:val="24"/>
                <w:szCs w:val="24"/>
                <w:lang w:val="de-DE"/>
              </w:rPr>
            </w:pPr>
            <w:r w:rsidRPr="00383B70">
              <w:rPr>
                <w:rFonts w:ascii="Arial" w:hAnsi="Arial" w:cs="Arial"/>
                <w:sz w:val="24"/>
                <w:szCs w:val="24"/>
                <w:lang w:val="de-DE"/>
              </w:rPr>
              <w:t>Brandenburg, Zhu (2007)</w:t>
            </w:r>
          </w:p>
          <w:p w14:paraId="2B3C6C5E" w14:textId="77777777" w:rsidR="00D36CE2" w:rsidRPr="00383B70" w:rsidRDefault="00D36CE2" w:rsidP="00022B32">
            <w:pPr>
              <w:rPr>
                <w:rFonts w:ascii="Arial" w:hAnsi="Arial" w:cs="Arial"/>
                <w:sz w:val="24"/>
                <w:szCs w:val="24"/>
                <w:lang w:val="de-DE"/>
              </w:rPr>
            </w:pPr>
            <w:r w:rsidRPr="00383B70">
              <w:rPr>
                <w:rFonts w:ascii="Arial" w:hAnsi="Arial" w:cs="Arial"/>
                <w:sz w:val="24"/>
                <w:szCs w:val="24"/>
                <w:lang w:val="de-DE"/>
              </w:rPr>
              <w:t>Altbach (2011)</w:t>
            </w:r>
          </w:p>
          <w:p w14:paraId="48162432" w14:textId="77777777" w:rsidR="00D36CE2" w:rsidRPr="00383B70" w:rsidRDefault="00D36CE2" w:rsidP="00022B32">
            <w:pPr>
              <w:rPr>
                <w:rFonts w:ascii="Arial" w:hAnsi="Arial" w:cs="Arial"/>
                <w:sz w:val="24"/>
                <w:szCs w:val="24"/>
                <w:lang w:val="de-DE"/>
              </w:rPr>
            </w:pPr>
            <w:r w:rsidRPr="00383B70">
              <w:rPr>
                <w:rFonts w:ascii="Arial" w:hAnsi="Arial" w:cs="Arial"/>
                <w:sz w:val="24"/>
                <w:szCs w:val="24"/>
                <w:lang w:val="de-DE"/>
              </w:rPr>
              <w:t>Wang (2013, 2014)</w:t>
            </w:r>
          </w:p>
          <w:p w14:paraId="14776809" w14:textId="77777777" w:rsidR="00D36CE2" w:rsidRPr="00383B70" w:rsidRDefault="00D36CE2" w:rsidP="00022B32">
            <w:pPr>
              <w:rPr>
                <w:rFonts w:ascii="Arial" w:hAnsi="Arial" w:cs="Arial"/>
                <w:sz w:val="24"/>
                <w:szCs w:val="24"/>
                <w:lang w:val="de-DE"/>
              </w:rPr>
            </w:pPr>
          </w:p>
        </w:tc>
      </w:tr>
      <w:tr w:rsidR="00D36CE2" w:rsidRPr="00383B70" w14:paraId="01430AC7" w14:textId="77777777" w:rsidTr="00426BCF">
        <w:tc>
          <w:tcPr>
            <w:tcW w:w="1129" w:type="dxa"/>
            <w:shd w:val="clear" w:color="auto" w:fill="E7E6E6" w:themeFill="background2"/>
          </w:tcPr>
          <w:p w14:paraId="57802A74"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2000 – 2007 </w:t>
            </w:r>
          </w:p>
        </w:tc>
        <w:tc>
          <w:tcPr>
            <w:tcW w:w="2127" w:type="dxa"/>
          </w:tcPr>
          <w:p w14:paraId="6AE984DF" w14:textId="77777777" w:rsidR="00D36CE2" w:rsidRPr="00383B70" w:rsidRDefault="00D36CE2" w:rsidP="00022B32">
            <w:pPr>
              <w:rPr>
                <w:rFonts w:ascii="Arial" w:hAnsi="Arial" w:cs="Arial"/>
                <w:sz w:val="24"/>
                <w:szCs w:val="24"/>
              </w:rPr>
            </w:pPr>
            <w:r w:rsidRPr="00383B70">
              <w:rPr>
                <w:rFonts w:ascii="Arial" w:hAnsi="Arial" w:cs="Arial"/>
                <w:sz w:val="24"/>
                <w:szCs w:val="24"/>
              </w:rPr>
              <w:t>Going Global</w:t>
            </w:r>
          </w:p>
        </w:tc>
        <w:tc>
          <w:tcPr>
            <w:tcW w:w="3685" w:type="dxa"/>
          </w:tcPr>
          <w:p w14:paraId="1B9B4BF6"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2003-2007 Ministry of Education updated </w:t>
            </w:r>
            <w:r w:rsidRPr="00383B70">
              <w:rPr>
                <w:rFonts w:ascii="Arial" w:hAnsi="Arial" w:cs="Arial"/>
                <w:i/>
                <w:iCs/>
                <w:sz w:val="24"/>
                <w:szCs w:val="24"/>
              </w:rPr>
              <w:t>Action Plan for the revitalisation of Education: going global</w:t>
            </w:r>
            <w:r w:rsidRPr="00383B70">
              <w:rPr>
                <w:rFonts w:ascii="Arial" w:hAnsi="Arial" w:cs="Arial"/>
                <w:sz w:val="24"/>
                <w:szCs w:val="24"/>
              </w:rPr>
              <w:t xml:space="preserve"> (MOE 2004). </w:t>
            </w:r>
          </w:p>
          <w:p w14:paraId="2FBDD40A"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Soft power initiatives adopted. </w:t>
            </w:r>
          </w:p>
          <w:p w14:paraId="207C5BE7"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Note 2003 </w:t>
            </w:r>
            <w:r w:rsidRPr="00383B70">
              <w:rPr>
                <w:rFonts w:ascii="Arial" w:hAnsi="Arial" w:cs="Arial"/>
                <w:i/>
                <w:iCs/>
                <w:sz w:val="24"/>
                <w:szCs w:val="24"/>
              </w:rPr>
              <w:t>Academic Ranking of World Universities</w:t>
            </w:r>
            <w:r w:rsidRPr="00383B70">
              <w:rPr>
                <w:rFonts w:ascii="Arial" w:hAnsi="Arial" w:cs="Arial"/>
                <w:sz w:val="24"/>
                <w:szCs w:val="24"/>
              </w:rPr>
              <w:t xml:space="preserve"> (ARWU) established by Shanghai Jiaotong University.</w:t>
            </w:r>
          </w:p>
          <w:p w14:paraId="5DDE5F58" w14:textId="77777777" w:rsidR="00D36CE2" w:rsidRPr="00383B70" w:rsidRDefault="00D36CE2" w:rsidP="00022B32">
            <w:pPr>
              <w:rPr>
                <w:rFonts w:ascii="Arial" w:hAnsi="Arial" w:cs="Arial"/>
                <w:sz w:val="24"/>
                <w:szCs w:val="24"/>
              </w:rPr>
            </w:pPr>
            <w:r w:rsidRPr="00383B70">
              <w:rPr>
                <w:rFonts w:ascii="Arial" w:hAnsi="Arial" w:cs="Arial"/>
                <w:sz w:val="24"/>
                <w:szCs w:val="24"/>
              </w:rPr>
              <w:t>195,503 international student studying in China in 2007</w:t>
            </w:r>
          </w:p>
          <w:p w14:paraId="36FC962D" w14:textId="77777777" w:rsidR="00D36CE2" w:rsidRPr="00383B70" w:rsidRDefault="00D36CE2" w:rsidP="00022B32">
            <w:pPr>
              <w:rPr>
                <w:rFonts w:ascii="Arial" w:hAnsi="Arial" w:cs="Arial"/>
                <w:sz w:val="24"/>
                <w:szCs w:val="24"/>
              </w:rPr>
            </w:pPr>
          </w:p>
        </w:tc>
        <w:tc>
          <w:tcPr>
            <w:tcW w:w="2126" w:type="dxa"/>
          </w:tcPr>
          <w:p w14:paraId="131A02B5"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MOE (2004, 2010)</w:t>
            </w:r>
          </w:p>
          <w:p w14:paraId="67E6A2BB"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Vidovich et al. (2007)</w:t>
            </w:r>
          </w:p>
          <w:p w14:paraId="15FDDCFE"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Ryan (2011)</w:t>
            </w:r>
          </w:p>
          <w:p w14:paraId="4713B5D1"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Wang (2013, 2014)</w:t>
            </w:r>
          </w:p>
          <w:p w14:paraId="5A32FFF2"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Montgomery (2015)</w:t>
            </w:r>
          </w:p>
          <w:p w14:paraId="7191CBC4"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CSC website 2015</w:t>
            </w:r>
          </w:p>
        </w:tc>
      </w:tr>
      <w:tr w:rsidR="00D36CE2" w:rsidRPr="00383B70" w14:paraId="46320914" w14:textId="77777777" w:rsidTr="00426BCF">
        <w:tc>
          <w:tcPr>
            <w:tcW w:w="1129" w:type="dxa"/>
            <w:shd w:val="clear" w:color="auto" w:fill="E7E6E6" w:themeFill="background2"/>
          </w:tcPr>
          <w:p w14:paraId="04012F6A" w14:textId="77777777" w:rsidR="00D36CE2" w:rsidRPr="00383B70" w:rsidRDefault="00D36CE2" w:rsidP="00022B32">
            <w:pPr>
              <w:rPr>
                <w:rFonts w:ascii="Arial" w:hAnsi="Arial" w:cs="Arial"/>
                <w:sz w:val="24"/>
                <w:szCs w:val="24"/>
              </w:rPr>
            </w:pPr>
            <w:r w:rsidRPr="00383B70">
              <w:rPr>
                <w:rFonts w:ascii="Arial" w:hAnsi="Arial" w:cs="Arial"/>
                <w:sz w:val="24"/>
                <w:szCs w:val="24"/>
              </w:rPr>
              <w:t>2008 – present day</w:t>
            </w:r>
          </w:p>
        </w:tc>
        <w:tc>
          <w:tcPr>
            <w:tcW w:w="2127" w:type="dxa"/>
          </w:tcPr>
          <w:p w14:paraId="3C84B50C" w14:textId="77777777" w:rsidR="00D36CE2" w:rsidRPr="00383B70" w:rsidRDefault="00D36CE2" w:rsidP="00022B32">
            <w:pPr>
              <w:rPr>
                <w:rFonts w:ascii="Arial" w:hAnsi="Arial" w:cs="Arial"/>
                <w:sz w:val="24"/>
                <w:szCs w:val="24"/>
              </w:rPr>
            </w:pPr>
            <w:r w:rsidRPr="00383B70">
              <w:rPr>
                <w:rFonts w:ascii="Arial" w:hAnsi="Arial" w:cs="Arial"/>
                <w:sz w:val="24"/>
                <w:szCs w:val="24"/>
              </w:rPr>
              <w:t>China as a rising power in a global system of higher education</w:t>
            </w:r>
          </w:p>
        </w:tc>
        <w:tc>
          <w:tcPr>
            <w:tcW w:w="3685" w:type="dxa"/>
          </w:tcPr>
          <w:p w14:paraId="4A2273E5" w14:textId="77777777" w:rsidR="00D36CE2" w:rsidRPr="00383B70" w:rsidRDefault="00D36CE2" w:rsidP="00022B32">
            <w:pPr>
              <w:rPr>
                <w:rFonts w:ascii="Arial" w:hAnsi="Arial" w:cs="Arial"/>
                <w:sz w:val="24"/>
                <w:szCs w:val="24"/>
              </w:rPr>
            </w:pPr>
            <w:r w:rsidRPr="00383B70">
              <w:rPr>
                <w:rFonts w:ascii="Arial" w:hAnsi="Arial" w:cs="Arial"/>
                <w:i/>
                <w:iCs/>
                <w:sz w:val="24"/>
                <w:szCs w:val="24"/>
              </w:rPr>
              <w:t xml:space="preserve">The National Outline for Mid- and Long-term Education Planning and Development </w:t>
            </w:r>
            <w:r w:rsidRPr="00383B70">
              <w:rPr>
                <w:rFonts w:ascii="Arial" w:hAnsi="Arial" w:cs="Arial"/>
                <w:sz w:val="24"/>
                <w:szCs w:val="24"/>
              </w:rPr>
              <w:t xml:space="preserve">(State Council 2010) with references to the benefits of internationalisation in terms of recruitment, academic exchange and cooperation, competition, international influence, cultural exchange and reputation, and world class status. </w:t>
            </w:r>
          </w:p>
          <w:p w14:paraId="26C4ED50" w14:textId="77777777" w:rsidR="00D36CE2" w:rsidRPr="00383B70" w:rsidRDefault="00D36CE2" w:rsidP="00022B32">
            <w:pPr>
              <w:rPr>
                <w:rFonts w:ascii="Arial" w:hAnsi="Arial" w:cs="Arial"/>
                <w:sz w:val="24"/>
                <w:szCs w:val="24"/>
              </w:rPr>
            </w:pPr>
            <w:r w:rsidRPr="00383B70">
              <w:rPr>
                <w:rFonts w:ascii="Arial" w:hAnsi="Arial" w:cs="Arial"/>
                <w:sz w:val="24"/>
                <w:szCs w:val="24"/>
              </w:rPr>
              <w:t>328,330 international students in China 20012</w:t>
            </w:r>
          </w:p>
          <w:p w14:paraId="6BD0D6B9" w14:textId="77777777" w:rsidR="00D36CE2" w:rsidRPr="00383B70" w:rsidRDefault="00D36CE2" w:rsidP="00022B32">
            <w:pPr>
              <w:rPr>
                <w:rFonts w:ascii="Arial" w:hAnsi="Arial" w:cs="Arial"/>
                <w:sz w:val="24"/>
                <w:szCs w:val="24"/>
              </w:rPr>
            </w:pPr>
          </w:p>
        </w:tc>
        <w:tc>
          <w:tcPr>
            <w:tcW w:w="2126" w:type="dxa"/>
          </w:tcPr>
          <w:p w14:paraId="45CA6E0B" w14:textId="77777777" w:rsidR="00D36CE2" w:rsidRPr="00383B70" w:rsidRDefault="00D36CE2" w:rsidP="00022B32">
            <w:pPr>
              <w:rPr>
                <w:rFonts w:ascii="Arial" w:hAnsi="Arial" w:cs="Arial"/>
                <w:sz w:val="24"/>
                <w:szCs w:val="24"/>
              </w:rPr>
            </w:pPr>
            <w:r w:rsidRPr="00383B70">
              <w:rPr>
                <w:rFonts w:ascii="Arial" w:hAnsi="Arial" w:cs="Arial"/>
                <w:sz w:val="24"/>
                <w:szCs w:val="24"/>
              </w:rPr>
              <w:t>Wang (2014)</w:t>
            </w:r>
          </w:p>
          <w:p w14:paraId="01EC7923" w14:textId="77777777" w:rsidR="00D36CE2" w:rsidRPr="00383B70" w:rsidRDefault="00D36CE2" w:rsidP="00022B32">
            <w:pPr>
              <w:rPr>
                <w:rFonts w:ascii="Arial" w:hAnsi="Arial" w:cs="Arial"/>
                <w:sz w:val="24"/>
                <w:szCs w:val="24"/>
              </w:rPr>
            </w:pPr>
          </w:p>
          <w:p w14:paraId="67EFDEB9" w14:textId="77777777" w:rsidR="00D36CE2" w:rsidRPr="00383B70" w:rsidRDefault="00D36CE2" w:rsidP="00022B32">
            <w:pPr>
              <w:rPr>
                <w:rFonts w:ascii="Arial" w:hAnsi="Arial" w:cs="Arial"/>
                <w:sz w:val="24"/>
                <w:szCs w:val="24"/>
              </w:rPr>
            </w:pPr>
          </w:p>
          <w:p w14:paraId="78404316" w14:textId="77777777" w:rsidR="00D36CE2" w:rsidRPr="00383B70" w:rsidRDefault="00D36CE2" w:rsidP="00022B32">
            <w:pPr>
              <w:rPr>
                <w:rFonts w:ascii="Arial" w:hAnsi="Arial" w:cs="Arial"/>
                <w:sz w:val="24"/>
                <w:szCs w:val="24"/>
              </w:rPr>
            </w:pPr>
          </w:p>
          <w:p w14:paraId="545A98B4" w14:textId="77777777" w:rsidR="00D36CE2" w:rsidRPr="00383B70" w:rsidRDefault="00D36CE2" w:rsidP="00022B32">
            <w:pPr>
              <w:rPr>
                <w:rFonts w:ascii="Arial" w:hAnsi="Arial" w:cs="Arial"/>
                <w:sz w:val="24"/>
                <w:szCs w:val="24"/>
              </w:rPr>
            </w:pPr>
          </w:p>
          <w:p w14:paraId="32A11905" w14:textId="77777777" w:rsidR="00D36CE2" w:rsidRPr="00383B70" w:rsidRDefault="00D36CE2" w:rsidP="00022B32">
            <w:pPr>
              <w:rPr>
                <w:rFonts w:ascii="Arial" w:hAnsi="Arial" w:cs="Arial"/>
                <w:sz w:val="24"/>
                <w:szCs w:val="24"/>
              </w:rPr>
            </w:pPr>
          </w:p>
          <w:p w14:paraId="6949904F" w14:textId="77777777" w:rsidR="00D36CE2" w:rsidRPr="00383B70" w:rsidRDefault="00D36CE2" w:rsidP="00022B32">
            <w:pPr>
              <w:rPr>
                <w:rFonts w:ascii="Arial" w:hAnsi="Arial" w:cs="Arial"/>
                <w:sz w:val="24"/>
                <w:szCs w:val="24"/>
              </w:rPr>
            </w:pPr>
            <w:r w:rsidRPr="00383B70">
              <w:rPr>
                <w:rFonts w:ascii="Arial" w:hAnsi="Arial" w:cs="Arial"/>
                <w:sz w:val="24"/>
                <w:szCs w:val="24"/>
              </w:rPr>
              <w:t>CSC website 2015</w:t>
            </w:r>
          </w:p>
        </w:tc>
      </w:tr>
    </w:tbl>
    <w:p w14:paraId="08933111" w14:textId="77777777" w:rsidR="00D36CE2" w:rsidRPr="00383B70" w:rsidRDefault="00D36CE2" w:rsidP="00022B32">
      <w:pPr>
        <w:spacing w:after="0" w:line="480" w:lineRule="auto"/>
        <w:rPr>
          <w:rFonts w:ascii="Arial" w:hAnsi="Arial" w:cs="Arial"/>
          <w:b/>
          <w:bCs/>
          <w:sz w:val="24"/>
          <w:szCs w:val="24"/>
        </w:rPr>
      </w:pPr>
    </w:p>
    <w:p w14:paraId="11CE02C4" w14:textId="77777777" w:rsidR="00D36CE2" w:rsidRPr="00383B70" w:rsidRDefault="00D36CE2" w:rsidP="00022B32">
      <w:pPr>
        <w:spacing w:after="0" w:line="480" w:lineRule="auto"/>
        <w:rPr>
          <w:rFonts w:ascii="Arial" w:hAnsi="Arial" w:cs="Arial"/>
          <w:b/>
          <w:bCs/>
          <w:i/>
          <w:iCs/>
          <w:sz w:val="24"/>
          <w:szCs w:val="24"/>
        </w:rPr>
      </w:pPr>
    </w:p>
    <w:p w14:paraId="274CC56A" w14:textId="77777777" w:rsidR="00D36CE2" w:rsidRPr="00383B70" w:rsidRDefault="00D36CE2" w:rsidP="00022B32">
      <w:pPr>
        <w:spacing w:after="0" w:line="480" w:lineRule="auto"/>
        <w:rPr>
          <w:rFonts w:ascii="Arial" w:hAnsi="Arial" w:cs="Arial"/>
          <w:b/>
          <w:bCs/>
          <w:i/>
          <w:iCs/>
          <w:sz w:val="24"/>
          <w:szCs w:val="24"/>
        </w:rPr>
      </w:pPr>
    </w:p>
    <w:p w14:paraId="473E2D6D" w14:textId="77777777" w:rsidR="00D36CE2" w:rsidRPr="00383B70" w:rsidRDefault="00D36CE2" w:rsidP="00022B32">
      <w:pPr>
        <w:spacing w:after="0" w:line="480" w:lineRule="auto"/>
        <w:rPr>
          <w:rFonts w:ascii="Arial" w:hAnsi="Arial" w:cs="Arial"/>
          <w:b/>
          <w:bCs/>
          <w:i/>
          <w:iCs/>
          <w:sz w:val="24"/>
          <w:szCs w:val="24"/>
        </w:rPr>
      </w:pPr>
    </w:p>
    <w:p w14:paraId="37619819" w14:textId="77777777" w:rsidR="00D36CE2" w:rsidRPr="00383B70" w:rsidRDefault="00D36CE2" w:rsidP="00022B32">
      <w:pPr>
        <w:spacing w:after="0" w:line="480" w:lineRule="auto"/>
        <w:rPr>
          <w:rFonts w:ascii="Arial" w:hAnsi="Arial" w:cs="Arial"/>
          <w:b/>
          <w:bCs/>
          <w:i/>
          <w:iCs/>
          <w:sz w:val="24"/>
          <w:szCs w:val="24"/>
        </w:rPr>
      </w:pPr>
    </w:p>
    <w:p w14:paraId="3614C755" w14:textId="0C618BA5"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lastRenderedPageBreak/>
        <w:t xml:space="preserve">3.4 Timeline influences on </w:t>
      </w:r>
      <w:r w:rsidR="00144E4D" w:rsidRPr="00383B70">
        <w:rPr>
          <w:rFonts w:ascii="Arial" w:hAnsi="Arial" w:cs="Arial"/>
          <w:b/>
          <w:bCs/>
          <w:i/>
          <w:iCs/>
          <w:sz w:val="24"/>
          <w:szCs w:val="24"/>
        </w:rPr>
        <w:t>UK higher e</w:t>
      </w:r>
      <w:r w:rsidRPr="00383B70">
        <w:rPr>
          <w:rFonts w:ascii="Arial" w:hAnsi="Arial" w:cs="Arial"/>
          <w:b/>
          <w:bCs/>
          <w:i/>
          <w:iCs/>
          <w:sz w:val="24"/>
          <w:szCs w:val="24"/>
        </w:rPr>
        <w:t>ducation</w:t>
      </w:r>
    </w:p>
    <w:p w14:paraId="562FCFF5"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Although this thesis is specifically focused on higher education in</w:t>
      </w:r>
      <w:r w:rsidRPr="00383B70">
        <w:rPr>
          <w:rFonts w:ascii="Arial" w:hAnsi="Arial" w:cs="Arial"/>
          <w:i/>
          <w:iCs/>
          <w:sz w:val="24"/>
          <w:szCs w:val="24"/>
        </w:rPr>
        <w:t xml:space="preserve"> England</w:t>
      </w:r>
      <w:r w:rsidRPr="00383B70">
        <w:rPr>
          <w:rFonts w:ascii="Arial" w:hAnsi="Arial" w:cs="Arial"/>
          <w:sz w:val="24"/>
          <w:szCs w:val="24"/>
        </w:rPr>
        <w:t xml:space="preserve"> and China, the majority of available literature focused on policy developments in the UK rather than England.  Therefore this section charts the influences impacting on the development of internationalisation in the UK with </w:t>
      </w:r>
      <w:r w:rsidRPr="00383B70">
        <w:rPr>
          <w:rFonts w:ascii="Arial" w:hAnsi="Arial" w:cs="Arial"/>
          <w:i/>
          <w:iCs/>
          <w:sz w:val="24"/>
          <w:szCs w:val="24"/>
        </w:rPr>
        <w:t>English</w:t>
      </w:r>
      <w:r w:rsidRPr="00383B70">
        <w:rPr>
          <w:rFonts w:ascii="Arial" w:hAnsi="Arial" w:cs="Arial"/>
          <w:sz w:val="24"/>
          <w:szCs w:val="24"/>
        </w:rPr>
        <w:t xml:space="preserve"> higher education represented an integral part of the UK higher education system. </w:t>
      </w:r>
    </w:p>
    <w:p w14:paraId="0349E02B" w14:textId="77777777" w:rsidR="00D36CE2" w:rsidRPr="00383B70" w:rsidRDefault="00D36CE2" w:rsidP="00022B32">
      <w:pPr>
        <w:spacing w:after="0" w:line="480" w:lineRule="auto"/>
        <w:rPr>
          <w:rFonts w:ascii="Arial" w:hAnsi="Arial" w:cs="Arial"/>
          <w:b/>
          <w:bCs/>
          <w:i/>
          <w:iCs/>
          <w:sz w:val="24"/>
          <w:szCs w:val="24"/>
        </w:rPr>
      </w:pPr>
    </w:p>
    <w:p w14:paraId="44299641"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 xml:space="preserve">3.4.1 1200 – 1800: Foundation of the first universities in the UK </w:t>
      </w:r>
    </w:p>
    <w:p w14:paraId="0A762425" w14:textId="60216C7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References to internationalisation in higher education in the UK tended to start with reference to the travelling scholars of the middle ages, when internationalisation was focused on the movement of individual academics in search of new knowledge mainly throughout Europe (Hudzik 2015).  The earliest universities founded in the UK were Oxford and Cambridge in the 12</w:t>
      </w:r>
      <w:r w:rsidRPr="00383B70">
        <w:rPr>
          <w:rFonts w:ascii="Arial" w:hAnsi="Arial" w:cs="Arial"/>
          <w:sz w:val="24"/>
          <w:szCs w:val="24"/>
          <w:vertAlign w:val="superscript"/>
        </w:rPr>
        <w:t>th</w:t>
      </w:r>
      <w:r w:rsidRPr="00383B70">
        <w:rPr>
          <w:rFonts w:ascii="Arial" w:hAnsi="Arial" w:cs="Arial"/>
          <w:sz w:val="24"/>
          <w:szCs w:val="24"/>
        </w:rPr>
        <w:t xml:space="preserve"> and 13</w:t>
      </w:r>
      <w:r w:rsidRPr="00383B70">
        <w:rPr>
          <w:rFonts w:ascii="Arial" w:hAnsi="Arial" w:cs="Arial"/>
          <w:sz w:val="24"/>
          <w:szCs w:val="24"/>
          <w:vertAlign w:val="superscript"/>
        </w:rPr>
        <w:t>th</w:t>
      </w:r>
      <w:r w:rsidRPr="00383B70">
        <w:rPr>
          <w:rFonts w:ascii="Arial" w:hAnsi="Arial" w:cs="Arial"/>
          <w:sz w:val="24"/>
          <w:szCs w:val="24"/>
        </w:rPr>
        <w:t xml:space="preserve"> centuries and scholars studied: arts, theology, law and medicine (Pedersen 1997).  It should be noted that the formation of institutions of higher learning in the UK lagged behind other civilisations including: the Confucian Schools in China in the 6C BCE, the Platonic Academy of Athens 5C BCE, the Library of Alexandria 4C BCE, the Academy of Gunishapur in Persia 3C CE, Nalanda in India 5C CE and Renaissance Italy in 14C CE (Hudzik 2015).  Cross-cultural influences impacted on international centres for higher learning from the ancient periods through to the Italian renaissance (ibid.).  The original purpose of internationalisation in the UK and in the ancient societies cited above was the borderless search for knowledge and learning, </w:t>
      </w:r>
      <w:r w:rsidR="00392E62" w:rsidRPr="00383B70">
        <w:rPr>
          <w:rFonts w:ascii="Arial" w:hAnsi="Arial" w:cs="Arial"/>
          <w:sz w:val="24"/>
          <w:szCs w:val="24"/>
        </w:rPr>
        <w:t>it</w:t>
      </w:r>
      <w:r w:rsidRPr="00383B70">
        <w:rPr>
          <w:rFonts w:ascii="Arial" w:hAnsi="Arial" w:cs="Arial"/>
          <w:sz w:val="24"/>
          <w:szCs w:val="24"/>
        </w:rPr>
        <w:t xml:space="preserve"> was not institutionally organised and did not require institutional support and links to </w:t>
      </w:r>
      <w:r w:rsidRPr="00383B70">
        <w:rPr>
          <w:rFonts w:ascii="Arial" w:hAnsi="Arial" w:cs="Arial"/>
          <w:sz w:val="24"/>
          <w:szCs w:val="24"/>
        </w:rPr>
        <w:lastRenderedPageBreak/>
        <w:t>overseas centres of higher learning were made by individuals in search of new ideas and understanding.</w:t>
      </w:r>
    </w:p>
    <w:p w14:paraId="71555277" w14:textId="77777777" w:rsidR="00D36CE2" w:rsidRPr="00383B70" w:rsidRDefault="00D36CE2" w:rsidP="00022B32">
      <w:pPr>
        <w:spacing w:after="0" w:line="480" w:lineRule="auto"/>
        <w:rPr>
          <w:rFonts w:ascii="Arial" w:hAnsi="Arial" w:cs="Arial"/>
          <w:sz w:val="24"/>
          <w:szCs w:val="24"/>
        </w:rPr>
      </w:pPr>
    </w:p>
    <w:p w14:paraId="714993D1"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 xml:space="preserve">3.4.2 1800 – 1900: Influence of the British Empire </w:t>
      </w:r>
    </w:p>
    <w:p w14:paraId="2EB8AB0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During the19</w:t>
      </w:r>
      <w:r w:rsidRPr="00383B70">
        <w:rPr>
          <w:rFonts w:ascii="Arial" w:hAnsi="Arial" w:cs="Arial"/>
          <w:sz w:val="24"/>
          <w:szCs w:val="24"/>
          <w:vertAlign w:val="superscript"/>
        </w:rPr>
        <w:t>th</w:t>
      </w:r>
      <w:r w:rsidRPr="00383B70">
        <w:rPr>
          <w:rFonts w:ascii="Arial" w:hAnsi="Arial" w:cs="Arial"/>
          <w:sz w:val="24"/>
          <w:szCs w:val="24"/>
        </w:rPr>
        <w:t xml:space="preserve"> century the British Empire and expanding British trade routes created new kinds of global connections and different forms of international education emerged (Pietsch 2012).  During this time, international student mobility was linked to the UK as a colonial power and the political need for an educated administrative class able to manage local populations overseas (Rivzi 2011).  In the late 19</w:t>
      </w:r>
      <w:r w:rsidRPr="00383B70">
        <w:rPr>
          <w:rFonts w:ascii="Arial" w:hAnsi="Arial" w:cs="Arial"/>
          <w:sz w:val="24"/>
          <w:szCs w:val="24"/>
          <w:vertAlign w:val="superscript"/>
        </w:rPr>
        <w:t>th</w:t>
      </w:r>
      <w:r w:rsidRPr="00383B70">
        <w:rPr>
          <w:rFonts w:ascii="Arial" w:hAnsi="Arial" w:cs="Arial"/>
          <w:sz w:val="24"/>
          <w:szCs w:val="24"/>
        </w:rPr>
        <w:t xml:space="preserve"> century the Indian government mandated that all Indian civil servants should be holders of British degrees and, at that time, this meant attending universities in the UK.  The development of western knowledge, skills and attitudes among the indigenous elite of the Empire was considered essential (Rivzi 2011). International education was designed to impart much needed attributes and skills whilst maintaining the values of the Empire.  In 1859 the requirement that students should attend classes in approved centres of the University of London was abolished and by the turn of 20</w:t>
      </w:r>
      <w:r w:rsidRPr="00383B70">
        <w:rPr>
          <w:rFonts w:ascii="Arial" w:hAnsi="Arial" w:cs="Arial"/>
          <w:sz w:val="24"/>
          <w:szCs w:val="24"/>
          <w:vertAlign w:val="superscript"/>
        </w:rPr>
        <w:t>th</w:t>
      </w:r>
      <w:r w:rsidRPr="00383B70">
        <w:rPr>
          <w:rFonts w:ascii="Arial" w:hAnsi="Arial" w:cs="Arial"/>
          <w:sz w:val="24"/>
          <w:szCs w:val="24"/>
        </w:rPr>
        <w:t xml:space="preserve"> century, students from across the Empire were studying London degrees in their home countries, which included: Jamaica, Ceylon Sierra Leone and Hong Kong (Walker 2014).</w:t>
      </w:r>
    </w:p>
    <w:p w14:paraId="7D86910B" w14:textId="77777777" w:rsidR="00D36CE2" w:rsidRPr="00383B70" w:rsidRDefault="00D36CE2" w:rsidP="00022B32">
      <w:pPr>
        <w:spacing w:after="0" w:line="480" w:lineRule="auto"/>
        <w:rPr>
          <w:rFonts w:ascii="Arial" w:hAnsi="Arial" w:cs="Arial"/>
          <w:sz w:val="24"/>
          <w:szCs w:val="24"/>
        </w:rPr>
      </w:pPr>
    </w:p>
    <w:p w14:paraId="2E776136" w14:textId="1545FB0A"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3.2.3 1900 – 1960: Postcolo</w:t>
      </w:r>
      <w:r w:rsidR="00144E4D" w:rsidRPr="00383B70">
        <w:rPr>
          <w:rFonts w:ascii="Arial" w:hAnsi="Arial" w:cs="Arial"/>
          <w:b/>
          <w:bCs/>
          <w:sz w:val="24"/>
          <w:szCs w:val="24"/>
        </w:rPr>
        <w:t>nial and commonwealth influence, the</w:t>
      </w:r>
      <w:r w:rsidRPr="00383B70">
        <w:rPr>
          <w:rFonts w:ascii="Arial" w:hAnsi="Arial" w:cs="Arial"/>
          <w:b/>
          <w:bCs/>
          <w:sz w:val="24"/>
          <w:szCs w:val="24"/>
        </w:rPr>
        <w:t xml:space="preserve"> growth of international students</w:t>
      </w:r>
    </w:p>
    <w:p w14:paraId="34D9252B" w14:textId="69A7B68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Students, particularly from countries that had been former colonies, arrived in growing numbers to study in the UK believing (under the influence of the </w:t>
      </w:r>
      <w:r w:rsidRPr="00383B70">
        <w:rPr>
          <w:rFonts w:ascii="Arial" w:hAnsi="Arial" w:cs="Arial"/>
          <w:sz w:val="24"/>
          <w:szCs w:val="24"/>
        </w:rPr>
        <w:lastRenderedPageBreak/>
        <w:t>Empire) that a British education was the best in the world.  There was a tradition rather than a policy that fees for international students were heavily subsidised by the British taxpayer. (Belche</w:t>
      </w:r>
      <w:r w:rsidR="002A186B" w:rsidRPr="00383B70">
        <w:rPr>
          <w:rFonts w:ascii="Arial" w:hAnsi="Arial" w:cs="Arial"/>
          <w:sz w:val="24"/>
          <w:szCs w:val="24"/>
        </w:rPr>
        <w:t>r 1987;</w:t>
      </w:r>
      <w:r w:rsidRPr="00383B70">
        <w:rPr>
          <w:rFonts w:ascii="Arial" w:hAnsi="Arial" w:cs="Arial"/>
          <w:sz w:val="24"/>
          <w:szCs w:val="24"/>
        </w:rPr>
        <w:t xml:space="preserve"> </w:t>
      </w:r>
      <w:r w:rsidR="002A186B" w:rsidRPr="00383B70">
        <w:rPr>
          <w:rFonts w:ascii="Arial" w:hAnsi="Arial" w:cs="Arial"/>
          <w:sz w:val="24"/>
          <w:szCs w:val="24"/>
        </w:rPr>
        <w:t xml:space="preserve">Lingard 2009; </w:t>
      </w:r>
      <w:r w:rsidRPr="00383B70">
        <w:rPr>
          <w:rFonts w:ascii="Arial" w:hAnsi="Arial" w:cs="Arial"/>
          <w:sz w:val="24"/>
          <w:szCs w:val="24"/>
        </w:rPr>
        <w:t>Humf</w:t>
      </w:r>
      <w:r w:rsidR="002A186B" w:rsidRPr="00383B70">
        <w:rPr>
          <w:rFonts w:ascii="Arial" w:hAnsi="Arial" w:cs="Arial"/>
          <w:sz w:val="24"/>
          <w:szCs w:val="24"/>
        </w:rPr>
        <w:t>rey 2011;</w:t>
      </w:r>
      <w:r w:rsidRPr="00383B70">
        <w:rPr>
          <w:rFonts w:ascii="Arial" w:hAnsi="Arial" w:cs="Arial"/>
          <w:sz w:val="24"/>
          <w:szCs w:val="24"/>
        </w:rPr>
        <w:t xml:space="preserve"> Rivzi</w:t>
      </w:r>
      <w:r w:rsidR="002A186B" w:rsidRPr="00383B70">
        <w:rPr>
          <w:rFonts w:ascii="Arial" w:hAnsi="Arial" w:cs="Arial"/>
          <w:sz w:val="24"/>
          <w:szCs w:val="24"/>
        </w:rPr>
        <w:t xml:space="preserve"> 2011</w:t>
      </w:r>
      <w:r w:rsidRPr="00383B70">
        <w:rPr>
          <w:rFonts w:ascii="Arial" w:hAnsi="Arial" w:cs="Arial"/>
          <w:sz w:val="24"/>
          <w:szCs w:val="24"/>
        </w:rPr>
        <w:t xml:space="preserve"> </w:t>
      </w:r>
      <w:r w:rsidR="002A186B" w:rsidRPr="00383B70">
        <w:rPr>
          <w:rFonts w:ascii="Arial" w:hAnsi="Arial" w:cs="Arial"/>
          <w:sz w:val="24"/>
          <w:szCs w:val="24"/>
        </w:rPr>
        <w:t>and</w:t>
      </w:r>
      <w:r w:rsidRPr="00383B70">
        <w:rPr>
          <w:rFonts w:ascii="Arial" w:hAnsi="Arial" w:cs="Arial"/>
          <w:sz w:val="24"/>
          <w:szCs w:val="24"/>
        </w:rPr>
        <w:t xml:space="preserve"> Lomer 2016).  By 1958 there were 21,000 international students studying in the UK, rising to 27,500 in 1960 (Walker 2014). </w:t>
      </w:r>
    </w:p>
    <w:p w14:paraId="0973A037" w14:textId="77777777" w:rsidR="00D36CE2" w:rsidRPr="00383B70" w:rsidRDefault="00D36CE2" w:rsidP="00022B32">
      <w:pPr>
        <w:spacing w:after="0" w:line="480" w:lineRule="auto"/>
        <w:rPr>
          <w:rFonts w:ascii="Arial" w:hAnsi="Arial" w:cs="Arial"/>
          <w:b/>
          <w:bCs/>
          <w:sz w:val="24"/>
          <w:szCs w:val="24"/>
        </w:rPr>
      </w:pPr>
    </w:p>
    <w:p w14:paraId="33D61D4C"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3.2.4 1960 – 1969: The mass expansion of higher education and the introduction of fees for international students</w:t>
      </w:r>
    </w:p>
    <w:p w14:paraId="382EB2BE" w14:textId="0C0F7DC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Major government education reforms initiated policies supporting the mass expansion of higher education in the UK, this can be tracked back to the Robbins report in 1963.</w:t>
      </w:r>
      <w:r w:rsidRPr="00383B70">
        <w:rPr>
          <w:rFonts w:ascii="Arial" w:hAnsi="Arial" w:cs="Arial"/>
          <w:b/>
          <w:bCs/>
          <w:sz w:val="24"/>
          <w:szCs w:val="24"/>
        </w:rPr>
        <w:t xml:space="preserve">  </w:t>
      </w:r>
      <w:r w:rsidRPr="00383B70">
        <w:rPr>
          <w:rFonts w:ascii="Arial" w:hAnsi="Arial" w:cs="Arial"/>
          <w:sz w:val="24"/>
          <w:szCs w:val="24"/>
        </w:rPr>
        <w:t xml:space="preserve"> Robbins recommended that higher education should be an entitlement for all who were suitably qualified.</w:t>
      </w:r>
      <w:r w:rsidRPr="00383B70">
        <w:rPr>
          <w:rFonts w:ascii="Arial" w:hAnsi="Arial" w:cs="Arial"/>
          <w:b/>
          <w:bCs/>
          <w:sz w:val="24"/>
          <w:szCs w:val="24"/>
        </w:rPr>
        <w:t xml:space="preserve"> </w:t>
      </w:r>
      <w:r w:rsidRPr="00383B70">
        <w:rPr>
          <w:rFonts w:ascii="Arial" w:hAnsi="Arial" w:cs="Arial"/>
          <w:sz w:val="24"/>
          <w:szCs w:val="24"/>
        </w:rPr>
        <w:t>Internationalisation at this time was seen as a marginal activity largely providing education free of charge to overseas students from former colonies.  The Government set a differential fee of £250 for international students in 1969, to distinguish them from home student</w:t>
      </w:r>
      <w:r w:rsidR="00767862" w:rsidRPr="00383B70">
        <w:rPr>
          <w:rFonts w:ascii="Arial" w:hAnsi="Arial" w:cs="Arial"/>
          <w:sz w:val="24"/>
          <w:szCs w:val="24"/>
        </w:rPr>
        <w:t>s</w:t>
      </w:r>
      <w:r w:rsidRPr="00383B70">
        <w:rPr>
          <w:rFonts w:ascii="Arial" w:hAnsi="Arial" w:cs="Arial"/>
          <w:sz w:val="24"/>
          <w:szCs w:val="24"/>
        </w:rPr>
        <w:t xml:space="preserve"> whose education was paid for from taxation (Humfrey 2011).  This policy was designed to decrease public spending on higher education and reduce the number of international students putting additional financial strain on the UK higher education system.</w:t>
      </w:r>
    </w:p>
    <w:p w14:paraId="728BFD76" w14:textId="77777777" w:rsidR="00D36CE2" w:rsidRPr="00383B70" w:rsidRDefault="00D36CE2" w:rsidP="00022B32">
      <w:pPr>
        <w:spacing w:after="0" w:line="480" w:lineRule="auto"/>
        <w:rPr>
          <w:rFonts w:ascii="Arial" w:hAnsi="Arial" w:cs="Arial"/>
          <w:sz w:val="24"/>
          <w:szCs w:val="24"/>
        </w:rPr>
      </w:pPr>
    </w:p>
    <w:p w14:paraId="7F877AEB" w14:textId="38BC7D15"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 xml:space="preserve">3.4.5 1970 – 1990: Thatcher and </w:t>
      </w:r>
      <w:r w:rsidR="00144E4D" w:rsidRPr="00383B70">
        <w:rPr>
          <w:rFonts w:ascii="Arial" w:hAnsi="Arial" w:cs="Arial"/>
          <w:b/>
          <w:bCs/>
          <w:sz w:val="24"/>
          <w:szCs w:val="24"/>
        </w:rPr>
        <w:t xml:space="preserve">the </w:t>
      </w:r>
      <w:r w:rsidRPr="00383B70">
        <w:rPr>
          <w:rFonts w:ascii="Arial" w:hAnsi="Arial" w:cs="Arial"/>
          <w:b/>
          <w:bCs/>
          <w:sz w:val="24"/>
          <w:szCs w:val="24"/>
        </w:rPr>
        <w:t xml:space="preserve">introduction of full fees for international students </w:t>
      </w:r>
    </w:p>
    <w:p w14:paraId="0B838EAC" w14:textId="766E2316"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Margaret Thatcher was appointed Minister for Education in the Conservative Government from 1970 to 1974, she was elected as Prime Minister in 1979 and introduced policies to develop British higher education as a marketable asset.  </w:t>
      </w:r>
      <w:r w:rsidRPr="00383B70">
        <w:rPr>
          <w:rFonts w:ascii="Arial" w:hAnsi="Arial" w:cs="Arial"/>
          <w:sz w:val="24"/>
          <w:szCs w:val="24"/>
        </w:rPr>
        <w:lastRenderedPageBreak/>
        <w:t>There was an ideological shift in managerial style in higher education</w:t>
      </w:r>
      <w:r w:rsidR="00392E62" w:rsidRPr="00383B70">
        <w:rPr>
          <w:rFonts w:ascii="Arial" w:hAnsi="Arial" w:cs="Arial"/>
          <w:sz w:val="24"/>
          <w:szCs w:val="24"/>
        </w:rPr>
        <w:t>, Marginson (1999) identifies</w:t>
      </w:r>
      <w:r w:rsidRPr="00383B70">
        <w:rPr>
          <w:rFonts w:ascii="Arial" w:hAnsi="Arial" w:cs="Arial"/>
          <w:sz w:val="24"/>
          <w:szCs w:val="24"/>
        </w:rPr>
        <w:t xml:space="preserve"> this shift as the beginning of</w:t>
      </w:r>
      <w:r w:rsidRPr="00383B70">
        <w:rPr>
          <w:rFonts w:ascii="Arial" w:hAnsi="Arial" w:cs="Arial"/>
          <w:i/>
          <w:iCs/>
          <w:sz w:val="24"/>
          <w:szCs w:val="24"/>
        </w:rPr>
        <w:t xml:space="preserve"> neo-liberal managerialism</w:t>
      </w:r>
      <w:r w:rsidRPr="00383B70">
        <w:rPr>
          <w:rFonts w:ascii="Arial" w:hAnsi="Arial" w:cs="Arial"/>
          <w:sz w:val="24"/>
          <w:szCs w:val="24"/>
        </w:rPr>
        <w:t xml:space="preserve"> (see Chapter 2 section 2.5) in global higher education.  Under neo</w:t>
      </w:r>
      <w:r w:rsidR="00767862" w:rsidRPr="00383B70">
        <w:rPr>
          <w:rFonts w:ascii="Arial" w:hAnsi="Arial" w:cs="Arial"/>
          <w:sz w:val="24"/>
          <w:szCs w:val="24"/>
        </w:rPr>
        <w:t>-</w:t>
      </w:r>
      <w:r w:rsidRPr="00383B70">
        <w:rPr>
          <w:rFonts w:ascii="Arial" w:hAnsi="Arial" w:cs="Arial"/>
          <w:sz w:val="24"/>
          <w:szCs w:val="24"/>
        </w:rPr>
        <w:t>liberalism UK universities were restructured to respond to market and state demands.  Market pressures encroached on the core business of universities, and students were no longer perceived as beneficiaries of liberal educational opportunities, instead they were conceived as active consumers of services and university products (Olssen and Peters 2005).</w:t>
      </w:r>
    </w:p>
    <w:p w14:paraId="5105155B" w14:textId="77777777" w:rsidR="00D36CE2" w:rsidRPr="00383B70" w:rsidRDefault="00D36CE2" w:rsidP="00022B32">
      <w:pPr>
        <w:spacing w:after="0" w:line="480" w:lineRule="auto"/>
        <w:rPr>
          <w:rFonts w:ascii="Arial" w:hAnsi="Arial" w:cs="Arial"/>
          <w:sz w:val="24"/>
          <w:szCs w:val="24"/>
        </w:rPr>
      </w:pPr>
    </w:p>
    <w:p w14:paraId="4B1118BA"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Margaret Thatcher introduced full fees for non-EU international students in 1979 (Walker 2014).  An explicit market in the recruitment of international students emerged during this time of austerity in higher education, many institutions saw the introduction of full fees for international students as a new opportunity to generate income.  Many institutions established international offices with a dual focus of overseas recruitment and supporting staff and student mobility particularly across Europe (Turner and Robson 2008).  It should be noted that the UK joined the European Economic Community EEC in 1973 and this increased student exchanges and study abroad opportunities in Europe. </w:t>
      </w:r>
    </w:p>
    <w:p w14:paraId="69EE7B26" w14:textId="77777777" w:rsidR="00D36CE2" w:rsidRPr="00383B70" w:rsidRDefault="00D36CE2" w:rsidP="00022B32">
      <w:pPr>
        <w:spacing w:after="0" w:line="480" w:lineRule="auto"/>
        <w:rPr>
          <w:rFonts w:ascii="Arial" w:hAnsi="Arial" w:cs="Arial"/>
          <w:sz w:val="24"/>
          <w:szCs w:val="24"/>
        </w:rPr>
      </w:pPr>
    </w:p>
    <w:p w14:paraId="7CF74A00" w14:textId="7BED5268" w:rsidR="00D36CE2" w:rsidRPr="00383B70" w:rsidRDefault="000D371E" w:rsidP="00022B32">
      <w:pPr>
        <w:spacing w:after="0" w:line="480" w:lineRule="auto"/>
        <w:rPr>
          <w:rFonts w:ascii="Arial" w:hAnsi="Arial" w:cs="Arial"/>
          <w:b/>
          <w:sz w:val="24"/>
          <w:szCs w:val="24"/>
        </w:rPr>
      </w:pPr>
      <w:r w:rsidRPr="00383B70">
        <w:rPr>
          <w:rFonts w:ascii="Arial" w:hAnsi="Arial" w:cs="Arial"/>
          <w:b/>
          <w:sz w:val="24"/>
          <w:szCs w:val="24"/>
        </w:rPr>
        <w:t>3.4.6 1990 – 2005: Blair and PMI, d</w:t>
      </w:r>
      <w:r w:rsidR="00D36CE2" w:rsidRPr="00383B70">
        <w:rPr>
          <w:rFonts w:ascii="Arial" w:hAnsi="Arial" w:cs="Arial"/>
          <w:b/>
          <w:sz w:val="24"/>
          <w:szCs w:val="24"/>
        </w:rPr>
        <w:t>eveloping the market in international student recruitment</w:t>
      </w:r>
    </w:p>
    <w:p w14:paraId="35DEE31A" w14:textId="702811F6" w:rsidR="00D36CE2" w:rsidRPr="00383B70" w:rsidRDefault="00D36CE2" w:rsidP="00022B32">
      <w:pPr>
        <w:spacing w:after="0" w:line="480" w:lineRule="auto"/>
        <w:rPr>
          <w:rFonts w:ascii="Arial" w:hAnsi="Arial" w:cs="Arial"/>
          <w:b/>
          <w:bCs/>
          <w:sz w:val="24"/>
          <w:szCs w:val="24"/>
        </w:rPr>
      </w:pPr>
      <w:r w:rsidRPr="00383B70">
        <w:rPr>
          <w:rFonts w:ascii="Arial" w:hAnsi="Arial" w:cs="Arial"/>
          <w:bCs/>
          <w:sz w:val="24"/>
          <w:szCs w:val="24"/>
        </w:rPr>
        <w:t>Involvement in international student recruitment w</w:t>
      </w:r>
      <w:r w:rsidR="00AF51DE" w:rsidRPr="00383B70">
        <w:rPr>
          <w:rFonts w:ascii="Arial" w:hAnsi="Arial" w:cs="Arial"/>
          <w:bCs/>
          <w:sz w:val="24"/>
          <w:szCs w:val="24"/>
        </w:rPr>
        <w:t>as de rigue</w:t>
      </w:r>
      <w:r w:rsidRPr="00383B70">
        <w:rPr>
          <w:rFonts w:ascii="Arial" w:hAnsi="Arial" w:cs="Arial"/>
          <w:bCs/>
          <w:sz w:val="24"/>
          <w:szCs w:val="24"/>
        </w:rPr>
        <w:t>ur across the UK sector at this time with universities competing to gain market share and increase revenue from increasing numbers of overseas students (Walker 2014). This activity was entirely funded through individual institutions</w:t>
      </w:r>
      <w:r w:rsidR="00AF51DE" w:rsidRPr="00383B70">
        <w:rPr>
          <w:rFonts w:ascii="Arial" w:hAnsi="Arial" w:cs="Arial"/>
          <w:bCs/>
          <w:sz w:val="24"/>
          <w:szCs w:val="24"/>
        </w:rPr>
        <w:t>’</w:t>
      </w:r>
      <w:r w:rsidRPr="00383B70">
        <w:rPr>
          <w:rFonts w:ascii="Arial" w:hAnsi="Arial" w:cs="Arial"/>
          <w:bCs/>
          <w:sz w:val="24"/>
          <w:szCs w:val="24"/>
        </w:rPr>
        <w:t xml:space="preserve"> budgets without </w:t>
      </w:r>
      <w:r w:rsidRPr="00383B70">
        <w:rPr>
          <w:rFonts w:ascii="Arial" w:hAnsi="Arial" w:cs="Arial"/>
          <w:bCs/>
          <w:sz w:val="24"/>
          <w:szCs w:val="24"/>
        </w:rPr>
        <w:lastRenderedPageBreak/>
        <w:t>government support.</w:t>
      </w:r>
      <w:r w:rsidRPr="00383B70">
        <w:rPr>
          <w:rFonts w:ascii="Arial" w:hAnsi="Arial" w:cs="Arial"/>
          <w:sz w:val="24"/>
          <w:szCs w:val="24"/>
          <w:lang w:val="en"/>
        </w:rPr>
        <w:t xml:space="preserve"> </w:t>
      </w:r>
      <w:r w:rsidRPr="00383B70">
        <w:rPr>
          <w:rFonts w:ascii="Arial" w:hAnsi="Arial" w:cs="Arial"/>
          <w:bCs/>
          <w:sz w:val="24"/>
          <w:szCs w:val="24"/>
        </w:rPr>
        <w:t xml:space="preserve">It should also be noted that immigration controls were relaxed, </w:t>
      </w:r>
      <w:r w:rsidRPr="00383B70">
        <w:rPr>
          <w:rFonts w:ascii="Arial" w:hAnsi="Arial" w:cs="Arial"/>
          <w:sz w:val="24"/>
          <w:szCs w:val="24"/>
        </w:rPr>
        <w:t>John Major’s government (1990 – 1997) abolished embarkation controls and paper records of arrivals and departures of individuals from non-EU destinations (Merrick and Spary 2013).</w:t>
      </w:r>
      <w:r w:rsidRPr="00383B70">
        <w:rPr>
          <w:rFonts w:ascii="Arial" w:hAnsi="Arial" w:cs="Arial"/>
          <w:b/>
          <w:bCs/>
          <w:sz w:val="24"/>
          <w:szCs w:val="24"/>
        </w:rPr>
        <w:t xml:space="preserve">  </w:t>
      </w:r>
      <w:r w:rsidRPr="00383B70">
        <w:rPr>
          <w:rFonts w:ascii="Arial" w:hAnsi="Arial" w:cs="Arial"/>
          <w:sz w:val="24"/>
          <w:szCs w:val="24"/>
        </w:rPr>
        <w:t>There were 116,840 non-EU domiciled students in the UK in 1997 (Walker 2014).</w:t>
      </w:r>
    </w:p>
    <w:p w14:paraId="42BB3516" w14:textId="77777777" w:rsidR="00D36CE2" w:rsidRPr="00383B70" w:rsidRDefault="00D36CE2" w:rsidP="00022B32">
      <w:pPr>
        <w:spacing w:after="0" w:line="480" w:lineRule="auto"/>
        <w:rPr>
          <w:rFonts w:ascii="Arial" w:hAnsi="Arial" w:cs="Arial"/>
          <w:b/>
          <w:bCs/>
          <w:sz w:val="24"/>
          <w:szCs w:val="24"/>
        </w:rPr>
      </w:pPr>
    </w:p>
    <w:p w14:paraId="22F06243" w14:textId="24FB16C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In</w:t>
      </w:r>
      <w:r w:rsidRPr="00383B70">
        <w:rPr>
          <w:rFonts w:ascii="Arial" w:hAnsi="Arial" w:cs="Arial"/>
          <w:b/>
          <w:bCs/>
          <w:sz w:val="24"/>
          <w:szCs w:val="24"/>
        </w:rPr>
        <w:t xml:space="preserve"> </w:t>
      </w:r>
      <w:r w:rsidRPr="00383B70">
        <w:rPr>
          <w:rFonts w:ascii="Arial" w:hAnsi="Arial" w:cs="Arial"/>
          <w:sz w:val="24"/>
          <w:szCs w:val="24"/>
        </w:rPr>
        <w:t xml:space="preserve">1999 Tony Blair acknowledged the importance of international student recruitment to the British economy and launched the first phase of the Prime Minister’s Initiative (PMI).  He aimed to increase the number of international students studying in the UK and encouraged collaboration between universities and Government to promote UK education abroad. The initiative set targets to increase the number of international students studying in the UK by 50,000 by 2005. The package of measures also included revisions to the student visa system relaxing limitations on eligibility to work during degree courses, and the expansion of degree programmes for international students (Lomer 2016). </w:t>
      </w:r>
      <w:r w:rsidRPr="00383B70">
        <w:rPr>
          <w:rFonts w:ascii="Arial" w:hAnsi="Arial" w:cs="Arial"/>
          <w:sz w:val="24"/>
          <w:szCs w:val="24"/>
          <w:lang w:val="en"/>
        </w:rPr>
        <w:t xml:space="preserve">The targets were exceeded ahead of schedule with an additional 93,000 students studying in the UK by 2004 (Walker 2014).  </w:t>
      </w:r>
      <w:r w:rsidRPr="00383B70">
        <w:rPr>
          <w:rFonts w:ascii="Arial" w:hAnsi="Arial" w:cs="Arial"/>
          <w:sz w:val="24"/>
          <w:szCs w:val="24"/>
        </w:rPr>
        <w:t xml:space="preserve">Luijten-Lub et al. (2005) attribute the exponential growth in international student numbers at the time to the financial autonomy of English </w:t>
      </w:r>
      <w:r w:rsidR="00767862" w:rsidRPr="00383B70">
        <w:rPr>
          <w:rFonts w:ascii="Arial" w:hAnsi="Arial" w:cs="Arial"/>
          <w:sz w:val="24"/>
          <w:szCs w:val="24"/>
        </w:rPr>
        <w:t xml:space="preserve">HE </w:t>
      </w:r>
      <w:r w:rsidRPr="00383B70">
        <w:rPr>
          <w:rFonts w:ascii="Arial" w:hAnsi="Arial" w:cs="Arial"/>
          <w:sz w:val="24"/>
          <w:szCs w:val="24"/>
        </w:rPr>
        <w:t>institutions that enabled them to respond to market demand, pressure of the financial stringencies that had been imposed on the English system for the previous two decades and the global dominance of English language.</w:t>
      </w:r>
    </w:p>
    <w:p w14:paraId="7AF672F0" w14:textId="77777777" w:rsidR="00D36CE2" w:rsidRPr="00383B70" w:rsidRDefault="00D36CE2" w:rsidP="00022B32">
      <w:pPr>
        <w:spacing w:after="0" w:line="480" w:lineRule="auto"/>
        <w:rPr>
          <w:rFonts w:ascii="Arial" w:hAnsi="Arial" w:cs="Arial"/>
          <w:sz w:val="24"/>
          <w:szCs w:val="24"/>
        </w:rPr>
      </w:pPr>
    </w:p>
    <w:p w14:paraId="5BA44FC8" w14:textId="77777777" w:rsidR="00D36CE2" w:rsidRPr="00383B70" w:rsidRDefault="00D36CE2" w:rsidP="00022B32">
      <w:pPr>
        <w:spacing w:after="0" w:line="480" w:lineRule="auto"/>
        <w:rPr>
          <w:rFonts w:ascii="Arial" w:hAnsi="Arial" w:cs="Arial"/>
          <w:b/>
          <w:bCs/>
          <w:sz w:val="24"/>
          <w:szCs w:val="24"/>
        </w:rPr>
      </w:pPr>
    </w:p>
    <w:p w14:paraId="49958964" w14:textId="392BF881"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lastRenderedPageBreak/>
        <w:t>3.4.7 2006 – 2009</w:t>
      </w:r>
      <w:r w:rsidR="000D371E" w:rsidRPr="00383B70">
        <w:rPr>
          <w:rFonts w:ascii="Arial" w:hAnsi="Arial" w:cs="Arial"/>
          <w:b/>
          <w:bCs/>
          <w:sz w:val="24"/>
          <w:szCs w:val="24"/>
        </w:rPr>
        <w:t>: PMI 2, p</w:t>
      </w:r>
      <w:r w:rsidRPr="00383B70">
        <w:rPr>
          <w:rFonts w:ascii="Arial" w:hAnsi="Arial" w:cs="Arial"/>
          <w:b/>
          <w:bCs/>
          <w:sz w:val="24"/>
          <w:szCs w:val="24"/>
        </w:rPr>
        <w:t xml:space="preserve">romoting </w:t>
      </w:r>
      <w:r w:rsidR="000D371E" w:rsidRPr="00383B70">
        <w:rPr>
          <w:rFonts w:ascii="Arial" w:hAnsi="Arial" w:cs="Arial"/>
          <w:b/>
          <w:bCs/>
          <w:sz w:val="24"/>
          <w:szCs w:val="24"/>
        </w:rPr>
        <w:t xml:space="preserve">the </w:t>
      </w:r>
      <w:r w:rsidRPr="00383B70">
        <w:rPr>
          <w:rFonts w:ascii="Arial" w:hAnsi="Arial" w:cs="Arial"/>
          <w:b/>
          <w:bCs/>
          <w:sz w:val="24"/>
          <w:szCs w:val="24"/>
        </w:rPr>
        <w:t>UK brand as a world leader in higher education</w:t>
      </w:r>
    </w:p>
    <w:p w14:paraId="08C4A416" w14:textId="7A44F614"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Tony Blair determined to strengthen the economy further and brand the UK as a world leading provider of higher education by supporting and managing the growth of UK international education delivered at home and overseas, PMI 2 was launched in 2006 (Lomer 2016, Blair 2006</w:t>
      </w:r>
      <w:r w:rsidR="00392E62" w:rsidRPr="00383B70">
        <w:rPr>
          <w:rFonts w:ascii="Arial" w:hAnsi="Arial" w:cs="Arial"/>
          <w:sz w:val="24"/>
          <w:szCs w:val="24"/>
        </w:rPr>
        <w:t>,</w:t>
      </w:r>
      <w:r w:rsidRPr="00383B70">
        <w:rPr>
          <w:rFonts w:ascii="Arial" w:hAnsi="Arial" w:cs="Arial"/>
          <w:sz w:val="24"/>
          <w:szCs w:val="24"/>
        </w:rPr>
        <w:t xml:space="preserve"> DfES 2006). The strategy set out 4 interconnected strands:</w:t>
      </w:r>
    </w:p>
    <w:p w14:paraId="7AD7A2E6" w14:textId="77777777" w:rsidR="00D36CE2" w:rsidRPr="00383B70" w:rsidRDefault="00D36CE2" w:rsidP="00614AD5">
      <w:pPr>
        <w:pStyle w:val="ListParagraph"/>
        <w:numPr>
          <w:ilvl w:val="0"/>
          <w:numId w:val="30"/>
        </w:numPr>
        <w:spacing w:after="0" w:line="240" w:lineRule="auto"/>
        <w:ind w:right="720"/>
        <w:rPr>
          <w:rFonts w:ascii="Arial" w:hAnsi="Arial" w:cs="Arial"/>
          <w:sz w:val="24"/>
          <w:szCs w:val="24"/>
        </w:rPr>
      </w:pPr>
      <w:r w:rsidRPr="00383B70">
        <w:rPr>
          <w:rFonts w:ascii="Arial" w:hAnsi="Arial" w:cs="Arial"/>
          <w:sz w:val="24"/>
          <w:szCs w:val="24"/>
        </w:rPr>
        <w:t>To improve UK positioning (marketing strategies to position UK as a world leader)</w:t>
      </w:r>
    </w:p>
    <w:p w14:paraId="3D9159A0" w14:textId="77777777" w:rsidR="00D36CE2" w:rsidRPr="00383B70" w:rsidRDefault="00D36CE2" w:rsidP="00614AD5">
      <w:pPr>
        <w:pStyle w:val="ListParagraph"/>
        <w:spacing w:after="0" w:line="240" w:lineRule="auto"/>
        <w:ind w:left="0" w:right="720"/>
        <w:rPr>
          <w:rFonts w:ascii="Arial" w:hAnsi="Arial" w:cs="Arial"/>
          <w:sz w:val="24"/>
          <w:szCs w:val="24"/>
        </w:rPr>
      </w:pPr>
    </w:p>
    <w:p w14:paraId="0C282393" w14:textId="77777777" w:rsidR="00D36CE2" w:rsidRPr="00383B70" w:rsidRDefault="00D36CE2" w:rsidP="00614AD5">
      <w:pPr>
        <w:pStyle w:val="ListParagraph"/>
        <w:numPr>
          <w:ilvl w:val="0"/>
          <w:numId w:val="30"/>
        </w:numPr>
        <w:spacing w:after="0" w:line="240" w:lineRule="auto"/>
        <w:ind w:right="720"/>
        <w:rPr>
          <w:rFonts w:ascii="Arial" w:hAnsi="Arial" w:cs="Arial"/>
          <w:sz w:val="24"/>
          <w:szCs w:val="24"/>
        </w:rPr>
      </w:pPr>
      <w:r w:rsidRPr="00383B70">
        <w:rPr>
          <w:rFonts w:ascii="Arial" w:hAnsi="Arial" w:cs="Arial"/>
          <w:sz w:val="24"/>
          <w:szCs w:val="24"/>
        </w:rPr>
        <w:t>To diversify the market and reduce dependence on a small number of countries</w:t>
      </w:r>
    </w:p>
    <w:p w14:paraId="7AE966B6" w14:textId="77777777" w:rsidR="00D36CE2" w:rsidRPr="00383B70" w:rsidRDefault="00D36CE2" w:rsidP="00614AD5">
      <w:pPr>
        <w:pStyle w:val="ListParagraph"/>
        <w:spacing w:after="0" w:line="240" w:lineRule="auto"/>
        <w:ind w:left="0" w:right="720"/>
        <w:rPr>
          <w:rFonts w:ascii="Arial" w:hAnsi="Arial" w:cs="Arial"/>
          <w:sz w:val="24"/>
          <w:szCs w:val="24"/>
        </w:rPr>
      </w:pPr>
    </w:p>
    <w:p w14:paraId="671649AD" w14:textId="77777777" w:rsidR="00D36CE2" w:rsidRPr="00383B70" w:rsidRDefault="00D36CE2" w:rsidP="00614AD5">
      <w:pPr>
        <w:pStyle w:val="ListParagraph"/>
        <w:numPr>
          <w:ilvl w:val="0"/>
          <w:numId w:val="30"/>
        </w:numPr>
        <w:spacing w:after="0" w:line="240" w:lineRule="auto"/>
        <w:ind w:right="720"/>
        <w:rPr>
          <w:rFonts w:ascii="Arial" w:hAnsi="Arial" w:cs="Arial"/>
          <w:sz w:val="24"/>
          <w:szCs w:val="24"/>
        </w:rPr>
      </w:pPr>
      <w:r w:rsidRPr="00383B70">
        <w:rPr>
          <w:rFonts w:ascii="Arial" w:hAnsi="Arial" w:cs="Arial"/>
          <w:sz w:val="24"/>
          <w:szCs w:val="24"/>
        </w:rPr>
        <w:t>To ensure the quality of the international student experience</w:t>
      </w:r>
    </w:p>
    <w:p w14:paraId="5D1571E6" w14:textId="77777777" w:rsidR="00D36CE2" w:rsidRPr="00383B70" w:rsidRDefault="00D36CE2" w:rsidP="00614AD5">
      <w:pPr>
        <w:pStyle w:val="ListParagraph"/>
        <w:spacing w:after="0" w:line="240" w:lineRule="auto"/>
        <w:ind w:left="0" w:right="720"/>
        <w:rPr>
          <w:rFonts w:ascii="Arial" w:hAnsi="Arial" w:cs="Arial"/>
          <w:sz w:val="24"/>
          <w:szCs w:val="24"/>
        </w:rPr>
      </w:pPr>
    </w:p>
    <w:p w14:paraId="1ABF6EA8" w14:textId="77777777" w:rsidR="00D36CE2" w:rsidRPr="00383B70" w:rsidRDefault="00D36CE2" w:rsidP="00614AD5">
      <w:pPr>
        <w:pStyle w:val="ListParagraph"/>
        <w:numPr>
          <w:ilvl w:val="0"/>
          <w:numId w:val="30"/>
        </w:numPr>
        <w:spacing w:after="0" w:line="240" w:lineRule="auto"/>
        <w:ind w:right="720"/>
        <w:rPr>
          <w:rFonts w:ascii="Arial" w:hAnsi="Arial" w:cs="Arial"/>
          <w:sz w:val="24"/>
          <w:szCs w:val="24"/>
        </w:rPr>
      </w:pPr>
      <w:r w:rsidRPr="00383B70">
        <w:rPr>
          <w:rFonts w:ascii="Arial" w:hAnsi="Arial" w:cs="Arial"/>
          <w:sz w:val="24"/>
          <w:szCs w:val="24"/>
        </w:rPr>
        <w:t xml:space="preserve">To develop collaborative strategic partnerships with overseas universities. </w:t>
      </w:r>
    </w:p>
    <w:p w14:paraId="3D04DE4D" w14:textId="77777777" w:rsidR="00D36CE2" w:rsidRPr="00383B70" w:rsidRDefault="00D36CE2" w:rsidP="00022B32">
      <w:pPr>
        <w:spacing w:after="0" w:line="240" w:lineRule="auto"/>
        <w:ind w:right="720"/>
        <w:rPr>
          <w:rFonts w:ascii="Arial" w:hAnsi="Arial" w:cs="Arial"/>
          <w:sz w:val="24"/>
          <w:szCs w:val="24"/>
        </w:rPr>
      </w:pPr>
    </w:p>
    <w:p w14:paraId="7ED0FD72" w14:textId="77777777" w:rsidR="00D36CE2" w:rsidRPr="00383B70" w:rsidRDefault="00D36CE2" w:rsidP="00022B32">
      <w:pPr>
        <w:spacing w:after="0" w:line="240" w:lineRule="auto"/>
        <w:ind w:right="720"/>
        <w:rPr>
          <w:rFonts w:ascii="Arial" w:hAnsi="Arial" w:cs="Arial"/>
          <w:sz w:val="24"/>
          <w:szCs w:val="24"/>
        </w:rPr>
      </w:pPr>
    </w:p>
    <w:p w14:paraId="3297F793" w14:textId="4FA62FA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Although targets were set to attract an additional 70,000 international students by 2011 and double the numbers of countries sending more than 10,000 students each year to the UK, the focus was also on the quality of international student bi-lateral and multi</w:t>
      </w:r>
      <w:r w:rsidR="00767862" w:rsidRPr="00383B70">
        <w:rPr>
          <w:rFonts w:ascii="Arial" w:hAnsi="Arial" w:cs="Arial"/>
          <w:sz w:val="24"/>
          <w:szCs w:val="24"/>
        </w:rPr>
        <w:t>-</w:t>
      </w:r>
      <w:r w:rsidRPr="00383B70">
        <w:rPr>
          <w:rFonts w:ascii="Arial" w:hAnsi="Arial" w:cs="Arial"/>
          <w:sz w:val="24"/>
          <w:szCs w:val="24"/>
        </w:rPr>
        <w:t>lateral partnership agreements with overseas universities (Walker 2014; Lomer 2016).</w:t>
      </w:r>
    </w:p>
    <w:p w14:paraId="0B01914E" w14:textId="77777777" w:rsidR="00D36CE2" w:rsidRPr="00383B70" w:rsidRDefault="00D36CE2" w:rsidP="00022B32">
      <w:pPr>
        <w:spacing w:after="0" w:line="480" w:lineRule="auto"/>
        <w:rPr>
          <w:rFonts w:ascii="Arial" w:hAnsi="Arial" w:cs="Arial"/>
          <w:sz w:val="24"/>
          <w:szCs w:val="24"/>
        </w:rPr>
      </w:pPr>
    </w:p>
    <w:p w14:paraId="56301B13" w14:textId="120CB503"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shift in focus of the PMI2 was emphasised in 2008, when the government commissioned Drummond Bone to review internationalisation activity and make recommendations on the future strategy of internationalisation in higher education.  Bone (2008) envisioned the need for new approaches to internationalisation and recommended that ‘universities should focus their international efforts on a long-term programme of internationalisation and avoid </w:t>
      </w:r>
      <w:r w:rsidRPr="00383B70">
        <w:rPr>
          <w:rFonts w:ascii="Arial" w:hAnsi="Arial" w:cs="Arial"/>
          <w:sz w:val="24"/>
          <w:szCs w:val="24"/>
        </w:rPr>
        <w:lastRenderedPageBreak/>
        <w:t xml:space="preserve">the temptation of short-term mass recruitment to traditional study in the UK’ (Bone 2008 p.1). </w:t>
      </w:r>
      <w:r w:rsidRPr="00383B70">
        <w:rPr>
          <w:rFonts w:ascii="Arial" w:hAnsi="Arial" w:cs="Arial"/>
          <w:b/>
          <w:bCs/>
          <w:sz w:val="24"/>
          <w:szCs w:val="24"/>
        </w:rPr>
        <w:t xml:space="preserve"> </w:t>
      </w:r>
      <w:r w:rsidRPr="00383B70">
        <w:rPr>
          <w:rFonts w:ascii="Arial" w:hAnsi="Arial" w:cs="Arial"/>
          <w:sz w:val="24"/>
          <w:szCs w:val="24"/>
        </w:rPr>
        <w:t>He recommended that</w:t>
      </w:r>
      <w:r w:rsidRPr="00383B70">
        <w:rPr>
          <w:rFonts w:ascii="Arial" w:hAnsi="Arial" w:cs="Arial"/>
          <w:b/>
          <w:bCs/>
          <w:sz w:val="24"/>
          <w:szCs w:val="24"/>
        </w:rPr>
        <w:t xml:space="preserve"> </w:t>
      </w:r>
      <w:r w:rsidRPr="00383B70">
        <w:rPr>
          <w:rFonts w:ascii="Arial" w:hAnsi="Arial" w:cs="Arial"/>
          <w:sz w:val="24"/>
          <w:szCs w:val="24"/>
        </w:rPr>
        <w:t xml:space="preserve">UK institutions ‘need to broaden their perspective on overseas work.  Even if recruitment of students to study in the UK remains an objective, it will increasingly have to take place in a context of bi-lateral and multilateral internationalisation’ (ibid. p.15).  He predicted that the future of internationalisation in universities would be developed through partnerships and collaborative networks focused on knowledge sharing and research. </w:t>
      </w:r>
      <w:r w:rsidRPr="00383B70">
        <w:rPr>
          <w:rFonts w:ascii="Arial" w:hAnsi="Arial" w:cs="Arial"/>
          <w:b/>
          <w:bCs/>
          <w:sz w:val="24"/>
          <w:szCs w:val="24"/>
        </w:rPr>
        <w:t xml:space="preserve"> </w:t>
      </w:r>
      <w:r w:rsidRPr="00383B70">
        <w:rPr>
          <w:rFonts w:ascii="Arial" w:hAnsi="Arial" w:cs="Arial"/>
          <w:sz w:val="24"/>
          <w:szCs w:val="24"/>
        </w:rPr>
        <w:t>The</w:t>
      </w:r>
      <w:r w:rsidRPr="00383B70">
        <w:rPr>
          <w:rFonts w:ascii="Arial" w:hAnsi="Arial" w:cs="Arial"/>
          <w:b/>
          <w:bCs/>
          <w:sz w:val="24"/>
          <w:szCs w:val="24"/>
        </w:rPr>
        <w:t xml:space="preserve"> </w:t>
      </w:r>
      <w:r w:rsidRPr="00383B70">
        <w:rPr>
          <w:rFonts w:ascii="Arial" w:hAnsi="Arial" w:cs="Arial"/>
          <w:sz w:val="24"/>
          <w:szCs w:val="24"/>
        </w:rPr>
        <w:t>British Council (2008) endorsed this view and stated that the level and mode of student recruitment to the UK at the time was unsustainable in the longer term and institutions should move towards a much wider internationalisation agenda balancing overseas activity with recruitment, partnerships, research and capacity building. (Economist Intelligence Unit 2008).  A clear sh</w:t>
      </w:r>
      <w:r w:rsidR="00767862" w:rsidRPr="00383B70">
        <w:rPr>
          <w:rFonts w:ascii="Arial" w:hAnsi="Arial" w:cs="Arial"/>
          <w:sz w:val="24"/>
          <w:szCs w:val="24"/>
        </w:rPr>
        <w:t>ift in emphasis from a focus</w:t>
      </w:r>
      <w:r w:rsidRPr="00383B70">
        <w:rPr>
          <w:rFonts w:ascii="Arial" w:hAnsi="Arial" w:cs="Arial"/>
          <w:sz w:val="24"/>
          <w:szCs w:val="24"/>
        </w:rPr>
        <w:t xml:space="preserve"> on student recruitment as an end in itself towards a focus on longer term strategic partnerships was evident in the policy documents of the time.</w:t>
      </w:r>
    </w:p>
    <w:p w14:paraId="0E8B9B85" w14:textId="77777777" w:rsidR="00D36CE2" w:rsidRPr="00383B70" w:rsidRDefault="00D36CE2" w:rsidP="00022B32">
      <w:pPr>
        <w:spacing w:after="0" w:line="480" w:lineRule="auto"/>
        <w:rPr>
          <w:rFonts w:ascii="Arial" w:hAnsi="Arial" w:cs="Arial"/>
          <w:sz w:val="24"/>
          <w:szCs w:val="24"/>
        </w:rPr>
      </w:pPr>
    </w:p>
    <w:p w14:paraId="1CD9FB36" w14:textId="66E9402E"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 xml:space="preserve">3.4.8 2010 – 2013: The coalition government and </w:t>
      </w:r>
      <w:r w:rsidR="000D371E" w:rsidRPr="00383B70">
        <w:rPr>
          <w:rFonts w:ascii="Arial" w:hAnsi="Arial" w:cs="Arial"/>
          <w:b/>
          <w:bCs/>
          <w:sz w:val="24"/>
          <w:szCs w:val="24"/>
        </w:rPr>
        <w:t xml:space="preserve">the </w:t>
      </w:r>
      <w:r w:rsidRPr="00383B70">
        <w:rPr>
          <w:rFonts w:ascii="Arial" w:hAnsi="Arial" w:cs="Arial"/>
          <w:b/>
          <w:bCs/>
          <w:sz w:val="24"/>
          <w:szCs w:val="24"/>
        </w:rPr>
        <w:t>impact of border control</w:t>
      </w:r>
    </w:p>
    <w:p w14:paraId="7186FB70"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change of government to a Coalition Government in 2010 had a significant impact on internationalisation in higher education, as one of the central commitments in the</w:t>
      </w:r>
      <w:r w:rsidRPr="00383B70">
        <w:rPr>
          <w:rFonts w:ascii="Arial" w:hAnsi="Arial" w:cs="Arial"/>
          <w:b/>
          <w:bCs/>
          <w:sz w:val="24"/>
          <w:szCs w:val="24"/>
        </w:rPr>
        <w:t xml:space="preserve"> </w:t>
      </w:r>
      <w:r w:rsidRPr="00383B70">
        <w:rPr>
          <w:rFonts w:ascii="Arial" w:hAnsi="Arial" w:cs="Arial"/>
          <w:sz w:val="24"/>
          <w:szCs w:val="24"/>
        </w:rPr>
        <w:t xml:space="preserve">Conservative party 2010 manifesto was to cut net migration from hundreds of thousands to tens of thousands and international students were included in net migration figures.  The UK Border Agency (UKBA) made it clear that ‘the Government’s aim to reduce net migration will not be achieved without careful consideration and action on the non-economic routes including </w:t>
      </w:r>
      <w:r w:rsidRPr="00383B70">
        <w:rPr>
          <w:rFonts w:ascii="Arial" w:hAnsi="Arial" w:cs="Arial"/>
          <w:sz w:val="24"/>
          <w:szCs w:val="24"/>
        </w:rPr>
        <w:lastRenderedPageBreak/>
        <w:t>students’ (UKBA 2010. p.3).  This policy became highly politicised and Universities UK (2011, 2014), the UK Council for International Student Affairs (UKCISA 2015)</w:t>
      </w:r>
      <w:r w:rsidRPr="00383B70">
        <w:rPr>
          <w:rFonts w:ascii="Arial" w:hAnsi="Arial" w:cs="Arial"/>
          <w:color w:val="FF0000"/>
          <w:sz w:val="24"/>
          <w:szCs w:val="24"/>
        </w:rPr>
        <w:t xml:space="preserve"> </w:t>
      </w:r>
      <w:r w:rsidRPr="00383B70">
        <w:rPr>
          <w:rFonts w:ascii="Arial" w:hAnsi="Arial" w:cs="Arial"/>
          <w:sz w:val="24"/>
          <w:szCs w:val="24"/>
        </w:rPr>
        <w:t xml:space="preserve">campaigned vigorously against the points based immigration system arguing that it had damaged the reputation of UK higher education worldwide and reduced overseas student recruitment levels, particularly from India. </w:t>
      </w:r>
    </w:p>
    <w:p w14:paraId="6268FA10" w14:textId="77777777" w:rsidR="00D36CE2" w:rsidRPr="00383B70" w:rsidRDefault="00D36CE2" w:rsidP="00022B32">
      <w:pPr>
        <w:spacing w:after="0" w:line="480" w:lineRule="auto"/>
        <w:rPr>
          <w:rFonts w:ascii="Arial" w:hAnsi="Arial" w:cs="Arial"/>
          <w:sz w:val="24"/>
          <w:szCs w:val="24"/>
        </w:rPr>
      </w:pPr>
    </w:p>
    <w:p w14:paraId="704E13BF" w14:textId="1D502451"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3.4.9 2013 –</w:t>
      </w:r>
      <w:r w:rsidR="000D371E" w:rsidRPr="00383B70">
        <w:rPr>
          <w:rFonts w:ascii="Arial" w:hAnsi="Arial" w:cs="Arial"/>
          <w:b/>
          <w:bCs/>
          <w:sz w:val="24"/>
          <w:szCs w:val="24"/>
        </w:rPr>
        <w:t xml:space="preserve"> </w:t>
      </w:r>
      <w:r w:rsidRPr="00383B70">
        <w:rPr>
          <w:rFonts w:ascii="Arial" w:hAnsi="Arial" w:cs="Arial"/>
          <w:b/>
          <w:bCs/>
          <w:sz w:val="24"/>
          <w:szCs w:val="24"/>
        </w:rPr>
        <w:t>ongoing: The future of internationalisation, the East is rising</w:t>
      </w:r>
    </w:p>
    <w:p w14:paraId="7E5881B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In 2013 the government published its first strategy on international education </w:t>
      </w:r>
      <w:r w:rsidRPr="00383B70">
        <w:rPr>
          <w:rFonts w:ascii="Arial" w:hAnsi="Arial" w:cs="Arial"/>
          <w:i/>
          <w:iCs/>
          <w:sz w:val="24"/>
          <w:szCs w:val="24"/>
        </w:rPr>
        <w:t>International Education: Global Growth and Prosperity</w:t>
      </w:r>
      <w:r w:rsidRPr="00383B70">
        <w:rPr>
          <w:rFonts w:ascii="Arial" w:hAnsi="Arial" w:cs="Arial"/>
          <w:sz w:val="24"/>
          <w:szCs w:val="24"/>
        </w:rPr>
        <w:t>.  The strategy was focused explicitly on the economic advantages of international education to the UK economy. ‘International education in all its forms represents a huge opportunity for Britain. BIS estimates education exports were worth £17.5 billion to the UK economy in 2011’ (ibid. 2013 p.5).  It set out a plan for the future growth of international education focused on building the UK’s global reputation through developing economic opportunities at home and abroad. There were five strategic aims:</w:t>
      </w:r>
    </w:p>
    <w:p w14:paraId="24754916" w14:textId="77777777" w:rsidR="00D36CE2" w:rsidRPr="00383B70" w:rsidRDefault="00D36CE2" w:rsidP="00614AD5">
      <w:pPr>
        <w:pStyle w:val="ListParagraph"/>
        <w:numPr>
          <w:ilvl w:val="0"/>
          <w:numId w:val="32"/>
        </w:numPr>
        <w:spacing w:after="0" w:line="480" w:lineRule="auto"/>
        <w:ind w:right="720"/>
        <w:rPr>
          <w:rFonts w:ascii="Arial" w:hAnsi="Arial" w:cs="Arial"/>
          <w:sz w:val="24"/>
          <w:szCs w:val="24"/>
        </w:rPr>
      </w:pPr>
      <w:r w:rsidRPr="00383B70">
        <w:rPr>
          <w:rFonts w:ascii="Arial" w:hAnsi="Arial" w:cs="Arial"/>
          <w:sz w:val="24"/>
          <w:szCs w:val="24"/>
        </w:rPr>
        <w:t xml:space="preserve">To reform the visa system </w:t>
      </w:r>
    </w:p>
    <w:p w14:paraId="4281915B" w14:textId="77777777" w:rsidR="00D36CE2" w:rsidRPr="00383B70" w:rsidRDefault="00D36CE2" w:rsidP="00614AD5">
      <w:pPr>
        <w:pStyle w:val="ListParagraph"/>
        <w:numPr>
          <w:ilvl w:val="0"/>
          <w:numId w:val="32"/>
        </w:numPr>
        <w:spacing w:after="0" w:line="480" w:lineRule="auto"/>
        <w:ind w:right="720"/>
        <w:rPr>
          <w:rFonts w:ascii="Arial" w:hAnsi="Arial" w:cs="Arial"/>
          <w:sz w:val="24"/>
          <w:szCs w:val="24"/>
        </w:rPr>
      </w:pPr>
      <w:r w:rsidRPr="00383B70">
        <w:rPr>
          <w:rFonts w:ascii="Arial" w:hAnsi="Arial" w:cs="Arial"/>
          <w:sz w:val="24"/>
          <w:szCs w:val="24"/>
        </w:rPr>
        <w:t>To further support transnational education</w:t>
      </w:r>
    </w:p>
    <w:p w14:paraId="7FB22B05" w14:textId="77777777" w:rsidR="00D36CE2" w:rsidRPr="00383B70" w:rsidRDefault="00D36CE2" w:rsidP="00614AD5">
      <w:pPr>
        <w:pStyle w:val="ListParagraph"/>
        <w:numPr>
          <w:ilvl w:val="0"/>
          <w:numId w:val="32"/>
        </w:numPr>
        <w:spacing w:after="0" w:line="480" w:lineRule="auto"/>
        <w:ind w:right="720"/>
        <w:rPr>
          <w:rFonts w:ascii="Arial" w:hAnsi="Arial" w:cs="Arial"/>
          <w:sz w:val="24"/>
          <w:szCs w:val="24"/>
        </w:rPr>
      </w:pPr>
      <w:r w:rsidRPr="00383B70">
        <w:rPr>
          <w:rFonts w:ascii="Arial" w:hAnsi="Arial" w:cs="Arial"/>
          <w:sz w:val="24"/>
          <w:szCs w:val="24"/>
        </w:rPr>
        <w:t xml:space="preserve">To develop world leading education technology.  </w:t>
      </w:r>
    </w:p>
    <w:p w14:paraId="71294C49" w14:textId="77777777" w:rsidR="00D36CE2" w:rsidRPr="00383B70" w:rsidRDefault="00D36CE2" w:rsidP="00614AD5">
      <w:pPr>
        <w:pStyle w:val="ListParagraph"/>
        <w:numPr>
          <w:ilvl w:val="0"/>
          <w:numId w:val="32"/>
        </w:numPr>
        <w:spacing w:after="0" w:line="480" w:lineRule="auto"/>
        <w:ind w:right="720"/>
        <w:rPr>
          <w:rFonts w:ascii="Arial" w:hAnsi="Arial" w:cs="Arial"/>
          <w:sz w:val="24"/>
          <w:szCs w:val="24"/>
        </w:rPr>
      </w:pPr>
      <w:r w:rsidRPr="00383B70">
        <w:rPr>
          <w:rFonts w:ascii="Arial" w:hAnsi="Arial" w:cs="Arial"/>
          <w:sz w:val="24"/>
          <w:szCs w:val="24"/>
        </w:rPr>
        <w:t xml:space="preserve">To build new relationships with emerging powers.   </w:t>
      </w:r>
    </w:p>
    <w:p w14:paraId="586074E5" w14:textId="77777777" w:rsidR="00D36CE2" w:rsidRPr="00383B70" w:rsidRDefault="00D36CE2" w:rsidP="00614AD5">
      <w:pPr>
        <w:pStyle w:val="ListParagraph"/>
        <w:numPr>
          <w:ilvl w:val="0"/>
          <w:numId w:val="32"/>
        </w:numPr>
        <w:spacing w:after="0" w:line="480" w:lineRule="auto"/>
        <w:ind w:right="720"/>
        <w:rPr>
          <w:rFonts w:ascii="Arial" w:hAnsi="Arial" w:cs="Arial"/>
          <w:sz w:val="24"/>
          <w:szCs w:val="24"/>
        </w:rPr>
      </w:pPr>
      <w:r w:rsidRPr="00383B70">
        <w:rPr>
          <w:rFonts w:ascii="Arial" w:hAnsi="Arial" w:cs="Arial"/>
          <w:sz w:val="24"/>
          <w:szCs w:val="24"/>
        </w:rPr>
        <w:t xml:space="preserve">To build the UK brand and seize opportunities. </w:t>
      </w:r>
    </w:p>
    <w:p w14:paraId="07715015" w14:textId="77777777" w:rsidR="00D36CE2" w:rsidRPr="00383B70" w:rsidRDefault="00D36CE2" w:rsidP="00022B32">
      <w:pPr>
        <w:spacing w:after="0" w:line="240" w:lineRule="auto"/>
        <w:ind w:right="720"/>
        <w:rPr>
          <w:rFonts w:ascii="Arial" w:hAnsi="Arial" w:cs="Arial"/>
          <w:sz w:val="24"/>
          <w:szCs w:val="24"/>
        </w:rPr>
      </w:pPr>
    </w:p>
    <w:p w14:paraId="2119F5C5" w14:textId="77777777" w:rsidR="00D36CE2" w:rsidRPr="00383B70" w:rsidRDefault="00D36CE2" w:rsidP="00022B32">
      <w:pPr>
        <w:spacing w:after="0" w:line="240" w:lineRule="auto"/>
        <w:ind w:right="720"/>
        <w:rPr>
          <w:rFonts w:ascii="Arial" w:hAnsi="Arial" w:cs="Arial"/>
          <w:sz w:val="24"/>
          <w:szCs w:val="24"/>
        </w:rPr>
      </w:pPr>
    </w:p>
    <w:p w14:paraId="7BF64C9F" w14:textId="42A16902" w:rsidR="00D36CE2" w:rsidRPr="00383B70" w:rsidRDefault="00D36CE2" w:rsidP="00392E62">
      <w:pPr>
        <w:spacing w:after="0" w:line="480" w:lineRule="auto"/>
        <w:rPr>
          <w:rFonts w:ascii="Arial" w:hAnsi="Arial" w:cs="Arial"/>
          <w:sz w:val="24"/>
          <w:szCs w:val="24"/>
        </w:rPr>
      </w:pPr>
      <w:r w:rsidRPr="00383B70">
        <w:rPr>
          <w:rFonts w:ascii="Arial" w:hAnsi="Arial" w:cs="Arial"/>
          <w:sz w:val="24"/>
          <w:szCs w:val="24"/>
        </w:rPr>
        <w:t>The strategy made bold assertions about education becoming one of Britain’s greatest export industries of the 21</w:t>
      </w:r>
      <w:r w:rsidRPr="00383B70">
        <w:rPr>
          <w:rFonts w:ascii="Arial" w:hAnsi="Arial" w:cs="Arial"/>
          <w:sz w:val="24"/>
          <w:szCs w:val="24"/>
          <w:vertAlign w:val="superscript"/>
        </w:rPr>
        <w:t>st</w:t>
      </w:r>
      <w:r w:rsidRPr="00383B70">
        <w:rPr>
          <w:rFonts w:ascii="Arial" w:hAnsi="Arial" w:cs="Arial"/>
          <w:sz w:val="24"/>
          <w:szCs w:val="24"/>
        </w:rPr>
        <w:t xml:space="preserve"> century.  The UK International Unit and the </w:t>
      </w:r>
      <w:r w:rsidRPr="00383B70">
        <w:rPr>
          <w:rFonts w:ascii="Arial" w:hAnsi="Arial" w:cs="Arial"/>
          <w:sz w:val="24"/>
          <w:szCs w:val="24"/>
        </w:rPr>
        <w:lastRenderedPageBreak/>
        <w:t xml:space="preserve">Leadership Foundation produced a report specifically focused on internationalisation in higher education in 2013: </w:t>
      </w:r>
      <w:r w:rsidRPr="00383B70">
        <w:rPr>
          <w:rFonts w:ascii="Arial" w:hAnsi="Arial" w:cs="Arial"/>
          <w:i/>
          <w:iCs/>
          <w:sz w:val="24"/>
          <w:szCs w:val="24"/>
        </w:rPr>
        <w:t>Horizon Scanning: what will higher education look like in 2020? (</w:t>
      </w:r>
      <w:r w:rsidRPr="00383B70">
        <w:rPr>
          <w:rFonts w:ascii="Arial" w:hAnsi="Arial" w:cs="Arial"/>
          <w:sz w:val="24"/>
          <w:szCs w:val="24"/>
        </w:rPr>
        <w:t>Lawton et al. 2013).</w:t>
      </w:r>
      <w:r w:rsidRPr="00383B70">
        <w:rPr>
          <w:rFonts w:ascii="Arial" w:hAnsi="Arial" w:cs="Arial"/>
          <w:b/>
          <w:bCs/>
          <w:sz w:val="24"/>
          <w:szCs w:val="24"/>
        </w:rPr>
        <w:t xml:space="preserve"> </w:t>
      </w:r>
      <w:r w:rsidRPr="00383B70">
        <w:rPr>
          <w:rFonts w:ascii="Arial" w:hAnsi="Arial" w:cs="Arial"/>
          <w:sz w:val="24"/>
          <w:szCs w:val="24"/>
        </w:rPr>
        <w:t>The report took a comprehensive look at an increasingly complex global higher education sector and asserted that the co-existence of collaboration and competition was an inevitable feature of internationalisation in higher education and specifically referred to a change in the focus of higher education partnerships with institutions in China:</w:t>
      </w:r>
    </w:p>
    <w:p w14:paraId="32E66999" w14:textId="77777777" w:rsidR="00D36CE2" w:rsidRPr="00383B70" w:rsidRDefault="00D36CE2" w:rsidP="00614AD5">
      <w:pPr>
        <w:spacing w:after="0" w:line="240" w:lineRule="auto"/>
        <w:ind w:left="720" w:right="720"/>
        <w:rPr>
          <w:rFonts w:ascii="Arial" w:hAnsi="Arial" w:cs="Arial"/>
          <w:sz w:val="24"/>
          <w:szCs w:val="24"/>
        </w:rPr>
      </w:pPr>
      <w:r w:rsidRPr="00383B70">
        <w:rPr>
          <w:rFonts w:ascii="Arial" w:hAnsi="Arial" w:cs="Arial"/>
          <w:sz w:val="24"/>
          <w:szCs w:val="24"/>
        </w:rPr>
        <w:t xml:space="preserve">At an EU-China dialogue it was said that both sides had moved on from mainly facilitating student exchanges to discussing institutional-level cooperation and creating joint-research platforms that would also include partners from outside China and Europe. (Lawton et.al. 2013 p.11) </w:t>
      </w:r>
    </w:p>
    <w:p w14:paraId="4C6DD38B" w14:textId="77777777" w:rsidR="00D36CE2" w:rsidRPr="00383B70" w:rsidRDefault="00D36CE2" w:rsidP="00022B32">
      <w:pPr>
        <w:spacing w:after="0" w:line="240" w:lineRule="auto"/>
        <w:ind w:right="720"/>
        <w:rPr>
          <w:rFonts w:ascii="Arial" w:hAnsi="Arial" w:cs="Arial"/>
          <w:sz w:val="24"/>
          <w:szCs w:val="24"/>
        </w:rPr>
      </w:pPr>
    </w:p>
    <w:p w14:paraId="2C5967D8" w14:textId="77777777" w:rsidR="00D36CE2" w:rsidRPr="00383B70" w:rsidRDefault="00D36CE2" w:rsidP="00022B32">
      <w:pPr>
        <w:spacing w:after="0" w:line="240" w:lineRule="auto"/>
        <w:ind w:right="720"/>
        <w:rPr>
          <w:rFonts w:ascii="Arial" w:hAnsi="Arial" w:cs="Arial"/>
          <w:sz w:val="24"/>
          <w:szCs w:val="24"/>
        </w:rPr>
      </w:pPr>
    </w:p>
    <w:p w14:paraId="7CF195F8" w14:textId="5767BED0"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report traced a shift in the attitudes of UK university leaders from a mind-set of seeing China as a source of revenue generation from fee-paying students, to viewing China as a competitive partner, recommendations focused on building relationships with Chinese institutions focused on strategic collaborations in research. The report acknowledged the rise of Asian universities and reflected awareness of a broader global shift in economic power to Asia.  China was identified as the most significant protagonist in the east.  Key findings predicted that growth in international student mobility will not keep pace with growth in higher education demand worldwide because of the increase in domestic capacity in countries like China.  The growth of TNE was identified as a game changer in international higher education and the report called for a UK national long-term TNE strategy.  The rise of Asian higher education was acknowledged and China was specifically identified as a growing competitive threat for the recruitment of international students.  The report </w:t>
      </w:r>
      <w:r w:rsidRPr="00383B70">
        <w:rPr>
          <w:rFonts w:ascii="Arial" w:hAnsi="Arial" w:cs="Arial"/>
          <w:sz w:val="24"/>
          <w:szCs w:val="24"/>
        </w:rPr>
        <w:lastRenderedPageBreak/>
        <w:t xml:space="preserve">highlighted the emergence of new highly integrated forms of international partnerships and warned of the limitations of international rankings: </w:t>
      </w:r>
      <w:r w:rsidR="00767862" w:rsidRPr="00383B70">
        <w:rPr>
          <w:rFonts w:ascii="Arial" w:hAnsi="Arial" w:cs="Arial"/>
          <w:sz w:val="24"/>
          <w:szCs w:val="24"/>
        </w:rPr>
        <w:t>‘</w:t>
      </w:r>
      <w:r w:rsidRPr="00383B70">
        <w:rPr>
          <w:rFonts w:ascii="Arial" w:hAnsi="Arial" w:cs="Arial"/>
          <w:sz w:val="24"/>
          <w:szCs w:val="24"/>
        </w:rPr>
        <w:t>they are misinterpreted and misreported and can compound competitiveness which could have adverse long term implications for developing countries</w:t>
      </w:r>
      <w:r w:rsidR="00767862" w:rsidRPr="00383B70">
        <w:rPr>
          <w:rFonts w:ascii="Arial" w:hAnsi="Arial" w:cs="Arial"/>
          <w:sz w:val="24"/>
          <w:szCs w:val="24"/>
        </w:rPr>
        <w:t>’ (ibid p.13)</w:t>
      </w:r>
      <w:r w:rsidRPr="00383B70">
        <w:rPr>
          <w:rFonts w:ascii="Arial" w:hAnsi="Arial" w:cs="Arial"/>
          <w:sz w:val="24"/>
          <w:szCs w:val="24"/>
        </w:rPr>
        <w:t>.</w:t>
      </w:r>
    </w:p>
    <w:p w14:paraId="0B1A785E" w14:textId="7EB6C208"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It concluded by challenging universities in the UK to face up to a future where the west is no longer setting the ground rules for global domination in higher education and envisioned major changes in the future of internationalisation in higher education.  It predicted that global demand for higher education will continue to rise but at a slower rate and the way students enter higher education will change; the majority of international students will no longer follow full time residential three year degree programmes and there will be more south to south mobility exemplified by the TNE activities of China and the drive for the Association of </w:t>
      </w:r>
      <w:r w:rsidR="00115742" w:rsidRPr="00383B70">
        <w:rPr>
          <w:rFonts w:ascii="Arial" w:hAnsi="Arial" w:cs="Arial"/>
          <w:sz w:val="24"/>
          <w:szCs w:val="24"/>
        </w:rPr>
        <w:t>South East</w:t>
      </w:r>
      <w:r w:rsidRPr="00383B70">
        <w:rPr>
          <w:rFonts w:ascii="Arial" w:hAnsi="Arial" w:cs="Arial"/>
          <w:sz w:val="24"/>
          <w:szCs w:val="24"/>
        </w:rPr>
        <w:t xml:space="preserve"> Asian Nations (ASEAN) integration.</w:t>
      </w:r>
    </w:p>
    <w:p w14:paraId="1188600E" w14:textId="77777777" w:rsidR="00D36CE2" w:rsidRPr="00383B70" w:rsidRDefault="00D36CE2" w:rsidP="00022B32">
      <w:pPr>
        <w:spacing w:after="0" w:line="480" w:lineRule="auto"/>
        <w:rPr>
          <w:rFonts w:ascii="Arial" w:hAnsi="Arial" w:cs="Arial"/>
          <w:b/>
          <w:bCs/>
          <w:i/>
          <w:iCs/>
          <w:sz w:val="24"/>
          <w:szCs w:val="24"/>
        </w:rPr>
      </w:pPr>
    </w:p>
    <w:p w14:paraId="37D9AB83"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3.5 To summarise socio-political influences on the development of internationalisation in the UK</w:t>
      </w:r>
    </w:p>
    <w:p w14:paraId="54FD0DCC" w14:textId="40ABD13A" w:rsidR="00910C31"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UK time line (see Table 3.2) charts the development of internationalisation activity in higher education in the UK</w:t>
      </w:r>
      <w:r w:rsidR="00767862" w:rsidRPr="00383B70">
        <w:rPr>
          <w:rFonts w:ascii="Arial" w:hAnsi="Arial" w:cs="Arial"/>
          <w:sz w:val="24"/>
          <w:szCs w:val="24"/>
        </w:rPr>
        <w:t>. Historically, during the middle ages, internationalisation</w:t>
      </w:r>
      <w:r w:rsidRPr="00383B70">
        <w:rPr>
          <w:rFonts w:ascii="Arial" w:hAnsi="Arial" w:cs="Arial"/>
          <w:sz w:val="24"/>
          <w:szCs w:val="24"/>
        </w:rPr>
        <w:t xml:space="preserve"> was conceived as hosting itinerant visi</w:t>
      </w:r>
      <w:r w:rsidR="00767862" w:rsidRPr="00383B70">
        <w:rPr>
          <w:rFonts w:ascii="Arial" w:hAnsi="Arial" w:cs="Arial"/>
          <w:sz w:val="24"/>
          <w:szCs w:val="24"/>
        </w:rPr>
        <w:t>ting scholars,  then during 19C</w:t>
      </w:r>
      <w:r w:rsidR="007A32E5" w:rsidRPr="00383B70">
        <w:rPr>
          <w:rFonts w:ascii="Arial" w:hAnsi="Arial" w:cs="Arial"/>
          <w:sz w:val="24"/>
          <w:szCs w:val="24"/>
        </w:rPr>
        <w:t xml:space="preserve"> and early 20C</w:t>
      </w:r>
      <w:r w:rsidR="00767862" w:rsidRPr="00383B70">
        <w:rPr>
          <w:rFonts w:ascii="Arial" w:hAnsi="Arial" w:cs="Arial"/>
          <w:sz w:val="24"/>
          <w:szCs w:val="24"/>
        </w:rPr>
        <w:t xml:space="preserve"> it was</w:t>
      </w:r>
      <w:r w:rsidRPr="00383B70">
        <w:rPr>
          <w:rFonts w:ascii="Arial" w:hAnsi="Arial" w:cs="Arial"/>
          <w:sz w:val="24"/>
          <w:szCs w:val="24"/>
        </w:rPr>
        <w:t xml:space="preserve"> developed to support international student mobility to meet the colonial and post-colonial need for an educated elite in the former colonies.   In the 1960s it became a response to the mass expansion of higher education and the need for increased revenue through the introduction of full fees for international students at a time of great austerity in the sector. Margaret Thatcher’s introduction of fees for international students is now seen </w:t>
      </w:r>
      <w:r w:rsidRPr="00383B70">
        <w:rPr>
          <w:rFonts w:ascii="Arial" w:hAnsi="Arial" w:cs="Arial"/>
          <w:sz w:val="24"/>
          <w:szCs w:val="24"/>
        </w:rPr>
        <w:lastRenderedPageBreak/>
        <w:t xml:space="preserve">as a seminal development in the marketization of higher education and in the foundation of an international student market.  Tony Blair was the first UK Prime Minister to realise the importance of the global market in international student recruitment to the UK economy and the Blair PMI initiatives of 2005 and 2008 set ambitious targets for increasing international student numbers, while at the same time recognising that a narrow focus on international student recruitment was not likely to be sustainable in the longer term.  </w:t>
      </w:r>
      <w:r w:rsidR="007A32E5" w:rsidRPr="00383B70">
        <w:rPr>
          <w:rFonts w:ascii="Arial" w:hAnsi="Arial" w:cs="Arial"/>
          <w:sz w:val="24"/>
          <w:szCs w:val="24"/>
        </w:rPr>
        <w:t xml:space="preserve"> The coalition government of 2010 introduced strict Border Control policies including international students in net migration figures  and manifesto pledges to reduce immigration significantly impacted on international student recruitment from Asia.  </w:t>
      </w:r>
      <w:r w:rsidRPr="00383B70">
        <w:rPr>
          <w:rFonts w:ascii="Arial" w:hAnsi="Arial" w:cs="Arial"/>
          <w:sz w:val="24"/>
          <w:szCs w:val="24"/>
        </w:rPr>
        <w:t>A</w:t>
      </w:r>
      <w:r w:rsidR="007A32E5" w:rsidRPr="00383B70">
        <w:rPr>
          <w:rFonts w:ascii="Arial" w:hAnsi="Arial" w:cs="Arial"/>
          <w:sz w:val="24"/>
          <w:szCs w:val="24"/>
        </w:rPr>
        <w:t xml:space="preserve">nd more recently a </w:t>
      </w:r>
      <w:r w:rsidRPr="00383B70">
        <w:rPr>
          <w:rFonts w:ascii="Arial" w:hAnsi="Arial" w:cs="Arial"/>
          <w:sz w:val="24"/>
          <w:szCs w:val="24"/>
        </w:rPr>
        <w:t xml:space="preserve">government report (HM Government 2013) </w:t>
      </w:r>
      <w:r w:rsidRPr="00383B70">
        <w:rPr>
          <w:rFonts w:ascii="Arial" w:hAnsi="Arial" w:cs="Arial"/>
          <w:i/>
          <w:iCs/>
          <w:sz w:val="24"/>
          <w:szCs w:val="24"/>
        </w:rPr>
        <w:t>International Education Global Growth and Prosperity</w:t>
      </w:r>
      <w:r w:rsidRPr="00383B70">
        <w:rPr>
          <w:rFonts w:ascii="Arial" w:hAnsi="Arial" w:cs="Arial"/>
          <w:sz w:val="24"/>
          <w:szCs w:val="24"/>
        </w:rPr>
        <w:t xml:space="preserve"> emphasised that the global market for higher education is changing rapidly and </w:t>
      </w:r>
      <w:r w:rsidR="007A32E5" w:rsidRPr="00383B70">
        <w:rPr>
          <w:rFonts w:ascii="Arial" w:hAnsi="Arial" w:cs="Arial"/>
          <w:sz w:val="24"/>
          <w:szCs w:val="24"/>
        </w:rPr>
        <w:t xml:space="preserve">this report </w:t>
      </w:r>
      <w:r w:rsidRPr="00383B70">
        <w:rPr>
          <w:rFonts w:ascii="Arial" w:hAnsi="Arial" w:cs="Arial"/>
          <w:sz w:val="24"/>
          <w:szCs w:val="24"/>
        </w:rPr>
        <w:t>predicted that China will emerge as one of the most important competitors in global higher education.</w:t>
      </w:r>
    </w:p>
    <w:p w14:paraId="2D1E4492" w14:textId="77777777" w:rsidR="00910C31" w:rsidRPr="00383B70" w:rsidRDefault="00910C31" w:rsidP="00022B32">
      <w:pPr>
        <w:spacing w:after="0" w:line="480" w:lineRule="auto"/>
        <w:rPr>
          <w:rFonts w:ascii="Arial" w:hAnsi="Arial" w:cs="Arial"/>
          <w:sz w:val="24"/>
          <w:szCs w:val="24"/>
        </w:rPr>
      </w:pPr>
    </w:p>
    <w:p w14:paraId="7D395D0B" w14:textId="77777777" w:rsidR="00910C31" w:rsidRPr="00383B70" w:rsidRDefault="00910C31" w:rsidP="00022B32">
      <w:pPr>
        <w:spacing w:after="0" w:line="480" w:lineRule="auto"/>
        <w:rPr>
          <w:rFonts w:ascii="Arial" w:hAnsi="Arial" w:cs="Arial"/>
          <w:sz w:val="24"/>
          <w:szCs w:val="24"/>
        </w:rPr>
      </w:pPr>
    </w:p>
    <w:p w14:paraId="1CB35E31" w14:textId="77777777" w:rsidR="00910C31" w:rsidRPr="00383B70" w:rsidRDefault="00910C31" w:rsidP="00022B32">
      <w:pPr>
        <w:spacing w:after="0" w:line="480" w:lineRule="auto"/>
        <w:rPr>
          <w:rFonts w:ascii="Arial" w:hAnsi="Arial" w:cs="Arial"/>
          <w:sz w:val="24"/>
          <w:szCs w:val="24"/>
        </w:rPr>
      </w:pPr>
    </w:p>
    <w:p w14:paraId="2831468F" w14:textId="77777777" w:rsidR="00910C31" w:rsidRPr="00383B70" w:rsidRDefault="00910C31" w:rsidP="00022B32">
      <w:pPr>
        <w:spacing w:after="0" w:line="480" w:lineRule="auto"/>
        <w:rPr>
          <w:rFonts w:ascii="Arial" w:hAnsi="Arial" w:cs="Arial"/>
          <w:sz w:val="24"/>
          <w:szCs w:val="24"/>
        </w:rPr>
      </w:pPr>
    </w:p>
    <w:p w14:paraId="056C9DBD" w14:textId="77777777" w:rsidR="00910C31" w:rsidRPr="00383B70" w:rsidRDefault="00910C31" w:rsidP="00022B32">
      <w:pPr>
        <w:spacing w:after="0" w:line="480" w:lineRule="auto"/>
        <w:rPr>
          <w:rFonts w:ascii="Arial" w:hAnsi="Arial" w:cs="Arial"/>
          <w:sz w:val="24"/>
          <w:szCs w:val="24"/>
        </w:rPr>
      </w:pPr>
    </w:p>
    <w:p w14:paraId="32EC2192" w14:textId="77777777" w:rsidR="00910C31" w:rsidRPr="00383B70" w:rsidRDefault="00910C31" w:rsidP="00022B32">
      <w:pPr>
        <w:spacing w:after="0" w:line="480" w:lineRule="auto"/>
        <w:rPr>
          <w:rFonts w:ascii="Arial" w:hAnsi="Arial" w:cs="Arial"/>
          <w:sz w:val="24"/>
          <w:szCs w:val="24"/>
        </w:rPr>
      </w:pPr>
    </w:p>
    <w:p w14:paraId="27D0A393" w14:textId="77777777" w:rsidR="00910C31" w:rsidRPr="00383B70" w:rsidRDefault="00910C31" w:rsidP="00022B32">
      <w:pPr>
        <w:spacing w:after="0" w:line="480" w:lineRule="auto"/>
        <w:rPr>
          <w:rFonts w:ascii="Arial" w:hAnsi="Arial" w:cs="Arial"/>
          <w:sz w:val="24"/>
          <w:szCs w:val="24"/>
        </w:rPr>
      </w:pPr>
    </w:p>
    <w:p w14:paraId="0A200776" w14:textId="77777777" w:rsidR="00910C31" w:rsidRPr="00383B70" w:rsidRDefault="00910C31" w:rsidP="00022B32">
      <w:pPr>
        <w:spacing w:after="0" w:line="480" w:lineRule="auto"/>
        <w:rPr>
          <w:rFonts w:ascii="Arial" w:hAnsi="Arial" w:cs="Arial"/>
          <w:sz w:val="24"/>
          <w:szCs w:val="24"/>
        </w:rPr>
      </w:pPr>
    </w:p>
    <w:p w14:paraId="09CAF12B" w14:textId="77777777" w:rsidR="00910C31" w:rsidRPr="00383B70" w:rsidRDefault="00910C31" w:rsidP="00022B32">
      <w:pPr>
        <w:spacing w:after="0" w:line="480" w:lineRule="auto"/>
        <w:rPr>
          <w:rFonts w:ascii="Arial" w:hAnsi="Arial" w:cs="Arial"/>
          <w:sz w:val="24"/>
          <w:szCs w:val="24"/>
        </w:rPr>
      </w:pPr>
    </w:p>
    <w:p w14:paraId="4992B40B" w14:textId="77777777" w:rsidR="00910C31" w:rsidRPr="00383B70" w:rsidRDefault="00910C31" w:rsidP="00022B32">
      <w:pPr>
        <w:spacing w:after="0" w:line="480" w:lineRule="auto"/>
        <w:rPr>
          <w:rFonts w:ascii="Arial" w:hAnsi="Arial" w:cs="Arial"/>
          <w:sz w:val="24"/>
          <w:szCs w:val="24"/>
        </w:rPr>
      </w:pPr>
    </w:p>
    <w:p w14:paraId="056A6D1C" w14:textId="77777777" w:rsidR="008B6737" w:rsidRPr="00383B70" w:rsidRDefault="008B6737" w:rsidP="00022B32">
      <w:pPr>
        <w:spacing w:after="0" w:line="240" w:lineRule="auto"/>
        <w:rPr>
          <w:rFonts w:ascii="Arial" w:hAnsi="Arial" w:cs="Arial"/>
          <w:sz w:val="24"/>
          <w:szCs w:val="24"/>
        </w:rPr>
      </w:pPr>
    </w:p>
    <w:p w14:paraId="6BB98F77" w14:textId="0B072B8C" w:rsidR="00D36CE2" w:rsidRPr="00383B70" w:rsidRDefault="00D36CE2" w:rsidP="00022B32">
      <w:pPr>
        <w:spacing w:after="0" w:line="240" w:lineRule="auto"/>
        <w:jc w:val="center"/>
        <w:rPr>
          <w:rFonts w:ascii="Arial" w:hAnsi="Arial" w:cs="Arial"/>
          <w:bCs/>
          <w:sz w:val="24"/>
          <w:szCs w:val="24"/>
        </w:rPr>
      </w:pPr>
      <w:r w:rsidRPr="00383B70">
        <w:rPr>
          <w:rFonts w:ascii="Arial" w:hAnsi="Arial" w:cs="Arial"/>
          <w:sz w:val="24"/>
          <w:szCs w:val="24"/>
        </w:rPr>
        <w:lastRenderedPageBreak/>
        <w:t>Table 3.2</w:t>
      </w:r>
      <w:r w:rsidRPr="00383B70">
        <w:rPr>
          <w:rFonts w:ascii="Arial" w:hAnsi="Arial" w:cs="Arial"/>
          <w:bCs/>
          <w:sz w:val="24"/>
          <w:szCs w:val="24"/>
        </w:rPr>
        <w:t>: Time line summary of key developments influencing internationalisation in higher education in UK.</w:t>
      </w:r>
    </w:p>
    <w:tbl>
      <w:tblPr>
        <w:tblStyle w:val="TableGrid"/>
        <w:tblpPr w:leftFromText="180" w:rightFromText="180" w:vertAnchor="text" w:tblpY="1"/>
        <w:tblOverlap w:val="never"/>
        <w:tblW w:w="8959" w:type="dxa"/>
        <w:tblLook w:val="04A0" w:firstRow="1" w:lastRow="0" w:firstColumn="1" w:lastColumn="0" w:noHBand="0" w:noVBand="1"/>
      </w:tblPr>
      <w:tblGrid>
        <w:gridCol w:w="846"/>
        <w:gridCol w:w="2410"/>
        <w:gridCol w:w="3584"/>
        <w:gridCol w:w="2119"/>
      </w:tblGrid>
      <w:tr w:rsidR="00D36CE2" w:rsidRPr="00383B70" w14:paraId="5EC8F0B3" w14:textId="77777777" w:rsidTr="00995CE7">
        <w:trPr>
          <w:trHeight w:val="775"/>
          <w:tblHeader/>
        </w:trPr>
        <w:tc>
          <w:tcPr>
            <w:tcW w:w="846" w:type="dxa"/>
            <w:shd w:val="clear" w:color="auto" w:fill="F2F2F2"/>
          </w:tcPr>
          <w:p w14:paraId="48C1B793" w14:textId="77777777" w:rsidR="00D36CE2" w:rsidRPr="00383B70" w:rsidRDefault="00D36CE2" w:rsidP="00022B32">
            <w:pPr>
              <w:rPr>
                <w:rFonts w:ascii="Arial" w:hAnsi="Arial" w:cs="Arial"/>
                <w:b/>
                <w:bCs/>
                <w:sz w:val="24"/>
                <w:szCs w:val="24"/>
              </w:rPr>
            </w:pPr>
          </w:p>
        </w:tc>
        <w:tc>
          <w:tcPr>
            <w:tcW w:w="2410" w:type="dxa"/>
            <w:shd w:val="clear" w:color="auto" w:fill="F2F2F2"/>
          </w:tcPr>
          <w:p w14:paraId="4AAC593E"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 xml:space="preserve">Context </w:t>
            </w:r>
          </w:p>
        </w:tc>
        <w:tc>
          <w:tcPr>
            <w:tcW w:w="3584" w:type="dxa"/>
            <w:shd w:val="clear" w:color="auto" w:fill="F2F2F2"/>
          </w:tcPr>
          <w:p w14:paraId="50E88D5E"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Key influences on Internationalisation in higher education in UK</w:t>
            </w:r>
          </w:p>
        </w:tc>
        <w:tc>
          <w:tcPr>
            <w:tcW w:w="2119" w:type="dxa"/>
            <w:shd w:val="clear" w:color="auto" w:fill="F2F2F2"/>
          </w:tcPr>
          <w:p w14:paraId="048433EE"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References</w:t>
            </w:r>
          </w:p>
        </w:tc>
      </w:tr>
      <w:tr w:rsidR="00D36CE2" w:rsidRPr="00383B70" w14:paraId="0FB0F1E5" w14:textId="77777777" w:rsidTr="00910C31">
        <w:trPr>
          <w:trHeight w:val="994"/>
        </w:trPr>
        <w:tc>
          <w:tcPr>
            <w:tcW w:w="846" w:type="dxa"/>
            <w:shd w:val="clear" w:color="auto" w:fill="E7E6E6" w:themeFill="background2"/>
          </w:tcPr>
          <w:p w14:paraId="5DC6E88E" w14:textId="77777777" w:rsidR="00D36CE2" w:rsidRPr="00383B70" w:rsidRDefault="00D36CE2" w:rsidP="00022B32">
            <w:pPr>
              <w:rPr>
                <w:rFonts w:ascii="Arial" w:hAnsi="Arial" w:cs="Arial"/>
                <w:sz w:val="24"/>
                <w:szCs w:val="24"/>
              </w:rPr>
            </w:pPr>
            <w:r w:rsidRPr="00383B70">
              <w:rPr>
                <w:rFonts w:ascii="Arial" w:hAnsi="Arial" w:cs="Arial"/>
                <w:sz w:val="24"/>
                <w:szCs w:val="24"/>
              </w:rPr>
              <w:t>1200-1800</w:t>
            </w:r>
          </w:p>
        </w:tc>
        <w:tc>
          <w:tcPr>
            <w:tcW w:w="2410" w:type="dxa"/>
          </w:tcPr>
          <w:p w14:paraId="32D46E26" w14:textId="77777777" w:rsidR="00D36CE2" w:rsidRPr="00383B70" w:rsidRDefault="00D36CE2" w:rsidP="00022B32">
            <w:pPr>
              <w:rPr>
                <w:rFonts w:ascii="Arial" w:hAnsi="Arial" w:cs="Arial"/>
                <w:sz w:val="24"/>
                <w:szCs w:val="24"/>
              </w:rPr>
            </w:pPr>
            <w:r w:rsidRPr="00383B70">
              <w:rPr>
                <w:rFonts w:ascii="Arial" w:hAnsi="Arial" w:cs="Arial"/>
                <w:sz w:val="24"/>
                <w:szCs w:val="24"/>
              </w:rPr>
              <w:t>Foundation of the first universities in the UK</w:t>
            </w:r>
          </w:p>
        </w:tc>
        <w:tc>
          <w:tcPr>
            <w:tcW w:w="3584" w:type="dxa"/>
          </w:tcPr>
          <w:p w14:paraId="1A926420" w14:textId="77777777" w:rsidR="00D36CE2" w:rsidRPr="00383B70" w:rsidRDefault="00D36CE2" w:rsidP="00022B32">
            <w:pPr>
              <w:rPr>
                <w:rFonts w:ascii="Arial" w:hAnsi="Arial" w:cs="Arial"/>
                <w:sz w:val="24"/>
                <w:szCs w:val="24"/>
              </w:rPr>
            </w:pPr>
            <w:r w:rsidRPr="00383B70">
              <w:rPr>
                <w:rFonts w:ascii="Arial" w:hAnsi="Arial" w:cs="Arial"/>
                <w:sz w:val="24"/>
                <w:szCs w:val="24"/>
              </w:rPr>
              <w:t>Foundation of oldest European universities Naples, Toulouse, Lund, Oxford and Cambridge</w:t>
            </w:r>
          </w:p>
        </w:tc>
        <w:tc>
          <w:tcPr>
            <w:tcW w:w="2119" w:type="dxa"/>
          </w:tcPr>
          <w:p w14:paraId="7D17DB90" w14:textId="77777777" w:rsidR="00D36CE2" w:rsidRPr="00383B70" w:rsidRDefault="00D36CE2" w:rsidP="00022B32">
            <w:pPr>
              <w:rPr>
                <w:rFonts w:ascii="Arial" w:hAnsi="Arial" w:cs="Arial"/>
                <w:sz w:val="24"/>
                <w:szCs w:val="24"/>
              </w:rPr>
            </w:pPr>
            <w:r w:rsidRPr="00383B70">
              <w:rPr>
                <w:rFonts w:ascii="Arial" w:hAnsi="Arial" w:cs="Arial"/>
                <w:sz w:val="24"/>
                <w:szCs w:val="24"/>
              </w:rPr>
              <w:t>Walker (2014)</w:t>
            </w:r>
          </w:p>
          <w:p w14:paraId="174F2F82" w14:textId="77777777" w:rsidR="00D36CE2" w:rsidRPr="00383B70" w:rsidRDefault="00D36CE2" w:rsidP="00022B32">
            <w:pPr>
              <w:rPr>
                <w:rFonts w:ascii="Arial" w:hAnsi="Arial" w:cs="Arial"/>
                <w:sz w:val="24"/>
                <w:szCs w:val="24"/>
              </w:rPr>
            </w:pPr>
            <w:r w:rsidRPr="00383B70">
              <w:rPr>
                <w:rFonts w:ascii="Arial" w:hAnsi="Arial" w:cs="Arial"/>
                <w:sz w:val="24"/>
                <w:szCs w:val="24"/>
              </w:rPr>
              <w:t>Hudzik (2015)</w:t>
            </w:r>
          </w:p>
          <w:p w14:paraId="53DE3C02" w14:textId="77777777" w:rsidR="00D36CE2" w:rsidRPr="00383B70" w:rsidRDefault="00D36CE2" w:rsidP="00022B32">
            <w:pPr>
              <w:rPr>
                <w:rFonts w:ascii="Arial" w:hAnsi="Arial" w:cs="Arial"/>
                <w:sz w:val="24"/>
                <w:szCs w:val="24"/>
              </w:rPr>
            </w:pPr>
          </w:p>
        </w:tc>
      </w:tr>
      <w:tr w:rsidR="00D36CE2" w:rsidRPr="00383B70" w14:paraId="78CE91EC" w14:textId="77777777" w:rsidTr="00910C31">
        <w:trPr>
          <w:trHeight w:val="979"/>
        </w:trPr>
        <w:tc>
          <w:tcPr>
            <w:tcW w:w="846" w:type="dxa"/>
            <w:shd w:val="clear" w:color="auto" w:fill="E7E6E6" w:themeFill="background2"/>
          </w:tcPr>
          <w:p w14:paraId="123C9784" w14:textId="77777777" w:rsidR="00D36CE2" w:rsidRPr="00383B70" w:rsidRDefault="00D36CE2" w:rsidP="00022B32">
            <w:pPr>
              <w:rPr>
                <w:rFonts w:ascii="Arial" w:hAnsi="Arial" w:cs="Arial"/>
                <w:sz w:val="24"/>
                <w:szCs w:val="24"/>
              </w:rPr>
            </w:pPr>
            <w:r w:rsidRPr="00383B70">
              <w:rPr>
                <w:rFonts w:ascii="Arial" w:hAnsi="Arial" w:cs="Arial"/>
                <w:sz w:val="24"/>
                <w:szCs w:val="24"/>
              </w:rPr>
              <w:t>1800-1900</w:t>
            </w:r>
          </w:p>
        </w:tc>
        <w:tc>
          <w:tcPr>
            <w:tcW w:w="2410" w:type="dxa"/>
          </w:tcPr>
          <w:p w14:paraId="398D54B5" w14:textId="77777777" w:rsidR="00D36CE2" w:rsidRPr="00383B70" w:rsidRDefault="00D36CE2" w:rsidP="00022B32">
            <w:pPr>
              <w:rPr>
                <w:rFonts w:ascii="Arial" w:hAnsi="Arial" w:cs="Arial"/>
                <w:sz w:val="24"/>
                <w:szCs w:val="24"/>
              </w:rPr>
            </w:pPr>
            <w:r w:rsidRPr="00383B70">
              <w:rPr>
                <w:rFonts w:ascii="Arial" w:hAnsi="Arial" w:cs="Arial"/>
                <w:sz w:val="24"/>
                <w:szCs w:val="24"/>
              </w:rPr>
              <w:t>Influence of the British Empire</w:t>
            </w:r>
          </w:p>
        </w:tc>
        <w:tc>
          <w:tcPr>
            <w:tcW w:w="3584" w:type="dxa"/>
          </w:tcPr>
          <w:p w14:paraId="7DF76E9B" w14:textId="77777777" w:rsidR="00D36CE2" w:rsidRPr="00383B70" w:rsidRDefault="00D36CE2" w:rsidP="00022B32">
            <w:pPr>
              <w:rPr>
                <w:rFonts w:ascii="Arial" w:hAnsi="Arial" w:cs="Arial"/>
                <w:sz w:val="24"/>
                <w:szCs w:val="24"/>
              </w:rPr>
            </w:pPr>
            <w:r w:rsidRPr="00383B70">
              <w:rPr>
                <w:rFonts w:ascii="Arial" w:hAnsi="Arial" w:cs="Arial"/>
                <w:sz w:val="24"/>
                <w:szCs w:val="24"/>
              </w:rPr>
              <w:t>International students attracted to Britain from Colonies (particularly India).</w:t>
            </w:r>
          </w:p>
        </w:tc>
        <w:tc>
          <w:tcPr>
            <w:tcW w:w="2119" w:type="dxa"/>
          </w:tcPr>
          <w:p w14:paraId="185B1BC2" w14:textId="77777777" w:rsidR="00D36CE2" w:rsidRPr="00383B70" w:rsidRDefault="00D36CE2" w:rsidP="00022B32">
            <w:pPr>
              <w:rPr>
                <w:rFonts w:ascii="Arial" w:hAnsi="Arial" w:cs="Arial"/>
                <w:sz w:val="24"/>
                <w:szCs w:val="24"/>
              </w:rPr>
            </w:pPr>
            <w:r w:rsidRPr="00383B70">
              <w:rPr>
                <w:rFonts w:ascii="Arial" w:hAnsi="Arial" w:cs="Arial"/>
                <w:sz w:val="24"/>
                <w:szCs w:val="24"/>
              </w:rPr>
              <w:t>Pietsch (2012)</w:t>
            </w:r>
          </w:p>
          <w:p w14:paraId="7A44A73B" w14:textId="77777777" w:rsidR="00D36CE2" w:rsidRPr="00383B70" w:rsidRDefault="00D36CE2" w:rsidP="00022B32">
            <w:pPr>
              <w:rPr>
                <w:rFonts w:ascii="Arial" w:hAnsi="Arial" w:cs="Arial"/>
                <w:sz w:val="24"/>
                <w:szCs w:val="24"/>
              </w:rPr>
            </w:pPr>
            <w:r w:rsidRPr="00383B70">
              <w:rPr>
                <w:rFonts w:ascii="Arial" w:hAnsi="Arial" w:cs="Arial"/>
                <w:sz w:val="24"/>
                <w:szCs w:val="24"/>
              </w:rPr>
              <w:t>Walker (2014)</w:t>
            </w:r>
          </w:p>
          <w:p w14:paraId="36D086C2" w14:textId="77777777" w:rsidR="00D36CE2" w:rsidRPr="00383B70" w:rsidRDefault="00D36CE2" w:rsidP="00022B32">
            <w:pPr>
              <w:rPr>
                <w:rFonts w:ascii="Arial" w:hAnsi="Arial" w:cs="Arial"/>
                <w:sz w:val="24"/>
                <w:szCs w:val="24"/>
              </w:rPr>
            </w:pPr>
          </w:p>
        </w:tc>
      </w:tr>
      <w:tr w:rsidR="00D36CE2" w:rsidRPr="00383B70" w14:paraId="23D0AAD4" w14:textId="77777777" w:rsidTr="00910C31">
        <w:trPr>
          <w:trHeight w:val="1419"/>
        </w:trPr>
        <w:tc>
          <w:tcPr>
            <w:tcW w:w="846" w:type="dxa"/>
            <w:shd w:val="clear" w:color="auto" w:fill="E7E6E6" w:themeFill="background2"/>
          </w:tcPr>
          <w:p w14:paraId="27C0F595"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1900-1959 </w:t>
            </w:r>
          </w:p>
        </w:tc>
        <w:tc>
          <w:tcPr>
            <w:tcW w:w="2410" w:type="dxa"/>
          </w:tcPr>
          <w:p w14:paraId="309A2FDE" w14:textId="77777777" w:rsidR="00D36CE2" w:rsidRPr="00383B70" w:rsidRDefault="00D36CE2" w:rsidP="00022B32">
            <w:pPr>
              <w:rPr>
                <w:rFonts w:ascii="Arial" w:hAnsi="Arial" w:cs="Arial"/>
                <w:sz w:val="24"/>
                <w:szCs w:val="24"/>
              </w:rPr>
            </w:pPr>
            <w:r w:rsidRPr="00383B70">
              <w:rPr>
                <w:rFonts w:ascii="Arial" w:hAnsi="Arial" w:cs="Arial"/>
                <w:sz w:val="24"/>
                <w:szCs w:val="24"/>
              </w:rPr>
              <w:t>Postcolonial and commonwealth influence: growth of international students</w:t>
            </w:r>
          </w:p>
        </w:tc>
        <w:tc>
          <w:tcPr>
            <w:tcW w:w="3584" w:type="dxa"/>
          </w:tcPr>
          <w:p w14:paraId="262B3037"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No government policy re international students, no fees for international students at this time. </w:t>
            </w:r>
          </w:p>
        </w:tc>
        <w:tc>
          <w:tcPr>
            <w:tcW w:w="2119" w:type="dxa"/>
          </w:tcPr>
          <w:p w14:paraId="61E57C47" w14:textId="77777777" w:rsidR="00D36CE2" w:rsidRPr="00383B70" w:rsidRDefault="00D36CE2" w:rsidP="00022B32">
            <w:pPr>
              <w:rPr>
                <w:rFonts w:ascii="Arial" w:hAnsi="Arial" w:cs="Arial"/>
                <w:sz w:val="24"/>
                <w:szCs w:val="24"/>
              </w:rPr>
            </w:pPr>
            <w:r w:rsidRPr="00383B70">
              <w:rPr>
                <w:rFonts w:ascii="Arial" w:hAnsi="Arial" w:cs="Arial"/>
                <w:sz w:val="24"/>
                <w:szCs w:val="24"/>
              </w:rPr>
              <w:t>Belcher (1987)</w:t>
            </w:r>
          </w:p>
          <w:p w14:paraId="3BDDA8E1" w14:textId="77777777" w:rsidR="00D36CE2" w:rsidRPr="00383B70" w:rsidRDefault="00D36CE2" w:rsidP="00022B32">
            <w:pPr>
              <w:rPr>
                <w:rFonts w:ascii="Arial" w:hAnsi="Arial" w:cs="Arial"/>
                <w:sz w:val="24"/>
                <w:szCs w:val="24"/>
              </w:rPr>
            </w:pPr>
            <w:r w:rsidRPr="00383B70">
              <w:rPr>
                <w:rFonts w:ascii="Arial" w:hAnsi="Arial" w:cs="Arial"/>
                <w:sz w:val="24"/>
                <w:szCs w:val="24"/>
              </w:rPr>
              <w:t>Rivzi and Lingard (2009)</w:t>
            </w:r>
          </w:p>
          <w:p w14:paraId="41A48798" w14:textId="77777777" w:rsidR="00D36CE2" w:rsidRPr="00383B70" w:rsidRDefault="00D36CE2" w:rsidP="00022B32">
            <w:pPr>
              <w:rPr>
                <w:rFonts w:ascii="Arial" w:hAnsi="Arial" w:cs="Arial"/>
                <w:sz w:val="24"/>
                <w:szCs w:val="24"/>
              </w:rPr>
            </w:pPr>
            <w:r w:rsidRPr="00383B70">
              <w:rPr>
                <w:rFonts w:ascii="Arial" w:hAnsi="Arial" w:cs="Arial"/>
                <w:sz w:val="24"/>
                <w:szCs w:val="24"/>
              </w:rPr>
              <w:t>Humphrey (2011)</w:t>
            </w:r>
          </w:p>
          <w:p w14:paraId="7CDC2050" w14:textId="145FF427" w:rsidR="00D36CE2" w:rsidRPr="00383B70" w:rsidRDefault="008E3A7C" w:rsidP="00022B32">
            <w:pPr>
              <w:rPr>
                <w:rFonts w:ascii="Arial" w:hAnsi="Arial" w:cs="Arial"/>
                <w:sz w:val="24"/>
                <w:szCs w:val="24"/>
              </w:rPr>
            </w:pPr>
            <w:r w:rsidRPr="00383B70">
              <w:rPr>
                <w:rFonts w:ascii="Arial" w:hAnsi="Arial" w:cs="Arial"/>
                <w:sz w:val="24"/>
                <w:szCs w:val="24"/>
              </w:rPr>
              <w:t>Walker (2014)</w:t>
            </w:r>
          </w:p>
        </w:tc>
      </w:tr>
      <w:tr w:rsidR="00D36CE2" w:rsidRPr="00383B70" w14:paraId="3BAF10EE" w14:textId="77777777" w:rsidTr="00910C31">
        <w:trPr>
          <w:trHeight w:val="1804"/>
        </w:trPr>
        <w:tc>
          <w:tcPr>
            <w:tcW w:w="846" w:type="dxa"/>
            <w:shd w:val="clear" w:color="auto" w:fill="E7E6E6" w:themeFill="background2"/>
          </w:tcPr>
          <w:p w14:paraId="173653F8" w14:textId="77777777" w:rsidR="00D36CE2" w:rsidRPr="00383B70" w:rsidRDefault="00D36CE2" w:rsidP="00022B32">
            <w:pPr>
              <w:rPr>
                <w:rFonts w:ascii="Arial" w:hAnsi="Arial" w:cs="Arial"/>
                <w:sz w:val="24"/>
                <w:szCs w:val="24"/>
              </w:rPr>
            </w:pPr>
            <w:r w:rsidRPr="00383B70">
              <w:rPr>
                <w:rFonts w:ascii="Arial" w:hAnsi="Arial" w:cs="Arial"/>
                <w:sz w:val="24"/>
                <w:szCs w:val="24"/>
              </w:rPr>
              <w:t>1960-1969</w:t>
            </w:r>
          </w:p>
        </w:tc>
        <w:tc>
          <w:tcPr>
            <w:tcW w:w="2410" w:type="dxa"/>
          </w:tcPr>
          <w:p w14:paraId="1A40197A" w14:textId="77777777" w:rsidR="00D36CE2" w:rsidRPr="00383B70" w:rsidRDefault="00D36CE2" w:rsidP="00022B32">
            <w:pPr>
              <w:rPr>
                <w:rFonts w:ascii="Arial" w:hAnsi="Arial" w:cs="Arial"/>
                <w:sz w:val="24"/>
                <w:szCs w:val="24"/>
              </w:rPr>
            </w:pPr>
            <w:r w:rsidRPr="00383B70">
              <w:rPr>
                <w:rFonts w:ascii="Arial" w:hAnsi="Arial" w:cs="Arial"/>
                <w:sz w:val="24"/>
                <w:szCs w:val="24"/>
              </w:rPr>
              <w:t>Mass expansion of HE: introduction of fees for international students</w:t>
            </w:r>
          </w:p>
        </w:tc>
        <w:tc>
          <w:tcPr>
            <w:tcW w:w="3584" w:type="dxa"/>
          </w:tcPr>
          <w:p w14:paraId="281E22A1" w14:textId="77777777" w:rsidR="00D36CE2" w:rsidRPr="00383B70" w:rsidRDefault="00D36CE2" w:rsidP="00022B32">
            <w:pPr>
              <w:rPr>
                <w:rFonts w:ascii="Arial" w:hAnsi="Arial" w:cs="Arial"/>
                <w:bCs/>
                <w:sz w:val="24"/>
                <w:szCs w:val="24"/>
              </w:rPr>
            </w:pPr>
            <w:r w:rsidRPr="00383B70">
              <w:rPr>
                <w:rFonts w:ascii="Arial" w:hAnsi="Arial" w:cs="Arial"/>
                <w:bCs/>
                <w:sz w:val="24"/>
                <w:szCs w:val="24"/>
              </w:rPr>
              <w:t>27,000 international students studying in UK in 1960.</w:t>
            </w:r>
          </w:p>
          <w:p w14:paraId="27235501"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Robbins Report 1963 </w:t>
            </w:r>
          </w:p>
          <w:p w14:paraId="1180CB07" w14:textId="17134635" w:rsidR="00D36CE2" w:rsidRPr="00383B70" w:rsidRDefault="00D36CE2" w:rsidP="00022B32">
            <w:pPr>
              <w:rPr>
                <w:rFonts w:ascii="Arial" w:hAnsi="Arial" w:cs="Arial"/>
                <w:sz w:val="24"/>
                <w:szCs w:val="24"/>
              </w:rPr>
            </w:pPr>
            <w:r w:rsidRPr="00383B70">
              <w:rPr>
                <w:rFonts w:ascii="Arial" w:hAnsi="Arial" w:cs="Arial"/>
                <w:sz w:val="24"/>
                <w:szCs w:val="24"/>
              </w:rPr>
              <w:t>1969 introduction of £250 differential fee for overseas students</w:t>
            </w:r>
            <w:r w:rsidR="008B6737" w:rsidRPr="00383B70">
              <w:rPr>
                <w:rFonts w:ascii="Arial" w:hAnsi="Arial" w:cs="Arial"/>
                <w:sz w:val="24"/>
                <w:szCs w:val="24"/>
              </w:rPr>
              <w:t>.</w:t>
            </w:r>
          </w:p>
        </w:tc>
        <w:tc>
          <w:tcPr>
            <w:tcW w:w="2119" w:type="dxa"/>
          </w:tcPr>
          <w:p w14:paraId="14F97FD9" w14:textId="77777777" w:rsidR="00D36CE2" w:rsidRPr="00383B70" w:rsidRDefault="00D36CE2" w:rsidP="00022B32">
            <w:pPr>
              <w:rPr>
                <w:rFonts w:ascii="Arial" w:hAnsi="Arial" w:cs="Arial"/>
                <w:sz w:val="24"/>
                <w:szCs w:val="24"/>
              </w:rPr>
            </w:pPr>
            <w:r w:rsidRPr="00383B70">
              <w:rPr>
                <w:rFonts w:ascii="Arial" w:hAnsi="Arial" w:cs="Arial"/>
                <w:sz w:val="24"/>
                <w:szCs w:val="24"/>
              </w:rPr>
              <w:t>Humfrey (2011)</w:t>
            </w:r>
          </w:p>
          <w:p w14:paraId="42AA5311" w14:textId="77777777" w:rsidR="00D36CE2" w:rsidRPr="00383B70" w:rsidRDefault="00D36CE2" w:rsidP="00022B32">
            <w:pPr>
              <w:rPr>
                <w:rFonts w:ascii="Arial" w:hAnsi="Arial" w:cs="Arial"/>
                <w:sz w:val="24"/>
                <w:szCs w:val="24"/>
              </w:rPr>
            </w:pPr>
            <w:r w:rsidRPr="00383B70">
              <w:rPr>
                <w:rFonts w:ascii="Arial" w:hAnsi="Arial" w:cs="Arial"/>
                <w:sz w:val="24"/>
                <w:szCs w:val="24"/>
              </w:rPr>
              <w:t>Walker (2014)</w:t>
            </w:r>
          </w:p>
          <w:p w14:paraId="1B418599" w14:textId="77777777" w:rsidR="00D36CE2" w:rsidRPr="00383B70" w:rsidRDefault="00D36CE2" w:rsidP="00022B32">
            <w:pPr>
              <w:rPr>
                <w:rFonts w:ascii="Arial" w:hAnsi="Arial" w:cs="Arial"/>
                <w:sz w:val="24"/>
                <w:szCs w:val="24"/>
              </w:rPr>
            </w:pPr>
          </w:p>
        </w:tc>
      </w:tr>
      <w:tr w:rsidR="00D36CE2" w:rsidRPr="00383B70" w14:paraId="1F2ECBB5" w14:textId="77777777" w:rsidTr="00910C31">
        <w:trPr>
          <w:trHeight w:val="1707"/>
        </w:trPr>
        <w:tc>
          <w:tcPr>
            <w:tcW w:w="846" w:type="dxa"/>
            <w:shd w:val="clear" w:color="auto" w:fill="E7E6E6" w:themeFill="background2"/>
          </w:tcPr>
          <w:p w14:paraId="462945D7" w14:textId="77777777" w:rsidR="00D36CE2" w:rsidRPr="00383B70" w:rsidRDefault="00D36CE2" w:rsidP="00022B32">
            <w:pPr>
              <w:rPr>
                <w:rFonts w:ascii="Arial" w:hAnsi="Arial" w:cs="Arial"/>
                <w:sz w:val="24"/>
                <w:szCs w:val="24"/>
              </w:rPr>
            </w:pPr>
            <w:r w:rsidRPr="00383B70">
              <w:rPr>
                <w:rFonts w:ascii="Arial" w:hAnsi="Arial" w:cs="Arial"/>
                <w:sz w:val="24"/>
                <w:szCs w:val="24"/>
              </w:rPr>
              <w:t>1970-1990</w:t>
            </w:r>
          </w:p>
        </w:tc>
        <w:tc>
          <w:tcPr>
            <w:tcW w:w="2410" w:type="dxa"/>
          </w:tcPr>
          <w:p w14:paraId="3869189B" w14:textId="77777777" w:rsidR="00D36CE2" w:rsidRPr="00383B70" w:rsidRDefault="00D36CE2" w:rsidP="00022B32">
            <w:pPr>
              <w:rPr>
                <w:rFonts w:ascii="Arial" w:hAnsi="Arial" w:cs="Arial"/>
                <w:sz w:val="24"/>
                <w:szCs w:val="24"/>
              </w:rPr>
            </w:pPr>
            <w:r w:rsidRPr="00383B70">
              <w:rPr>
                <w:rFonts w:ascii="Arial" w:hAnsi="Arial" w:cs="Arial"/>
                <w:sz w:val="24"/>
                <w:szCs w:val="24"/>
              </w:rPr>
              <w:t>Thatcher government: introduction of marketization in higher education</w:t>
            </w:r>
          </w:p>
        </w:tc>
        <w:tc>
          <w:tcPr>
            <w:tcW w:w="3584" w:type="dxa"/>
          </w:tcPr>
          <w:p w14:paraId="32E1C16F" w14:textId="77777777" w:rsidR="00D36CE2" w:rsidRPr="00383B70" w:rsidRDefault="00D36CE2" w:rsidP="00022B32">
            <w:pPr>
              <w:rPr>
                <w:rFonts w:ascii="Arial" w:hAnsi="Arial" w:cs="Arial"/>
                <w:sz w:val="24"/>
                <w:szCs w:val="24"/>
              </w:rPr>
            </w:pPr>
            <w:r w:rsidRPr="00383B70">
              <w:rPr>
                <w:rFonts w:ascii="Arial" w:hAnsi="Arial" w:cs="Arial"/>
                <w:sz w:val="24"/>
                <w:szCs w:val="24"/>
              </w:rPr>
              <w:t>1979 Thatcher government introduced full fees</w:t>
            </w:r>
          </w:p>
          <w:p w14:paraId="19C691F9" w14:textId="694B9A00" w:rsidR="008B6737" w:rsidRPr="00383B70" w:rsidRDefault="00D36CE2" w:rsidP="00022B32">
            <w:pPr>
              <w:rPr>
                <w:rFonts w:ascii="Arial" w:hAnsi="Arial" w:cs="Arial"/>
                <w:sz w:val="24"/>
                <w:szCs w:val="24"/>
              </w:rPr>
            </w:pPr>
            <w:r w:rsidRPr="00383B70">
              <w:rPr>
                <w:rFonts w:ascii="Arial" w:hAnsi="Arial" w:cs="Arial"/>
                <w:sz w:val="24"/>
                <w:szCs w:val="24"/>
              </w:rPr>
              <w:t>Introduction of market competition and universities turned to international student recruitment for income</w:t>
            </w:r>
            <w:r w:rsidR="008B6737" w:rsidRPr="00383B70">
              <w:rPr>
                <w:rFonts w:ascii="Arial" w:hAnsi="Arial" w:cs="Arial"/>
                <w:sz w:val="24"/>
                <w:szCs w:val="24"/>
              </w:rPr>
              <w:t>.</w:t>
            </w:r>
          </w:p>
        </w:tc>
        <w:tc>
          <w:tcPr>
            <w:tcW w:w="2119" w:type="dxa"/>
          </w:tcPr>
          <w:p w14:paraId="71DABE58" w14:textId="77777777" w:rsidR="00D36CE2" w:rsidRPr="00383B70" w:rsidRDefault="00D36CE2" w:rsidP="00022B32">
            <w:pPr>
              <w:rPr>
                <w:rFonts w:ascii="Arial" w:hAnsi="Arial" w:cs="Arial"/>
                <w:sz w:val="24"/>
                <w:szCs w:val="24"/>
              </w:rPr>
            </w:pPr>
            <w:r w:rsidRPr="00383B70">
              <w:rPr>
                <w:rFonts w:ascii="Arial" w:hAnsi="Arial" w:cs="Arial"/>
                <w:sz w:val="24"/>
                <w:szCs w:val="24"/>
              </w:rPr>
              <w:t>Olsen and Peters (2005)</w:t>
            </w:r>
          </w:p>
          <w:p w14:paraId="6FC51B58" w14:textId="77777777" w:rsidR="00D36CE2" w:rsidRPr="00383B70" w:rsidRDefault="00D36CE2" w:rsidP="00022B32">
            <w:pPr>
              <w:rPr>
                <w:rFonts w:ascii="Arial" w:hAnsi="Arial" w:cs="Arial"/>
                <w:sz w:val="24"/>
                <w:szCs w:val="24"/>
              </w:rPr>
            </w:pPr>
            <w:r w:rsidRPr="00383B70">
              <w:rPr>
                <w:rFonts w:ascii="Arial" w:hAnsi="Arial" w:cs="Arial"/>
                <w:sz w:val="24"/>
                <w:szCs w:val="24"/>
              </w:rPr>
              <w:t>Turner and Robson (2008)</w:t>
            </w:r>
          </w:p>
          <w:p w14:paraId="77B6F607" w14:textId="77777777" w:rsidR="00D36CE2" w:rsidRPr="00383B70" w:rsidRDefault="00D36CE2" w:rsidP="00022B32">
            <w:pPr>
              <w:rPr>
                <w:rFonts w:ascii="Arial" w:hAnsi="Arial" w:cs="Arial"/>
                <w:sz w:val="24"/>
                <w:szCs w:val="24"/>
              </w:rPr>
            </w:pPr>
            <w:r w:rsidRPr="00383B70">
              <w:rPr>
                <w:rFonts w:ascii="Arial" w:hAnsi="Arial" w:cs="Arial"/>
                <w:sz w:val="24"/>
                <w:szCs w:val="24"/>
              </w:rPr>
              <w:t>Walker (2014)</w:t>
            </w:r>
          </w:p>
          <w:p w14:paraId="41095C82" w14:textId="77777777" w:rsidR="00D36CE2" w:rsidRPr="00383B70" w:rsidRDefault="00D36CE2" w:rsidP="00022B32">
            <w:pPr>
              <w:rPr>
                <w:rFonts w:ascii="Arial" w:hAnsi="Arial" w:cs="Arial"/>
                <w:sz w:val="24"/>
                <w:szCs w:val="24"/>
              </w:rPr>
            </w:pPr>
          </w:p>
        </w:tc>
      </w:tr>
      <w:tr w:rsidR="00D36CE2" w:rsidRPr="00383B70" w14:paraId="2EC8FF69" w14:textId="77777777" w:rsidTr="00910C31">
        <w:trPr>
          <w:trHeight w:val="2118"/>
        </w:trPr>
        <w:tc>
          <w:tcPr>
            <w:tcW w:w="846" w:type="dxa"/>
            <w:shd w:val="clear" w:color="auto" w:fill="E7E6E6" w:themeFill="background2"/>
          </w:tcPr>
          <w:p w14:paraId="6149A87B" w14:textId="77777777" w:rsidR="00D36CE2" w:rsidRPr="00383B70" w:rsidRDefault="00D36CE2" w:rsidP="00022B32">
            <w:pPr>
              <w:rPr>
                <w:rFonts w:ascii="Arial" w:hAnsi="Arial" w:cs="Arial"/>
                <w:sz w:val="24"/>
                <w:szCs w:val="24"/>
              </w:rPr>
            </w:pPr>
            <w:r w:rsidRPr="00383B70">
              <w:rPr>
                <w:rFonts w:ascii="Arial" w:hAnsi="Arial" w:cs="Arial"/>
                <w:sz w:val="24"/>
                <w:szCs w:val="24"/>
              </w:rPr>
              <w:t>1990-2005</w:t>
            </w:r>
          </w:p>
        </w:tc>
        <w:tc>
          <w:tcPr>
            <w:tcW w:w="2410" w:type="dxa"/>
          </w:tcPr>
          <w:p w14:paraId="61D16CB2" w14:textId="77777777" w:rsidR="00D36CE2" w:rsidRPr="00383B70" w:rsidRDefault="00D36CE2" w:rsidP="00022B32">
            <w:pPr>
              <w:rPr>
                <w:rFonts w:ascii="Arial" w:hAnsi="Arial" w:cs="Arial"/>
                <w:sz w:val="24"/>
                <w:szCs w:val="24"/>
              </w:rPr>
            </w:pPr>
            <w:r w:rsidRPr="00383B70">
              <w:rPr>
                <w:rFonts w:ascii="Arial" w:hAnsi="Arial" w:cs="Arial"/>
                <w:sz w:val="24"/>
                <w:szCs w:val="24"/>
              </w:rPr>
              <w:t>Developing the market in international student recruitment: Blair and PMI1</w:t>
            </w:r>
          </w:p>
        </w:tc>
        <w:tc>
          <w:tcPr>
            <w:tcW w:w="3584" w:type="dxa"/>
          </w:tcPr>
          <w:p w14:paraId="3A43C5BA"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Increasing reliance on income from international student recruitment </w:t>
            </w:r>
          </w:p>
          <w:p w14:paraId="55053AF9" w14:textId="77777777" w:rsidR="00D36CE2" w:rsidRPr="00383B70" w:rsidRDefault="00D36CE2" w:rsidP="00022B32">
            <w:pPr>
              <w:rPr>
                <w:rFonts w:ascii="Arial" w:hAnsi="Arial" w:cs="Arial"/>
                <w:sz w:val="24"/>
                <w:szCs w:val="24"/>
              </w:rPr>
            </w:pPr>
            <w:r w:rsidRPr="00383B70">
              <w:rPr>
                <w:rFonts w:ascii="Arial" w:hAnsi="Arial" w:cs="Arial"/>
                <w:sz w:val="24"/>
                <w:szCs w:val="24"/>
              </w:rPr>
              <w:t>Launch of PMI 1 acknowledging importance of international student recruitment to British economy.</w:t>
            </w:r>
          </w:p>
        </w:tc>
        <w:tc>
          <w:tcPr>
            <w:tcW w:w="2119" w:type="dxa"/>
          </w:tcPr>
          <w:p w14:paraId="44B44A75"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Luijten-Lub et al. (2005)Walker (2014)</w:t>
            </w:r>
          </w:p>
          <w:p w14:paraId="539948D6" w14:textId="77777777" w:rsidR="00D36CE2" w:rsidRPr="00383B70" w:rsidRDefault="00D36CE2" w:rsidP="00022B32">
            <w:pPr>
              <w:rPr>
                <w:rFonts w:ascii="Arial" w:hAnsi="Arial" w:cs="Arial"/>
                <w:sz w:val="24"/>
                <w:szCs w:val="24"/>
                <w:lang w:val="da-DK"/>
              </w:rPr>
            </w:pPr>
            <w:r w:rsidRPr="00383B70">
              <w:rPr>
                <w:rFonts w:ascii="Arial" w:hAnsi="Arial" w:cs="Arial"/>
                <w:sz w:val="24"/>
                <w:szCs w:val="24"/>
                <w:lang w:val="da-DK"/>
              </w:rPr>
              <w:t>Lomer (2016)</w:t>
            </w:r>
          </w:p>
          <w:p w14:paraId="3A8C2DE2" w14:textId="77777777" w:rsidR="00D36CE2" w:rsidRPr="00383B70" w:rsidRDefault="00D36CE2" w:rsidP="00022B32">
            <w:pPr>
              <w:rPr>
                <w:rFonts w:ascii="Arial" w:hAnsi="Arial" w:cs="Arial"/>
                <w:sz w:val="24"/>
                <w:szCs w:val="24"/>
                <w:lang w:val="da-DK"/>
              </w:rPr>
            </w:pPr>
          </w:p>
        </w:tc>
      </w:tr>
      <w:tr w:rsidR="00D36CE2" w:rsidRPr="00383B70" w14:paraId="34A46B22" w14:textId="77777777" w:rsidTr="00910C31">
        <w:trPr>
          <w:trHeight w:val="1296"/>
        </w:trPr>
        <w:tc>
          <w:tcPr>
            <w:tcW w:w="846" w:type="dxa"/>
            <w:shd w:val="clear" w:color="auto" w:fill="F2F2F2" w:themeFill="background1" w:themeFillShade="F2"/>
          </w:tcPr>
          <w:p w14:paraId="6FFB1D7B" w14:textId="77777777" w:rsidR="00D36CE2" w:rsidRPr="00383B70" w:rsidRDefault="00D36CE2" w:rsidP="00022B32">
            <w:pPr>
              <w:rPr>
                <w:rFonts w:ascii="Arial" w:hAnsi="Arial" w:cs="Arial"/>
                <w:sz w:val="24"/>
                <w:szCs w:val="24"/>
              </w:rPr>
            </w:pPr>
            <w:r w:rsidRPr="00383B70">
              <w:rPr>
                <w:rFonts w:ascii="Arial" w:hAnsi="Arial" w:cs="Arial"/>
                <w:sz w:val="24"/>
                <w:szCs w:val="24"/>
              </w:rPr>
              <w:t>2006-2009</w:t>
            </w:r>
          </w:p>
        </w:tc>
        <w:tc>
          <w:tcPr>
            <w:tcW w:w="2410" w:type="dxa"/>
          </w:tcPr>
          <w:p w14:paraId="0FA6FCAF" w14:textId="77777777" w:rsidR="00D36CE2" w:rsidRPr="00383B70" w:rsidRDefault="00D36CE2" w:rsidP="00022B32">
            <w:pPr>
              <w:rPr>
                <w:rFonts w:ascii="Arial" w:hAnsi="Arial" w:cs="Arial"/>
                <w:sz w:val="24"/>
                <w:szCs w:val="24"/>
              </w:rPr>
            </w:pPr>
            <w:r w:rsidRPr="00383B70">
              <w:rPr>
                <w:rFonts w:ascii="Arial" w:hAnsi="Arial" w:cs="Arial"/>
                <w:sz w:val="24"/>
                <w:szCs w:val="24"/>
              </w:rPr>
              <w:t>Promoting UK brand as a world leader in higher education: PMI2</w:t>
            </w:r>
          </w:p>
        </w:tc>
        <w:tc>
          <w:tcPr>
            <w:tcW w:w="3584" w:type="dxa"/>
          </w:tcPr>
          <w:p w14:paraId="143888F0" w14:textId="77777777" w:rsidR="00D36CE2" w:rsidRPr="00383B70" w:rsidRDefault="00D36CE2" w:rsidP="00022B32">
            <w:pPr>
              <w:rPr>
                <w:rFonts w:ascii="Arial" w:hAnsi="Arial" w:cs="Arial"/>
                <w:sz w:val="24"/>
                <w:szCs w:val="24"/>
              </w:rPr>
            </w:pPr>
            <w:r w:rsidRPr="00383B70">
              <w:rPr>
                <w:rFonts w:ascii="Arial" w:hAnsi="Arial" w:cs="Arial"/>
                <w:sz w:val="24"/>
                <w:szCs w:val="24"/>
              </w:rPr>
              <w:t>Launch of PMI2 with broader focus on quality and development of networks and partnerships</w:t>
            </w:r>
          </w:p>
        </w:tc>
        <w:tc>
          <w:tcPr>
            <w:tcW w:w="2119" w:type="dxa"/>
          </w:tcPr>
          <w:p w14:paraId="57EA1DFA" w14:textId="77777777" w:rsidR="00D36CE2" w:rsidRPr="00383B70" w:rsidRDefault="00D36CE2" w:rsidP="00022B32">
            <w:pPr>
              <w:rPr>
                <w:rFonts w:ascii="Arial" w:hAnsi="Arial" w:cs="Arial"/>
                <w:sz w:val="24"/>
                <w:szCs w:val="24"/>
              </w:rPr>
            </w:pPr>
            <w:r w:rsidRPr="00383B70">
              <w:rPr>
                <w:rFonts w:ascii="Arial" w:hAnsi="Arial" w:cs="Arial"/>
                <w:sz w:val="24"/>
                <w:szCs w:val="24"/>
              </w:rPr>
              <w:t>Blair (2006)</w:t>
            </w:r>
          </w:p>
          <w:p w14:paraId="4B8CE1E7" w14:textId="77777777" w:rsidR="00D36CE2" w:rsidRPr="00383B70" w:rsidRDefault="00D36CE2" w:rsidP="00022B32">
            <w:pPr>
              <w:rPr>
                <w:rFonts w:ascii="Arial" w:hAnsi="Arial" w:cs="Arial"/>
                <w:sz w:val="24"/>
                <w:szCs w:val="24"/>
              </w:rPr>
            </w:pPr>
            <w:r w:rsidRPr="00383B70">
              <w:rPr>
                <w:rFonts w:ascii="Arial" w:hAnsi="Arial" w:cs="Arial"/>
                <w:sz w:val="24"/>
                <w:szCs w:val="24"/>
              </w:rPr>
              <w:t>DfES (2006)</w:t>
            </w:r>
          </w:p>
          <w:p w14:paraId="76C32BD6" w14:textId="77777777" w:rsidR="00D36CE2" w:rsidRPr="00383B70" w:rsidRDefault="00D36CE2" w:rsidP="00022B32">
            <w:pPr>
              <w:rPr>
                <w:rFonts w:ascii="Arial" w:hAnsi="Arial" w:cs="Arial"/>
                <w:sz w:val="24"/>
                <w:szCs w:val="24"/>
              </w:rPr>
            </w:pPr>
            <w:r w:rsidRPr="00383B70">
              <w:rPr>
                <w:rFonts w:ascii="Arial" w:hAnsi="Arial" w:cs="Arial"/>
                <w:sz w:val="24"/>
                <w:szCs w:val="24"/>
              </w:rPr>
              <w:t>Walker (2014)</w:t>
            </w:r>
          </w:p>
          <w:p w14:paraId="170EFA48" w14:textId="78D04748" w:rsidR="00D36CE2" w:rsidRPr="00383B70" w:rsidRDefault="00D36CE2" w:rsidP="00022B32">
            <w:pPr>
              <w:rPr>
                <w:rFonts w:ascii="Arial" w:hAnsi="Arial" w:cs="Arial"/>
                <w:sz w:val="24"/>
                <w:szCs w:val="24"/>
              </w:rPr>
            </w:pPr>
            <w:r w:rsidRPr="00383B70">
              <w:rPr>
                <w:rFonts w:ascii="Arial" w:hAnsi="Arial" w:cs="Arial"/>
                <w:sz w:val="24"/>
                <w:szCs w:val="24"/>
              </w:rPr>
              <w:t>Lome</w:t>
            </w:r>
            <w:r w:rsidR="008E3A7C" w:rsidRPr="00383B70">
              <w:rPr>
                <w:rFonts w:ascii="Arial" w:hAnsi="Arial" w:cs="Arial"/>
                <w:sz w:val="24"/>
                <w:szCs w:val="24"/>
              </w:rPr>
              <w:t>r (2016)</w:t>
            </w:r>
          </w:p>
        </w:tc>
      </w:tr>
      <w:tr w:rsidR="00D36CE2" w:rsidRPr="00383B70" w14:paraId="6710F91C" w14:textId="77777777" w:rsidTr="00910C31">
        <w:trPr>
          <w:trHeight w:val="2082"/>
        </w:trPr>
        <w:tc>
          <w:tcPr>
            <w:tcW w:w="846" w:type="dxa"/>
            <w:shd w:val="clear" w:color="auto" w:fill="F2F2F2" w:themeFill="background1" w:themeFillShade="F2"/>
          </w:tcPr>
          <w:p w14:paraId="22AEBC10" w14:textId="77777777" w:rsidR="00D36CE2" w:rsidRPr="00383B70" w:rsidRDefault="00D36CE2" w:rsidP="00022B32">
            <w:pPr>
              <w:rPr>
                <w:rFonts w:ascii="Arial" w:hAnsi="Arial" w:cs="Arial"/>
                <w:sz w:val="24"/>
                <w:szCs w:val="24"/>
              </w:rPr>
            </w:pPr>
            <w:r w:rsidRPr="00383B70">
              <w:rPr>
                <w:rFonts w:ascii="Arial" w:hAnsi="Arial" w:cs="Arial"/>
                <w:sz w:val="24"/>
                <w:szCs w:val="24"/>
              </w:rPr>
              <w:t>2010-2014</w:t>
            </w:r>
          </w:p>
        </w:tc>
        <w:tc>
          <w:tcPr>
            <w:tcW w:w="2410" w:type="dxa"/>
          </w:tcPr>
          <w:p w14:paraId="24717AF2" w14:textId="77777777" w:rsidR="00D36CE2" w:rsidRPr="00383B70" w:rsidRDefault="00D36CE2" w:rsidP="00022B32">
            <w:pPr>
              <w:rPr>
                <w:rFonts w:ascii="Arial" w:hAnsi="Arial" w:cs="Arial"/>
                <w:i/>
                <w:iCs/>
                <w:sz w:val="24"/>
                <w:szCs w:val="24"/>
              </w:rPr>
            </w:pPr>
            <w:r w:rsidRPr="00383B70">
              <w:rPr>
                <w:rFonts w:ascii="Arial" w:hAnsi="Arial" w:cs="Arial"/>
                <w:sz w:val="24"/>
                <w:szCs w:val="24"/>
              </w:rPr>
              <w:t>The Coalition government: impact of border control</w:t>
            </w:r>
          </w:p>
        </w:tc>
        <w:tc>
          <w:tcPr>
            <w:tcW w:w="3584" w:type="dxa"/>
          </w:tcPr>
          <w:p w14:paraId="3086542E" w14:textId="77777777" w:rsidR="00D36CE2" w:rsidRPr="00383B70" w:rsidRDefault="00D36CE2" w:rsidP="00022B32">
            <w:pPr>
              <w:rPr>
                <w:rFonts w:ascii="Arial" w:hAnsi="Arial" w:cs="Arial"/>
                <w:sz w:val="24"/>
                <w:szCs w:val="24"/>
              </w:rPr>
            </w:pPr>
            <w:r w:rsidRPr="00383B70">
              <w:rPr>
                <w:rFonts w:ascii="Arial" w:hAnsi="Arial" w:cs="Arial"/>
                <w:sz w:val="24"/>
                <w:szCs w:val="24"/>
              </w:rPr>
              <w:t>Conservative party manifesto pledge to reduce net migration.</w:t>
            </w:r>
          </w:p>
          <w:p w14:paraId="2C584061"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2013 Launch of Government’s first International Education Strategy: </w:t>
            </w:r>
            <w:r w:rsidRPr="00383B70">
              <w:rPr>
                <w:rFonts w:ascii="Arial" w:hAnsi="Arial" w:cs="Arial"/>
                <w:i/>
                <w:iCs/>
                <w:sz w:val="24"/>
                <w:szCs w:val="24"/>
              </w:rPr>
              <w:t>International Education Global Growth and Prosperity</w:t>
            </w:r>
            <w:r w:rsidRPr="00383B70">
              <w:rPr>
                <w:rFonts w:ascii="Arial" w:hAnsi="Arial" w:cs="Arial"/>
                <w:sz w:val="24"/>
                <w:szCs w:val="24"/>
              </w:rPr>
              <w:t>.</w:t>
            </w:r>
          </w:p>
        </w:tc>
        <w:tc>
          <w:tcPr>
            <w:tcW w:w="2119" w:type="dxa"/>
          </w:tcPr>
          <w:p w14:paraId="50AA90A5"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UKBA (2010)</w:t>
            </w:r>
          </w:p>
          <w:p w14:paraId="3A7BE7C1" w14:textId="77777777" w:rsidR="00D36CE2" w:rsidRPr="00383B70" w:rsidRDefault="00D36CE2" w:rsidP="00022B32">
            <w:pPr>
              <w:rPr>
                <w:rFonts w:ascii="Arial" w:hAnsi="Arial" w:cs="Arial"/>
                <w:sz w:val="24"/>
                <w:szCs w:val="24"/>
                <w:lang w:val="nl-NL"/>
              </w:rPr>
            </w:pPr>
            <w:r w:rsidRPr="00383B70">
              <w:rPr>
                <w:rFonts w:ascii="Arial" w:hAnsi="Arial" w:cs="Arial"/>
                <w:sz w:val="24"/>
                <w:szCs w:val="24"/>
                <w:lang w:val="nl-NL"/>
              </w:rPr>
              <w:t>Universities UK (2011)</w:t>
            </w:r>
          </w:p>
          <w:p w14:paraId="3E769A79" w14:textId="77777777" w:rsidR="00D36CE2" w:rsidRPr="00383B70" w:rsidRDefault="00D36CE2" w:rsidP="00022B32">
            <w:pPr>
              <w:rPr>
                <w:rFonts w:ascii="Arial" w:hAnsi="Arial" w:cs="Arial"/>
                <w:sz w:val="24"/>
                <w:szCs w:val="24"/>
                <w:lang w:val="da-DK"/>
              </w:rPr>
            </w:pPr>
          </w:p>
        </w:tc>
      </w:tr>
    </w:tbl>
    <w:p w14:paraId="346B5389" w14:textId="6C908AC4" w:rsidR="00D36CE2" w:rsidRPr="00383B70" w:rsidRDefault="00D36CE2" w:rsidP="00614AD5">
      <w:pPr>
        <w:spacing w:after="0" w:line="480" w:lineRule="auto"/>
        <w:rPr>
          <w:rFonts w:ascii="Arial" w:hAnsi="Arial" w:cs="Arial"/>
          <w:b/>
          <w:bCs/>
          <w:i/>
          <w:iCs/>
          <w:sz w:val="24"/>
          <w:szCs w:val="24"/>
        </w:rPr>
      </w:pPr>
      <w:r w:rsidRPr="00383B70">
        <w:rPr>
          <w:rFonts w:ascii="Arial" w:hAnsi="Arial" w:cs="Arial"/>
          <w:b/>
          <w:bCs/>
          <w:i/>
          <w:iCs/>
          <w:sz w:val="24"/>
          <w:szCs w:val="24"/>
        </w:rPr>
        <w:lastRenderedPageBreak/>
        <w:t>3.6 Comparative perspectives on government influences in China and England</w:t>
      </w:r>
    </w:p>
    <w:p w14:paraId="14708F35" w14:textId="1BBB5061"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timeline summaries evidence that there are many similarities and some distinct differences between factors influencing the development of internationalisation in higher education in China and England.  Perhaps the most significant differences are the different characters of the nation-states and the different models of higher education regulation at play in the two countries (Vidovich et al. 2007; Wang 2014 and Walker 2014).  Marginson (2013) argues that the state’s role in China is qualitatively different to the role of the state in England, the CCP’s involvement is more explicit and directive than the UK government’s devolved model of control.  Every university in China has representatives of the communist party working as members of the governance and management structure in each institution and party members are responsible for the administration. Strategic managerial decisions are made jointly between academics and</w:t>
      </w:r>
      <w:r w:rsidR="007A32E5" w:rsidRPr="00383B70">
        <w:rPr>
          <w:rFonts w:ascii="Arial" w:hAnsi="Arial" w:cs="Arial"/>
          <w:sz w:val="24"/>
          <w:szCs w:val="24"/>
        </w:rPr>
        <w:t xml:space="preserve"> party representatives.  In contrast</w:t>
      </w:r>
      <w:r w:rsidRPr="00383B70">
        <w:rPr>
          <w:rFonts w:ascii="Arial" w:hAnsi="Arial" w:cs="Arial"/>
          <w:sz w:val="24"/>
          <w:szCs w:val="24"/>
        </w:rPr>
        <w:t>, in England the State’s right to intervene in the running of universities is constantly questioned by society and by higher education institutions.</w:t>
      </w:r>
    </w:p>
    <w:p w14:paraId="3D328EF7" w14:textId="77777777" w:rsidR="00D36CE2" w:rsidRPr="00383B70" w:rsidRDefault="00D36CE2" w:rsidP="00022B32">
      <w:pPr>
        <w:spacing w:after="0" w:line="480" w:lineRule="auto"/>
        <w:rPr>
          <w:rFonts w:ascii="Arial" w:hAnsi="Arial" w:cs="Arial"/>
          <w:sz w:val="24"/>
          <w:szCs w:val="24"/>
        </w:rPr>
      </w:pPr>
    </w:p>
    <w:p w14:paraId="57A361BC" w14:textId="5F6706B9"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 recent British Council report (Ilieva and Peak 2016)</w:t>
      </w:r>
      <w:r w:rsidRPr="00383B70">
        <w:rPr>
          <w:rFonts w:ascii="Arial" w:hAnsi="Arial" w:cs="Arial"/>
          <w:i/>
          <w:iCs/>
          <w:sz w:val="24"/>
          <w:szCs w:val="24"/>
        </w:rPr>
        <w:t xml:space="preserve"> The Shape of Global Higher Education: National Policies Framework for International Engagement </w:t>
      </w:r>
      <w:r w:rsidRPr="00383B70">
        <w:rPr>
          <w:rFonts w:ascii="Arial" w:hAnsi="Arial" w:cs="Arial"/>
          <w:sz w:val="24"/>
          <w:szCs w:val="24"/>
        </w:rPr>
        <w:t xml:space="preserve">compared national policy frameworks for international engagement in 26 countries (including the UK and China) and presented a framework comparing different national policies on internationalisation in higher education.  The comparative framework assessed 26 countries against 37 qualitative indicators </w:t>
      </w:r>
      <w:r w:rsidRPr="00383B70">
        <w:rPr>
          <w:rFonts w:ascii="Arial" w:hAnsi="Arial" w:cs="Arial"/>
          <w:sz w:val="24"/>
          <w:szCs w:val="24"/>
        </w:rPr>
        <w:lastRenderedPageBreak/>
        <w:t xml:space="preserve">and identified three areas </w:t>
      </w:r>
      <w:r w:rsidR="007A32E5" w:rsidRPr="00383B70">
        <w:rPr>
          <w:rFonts w:ascii="Arial" w:hAnsi="Arial" w:cs="Arial"/>
          <w:sz w:val="24"/>
          <w:szCs w:val="24"/>
        </w:rPr>
        <w:t>of</w:t>
      </w:r>
      <w:r w:rsidRPr="00383B70">
        <w:rPr>
          <w:rFonts w:ascii="Arial" w:hAnsi="Arial" w:cs="Arial"/>
          <w:sz w:val="24"/>
          <w:szCs w:val="24"/>
        </w:rPr>
        <w:t xml:space="preserve"> government support</w:t>
      </w:r>
      <w:r w:rsidR="007A32E5" w:rsidRPr="00383B70">
        <w:rPr>
          <w:rFonts w:ascii="Arial" w:hAnsi="Arial" w:cs="Arial"/>
          <w:sz w:val="24"/>
          <w:szCs w:val="24"/>
        </w:rPr>
        <w:t xml:space="preserve"> that are</w:t>
      </w:r>
      <w:r w:rsidRPr="00383B70">
        <w:rPr>
          <w:rFonts w:ascii="Arial" w:hAnsi="Arial" w:cs="Arial"/>
          <w:sz w:val="24"/>
          <w:szCs w:val="24"/>
        </w:rPr>
        <w:t xml:space="preserve"> vital to the development of internationalisation:</w:t>
      </w:r>
    </w:p>
    <w:p w14:paraId="31E9587E" w14:textId="77777777" w:rsidR="00D36CE2" w:rsidRPr="00383B70" w:rsidRDefault="00D36CE2" w:rsidP="009E13E6">
      <w:pPr>
        <w:pStyle w:val="CommentText"/>
        <w:numPr>
          <w:ilvl w:val="0"/>
          <w:numId w:val="33"/>
        </w:numPr>
        <w:spacing w:after="0"/>
        <w:ind w:right="720"/>
        <w:rPr>
          <w:rFonts w:ascii="Arial" w:hAnsi="Arial" w:cs="Arial"/>
        </w:rPr>
      </w:pPr>
      <w:r w:rsidRPr="00383B70">
        <w:rPr>
          <w:rFonts w:ascii="Arial" w:hAnsi="Arial" w:cs="Arial"/>
          <w:b/>
          <w:bCs/>
        </w:rPr>
        <w:t>Openness and mobility</w:t>
      </w:r>
      <w:r w:rsidRPr="00383B70">
        <w:rPr>
          <w:rFonts w:ascii="Arial" w:hAnsi="Arial" w:cs="Arial"/>
        </w:rPr>
        <w:t>: Government support for the international mobility of students, researchers, academic programmes and university research</w:t>
      </w:r>
    </w:p>
    <w:p w14:paraId="5FF4A287" w14:textId="77777777" w:rsidR="00D36CE2" w:rsidRPr="00383B70" w:rsidRDefault="00D36CE2" w:rsidP="009E13E6">
      <w:pPr>
        <w:pStyle w:val="CommentText"/>
        <w:spacing w:after="0"/>
        <w:ind w:right="720"/>
        <w:rPr>
          <w:rFonts w:ascii="Arial" w:hAnsi="Arial" w:cs="Arial"/>
        </w:rPr>
      </w:pPr>
    </w:p>
    <w:p w14:paraId="470BFD31" w14:textId="77777777" w:rsidR="00D36CE2" w:rsidRPr="00383B70" w:rsidRDefault="00D36CE2" w:rsidP="009E13E6">
      <w:pPr>
        <w:pStyle w:val="CommentText"/>
        <w:numPr>
          <w:ilvl w:val="0"/>
          <w:numId w:val="33"/>
        </w:numPr>
        <w:spacing w:after="0"/>
        <w:ind w:right="720"/>
        <w:rPr>
          <w:rFonts w:ascii="Arial" w:hAnsi="Arial" w:cs="Arial"/>
        </w:rPr>
      </w:pPr>
      <w:r w:rsidRPr="00383B70">
        <w:rPr>
          <w:rFonts w:ascii="Arial" w:hAnsi="Arial" w:cs="Arial"/>
          <w:b/>
          <w:bCs/>
        </w:rPr>
        <w:t>Quality assurance</w:t>
      </w:r>
      <w:r w:rsidRPr="00383B70">
        <w:rPr>
          <w:rFonts w:ascii="Arial" w:hAnsi="Arial" w:cs="Arial"/>
        </w:rPr>
        <w:t>:  Government support for a regulatory environment that provides quality assurance practices and recognition for international qualifications</w:t>
      </w:r>
    </w:p>
    <w:p w14:paraId="31FD2D13" w14:textId="77777777" w:rsidR="00D36CE2" w:rsidRPr="00383B70" w:rsidRDefault="00D36CE2" w:rsidP="009E13E6">
      <w:pPr>
        <w:pStyle w:val="CommentText"/>
        <w:spacing w:after="0"/>
        <w:ind w:right="720"/>
        <w:rPr>
          <w:rFonts w:ascii="Arial" w:hAnsi="Arial" w:cs="Arial"/>
        </w:rPr>
      </w:pPr>
    </w:p>
    <w:p w14:paraId="58B6F76F" w14:textId="77777777" w:rsidR="00D36CE2" w:rsidRPr="00383B70" w:rsidRDefault="00D36CE2" w:rsidP="009E13E6">
      <w:pPr>
        <w:pStyle w:val="CommentText"/>
        <w:numPr>
          <w:ilvl w:val="0"/>
          <w:numId w:val="33"/>
        </w:numPr>
        <w:spacing w:after="0"/>
        <w:ind w:right="720"/>
        <w:rPr>
          <w:rFonts w:ascii="Arial" w:hAnsi="Arial" w:cs="Arial"/>
        </w:rPr>
      </w:pPr>
      <w:r w:rsidRPr="00383B70">
        <w:rPr>
          <w:rFonts w:ascii="Arial" w:hAnsi="Arial" w:cs="Arial"/>
          <w:b/>
          <w:bCs/>
        </w:rPr>
        <w:t>Access and sustainability</w:t>
      </w:r>
      <w:r w:rsidRPr="00383B70">
        <w:rPr>
          <w:rFonts w:ascii="Arial" w:hAnsi="Arial" w:cs="Arial"/>
        </w:rPr>
        <w:t>: Government funding to support student and academic mobility and international research collaboration.</w:t>
      </w:r>
    </w:p>
    <w:p w14:paraId="7E3F4CBD" w14:textId="77777777" w:rsidR="00D36CE2" w:rsidRPr="00383B70" w:rsidRDefault="00D36CE2" w:rsidP="00022B32">
      <w:pPr>
        <w:pStyle w:val="CommentText"/>
        <w:spacing w:after="0"/>
        <w:ind w:right="720"/>
        <w:rPr>
          <w:rFonts w:ascii="Arial" w:hAnsi="Arial" w:cs="Arial"/>
        </w:rPr>
      </w:pPr>
    </w:p>
    <w:p w14:paraId="5D6FF2AF" w14:textId="77777777" w:rsidR="00D36CE2" w:rsidRPr="00383B70" w:rsidRDefault="00D36CE2" w:rsidP="00022B32">
      <w:pPr>
        <w:pStyle w:val="CommentText"/>
        <w:spacing w:after="0"/>
        <w:ind w:right="720"/>
        <w:rPr>
          <w:rFonts w:ascii="Arial" w:hAnsi="Arial" w:cs="Arial"/>
        </w:rPr>
      </w:pPr>
    </w:p>
    <w:p w14:paraId="2ABDFF83" w14:textId="77777777" w:rsidR="00D36CE2" w:rsidRPr="00383B70" w:rsidRDefault="00D36CE2" w:rsidP="00022B32">
      <w:pPr>
        <w:pStyle w:val="CommentText"/>
        <w:spacing w:after="0" w:line="480" w:lineRule="auto"/>
        <w:rPr>
          <w:rFonts w:ascii="Arial" w:hAnsi="Arial" w:cs="Arial"/>
        </w:rPr>
      </w:pPr>
      <w:r w:rsidRPr="00383B70">
        <w:rPr>
          <w:rFonts w:ascii="Arial" w:hAnsi="Arial" w:cs="Arial"/>
        </w:rPr>
        <w:t>The study concluded that the levels of government support for internationalisation in both China and the UK are high and there was strong evidence of national policy frameworks supporting all three areas in both countries.</w:t>
      </w:r>
    </w:p>
    <w:p w14:paraId="1A031521" w14:textId="77767DA7" w:rsidR="000D371E" w:rsidRPr="00383B70" w:rsidRDefault="00D36CE2" w:rsidP="00022B32">
      <w:pPr>
        <w:pStyle w:val="Caption"/>
        <w:spacing w:after="0"/>
        <w:ind w:hanging="720"/>
        <w:jc w:val="center"/>
        <w:rPr>
          <w:rFonts w:ascii="Arial" w:hAnsi="Arial" w:cs="Arial"/>
          <w:bCs/>
          <w:i w:val="0"/>
          <w:iCs w:val="0"/>
          <w:color w:val="auto"/>
          <w:sz w:val="24"/>
          <w:szCs w:val="24"/>
        </w:rPr>
      </w:pPr>
      <w:r w:rsidRPr="00383B70">
        <w:rPr>
          <w:rFonts w:ascii="Arial" w:hAnsi="Arial" w:cs="Arial"/>
          <w:bCs/>
          <w:i w:val="0"/>
          <w:iCs w:val="0"/>
          <w:color w:val="auto"/>
          <w:sz w:val="24"/>
          <w:szCs w:val="24"/>
        </w:rPr>
        <w:t>Table 3.3</w:t>
      </w:r>
      <w:r w:rsidR="000D371E" w:rsidRPr="00383B70">
        <w:rPr>
          <w:rFonts w:ascii="Arial" w:hAnsi="Arial" w:cs="Arial"/>
          <w:bCs/>
          <w:i w:val="0"/>
          <w:iCs w:val="0"/>
          <w:color w:val="auto"/>
          <w:sz w:val="24"/>
          <w:szCs w:val="24"/>
        </w:rPr>
        <w:t>: Level of g</w:t>
      </w:r>
      <w:r w:rsidRPr="00383B70">
        <w:rPr>
          <w:rFonts w:ascii="Arial" w:hAnsi="Arial" w:cs="Arial"/>
          <w:bCs/>
          <w:i w:val="0"/>
          <w:iCs w:val="0"/>
          <w:color w:val="auto"/>
          <w:sz w:val="24"/>
          <w:szCs w:val="24"/>
        </w:rPr>
        <w:t>overnment support in China and UK</w:t>
      </w:r>
    </w:p>
    <w:p w14:paraId="5CE15C0A" w14:textId="034E650A" w:rsidR="00D36CE2" w:rsidRPr="00383B70" w:rsidRDefault="00D36CE2" w:rsidP="00022B32">
      <w:pPr>
        <w:pStyle w:val="Caption"/>
        <w:spacing w:after="0"/>
        <w:ind w:hanging="720"/>
        <w:jc w:val="center"/>
        <w:rPr>
          <w:rFonts w:ascii="Arial" w:hAnsi="Arial" w:cs="Arial"/>
          <w:bCs/>
          <w:i w:val="0"/>
          <w:iCs w:val="0"/>
          <w:color w:val="auto"/>
          <w:sz w:val="24"/>
          <w:szCs w:val="24"/>
        </w:rPr>
      </w:pPr>
      <w:r w:rsidRPr="00383B70">
        <w:rPr>
          <w:rFonts w:ascii="Arial" w:hAnsi="Arial" w:cs="Arial"/>
          <w:bCs/>
          <w:i w:val="0"/>
          <w:iCs w:val="0"/>
          <w:color w:val="auto"/>
          <w:sz w:val="24"/>
          <w:szCs w:val="24"/>
        </w:rPr>
        <w:t>(adapted from Ilieva and Peak 2016)</w:t>
      </w:r>
    </w:p>
    <w:tbl>
      <w:tblPr>
        <w:tblStyle w:val="TableGrid"/>
        <w:tblW w:w="0" w:type="auto"/>
        <w:tblLook w:val="04A0" w:firstRow="1" w:lastRow="0" w:firstColumn="1" w:lastColumn="0" w:noHBand="0" w:noVBand="1"/>
      </w:tblPr>
      <w:tblGrid>
        <w:gridCol w:w="883"/>
        <w:gridCol w:w="1652"/>
        <w:gridCol w:w="1858"/>
        <w:gridCol w:w="1864"/>
        <w:gridCol w:w="1936"/>
      </w:tblGrid>
      <w:tr w:rsidR="00D36CE2" w:rsidRPr="00383B70" w14:paraId="3ACDD2B7" w14:textId="77777777" w:rsidTr="00995CE7">
        <w:tc>
          <w:tcPr>
            <w:tcW w:w="883" w:type="dxa"/>
            <w:shd w:val="clear" w:color="auto" w:fill="F2F2F2" w:themeFill="background1" w:themeFillShade="F2"/>
          </w:tcPr>
          <w:p w14:paraId="4C94C459" w14:textId="77777777" w:rsidR="00D36CE2" w:rsidRPr="00383B70" w:rsidRDefault="00D36CE2" w:rsidP="00022B32">
            <w:pPr>
              <w:pStyle w:val="CommentText"/>
              <w:rPr>
                <w:rFonts w:ascii="Arial" w:hAnsi="Arial" w:cs="Arial"/>
                <w:b/>
                <w:bCs/>
              </w:rPr>
            </w:pPr>
          </w:p>
        </w:tc>
        <w:tc>
          <w:tcPr>
            <w:tcW w:w="1652" w:type="dxa"/>
            <w:shd w:val="clear" w:color="auto" w:fill="F2F2F2" w:themeFill="background1" w:themeFillShade="F2"/>
          </w:tcPr>
          <w:p w14:paraId="023D6693" w14:textId="77777777" w:rsidR="00D36CE2" w:rsidRPr="00383B70" w:rsidRDefault="00D36CE2" w:rsidP="00022B32">
            <w:pPr>
              <w:pStyle w:val="CommentText"/>
              <w:rPr>
                <w:rFonts w:ascii="Arial" w:hAnsi="Arial" w:cs="Arial"/>
                <w:b/>
                <w:bCs/>
              </w:rPr>
            </w:pPr>
            <w:r w:rsidRPr="00383B70">
              <w:rPr>
                <w:rFonts w:ascii="Arial" w:hAnsi="Arial" w:cs="Arial"/>
                <w:b/>
                <w:bCs/>
              </w:rPr>
              <w:t>Overall score</w:t>
            </w:r>
          </w:p>
        </w:tc>
        <w:tc>
          <w:tcPr>
            <w:tcW w:w="1858" w:type="dxa"/>
            <w:shd w:val="clear" w:color="auto" w:fill="F2F2F2" w:themeFill="background1" w:themeFillShade="F2"/>
          </w:tcPr>
          <w:p w14:paraId="0894B986" w14:textId="77777777" w:rsidR="00D36CE2" w:rsidRPr="00383B70" w:rsidRDefault="00D36CE2" w:rsidP="00022B32">
            <w:pPr>
              <w:pStyle w:val="CommentText"/>
              <w:rPr>
                <w:rFonts w:ascii="Arial" w:hAnsi="Arial" w:cs="Arial"/>
                <w:b/>
                <w:bCs/>
              </w:rPr>
            </w:pPr>
            <w:r w:rsidRPr="00383B70">
              <w:rPr>
                <w:rFonts w:ascii="Arial" w:hAnsi="Arial" w:cs="Arial"/>
                <w:b/>
                <w:bCs/>
              </w:rPr>
              <w:t>Openness</w:t>
            </w:r>
          </w:p>
        </w:tc>
        <w:tc>
          <w:tcPr>
            <w:tcW w:w="1864" w:type="dxa"/>
            <w:shd w:val="clear" w:color="auto" w:fill="F2F2F2" w:themeFill="background1" w:themeFillShade="F2"/>
          </w:tcPr>
          <w:p w14:paraId="4C9DEBEC" w14:textId="77777777" w:rsidR="00D36CE2" w:rsidRPr="00383B70" w:rsidRDefault="00D36CE2" w:rsidP="00022B32">
            <w:pPr>
              <w:pStyle w:val="CommentText"/>
              <w:rPr>
                <w:rFonts w:ascii="Arial" w:hAnsi="Arial" w:cs="Arial"/>
                <w:b/>
                <w:bCs/>
              </w:rPr>
            </w:pPr>
            <w:r w:rsidRPr="00383B70">
              <w:rPr>
                <w:rFonts w:ascii="Arial" w:hAnsi="Arial" w:cs="Arial"/>
                <w:b/>
                <w:bCs/>
              </w:rPr>
              <w:t xml:space="preserve">Quality assurance </w:t>
            </w:r>
          </w:p>
        </w:tc>
        <w:tc>
          <w:tcPr>
            <w:tcW w:w="1936" w:type="dxa"/>
            <w:shd w:val="clear" w:color="auto" w:fill="F2F2F2" w:themeFill="background1" w:themeFillShade="F2"/>
          </w:tcPr>
          <w:p w14:paraId="6170ADF1" w14:textId="77777777" w:rsidR="00D36CE2" w:rsidRPr="00383B70" w:rsidRDefault="00D36CE2" w:rsidP="00022B32">
            <w:pPr>
              <w:pStyle w:val="CommentText"/>
              <w:rPr>
                <w:rFonts w:ascii="Arial" w:hAnsi="Arial" w:cs="Arial"/>
                <w:b/>
                <w:bCs/>
              </w:rPr>
            </w:pPr>
            <w:r w:rsidRPr="00383B70">
              <w:rPr>
                <w:rFonts w:ascii="Arial" w:hAnsi="Arial" w:cs="Arial"/>
                <w:b/>
                <w:bCs/>
              </w:rPr>
              <w:t>Access and sustainability</w:t>
            </w:r>
          </w:p>
        </w:tc>
      </w:tr>
      <w:tr w:rsidR="00D36CE2" w:rsidRPr="00383B70" w14:paraId="569A70E2" w14:textId="77777777" w:rsidTr="00995CE7">
        <w:tc>
          <w:tcPr>
            <w:tcW w:w="883" w:type="dxa"/>
            <w:shd w:val="clear" w:color="auto" w:fill="F2F2F2" w:themeFill="background1" w:themeFillShade="F2"/>
          </w:tcPr>
          <w:p w14:paraId="051979FF" w14:textId="77777777" w:rsidR="00D36CE2" w:rsidRPr="00383B70" w:rsidRDefault="00D36CE2" w:rsidP="00022B32">
            <w:pPr>
              <w:pStyle w:val="CommentText"/>
              <w:rPr>
                <w:rFonts w:ascii="Arial" w:hAnsi="Arial" w:cs="Arial"/>
                <w:b/>
                <w:bCs/>
              </w:rPr>
            </w:pPr>
            <w:r w:rsidRPr="00383B70">
              <w:rPr>
                <w:rFonts w:ascii="Arial" w:hAnsi="Arial" w:cs="Arial"/>
                <w:b/>
                <w:bCs/>
              </w:rPr>
              <w:t>China</w:t>
            </w:r>
          </w:p>
        </w:tc>
        <w:tc>
          <w:tcPr>
            <w:tcW w:w="1652" w:type="dxa"/>
          </w:tcPr>
          <w:p w14:paraId="3D69D200" w14:textId="77777777" w:rsidR="00D36CE2" w:rsidRPr="00383B70" w:rsidRDefault="00D36CE2" w:rsidP="00022B32">
            <w:pPr>
              <w:pStyle w:val="CommentText"/>
              <w:rPr>
                <w:rFonts w:ascii="Arial" w:hAnsi="Arial" w:cs="Arial"/>
              </w:rPr>
            </w:pPr>
            <w:r w:rsidRPr="00383B70">
              <w:rPr>
                <w:rFonts w:ascii="Arial" w:hAnsi="Arial" w:cs="Arial"/>
              </w:rPr>
              <w:t xml:space="preserve">High </w:t>
            </w:r>
          </w:p>
          <w:p w14:paraId="1FAA23D7" w14:textId="77777777" w:rsidR="00D36CE2" w:rsidRPr="00383B70" w:rsidRDefault="00D36CE2" w:rsidP="00022B32">
            <w:pPr>
              <w:pStyle w:val="CommentText"/>
              <w:rPr>
                <w:rFonts w:ascii="Arial" w:hAnsi="Arial" w:cs="Arial"/>
              </w:rPr>
            </w:pPr>
          </w:p>
        </w:tc>
        <w:tc>
          <w:tcPr>
            <w:tcW w:w="1858" w:type="dxa"/>
          </w:tcPr>
          <w:p w14:paraId="5D2DC0C7" w14:textId="77777777" w:rsidR="00D36CE2" w:rsidRPr="00383B70" w:rsidRDefault="00D36CE2" w:rsidP="00022B32">
            <w:pPr>
              <w:pStyle w:val="CommentText"/>
              <w:rPr>
                <w:rFonts w:ascii="Arial" w:hAnsi="Arial" w:cs="Arial"/>
              </w:rPr>
            </w:pPr>
            <w:r w:rsidRPr="00383B70">
              <w:rPr>
                <w:rFonts w:ascii="Arial" w:hAnsi="Arial" w:cs="Arial"/>
              </w:rPr>
              <w:t>Very high</w:t>
            </w:r>
          </w:p>
          <w:p w14:paraId="3F496BAF" w14:textId="77777777" w:rsidR="00D36CE2" w:rsidRPr="00383B70" w:rsidRDefault="00D36CE2" w:rsidP="00022B32">
            <w:pPr>
              <w:pStyle w:val="CommentText"/>
              <w:rPr>
                <w:rFonts w:ascii="Arial" w:hAnsi="Arial" w:cs="Arial"/>
              </w:rPr>
            </w:pPr>
            <w:r w:rsidRPr="00383B70">
              <w:rPr>
                <w:rFonts w:ascii="Arial" w:hAnsi="Arial" w:cs="Arial"/>
              </w:rPr>
              <w:t>5th out of 26 countries</w:t>
            </w:r>
          </w:p>
          <w:p w14:paraId="7EB4E6CC" w14:textId="77777777" w:rsidR="00D36CE2" w:rsidRPr="00383B70" w:rsidRDefault="00D36CE2" w:rsidP="00022B32">
            <w:pPr>
              <w:pStyle w:val="CommentText"/>
              <w:rPr>
                <w:rFonts w:ascii="Arial" w:hAnsi="Arial" w:cs="Arial"/>
              </w:rPr>
            </w:pPr>
          </w:p>
        </w:tc>
        <w:tc>
          <w:tcPr>
            <w:tcW w:w="1864" w:type="dxa"/>
          </w:tcPr>
          <w:p w14:paraId="7D071239" w14:textId="77777777" w:rsidR="00D36CE2" w:rsidRPr="00383B70" w:rsidRDefault="00D36CE2" w:rsidP="00022B32">
            <w:pPr>
              <w:pStyle w:val="CommentText"/>
              <w:rPr>
                <w:rFonts w:ascii="Arial" w:hAnsi="Arial" w:cs="Arial"/>
              </w:rPr>
            </w:pPr>
            <w:r w:rsidRPr="00383B70">
              <w:rPr>
                <w:rFonts w:ascii="Arial" w:hAnsi="Arial" w:cs="Arial"/>
              </w:rPr>
              <w:t>Low</w:t>
            </w:r>
          </w:p>
          <w:p w14:paraId="13530720" w14:textId="77777777" w:rsidR="00D36CE2" w:rsidRPr="00383B70" w:rsidRDefault="00D36CE2" w:rsidP="00022B32">
            <w:pPr>
              <w:pStyle w:val="CommentText"/>
              <w:rPr>
                <w:rFonts w:ascii="Arial" w:hAnsi="Arial" w:cs="Arial"/>
              </w:rPr>
            </w:pPr>
            <w:r w:rsidRPr="00383B70">
              <w:rPr>
                <w:rFonts w:ascii="Arial" w:hAnsi="Arial" w:cs="Arial"/>
              </w:rPr>
              <w:t>9</w:t>
            </w:r>
            <w:r w:rsidRPr="00383B70">
              <w:rPr>
                <w:rFonts w:ascii="Arial" w:hAnsi="Arial" w:cs="Arial"/>
                <w:vertAlign w:val="superscript"/>
              </w:rPr>
              <w:t>th</w:t>
            </w:r>
            <w:r w:rsidRPr="00383B70">
              <w:rPr>
                <w:rFonts w:ascii="Arial" w:hAnsi="Arial" w:cs="Arial"/>
              </w:rPr>
              <w:t xml:space="preserve"> out of 26 countries</w:t>
            </w:r>
          </w:p>
        </w:tc>
        <w:tc>
          <w:tcPr>
            <w:tcW w:w="1936" w:type="dxa"/>
          </w:tcPr>
          <w:p w14:paraId="7345182F" w14:textId="77777777" w:rsidR="00D36CE2" w:rsidRPr="00383B70" w:rsidRDefault="00D36CE2" w:rsidP="00022B32">
            <w:pPr>
              <w:pStyle w:val="CommentText"/>
              <w:rPr>
                <w:rFonts w:ascii="Arial" w:hAnsi="Arial" w:cs="Arial"/>
              </w:rPr>
            </w:pPr>
            <w:r w:rsidRPr="00383B70">
              <w:rPr>
                <w:rFonts w:ascii="Arial" w:hAnsi="Arial" w:cs="Arial"/>
              </w:rPr>
              <w:t>Very high</w:t>
            </w:r>
          </w:p>
          <w:p w14:paraId="3CBDC0CE" w14:textId="77777777" w:rsidR="00D36CE2" w:rsidRPr="00383B70" w:rsidRDefault="00D36CE2" w:rsidP="00022B32">
            <w:pPr>
              <w:pStyle w:val="CommentText"/>
              <w:rPr>
                <w:rFonts w:ascii="Arial" w:hAnsi="Arial" w:cs="Arial"/>
              </w:rPr>
            </w:pPr>
            <w:r w:rsidRPr="00383B70">
              <w:rPr>
                <w:rFonts w:ascii="Arial" w:hAnsi="Arial" w:cs="Arial"/>
              </w:rPr>
              <w:t>1 out of 26 countries</w:t>
            </w:r>
          </w:p>
        </w:tc>
      </w:tr>
      <w:tr w:rsidR="00D36CE2" w:rsidRPr="00383B70" w14:paraId="1D0A8F62" w14:textId="77777777" w:rsidTr="00995CE7">
        <w:tc>
          <w:tcPr>
            <w:tcW w:w="883" w:type="dxa"/>
            <w:shd w:val="clear" w:color="auto" w:fill="F2F2F2" w:themeFill="background1" w:themeFillShade="F2"/>
          </w:tcPr>
          <w:p w14:paraId="7DE963F7" w14:textId="77777777" w:rsidR="00D36CE2" w:rsidRPr="00383B70" w:rsidRDefault="00D36CE2" w:rsidP="00022B32">
            <w:pPr>
              <w:pStyle w:val="CommentText"/>
              <w:rPr>
                <w:rFonts w:ascii="Arial" w:hAnsi="Arial" w:cs="Arial"/>
                <w:b/>
                <w:bCs/>
              </w:rPr>
            </w:pPr>
            <w:r w:rsidRPr="00383B70">
              <w:rPr>
                <w:rFonts w:ascii="Arial" w:hAnsi="Arial" w:cs="Arial"/>
                <w:b/>
                <w:bCs/>
              </w:rPr>
              <w:t>UK</w:t>
            </w:r>
          </w:p>
        </w:tc>
        <w:tc>
          <w:tcPr>
            <w:tcW w:w="1652" w:type="dxa"/>
          </w:tcPr>
          <w:p w14:paraId="7DAD0113" w14:textId="77777777" w:rsidR="00D36CE2" w:rsidRPr="00383B70" w:rsidRDefault="00D36CE2" w:rsidP="00022B32">
            <w:pPr>
              <w:pStyle w:val="CommentText"/>
              <w:rPr>
                <w:rFonts w:ascii="Arial" w:hAnsi="Arial" w:cs="Arial"/>
              </w:rPr>
            </w:pPr>
            <w:r w:rsidRPr="00383B70">
              <w:rPr>
                <w:rFonts w:ascii="Arial" w:hAnsi="Arial" w:cs="Arial"/>
              </w:rPr>
              <w:t>Very high</w:t>
            </w:r>
          </w:p>
          <w:p w14:paraId="710F29F7" w14:textId="77777777" w:rsidR="00D36CE2" w:rsidRPr="00383B70" w:rsidRDefault="00D36CE2" w:rsidP="00022B32">
            <w:pPr>
              <w:pStyle w:val="CommentText"/>
              <w:rPr>
                <w:rFonts w:ascii="Arial" w:hAnsi="Arial" w:cs="Arial"/>
              </w:rPr>
            </w:pPr>
          </w:p>
        </w:tc>
        <w:tc>
          <w:tcPr>
            <w:tcW w:w="1858" w:type="dxa"/>
          </w:tcPr>
          <w:p w14:paraId="6DC9D081" w14:textId="77777777" w:rsidR="00D36CE2" w:rsidRPr="00383B70" w:rsidRDefault="00D36CE2" w:rsidP="00022B32">
            <w:pPr>
              <w:pStyle w:val="CommentText"/>
              <w:rPr>
                <w:rFonts w:ascii="Arial" w:hAnsi="Arial" w:cs="Arial"/>
              </w:rPr>
            </w:pPr>
            <w:r w:rsidRPr="00383B70">
              <w:rPr>
                <w:rFonts w:ascii="Arial" w:hAnsi="Arial" w:cs="Arial"/>
              </w:rPr>
              <w:t>Very high</w:t>
            </w:r>
          </w:p>
          <w:p w14:paraId="7250D4BA" w14:textId="77777777" w:rsidR="00D36CE2" w:rsidRPr="00383B70" w:rsidRDefault="00D36CE2" w:rsidP="00022B32">
            <w:pPr>
              <w:pStyle w:val="CommentText"/>
              <w:rPr>
                <w:rFonts w:ascii="Arial" w:hAnsi="Arial" w:cs="Arial"/>
              </w:rPr>
            </w:pPr>
            <w:r w:rsidRPr="00383B70">
              <w:rPr>
                <w:rFonts w:ascii="Arial" w:hAnsi="Arial" w:cs="Arial"/>
              </w:rPr>
              <w:t>3rd out of 26 countries</w:t>
            </w:r>
          </w:p>
          <w:p w14:paraId="21FDEB1E" w14:textId="77777777" w:rsidR="00D36CE2" w:rsidRPr="00383B70" w:rsidRDefault="00D36CE2" w:rsidP="00022B32">
            <w:pPr>
              <w:pStyle w:val="CommentText"/>
              <w:rPr>
                <w:rFonts w:ascii="Arial" w:hAnsi="Arial" w:cs="Arial"/>
              </w:rPr>
            </w:pPr>
          </w:p>
        </w:tc>
        <w:tc>
          <w:tcPr>
            <w:tcW w:w="1864" w:type="dxa"/>
          </w:tcPr>
          <w:p w14:paraId="2531A801" w14:textId="77777777" w:rsidR="00D36CE2" w:rsidRPr="00383B70" w:rsidRDefault="00D36CE2" w:rsidP="00022B32">
            <w:pPr>
              <w:pStyle w:val="CommentText"/>
              <w:rPr>
                <w:rFonts w:ascii="Arial" w:hAnsi="Arial" w:cs="Arial"/>
              </w:rPr>
            </w:pPr>
            <w:r w:rsidRPr="00383B70">
              <w:rPr>
                <w:rFonts w:ascii="Arial" w:hAnsi="Arial" w:cs="Arial"/>
              </w:rPr>
              <w:t>Very high</w:t>
            </w:r>
          </w:p>
          <w:p w14:paraId="7D06FA7D" w14:textId="77777777" w:rsidR="00D36CE2" w:rsidRPr="00383B70" w:rsidRDefault="00D36CE2" w:rsidP="00022B32">
            <w:pPr>
              <w:pStyle w:val="CommentText"/>
              <w:rPr>
                <w:rFonts w:ascii="Arial" w:hAnsi="Arial" w:cs="Arial"/>
              </w:rPr>
            </w:pPr>
            <w:r w:rsidRPr="00383B70">
              <w:rPr>
                <w:rFonts w:ascii="Arial" w:hAnsi="Arial" w:cs="Arial"/>
              </w:rPr>
              <w:t>2</w:t>
            </w:r>
            <w:r w:rsidRPr="00383B70">
              <w:rPr>
                <w:rFonts w:ascii="Arial" w:hAnsi="Arial" w:cs="Arial"/>
                <w:vertAlign w:val="superscript"/>
              </w:rPr>
              <w:t>nd</w:t>
            </w:r>
            <w:r w:rsidRPr="00383B70">
              <w:rPr>
                <w:rFonts w:ascii="Arial" w:hAnsi="Arial" w:cs="Arial"/>
              </w:rPr>
              <w:t xml:space="preserve"> out of 26 countries</w:t>
            </w:r>
          </w:p>
        </w:tc>
        <w:tc>
          <w:tcPr>
            <w:tcW w:w="1936" w:type="dxa"/>
          </w:tcPr>
          <w:p w14:paraId="0FC47C3B" w14:textId="77777777" w:rsidR="00D36CE2" w:rsidRPr="00383B70" w:rsidRDefault="00D36CE2" w:rsidP="00022B32">
            <w:pPr>
              <w:pStyle w:val="CommentText"/>
              <w:rPr>
                <w:rFonts w:ascii="Arial" w:hAnsi="Arial" w:cs="Arial"/>
              </w:rPr>
            </w:pPr>
            <w:r w:rsidRPr="00383B70">
              <w:rPr>
                <w:rFonts w:ascii="Arial" w:hAnsi="Arial" w:cs="Arial"/>
              </w:rPr>
              <w:t>High</w:t>
            </w:r>
          </w:p>
          <w:p w14:paraId="7FDEAFC8" w14:textId="77777777" w:rsidR="00D36CE2" w:rsidRPr="00383B70" w:rsidRDefault="00D36CE2" w:rsidP="00022B32">
            <w:pPr>
              <w:pStyle w:val="CommentText"/>
              <w:rPr>
                <w:rFonts w:ascii="Arial" w:hAnsi="Arial" w:cs="Arial"/>
              </w:rPr>
            </w:pPr>
            <w:r w:rsidRPr="00383B70">
              <w:rPr>
                <w:rFonts w:ascii="Arial" w:hAnsi="Arial" w:cs="Arial"/>
              </w:rPr>
              <w:t>9</w:t>
            </w:r>
            <w:r w:rsidRPr="00383B70">
              <w:rPr>
                <w:rFonts w:ascii="Arial" w:hAnsi="Arial" w:cs="Arial"/>
                <w:vertAlign w:val="superscript"/>
              </w:rPr>
              <w:t xml:space="preserve">th </w:t>
            </w:r>
            <w:r w:rsidRPr="00383B70">
              <w:rPr>
                <w:rFonts w:ascii="Arial" w:hAnsi="Arial" w:cs="Arial"/>
              </w:rPr>
              <w:t>out of 26 countries</w:t>
            </w:r>
          </w:p>
        </w:tc>
      </w:tr>
    </w:tbl>
    <w:p w14:paraId="392B62AA" w14:textId="77777777" w:rsidR="00D36CE2" w:rsidRPr="00383B70" w:rsidRDefault="00D36CE2" w:rsidP="00022B32">
      <w:pPr>
        <w:spacing w:line="480" w:lineRule="auto"/>
      </w:pPr>
    </w:p>
    <w:p w14:paraId="5074F936" w14:textId="77777777" w:rsidR="00D36CE2" w:rsidRPr="00383B70" w:rsidRDefault="00D36CE2" w:rsidP="00022B32">
      <w:pPr>
        <w:pStyle w:val="CommentText"/>
        <w:spacing w:after="0" w:line="480" w:lineRule="auto"/>
        <w:rPr>
          <w:rFonts w:ascii="Arial" w:hAnsi="Arial" w:cs="Arial"/>
        </w:rPr>
      </w:pPr>
      <w:r w:rsidRPr="00383B70">
        <w:rPr>
          <w:rFonts w:ascii="Arial" w:hAnsi="Arial" w:cs="Arial"/>
        </w:rPr>
        <w:t xml:space="preserve">Overall the quality assurance of international higher education emerged as the least developed area of the framework for all countries and China’s lowest position was for quality assurance (QA).  Whereas the UK scored second out of 26 countries, for quality assurance; interestingly, the countries that achieved the highest scores for QA had well established track records in delivering TNE </w:t>
      </w:r>
      <w:r w:rsidRPr="00383B70">
        <w:rPr>
          <w:rFonts w:ascii="Arial" w:hAnsi="Arial" w:cs="Arial"/>
        </w:rPr>
        <w:lastRenderedPageBreak/>
        <w:t>programmes overseas.  Although there are fundamental key differences in the ways in which governments in the two countries engage with higher education, the Ilieva and Peak (2016) report suggests that governments in China and the UK have prioritised establishing policy frameworks to strengthen internationalisation.</w:t>
      </w:r>
    </w:p>
    <w:p w14:paraId="32896436" w14:textId="77777777" w:rsidR="00D36CE2" w:rsidRPr="00383B70" w:rsidRDefault="00D36CE2" w:rsidP="00022B32">
      <w:pPr>
        <w:pStyle w:val="CommentText"/>
        <w:spacing w:after="0" w:line="480" w:lineRule="auto"/>
        <w:rPr>
          <w:rFonts w:ascii="Arial" w:hAnsi="Arial" w:cs="Arial"/>
        </w:rPr>
      </w:pPr>
    </w:p>
    <w:p w14:paraId="5BD62C0E" w14:textId="77777777" w:rsidR="00D36CE2" w:rsidRPr="00383B70" w:rsidRDefault="00D36CE2" w:rsidP="00022B32">
      <w:pPr>
        <w:pStyle w:val="CommentText"/>
        <w:spacing w:after="0" w:line="480" w:lineRule="auto"/>
        <w:rPr>
          <w:rFonts w:ascii="Arial" w:hAnsi="Arial" w:cs="Arial"/>
          <w:b/>
          <w:bCs/>
          <w:i/>
          <w:iCs/>
        </w:rPr>
      </w:pPr>
      <w:r w:rsidRPr="00383B70">
        <w:rPr>
          <w:rFonts w:ascii="Arial" w:hAnsi="Arial" w:cs="Arial"/>
          <w:b/>
          <w:bCs/>
          <w:i/>
          <w:iCs/>
        </w:rPr>
        <w:t>3.7 Summary</w:t>
      </w:r>
    </w:p>
    <w:p w14:paraId="4264F704" w14:textId="54C1E020" w:rsidR="00D36CE2" w:rsidRPr="00383B70" w:rsidRDefault="00D36CE2" w:rsidP="00022B32">
      <w:pPr>
        <w:pStyle w:val="CommentText"/>
        <w:spacing w:after="0" w:line="480" w:lineRule="auto"/>
        <w:rPr>
          <w:rFonts w:ascii="Arial" w:hAnsi="Arial" w:cs="Arial"/>
        </w:rPr>
      </w:pPr>
      <w:r w:rsidRPr="00383B70">
        <w:rPr>
          <w:rFonts w:ascii="Arial" w:hAnsi="Arial" w:cs="Arial"/>
        </w:rPr>
        <w:t xml:space="preserve">This chapter has sought to provide the reader with an overview of the key influences impacting on internationalisation in higher education within the two national contexts of China and England.  </w:t>
      </w:r>
      <w:r w:rsidR="00392E62" w:rsidRPr="00383B70">
        <w:rPr>
          <w:rFonts w:ascii="Arial" w:hAnsi="Arial" w:cs="Arial"/>
        </w:rPr>
        <w:t>The</w:t>
      </w:r>
      <w:r w:rsidRPr="00383B70">
        <w:rPr>
          <w:rFonts w:ascii="Arial" w:hAnsi="Arial" w:cs="Arial"/>
        </w:rPr>
        <w:t xml:space="preserve"> ch</w:t>
      </w:r>
      <w:r w:rsidR="00392E62" w:rsidRPr="00383B70">
        <w:rPr>
          <w:rFonts w:ascii="Arial" w:hAnsi="Arial" w:cs="Arial"/>
        </w:rPr>
        <w:t>apter has aimed</w:t>
      </w:r>
      <w:r w:rsidRPr="00383B70">
        <w:rPr>
          <w:rFonts w:ascii="Arial" w:hAnsi="Arial" w:cs="Arial"/>
        </w:rPr>
        <w:t xml:space="preserve"> to illuminate the different social, historical and political influences that have impacted and shaped the development of higher education internationalisation in the two countries and summary tables of the key policy developments impacting on both countries are provided.  Nation state priorities are also discussed with reference to Ilieva and Peak’s (2016) comparative report on the level of government support available for the implementation of internationalisation strategies in 26 countries.  Chapter 4 focuses on the search for an appropriate methodology to investigate internationalisation in higher education in China and England.</w:t>
      </w:r>
    </w:p>
    <w:p w14:paraId="6A57E420" w14:textId="77777777" w:rsidR="00D36CE2" w:rsidRPr="00383B70" w:rsidRDefault="00D36CE2" w:rsidP="00022B32">
      <w:pPr>
        <w:rPr>
          <w:rFonts w:ascii="Arial" w:hAnsi="Arial" w:cs="Arial"/>
          <w:sz w:val="24"/>
          <w:szCs w:val="24"/>
        </w:rPr>
      </w:pPr>
      <w:r w:rsidRPr="00383B70">
        <w:rPr>
          <w:rFonts w:ascii="Arial" w:hAnsi="Arial" w:cs="Arial"/>
          <w:sz w:val="24"/>
          <w:szCs w:val="24"/>
        </w:rPr>
        <w:br w:type="page"/>
      </w:r>
    </w:p>
    <w:p w14:paraId="48D7950A" w14:textId="77777777" w:rsidR="00D36CE2" w:rsidRPr="00383B70" w:rsidRDefault="00D36CE2" w:rsidP="00022B32">
      <w:pPr>
        <w:spacing w:after="0" w:line="480" w:lineRule="auto"/>
        <w:rPr>
          <w:rFonts w:ascii="Arial" w:hAnsi="Arial" w:cs="Arial"/>
          <w:b/>
          <w:bCs/>
          <w:sz w:val="28"/>
          <w:szCs w:val="28"/>
        </w:rPr>
      </w:pPr>
    </w:p>
    <w:p w14:paraId="7D193A71" w14:textId="77777777" w:rsidR="00910C31" w:rsidRPr="00383B70" w:rsidRDefault="00910C31" w:rsidP="00022B32">
      <w:pPr>
        <w:spacing w:after="0" w:line="480" w:lineRule="auto"/>
        <w:rPr>
          <w:rFonts w:ascii="Arial" w:hAnsi="Arial" w:cs="Arial"/>
          <w:b/>
          <w:bCs/>
          <w:sz w:val="28"/>
          <w:szCs w:val="28"/>
        </w:rPr>
      </w:pPr>
    </w:p>
    <w:p w14:paraId="117D6C50" w14:textId="72894744" w:rsidR="00D36CE2" w:rsidRPr="00383B70" w:rsidRDefault="006F759E" w:rsidP="00022B32">
      <w:pPr>
        <w:tabs>
          <w:tab w:val="left" w:pos="1110"/>
          <w:tab w:val="center" w:pos="4513"/>
        </w:tabs>
        <w:spacing w:after="0" w:line="480" w:lineRule="auto"/>
        <w:rPr>
          <w:rFonts w:ascii="Arial" w:hAnsi="Arial" w:cs="Arial"/>
          <w:b/>
          <w:bCs/>
          <w:sz w:val="28"/>
          <w:szCs w:val="28"/>
        </w:rPr>
      </w:pPr>
      <w:r w:rsidRPr="00383B70">
        <w:rPr>
          <w:rFonts w:ascii="Arial" w:hAnsi="Arial" w:cs="Arial"/>
          <w:b/>
          <w:bCs/>
          <w:sz w:val="28"/>
          <w:szCs w:val="28"/>
        </w:rPr>
        <w:t>Chapter 4</w:t>
      </w:r>
      <w:r w:rsidR="00D36CE2" w:rsidRPr="00383B70">
        <w:rPr>
          <w:rFonts w:ascii="Arial" w:hAnsi="Arial" w:cs="Arial"/>
          <w:b/>
          <w:bCs/>
          <w:sz w:val="28"/>
          <w:szCs w:val="28"/>
        </w:rPr>
        <w:t xml:space="preserve"> Methodology</w:t>
      </w:r>
    </w:p>
    <w:p w14:paraId="49E405F8" w14:textId="77777777" w:rsidR="000B6688" w:rsidRPr="00383B70" w:rsidRDefault="000B6688" w:rsidP="00022B32">
      <w:pPr>
        <w:tabs>
          <w:tab w:val="left" w:pos="1110"/>
          <w:tab w:val="center" w:pos="4513"/>
        </w:tabs>
        <w:spacing w:after="0" w:line="480" w:lineRule="auto"/>
        <w:rPr>
          <w:rFonts w:ascii="Arial" w:hAnsi="Arial" w:cs="Arial"/>
          <w:b/>
          <w:bCs/>
          <w:sz w:val="28"/>
          <w:szCs w:val="28"/>
        </w:rPr>
      </w:pPr>
    </w:p>
    <w:p w14:paraId="13B0FE13" w14:textId="77777777" w:rsidR="00D36CE2" w:rsidRPr="00383B70" w:rsidRDefault="00D36CE2" w:rsidP="00022B32">
      <w:pPr>
        <w:tabs>
          <w:tab w:val="left" w:pos="1110"/>
          <w:tab w:val="center" w:pos="4513"/>
        </w:tabs>
        <w:spacing w:after="0" w:line="480" w:lineRule="auto"/>
        <w:rPr>
          <w:rFonts w:ascii="Arial" w:hAnsi="Arial" w:cs="Arial"/>
          <w:b/>
          <w:bCs/>
          <w:sz w:val="28"/>
          <w:szCs w:val="28"/>
        </w:rPr>
      </w:pPr>
      <w:r w:rsidRPr="00383B70">
        <w:rPr>
          <w:rFonts w:ascii="Arial" w:hAnsi="Arial" w:cs="Arial"/>
          <w:b/>
          <w:bCs/>
          <w:sz w:val="28"/>
          <w:szCs w:val="28"/>
        </w:rPr>
        <w:t>Accepting uncertainty and identifying a methodological approach</w:t>
      </w:r>
    </w:p>
    <w:p w14:paraId="08C1B578" w14:textId="77777777" w:rsidR="008B6737" w:rsidRPr="00383B70" w:rsidRDefault="008B6737" w:rsidP="00022B32">
      <w:pPr>
        <w:tabs>
          <w:tab w:val="left" w:pos="1110"/>
          <w:tab w:val="center" w:pos="4513"/>
        </w:tabs>
        <w:spacing w:after="0" w:line="480" w:lineRule="auto"/>
        <w:rPr>
          <w:rFonts w:ascii="Arial" w:hAnsi="Arial" w:cs="Arial"/>
          <w:b/>
          <w:bCs/>
          <w:sz w:val="28"/>
          <w:szCs w:val="28"/>
        </w:rPr>
      </w:pPr>
    </w:p>
    <w:p w14:paraId="3B4BB446" w14:textId="77777777" w:rsidR="00D36CE2" w:rsidRPr="00383B70" w:rsidRDefault="00D36CE2" w:rsidP="00022B32">
      <w:pPr>
        <w:tabs>
          <w:tab w:val="left" w:pos="1110"/>
          <w:tab w:val="center" w:pos="4513"/>
        </w:tabs>
        <w:spacing w:after="0" w:line="480" w:lineRule="auto"/>
        <w:rPr>
          <w:rFonts w:ascii="Arial" w:hAnsi="Arial" w:cs="Arial"/>
          <w:b/>
          <w:bCs/>
          <w:i/>
          <w:iCs/>
          <w:sz w:val="24"/>
          <w:szCs w:val="24"/>
        </w:rPr>
      </w:pPr>
      <w:r w:rsidRPr="00383B70">
        <w:rPr>
          <w:rFonts w:ascii="Arial" w:hAnsi="Arial" w:cs="Arial"/>
          <w:b/>
          <w:bCs/>
          <w:i/>
          <w:iCs/>
          <w:sz w:val="24"/>
          <w:szCs w:val="24"/>
        </w:rPr>
        <w:t>4.1 Introduction</w:t>
      </w:r>
    </w:p>
    <w:p w14:paraId="624FAAA2" w14:textId="77777777" w:rsidR="00D36CE2" w:rsidRPr="00383B70" w:rsidRDefault="00D36CE2" w:rsidP="00022B32">
      <w:pPr>
        <w:tabs>
          <w:tab w:val="left" w:pos="1110"/>
          <w:tab w:val="center" w:pos="4513"/>
        </w:tabs>
        <w:spacing w:after="0" w:line="480" w:lineRule="auto"/>
        <w:rPr>
          <w:rFonts w:ascii="Arial" w:hAnsi="Arial" w:cs="Arial"/>
          <w:sz w:val="24"/>
          <w:szCs w:val="24"/>
        </w:rPr>
      </w:pPr>
      <w:r w:rsidRPr="00383B70">
        <w:rPr>
          <w:rFonts w:ascii="Arial" w:hAnsi="Arial" w:cs="Arial"/>
          <w:sz w:val="24"/>
          <w:szCs w:val="24"/>
        </w:rPr>
        <w:t xml:space="preserve">This chapter outlines a personal and ontological journey and charts how fears and doubts regarding researcher positionality were reconciled and how this process resulted in the formulation of the research questions underpinning this study.  The process of selecting an appropriate methodology for this research project was not straightforward and raised many theoretical, philosophical and personal questions.  The chapter provides the reader with a rationale for adopting the case study form of inquiry and outlines how a conceptual framework to structure the data analysis was refined and developed.  </w:t>
      </w:r>
    </w:p>
    <w:p w14:paraId="0E79E251" w14:textId="77777777" w:rsidR="007A32E5" w:rsidRPr="00383B70" w:rsidRDefault="007A32E5" w:rsidP="00022B32">
      <w:pPr>
        <w:tabs>
          <w:tab w:val="left" w:pos="1110"/>
          <w:tab w:val="center" w:pos="4513"/>
        </w:tabs>
        <w:spacing w:after="0" w:line="480" w:lineRule="auto"/>
        <w:rPr>
          <w:rFonts w:ascii="Arial" w:hAnsi="Arial" w:cs="Arial"/>
          <w:sz w:val="24"/>
          <w:szCs w:val="24"/>
        </w:rPr>
      </w:pPr>
    </w:p>
    <w:p w14:paraId="2551F473" w14:textId="77777777" w:rsidR="00D36CE2" w:rsidRPr="00383B70" w:rsidRDefault="00D36CE2" w:rsidP="00022B32">
      <w:pPr>
        <w:tabs>
          <w:tab w:val="left" w:pos="1110"/>
          <w:tab w:val="center" w:pos="4513"/>
        </w:tabs>
        <w:spacing w:after="0" w:line="480" w:lineRule="auto"/>
        <w:rPr>
          <w:rFonts w:ascii="Arial" w:hAnsi="Arial" w:cs="Arial"/>
          <w:sz w:val="24"/>
          <w:szCs w:val="24"/>
        </w:rPr>
      </w:pPr>
      <w:r w:rsidRPr="00383B70">
        <w:rPr>
          <w:rFonts w:ascii="Arial" w:hAnsi="Arial" w:cs="Arial"/>
          <w:sz w:val="24"/>
          <w:szCs w:val="24"/>
        </w:rPr>
        <w:t>The search for a method to support this study had a direct and personal impact on me as a researcher so I have decided to revert to the first person to chart this journey of personal development and discovery.  I hope that the reader will accept this personal account as an authentic and appropriate format for structuring the doubts and uncertainty that beset my initial approach to the research and developed my understanding and finally informed my decision to adopt the case study form of inquiry.</w:t>
      </w:r>
    </w:p>
    <w:p w14:paraId="541BB352" w14:textId="77777777" w:rsidR="00D36CE2" w:rsidRPr="00383B70" w:rsidRDefault="00D36CE2" w:rsidP="00022B32">
      <w:pPr>
        <w:spacing w:after="0" w:line="480" w:lineRule="auto"/>
        <w:rPr>
          <w:rFonts w:ascii="Arial" w:hAnsi="Arial" w:cs="Arial"/>
          <w:b/>
          <w:bCs/>
          <w:i/>
          <w:iCs/>
          <w:sz w:val="24"/>
          <w:szCs w:val="24"/>
        </w:rPr>
      </w:pPr>
    </w:p>
    <w:p w14:paraId="3B6A311D" w14:textId="1D06A2C1" w:rsidR="00D36CE2" w:rsidRPr="00383B70" w:rsidRDefault="00D36CE2" w:rsidP="007A32E5">
      <w:pPr>
        <w:spacing w:after="0" w:line="480" w:lineRule="auto"/>
        <w:rPr>
          <w:rFonts w:ascii="Arial" w:hAnsi="Arial" w:cs="Arial"/>
          <w:b/>
          <w:bCs/>
          <w:i/>
          <w:iCs/>
          <w:sz w:val="24"/>
          <w:szCs w:val="24"/>
        </w:rPr>
      </w:pPr>
      <w:r w:rsidRPr="00383B70">
        <w:rPr>
          <w:rFonts w:ascii="Arial" w:hAnsi="Arial" w:cs="Arial"/>
          <w:b/>
          <w:bCs/>
          <w:i/>
          <w:iCs/>
          <w:sz w:val="24"/>
          <w:szCs w:val="24"/>
        </w:rPr>
        <w:t>4.2 Reconcil</w:t>
      </w:r>
      <w:r w:rsidR="007A32E5" w:rsidRPr="00383B70">
        <w:rPr>
          <w:rFonts w:ascii="Arial" w:hAnsi="Arial" w:cs="Arial"/>
          <w:b/>
          <w:bCs/>
          <w:i/>
          <w:iCs/>
          <w:sz w:val="24"/>
          <w:szCs w:val="24"/>
        </w:rPr>
        <w:t>ing positionality</w:t>
      </w:r>
    </w:p>
    <w:p w14:paraId="73EAFAA7" w14:textId="77777777" w:rsidR="00D36CE2" w:rsidRPr="00383B70" w:rsidRDefault="00D36CE2" w:rsidP="00D5198B">
      <w:pPr>
        <w:spacing w:after="0" w:line="240" w:lineRule="auto"/>
        <w:ind w:left="720" w:right="720"/>
        <w:rPr>
          <w:rFonts w:ascii="Arial" w:hAnsi="Arial" w:cs="Arial"/>
          <w:sz w:val="24"/>
          <w:szCs w:val="24"/>
        </w:rPr>
      </w:pPr>
      <w:r w:rsidRPr="00383B70">
        <w:rPr>
          <w:rFonts w:ascii="Arial" w:hAnsi="Arial" w:cs="Arial"/>
          <w:sz w:val="24"/>
          <w:szCs w:val="24"/>
        </w:rPr>
        <w:t>Bourdieu (Bourdieu et al. 1999) for instance, has spoken of the need to reject ‘epistemological innocence,’ a stance which can be compared with Appadurai’s (2001) call for ‘epistemological diffidence’ and Smith’s (1999) talk of the need for ‘epistemological openness’.  Such a rejection of epistemological innocence demands that researchers articulate their positioning within the research, in terms of their value stances, their problem choice, and their theoretical and methodological frames. (Rivzi and Lingard 2009 p.38)</w:t>
      </w:r>
    </w:p>
    <w:p w14:paraId="189EBFB2" w14:textId="77777777" w:rsidR="00D36CE2" w:rsidRPr="00383B70" w:rsidRDefault="00D36CE2" w:rsidP="00022B32">
      <w:pPr>
        <w:spacing w:after="0" w:line="240" w:lineRule="auto"/>
        <w:ind w:right="720"/>
        <w:rPr>
          <w:rFonts w:ascii="Arial" w:hAnsi="Arial" w:cs="Arial"/>
          <w:sz w:val="24"/>
          <w:szCs w:val="24"/>
        </w:rPr>
      </w:pPr>
    </w:p>
    <w:p w14:paraId="1D2CE037" w14:textId="77777777" w:rsidR="00D36CE2" w:rsidRPr="00383B70" w:rsidRDefault="00D36CE2" w:rsidP="00022B32">
      <w:pPr>
        <w:spacing w:after="0" w:line="240" w:lineRule="auto"/>
        <w:ind w:right="720"/>
        <w:rPr>
          <w:rFonts w:ascii="Arial" w:hAnsi="Arial" w:cs="Arial"/>
          <w:sz w:val="24"/>
          <w:szCs w:val="24"/>
        </w:rPr>
      </w:pPr>
    </w:p>
    <w:p w14:paraId="5DA25B92" w14:textId="4FB0A6E1"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Almost as soon as I registered for the EdD programme, I fretted about how my positionality might compromise my research.  </w:t>
      </w:r>
      <w:r w:rsidRPr="00383B70">
        <w:rPr>
          <w:rFonts w:ascii="Arial" w:hAnsi="Arial" w:cs="Arial"/>
          <w:bCs/>
          <w:sz w:val="24"/>
          <w:szCs w:val="24"/>
        </w:rPr>
        <w:t xml:space="preserve">I was aware that </w:t>
      </w:r>
      <w:r w:rsidRPr="00383B70">
        <w:rPr>
          <w:rFonts w:ascii="Arial" w:hAnsi="Arial" w:cs="Arial"/>
          <w:sz w:val="24"/>
          <w:szCs w:val="24"/>
        </w:rPr>
        <w:t xml:space="preserve">O’Leary (2005) argued that researchers should consider their positionality as soon as they begin to think about a research project and this worried me.  My interest in approaches to internationalisation in Chinese and English higher education institutions was stimulated by my concern to enhance my faculty’s internationalisation strategy and I feared this would create a serious conflict of interest. </w:t>
      </w:r>
      <w:r w:rsidRPr="00383B70">
        <w:rPr>
          <w:rFonts w:ascii="Arial" w:hAnsi="Arial" w:cs="Arial"/>
          <w:b/>
          <w:sz w:val="24"/>
          <w:szCs w:val="24"/>
        </w:rPr>
        <w:t xml:space="preserve"> </w:t>
      </w:r>
      <w:r w:rsidRPr="00383B70">
        <w:rPr>
          <w:rFonts w:ascii="Arial" w:hAnsi="Arial" w:cs="Arial"/>
          <w:sz w:val="24"/>
          <w:szCs w:val="24"/>
        </w:rPr>
        <w:t>I was driven by a dual desire to develop theoretical understanding of internationalisation in higher education and to improve my faculty’s approach to internationalisation.  I could not separate my motivation to investigate how other universities in England and China were conceptualising and implementing internationalisation strategies from my professional desire to implement an effective internationalisation strategy and build stronger collaborative partnerships with Chinese institutions.  I was also responding</w:t>
      </w:r>
      <w:r w:rsidR="007A32E5" w:rsidRPr="00383B70">
        <w:rPr>
          <w:rFonts w:ascii="Arial" w:hAnsi="Arial" w:cs="Arial"/>
          <w:sz w:val="24"/>
          <w:szCs w:val="24"/>
        </w:rPr>
        <w:t xml:space="preserve"> to in</w:t>
      </w:r>
      <w:r w:rsidRPr="00383B70">
        <w:rPr>
          <w:rFonts w:ascii="Arial" w:hAnsi="Arial" w:cs="Arial"/>
          <w:sz w:val="24"/>
          <w:szCs w:val="24"/>
        </w:rPr>
        <w:t>trinsic university pressure to improve the performance of my faculty in terms of increasing inter</w:t>
      </w:r>
      <w:r w:rsidR="007A32E5" w:rsidRPr="00383B70">
        <w:rPr>
          <w:rFonts w:ascii="Arial" w:hAnsi="Arial" w:cs="Arial"/>
          <w:sz w:val="24"/>
          <w:szCs w:val="24"/>
        </w:rPr>
        <w:t>national student recruitment and to</w:t>
      </w:r>
      <w:r w:rsidRPr="00383B70">
        <w:rPr>
          <w:rFonts w:ascii="Arial" w:hAnsi="Arial" w:cs="Arial"/>
          <w:sz w:val="24"/>
          <w:szCs w:val="24"/>
        </w:rPr>
        <w:t xml:space="preserve"> </w:t>
      </w:r>
      <w:r w:rsidR="007A32E5" w:rsidRPr="00383B70">
        <w:rPr>
          <w:rFonts w:ascii="Arial" w:hAnsi="Arial" w:cs="Arial"/>
          <w:sz w:val="24"/>
          <w:szCs w:val="24"/>
        </w:rPr>
        <w:t>increase</w:t>
      </w:r>
      <w:r w:rsidRPr="00383B70">
        <w:rPr>
          <w:rFonts w:ascii="Arial" w:hAnsi="Arial" w:cs="Arial"/>
          <w:sz w:val="24"/>
          <w:szCs w:val="24"/>
        </w:rPr>
        <w:t xml:space="preserve"> the volume of internationally recognised research outputs.</w:t>
      </w:r>
    </w:p>
    <w:p w14:paraId="389FD5B8" w14:textId="77777777" w:rsidR="00D36CE2" w:rsidRPr="00383B70" w:rsidRDefault="00D36CE2" w:rsidP="00022B32">
      <w:pPr>
        <w:spacing w:after="0" w:line="480" w:lineRule="auto"/>
        <w:rPr>
          <w:rFonts w:ascii="Arial" w:hAnsi="Arial" w:cs="Arial"/>
          <w:sz w:val="24"/>
          <w:szCs w:val="24"/>
        </w:rPr>
      </w:pPr>
    </w:p>
    <w:p w14:paraId="66D6B9F9" w14:textId="761FDEAC"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As I began to frame general research questions to support the investigation, my interests seemed so conflicted they were irreconcilable.  I wanted to find out whether key similarities and differences in approaches to internationalisation in China and England between institutions and between countries were relevant.  I was interested in the underpinning values that were driving internationalisation activities and I wanted to find out about the challenges and benefits of internationalisation in institutions in both countries.  The more I tried to focus on specific research questions, the more I found myself doubting my ability to undertake research that was not compromised by conflicts of interest.  I feared that by using my professional contacts and taking advantage of opportunities to travel to China and to visit other English HEIs, I was exploiting professional advantages in a way that would compromise</w:t>
      </w:r>
      <w:r w:rsidR="007A32E5" w:rsidRPr="00383B70">
        <w:rPr>
          <w:rFonts w:ascii="Arial" w:hAnsi="Arial" w:cs="Arial"/>
          <w:sz w:val="24"/>
          <w:szCs w:val="24"/>
        </w:rPr>
        <w:t xml:space="preserve"> my objectivity</w:t>
      </w:r>
      <w:r w:rsidRPr="00383B70">
        <w:rPr>
          <w:rFonts w:ascii="Arial" w:hAnsi="Arial" w:cs="Arial"/>
          <w:sz w:val="24"/>
          <w:szCs w:val="24"/>
        </w:rPr>
        <w:t>.  I feared my professional academic role was in conflict with my researcher identity and my neutrality would be brought into question.  I was confused and fully expected to find that it was not possible to separate my managerial positionality from my researcher positionality and this would render the research results invalid.  I turned to the literature on research methods in trepidation.</w:t>
      </w:r>
    </w:p>
    <w:p w14:paraId="56A98642" w14:textId="77777777" w:rsidR="00D36CE2" w:rsidRPr="00383B70" w:rsidRDefault="00D36CE2" w:rsidP="00022B32">
      <w:pPr>
        <w:spacing w:after="0" w:line="480" w:lineRule="auto"/>
        <w:rPr>
          <w:rFonts w:ascii="Arial" w:hAnsi="Arial" w:cs="Arial"/>
          <w:b/>
          <w:bCs/>
          <w:i/>
          <w:iCs/>
          <w:sz w:val="24"/>
          <w:szCs w:val="24"/>
        </w:rPr>
      </w:pPr>
    </w:p>
    <w:p w14:paraId="40907508"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4.3 Insider/outsider ethnographic research </w:t>
      </w:r>
    </w:p>
    <w:p w14:paraId="00E692B2" w14:textId="10B2E5C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literature on ethnography and the insider versus outsider research was helpful, (Merton 1972; Lewis 1973; Burgess 1984; Powney and Watts 1987; Sayer 1992; Hockey 1993; </w:t>
      </w:r>
      <w:r w:rsidRPr="00383B70">
        <w:rPr>
          <w:rFonts w:ascii="Arial" w:hAnsi="Arial" w:cs="Arial"/>
          <w:sz w:val="24"/>
          <w:szCs w:val="24"/>
          <w:lang w:val="en"/>
        </w:rPr>
        <w:t xml:space="preserve">Lecompte and Preissle 1993; </w:t>
      </w:r>
      <w:r w:rsidRPr="00383B70">
        <w:rPr>
          <w:rFonts w:ascii="Arial" w:hAnsi="Arial" w:cs="Arial"/>
          <w:sz w:val="24"/>
          <w:szCs w:val="24"/>
        </w:rPr>
        <w:t xml:space="preserve">Thomson and Gunter 2011 and </w:t>
      </w:r>
      <w:r w:rsidRPr="00383B70">
        <w:rPr>
          <w:rFonts w:ascii="Arial" w:hAnsi="Arial" w:cs="Arial"/>
          <w:sz w:val="24"/>
          <w:szCs w:val="24"/>
          <w:lang w:val="en"/>
        </w:rPr>
        <w:t>Cohen et.al. 2011</w:t>
      </w:r>
      <w:r w:rsidRPr="00383B70">
        <w:rPr>
          <w:rFonts w:ascii="Arial" w:hAnsi="Arial" w:cs="Arial"/>
          <w:sz w:val="24"/>
          <w:szCs w:val="24"/>
        </w:rPr>
        <w:t>), it allayed some of my fundamental concerns.  Ethnography originated as a social science research method in the early 20</w:t>
      </w:r>
      <w:r w:rsidRPr="00383B70">
        <w:rPr>
          <w:rFonts w:ascii="Arial" w:hAnsi="Arial" w:cs="Arial"/>
          <w:sz w:val="24"/>
          <w:szCs w:val="24"/>
          <w:vertAlign w:val="superscript"/>
        </w:rPr>
        <w:t>th</w:t>
      </w:r>
      <w:r w:rsidRPr="00383B70">
        <w:rPr>
          <w:rFonts w:ascii="Arial" w:hAnsi="Arial" w:cs="Arial"/>
          <w:sz w:val="24"/>
          <w:szCs w:val="24"/>
        </w:rPr>
        <w:t xml:space="preserve"> century and involves </w:t>
      </w:r>
      <w:r w:rsidRPr="00383B70">
        <w:rPr>
          <w:rFonts w:ascii="Arial" w:hAnsi="Arial" w:cs="Arial"/>
          <w:sz w:val="24"/>
          <w:szCs w:val="24"/>
          <w:lang w:val="en"/>
        </w:rPr>
        <w:t>the systematic study of pe</w:t>
      </w:r>
      <w:r w:rsidR="007A32E5" w:rsidRPr="00383B70">
        <w:rPr>
          <w:rFonts w:ascii="Arial" w:hAnsi="Arial" w:cs="Arial"/>
          <w:sz w:val="24"/>
          <w:szCs w:val="24"/>
          <w:lang w:val="en"/>
        </w:rPr>
        <w:t>ople and cultures</w:t>
      </w:r>
      <w:r w:rsidRPr="00383B70">
        <w:rPr>
          <w:rFonts w:ascii="Arial" w:hAnsi="Arial" w:cs="Arial"/>
          <w:sz w:val="24"/>
          <w:szCs w:val="24"/>
          <w:lang w:val="en"/>
        </w:rPr>
        <w:t xml:space="preserve">.  Researchers </w:t>
      </w:r>
      <w:r w:rsidRPr="00383B70">
        <w:rPr>
          <w:rFonts w:ascii="Arial" w:hAnsi="Arial" w:cs="Arial"/>
          <w:sz w:val="24"/>
          <w:szCs w:val="24"/>
          <w:lang w:val="en"/>
        </w:rPr>
        <w:lastRenderedPageBreak/>
        <w:t xml:space="preserve">observed the interactions of groups (often ethnic groups) from the point of view of the subject(s) of the study, the researchers were subjectively involved with their participants and much to my surprise, it seemed that this lack of objectivity was an accepted characteristic of the approach.  </w:t>
      </w:r>
      <w:r w:rsidRPr="00383B70">
        <w:rPr>
          <w:rFonts w:ascii="Arial" w:hAnsi="Arial" w:cs="Arial"/>
          <w:sz w:val="24"/>
          <w:szCs w:val="24"/>
        </w:rPr>
        <w:t>An appreciation of ethnographic approaches made me realise that it was possible for an individual researcher to bring their personal subjectivities into the research process.  Indeed, Merton (1972) argued that a researcher’s identity could influence research practice and findings for the better.  He defined the insider as an individual who possesses intimate knowledge of the research community and he argued that the insider’s</w:t>
      </w:r>
      <w:r w:rsidRPr="00383B70">
        <w:rPr>
          <w:rFonts w:ascii="Arial" w:hAnsi="Arial" w:cs="Arial"/>
          <w:i/>
          <w:iCs/>
          <w:sz w:val="24"/>
          <w:szCs w:val="24"/>
        </w:rPr>
        <w:t xml:space="preserve"> </w:t>
      </w:r>
      <w:r w:rsidRPr="00383B70">
        <w:rPr>
          <w:rFonts w:ascii="Arial" w:hAnsi="Arial" w:cs="Arial"/>
          <w:sz w:val="24"/>
          <w:szCs w:val="24"/>
        </w:rPr>
        <w:t>intimate knowledge of the subjects, offers opportunities for privileged insights and understandings that might not be disclosed to an outsider.  Burgess (1984 p.23) on the other hand, argued that ‘being a stranger, an outsider in the social setting, gives the researcher scope to stand back and abstract material from the research experience.’  Critiques of insider</w:t>
      </w:r>
      <w:r w:rsidRPr="00383B70">
        <w:rPr>
          <w:rFonts w:ascii="Arial" w:hAnsi="Arial" w:cs="Arial"/>
          <w:i/>
          <w:iCs/>
          <w:sz w:val="24"/>
          <w:szCs w:val="24"/>
        </w:rPr>
        <w:t xml:space="preserve"> </w:t>
      </w:r>
      <w:r w:rsidRPr="00383B70">
        <w:rPr>
          <w:rFonts w:ascii="Arial" w:hAnsi="Arial" w:cs="Arial"/>
          <w:sz w:val="24"/>
          <w:szCs w:val="24"/>
        </w:rPr>
        <w:t>approaches argue that insiders often do not see the obvious because they are too familiar with the situation and outsiders are more likely to spot commonplace but obvious issues.  The theme of making the familiar strange and making the strange familiar</w:t>
      </w:r>
      <w:r w:rsidRPr="00383B70">
        <w:rPr>
          <w:rFonts w:ascii="Arial" w:hAnsi="Arial" w:cs="Arial"/>
          <w:i/>
          <w:iCs/>
          <w:sz w:val="24"/>
          <w:szCs w:val="24"/>
        </w:rPr>
        <w:t xml:space="preserve"> </w:t>
      </w:r>
      <w:r w:rsidRPr="00383B70">
        <w:rPr>
          <w:rFonts w:ascii="Arial" w:hAnsi="Arial" w:cs="Arial"/>
          <w:sz w:val="24"/>
          <w:szCs w:val="24"/>
        </w:rPr>
        <w:t>ran through debates on the binary of insider and outsider research (Lewis 1973; Hockey 1993 and Hellawell 2006) and it was clear that there were advantages and disadvantages to both positions.</w:t>
      </w:r>
    </w:p>
    <w:p w14:paraId="28966186" w14:textId="77777777" w:rsidR="00D36CE2" w:rsidRPr="00383B70" w:rsidRDefault="00D36CE2" w:rsidP="00022B32">
      <w:pPr>
        <w:spacing w:after="0" w:line="480" w:lineRule="auto"/>
        <w:rPr>
          <w:rFonts w:ascii="Arial" w:hAnsi="Arial" w:cs="Arial"/>
          <w:sz w:val="24"/>
          <w:szCs w:val="24"/>
        </w:rPr>
      </w:pPr>
    </w:p>
    <w:p w14:paraId="2C2827A0" w14:textId="332080BA" w:rsidR="00D36CE2" w:rsidRPr="00383B70" w:rsidRDefault="00D36CE2" w:rsidP="008C36EA">
      <w:pPr>
        <w:spacing w:after="0" w:line="480" w:lineRule="auto"/>
        <w:rPr>
          <w:rFonts w:ascii="Arial" w:hAnsi="Arial" w:cs="Arial"/>
          <w:sz w:val="24"/>
          <w:szCs w:val="24"/>
        </w:rPr>
      </w:pPr>
      <w:r w:rsidRPr="00383B70">
        <w:rPr>
          <w:rFonts w:ascii="Arial" w:hAnsi="Arial" w:cs="Arial"/>
          <w:sz w:val="24"/>
          <w:szCs w:val="24"/>
        </w:rPr>
        <w:t>I began to see that both positions were acceptable but was I an insider or an outsider?  As I considered the advantages and disadvantages of</w:t>
      </w:r>
      <w:r w:rsidRPr="00383B70">
        <w:rPr>
          <w:rFonts w:ascii="Arial" w:hAnsi="Arial" w:cs="Arial"/>
          <w:i/>
          <w:iCs/>
          <w:sz w:val="24"/>
          <w:szCs w:val="24"/>
        </w:rPr>
        <w:t xml:space="preserve"> insider</w:t>
      </w:r>
      <w:r w:rsidRPr="00383B70">
        <w:rPr>
          <w:rFonts w:ascii="Arial" w:hAnsi="Arial" w:cs="Arial"/>
          <w:sz w:val="24"/>
          <w:szCs w:val="24"/>
        </w:rPr>
        <w:t xml:space="preserve"> and </w:t>
      </w:r>
      <w:r w:rsidRPr="00383B70">
        <w:rPr>
          <w:rFonts w:ascii="Arial" w:hAnsi="Arial" w:cs="Arial"/>
          <w:i/>
          <w:iCs/>
          <w:sz w:val="24"/>
          <w:szCs w:val="24"/>
        </w:rPr>
        <w:t>outsider</w:t>
      </w:r>
      <w:r w:rsidRPr="00383B70">
        <w:rPr>
          <w:rFonts w:ascii="Arial" w:hAnsi="Arial" w:cs="Arial"/>
          <w:sz w:val="24"/>
          <w:szCs w:val="24"/>
        </w:rPr>
        <w:t xml:space="preserve"> research, I reflected further on my professional identity in relation to the data collection in China and England.  In some ways I was clearly an outsider in </w:t>
      </w:r>
      <w:r w:rsidRPr="00383B70">
        <w:rPr>
          <w:rFonts w:ascii="Arial" w:hAnsi="Arial" w:cs="Arial"/>
          <w:sz w:val="24"/>
          <w:szCs w:val="24"/>
        </w:rPr>
        <w:lastRenderedPageBreak/>
        <w:t xml:space="preserve">China and an insider in England, as I was a British academic working in an English university.  I had </w:t>
      </w:r>
      <w:r w:rsidRPr="00383B70">
        <w:rPr>
          <w:rFonts w:ascii="Arial" w:hAnsi="Arial" w:cs="Arial"/>
          <w:i/>
          <w:iCs/>
          <w:sz w:val="24"/>
          <w:szCs w:val="24"/>
        </w:rPr>
        <w:t xml:space="preserve">an </w:t>
      </w:r>
      <w:r w:rsidRPr="00383B70">
        <w:rPr>
          <w:rFonts w:ascii="Arial" w:hAnsi="Arial" w:cs="Arial"/>
          <w:sz w:val="24"/>
          <w:szCs w:val="24"/>
        </w:rPr>
        <w:t xml:space="preserve">insider understanding of English higher education policy and practice and limited outsider understanding of the policies and systems influencing Chinese higher education.  However, the more I considered my ontological bias the more I realised that my </w:t>
      </w:r>
      <w:r w:rsidRPr="00383B70">
        <w:rPr>
          <w:rFonts w:ascii="Arial" w:hAnsi="Arial" w:cs="Arial"/>
          <w:iCs/>
          <w:sz w:val="24"/>
          <w:szCs w:val="24"/>
        </w:rPr>
        <w:t>insider/outsider</w:t>
      </w:r>
      <w:r w:rsidRPr="00383B70">
        <w:rPr>
          <w:rFonts w:ascii="Arial" w:hAnsi="Arial" w:cs="Arial"/>
          <w:sz w:val="24"/>
          <w:szCs w:val="24"/>
        </w:rPr>
        <w:t xml:space="preserve"> positionality was complex and there was no straightforward binary of east/west divides in terms of my insider or outsider status.  In many ways the ch</w:t>
      </w:r>
      <w:r w:rsidR="00C7713C" w:rsidRPr="00383B70">
        <w:rPr>
          <w:rFonts w:ascii="Arial" w:hAnsi="Arial" w:cs="Arial"/>
          <w:sz w:val="24"/>
          <w:szCs w:val="24"/>
        </w:rPr>
        <w:t>allenges Chinese institutions a</w:t>
      </w:r>
      <w:r w:rsidRPr="00383B70">
        <w:rPr>
          <w:rFonts w:ascii="Arial" w:hAnsi="Arial" w:cs="Arial"/>
          <w:sz w:val="24"/>
          <w:szCs w:val="24"/>
        </w:rPr>
        <w:t>re facing i</w:t>
      </w:r>
      <w:r w:rsidR="00C7713C" w:rsidRPr="00383B70">
        <w:rPr>
          <w:rFonts w:ascii="Arial" w:hAnsi="Arial" w:cs="Arial"/>
          <w:sz w:val="24"/>
          <w:szCs w:val="24"/>
        </w:rPr>
        <w:t>n globalised higher education a</w:t>
      </w:r>
      <w:r w:rsidRPr="00383B70">
        <w:rPr>
          <w:rFonts w:ascii="Arial" w:hAnsi="Arial" w:cs="Arial"/>
          <w:sz w:val="24"/>
          <w:szCs w:val="24"/>
        </w:rPr>
        <w:t>re very similar to the ch</w:t>
      </w:r>
      <w:r w:rsidR="00C7713C" w:rsidRPr="00383B70">
        <w:rPr>
          <w:rFonts w:ascii="Arial" w:hAnsi="Arial" w:cs="Arial"/>
          <w:sz w:val="24"/>
          <w:szCs w:val="24"/>
        </w:rPr>
        <w:t>allenges English institutions a</w:t>
      </w:r>
      <w:r w:rsidRPr="00383B70">
        <w:rPr>
          <w:rFonts w:ascii="Arial" w:hAnsi="Arial" w:cs="Arial"/>
          <w:sz w:val="24"/>
          <w:szCs w:val="24"/>
        </w:rPr>
        <w:t>re facing and during the interviews my insider</w:t>
      </w:r>
      <w:r w:rsidRPr="00383B70">
        <w:rPr>
          <w:rFonts w:ascii="Arial" w:hAnsi="Arial" w:cs="Arial"/>
          <w:i/>
          <w:iCs/>
          <w:sz w:val="24"/>
          <w:szCs w:val="24"/>
        </w:rPr>
        <w:t xml:space="preserve"> </w:t>
      </w:r>
      <w:r w:rsidRPr="00383B70">
        <w:rPr>
          <w:rFonts w:ascii="Arial" w:hAnsi="Arial" w:cs="Arial"/>
          <w:sz w:val="24"/>
          <w:szCs w:val="24"/>
        </w:rPr>
        <w:t>understanding of common and shared strategic imperatives and operational priorities, currently driving higher education institutions in both countries, helped me to establish insider rapport with both Chinese and English respondents</w:t>
      </w:r>
      <w:r w:rsidR="008C36EA" w:rsidRPr="00383B70">
        <w:rPr>
          <w:rFonts w:ascii="Arial" w:hAnsi="Arial" w:cs="Arial"/>
          <w:sz w:val="24"/>
          <w:szCs w:val="24"/>
        </w:rPr>
        <w:t xml:space="preserve">.  </w:t>
      </w:r>
      <w:r w:rsidRPr="00383B70">
        <w:rPr>
          <w:rFonts w:ascii="Arial" w:hAnsi="Arial" w:cs="Arial"/>
          <w:sz w:val="24"/>
          <w:szCs w:val="24"/>
        </w:rPr>
        <w:t xml:space="preserve">My understanding of the influences impacting on the development of internationalisation in higher education in China was very limited, at the beginning of the research process, and positioned me </w:t>
      </w:r>
      <w:r w:rsidRPr="00383B70">
        <w:rPr>
          <w:rFonts w:ascii="Arial" w:hAnsi="Arial" w:cs="Arial"/>
          <w:iCs/>
          <w:sz w:val="24"/>
          <w:szCs w:val="24"/>
        </w:rPr>
        <w:t>as an</w:t>
      </w:r>
      <w:r w:rsidRPr="00383B70">
        <w:rPr>
          <w:rFonts w:ascii="Arial" w:hAnsi="Arial" w:cs="Arial"/>
          <w:sz w:val="24"/>
          <w:szCs w:val="24"/>
        </w:rPr>
        <w:t xml:space="preserve"> outsider and I quickly learned that I needed to develop a better understanding of the cultural historical and political influences at play in both countries.</w:t>
      </w:r>
    </w:p>
    <w:p w14:paraId="1B84F138" w14:textId="77777777" w:rsidR="00D36CE2" w:rsidRPr="00383B70" w:rsidRDefault="00D36CE2" w:rsidP="00022B32">
      <w:pPr>
        <w:spacing w:after="0" w:line="480" w:lineRule="auto"/>
        <w:rPr>
          <w:rFonts w:ascii="Arial" w:hAnsi="Arial" w:cs="Arial"/>
          <w:sz w:val="24"/>
          <w:szCs w:val="24"/>
        </w:rPr>
      </w:pPr>
    </w:p>
    <w:p w14:paraId="5626A322" w14:textId="4986302C" w:rsidR="00D36CE2" w:rsidRPr="00383B70" w:rsidRDefault="00D36CE2" w:rsidP="00035791">
      <w:pPr>
        <w:spacing w:after="0" w:line="480" w:lineRule="auto"/>
        <w:rPr>
          <w:rFonts w:ascii="Arial" w:hAnsi="Arial" w:cs="Arial"/>
          <w:sz w:val="24"/>
          <w:szCs w:val="24"/>
        </w:rPr>
      </w:pPr>
      <w:r w:rsidRPr="00383B70">
        <w:rPr>
          <w:rFonts w:ascii="Arial" w:hAnsi="Arial" w:cs="Arial"/>
          <w:sz w:val="24"/>
          <w:szCs w:val="24"/>
        </w:rPr>
        <w:t xml:space="preserve">My insider status as a senior manager in </w:t>
      </w:r>
      <w:r w:rsidR="00C7713C" w:rsidRPr="00383B70">
        <w:rPr>
          <w:rFonts w:ascii="Arial" w:hAnsi="Arial" w:cs="Arial"/>
          <w:sz w:val="24"/>
          <w:szCs w:val="24"/>
        </w:rPr>
        <w:t xml:space="preserve">English </w:t>
      </w:r>
      <w:r w:rsidRPr="00383B70">
        <w:rPr>
          <w:rFonts w:ascii="Arial" w:hAnsi="Arial" w:cs="Arial"/>
          <w:sz w:val="24"/>
          <w:szCs w:val="24"/>
        </w:rPr>
        <w:t xml:space="preserve">higher education gave me insider access to </w:t>
      </w:r>
      <w:r w:rsidR="008C36EA" w:rsidRPr="00383B70">
        <w:rPr>
          <w:rFonts w:ascii="Arial" w:hAnsi="Arial" w:cs="Arial"/>
          <w:sz w:val="24"/>
          <w:szCs w:val="24"/>
        </w:rPr>
        <w:t xml:space="preserve">other senior managers </w:t>
      </w:r>
      <w:r w:rsidRPr="00383B70">
        <w:rPr>
          <w:rFonts w:ascii="Arial" w:hAnsi="Arial" w:cs="Arial"/>
          <w:sz w:val="24"/>
          <w:szCs w:val="24"/>
        </w:rPr>
        <w:t xml:space="preserve">in institutions in both China and England, such contacts would not have been available to many other </w:t>
      </w:r>
      <w:r w:rsidR="008C36EA" w:rsidRPr="00383B70">
        <w:rPr>
          <w:rFonts w:ascii="Arial" w:hAnsi="Arial" w:cs="Arial"/>
          <w:sz w:val="24"/>
          <w:szCs w:val="24"/>
        </w:rPr>
        <w:t xml:space="preserve">junior </w:t>
      </w:r>
      <w:r w:rsidRPr="00383B70">
        <w:rPr>
          <w:rFonts w:ascii="Arial" w:hAnsi="Arial" w:cs="Arial"/>
          <w:sz w:val="24"/>
          <w:szCs w:val="24"/>
        </w:rPr>
        <w:t>research st</w:t>
      </w:r>
      <w:r w:rsidR="00C7713C" w:rsidRPr="00383B70">
        <w:rPr>
          <w:rFonts w:ascii="Arial" w:hAnsi="Arial" w:cs="Arial"/>
          <w:sz w:val="24"/>
          <w:szCs w:val="24"/>
        </w:rPr>
        <w:t>udents and I realised</w:t>
      </w:r>
      <w:r w:rsidRPr="00383B70">
        <w:rPr>
          <w:rFonts w:ascii="Arial" w:hAnsi="Arial" w:cs="Arial"/>
          <w:sz w:val="24"/>
          <w:szCs w:val="24"/>
        </w:rPr>
        <w:t xml:space="preserve"> that in some ways my insider contacts, networks and experience of higher education could be an advantage and strengthen my approach.  </w:t>
      </w:r>
      <w:r w:rsidR="008C36EA" w:rsidRPr="00383B70">
        <w:rPr>
          <w:rFonts w:ascii="Arial" w:hAnsi="Arial" w:cs="Arial"/>
          <w:sz w:val="24"/>
          <w:szCs w:val="24"/>
        </w:rPr>
        <w:t>Harvey (2009) uses the term ‘elite</w:t>
      </w:r>
      <w:r w:rsidR="001F5F39" w:rsidRPr="00383B70">
        <w:rPr>
          <w:rFonts w:ascii="Arial" w:hAnsi="Arial" w:cs="Arial"/>
          <w:sz w:val="24"/>
          <w:szCs w:val="24"/>
        </w:rPr>
        <w:t xml:space="preserve"> interviews</w:t>
      </w:r>
      <w:r w:rsidR="008C36EA" w:rsidRPr="00383B70">
        <w:rPr>
          <w:rFonts w:ascii="Arial" w:hAnsi="Arial" w:cs="Arial"/>
          <w:sz w:val="24"/>
          <w:szCs w:val="24"/>
        </w:rPr>
        <w:t xml:space="preserve">’ to </w:t>
      </w:r>
      <w:r w:rsidR="00035791" w:rsidRPr="00383B70">
        <w:rPr>
          <w:rFonts w:ascii="Arial" w:hAnsi="Arial" w:cs="Arial"/>
          <w:sz w:val="24"/>
          <w:szCs w:val="24"/>
        </w:rPr>
        <w:t xml:space="preserve">explore some of the challenges faced by doctoral students aiming to interview </w:t>
      </w:r>
      <w:r w:rsidR="00035791" w:rsidRPr="00383B70">
        <w:rPr>
          <w:rFonts w:ascii="Arial" w:hAnsi="Arial" w:cs="Arial"/>
          <w:sz w:val="24"/>
          <w:szCs w:val="24"/>
        </w:rPr>
        <w:lastRenderedPageBreak/>
        <w:t xml:space="preserve">senior managers at the top of organisations. He </w:t>
      </w:r>
      <w:r w:rsidR="008C36EA" w:rsidRPr="00383B70">
        <w:rPr>
          <w:rFonts w:ascii="Arial" w:hAnsi="Arial" w:cs="Arial"/>
          <w:sz w:val="24"/>
          <w:szCs w:val="24"/>
        </w:rPr>
        <w:t xml:space="preserve">offers </w:t>
      </w:r>
      <w:r w:rsidR="00035791" w:rsidRPr="00383B70">
        <w:rPr>
          <w:rFonts w:ascii="Arial" w:hAnsi="Arial" w:cs="Arial"/>
          <w:sz w:val="24"/>
          <w:szCs w:val="24"/>
        </w:rPr>
        <w:t xml:space="preserve">evidence-based </w:t>
      </w:r>
      <w:r w:rsidR="008C36EA" w:rsidRPr="00383B70">
        <w:rPr>
          <w:rFonts w:ascii="Arial" w:hAnsi="Arial" w:cs="Arial"/>
          <w:sz w:val="24"/>
          <w:szCs w:val="24"/>
        </w:rPr>
        <w:t>advice and guidance to junior researchers intending to interview senior managers</w:t>
      </w:r>
      <w:r w:rsidR="001F5F39" w:rsidRPr="00383B70">
        <w:rPr>
          <w:rFonts w:ascii="Arial" w:hAnsi="Arial" w:cs="Arial"/>
          <w:sz w:val="24"/>
          <w:szCs w:val="24"/>
        </w:rPr>
        <w:t xml:space="preserve"> holding elite positions at the top of </w:t>
      </w:r>
      <w:r w:rsidR="008C36EA" w:rsidRPr="00383B70">
        <w:rPr>
          <w:rFonts w:ascii="Arial" w:hAnsi="Arial" w:cs="Arial"/>
          <w:sz w:val="24"/>
          <w:szCs w:val="24"/>
        </w:rPr>
        <w:t xml:space="preserve">organisations. </w:t>
      </w:r>
      <w:r w:rsidR="001F5F39" w:rsidRPr="00383B70">
        <w:rPr>
          <w:rFonts w:ascii="Arial" w:hAnsi="Arial" w:cs="Arial"/>
          <w:sz w:val="24"/>
          <w:szCs w:val="24"/>
        </w:rPr>
        <w:t xml:space="preserve"> He (ibid p.13) argues that it can be very difficult for junior researchers to gain access to elite groups</w:t>
      </w:r>
      <w:r w:rsidR="008C36EA" w:rsidRPr="00383B70">
        <w:rPr>
          <w:rFonts w:ascii="Arial" w:hAnsi="Arial" w:cs="Arial"/>
          <w:sz w:val="24"/>
          <w:szCs w:val="24"/>
        </w:rPr>
        <w:t xml:space="preserve"> </w:t>
      </w:r>
      <w:r w:rsidR="001F5F39" w:rsidRPr="00383B70">
        <w:rPr>
          <w:rFonts w:ascii="Arial" w:hAnsi="Arial" w:cs="Arial"/>
          <w:sz w:val="24"/>
          <w:szCs w:val="24"/>
        </w:rPr>
        <w:t xml:space="preserve">because they have less experience, professional contacts and social capital than more senior researchers.  I was in the unique position of having the </w:t>
      </w:r>
      <w:r w:rsidR="00035791" w:rsidRPr="00383B70">
        <w:rPr>
          <w:rFonts w:ascii="Arial" w:hAnsi="Arial" w:cs="Arial"/>
          <w:sz w:val="24"/>
          <w:szCs w:val="24"/>
        </w:rPr>
        <w:t xml:space="preserve">experience, professional standing and </w:t>
      </w:r>
      <w:r w:rsidR="001F5F39" w:rsidRPr="00383B70">
        <w:rPr>
          <w:rFonts w:ascii="Arial" w:hAnsi="Arial" w:cs="Arial"/>
          <w:sz w:val="24"/>
          <w:szCs w:val="24"/>
        </w:rPr>
        <w:t>social capital of a senior manager at the same time as I was engaging in research as a junior researcher. .</w:t>
      </w:r>
      <w:r w:rsidRPr="00383B70">
        <w:rPr>
          <w:rFonts w:ascii="Arial" w:hAnsi="Arial" w:cs="Arial"/>
          <w:sz w:val="24"/>
          <w:szCs w:val="24"/>
        </w:rPr>
        <w:t xml:space="preserve"> I appreciated that in many ways, my outsider status, as an English doctoral student, following a non-traditional career trajectory in UK higher education,</w:t>
      </w:r>
      <w:r w:rsidR="001F5F39" w:rsidRPr="00383B70">
        <w:rPr>
          <w:rFonts w:ascii="Arial" w:hAnsi="Arial" w:cs="Arial"/>
          <w:sz w:val="24"/>
          <w:szCs w:val="24"/>
        </w:rPr>
        <w:t xml:space="preserve"> placed me in an ambivalent</w:t>
      </w:r>
      <w:r w:rsidR="00035791" w:rsidRPr="00383B70">
        <w:rPr>
          <w:rFonts w:ascii="Arial" w:hAnsi="Arial" w:cs="Arial"/>
          <w:sz w:val="24"/>
          <w:szCs w:val="24"/>
        </w:rPr>
        <w:t xml:space="preserve"> position but</w:t>
      </w:r>
      <w:r w:rsidR="001F5F39" w:rsidRPr="00383B70">
        <w:rPr>
          <w:rFonts w:ascii="Arial" w:hAnsi="Arial" w:cs="Arial"/>
          <w:sz w:val="24"/>
          <w:szCs w:val="24"/>
        </w:rPr>
        <w:t xml:space="preserve"> I det</w:t>
      </w:r>
      <w:r w:rsidR="00383B70">
        <w:rPr>
          <w:rFonts w:ascii="Arial" w:hAnsi="Arial" w:cs="Arial"/>
          <w:sz w:val="24"/>
          <w:szCs w:val="24"/>
        </w:rPr>
        <w:t>ermined to make the most of it,</w:t>
      </w:r>
      <w:r w:rsidRPr="00383B70">
        <w:rPr>
          <w:rFonts w:ascii="Arial" w:hAnsi="Arial" w:cs="Arial"/>
          <w:sz w:val="24"/>
          <w:szCs w:val="24"/>
        </w:rPr>
        <w:t xml:space="preserve"> </w:t>
      </w:r>
      <w:r w:rsidR="001F5F39" w:rsidRPr="00383B70">
        <w:rPr>
          <w:rFonts w:ascii="Arial" w:hAnsi="Arial" w:cs="Arial"/>
          <w:sz w:val="24"/>
          <w:szCs w:val="24"/>
        </w:rPr>
        <w:t xml:space="preserve">I thought that my elite/junior </w:t>
      </w:r>
      <w:r w:rsidR="00035791" w:rsidRPr="00383B70">
        <w:rPr>
          <w:rFonts w:ascii="Arial" w:hAnsi="Arial" w:cs="Arial"/>
          <w:sz w:val="24"/>
          <w:szCs w:val="24"/>
        </w:rPr>
        <w:t xml:space="preserve">dual </w:t>
      </w:r>
      <w:r w:rsidR="001F5F39" w:rsidRPr="00383B70">
        <w:rPr>
          <w:rFonts w:ascii="Arial" w:hAnsi="Arial" w:cs="Arial"/>
          <w:sz w:val="24"/>
          <w:szCs w:val="24"/>
        </w:rPr>
        <w:t xml:space="preserve">positionality </w:t>
      </w:r>
      <w:r w:rsidRPr="00383B70">
        <w:rPr>
          <w:rFonts w:ascii="Arial" w:hAnsi="Arial" w:cs="Arial"/>
          <w:sz w:val="24"/>
          <w:szCs w:val="24"/>
        </w:rPr>
        <w:t>might also strengthen my ability to stand back and reflect.</w:t>
      </w:r>
    </w:p>
    <w:p w14:paraId="234D30DF" w14:textId="77777777" w:rsidR="00D36CE2" w:rsidRPr="00383B70" w:rsidRDefault="00D36CE2" w:rsidP="00022B32">
      <w:pPr>
        <w:spacing w:after="0" w:line="480" w:lineRule="auto"/>
        <w:rPr>
          <w:rFonts w:ascii="Arial" w:hAnsi="Arial" w:cs="Arial"/>
          <w:sz w:val="24"/>
          <w:szCs w:val="24"/>
        </w:rPr>
      </w:pPr>
    </w:p>
    <w:p w14:paraId="6358B12D" w14:textId="1EEB2A79"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My concerns about the prejudicial impact of my personal </w:t>
      </w:r>
      <w:r w:rsidR="00C7713C" w:rsidRPr="00383B70">
        <w:rPr>
          <w:rFonts w:ascii="Arial" w:hAnsi="Arial" w:cs="Arial"/>
          <w:sz w:val="24"/>
          <w:szCs w:val="24"/>
        </w:rPr>
        <w:t xml:space="preserve">and </w:t>
      </w:r>
      <w:r w:rsidRPr="00383B70">
        <w:rPr>
          <w:rFonts w:ascii="Arial" w:hAnsi="Arial" w:cs="Arial"/>
          <w:sz w:val="24"/>
          <w:szCs w:val="24"/>
        </w:rPr>
        <w:t>professional positionality were put in perspective by wider concerns highlighted in the literature on the potential hegemonic influence of the UK’s colonial past on my researcher identity.  I developed an awareness of debates focused on the legacy of the UKs colonial past and post-colonial present resulting in power inequalities in transnational research:</w:t>
      </w:r>
    </w:p>
    <w:p w14:paraId="5C920734" w14:textId="77777777" w:rsidR="00D36CE2" w:rsidRPr="00383B70" w:rsidRDefault="00D36CE2" w:rsidP="00276EB9">
      <w:pPr>
        <w:spacing w:after="0" w:line="240" w:lineRule="auto"/>
        <w:ind w:left="720" w:right="720"/>
        <w:rPr>
          <w:rFonts w:ascii="Arial" w:hAnsi="Arial" w:cs="Arial"/>
          <w:sz w:val="24"/>
          <w:szCs w:val="24"/>
        </w:rPr>
      </w:pPr>
      <w:r w:rsidRPr="00383B70">
        <w:rPr>
          <w:rFonts w:ascii="Arial" w:hAnsi="Arial" w:cs="Arial"/>
          <w:sz w:val="24"/>
          <w:szCs w:val="24"/>
        </w:rPr>
        <w:t xml:space="preserve">Residual, dominant, emergent, and contested geographies of power, including those of the colonial past and postcolonial present, are at play across these global spaces and manifest in vernacular ways in the local, national and regional... For those researchers in the Global North, recognition of the researcher’s positionality within Western universities and their relationships to these geographies of power is a central beginning for challenging the silent valorization of Western epistemologies in research of all kinds, including education policy research (Lingard 2009 p.238). </w:t>
      </w:r>
    </w:p>
    <w:p w14:paraId="692B3965" w14:textId="77777777" w:rsidR="00D36CE2" w:rsidRPr="00383B70" w:rsidRDefault="00D36CE2" w:rsidP="00022B32">
      <w:pPr>
        <w:spacing w:after="0" w:line="240" w:lineRule="auto"/>
        <w:ind w:right="720"/>
        <w:rPr>
          <w:rFonts w:ascii="Arial" w:hAnsi="Arial" w:cs="Arial"/>
          <w:sz w:val="24"/>
          <w:szCs w:val="24"/>
        </w:rPr>
      </w:pPr>
    </w:p>
    <w:p w14:paraId="3A45B9EC" w14:textId="77777777" w:rsidR="00D36CE2" w:rsidRPr="00383B70" w:rsidRDefault="00D36CE2" w:rsidP="00022B32">
      <w:pPr>
        <w:spacing w:after="0" w:line="240" w:lineRule="auto"/>
        <w:ind w:right="720"/>
        <w:rPr>
          <w:rFonts w:ascii="Arial" w:hAnsi="Arial" w:cs="Arial"/>
          <w:sz w:val="24"/>
          <w:szCs w:val="24"/>
        </w:rPr>
      </w:pPr>
    </w:p>
    <w:p w14:paraId="1FFA719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Lingard’s view is shared by other leading commentators (Teichler 1996; Slaughter 2001; Wimmer et.al. 2002; Dale 2005; Foskett 2010; Montgomery 2010; Ryan 2011a; Jones and de Wit 2012; Marginson 2014d and Yang 2014, ,) who argue that a</w:t>
      </w:r>
      <w:r w:rsidRPr="00383B70">
        <w:rPr>
          <w:rFonts w:ascii="Arial" w:hAnsi="Arial" w:cs="Arial"/>
          <w:i/>
          <w:iCs/>
          <w:sz w:val="24"/>
          <w:szCs w:val="24"/>
        </w:rPr>
        <w:t xml:space="preserve"> west knows best </w:t>
      </w:r>
      <w:r w:rsidRPr="00383B70">
        <w:rPr>
          <w:rFonts w:ascii="Arial" w:hAnsi="Arial" w:cs="Arial"/>
          <w:sz w:val="24"/>
          <w:szCs w:val="24"/>
        </w:rPr>
        <w:t>mentality still pervades comparative studies in global higher education and western researchers should challenge assumptions and approaches that privilege western knowledge paradigms above other research and knowledge traditions particularly in the east.  This discourse was relevant to my study and resonated with the inequalities that I had considered in the literature review.</w:t>
      </w:r>
    </w:p>
    <w:p w14:paraId="65E4AC68" w14:textId="77777777" w:rsidR="00D36CE2" w:rsidRPr="00383B70" w:rsidRDefault="00D36CE2" w:rsidP="00022B32">
      <w:pPr>
        <w:spacing w:after="0" w:line="480" w:lineRule="auto"/>
        <w:rPr>
          <w:rFonts w:ascii="Arial" w:hAnsi="Arial" w:cs="Arial"/>
          <w:sz w:val="24"/>
          <w:szCs w:val="24"/>
        </w:rPr>
      </w:pPr>
    </w:p>
    <w:p w14:paraId="10B709F8" w14:textId="52F19409"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Throughout the research process I tried to interrogate my western assumptions about systems and processes in the east and I tried to acknowledge the inevitable limitations of using a western lens to analyse and interrogate Chinese perspectives.  Yang </w:t>
      </w:r>
      <w:r w:rsidR="00392E62" w:rsidRPr="00383B70">
        <w:rPr>
          <w:rFonts w:ascii="Arial" w:hAnsi="Arial" w:cs="Arial"/>
          <w:sz w:val="24"/>
          <w:szCs w:val="24"/>
        </w:rPr>
        <w:t>(2016) claims</w:t>
      </w:r>
      <w:r w:rsidRPr="00383B70">
        <w:rPr>
          <w:rFonts w:ascii="Arial" w:hAnsi="Arial" w:cs="Arial"/>
          <w:sz w:val="24"/>
          <w:szCs w:val="24"/>
        </w:rPr>
        <w:t xml:space="preserve"> awareness </w:t>
      </w:r>
      <w:r w:rsidR="00392E62" w:rsidRPr="00383B70">
        <w:rPr>
          <w:rFonts w:ascii="Arial" w:hAnsi="Arial" w:cs="Arial"/>
          <w:sz w:val="24"/>
          <w:szCs w:val="24"/>
        </w:rPr>
        <w:t xml:space="preserve">of eastern perspectives </w:t>
      </w:r>
      <w:r w:rsidRPr="00383B70">
        <w:rPr>
          <w:rFonts w:ascii="Arial" w:hAnsi="Arial" w:cs="Arial"/>
          <w:sz w:val="24"/>
          <w:szCs w:val="24"/>
        </w:rPr>
        <w:t>is one of the single most important challenges for all western researchers conducting research in the east.  Throughout the data collection and analysis, I was constantly confronted by the need to extend my western understanding of the complex challenges, and in some cases, inequities that confront Chinese universities and Chinese academics in imple</w:t>
      </w:r>
      <w:r w:rsidR="00C7713C" w:rsidRPr="00383B70">
        <w:rPr>
          <w:rFonts w:ascii="Arial" w:hAnsi="Arial" w:cs="Arial"/>
          <w:sz w:val="24"/>
          <w:szCs w:val="24"/>
        </w:rPr>
        <w:t>menting</w:t>
      </w:r>
      <w:r w:rsidRPr="00383B70">
        <w:rPr>
          <w:rFonts w:ascii="Arial" w:hAnsi="Arial" w:cs="Arial"/>
          <w:sz w:val="24"/>
          <w:szCs w:val="24"/>
        </w:rPr>
        <w:t xml:space="preserve"> internationalisation</w:t>
      </w:r>
      <w:r w:rsidR="00C7713C" w:rsidRPr="00383B70">
        <w:rPr>
          <w:rFonts w:ascii="Arial" w:hAnsi="Arial" w:cs="Arial"/>
          <w:sz w:val="24"/>
          <w:szCs w:val="24"/>
        </w:rPr>
        <w:t xml:space="preserve"> strategies</w:t>
      </w:r>
      <w:r w:rsidRPr="00383B70">
        <w:rPr>
          <w:rFonts w:ascii="Arial" w:hAnsi="Arial" w:cs="Arial"/>
          <w:sz w:val="24"/>
          <w:szCs w:val="24"/>
        </w:rPr>
        <w:t>.  The more I learned about Chinese higher education the more I realised how much more there was to learn, and a significant challenge for me was to accept that the scope of this study limited how much time I could spend on trying to develop an informed understanding of the political, historical and cultural influences impacting on internationalisation in China.  This thesis charts the beginning of that journey.</w:t>
      </w:r>
    </w:p>
    <w:p w14:paraId="5906300E" w14:textId="77777777" w:rsidR="00D36CE2" w:rsidRPr="00383B70" w:rsidRDefault="00D36CE2" w:rsidP="00022B32">
      <w:pPr>
        <w:spacing w:after="0" w:line="480" w:lineRule="auto"/>
        <w:rPr>
          <w:rFonts w:ascii="Arial" w:hAnsi="Arial" w:cs="Arial"/>
          <w:sz w:val="24"/>
          <w:szCs w:val="24"/>
        </w:rPr>
      </w:pPr>
    </w:p>
    <w:p w14:paraId="5D6E756E"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4.4 Subjectivity and the research process</w:t>
      </w:r>
    </w:p>
    <w:p w14:paraId="719BEFD3" w14:textId="5F4959DC"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Throughout the research process I found that my professional identity constantly shifted from insider to outsider status in both countries.  My career has followed a non-traditional trajectory, and the fact that I was engaged in doctoral research placed me on the outside of traditional academic expectations of </w:t>
      </w:r>
      <w:r w:rsidR="00035791" w:rsidRPr="00383B70">
        <w:rPr>
          <w:rFonts w:ascii="Arial" w:hAnsi="Arial" w:cs="Arial"/>
          <w:sz w:val="24"/>
          <w:szCs w:val="24"/>
        </w:rPr>
        <w:t xml:space="preserve">‘elite’ </w:t>
      </w:r>
      <w:r w:rsidR="00C7713C" w:rsidRPr="00383B70">
        <w:rPr>
          <w:rFonts w:ascii="Arial" w:hAnsi="Arial" w:cs="Arial"/>
          <w:sz w:val="24"/>
          <w:szCs w:val="24"/>
        </w:rPr>
        <w:t xml:space="preserve">senior </w:t>
      </w:r>
      <w:r w:rsidRPr="00383B70">
        <w:rPr>
          <w:rFonts w:ascii="Arial" w:hAnsi="Arial" w:cs="Arial"/>
          <w:sz w:val="24"/>
          <w:szCs w:val="24"/>
        </w:rPr>
        <w:t>managers in both England and China, particularly in research intensive institutions.  As I reflected on my positionality, professionally, personally and culturally, I began to realise that it was not possible to separate researcher positionality from my professional and personal positionality, as each aspect was continuall</w:t>
      </w:r>
      <w:r w:rsidR="00C7713C" w:rsidRPr="00383B70">
        <w:rPr>
          <w:rFonts w:ascii="Arial" w:hAnsi="Arial" w:cs="Arial"/>
          <w:sz w:val="24"/>
          <w:szCs w:val="24"/>
        </w:rPr>
        <w:t>y being redefined and coalesced and separated</w:t>
      </w:r>
      <w:r w:rsidRPr="00383B70">
        <w:rPr>
          <w:rFonts w:ascii="Arial" w:hAnsi="Arial" w:cs="Arial"/>
          <w:sz w:val="24"/>
          <w:szCs w:val="24"/>
        </w:rPr>
        <w:t xml:space="preserve"> depending on the context.  Through an inductive research process of reading, data collection, writing and reflection I began to understand the contingent nature of researcher and personal and professional identities.  This enabled me to place my research within a continuum of shifting positionality and it also helped me to clarify my own drivers and motivations.  As a committed </w:t>
      </w:r>
      <w:r w:rsidR="00035791" w:rsidRPr="00383B70">
        <w:rPr>
          <w:rFonts w:ascii="Arial" w:hAnsi="Arial" w:cs="Arial"/>
          <w:sz w:val="24"/>
          <w:szCs w:val="24"/>
        </w:rPr>
        <w:t xml:space="preserve">doctoral </w:t>
      </w:r>
      <w:r w:rsidRPr="00383B70">
        <w:rPr>
          <w:rFonts w:ascii="Arial" w:hAnsi="Arial" w:cs="Arial"/>
          <w:sz w:val="24"/>
          <w:szCs w:val="24"/>
        </w:rPr>
        <w:t xml:space="preserve">researcher, I wanted to conduct research that would produce original knowledge and contribute to the field of research in internationalisation in higher education.  As a </w:t>
      </w:r>
      <w:r w:rsidR="00035791" w:rsidRPr="00383B70">
        <w:rPr>
          <w:rFonts w:ascii="Arial" w:hAnsi="Arial" w:cs="Arial"/>
          <w:sz w:val="24"/>
          <w:szCs w:val="24"/>
        </w:rPr>
        <w:t xml:space="preserve">senior </w:t>
      </w:r>
      <w:r w:rsidRPr="00383B70">
        <w:rPr>
          <w:rFonts w:ascii="Arial" w:hAnsi="Arial" w:cs="Arial"/>
          <w:sz w:val="24"/>
          <w:szCs w:val="24"/>
        </w:rPr>
        <w:t>manager, I wanted to develop new understandings that would enhance the quality of internationalisation activity within my faculty and my institution and as an English academic, I was intellectually curious and wanted to build my knowledge and understanding not only of the theory of internationalisation but I also wanted to experience first-hand the transformative power of internationalisation</w:t>
      </w:r>
      <w:r w:rsidR="00C7713C" w:rsidRPr="00383B70">
        <w:rPr>
          <w:rFonts w:ascii="Arial" w:hAnsi="Arial" w:cs="Arial"/>
          <w:sz w:val="24"/>
          <w:szCs w:val="24"/>
        </w:rPr>
        <w:t>,</w:t>
      </w:r>
      <w:r w:rsidRPr="00383B70">
        <w:rPr>
          <w:rFonts w:ascii="Arial" w:hAnsi="Arial" w:cs="Arial"/>
          <w:sz w:val="24"/>
          <w:szCs w:val="24"/>
        </w:rPr>
        <w:t xml:space="preserve"> that I had read about in the literature.  I was aware </w:t>
      </w:r>
      <w:r w:rsidRPr="00383B70">
        <w:rPr>
          <w:rFonts w:ascii="Arial" w:hAnsi="Arial" w:cs="Arial"/>
          <w:sz w:val="24"/>
          <w:szCs w:val="24"/>
        </w:rPr>
        <w:lastRenderedPageBreak/>
        <w:t xml:space="preserve">that I was driven by a mixture of pragmatism, expediency, intellectual curiosity and also self-interest. </w:t>
      </w:r>
    </w:p>
    <w:p w14:paraId="064C5CF4" w14:textId="77777777" w:rsidR="00D36CE2" w:rsidRPr="00383B70" w:rsidRDefault="00D36CE2" w:rsidP="00022B32">
      <w:pPr>
        <w:spacing w:after="0" w:line="480" w:lineRule="auto"/>
        <w:rPr>
          <w:rFonts w:ascii="Arial" w:hAnsi="Arial" w:cs="Arial"/>
          <w:sz w:val="24"/>
          <w:szCs w:val="24"/>
        </w:rPr>
      </w:pPr>
    </w:p>
    <w:p w14:paraId="3A96B450"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 began to accept that my positionality could not be separated from my research methods and possibly this was not a bad thing, Smith (1999) argued: </w:t>
      </w:r>
    </w:p>
    <w:p w14:paraId="31F4244F" w14:textId="6F808D11" w:rsidR="00D36CE2" w:rsidRPr="00383B70" w:rsidRDefault="00D36CE2" w:rsidP="00D5198B">
      <w:pPr>
        <w:spacing w:after="0" w:line="240" w:lineRule="auto"/>
        <w:ind w:left="720" w:right="720"/>
        <w:rPr>
          <w:rFonts w:ascii="Arial" w:hAnsi="Arial" w:cs="Arial"/>
          <w:sz w:val="24"/>
          <w:szCs w:val="24"/>
        </w:rPr>
      </w:pPr>
      <w:r w:rsidRPr="00383B70">
        <w:rPr>
          <w:rFonts w:ascii="Arial" w:hAnsi="Arial" w:cs="Arial"/>
          <w:sz w:val="24"/>
          <w:szCs w:val="24"/>
        </w:rPr>
        <w:t>The traditional sense of objectivity, authority and validity of knowledge is challenged as the researcher’s positionality (who she is, how she engages participants, and why she did research) is inseparable from the research finding</w:t>
      </w:r>
      <w:r w:rsidR="00392E62" w:rsidRPr="00383B70">
        <w:rPr>
          <w:rFonts w:ascii="Arial" w:hAnsi="Arial" w:cs="Arial"/>
          <w:sz w:val="24"/>
          <w:szCs w:val="24"/>
        </w:rPr>
        <w:t>.</w:t>
      </w:r>
      <w:r w:rsidRPr="00383B70">
        <w:rPr>
          <w:rFonts w:ascii="Arial" w:hAnsi="Arial" w:cs="Arial"/>
          <w:sz w:val="24"/>
          <w:szCs w:val="24"/>
        </w:rPr>
        <w:t xml:space="preserve"> (ibid.436) </w:t>
      </w:r>
    </w:p>
    <w:p w14:paraId="080E77AA" w14:textId="77777777" w:rsidR="00D5198B" w:rsidRPr="00383B70" w:rsidRDefault="00D5198B" w:rsidP="00D5198B">
      <w:pPr>
        <w:spacing w:after="0" w:line="240" w:lineRule="auto"/>
        <w:ind w:left="720" w:right="720"/>
        <w:rPr>
          <w:rFonts w:ascii="Arial" w:hAnsi="Arial" w:cs="Arial"/>
          <w:sz w:val="24"/>
          <w:szCs w:val="24"/>
        </w:rPr>
      </w:pPr>
    </w:p>
    <w:p w14:paraId="2E116C18" w14:textId="77777777" w:rsidR="00D5198B" w:rsidRPr="00383B70" w:rsidRDefault="00D5198B" w:rsidP="00D5198B">
      <w:pPr>
        <w:spacing w:after="0" w:line="240" w:lineRule="auto"/>
        <w:ind w:left="720" w:right="720"/>
        <w:rPr>
          <w:rFonts w:ascii="Arial" w:hAnsi="Arial" w:cs="Arial"/>
          <w:sz w:val="24"/>
          <w:szCs w:val="24"/>
        </w:rPr>
      </w:pPr>
    </w:p>
    <w:p w14:paraId="7E21A78A" w14:textId="599688B3"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As my understanding developed, I left behind fears about the objectivity of my approach and began to accept that my positionality and my subjectivity were inseparable from my methods.  Without realising, I had set out approaching the problem of research from a positivist ontological perspective, I blamed myself for not being able to bring the highest standards of objectivity and neutrality to the research process.  And yet, the research process</w:t>
      </w:r>
      <w:r w:rsidR="00B9448E" w:rsidRPr="00383B70">
        <w:rPr>
          <w:rFonts w:ascii="Arial" w:hAnsi="Arial" w:cs="Arial"/>
          <w:sz w:val="24"/>
          <w:szCs w:val="24"/>
        </w:rPr>
        <w:t xml:space="preserve"> had changed</w:t>
      </w:r>
      <w:r w:rsidRPr="00383B70">
        <w:rPr>
          <w:rFonts w:ascii="Arial" w:hAnsi="Arial" w:cs="Arial"/>
          <w:sz w:val="24"/>
          <w:szCs w:val="24"/>
        </w:rPr>
        <w:t xml:space="preserve"> this positivist view and I came to appreciate that research problems become </w:t>
      </w:r>
      <w:r w:rsidRPr="00383B70">
        <w:rPr>
          <w:rFonts w:ascii="Arial" w:hAnsi="Arial" w:cs="Arial"/>
          <w:i/>
          <w:iCs/>
          <w:sz w:val="24"/>
          <w:szCs w:val="24"/>
        </w:rPr>
        <w:t>known</w:t>
      </w:r>
      <w:r w:rsidRPr="00383B70">
        <w:rPr>
          <w:rFonts w:ascii="Arial" w:hAnsi="Arial" w:cs="Arial"/>
          <w:sz w:val="24"/>
          <w:szCs w:val="24"/>
        </w:rPr>
        <w:t xml:space="preserve"> mediated by our own interpretations.  Through reading Balarin (2009), my perspective shifted and I understood that there was another </w:t>
      </w:r>
      <w:r w:rsidR="00B9448E" w:rsidRPr="00383B70">
        <w:rPr>
          <w:rFonts w:ascii="Arial" w:hAnsi="Arial" w:cs="Arial"/>
          <w:sz w:val="24"/>
          <w:szCs w:val="24"/>
        </w:rPr>
        <w:t>way of approaching research that</w:t>
      </w:r>
      <w:r w:rsidRPr="00383B70">
        <w:rPr>
          <w:rFonts w:ascii="Arial" w:hAnsi="Arial" w:cs="Arial"/>
          <w:sz w:val="24"/>
          <w:szCs w:val="24"/>
        </w:rPr>
        <w:t xml:space="preserve"> ‘acknowledges that our knowledge of the world is </w:t>
      </w:r>
      <w:r w:rsidRPr="00383B70">
        <w:rPr>
          <w:rFonts w:ascii="Arial" w:hAnsi="Arial" w:cs="Arial"/>
          <w:i/>
          <w:iCs/>
          <w:sz w:val="24"/>
          <w:szCs w:val="24"/>
        </w:rPr>
        <w:t>always</w:t>
      </w:r>
      <w:r w:rsidRPr="00383B70">
        <w:rPr>
          <w:rFonts w:ascii="Arial" w:hAnsi="Arial" w:cs="Arial"/>
          <w:sz w:val="24"/>
          <w:szCs w:val="24"/>
        </w:rPr>
        <w:t xml:space="preserve"> mediated by our perspectives and by the interpretive framework through which we organise our perspectives' (ibid. p.295).  I felt reassured by the idea that all researchers bring their own subjectivity and bias to the research process.</w:t>
      </w:r>
    </w:p>
    <w:p w14:paraId="6C2545DA" w14:textId="77777777" w:rsidR="00D36CE2" w:rsidRPr="00383B70" w:rsidRDefault="00D36CE2" w:rsidP="00022B32">
      <w:pPr>
        <w:spacing w:after="0" w:line="480" w:lineRule="auto"/>
        <w:rPr>
          <w:rFonts w:ascii="Arial" w:hAnsi="Arial" w:cs="Arial"/>
          <w:b/>
          <w:i/>
          <w:iCs/>
          <w:sz w:val="24"/>
          <w:szCs w:val="24"/>
        </w:rPr>
      </w:pPr>
    </w:p>
    <w:p w14:paraId="6CF5AB9C"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4.5 Accepting uncertainty</w:t>
      </w:r>
    </w:p>
    <w:p w14:paraId="5F5CFF65" w14:textId="0D6A1ED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As my ontological and philosophical awareness developed, my appreciation of the complexity of the task in hand also intensified, and at times it seemed that </w:t>
      </w:r>
      <w:r w:rsidRPr="00383B70">
        <w:rPr>
          <w:rFonts w:ascii="Arial" w:hAnsi="Arial" w:cs="Arial"/>
          <w:sz w:val="24"/>
          <w:szCs w:val="24"/>
        </w:rPr>
        <w:lastRenderedPageBreak/>
        <w:t>the whole process of research was so complex, it was rendered unknowable.  Each time I thought that I had fully understood a research paradigm or theoretical framework, a contrary argument, perspective, or theory came along to shake my confidence and trouble my understanding.  It seemed that my perspective, position and understanding was constantly shifting and adapting to accommodate different paradigms and conflicting ideas.  I found that I was beginning to identify with postmodernism and post-structuralist understandings that allow for multiple and fluid identities and accommodate the constantly shifting and changing perspectives of all involved in the research process (Merrian et al. 2001).</w:t>
      </w:r>
    </w:p>
    <w:p w14:paraId="0DBEB5F0"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It was not until I encountered post-structural, post-modern interpretations of research knowledge that I was able to frame my confusions and doubts as bona fide and I began to accept the negotiated and situationally contingent nature of knowledge and appreciate that the ability to interrogate data from many different vantage points or perspectives could be an advantage. </w:t>
      </w:r>
    </w:p>
    <w:p w14:paraId="56FCE3F6" w14:textId="77777777" w:rsidR="00D36CE2" w:rsidRPr="00383B70" w:rsidRDefault="00D36CE2" w:rsidP="00022B32">
      <w:pPr>
        <w:spacing w:after="0" w:line="480" w:lineRule="auto"/>
        <w:rPr>
          <w:rFonts w:ascii="Arial" w:hAnsi="Arial" w:cs="Arial"/>
          <w:sz w:val="24"/>
          <w:szCs w:val="24"/>
        </w:rPr>
      </w:pPr>
    </w:p>
    <w:p w14:paraId="3EC245E2"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4.6 Finding a methodological approach</w:t>
      </w:r>
    </w:p>
    <w:p w14:paraId="3DFFD00F" w14:textId="691AF33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Having accepted my positionality as inseparable from my interpretivist approach to qualitative research in universities in China and England, I deliberated on my choice of methodology</w:t>
      </w:r>
      <w:r w:rsidR="00B72477" w:rsidRPr="00383B70">
        <w:rPr>
          <w:rFonts w:ascii="Arial" w:hAnsi="Arial" w:cs="Arial"/>
          <w:sz w:val="24"/>
          <w:szCs w:val="24"/>
        </w:rPr>
        <w:t>.  Initially, I considered conduct</w:t>
      </w:r>
      <w:r w:rsidRPr="00383B70">
        <w:rPr>
          <w:rFonts w:ascii="Arial" w:hAnsi="Arial" w:cs="Arial"/>
          <w:sz w:val="24"/>
          <w:szCs w:val="24"/>
        </w:rPr>
        <w:t xml:space="preserve">ing a transnational comparative study.  I was aware of critiques of international comparative studies based on western frames of reference and the unintentional bias often implicitly embedded in comparative research (Teichler 1996; Slaughter 2001; Marginson and Mollis 2001; Dale 2005; and Yang 2014).  Dale (2005) warned of the dangers of basing western models of higher education as the norm against </w:t>
      </w:r>
      <w:r w:rsidRPr="00383B70">
        <w:rPr>
          <w:rFonts w:ascii="Arial" w:hAnsi="Arial" w:cs="Arial"/>
          <w:sz w:val="24"/>
          <w:szCs w:val="24"/>
        </w:rPr>
        <w:lastRenderedPageBreak/>
        <w:t>which other national systems are compared.  Marginson (2014a) also warned against scholars imposing their indigenous systems of higher education as the norm:</w:t>
      </w:r>
    </w:p>
    <w:p w14:paraId="19DDAAF0" w14:textId="77777777" w:rsidR="00D36CE2" w:rsidRPr="00383B70" w:rsidRDefault="00D36CE2" w:rsidP="00276EB9">
      <w:pPr>
        <w:spacing w:after="0" w:line="240" w:lineRule="auto"/>
        <w:ind w:left="720" w:right="720"/>
        <w:rPr>
          <w:rFonts w:ascii="Arial" w:hAnsi="Arial" w:cs="Arial"/>
          <w:sz w:val="24"/>
          <w:szCs w:val="24"/>
        </w:rPr>
      </w:pPr>
      <w:r w:rsidRPr="00383B70">
        <w:rPr>
          <w:rFonts w:ascii="Arial" w:hAnsi="Arial" w:cs="Arial"/>
          <w:sz w:val="24"/>
          <w:szCs w:val="24"/>
        </w:rPr>
        <w:t>Most analytical work in comparative education, particularly in the US and the leading Education powers, imposes a single norm of system design as the template against which all systems are evaluated. Typically the norm is undeclared and based on the scholar’s own higher education system.  The approach is comparative but nation bound, liable to underplay elements from other nations that fall outside the template, and global relations across national borders.  Often the effect is also neo-imperial, as national systems are positioned as inferior copies of the master system. (Marginson 2014a pp. 28-29)</w:t>
      </w:r>
    </w:p>
    <w:p w14:paraId="67F38AB5" w14:textId="77777777" w:rsidR="00D36CE2" w:rsidRPr="00383B70" w:rsidRDefault="00D36CE2" w:rsidP="00022B32">
      <w:pPr>
        <w:spacing w:after="0" w:line="240" w:lineRule="auto"/>
        <w:ind w:right="720"/>
        <w:rPr>
          <w:rFonts w:ascii="Arial" w:hAnsi="Arial" w:cs="Arial"/>
          <w:sz w:val="24"/>
          <w:szCs w:val="24"/>
        </w:rPr>
      </w:pPr>
    </w:p>
    <w:p w14:paraId="051D3393" w14:textId="77777777" w:rsidR="00D36CE2" w:rsidRPr="00383B70" w:rsidRDefault="00D36CE2" w:rsidP="00022B32">
      <w:pPr>
        <w:spacing w:after="0" w:line="240" w:lineRule="auto"/>
        <w:ind w:right="720"/>
        <w:rPr>
          <w:rFonts w:ascii="Arial" w:hAnsi="Arial" w:cs="Arial"/>
          <w:sz w:val="24"/>
          <w:szCs w:val="24"/>
        </w:rPr>
      </w:pPr>
    </w:p>
    <w:p w14:paraId="4C503E82"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 had considered discourses on the impact of colonial power and its hegemonic implications on my identity as a western researcher earlier in the examination of my personal researcher positionality and the notion of post-colonial bias as a result of my nationality was an additional concern to me.  I decided that an international comparative study would be beyond the scope of an EdD thesis.  I turned to the literature to consider other methods and the case study approach seemed like a germane possibility. </w:t>
      </w:r>
    </w:p>
    <w:p w14:paraId="3D7ACC3B" w14:textId="77777777" w:rsidR="00D36CE2" w:rsidRPr="00383B70" w:rsidRDefault="00D36CE2" w:rsidP="00022B32">
      <w:pPr>
        <w:spacing w:after="0" w:line="480" w:lineRule="auto"/>
        <w:rPr>
          <w:rFonts w:ascii="Arial" w:hAnsi="Arial" w:cs="Arial"/>
          <w:b/>
          <w:bCs/>
          <w:i/>
          <w:iCs/>
          <w:sz w:val="24"/>
          <w:szCs w:val="24"/>
        </w:rPr>
      </w:pPr>
    </w:p>
    <w:p w14:paraId="2AF9C675"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4.7 A case study approach </w:t>
      </w:r>
    </w:p>
    <w:p w14:paraId="4B3F33DF" w14:textId="315C6B34"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 began by considering critiques of the case study approach, Yin (2009), Simons (2009) and Thomas (2013) suggest that case studies often lack coherence and direction and a serious drawback is that they offer limited opportunities for wider generalisations in the field under investigation.  However, Cohen et al. (2011) argue that case studies provide unique opportunitie</w:t>
      </w:r>
      <w:r w:rsidR="00B72477" w:rsidRPr="00383B70">
        <w:rPr>
          <w:rFonts w:ascii="Arial" w:hAnsi="Arial" w:cs="Arial"/>
          <w:sz w:val="24"/>
          <w:szCs w:val="24"/>
        </w:rPr>
        <w:t>s to examine real people in naturalistic</w:t>
      </w:r>
      <w:r w:rsidRPr="00383B70">
        <w:rPr>
          <w:rFonts w:ascii="Arial" w:hAnsi="Arial" w:cs="Arial"/>
          <w:sz w:val="24"/>
          <w:szCs w:val="24"/>
        </w:rPr>
        <w:t xml:space="preserve"> situations and enable readers ‘to understand ideas more clearly than simply presenting them with abstract theories and principles’ (ibid. p289).  I </w:t>
      </w:r>
      <w:r w:rsidRPr="00383B70">
        <w:rPr>
          <w:rFonts w:ascii="Arial" w:hAnsi="Arial" w:cs="Arial"/>
          <w:sz w:val="24"/>
          <w:szCs w:val="24"/>
        </w:rPr>
        <w:lastRenderedPageBreak/>
        <w:t xml:space="preserve">could see that there was a trade-off between collecting rich, in-depth data from a small number of cases (in my situation universities in China and England), compared with the potential for generalisations that a wider sample would offer.  </w:t>
      </w:r>
    </w:p>
    <w:p w14:paraId="52B5C2C9" w14:textId="77777777" w:rsidR="00D36CE2" w:rsidRPr="00383B70" w:rsidRDefault="00D36CE2" w:rsidP="00022B32">
      <w:pPr>
        <w:spacing w:after="0" w:line="480" w:lineRule="auto"/>
        <w:rPr>
          <w:rFonts w:ascii="Arial" w:hAnsi="Arial" w:cs="Arial"/>
          <w:sz w:val="24"/>
          <w:szCs w:val="24"/>
        </w:rPr>
      </w:pPr>
    </w:p>
    <w:p w14:paraId="21FE6B85" w14:textId="08C6775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Simons (2009) also argues that case study should not be used as a method in itself, it should be adopted as a design frame with the potential to incorporate a number of methods.  Thomas (2013 p.599) agreed: ‘there is no one specific method that characterises the case study and case study is not a method in itself’.  Rather the case study is a form of inquiry, </w:t>
      </w:r>
      <w:r w:rsidRPr="00383B70">
        <w:rPr>
          <w:rFonts w:ascii="Arial" w:hAnsi="Arial" w:cs="Arial"/>
          <w:i/>
          <w:iCs/>
          <w:sz w:val="24"/>
          <w:szCs w:val="24"/>
        </w:rPr>
        <w:t>a design frame</w:t>
      </w:r>
      <w:r w:rsidRPr="00383B70">
        <w:rPr>
          <w:rFonts w:ascii="Arial" w:hAnsi="Arial" w:cs="Arial"/>
          <w:sz w:val="24"/>
          <w:szCs w:val="24"/>
        </w:rPr>
        <w:t xml:space="preserve"> that structures research.  I was looking for a way of structuring my research to support an in-depth investigation of the complex and fluid phenomenon of internationalisation in higher education in a small number of institutions in two countries.  The case study approach offered a form of inquiry that would allow a range of perspectives and complexities to be explored.  Simons (2009) defines case study as:</w:t>
      </w:r>
    </w:p>
    <w:p w14:paraId="386F8045" w14:textId="77777777" w:rsidR="00D36CE2" w:rsidRPr="00383B70" w:rsidRDefault="00D36CE2" w:rsidP="00276EB9">
      <w:pPr>
        <w:spacing w:after="0" w:line="240" w:lineRule="auto"/>
        <w:ind w:left="720" w:right="720"/>
        <w:rPr>
          <w:rFonts w:ascii="Arial" w:hAnsi="Arial" w:cs="Arial"/>
          <w:sz w:val="24"/>
          <w:szCs w:val="24"/>
        </w:rPr>
      </w:pPr>
      <w:r w:rsidRPr="00383B70">
        <w:rPr>
          <w:rFonts w:ascii="Arial" w:hAnsi="Arial" w:cs="Arial"/>
          <w:sz w:val="24"/>
          <w:szCs w:val="24"/>
        </w:rPr>
        <w:t>Case study is an in-depth exploration from multiple perspectives of the complexity and uniqueness of a particular project, policy, institution, programme or system in a ‘real life’ context (ibid. 2009 p.21).</w:t>
      </w:r>
    </w:p>
    <w:p w14:paraId="28989E53" w14:textId="77777777" w:rsidR="00D36CE2" w:rsidRPr="00383B70" w:rsidRDefault="00D36CE2" w:rsidP="00022B32">
      <w:pPr>
        <w:spacing w:after="0" w:line="240" w:lineRule="auto"/>
        <w:ind w:right="720"/>
        <w:rPr>
          <w:rFonts w:ascii="Arial" w:hAnsi="Arial" w:cs="Arial"/>
          <w:sz w:val="24"/>
          <w:szCs w:val="24"/>
        </w:rPr>
      </w:pPr>
    </w:p>
    <w:p w14:paraId="01FEA608" w14:textId="77777777" w:rsidR="00D36CE2" w:rsidRPr="00383B70" w:rsidRDefault="00D36CE2" w:rsidP="00022B32">
      <w:pPr>
        <w:spacing w:after="0" w:line="240" w:lineRule="auto"/>
        <w:ind w:right="720"/>
        <w:rPr>
          <w:rFonts w:ascii="Arial" w:hAnsi="Arial" w:cs="Arial"/>
          <w:sz w:val="24"/>
          <w:szCs w:val="24"/>
        </w:rPr>
      </w:pPr>
    </w:p>
    <w:p w14:paraId="21342626" w14:textId="10D7FA5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It seemed that the case study form of inquiry could offer the structure I was looking for and illuminate the complexity of internationalisation in higher education in the small number of case institutions that I had identified. </w:t>
      </w:r>
      <w:r w:rsidR="00B72477" w:rsidRPr="00383B70">
        <w:rPr>
          <w:rFonts w:ascii="Arial" w:hAnsi="Arial" w:cs="Arial"/>
          <w:sz w:val="24"/>
          <w:szCs w:val="24"/>
        </w:rPr>
        <w:t>Thomas (2013 p.591)</w:t>
      </w:r>
      <w:r w:rsidRPr="00383B70">
        <w:rPr>
          <w:rFonts w:ascii="Arial" w:hAnsi="Arial" w:cs="Arial"/>
          <w:sz w:val="24"/>
          <w:szCs w:val="24"/>
        </w:rPr>
        <w:t xml:space="preserve"> convinced me that the case study form of inquiry also offers opportunities to explore ‘indeterminate zones of practice… in which uncertainty, complexity uniqueness and conflict prevail’.  Having come to terms with my positionality as a fluid and conflicted phenomenon, I was looking for a form of </w:t>
      </w:r>
      <w:r w:rsidRPr="00383B70">
        <w:rPr>
          <w:rFonts w:ascii="Arial" w:hAnsi="Arial" w:cs="Arial"/>
          <w:sz w:val="24"/>
          <w:szCs w:val="24"/>
        </w:rPr>
        <w:lastRenderedPageBreak/>
        <w:t>inquiry that would allow for uncertainty, complexity and even conflict to emerge as a bone fide element of the research process.</w:t>
      </w:r>
    </w:p>
    <w:p w14:paraId="68A83DD8" w14:textId="77777777" w:rsidR="00D36CE2" w:rsidRPr="00383B70" w:rsidRDefault="00D36CE2" w:rsidP="00022B32">
      <w:pPr>
        <w:spacing w:after="0" w:line="480" w:lineRule="auto"/>
        <w:rPr>
          <w:rFonts w:ascii="Arial" w:hAnsi="Arial" w:cs="Arial"/>
          <w:sz w:val="24"/>
          <w:szCs w:val="24"/>
        </w:rPr>
      </w:pPr>
    </w:p>
    <w:p w14:paraId="1959879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Thomas (ibid. p.591) also emphasised the pragmatic benefits: ‘The case study presents a view of inquiry that takes a pragmatic view of knowledge, one that elevates a view of life in its complexity’.  I wanted to adopt a research methodology that would allow me to be open to complexity and accommodate the shifting and changing perspectives of all those involved in the research process (Merriam et al. 2001) as outlined earlier.  I decided that the case study form of inquiry was the right approach for my study, it would support the collection of primary and secondary data from a range of sources including semi-structured interviews, web site information, hard copy and electronic documents in China and England.  I planned to collect factual data on the size and performance of each institution, at the same time, as I collected qualitative data on the perceptions and conceptualisations of senior managers in the institution involved.  </w:t>
      </w:r>
    </w:p>
    <w:p w14:paraId="1AB3C34A" w14:textId="77777777" w:rsidR="00D36CE2" w:rsidRPr="00383B70" w:rsidRDefault="00D36CE2" w:rsidP="00022B32">
      <w:pPr>
        <w:spacing w:after="0" w:line="480" w:lineRule="auto"/>
        <w:rPr>
          <w:rFonts w:ascii="Arial" w:hAnsi="Arial" w:cs="Arial"/>
          <w:sz w:val="24"/>
          <w:szCs w:val="24"/>
        </w:rPr>
      </w:pPr>
    </w:p>
    <w:p w14:paraId="7D57A50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Thomas (ibid.) also argued that the best case studies enable researchers to test and build new theory:</w:t>
      </w:r>
    </w:p>
    <w:p w14:paraId="2662F1C2" w14:textId="77777777" w:rsidR="00D36CE2" w:rsidRPr="00383B70" w:rsidRDefault="00D36CE2" w:rsidP="00276EB9">
      <w:pPr>
        <w:spacing w:after="0" w:line="240" w:lineRule="auto"/>
        <w:ind w:left="720" w:right="720"/>
        <w:rPr>
          <w:rFonts w:ascii="Arial" w:hAnsi="Arial" w:cs="Arial"/>
          <w:bCs/>
          <w:sz w:val="24"/>
          <w:szCs w:val="24"/>
        </w:rPr>
      </w:pPr>
      <w:r w:rsidRPr="00383B70">
        <w:rPr>
          <w:rFonts w:ascii="Arial" w:hAnsi="Arial" w:cs="Arial"/>
          <w:bCs/>
          <w:sz w:val="24"/>
          <w:szCs w:val="24"/>
        </w:rPr>
        <w:t>…in a theory building case study the researcher will be building a framework of ideas that has no necessary connection to the pre-formulated notions about what is important. While it maybe impossible for the researcher not to connect to pre-existing ideas at all, it is however possible to attempt to dismiss any allegiance to pre-existing ideas.  Researchers attempting to build theory should in other words be open to new interpretations suggested by their data. (Thomas 2013 p.597)</w:t>
      </w:r>
    </w:p>
    <w:p w14:paraId="3CE16ED3" w14:textId="77777777" w:rsidR="00D36CE2" w:rsidRPr="00383B70" w:rsidRDefault="00D36CE2" w:rsidP="00022B32">
      <w:pPr>
        <w:spacing w:after="0" w:line="240" w:lineRule="auto"/>
        <w:ind w:right="720"/>
        <w:rPr>
          <w:rFonts w:ascii="Arial" w:hAnsi="Arial" w:cs="Arial"/>
          <w:bCs/>
          <w:sz w:val="24"/>
          <w:szCs w:val="24"/>
        </w:rPr>
      </w:pPr>
    </w:p>
    <w:p w14:paraId="2F657C34" w14:textId="77777777" w:rsidR="00D36CE2" w:rsidRPr="00383B70" w:rsidRDefault="00D36CE2" w:rsidP="00022B32">
      <w:pPr>
        <w:spacing w:after="0" w:line="240" w:lineRule="auto"/>
        <w:ind w:right="720"/>
        <w:rPr>
          <w:rFonts w:ascii="Arial" w:hAnsi="Arial" w:cs="Arial"/>
          <w:bCs/>
          <w:sz w:val="24"/>
          <w:szCs w:val="24"/>
        </w:rPr>
      </w:pPr>
    </w:p>
    <w:p w14:paraId="635AB1C7" w14:textId="77777777" w:rsidR="00D36CE2" w:rsidRPr="00383B70" w:rsidRDefault="00D36CE2" w:rsidP="00022B32">
      <w:pPr>
        <w:spacing w:after="0" w:line="480" w:lineRule="auto"/>
        <w:ind w:right="720"/>
        <w:rPr>
          <w:rFonts w:ascii="Arial" w:hAnsi="Arial" w:cs="Arial"/>
          <w:bCs/>
          <w:sz w:val="24"/>
          <w:szCs w:val="24"/>
        </w:rPr>
      </w:pPr>
      <w:r w:rsidRPr="00383B70">
        <w:rPr>
          <w:rFonts w:ascii="Arial" w:hAnsi="Arial" w:cs="Arial"/>
          <w:bCs/>
          <w:sz w:val="24"/>
          <w:szCs w:val="24"/>
        </w:rPr>
        <w:lastRenderedPageBreak/>
        <w:t>His vision of an inductive research process allowing the researcher to develop new understanding and new interpretations appealed to me.</w:t>
      </w:r>
    </w:p>
    <w:p w14:paraId="296305C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Stake (1995 p.240) identifies three main types of case studies:</w:t>
      </w:r>
    </w:p>
    <w:p w14:paraId="56E2292B" w14:textId="77777777" w:rsidR="00D36CE2" w:rsidRPr="00383B70" w:rsidRDefault="00D36CE2" w:rsidP="00276EB9">
      <w:pPr>
        <w:pStyle w:val="ListParagraph"/>
        <w:numPr>
          <w:ilvl w:val="0"/>
          <w:numId w:val="35"/>
        </w:numPr>
        <w:spacing w:after="0" w:line="480" w:lineRule="auto"/>
        <w:rPr>
          <w:rFonts w:ascii="Arial" w:hAnsi="Arial" w:cs="Arial"/>
          <w:sz w:val="24"/>
          <w:szCs w:val="24"/>
        </w:rPr>
      </w:pPr>
      <w:r w:rsidRPr="00383B70">
        <w:rPr>
          <w:rFonts w:ascii="Arial" w:hAnsi="Arial" w:cs="Arial"/>
          <w:i/>
          <w:sz w:val="24"/>
          <w:szCs w:val="24"/>
        </w:rPr>
        <w:t>i</w:t>
      </w:r>
      <w:r w:rsidRPr="00383B70">
        <w:rPr>
          <w:rFonts w:ascii="Arial" w:hAnsi="Arial" w:cs="Arial"/>
          <w:i/>
          <w:iCs/>
          <w:sz w:val="24"/>
          <w:szCs w:val="24"/>
        </w:rPr>
        <w:t xml:space="preserve">ntrinsic </w:t>
      </w:r>
      <w:r w:rsidRPr="00383B70">
        <w:rPr>
          <w:rFonts w:ascii="Arial" w:hAnsi="Arial" w:cs="Arial"/>
          <w:sz w:val="24"/>
          <w:szCs w:val="24"/>
        </w:rPr>
        <w:t>case studies -undertaken to understand a particular case in question</w:t>
      </w:r>
    </w:p>
    <w:p w14:paraId="3D522A17" w14:textId="77777777" w:rsidR="00D36CE2" w:rsidRPr="00383B70" w:rsidRDefault="00D36CE2" w:rsidP="00276EB9">
      <w:pPr>
        <w:pStyle w:val="ListParagraph"/>
        <w:numPr>
          <w:ilvl w:val="0"/>
          <w:numId w:val="35"/>
        </w:numPr>
        <w:spacing w:after="0" w:line="480" w:lineRule="auto"/>
        <w:rPr>
          <w:rFonts w:ascii="Arial" w:hAnsi="Arial" w:cs="Arial"/>
          <w:sz w:val="24"/>
          <w:szCs w:val="24"/>
        </w:rPr>
      </w:pPr>
      <w:r w:rsidRPr="00383B70">
        <w:rPr>
          <w:rFonts w:ascii="Arial" w:hAnsi="Arial" w:cs="Arial"/>
          <w:i/>
          <w:iCs/>
          <w:sz w:val="24"/>
          <w:szCs w:val="24"/>
        </w:rPr>
        <w:t xml:space="preserve">instrumental </w:t>
      </w:r>
      <w:r w:rsidRPr="00383B70">
        <w:rPr>
          <w:rFonts w:ascii="Arial" w:hAnsi="Arial" w:cs="Arial"/>
          <w:sz w:val="24"/>
          <w:szCs w:val="24"/>
        </w:rPr>
        <w:t>case studies – examining a particular case in order to gain insight into an issue or a theory</w:t>
      </w:r>
    </w:p>
    <w:p w14:paraId="14259B89" w14:textId="77777777" w:rsidR="00D36CE2" w:rsidRPr="00383B70" w:rsidRDefault="00D36CE2" w:rsidP="00276EB9">
      <w:pPr>
        <w:pStyle w:val="ListParagraph"/>
        <w:numPr>
          <w:ilvl w:val="0"/>
          <w:numId w:val="35"/>
        </w:numPr>
        <w:spacing w:after="0" w:line="480" w:lineRule="auto"/>
        <w:rPr>
          <w:rFonts w:ascii="Arial" w:hAnsi="Arial" w:cs="Arial"/>
          <w:sz w:val="24"/>
          <w:szCs w:val="24"/>
        </w:rPr>
      </w:pPr>
      <w:r w:rsidRPr="00383B70">
        <w:rPr>
          <w:rFonts w:ascii="Arial" w:hAnsi="Arial" w:cs="Arial"/>
          <w:i/>
          <w:iCs/>
          <w:sz w:val="24"/>
          <w:szCs w:val="24"/>
        </w:rPr>
        <w:t xml:space="preserve">collective </w:t>
      </w:r>
      <w:r w:rsidRPr="00383B70">
        <w:rPr>
          <w:rFonts w:ascii="Arial" w:hAnsi="Arial" w:cs="Arial"/>
          <w:sz w:val="24"/>
          <w:szCs w:val="24"/>
        </w:rPr>
        <w:t>case studies - groups of individual case studies that are undertaken to gain a fuller picture.</w:t>
      </w:r>
    </w:p>
    <w:p w14:paraId="01CC8ED2" w14:textId="77EFDAB2"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 planned to adopt an approach that was a combination of instrumental and collective.  An instrumental</w:t>
      </w:r>
      <w:r w:rsidRPr="00383B70">
        <w:rPr>
          <w:rFonts w:ascii="Arial" w:hAnsi="Arial" w:cs="Arial"/>
          <w:i/>
          <w:iCs/>
          <w:sz w:val="24"/>
          <w:szCs w:val="24"/>
        </w:rPr>
        <w:t xml:space="preserve"> </w:t>
      </w:r>
      <w:r w:rsidRPr="00383B70">
        <w:rPr>
          <w:rFonts w:ascii="Arial" w:hAnsi="Arial" w:cs="Arial"/>
          <w:sz w:val="24"/>
          <w:szCs w:val="24"/>
        </w:rPr>
        <w:t xml:space="preserve">approach would enable me to analyse the data initially at the level of individual institutions. I planned to interrogate the way in which each institution was implementing internationalisation strategies; I wanted to scratch beneath the surface and find out about the changes and challenges that were confronting the individual institutions.  I then planned to adopt a collective approach, to gain a fuller international perspective by analysing and comparing the data at a meta- level identifying common and diverse themes and issues across the case institutions in both countries.  </w:t>
      </w:r>
      <w:r w:rsidRPr="00383B70">
        <w:rPr>
          <w:rFonts w:ascii="Arial" w:hAnsi="Arial" w:cs="Arial"/>
          <w:bCs/>
          <w:sz w:val="24"/>
          <w:szCs w:val="24"/>
        </w:rPr>
        <w:t xml:space="preserve">I planned </w:t>
      </w:r>
      <w:r w:rsidRPr="00383B70">
        <w:rPr>
          <w:rFonts w:ascii="Arial" w:hAnsi="Arial" w:cs="Arial"/>
          <w:sz w:val="24"/>
          <w:szCs w:val="24"/>
        </w:rPr>
        <w:t>to select three institutions in China and three institutions in England.  Although I had rejected a comparative education research design framework as being beyond the scope of this study, I nevertheless, wanted to explore the nature of commonalities and differences between the institutions.  The multipl</w:t>
      </w:r>
      <w:r w:rsidR="00B9448E" w:rsidRPr="00383B70">
        <w:rPr>
          <w:rFonts w:ascii="Arial" w:hAnsi="Arial" w:cs="Arial"/>
          <w:sz w:val="24"/>
          <w:szCs w:val="24"/>
        </w:rPr>
        <w:t>e-case design provided the structure</w:t>
      </w:r>
      <w:r w:rsidRPr="00383B70">
        <w:rPr>
          <w:rFonts w:ascii="Arial" w:hAnsi="Arial" w:cs="Arial"/>
          <w:sz w:val="24"/>
          <w:szCs w:val="24"/>
        </w:rPr>
        <w:t xml:space="preserve"> to identify comparable and divergent themes and practices across the breadth of the six institutions in China and England.  The two-country approach also offered opportunities to develop a global perspective </w:t>
      </w:r>
      <w:r w:rsidRPr="00383B70">
        <w:rPr>
          <w:rFonts w:ascii="Arial" w:hAnsi="Arial" w:cs="Arial"/>
          <w:sz w:val="24"/>
          <w:szCs w:val="24"/>
        </w:rPr>
        <w:lastRenderedPageBreak/>
        <w:t>from two different international contexts which seemed appropriate for a study focused on internationalisation.  I wanted to investigate the complexity of each institution, within its national, regional and geopolitical context and at the same time, to identify national and transnational common and divergent themes and practices.</w:t>
      </w:r>
    </w:p>
    <w:p w14:paraId="1F8FBCAC" w14:textId="77777777" w:rsidR="00D36CE2" w:rsidRPr="00383B70" w:rsidRDefault="00D36CE2" w:rsidP="00022B32">
      <w:pPr>
        <w:spacing w:after="0" w:line="480" w:lineRule="auto"/>
        <w:rPr>
          <w:rFonts w:ascii="Arial" w:hAnsi="Arial" w:cs="Arial"/>
          <w:sz w:val="24"/>
          <w:szCs w:val="24"/>
        </w:rPr>
      </w:pPr>
    </w:p>
    <w:p w14:paraId="6845D6A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i/>
          <w:iCs/>
          <w:sz w:val="24"/>
          <w:szCs w:val="24"/>
        </w:rPr>
        <w:t xml:space="preserve">4.8 Semi-structured interviews </w:t>
      </w:r>
    </w:p>
    <w:p w14:paraId="0BFDF7A7" w14:textId="546D33BA" w:rsidR="004F6C7B" w:rsidRPr="00383B70" w:rsidRDefault="00D36CE2" w:rsidP="004F6C7B">
      <w:pPr>
        <w:spacing w:after="0" w:line="480" w:lineRule="auto"/>
        <w:rPr>
          <w:rFonts w:ascii="Arial" w:hAnsi="Arial" w:cs="Arial"/>
          <w:sz w:val="24"/>
          <w:szCs w:val="24"/>
        </w:rPr>
      </w:pPr>
      <w:r w:rsidRPr="00383B70">
        <w:rPr>
          <w:rFonts w:ascii="Arial" w:hAnsi="Arial" w:cs="Arial"/>
          <w:sz w:val="24"/>
          <w:szCs w:val="24"/>
        </w:rPr>
        <w:t xml:space="preserve">I selected semi-structured interviews as the main research method as the semi-structured interview format provided structure and consistency for the interviews and at the same time allowed me to respond flexibly and openly to any issues raised by the respondents.  As discussed earlier, I was influenced by post-modern interpretations of the negotiated and situationally contingent nature of knowledge (Merrian et al. 2001) and I wanted to be able to follow lines of inquiry as they emerged through the interview process.  I wanted the flexibility to respond personally to individual perspectives, themes and issues raised by respondents during the interviews.  </w:t>
      </w:r>
      <w:r w:rsidR="004F6C7B" w:rsidRPr="00383B70">
        <w:rPr>
          <w:rFonts w:ascii="Arial" w:hAnsi="Arial" w:cs="Arial"/>
          <w:sz w:val="24"/>
          <w:szCs w:val="24"/>
        </w:rPr>
        <w:t xml:space="preserve">Harvey (2009) offers advice for researchers planning to conduct ‘elite interviews’ with senior managers and he emphasises the need for researchers to be as flexible as possible in designing interview questions.  I was very aware that my respondents were very busy people and wanted to demonstrate that I was thoroughly prepared and concerned not to waste their valuable time. </w:t>
      </w:r>
    </w:p>
    <w:p w14:paraId="7C665948" w14:textId="77777777" w:rsidR="004F6C7B" w:rsidRPr="00383B70" w:rsidRDefault="004F6C7B" w:rsidP="004F6C7B">
      <w:pPr>
        <w:spacing w:after="0" w:line="480" w:lineRule="auto"/>
        <w:rPr>
          <w:rFonts w:ascii="Arial" w:hAnsi="Arial" w:cs="Arial"/>
          <w:sz w:val="24"/>
          <w:szCs w:val="24"/>
        </w:rPr>
      </w:pPr>
    </w:p>
    <w:p w14:paraId="5A495A33" w14:textId="1CD8365E" w:rsidR="00D36CE2" w:rsidRPr="00383B70" w:rsidRDefault="004F6C7B" w:rsidP="00AD2009">
      <w:pPr>
        <w:spacing w:after="0" w:line="480" w:lineRule="auto"/>
        <w:rPr>
          <w:rFonts w:ascii="Arial" w:hAnsi="Arial" w:cs="Arial"/>
          <w:sz w:val="24"/>
          <w:szCs w:val="24"/>
        </w:rPr>
      </w:pPr>
      <w:r w:rsidRPr="00383B70">
        <w:rPr>
          <w:rFonts w:ascii="Arial" w:hAnsi="Arial" w:cs="Arial"/>
          <w:sz w:val="24"/>
          <w:szCs w:val="24"/>
        </w:rPr>
        <w:t xml:space="preserve">. </w:t>
      </w:r>
      <w:r w:rsidR="00D36CE2" w:rsidRPr="00383B70">
        <w:rPr>
          <w:rFonts w:ascii="Arial" w:hAnsi="Arial" w:cs="Arial"/>
          <w:sz w:val="24"/>
          <w:szCs w:val="24"/>
        </w:rPr>
        <w:t xml:space="preserve">The examination of insider/outsider researcher positionality as discussed above developed my confidence in framing the interview questions as part of an interactive process in which the interviewer and interviewee influence each </w:t>
      </w:r>
      <w:r w:rsidR="00D36CE2" w:rsidRPr="00383B70">
        <w:rPr>
          <w:rFonts w:ascii="Arial" w:hAnsi="Arial" w:cs="Arial"/>
          <w:sz w:val="24"/>
          <w:szCs w:val="24"/>
        </w:rPr>
        <w:lastRenderedPageBreak/>
        <w:t>other.  I had developed an appreciation of the research relationship between researcher and participant as a fluid and shifting continuum of constantly changing perceptions and values</w:t>
      </w:r>
      <w:r w:rsidRPr="00383B70">
        <w:rPr>
          <w:rFonts w:ascii="Arial" w:hAnsi="Arial" w:cs="Arial"/>
          <w:sz w:val="24"/>
          <w:szCs w:val="24"/>
        </w:rPr>
        <w:t xml:space="preserve"> and my desire </w:t>
      </w:r>
      <w:r w:rsidR="00383B70">
        <w:rPr>
          <w:rFonts w:ascii="Arial" w:hAnsi="Arial" w:cs="Arial"/>
          <w:sz w:val="24"/>
          <w:szCs w:val="24"/>
        </w:rPr>
        <w:t xml:space="preserve">to establish rapport and trust </w:t>
      </w:r>
      <w:r w:rsidR="00847E47" w:rsidRPr="00383B70">
        <w:rPr>
          <w:rFonts w:ascii="Arial" w:hAnsi="Arial" w:cs="Arial"/>
          <w:sz w:val="24"/>
          <w:szCs w:val="24"/>
        </w:rPr>
        <w:t>influenced my approach to designing the</w:t>
      </w:r>
      <w:r w:rsidR="00D36CE2" w:rsidRPr="00383B70">
        <w:rPr>
          <w:rFonts w:ascii="Arial" w:hAnsi="Arial" w:cs="Arial"/>
          <w:sz w:val="24"/>
          <w:szCs w:val="24"/>
        </w:rPr>
        <w:t xml:space="preserve"> semi-structured interview </w:t>
      </w:r>
      <w:r w:rsidRPr="00383B70">
        <w:rPr>
          <w:rFonts w:ascii="Arial" w:hAnsi="Arial" w:cs="Arial"/>
          <w:sz w:val="24"/>
          <w:szCs w:val="24"/>
        </w:rPr>
        <w:t xml:space="preserve">questions. </w:t>
      </w:r>
      <w:r w:rsidR="00847E47" w:rsidRPr="00383B70">
        <w:rPr>
          <w:rFonts w:ascii="Arial" w:hAnsi="Arial" w:cs="Arial"/>
          <w:sz w:val="24"/>
          <w:szCs w:val="24"/>
        </w:rPr>
        <w:t xml:space="preserve"> I designed the questions</w:t>
      </w:r>
      <w:r w:rsidR="00D36CE2" w:rsidRPr="00383B70">
        <w:rPr>
          <w:rFonts w:ascii="Arial" w:hAnsi="Arial" w:cs="Arial"/>
          <w:sz w:val="24"/>
          <w:szCs w:val="24"/>
        </w:rPr>
        <w:t xml:space="preserve"> to suppor</w:t>
      </w:r>
      <w:r w:rsidR="00AD2009" w:rsidRPr="00383B70">
        <w:rPr>
          <w:rFonts w:ascii="Arial" w:hAnsi="Arial" w:cs="Arial"/>
          <w:sz w:val="24"/>
          <w:szCs w:val="24"/>
        </w:rPr>
        <w:t>t an open</w:t>
      </w:r>
      <w:r w:rsidR="00383B70">
        <w:rPr>
          <w:rFonts w:ascii="Arial" w:hAnsi="Arial" w:cs="Arial"/>
          <w:sz w:val="24"/>
          <w:szCs w:val="24"/>
        </w:rPr>
        <w:t>-</w:t>
      </w:r>
      <w:r w:rsidR="00AD2009" w:rsidRPr="00383B70">
        <w:rPr>
          <w:rFonts w:ascii="Arial" w:hAnsi="Arial" w:cs="Arial"/>
          <w:sz w:val="24"/>
          <w:szCs w:val="24"/>
        </w:rPr>
        <w:t xml:space="preserve">ended </w:t>
      </w:r>
      <w:r w:rsidR="00847E47" w:rsidRPr="00383B70">
        <w:rPr>
          <w:rFonts w:ascii="Arial" w:hAnsi="Arial" w:cs="Arial"/>
          <w:sz w:val="24"/>
          <w:szCs w:val="24"/>
        </w:rPr>
        <w:t>conversation/ interview in which the participants could explore their views and experiences</w:t>
      </w:r>
      <w:r w:rsidR="00AD2009" w:rsidRPr="00383B70">
        <w:rPr>
          <w:rFonts w:ascii="Arial" w:hAnsi="Arial" w:cs="Arial"/>
          <w:sz w:val="24"/>
          <w:szCs w:val="24"/>
        </w:rPr>
        <w:t xml:space="preserve"> and which would allow me the </w:t>
      </w:r>
      <w:r w:rsidR="00F87BCE" w:rsidRPr="00383B70">
        <w:rPr>
          <w:rFonts w:ascii="Arial" w:hAnsi="Arial" w:cs="Arial"/>
          <w:sz w:val="24"/>
          <w:szCs w:val="24"/>
        </w:rPr>
        <w:t>flexibility</w:t>
      </w:r>
      <w:r w:rsidR="00847E47" w:rsidRPr="00383B70">
        <w:rPr>
          <w:rFonts w:ascii="Arial" w:hAnsi="Arial" w:cs="Arial"/>
          <w:sz w:val="24"/>
          <w:szCs w:val="24"/>
        </w:rPr>
        <w:t xml:space="preserve"> to follow new lines of inquiry</w:t>
      </w:r>
      <w:r w:rsidR="00F87BCE" w:rsidRPr="00383B70">
        <w:rPr>
          <w:rFonts w:ascii="Arial" w:hAnsi="Arial" w:cs="Arial"/>
          <w:sz w:val="24"/>
          <w:szCs w:val="24"/>
        </w:rPr>
        <w:t xml:space="preserve">.  </w:t>
      </w:r>
      <w:r w:rsidR="00D36CE2" w:rsidRPr="00383B70">
        <w:rPr>
          <w:rFonts w:ascii="Arial" w:hAnsi="Arial" w:cs="Arial"/>
          <w:sz w:val="24"/>
          <w:szCs w:val="24"/>
        </w:rPr>
        <w:t>The semi-</w:t>
      </w:r>
      <w:r w:rsidR="00847E47" w:rsidRPr="00383B70">
        <w:rPr>
          <w:rFonts w:ascii="Arial" w:hAnsi="Arial" w:cs="Arial"/>
          <w:sz w:val="24"/>
          <w:szCs w:val="24"/>
        </w:rPr>
        <w:t>structured interview questions</w:t>
      </w:r>
      <w:r w:rsidR="00D36CE2" w:rsidRPr="00383B70">
        <w:rPr>
          <w:rFonts w:ascii="Arial" w:hAnsi="Arial" w:cs="Arial"/>
          <w:sz w:val="24"/>
          <w:szCs w:val="24"/>
        </w:rPr>
        <w:t xml:space="preserve"> are provided in Appendix 2.</w:t>
      </w:r>
    </w:p>
    <w:p w14:paraId="4B164EF0" w14:textId="77777777" w:rsidR="00D36CE2" w:rsidRPr="00383B70" w:rsidRDefault="00D36CE2" w:rsidP="00022B32">
      <w:pPr>
        <w:spacing w:after="0" w:line="480" w:lineRule="auto"/>
        <w:rPr>
          <w:rFonts w:ascii="Arial" w:hAnsi="Arial" w:cs="Arial"/>
          <w:sz w:val="24"/>
          <w:szCs w:val="24"/>
        </w:rPr>
      </w:pPr>
    </w:p>
    <w:p w14:paraId="31DF230E"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My approach was influenced by Balarin’s (2009), conception of an open and inductive research process where it is not necessary, indeed, not always helpful to start out with a fixed idea of where the research is leading.  She advocates a research process:</w:t>
      </w:r>
    </w:p>
    <w:p w14:paraId="5850B011" w14:textId="77777777" w:rsidR="00D36CE2" w:rsidRPr="00383B70" w:rsidRDefault="00D36CE2" w:rsidP="00276EB9">
      <w:pPr>
        <w:spacing w:after="0" w:line="240" w:lineRule="auto"/>
        <w:ind w:left="720" w:right="720"/>
        <w:rPr>
          <w:rFonts w:ascii="Arial" w:hAnsi="Arial" w:cs="Arial"/>
          <w:sz w:val="24"/>
          <w:szCs w:val="24"/>
        </w:rPr>
      </w:pPr>
      <w:r w:rsidRPr="00383B70">
        <w:rPr>
          <w:rFonts w:ascii="Arial" w:hAnsi="Arial" w:cs="Arial"/>
          <w:sz w:val="24"/>
          <w:szCs w:val="24"/>
        </w:rPr>
        <w:t>in which the formulation of the problem and the research questions as well as data gathering and analysis remain open to transformation and refinement as the research develops and as we formulate better theories to explain the problems that concern us.  (ibid. p.300)</w:t>
      </w:r>
    </w:p>
    <w:p w14:paraId="2A7F702B" w14:textId="77777777" w:rsidR="00D36CE2" w:rsidRPr="00383B70" w:rsidRDefault="00D36CE2" w:rsidP="00022B32">
      <w:pPr>
        <w:spacing w:after="0" w:line="240" w:lineRule="auto"/>
        <w:ind w:right="720"/>
        <w:rPr>
          <w:rFonts w:ascii="Arial" w:hAnsi="Arial" w:cs="Arial"/>
          <w:sz w:val="24"/>
          <w:szCs w:val="24"/>
        </w:rPr>
      </w:pPr>
    </w:p>
    <w:p w14:paraId="75FEDBFD" w14:textId="77777777" w:rsidR="00D36CE2" w:rsidRPr="00383B70" w:rsidRDefault="00D36CE2" w:rsidP="00022B32">
      <w:pPr>
        <w:spacing w:after="0" w:line="240" w:lineRule="auto"/>
        <w:ind w:right="720"/>
        <w:rPr>
          <w:rFonts w:ascii="Arial" w:hAnsi="Arial" w:cs="Arial"/>
          <w:sz w:val="24"/>
          <w:szCs w:val="24"/>
        </w:rPr>
      </w:pPr>
    </w:p>
    <w:p w14:paraId="39B07F7C" w14:textId="479EEF1E" w:rsidR="00D36CE2" w:rsidRPr="00383B70" w:rsidRDefault="00D36CE2" w:rsidP="00E34F06">
      <w:pPr>
        <w:spacing w:after="0" w:line="480" w:lineRule="auto"/>
        <w:rPr>
          <w:rFonts w:ascii="Arial" w:hAnsi="Arial" w:cs="Arial"/>
          <w:sz w:val="24"/>
          <w:szCs w:val="24"/>
        </w:rPr>
      </w:pPr>
      <w:r w:rsidRPr="00383B70">
        <w:rPr>
          <w:rFonts w:ascii="Arial" w:hAnsi="Arial" w:cs="Arial"/>
          <w:sz w:val="24"/>
          <w:szCs w:val="24"/>
        </w:rPr>
        <w:t xml:space="preserve">Through reading her work I realised that, I had been trying to formulate perfect research questions that were guaranteed to lead to the right results.  Through reading Balarin my perspective shifted; I found it was possible to formulate and reformulate questions as the research progressed, indeed she (ibid.) argues that an inductive and iterative approach can lead to crisper better formulated questions and results. I decided to follow an inductive process not only during the semi-structured interviews but also in the formulation of the overarching research questions for the entire study. </w:t>
      </w:r>
    </w:p>
    <w:p w14:paraId="763D0C7E" w14:textId="77777777" w:rsidR="00276EB9" w:rsidRPr="00383B70" w:rsidRDefault="00276EB9" w:rsidP="00E34F06">
      <w:pPr>
        <w:spacing w:after="0" w:line="480" w:lineRule="auto"/>
        <w:rPr>
          <w:rFonts w:ascii="Arial" w:hAnsi="Arial" w:cs="Arial"/>
          <w:sz w:val="24"/>
          <w:szCs w:val="24"/>
        </w:rPr>
      </w:pPr>
    </w:p>
    <w:p w14:paraId="431790D6" w14:textId="77777777" w:rsidR="00D36CE2" w:rsidRPr="00383B70" w:rsidRDefault="00D36CE2" w:rsidP="00022B32">
      <w:pPr>
        <w:spacing w:after="0" w:line="480" w:lineRule="auto"/>
        <w:rPr>
          <w:rFonts w:ascii="Arial" w:hAnsi="Arial" w:cs="Arial"/>
          <w:i/>
          <w:iCs/>
          <w:sz w:val="24"/>
          <w:szCs w:val="24"/>
        </w:rPr>
      </w:pPr>
      <w:r w:rsidRPr="00383B70">
        <w:rPr>
          <w:rFonts w:ascii="Arial" w:hAnsi="Arial" w:cs="Arial"/>
          <w:b/>
          <w:bCs/>
          <w:i/>
          <w:iCs/>
          <w:sz w:val="24"/>
          <w:szCs w:val="24"/>
        </w:rPr>
        <w:lastRenderedPageBreak/>
        <w:t>4.9 Research questions underpinning this study</w:t>
      </w:r>
      <w:r w:rsidRPr="00383B70">
        <w:rPr>
          <w:rFonts w:ascii="Arial" w:hAnsi="Arial" w:cs="Arial"/>
          <w:i/>
          <w:iCs/>
          <w:sz w:val="24"/>
          <w:szCs w:val="24"/>
        </w:rPr>
        <w:t xml:space="preserve">: </w:t>
      </w:r>
    </w:p>
    <w:p w14:paraId="298DE4A3" w14:textId="0596029D"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Through an iterative process of reading, data collection</w:t>
      </w:r>
      <w:r w:rsidR="00B9448E" w:rsidRPr="00383B70">
        <w:rPr>
          <w:rFonts w:ascii="Arial" w:hAnsi="Arial" w:cs="Arial"/>
          <w:sz w:val="24"/>
          <w:szCs w:val="24"/>
        </w:rPr>
        <w:t>,</w:t>
      </w:r>
      <w:r w:rsidRPr="00383B70">
        <w:rPr>
          <w:rFonts w:ascii="Arial" w:hAnsi="Arial" w:cs="Arial"/>
          <w:sz w:val="24"/>
          <w:szCs w:val="24"/>
        </w:rPr>
        <w:t xml:space="preserve"> writing</w:t>
      </w:r>
      <w:r w:rsidR="00B9448E" w:rsidRPr="00383B70">
        <w:rPr>
          <w:rFonts w:ascii="Arial" w:hAnsi="Arial" w:cs="Arial"/>
          <w:sz w:val="24"/>
          <w:szCs w:val="24"/>
        </w:rPr>
        <w:t xml:space="preserve"> and reflection</w:t>
      </w:r>
      <w:r w:rsidRPr="00383B70">
        <w:rPr>
          <w:rFonts w:ascii="Arial" w:hAnsi="Arial" w:cs="Arial"/>
          <w:sz w:val="24"/>
          <w:szCs w:val="24"/>
        </w:rPr>
        <w:t xml:space="preserve"> my main research questions came into sharper focus mediated by my shifting and evolving understanding and intellectual development and t</w:t>
      </w:r>
      <w:r w:rsidR="008E3A7C" w:rsidRPr="00383B70">
        <w:rPr>
          <w:rFonts w:ascii="Arial" w:hAnsi="Arial" w:cs="Arial"/>
          <w:sz w:val="24"/>
          <w:szCs w:val="24"/>
        </w:rPr>
        <w:t>he following questions emerged:</w:t>
      </w:r>
    </w:p>
    <w:p w14:paraId="43890A45"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Main question</w:t>
      </w:r>
      <w:r w:rsidRPr="00383B70">
        <w:rPr>
          <w:rFonts w:ascii="Arial" w:hAnsi="Arial" w:cs="Arial"/>
          <w:sz w:val="24"/>
          <w:szCs w:val="24"/>
        </w:rPr>
        <w:t xml:space="preserve"> </w:t>
      </w:r>
    </w:p>
    <w:p w14:paraId="7B5BD6B9" w14:textId="22310C0A"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Are comprehensive forms of internationalisation being adopted by higher education institutions in </w:t>
      </w:r>
      <w:r w:rsidR="00AF51DE" w:rsidRPr="00383B70">
        <w:rPr>
          <w:rFonts w:ascii="Arial" w:hAnsi="Arial" w:cs="Arial"/>
          <w:sz w:val="24"/>
          <w:szCs w:val="24"/>
        </w:rPr>
        <w:t>China and England?</w:t>
      </w:r>
    </w:p>
    <w:p w14:paraId="0D49795C"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Research sub-questions</w:t>
      </w:r>
    </w:p>
    <w:p w14:paraId="56C18587" w14:textId="77777777" w:rsidR="00D36CE2" w:rsidRPr="00383B70" w:rsidRDefault="00D36CE2" w:rsidP="00276EB9">
      <w:pPr>
        <w:pStyle w:val="ListParagraph"/>
        <w:numPr>
          <w:ilvl w:val="0"/>
          <w:numId w:val="37"/>
        </w:numPr>
        <w:spacing w:after="0" w:line="480" w:lineRule="auto"/>
        <w:ind w:right="720"/>
        <w:rPr>
          <w:rFonts w:ascii="Arial" w:hAnsi="Arial" w:cs="Arial"/>
          <w:sz w:val="24"/>
          <w:szCs w:val="24"/>
        </w:rPr>
      </w:pPr>
      <w:r w:rsidRPr="00383B70">
        <w:rPr>
          <w:rFonts w:ascii="Arial" w:hAnsi="Arial" w:cs="Arial"/>
          <w:sz w:val="24"/>
          <w:szCs w:val="24"/>
        </w:rPr>
        <w:t>How do senior managers from the selected universities perceive the challenges to internationalisation in higher education in China and England?</w:t>
      </w:r>
    </w:p>
    <w:p w14:paraId="592C7458" w14:textId="77777777" w:rsidR="00D36CE2" w:rsidRPr="00383B70" w:rsidRDefault="00D36CE2" w:rsidP="00276EB9">
      <w:pPr>
        <w:pStyle w:val="ListParagraph"/>
        <w:numPr>
          <w:ilvl w:val="0"/>
          <w:numId w:val="37"/>
        </w:numPr>
        <w:spacing w:after="0" w:line="480" w:lineRule="auto"/>
        <w:ind w:right="720"/>
        <w:rPr>
          <w:rFonts w:ascii="Arial" w:hAnsi="Arial" w:cs="Arial"/>
          <w:sz w:val="24"/>
          <w:szCs w:val="24"/>
        </w:rPr>
      </w:pPr>
      <w:r w:rsidRPr="00383B70">
        <w:rPr>
          <w:rFonts w:ascii="Arial" w:hAnsi="Arial" w:cs="Arial"/>
          <w:sz w:val="24"/>
          <w:szCs w:val="24"/>
        </w:rPr>
        <w:t xml:space="preserve">How do senior managers from the selected universities perceive the benefits of internationalisation in higher education China and England? </w:t>
      </w:r>
    </w:p>
    <w:p w14:paraId="4E33330B" w14:textId="77777777" w:rsidR="00F87BCE" w:rsidRPr="00383B70" w:rsidRDefault="00F87BCE" w:rsidP="00022B32">
      <w:pPr>
        <w:spacing w:after="0" w:line="480" w:lineRule="auto"/>
        <w:ind w:right="720"/>
        <w:rPr>
          <w:rFonts w:ascii="Arial" w:hAnsi="Arial" w:cs="Arial"/>
          <w:b/>
          <w:bCs/>
          <w:i/>
          <w:iCs/>
          <w:sz w:val="24"/>
          <w:szCs w:val="24"/>
        </w:rPr>
      </w:pPr>
    </w:p>
    <w:p w14:paraId="319C3A38" w14:textId="77777777" w:rsidR="00D36CE2" w:rsidRPr="00383B70" w:rsidRDefault="00D36CE2" w:rsidP="00022B32">
      <w:pPr>
        <w:spacing w:after="0" w:line="480" w:lineRule="auto"/>
        <w:ind w:right="720"/>
        <w:rPr>
          <w:rFonts w:ascii="Arial" w:hAnsi="Arial" w:cs="Arial"/>
          <w:sz w:val="24"/>
          <w:szCs w:val="24"/>
        </w:rPr>
      </w:pPr>
      <w:r w:rsidRPr="00383B70">
        <w:rPr>
          <w:rFonts w:ascii="Arial" w:hAnsi="Arial" w:cs="Arial"/>
          <w:b/>
          <w:bCs/>
          <w:i/>
          <w:iCs/>
          <w:sz w:val="24"/>
          <w:szCs w:val="24"/>
        </w:rPr>
        <w:t>4.10 Selection of the case institutions</w:t>
      </w:r>
      <w:r w:rsidRPr="00383B70">
        <w:rPr>
          <w:rFonts w:ascii="Arial" w:hAnsi="Arial" w:cs="Arial"/>
          <w:sz w:val="24"/>
          <w:szCs w:val="24"/>
        </w:rPr>
        <w:t xml:space="preserve"> </w:t>
      </w:r>
    </w:p>
    <w:p w14:paraId="51724026" w14:textId="29E49F0B" w:rsidR="00D36CE2" w:rsidRPr="00383B70" w:rsidRDefault="00D36CE2" w:rsidP="00022B32">
      <w:pPr>
        <w:spacing w:after="0" w:line="480" w:lineRule="auto"/>
        <w:ind w:right="720"/>
        <w:rPr>
          <w:rFonts w:ascii="Arial" w:hAnsi="Arial" w:cs="Arial"/>
          <w:sz w:val="24"/>
          <w:szCs w:val="24"/>
        </w:rPr>
      </w:pPr>
      <w:r w:rsidRPr="00383B70">
        <w:rPr>
          <w:rFonts w:ascii="Arial" w:hAnsi="Arial" w:cs="Arial"/>
          <w:sz w:val="24"/>
          <w:szCs w:val="24"/>
        </w:rPr>
        <w:t>As described in the introduction Chapter 1 section 1.4,</w:t>
      </w:r>
      <w:r w:rsidRPr="00383B70">
        <w:rPr>
          <w:rFonts w:ascii="Arial" w:hAnsi="Arial" w:cs="Arial"/>
          <w:color w:val="FF0000"/>
          <w:sz w:val="24"/>
          <w:szCs w:val="24"/>
        </w:rPr>
        <w:t xml:space="preserve"> </w:t>
      </w:r>
      <w:r w:rsidRPr="00383B70">
        <w:rPr>
          <w:rFonts w:ascii="Arial" w:hAnsi="Arial" w:cs="Arial"/>
          <w:sz w:val="24"/>
          <w:szCs w:val="24"/>
        </w:rPr>
        <w:t>the six institutions were selected partly through a process of convenience sampling (Cohen et al. 2011).  It could also be argued that according to Teddlie and Yu’s (2007) typology I</w:t>
      </w:r>
      <w:r w:rsidR="00B9448E" w:rsidRPr="00383B70">
        <w:rPr>
          <w:rFonts w:ascii="Arial" w:hAnsi="Arial" w:cs="Arial"/>
          <w:sz w:val="24"/>
          <w:szCs w:val="24"/>
        </w:rPr>
        <w:t xml:space="preserve"> also adopted purposive</w:t>
      </w:r>
      <w:r w:rsidRPr="00383B70">
        <w:rPr>
          <w:rFonts w:ascii="Arial" w:hAnsi="Arial" w:cs="Arial"/>
          <w:sz w:val="24"/>
          <w:szCs w:val="24"/>
        </w:rPr>
        <w:t xml:space="preserve"> and homogenous </w:t>
      </w:r>
      <w:r w:rsidR="00B9448E" w:rsidRPr="00383B70">
        <w:rPr>
          <w:rFonts w:ascii="Arial" w:hAnsi="Arial" w:cs="Arial"/>
          <w:sz w:val="24"/>
          <w:szCs w:val="24"/>
        </w:rPr>
        <w:t xml:space="preserve">sampling </w:t>
      </w:r>
      <w:r w:rsidRPr="00383B70">
        <w:rPr>
          <w:rFonts w:ascii="Arial" w:hAnsi="Arial" w:cs="Arial"/>
          <w:sz w:val="24"/>
          <w:szCs w:val="24"/>
        </w:rPr>
        <w:t>as I wanted to investigate partner institutions in England and China with similar and comparable profiles.</w:t>
      </w:r>
    </w:p>
    <w:p w14:paraId="2713C86C" w14:textId="77777777" w:rsidR="00D36CE2" w:rsidRPr="00383B70" w:rsidRDefault="00D36CE2" w:rsidP="00022B32">
      <w:pPr>
        <w:spacing w:after="0" w:line="480" w:lineRule="auto"/>
        <w:ind w:right="720"/>
        <w:rPr>
          <w:rFonts w:ascii="Arial" w:hAnsi="Arial" w:cs="Arial"/>
          <w:sz w:val="24"/>
          <w:szCs w:val="24"/>
        </w:rPr>
      </w:pPr>
    </w:p>
    <w:p w14:paraId="3CFCB02D" w14:textId="42B63007" w:rsidR="00D36CE2" w:rsidRPr="00383B70" w:rsidRDefault="00D36CE2" w:rsidP="00022B32">
      <w:pPr>
        <w:spacing w:after="0" w:line="480" w:lineRule="auto"/>
        <w:ind w:right="720"/>
        <w:rPr>
          <w:rFonts w:ascii="Arial" w:hAnsi="Arial" w:cs="Arial"/>
          <w:sz w:val="24"/>
          <w:szCs w:val="24"/>
        </w:rPr>
      </w:pPr>
      <w:r w:rsidRPr="00383B70">
        <w:rPr>
          <w:rFonts w:ascii="Arial" w:hAnsi="Arial" w:cs="Arial"/>
          <w:sz w:val="24"/>
          <w:szCs w:val="24"/>
        </w:rPr>
        <w:lastRenderedPageBreak/>
        <w:t>The convenience sampling of the Chinese institutions was influenced by contacts I made through the international networks of colleagues in my own university.  I deliberately selected two institutions with 211</w:t>
      </w:r>
      <w:r w:rsidR="00B9448E" w:rsidRPr="00383B70">
        <w:rPr>
          <w:rFonts w:ascii="Arial" w:hAnsi="Arial" w:cs="Arial"/>
          <w:sz w:val="24"/>
          <w:szCs w:val="24"/>
        </w:rPr>
        <w:t>,</w:t>
      </w:r>
      <w:r w:rsidRPr="00383B70">
        <w:rPr>
          <w:rFonts w:ascii="Arial" w:hAnsi="Arial" w:cs="Arial"/>
          <w:sz w:val="24"/>
          <w:szCs w:val="24"/>
        </w:rPr>
        <w:t xml:space="preserve"> 985 status (explained in Chapter 3 sections 3.2.6 and 3.2.7) which are comparable to research intensive Russell Group universities in the UK and in this respect my sampling was purposive.  I particularly wanted to find out how high ranking institutions with a commitment to international research collaborations were developing their approaches to internationalisation and I also decided to select universities with a teaching and learning emphasis. I thought this would bring balance to the investigation and provide a more representative sample of higher education in both counties.  I used my contacts at work to select one university in China with a teaching and learning focus and a strong reputation for active involvement in internationalisation activities.</w:t>
      </w:r>
    </w:p>
    <w:p w14:paraId="44FF7920" w14:textId="77777777" w:rsidR="00D36CE2" w:rsidRPr="00383B70" w:rsidRDefault="00D36CE2" w:rsidP="00022B32">
      <w:pPr>
        <w:spacing w:after="0" w:line="480" w:lineRule="auto"/>
        <w:ind w:right="720"/>
        <w:rPr>
          <w:rFonts w:ascii="Arial" w:hAnsi="Arial" w:cs="Arial"/>
          <w:sz w:val="24"/>
          <w:szCs w:val="24"/>
        </w:rPr>
      </w:pPr>
    </w:p>
    <w:p w14:paraId="17D6A51B" w14:textId="065E8719" w:rsidR="00D36CE2" w:rsidRPr="00383B70" w:rsidRDefault="00D36CE2" w:rsidP="00022B32">
      <w:pPr>
        <w:spacing w:after="0" w:line="480" w:lineRule="auto"/>
        <w:ind w:right="720"/>
        <w:rPr>
          <w:rFonts w:ascii="Arial" w:hAnsi="Arial" w:cs="Arial"/>
          <w:sz w:val="24"/>
          <w:szCs w:val="24"/>
        </w:rPr>
      </w:pPr>
      <w:r w:rsidRPr="00383B70">
        <w:rPr>
          <w:rFonts w:ascii="Arial" w:hAnsi="Arial" w:cs="Arial"/>
          <w:sz w:val="24"/>
          <w:szCs w:val="24"/>
        </w:rPr>
        <w:t>The selection of the English institutions was to some extent also driven by homogeneous sampling (Teddlie and Yu 20007), a</w:t>
      </w:r>
      <w:r w:rsidR="00B9448E" w:rsidRPr="00383B70">
        <w:rPr>
          <w:rFonts w:ascii="Arial" w:hAnsi="Arial" w:cs="Arial"/>
          <w:sz w:val="24"/>
          <w:szCs w:val="24"/>
        </w:rPr>
        <w:t>s I wanted to examine like-minded institutions with comparable</w:t>
      </w:r>
      <w:r w:rsidRPr="00383B70">
        <w:rPr>
          <w:rFonts w:ascii="Arial" w:hAnsi="Arial" w:cs="Arial"/>
          <w:sz w:val="24"/>
          <w:szCs w:val="24"/>
        </w:rPr>
        <w:t xml:space="preserve"> profiles in each country.  The two elite 985 211 case institutions had strong partnership arrangements with Russell Group universities in England, the institutions had already self-selected</w:t>
      </w:r>
      <w:r w:rsidR="005F661F" w:rsidRPr="00383B70">
        <w:rPr>
          <w:rFonts w:ascii="Arial" w:hAnsi="Arial" w:cs="Arial"/>
          <w:sz w:val="24"/>
          <w:szCs w:val="24"/>
        </w:rPr>
        <w:t xml:space="preserve"> like-minded</w:t>
      </w:r>
      <w:r w:rsidRPr="00383B70">
        <w:rPr>
          <w:rFonts w:ascii="Arial" w:hAnsi="Arial" w:cs="Arial"/>
          <w:sz w:val="24"/>
          <w:szCs w:val="24"/>
        </w:rPr>
        <w:t xml:space="preserve"> partners with similar strategic ambitions and I decided to approach the</w:t>
      </w:r>
      <w:r w:rsidR="00B9448E" w:rsidRPr="00383B70">
        <w:rPr>
          <w:rFonts w:ascii="Arial" w:hAnsi="Arial" w:cs="Arial"/>
          <w:sz w:val="24"/>
          <w:szCs w:val="24"/>
        </w:rPr>
        <w:t>ir</w:t>
      </w:r>
      <w:r w:rsidRPr="00383B70">
        <w:rPr>
          <w:rFonts w:ascii="Arial" w:hAnsi="Arial" w:cs="Arial"/>
          <w:sz w:val="24"/>
          <w:szCs w:val="24"/>
        </w:rPr>
        <w:t xml:space="preserve"> English partner institutions and ask them to take part in my study.  The third Chinese institution with a teaching and learning focus did not have a close relationship with an </w:t>
      </w:r>
      <w:r w:rsidRPr="00383B70">
        <w:rPr>
          <w:rFonts w:ascii="Arial" w:hAnsi="Arial" w:cs="Arial"/>
          <w:sz w:val="24"/>
          <w:szCs w:val="24"/>
        </w:rPr>
        <w:lastRenderedPageBreak/>
        <w:t xml:space="preserve">English institution at the time, and I therefore selected an English institution with a comparable profile and similar strategic aims.  </w:t>
      </w:r>
    </w:p>
    <w:p w14:paraId="2088C68A" w14:textId="77777777" w:rsidR="00D36CE2" w:rsidRPr="00383B70" w:rsidRDefault="00D36CE2" w:rsidP="00022B32">
      <w:pPr>
        <w:spacing w:after="0" w:line="480" w:lineRule="auto"/>
        <w:ind w:right="720"/>
        <w:rPr>
          <w:rFonts w:ascii="Arial" w:hAnsi="Arial" w:cs="Arial"/>
          <w:sz w:val="24"/>
          <w:szCs w:val="24"/>
        </w:rPr>
      </w:pPr>
    </w:p>
    <w:p w14:paraId="3A356BC8" w14:textId="77777777" w:rsidR="00D36CE2" w:rsidRPr="00383B70" w:rsidRDefault="00D36CE2" w:rsidP="00022B32">
      <w:pPr>
        <w:spacing w:after="0" w:line="480" w:lineRule="auto"/>
        <w:ind w:right="720"/>
        <w:rPr>
          <w:rFonts w:ascii="Arial" w:hAnsi="Arial" w:cs="Arial"/>
          <w:b/>
          <w:bCs/>
          <w:i/>
          <w:iCs/>
          <w:sz w:val="24"/>
          <w:szCs w:val="24"/>
        </w:rPr>
      </w:pPr>
      <w:r w:rsidRPr="00383B70">
        <w:rPr>
          <w:rFonts w:ascii="Arial" w:hAnsi="Arial" w:cs="Arial"/>
          <w:b/>
          <w:bCs/>
          <w:i/>
          <w:iCs/>
          <w:sz w:val="24"/>
          <w:szCs w:val="24"/>
        </w:rPr>
        <w:t>4.11 Selection of respondents</w:t>
      </w:r>
    </w:p>
    <w:p w14:paraId="6A32186C" w14:textId="3E8C4319" w:rsidR="00DF20D5" w:rsidRPr="00383B70" w:rsidRDefault="00D36CE2" w:rsidP="00573DF8">
      <w:pPr>
        <w:spacing w:after="0" w:line="480" w:lineRule="auto"/>
        <w:ind w:right="720"/>
        <w:rPr>
          <w:rFonts w:ascii="Arial" w:hAnsi="Arial" w:cs="Arial"/>
          <w:sz w:val="24"/>
          <w:szCs w:val="24"/>
        </w:rPr>
      </w:pPr>
      <w:r w:rsidRPr="00383B70">
        <w:rPr>
          <w:rFonts w:ascii="Arial" w:hAnsi="Arial" w:cs="Arial"/>
          <w:sz w:val="24"/>
          <w:szCs w:val="24"/>
        </w:rPr>
        <w:t>I adopted a purposive sampling approach (Cohen et al. 2011) in selecting the individual respondents as I deliberately selected senior managers in the identified institutions, with a particular interest in and responsibility for internationalisation; I planned to interview three respondents in each institution.  I wanted to find out about the perceptions of senior leaders with a strategic responsibility for the implementation of internationalisation strategies in the identified universities.  I planned to interview Vice –Presidents (VPs) in China and Deputy Vice –Chancellors (DVCs) in England, Deans of Education Faculties, or the equivalent, in both countries and Managers of International Offices, or the equivalent, in both countries.</w:t>
      </w:r>
      <w:r w:rsidR="00DF20D5" w:rsidRPr="00383B70">
        <w:rPr>
          <w:rFonts w:ascii="Arial" w:hAnsi="Arial" w:cs="Arial"/>
          <w:sz w:val="24"/>
          <w:szCs w:val="24"/>
        </w:rPr>
        <w:t xml:space="preserve"> </w:t>
      </w:r>
    </w:p>
    <w:p w14:paraId="4B0658F1" w14:textId="77777777" w:rsidR="00934A76" w:rsidRPr="00383B70" w:rsidRDefault="00934A76" w:rsidP="00022B32">
      <w:pPr>
        <w:spacing w:after="0" w:line="480" w:lineRule="auto"/>
        <w:ind w:right="720"/>
        <w:rPr>
          <w:rFonts w:ascii="Arial" w:hAnsi="Arial" w:cs="Arial"/>
          <w:sz w:val="24"/>
          <w:szCs w:val="24"/>
        </w:rPr>
      </w:pPr>
    </w:p>
    <w:p w14:paraId="2E74B4B8" w14:textId="1EDFD049" w:rsidR="00D36CE2" w:rsidRPr="00383B70" w:rsidRDefault="00D36CE2" w:rsidP="00022B32">
      <w:pPr>
        <w:spacing w:after="0" w:line="480" w:lineRule="auto"/>
        <w:ind w:right="720"/>
        <w:rPr>
          <w:rFonts w:ascii="Arial" w:hAnsi="Arial" w:cs="Arial"/>
          <w:sz w:val="24"/>
          <w:szCs w:val="24"/>
        </w:rPr>
      </w:pPr>
      <w:r w:rsidRPr="00383B70">
        <w:rPr>
          <w:rFonts w:ascii="Arial" w:hAnsi="Arial" w:cs="Arial"/>
          <w:sz w:val="24"/>
          <w:szCs w:val="24"/>
        </w:rPr>
        <w:t>According to Teddlie and Yu’s (2007) typology of sampling approaches I also adopted an homogenous sampling approach as I selected individuals holding similar positions in partner institutions t</w:t>
      </w:r>
      <w:r w:rsidR="00B9448E" w:rsidRPr="00383B70">
        <w:rPr>
          <w:rFonts w:ascii="Arial" w:hAnsi="Arial" w:cs="Arial"/>
          <w:sz w:val="24"/>
          <w:szCs w:val="24"/>
        </w:rPr>
        <w:t>o support a comparative</w:t>
      </w:r>
      <w:r w:rsidRPr="00383B70">
        <w:rPr>
          <w:rFonts w:ascii="Arial" w:hAnsi="Arial" w:cs="Arial"/>
          <w:sz w:val="24"/>
          <w:szCs w:val="24"/>
        </w:rPr>
        <w:t xml:space="preserve"> multi-case analysis.  I deliberately selected Deans of Faculti</w:t>
      </w:r>
      <w:r w:rsidR="00B9448E" w:rsidRPr="00383B70">
        <w:rPr>
          <w:rFonts w:ascii="Arial" w:hAnsi="Arial" w:cs="Arial"/>
          <w:sz w:val="24"/>
          <w:szCs w:val="24"/>
        </w:rPr>
        <w:t>es</w:t>
      </w:r>
      <w:r w:rsidRPr="00383B70">
        <w:rPr>
          <w:rFonts w:ascii="Arial" w:hAnsi="Arial" w:cs="Arial"/>
          <w:sz w:val="24"/>
          <w:szCs w:val="24"/>
        </w:rPr>
        <w:t xml:space="preserve"> of Education as I was particularly interested in finding out how other faculties similar to my own were implementing internationalisation.  I wanted to examine in depth, the perceptions of other Deans of Education and explore their experience of issues relevant to Education Faculties.</w:t>
      </w:r>
    </w:p>
    <w:p w14:paraId="4E45C13F" w14:textId="77777777" w:rsidR="00D36CE2" w:rsidRPr="00383B70" w:rsidRDefault="00D36CE2" w:rsidP="00022B32">
      <w:pPr>
        <w:spacing w:after="0" w:line="480" w:lineRule="auto"/>
        <w:ind w:right="720"/>
        <w:rPr>
          <w:rFonts w:ascii="Arial" w:hAnsi="Arial" w:cs="Arial"/>
          <w:sz w:val="24"/>
          <w:szCs w:val="24"/>
        </w:rPr>
      </w:pPr>
    </w:p>
    <w:p w14:paraId="651375E3" w14:textId="7DF72F8D" w:rsidR="00D36CE2" w:rsidRPr="00383B70" w:rsidRDefault="00D36CE2" w:rsidP="00383B70">
      <w:pPr>
        <w:spacing w:after="0" w:line="480" w:lineRule="auto"/>
        <w:ind w:right="720"/>
        <w:rPr>
          <w:rFonts w:ascii="Arial" w:hAnsi="Arial" w:cs="Arial"/>
          <w:sz w:val="24"/>
          <w:szCs w:val="24"/>
        </w:rPr>
      </w:pPr>
      <w:r w:rsidRPr="00383B70">
        <w:rPr>
          <w:rFonts w:ascii="Arial" w:hAnsi="Arial" w:cs="Arial"/>
          <w:sz w:val="24"/>
          <w:szCs w:val="24"/>
        </w:rPr>
        <w:t>It should be noted that this emphasis on Deans of Education Faculties will impact on the findings of this study; had I interviewed Deans of Science Faculties their perceptions may have been very different.  My purpose was to develop understanding of the issues facing se</w:t>
      </w:r>
      <w:r w:rsidR="00B9448E" w:rsidRPr="00383B70">
        <w:rPr>
          <w:rFonts w:ascii="Arial" w:hAnsi="Arial" w:cs="Arial"/>
          <w:sz w:val="24"/>
          <w:szCs w:val="24"/>
        </w:rPr>
        <w:t>nior managers with a university-</w:t>
      </w:r>
      <w:r w:rsidRPr="00383B70">
        <w:rPr>
          <w:rFonts w:ascii="Arial" w:hAnsi="Arial" w:cs="Arial"/>
          <w:sz w:val="24"/>
          <w:szCs w:val="24"/>
        </w:rPr>
        <w:t xml:space="preserve">wide responsibility of internationalisation in their university and in addition I wanted to focus specifically on the experience and knowledge and understanding of Deans with a responsibility for Education.  I also planned to interview managers of international offices as this role has become increasingly significant in </w:t>
      </w:r>
      <w:r w:rsidR="00383B70">
        <w:rPr>
          <w:rFonts w:ascii="Arial" w:hAnsi="Arial" w:cs="Arial"/>
          <w:sz w:val="24"/>
          <w:szCs w:val="24"/>
        </w:rPr>
        <w:t xml:space="preserve"> </w:t>
      </w:r>
      <w:r w:rsidRPr="00383B70">
        <w:rPr>
          <w:rFonts w:ascii="Arial" w:hAnsi="Arial" w:cs="Arial"/>
          <w:sz w:val="24"/>
          <w:szCs w:val="24"/>
        </w:rPr>
        <w:t xml:space="preserve">and I thought that they could contribute a wider strategic and non-academic perspective to the investigation.  </w:t>
      </w:r>
      <w:r w:rsidR="00573DF8" w:rsidRPr="00383B70">
        <w:rPr>
          <w:rFonts w:ascii="Arial" w:hAnsi="Arial" w:cs="Arial"/>
          <w:sz w:val="24"/>
          <w:szCs w:val="24"/>
        </w:rPr>
        <w:t xml:space="preserve">Dexter (1970, 2006) identifies such senior managers as ‘elite subjects’ and the </w:t>
      </w:r>
      <w:r w:rsidR="00472489" w:rsidRPr="00383B70">
        <w:rPr>
          <w:rFonts w:ascii="Arial" w:hAnsi="Arial" w:cs="Arial"/>
          <w:sz w:val="24"/>
          <w:szCs w:val="24"/>
        </w:rPr>
        <w:t>planning and design of the interview questions</w:t>
      </w:r>
      <w:r w:rsidR="00573DF8" w:rsidRPr="00383B70">
        <w:rPr>
          <w:rFonts w:ascii="Arial" w:hAnsi="Arial" w:cs="Arial"/>
          <w:sz w:val="24"/>
          <w:szCs w:val="24"/>
        </w:rPr>
        <w:t xml:space="preserve"> reflected an awareness of good practice as recommended in the</w:t>
      </w:r>
      <w:r w:rsidR="00D36707" w:rsidRPr="00383B70">
        <w:rPr>
          <w:rFonts w:ascii="Arial" w:hAnsi="Arial" w:cs="Arial"/>
          <w:sz w:val="24"/>
          <w:szCs w:val="24"/>
        </w:rPr>
        <w:t xml:space="preserve"> literature on elite interviews, I tried to respect</w:t>
      </w:r>
      <w:r w:rsidR="00472489" w:rsidRPr="00383B70">
        <w:rPr>
          <w:rFonts w:ascii="Arial" w:hAnsi="Arial" w:cs="Arial"/>
          <w:sz w:val="24"/>
          <w:szCs w:val="24"/>
        </w:rPr>
        <w:t xml:space="preserve"> the respondent’s busy schedules and </w:t>
      </w:r>
      <w:r w:rsidR="00D36707" w:rsidRPr="00383B70">
        <w:rPr>
          <w:rFonts w:ascii="Arial" w:hAnsi="Arial" w:cs="Arial"/>
          <w:sz w:val="24"/>
          <w:szCs w:val="24"/>
        </w:rPr>
        <w:t>drafting semi-structured</w:t>
      </w:r>
      <w:r w:rsidR="00472489" w:rsidRPr="00383B70">
        <w:rPr>
          <w:rFonts w:ascii="Arial" w:hAnsi="Arial" w:cs="Arial"/>
          <w:sz w:val="24"/>
          <w:szCs w:val="24"/>
        </w:rPr>
        <w:t xml:space="preserve"> questions that would allow the senior man</w:t>
      </w:r>
      <w:r w:rsidR="00D36707" w:rsidRPr="00383B70">
        <w:rPr>
          <w:rFonts w:ascii="Arial" w:hAnsi="Arial" w:cs="Arial"/>
          <w:sz w:val="24"/>
          <w:szCs w:val="24"/>
        </w:rPr>
        <w:t>a</w:t>
      </w:r>
      <w:r w:rsidR="00472489" w:rsidRPr="00383B70">
        <w:rPr>
          <w:rFonts w:ascii="Arial" w:hAnsi="Arial" w:cs="Arial"/>
          <w:sz w:val="24"/>
          <w:szCs w:val="24"/>
        </w:rPr>
        <w:t xml:space="preserve">gers to lead the </w:t>
      </w:r>
      <w:r w:rsidR="00D36707" w:rsidRPr="00383B70">
        <w:rPr>
          <w:rFonts w:ascii="Arial" w:hAnsi="Arial" w:cs="Arial"/>
          <w:sz w:val="24"/>
          <w:szCs w:val="24"/>
        </w:rPr>
        <w:t xml:space="preserve">course of discussions.  I also hoped that my social capital as a senior manager would help to establish rapport and mutual </w:t>
      </w:r>
      <w:r w:rsidR="007E45C6" w:rsidRPr="00383B70">
        <w:rPr>
          <w:rFonts w:ascii="Arial" w:hAnsi="Arial" w:cs="Arial"/>
          <w:sz w:val="24"/>
          <w:szCs w:val="24"/>
        </w:rPr>
        <w:t>trust</w:t>
      </w:r>
      <w:r w:rsidR="00D36707" w:rsidRPr="00383B70">
        <w:rPr>
          <w:rFonts w:ascii="Arial" w:hAnsi="Arial" w:cs="Arial"/>
          <w:sz w:val="24"/>
          <w:szCs w:val="24"/>
        </w:rPr>
        <w:t xml:space="preserve">.  </w:t>
      </w:r>
      <w:r w:rsidR="00573DF8" w:rsidRPr="00383B70">
        <w:rPr>
          <w:rFonts w:ascii="Arial" w:hAnsi="Arial" w:cs="Arial"/>
          <w:sz w:val="24"/>
          <w:szCs w:val="24"/>
        </w:rPr>
        <w:t>(Dext</w:t>
      </w:r>
      <w:r w:rsidR="002E759F" w:rsidRPr="00383B70">
        <w:rPr>
          <w:rFonts w:ascii="Arial" w:hAnsi="Arial" w:cs="Arial"/>
          <w:sz w:val="24"/>
          <w:szCs w:val="24"/>
        </w:rPr>
        <w:t>er 1970, 2006, Aberbach and Rock</w:t>
      </w:r>
      <w:r w:rsidR="00573DF8" w:rsidRPr="00383B70">
        <w:rPr>
          <w:rFonts w:ascii="Arial" w:hAnsi="Arial" w:cs="Arial"/>
          <w:sz w:val="24"/>
          <w:szCs w:val="24"/>
        </w:rPr>
        <w:t>man 2002, Harvey 2009)</w:t>
      </w:r>
      <w:r w:rsidR="00A059A3" w:rsidRPr="00383B70">
        <w:rPr>
          <w:rFonts w:ascii="Arial" w:hAnsi="Arial" w:cs="Arial"/>
          <w:sz w:val="24"/>
          <w:szCs w:val="24"/>
        </w:rPr>
        <w:t>.</w:t>
      </w:r>
    </w:p>
    <w:p w14:paraId="369E63CD" w14:textId="77777777" w:rsidR="00D36CE2" w:rsidRPr="00383B70" w:rsidRDefault="00D36CE2" w:rsidP="00022B32">
      <w:pPr>
        <w:spacing w:after="0" w:line="480" w:lineRule="auto"/>
        <w:rPr>
          <w:rFonts w:ascii="Arial" w:hAnsi="Arial" w:cs="Arial"/>
          <w:b/>
          <w:bCs/>
          <w:i/>
          <w:iCs/>
          <w:sz w:val="24"/>
          <w:szCs w:val="24"/>
        </w:rPr>
      </w:pPr>
    </w:p>
    <w:p w14:paraId="75677D3F"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4.12 An unexpected set back at the beginning of the data collection</w:t>
      </w:r>
    </w:p>
    <w:p w14:paraId="1E3CC88F" w14:textId="0ADB42AF" w:rsidR="00D36CE2" w:rsidRPr="00383B70" w:rsidRDefault="00D36CE2" w:rsidP="00B72477">
      <w:pPr>
        <w:spacing w:after="0" w:line="480" w:lineRule="auto"/>
        <w:rPr>
          <w:rFonts w:ascii="Arial" w:hAnsi="Arial" w:cs="Arial"/>
          <w:sz w:val="24"/>
          <w:szCs w:val="24"/>
        </w:rPr>
      </w:pPr>
      <w:r w:rsidRPr="00383B70">
        <w:rPr>
          <w:rFonts w:ascii="Arial" w:hAnsi="Arial" w:cs="Arial"/>
          <w:sz w:val="24"/>
          <w:szCs w:val="24"/>
        </w:rPr>
        <w:t xml:space="preserve">Conducting research in two countries with very different knowledge traditions created a number of unexpected challenges and tensions.  An excellent example of tensions created as a result of misaligned expectations confronted </w:t>
      </w:r>
      <w:r w:rsidRPr="00383B70">
        <w:rPr>
          <w:rFonts w:ascii="Arial" w:hAnsi="Arial" w:cs="Arial"/>
          <w:sz w:val="24"/>
          <w:szCs w:val="24"/>
        </w:rPr>
        <w:lastRenderedPageBreak/>
        <w:t xml:space="preserve">me at the beginning of the first research interview in China.  I very quickly realised that the first Chinese respondent, the Dean of Faculty, was not comfortable signing the ethical consent form, which was an essential part of the informed consent process at the University of Sheffield.  It was clear that the Dean was taken aback when I asked him to sign the form and at the end of the interview, I was asked to meet with the Deputy Dean, (the academic with whom I had negotiated access for the research interviews).  He politely but firmly informed me that in China they use different, </w:t>
      </w:r>
      <w:r w:rsidRPr="00383B70">
        <w:rPr>
          <w:rFonts w:ascii="Arial" w:hAnsi="Arial" w:cs="Arial"/>
          <w:iCs/>
          <w:sz w:val="24"/>
          <w:szCs w:val="24"/>
        </w:rPr>
        <w:t>less formal, research techniques</w:t>
      </w:r>
      <w:r w:rsidRPr="00383B70">
        <w:rPr>
          <w:rFonts w:ascii="Arial" w:hAnsi="Arial" w:cs="Arial"/>
          <w:i/>
          <w:iCs/>
          <w:sz w:val="24"/>
          <w:szCs w:val="24"/>
        </w:rPr>
        <w:t xml:space="preserve"> </w:t>
      </w:r>
      <w:r w:rsidR="006848D7" w:rsidRPr="00383B70">
        <w:rPr>
          <w:rFonts w:ascii="Arial" w:hAnsi="Arial" w:cs="Arial"/>
          <w:sz w:val="24"/>
          <w:szCs w:val="24"/>
        </w:rPr>
        <w:t xml:space="preserve">and </w:t>
      </w:r>
      <w:r w:rsidR="00B72477" w:rsidRPr="00383B70">
        <w:rPr>
          <w:rFonts w:ascii="Arial" w:hAnsi="Arial" w:cs="Arial"/>
          <w:sz w:val="24"/>
          <w:szCs w:val="24"/>
        </w:rPr>
        <w:t xml:space="preserve">he </w:t>
      </w:r>
      <w:r w:rsidRPr="00383B70">
        <w:rPr>
          <w:rFonts w:ascii="Arial" w:hAnsi="Arial" w:cs="Arial"/>
          <w:sz w:val="24"/>
          <w:szCs w:val="24"/>
        </w:rPr>
        <w:t>asked</w:t>
      </w:r>
      <w:r w:rsidR="00B72477" w:rsidRPr="00383B70">
        <w:rPr>
          <w:rFonts w:ascii="Arial" w:hAnsi="Arial" w:cs="Arial"/>
          <w:sz w:val="24"/>
          <w:szCs w:val="24"/>
        </w:rPr>
        <w:t xml:space="preserve"> me</w:t>
      </w:r>
      <w:r w:rsidRPr="00383B70">
        <w:rPr>
          <w:rFonts w:ascii="Arial" w:hAnsi="Arial" w:cs="Arial"/>
          <w:sz w:val="24"/>
          <w:szCs w:val="24"/>
        </w:rPr>
        <w:t xml:space="preserve"> to use them.  From this, I understood that it was not appropriate to ask Chinese respondents to sign ethical clearance forms.  I discussed this response with a Chinese national working at my own university and she advised me not to ask for written ethical consent.  After further deliberation, I decided not to ask the Chinese respondents to sign ethical consent forms, </w:t>
      </w:r>
      <w:r w:rsidR="006848D7" w:rsidRPr="00383B70">
        <w:rPr>
          <w:rFonts w:ascii="Arial" w:hAnsi="Arial" w:cs="Arial"/>
          <w:sz w:val="24"/>
          <w:szCs w:val="24"/>
        </w:rPr>
        <w:t>a</w:t>
      </w:r>
      <w:r w:rsidRPr="00383B70">
        <w:rPr>
          <w:rFonts w:ascii="Arial" w:hAnsi="Arial" w:cs="Arial"/>
          <w:sz w:val="24"/>
          <w:szCs w:val="24"/>
        </w:rPr>
        <w:t>s it seemed to cause unnecessary discomfort and embarrassment.</w:t>
      </w:r>
    </w:p>
    <w:p w14:paraId="1CE6D45E" w14:textId="77777777" w:rsidR="00D36CE2" w:rsidRPr="00383B70" w:rsidRDefault="00D36CE2" w:rsidP="00022B32">
      <w:pPr>
        <w:spacing w:after="0" w:line="480" w:lineRule="auto"/>
        <w:rPr>
          <w:rFonts w:ascii="Arial" w:hAnsi="Arial" w:cs="Arial"/>
          <w:sz w:val="24"/>
          <w:szCs w:val="24"/>
        </w:rPr>
      </w:pPr>
    </w:p>
    <w:p w14:paraId="3739907E" w14:textId="4BC5E27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At the beginning of each interview, I provided a copy of background information on my research project and I also asked each respondent for their verbal consent to take part in the interviews.  I kept copies of the emails I had sent to individuals explaining my research and copies of their return emails when they agreed to take part.  I decided to continue to collect the data and discuss this issue with my supervisor on my return.  I felt very uneasy about whether my supervisor would support my decision.  The ethical consent process at the Sheffield University is very rigorous and did not seem to allow for such circumstances.</w:t>
      </w:r>
    </w:p>
    <w:p w14:paraId="1899EBFF" w14:textId="77777777" w:rsidR="00B72477" w:rsidRPr="00383B70" w:rsidRDefault="00B72477" w:rsidP="00022B32">
      <w:pPr>
        <w:spacing w:after="0" w:line="480" w:lineRule="auto"/>
        <w:rPr>
          <w:rFonts w:ascii="Arial" w:hAnsi="Arial" w:cs="Arial"/>
          <w:sz w:val="24"/>
          <w:szCs w:val="24"/>
        </w:rPr>
      </w:pPr>
    </w:p>
    <w:p w14:paraId="36691055" w14:textId="1B688435"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On my return, I discussed this issue with my supervisor and she suggested that I should look at research ethics in non-western contexts and problematise my experience as part of the research process</w:t>
      </w:r>
      <w:r w:rsidR="006848D7" w:rsidRPr="00383B70">
        <w:rPr>
          <w:rFonts w:ascii="Arial" w:hAnsi="Arial" w:cs="Arial"/>
          <w:sz w:val="24"/>
          <w:szCs w:val="24"/>
        </w:rPr>
        <w:t xml:space="preserve"> to</w:t>
      </w:r>
      <w:r w:rsidRPr="00383B70">
        <w:rPr>
          <w:rFonts w:ascii="Arial" w:hAnsi="Arial" w:cs="Arial"/>
          <w:sz w:val="24"/>
          <w:szCs w:val="24"/>
        </w:rPr>
        <w:t xml:space="preserve"> reflect on the implications for the study as a whole.  I found a small but growing body of literature contesting the validity of western/northern codes of research ethics when conducting research in unknown and emerging contexts in the global south (Nolen and Puten 2007; Holliday 2013 and Shamin and Qureshi 2013).  This literature focused particularly on Africa and the Middle East and Pakistan but it seemed relevant and applicable to any research environment underpinned by different value systems than those of Western universities in the developed world.  In summary, the literature suggested that the underpinning principles of ethical consent, of protecting the rights of human subjects were universal, but the application of the principles required contextual knowledge, particularly in terms of culturally appropriate norms of behaviour in any given research context.</w:t>
      </w:r>
    </w:p>
    <w:p w14:paraId="77A46F8E" w14:textId="77777777" w:rsidR="00D36CE2" w:rsidRPr="00383B70" w:rsidRDefault="00D36CE2" w:rsidP="00022B32">
      <w:pPr>
        <w:spacing w:after="0" w:line="480" w:lineRule="auto"/>
        <w:rPr>
          <w:rFonts w:ascii="Arial" w:hAnsi="Arial" w:cs="Arial"/>
          <w:b/>
          <w:bCs/>
          <w:i/>
          <w:iCs/>
          <w:sz w:val="24"/>
          <w:szCs w:val="24"/>
        </w:rPr>
      </w:pPr>
    </w:p>
    <w:p w14:paraId="7A58A340"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4.13 Informed consent and cultural values and norms</w:t>
      </w:r>
    </w:p>
    <w:p w14:paraId="357BDA71" w14:textId="5819DBDD"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Shamin and Qureshi (2013) argue cogently that in many cultures, oral or informal consent is more binding on participants than written consent and yet international guidelines implicitly </w:t>
      </w:r>
      <w:r w:rsidR="00B72477" w:rsidRPr="00383B70">
        <w:rPr>
          <w:rFonts w:ascii="Arial" w:hAnsi="Arial" w:cs="Arial"/>
          <w:sz w:val="24"/>
          <w:szCs w:val="24"/>
        </w:rPr>
        <w:t>as well as explicitly recognise</w:t>
      </w:r>
      <w:r w:rsidRPr="00383B70">
        <w:rPr>
          <w:rFonts w:ascii="Arial" w:hAnsi="Arial" w:cs="Arial"/>
          <w:sz w:val="24"/>
          <w:szCs w:val="24"/>
        </w:rPr>
        <w:t xml:space="preserve"> informed consent as a written document, a form to be read and signed by research participants.  UK guidance on informed consent can be traced back to the </w:t>
      </w:r>
      <w:r w:rsidRPr="00383B70">
        <w:rPr>
          <w:rFonts w:ascii="Arial" w:hAnsi="Arial" w:cs="Arial"/>
          <w:i/>
          <w:iCs/>
          <w:sz w:val="24"/>
          <w:szCs w:val="24"/>
        </w:rPr>
        <w:t>1979 Belmont Report</w:t>
      </w:r>
      <w:r w:rsidRPr="00383B70">
        <w:rPr>
          <w:rFonts w:ascii="Arial" w:hAnsi="Arial" w:cs="Arial"/>
          <w:sz w:val="24"/>
          <w:szCs w:val="24"/>
        </w:rPr>
        <w:t xml:space="preserve"> which recommended that informed consent should be based on the following three principles: </w:t>
      </w:r>
    </w:p>
    <w:p w14:paraId="6B77F531" w14:textId="57EA3F61" w:rsidR="00D36CE2" w:rsidRPr="00383B70" w:rsidRDefault="00D36CE2" w:rsidP="00276EB9">
      <w:pPr>
        <w:pStyle w:val="ListParagraph"/>
        <w:numPr>
          <w:ilvl w:val="0"/>
          <w:numId w:val="39"/>
        </w:numPr>
        <w:spacing w:after="0" w:line="480" w:lineRule="auto"/>
        <w:rPr>
          <w:rFonts w:ascii="Arial" w:hAnsi="Arial" w:cs="Arial"/>
          <w:sz w:val="24"/>
          <w:szCs w:val="24"/>
        </w:rPr>
      </w:pPr>
      <w:r w:rsidRPr="00383B70">
        <w:rPr>
          <w:rFonts w:ascii="Arial" w:hAnsi="Arial" w:cs="Arial"/>
          <w:sz w:val="24"/>
          <w:szCs w:val="24"/>
        </w:rPr>
        <w:lastRenderedPageBreak/>
        <w:t xml:space="preserve">Respect for persons, individuals should be treated as autonomous agents except in the case of people with diminished responsibility and they should be protected. </w:t>
      </w:r>
    </w:p>
    <w:p w14:paraId="74065853" w14:textId="62689B88" w:rsidR="00D36CE2" w:rsidRPr="00383B70" w:rsidRDefault="00D36CE2" w:rsidP="00276EB9">
      <w:pPr>
        <w:pStyle w:val="ListParagraph"/>
        <w:numPr>
          <w:ilvl w:val="0"/>
          <w:numId w:val="39"/>
        </w:numPr>
        <w:spacing w:after="0" w:line="480" w:lineRule="auto"/>
        <w:rPr>
          <w:rFonts w:ascii="Arial" w:hAnsi="Arial" w:cs="Arial"/>
          <w:sz w:val="24"/>
          <w:szCs w:val="24"/>
        </w:rPr>
      </w:pPr>
      <w:r w:rsidRPr="00383B70">
        <w:rPr>
          <w:rFonts w:ascii="Arial" w:hAnsi="Arial" w:cs="Arial"/>
          <w:sz w:val="24"/>
          <w:szCs w:val="24"/>
        </w:rPr>
        <w:t>Information</w:t>
      </w:r>
      <w:r w:rsidRPr="00383B70">
        <w:rPr>
          <w:rFonts w:ascii="Arial" w:hAnsi="Arial" w:cs="Arial"/>
          <w:i/>
          <w:iCs/>
          <w:sz w:val="24"/>
          <w:szCs w:val="24"/>
        </w:rPr>
        <w:t xml:space="preserve">, </w:t>
      </w:r>
      <w:r w:rsidRPr="00383B70">
        <w:rPr>
          <w:rFonts w:ascii="Arial" w:hAnsi="Arial" w:cs="Arial"/>
          <w:sz w:val="24"/>
          <w:szCs w:val="24"/>
        </w:rPr>
        <w:t xml:space="preserve">participants should be given adequate information about a study </w:t>
      </w:r>
    </w:p>
    <w:p w14:paraId="32776E5A" w14:textId="7C60CC76" w:rsidR="00D36CE2" w:rsidRPr="00383B70" w:rsidRDefault="00D36CE2" w:rsidP="00276EB9">
      <w:pPr>
        <w:pStyle w:val="ListParagraph"/>
        <w:numPr>
          <w:ilvl w:val="0"/>
          <w:numId w:val="39"/>
        </w:numPr>
        <w:spacing w:after="0" w:line="480" w:lineRule="auto"/>
        <w:rPr>
          <w:rFonts w:ascii="Arial" w:hAnsi="Arial" w:cs="Arial"/>
          <w:sz w:val="24"/>
          <w:szCs w:val="24"/>
        </w:rPr>
      </w:pPr>
      <w:r w:rsidRPr="00383B70">
        <w:rPr>
          <w:rFonts w:ascii="Arial" w:hAnsi="Arial" w:cs="Arial"/>
          <w:sz w:val="24"/>
          <w:szCs w:val="24"/>
        </w:rPr>
        <w:t>Comprehension, the information should be provided in a manner and language that is comprehensible to the participants.</w:t>
      </w:r>
    </w:p>
    <w:p w14:paraId="2AD13276" w14:textId="77777777" w:rsidR="00D36CE2" w:rsidRPr="00383B70" w:rsidRDefault="00D36CE2" w:rsidP="00022B32">
      <w:pPr>
        <w:spacing w:after="0" w:line="480" w:lineRule="auto"/>
        <w:rPr>
          <w:rFonts w:ascii="Arial" w:hAnsi="Arial" w:cs="Arial"/>
          <w:sz w:val="24"/>
          <w:szCs w:val="24"/>
        </w:rPr>
      </w:pPr>
    </w:p>
    <w:p w14:paraId="3689A273" w14:textId="30F93C44"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In collecting data in China I felt that I had observed these general principles and the literature (Nolen and Puten 2007; Holliday 2013 and Shamin and Qureshi 2013) affirmed my position, they argued that formal procedures to protect participants and assure informed consent should be more flexible and respectful of different cultural traditions and social mores.  Nolen and Puten (2007), Holliday (2013) and Shamin and Qureshi (2013)</w:t>
      </w:r>
      <w:r w:rsidR="006848D7" w:rsidRPr="00383B70">
        <w:rPr>
          <w:rFonts w:ascii="Arial" w:hAnsi="Arial" w:cs="Arial"/>
          <w:sz w:val="24"/>
          <w:szCs w:val="24"/>
        </w:rPr>
        <w:t xml:space="preserve"> argue</w:t>
      </w:r>
      <w:r w:rsidRPr="00383B70">
        <w:rPr>
          <w:rFonts w:ascii="Arial" w:hAnsi="Arial" w:cs="Arial"/>
          <w:sz w:val="24"/>
          <w:szCs w:val="24"/>
        </w:rPr>
        <w:t xml:space="preserve"> that researchers should be required to provide details of the methods used to make accommodations to suit the requirements of different local socio-cultural contexts.</w:t>
      </w:r>
    </w:p>
    <w:p w14:paraId="5929D77D" w14:textId="77777777" w:rsidR="00D36CE2" w:rsidRPr="00383B70" w:rsidRDefault="00D36CE2" w:rsidP="00022B32">
      <w:pPr>
        <w:spacing w:after="0" w:line="480" w:lineRule="auto"/>
        <w:rPr>
          <w:rFonts w:ascii="Arial" w:hAnsi="Arial" w:cs="Arial"/>
          <w:sz w:val="24"/>
          <w:szCs w:val="24"/>
        </w:rPr>
      </w:pPr>
    </w:p>
    <w:p w14:paraId="2FE35385" w14:textId="6489BD4A" w:rsidR="008B6737" w:rsidRPr="00383B70" w:rsidRDefault="00D36CE2" w:rsidP="006848D7">
      <w:pPr>
        <w:spacing w:after="0" w:line="480" w:lineRule="auto"/>
        <w:rPr>
          <w:rFonts w:ascii="Arial" w:hAnsi="Arial" w:cs="Arial"/>
          <w:sz w:val="24"/>
          <w:szCs w:val="24"/>
        </w:rPr>
      </w:pPr>
      <w:r w:rsidRPr="00383B70">
        <w:rPr>
          <w:rFonts w:ascii="Arial" w:hAnsi="Arial" w:cs="Arial"/>
          <w:sz w:val="24"/>
          <w:szCs w:val="24"/>
        </w:rPr>
        <w:t xml:space="preserve">In my case, in respecting my respondents’ right not to sign the consent forms, I felt that I had accommodated their individual autonomy and cultural norms. I thought that their verbal consent was sufficient to convince me that I had respected their right to choose to take part in the research without offering their signature.  I provided all the participants with information on my study: I sent copies of the information on my study in advance of the interviews and I also provided them with hard copies of the information before I began to interview each individual.  According to the underpinning principles outlined in the </w:t>
      </w:r>
      <w:r w:rsidRPr="00383B70">
        <w:rPr>
          <w:rFonts w:ascii="Arial" w:hAnsi="Arial" w:cs="Arial"/>
          <w:sz w:val="24"/>
          <w:szCs w:val="24"/>
        </w:rPr>
        <w:lastRenderedPageBreak/>
        <w:t>Belmont guidance I felt that my respondents’ rights had been respected and I had not exploited them through my research process.  Kushner (2000) advocates the creation of ethical space between Northern standards and Southern research environments that allows researchers to be both responsive and fair in making ethical judgments regarding informed consent and I believed that my position in conducting the research without the form of signed consent was responsive and fair.  It should be noted that I collected signed copies of ethical consent forms from all the English respondents.</w:t>
      </w:r>
    </w:p>
    <w:p w14:paraId="1D3A154C" w14:textId="77777777" w:rsidR="00F87BCE" w:rsidRPr="00383B70" w:rsidRDefault="00F87BCE" w:rsidP="006848D7">
      <w:pPr>
        <w:spacing w:after="0" w:line="480" w:lineRule="auto"/>
        <w:rPr>
          <w:rFonts w:ascii="Arial" w:hAnsi="Arial" w:cs="Arial"/>
          <w:sz w:val="24"/>
          <w:szCs w:val="24"/>
        </w:rPr>
      </w:pPr>
    </w:p>
    <w:p w14:paraId="75FA2522" w14:textId="7AFF3984"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4.14 </w:t>
      </w:r>
      <w:r w:rsidR="008B6737" w:rsidRPr="00383B70">
        <w:rPr>
          <w:rFonts w:ascii="Arial" w:hAnsi="Arial" w:cs="Arial"/>
          <w:b/>
          <w:bCs/>
          <w:i/>
          <w:iCs/>
          <w:sz w:val="24"/>
          <w:szCs w:val="24"/>
        </w:rPr>
        <w:t>T</w:t>
      </w:r>
      <w:r w:rsidRPr="00383B70">
        <w:rPr>
          <w:rFonts w:ascii="Arial" w:hAnsi="Arial" w:cs="Arial"/>
          <w:b/>
          <w:bCs/>
          <w:i/>
          <w:iCs/>
          <w:sz w:val="24"/>
          <w:szCs w:val="24"/>
        </w:rPr>
        <w:t>he data analysis</w:t>
      </w:r>
    </w:p>
    <w:p w14:paraId="186F7866" w14:textId="51F0D6BF" w:rsidR="00D36CE2" w:rsidRPr="00383B70" w:rsidRDefault="00573DF8" w:rsidP="00B723D9">
      <w:pPr>
        <w:spacing w:after="0" w:line="480" w:lineRule="auto"/>
        <w:rPr>
          <w:rFonts w:ascii="Arial" w:hAnsi="Arial" w:cs="Arial"/>
          <w:sz w:val="24"/>
          <w:szCs w:val="24"/>
        </w:rPr>
      </w:pPr>
      <w:r w:rsidRPr="00383B70">
        <w:rPr>
          <w:rFonts w:ascii="Arial" w:hAnsi="Arial" w:cs="Arial"/>
          <w:sz w:val="24"/>
          <w:szCs w:val="24"/>
        </w:rPr>
        <w:t>I</w:t>
      </w:r>
      <w:r w:rsidR="00D36CE2" w:rsidRPr="00383B70">
        <w:rPr>
          <w:rFonts w:ascii="Arial" w:hAnsi="Arial" w:cs="Arial"/>
          <w:sz w:val="24"/>
          <w:szCs w:val="24"/>
        </w:rPr>
        <w:t xml:space="preserve"> collected </w:t>
      </w:r>
      <w:r w:rsidRPr="00383B70">
        <w:rPr>
          <w:rFonts w:ascii="Arial" w:hAnsi="Arial" w:cs="Arial"/>
          <w:sz w:val="24"/>
          <w:szCs w:val="24"/>
        </w:rPr>
        <w:t xml:space="preserve">data </w:t>
      </w:r>
      <w:r w:rsidR="00D36CE2" w:rsidRPr="00383B70">
        <w:rPr>
          <w:rFonts w:ascii="Arial" w:hAnsi="Arial" w:cs="Arial"/>
          <w:sz w:val="24"/>
          <w:szCs w:val="24"/>
        </w:rPr>
        <w:t xml:space="preserve">from a range of primary and secondary sources </w:t>
      </w:r>
      <w:r w:rsidRPr="00383B70">
        <w:rPr>
          <w:rFonts w:ascii="Arial" w:hAnsi="Arial" w:cs="Arial"/>
          <w:sz w:val="24"/>
          <w:szCs w:val="24"/>
        </w:rPr>
        <w:t xml:space="preserve">including: </w:t>
      </w:r>
      <w:r w:rsidR="00D36CE2" w:rsidRPr="00383B70">
        <w:rPr>
          <w:rFonts w:ascii="Arial" w:hAnsi="Arial" w:cs="Arial"/>
          <w:sz w:val="24"/>
          <w:szCs w:val="24"/>
        </w:rPr>
        <w:t xml:space="preserve">transcripts </w:t>
      </w:r>
      <w:r w:rsidR="00B723D9" w:rsidRPr="00383B70">
        <w:rPr>
          <w:rFonts w:ascii="Arial" w:hAnsi="Arial" w:cs="Arial"/>
          <w:sz w:val="24"/>
          <w:szCs w:val="24"/>
        </w:rPr>
        <w:t xml:space="preserve">of </w:t>
      </w:r>
      <w:r w:rsidR="00D36CE2" w:rsidRPr="00383B70">
        <w:rPr>
          <w:rFonts w:ascii="Arial" w:hAnsi="Arial" w:cs="Arial"/>
          <w:sz w:val="24"/>
          <w:szCs w:val="24"/>
        </w:rPr>
        <w:t>the semi-structured interviews, fie</w:t>
      </w:r>
      <w:r w:rsidR="00B723D9" w:rsidRPr="00383B70">
        <w:rPr>
          <w:rFonts w:ascii="Arial" w:hAnsi="Arial" w:cs="Arial"/>
          <w:sz w:val="24"/>
          <w:szCs w:val="24"/>
        </w:rPr>
        <w:t xml:space="preserve">ld notes, documentary evidence, </w:t>
      </w:r>
      <w:r w:rsidR="00D36CE2" w:rsidRPr="00383B70">
        <w:rPr>
          <w:rFonts w:ascii="Arial" w:hAnsi="Arial" w:cs="Arial"/>
          <w:sz w:val="24"/>
          <w:szCs w:val="24"/>
        </w:rPr>
        <w:t xml:space="preserve">including written </w:t>
      </w:r>
      <w:r w:rsidR="00B723D9" w:rsidRPr="00383B70">
        <w:rPr>
          <w:rFonts w:ascii="Arial" w:hAnsi="Arial" w:cs="Arial"/>
          <w:sz w:val="24"/>
          <w:szCs w:val="24"/>
        </w:rPr>
        <w:t>internationalisation strategies</w:t>
      </w:r>
      <w:r w:rsidR="00D36CE2" w:rsidRPr="00383B70">
        <w:rPr>
          <w:rFonts w:ascii="Arial" w:hAnsi="Arial" w:cs="Arial"/>
          <w:sz w:val="24"/>
          <w:szCs w:val="24"/>
        </w:rPr>
        <w:t xml:space="preserve"> and website information.  </w:t>
      </w:r>
      <w:r w:rsidR="00B723D9" w:rsidRPr="00383B70">
        <w:rPr>
          <w:rFonts w:ascii="Arial" w:hAnsi="Arial" w:cs="Arial"/>
          <w:sz w:val="24"/>
          <w:szCs w:val="24"/>
        </w:rPr>
        <w:t>I recorded (with the respondent’s permission) e</w:t>
      </w:r>
      <w:r w:rsidR="00D36CE2" w:rsidRPr="00383B70">
        <w:rPr>
          <w:rFonts w:ascii="Arial" w:hAnsi="Arial" w:cs="Arial"/>
          <w:sz w:val="24"/>
          <w:szCs w:val="24"/>
        </w:rPr>
        <w:t xml:space="preserve">ach of the semi-structured interviews and transcripts of each interview were made from the recordings. Only one respondent declined to have her interview recorded as identified in Chapter 5 section 5.7.1. </w:t>
      </w:r>
    </w:p>
    <w:p w14:paraId="076A9C07" w14:textId="77777777" w:rsidR="00D36CE2" w:rsidRPr="00383B70" w:rsidRDefault="00D36CE2" w:rsidP="00022B32">
      <w:pPr>
        <w:spacing w:after="0" w:line="480" w:lineRule="auto"/>
        <w:rPr>
          <w:rFonts w:ascii="Arial" w:hAnsi="Arial" w:cs="Arial"/>
          <w:b/>
          <w:bCs/>
          <w:sz w:val="24"/>
          <w:szCs w:val="24"/>
        </w:rPr>
      </w:pPr>
    </w:p>
    <w:p w14:paraId="1FF06A26"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4.14.1 Structuring the single case data analysis</w:t>
      </w:r>
    </w:p>
    <w:p w14:paraId="27B0FDE9" w14:textId="42C16CE7" w:rsidR="00CA707C" w:rsidRPr="00383B70" w:rsidRDefault="00D36CE2" w:rsidP="00CA707C">
      <w:pPr>
        <w:spacing w:after="0" w:line="480" w:lineRule="auto"/>
        <w:rPr>
          <w:rFonts w:ascii="Arial" w:hAnsi="Arial" w:cs="Arial"/>
          <w:b/>
          <w:bCs/>
          <w:i/>
          <w:iCs/>
          <w:sz w:val="24"/>
          <w:szCs w:val="24"/>
        </w:rPr>
      </w:pPr>
      <w:r w:rsidRPr="00383B70">
        <w:rPr>
          <w:rFonts w:ascii="Arial" w:hAnsi="Arial" w:cs="Arial"/>
          <w:sz w:val="24"/>
          <w:szCs w:val="24"/>
        </w:rPr>
        <w:t xml:space="preserve">The first phase </w:t>
      </w:r>
      <w:r w:rsidR="00B723D9" w:rsidRPr="00383B70">
        <w:rPr>
          <w:rFonts w:ascii="Arial" w:hAnsi="Arial" w:cs="Arial"/>
          <w:sz w:val="24"/>
          <w:szCs w:val="24"/>
        </w:rPr>
        <w:t>of analysis involved</w:t>
      </w:r>
      <w:r w:rsidRPr="00383B70">
        <w:rPr>
          <w:rFonts w:ascii="Arial" w:hAnsi="Arial" w:cs="Arial"/>
          <w:sz w:val="24"/>
          <w:szCs w:val="24"/>
        </w:rPr>
        <w:t xml:space="preserve"> examining the individual case institutions on a case by case basis. I planned to write a narrative analysis for each case institution providing information on strategic priorities, internationalisation activities and the size and scope of each university. </w:t>
      </w:r>
      <w:r w:rsidR="00570864" w:rsidRPr="00383B70">
        <w:rPr>
          <w:rFonts w:ascii="Arial" w:hAnsi="Arial" w:cs="Arial"/>
          <w:sz w:val="24"/>
          <w:szCs w:val="24"/>
        </w:rPr>
        <w:t xml:space="preserve"> </w:t>
      </w:r>
      <w:r w:rsidRPr="00383B70">
        <w:rPr>
          <w:rFonts w:ascii="Arial" w:hAnsi="Arial" w:cs="Arial"/>
          <w:sz w:val="24"/>
          <w:szCs w:val="24"/>
        </w:rPr>
        <w:t xml:space="preserve">I also planned to present </w:t>
      </w:r>
      <w:r w:rsidRPr="00383B70">
        <w:rPr>
          <w:rFonts w:ascii="Arial" w:hAnsi="Arial" w:cs="Arial"/>
          <w:color w:val="000000"/>
          <w:sz w:val="24"/>
          <w:szCs w:val="24"/>
        </w:rPr>
        <w:t>b</w:t>
      </w:r>
      <w:r w:rsidRPr="00383B70">
        <w:rPr>
          <w:rFonts w:ascii="Arial" w:hAnsi="Arial" w:cs="Arial"/>
          <w:sz w:val="24"/>
          <w:szCs w:val="24"/>
        </w:rPr>
        <w:t>iographical information on each of the respondents to develop personal profiles.</w:t>
      </w:r>
      <w:r w:rsidR="00CA707C" w:rsidRPr="00383B70">
        <w:rPr>
          <w:rFonts w:ascii="Arial" w:hAnsi="Arial" w:cs="Arial"/>
          <w:sz w:val="24"/>
          <w:szCs w:val="24"/>
        </w:rPr>
        <w:t xml:space="preserve"> </w:t>
      </w:r>
      <w:r w:rsidR="00A059A3" w:rsidRPr="00383B70">
        <w:rPr>
          <w:rFonts w:ascii="Arial" w:hAnsi="Arial" w:cs="Arial"/>
          <w:sz w:val="24"/>
          <w:szCs w:val="24"/>
        </w:rPr>
        <w:t xml:space="preserve"> </w:t>
      </w:r>
      <w:r w:rsidR="00CA707C" w:rsidRPr="00383B70">
        <w:rPr>
          <w:rFonts w:ascii="Arial" w:hAnsi="Arial" w:cs="Arial"/>
          <w:sz w:val="24"/>
          <w:szCs w:val="24"/>
        </w:rPr>
        <w:t xml:space="preserve">I started out by using Nvivo (software designed to support coding and </w:t>
      </w:r>
      <w:r w:rsidR="00CA707C" w:rsidRPr="00383B70">
        <w:rPr>
          <w:rFonts w:ascii="Arial" w:hAnsi="Arial" w:cs="Arial"/>
          <w:sz w:val="24"/>
          <w:szCs w:val="24"/>
        </w:rPr>
        <w:lastRenderedPageBreak/>
        <w:t>analysing data) and I coded all the source material as listed above (4.13) under four simple themes which corresponded with the research design as outlined in section 4.8.</w:t>
      </w:r>
    </w:p>
    <w:p w14:paraId="4C09A205" w14:textId="77777777" w:rsidR="00CA707C" w:rsidRPr="00383B70" w:rsidRDefault="00CA707C" w:rsidP="00CA707C">
      <w:pPr>
        <w:pStyle w:val="ListParagraph"/>
        <w:numPr>
          <w:ilvl w:val="0"/>
          <w:numId w:val="41"/>
        </w:numPr>
        <w:spacing w:after="0" w:line="480" w:lineRule="auto"/>
        <w:ind w:right="720"/>
        <w:rPr>
          <w:rFonts w:ascii="Arial" w:hAnsi="Arial" w:cs="Arial"/>
          <w:sz w:val="24"/>
          <w:szCs w:val="24"/>
        </w:rPr>
      </w:pPr>
      <w:r w:rsidRPr="00383B70">
        <w:rPr>
          <w:rFonts w:ascii="Arial" w:hAnsi="Arial" w:cs="Arial"/>
          <w:sz w:val="24"/>
          <w:szCs w:val="24"/>
        </w:rPr>
        <w:t>Institutional contexts and priorities</w:t>
      </w:r>
    </w:p>
    <w:p w14:paraId="28997382" w14:textId="77777777" w:rsidR="00CA707C" w:rsidRPr="00383B70" w:rsidRDefault="00CA707C" w:rsidP="00CA707C">
      <w:pPr>
        <w:pStyle w:val="ListParagraph"/>
        <w:numPr>
          <w:ilvl w:val="0"/>
          <w:numId w:val="41"/>
        </w:numPr>
        <w:spacing w:after="0" w:line="480" w:lineRule="auto"/>
        <w:ind w:right="720"/>
        <w:rPr>
          <w:rFonts w:ascii="Arial" w:hAnsi="Arial" w:cs="Arial"/>
          <w:sz w:val="24"/>
          <w:szCs w:val="24"/>
        </w:rPr>
      </w:pPr>
      <w:r w:rsidRPr="00383B70">
        <w:rPr>
          <w:rFonts w:ascii="Arial" w:hAnsi="Arial" w:cs="Arial"/>
          <w:sz w:val="24"/>
          <w:szCs w:val="24"/>
        </w:rPr>
        <w:t>Changes in approaches to internationalisation during the last 5 years</w:t>
      </w:r>
    </w:p>
    <w:p w14:paraId="21F105F7" w14:textId="77777777" w:rsidR="00CA707C" w:rsidRPr="00383B70" w:rsidRDefault="00CA707C" w:rsidP="00CA707C">
      <w:pPr>
        <w:pStyle w:val="ListParagraph"/>
        <w:numPr>
          <w:ilvl w:val="0"/>
          <w:numId w:val="41"/>
        </w:numPr>
        <w:spacing w:after="0" w:line="480" w:lineRule="auto"/>
        <w:ind w:right="720"/>
        <w:rPr>
          <w:rFonts w:ascii="Arial" w:hAnsi="Arial" w:cs="Arial"/>
          <w:sz w:val="24"/>
          <w:szCs w:val="24"/>
        </w:rPr>
      </w:pPr>
      <w:r w:rsidRPr="00383B70">
        <w:rPr>
          <w:rFonts w:ascii="Arial" w:hAnsi="Arial" w:cs="Arial"/>
          <w:sz w:val="24"/>
          <w:szCs w:val="24"/>
        </w:rPr>
        <w:t>Challenges to internationalisation</w:t>
      </w:r>
    </w:p>
    <w:p w14:paraId="367E9000" w14:textId="77777777" w:rsidR="00CA707C" w:rsidRPr="00383B70" w:rsidRDefault="00CA707C" w:rsidP="00CA707C">
      <w:pPr>
        <w:pStyle w:val="ListParagraph"/>
        <w:numPr>
          <w:ilvl w:val="0"/>
          <w:numId w:val="41"/>
        </w:numPr>
        <w:spacing w:after="0" w:line="480" w:lineRule="auto"/>
        <w:ind w:right="720"/>
        <w:rPr>
          <w:rFonts w:ascii="Arial" w:hAnsi="Arial" w:cs="Arial"/>
          <w:sz w:val="24"/>
          <w:szCs w:val="24"/>
        </w:rPr>
      </w:pPr>
      <w:r w:rsidRPr="00383B70">
        <w:rPr>
          <w:rFonts w:ascii="Arial" w:hAnsi="Arial" w:cs="Arial"/>
          <w:sz w:val="24"/>
          <w:szCs w:val="24"/>
        </w:rPr>
        <w:t>Benefits of internationalisation</w:t>
      </w:r>
    </w:p>
    <w:p w14:paraId="6524F0B8" w14:textId="6A1F3FD6" w:rsidR="00D36CE2" w:rsidRPr="00383B70" w:rsidRDefault="00CA707C" w:rsidP="00CA707C">
      <w:pPr>
        <w:spacing w:after="0" w:line="480" w:lineRule="auto"/>
        <w:rPr>
          <w:rFonts w:ascii="Arial" w:hAnsi="Arial" w:cs="Arial"/>
          <w:sz w:val="24"/>
          <w:szCs w:val="24"/>
        </w:rPr>
      </w:pPr>
      <w:r w:rsidRPr="00383B70">
        <w:rPr>
          <w:rFonts w:ascii="Arial" w:hAnsi="Arial" w:cs="Arial"/>
          <w:sz w:val="24"/>
          <w:szCs w:val="24"/>
        </w:rPr>
        <w:t>Information taken from the transcripts and field notes and other documentary evidence (sources) was coded to the four themes identified above and these were established in Nvivo as primary nodes.  I then established sub-nodes under the four primary nodes and coded sub- themes, activities and processes from the source material under the sub-nodes.  This process was complex and time consuming and generated a huge volume of coded data.  This worked well for analysing the data focused on the context of the individual case institutions and was used to develop the single case profiles and individual respondent biographies.</w:t>
      </w:r>
    </w:p>
    <w:p w14:paraId="5CA4EE86" w14:textId="77777777" w:rsidR="00627695" w:rsidRPr="00383B70" w:rsidRDefault="00627695" w:rsidP="00022B32">
      <w:pPr>
        <w:spacing w:after="0" w:line="480" w:lineRule="auto"/>
        <w:rPr>
          <w:rFonts w:ascii="Arial" w:hAnsi="Arial" w:cs="Arial"/>
          <w:sz w:val="24"/>
          <w:szCs w:val="24"/>
        </w:rPr>
      </w:pPr>
    </w:p>
    <w:p w14:paraId="7C956A4F" w14:textId="77777777" w:rsidR="002E759F" w:rsidRPr="00383B70" w:rsidRDefault="009D539C" w:rsidP="002E759F">
      <w:pPr>
        <w:spacing w:after="0" w:line="480" w:lineRule="auto"/>
        <w:rPr>
          <w:rFonts w:ascii="Arial" w:hAnsi="Arial" w:cs="Arial"/>
          <w:b/>
          <w:bCs/>
          <w:i/>
          <w:iCs/>
          <w:sz w:val="24"/>
          <w:szCs w:val="24"/>
        </w:rPr>
      </w:pPr>
      <w:r w:rsidRPr="00383B70">
        <w:rPr>
          <w:rFonts w:ascii="Arial" w:hAnsi="Arial" w:cs="Arial"/>
          <w:b/>
          <w:bCs/>
          <w:sz w:val="24"/>
          <w:szCs w:val="24"/>
        </w:rPr>
        <w:t>4.14</w:t>
      </w:r>
      <w:r w:rsidR="00D36CE2" w:rsidRPr="00383B70">
        <w:rPr>
          <w:rFonts w:ascii="Arial" w:hAnsi="Arial" w:cs="Arial"/>
          <w:b/>
          <w:bCs/>
          <w:sz w:val="24"/>
          <w:szCs w:val="24"/>
        </w:rPr>
        <w:t>.2</w:t>
      </w:r>
      <w:r w:rsidR="00D36CE2" w:rsidRPr="00383B70">
        <w:rPr>
          <w:rFonts w:ascii="Arial" w:hAnsi="Arial" w:cs="Arial"/>
          <w:b/>
          <w:bCs/>
          <w:i/>
          <w:iCs/>
          <w:sz w:val="24"/>
          <w:szCs w:val="24"/>
        </w:rPr>
        <w:t xml:space="preserve"> </w:t>
      </w:r>
      <w:r w:rsidR="00D36CE2" w:rsidRPr="00383B70">
        <w:rPr>
          <w:rFonts w:ascii="Arial" w:hAnsi="Arial" w:cs="Arial"/>
          <w:b/>
          <w:bCs/>
          <w:sz w:val="24"/>
          <w:szCs w:val="24"/>
        </w:rPr>
        <w:t>Structuring the multi-case analysis</w:t>
      </w:r>
    </w:p>
    <w:p w14:paraId="4B26133B" w14:textId="49AE0E86" w:rsidR="00D36CE2" w:rsidRPr="00383B70" w:rsidRDefault="00CA707C" w:rsidP="00CA707C">
      <w:pPr>
        <w:spacing w:after="0" w:line="480" w:lineRule="auto"/>
        <w:rPr>
          <w:rFonts w:ascii="Arial" w:hAnsi="Arial" w:cs="Arial"/>
          <w:sz w:val="24"/>
          <w:szCs w:val="24"/>
        </w:rPr>
      </w:pPr>
      <w:r w:rsidRPr="00383B70">
        <w:rPr>
          <w:rFonts w:ascii="Arial" w:hAnsi="Arial" w:cs="Arial"/>
          <w:sz w:val="24"/>
          <w:szCs w:val="24"/>
        </w:rPr>
        <w:t>H</w:t>
      </w:r>
      <w:r w:rsidR="00270AC2" w:rsidRPr="00383B70">
        <w:rPr>
          <w:rFonts w:ascii="Arial" w:hAnsi="Arial" w:cs="Arial"/>
          <w:sz w:val="24"/>
          <w:szCs w:val="24"/>
        </w:rPr>
        <w:t>owever, t</w:t>
      </w:r>
      <w:r w:rsidR="00D36CE2" w:rsidRPr="00383B70">
        <w:rPr>
          <w:rFonts w:ascii="Arial" w:hAnsi="Arial" w:cs="Arial"/>
          <w:sz w:val="24"/>
          <w:szCs w:val="24"/>
        </w:rPr>
        <w:t xml:space="preserve">he sheer volume of sub-themes and source evidence coded within Nvivo </w:t>
      </w:r>
      <w:r w:rsidR="00270AC2" w:rsidRPr="00383B70">
        <w:rPr>
          <w:rFonts w:ascii="Arial" w:hAnsi="Arial" w:cs="Arial"/>
          <w:sz w:val="24"/>
          <w:szCs w:val="24"/>
        </w:rPr>
        <w:t xml:space="preserve">to support the multi-case analysis </w:t>
      </w:r>
      <w:r w:rsidR="00D36CE2" w:rsidRPr="00383B70">
        <w:rPr>
          <w:rFonts w:ascii="Arial" w:hAnsi="Arial" w:cs="Arial"/>
          <w:sz w:val="24"/>
          <w:szCs w:val="24"/>
        </w:rPr>
        <w:t>was</w:t>
      </w:r>
      <w:r w:rsidRPr="00383B70">
        <w:rPr>
          <w:rFonts w:ascii="Arial" w:hAnsi="Arial" w:cs="Arial"/>
          <w:sz w:val="24"/>
          <w:szCs w:val="24"/>
        </w:rPr>
        <w:t xml:space="preserve"> unmanageable</w:t>
      </w:r>
      <w:r w:rsidR="00D36CE2" w:rsidRPr="00383B70">
        <w:rPr>
          <w:rFonts w:ascii="Arial" w:hAnsi="Arial" w:cs="Arial"/>
          <w:sz w:val="24"/>
          <w:szCs w:val="24"/>
        </w:rPr>
        <w:t xml:space="preserve">.  In total 113 thematic sub-nodes were created and 544 sources were linked to the sub-nodes. </w:t>
      </w:r>
      <w:r w:rsidRPr="00383B70">
        <w:rPr>
          <w:rFonts w:ascii="Arial" w:hAnsi="Arial" w:cs="Arial"/>
          <w:sz w:val="24"/>
          <w:szCs w:val="24"/>
        </w:rPr>
        <w:t xml:space="preserve"> I felt overwhelmed</w:t>
      </w:r>
      <w:r w:rsidR="00353273" w:rsidRPr="00383B70">
        <w:rPr>
          <w:rFonts w:ascii="Arial" w:hAnsi="Arial" w:cs="Arial"/>
          <w:sz w:val="24"/>
          <w:szCs w:val="24"/>
        </w:rPr>
        <w:t xml:space="preserve"> and my attempts to make sense of the data </w:t>
      </w:r>
      <w:r w:rsidRPr="00383B70">
        <w:rPr>
          <w:rFonts w:ascii="Arial" w:hAnsi="Arial" w:cs="Arial"/>
          <w:sz w:val="24"/>
          <w:szCs w:val="24"/>
        </w:rPr>
        <w:t>were</w:t>
      </w:r>
      <w:r w:rsidR="00D36CE2" w:rsidRPr="00383B70">
        <w:rPr>
          <w:rFonts w:ascii="Arial" w:hAnsi="Arial" w:cs="Arial"/>
          <w:sz w:val="24"/>
          <w:szCs w:val="24"/>
        </w:rPr>
        <w:t xml:space="preserve"> confused and incoherent and </w:t>
      </w:r>
      <w:r w:rsidRPr="00383B70">
        <w:rPr>
          <w:rFonts w:ascii="Arial" w:hAnsi="Arial" w:cs="Arial"/>
          <w:sz w:val="24"/>
          <w:szCs w:val="24"/>
        </w:rPr>
        <w:t>I couldn’t find a way</w:t>
      </w:r>
      <w:r w:rsidR="00353273" w:rsidRPr="00383B70">
        <w:rPr>
          <w:rFonts w:ascii="Arial" w:hAnsi="Arial" w:cs="Arial"/>
          <w:sz w:val="24"/>
          <w:szCs w:val="24"/>
        </w:rPr>
        <w:t xml:space="preserve"> to relate the resulting numerous</w:t>
      </w:r>
      <w:r w:rsidR="00D36CE2" w:rsidRPr="00383B70">
        <w:rPr>
          <w:rFonts w:ascii="Arial" w:hAnsi="Arial" w:cs="Arial"/>
          <w:sz w:val="24"/>
          <w:szCs w:val="24"/>
        </w:rPr>
        <w:t xml:space="preserve"> thematic strands to the main research question: </w:t>
      </w:r>
      <w:r w:rsidR="00D36CE2" w:rsidRPr="00383B70">
        <w:rPr>
          <w:rFonts w:ascii="Arial" w:hAnsi="Arial" w:cs="Arial"/>
          <w:i/>
          <w:iCs/>
          <w:sz w:val="24"/>
          <w:szCs w:val="24"/>
        </w:rPr>
        <w:t xml:space="preserve">Are comprehensive </w:t>
      </w:r>
      <w:r w:rsidR="00D36CE2" w:rsidRPr="00383B70">
        <w:rPr>
          <w:rFonts w:ascii="Arial" w:hAnsi="Arial" w:cs="Arial"/>
          <w:i/>
          <w:iCs/>
          <w:sz w:val="24"/>
          <w:szCs w:val="24"/>
        </w:rPr>
        <w:lastRenderedPageBreak/>
        <w:t xml:space="preserve">forms of internationalisation being adopted by higher education institutions in China and England? </w:t>
      </w:r>
      <w:r w:rsidR="006C1ACF" w:rsidRPr="00383B70">
        <w:rPr>
          <w:rFonts w:ascii="Arial" w:hAnsi="Arial" w:cs="Arial"/>
          <w:i/>
          <w:iCs/>
          <w:sz w:val="24"/>
          <w:szCs w:val="24"/>
        </w:rPr>
        <w:t xml:space="preserve"> </w:t>
      </w:r>
      <w:r w:rsidR="006C1ACF" w:rsidRPr="00383B70">
        <w:rPr>
          <w:rFonts w:ascii="Arial" w:hAnsi="Arial" w:cs="Arial"/>
          <w:sz w:val="24"/>
          <w:szCs w:val="24"/>
        </w:rPr>
        <w:t>I decided to cut down the sheer volume of data by identifying any sub node (theme, process or activity) with more than six individual sources as a sub-theme worthy of further consideration and this reduced the number of sub-themes to 24.  The data was more man</w:t>
      </w:r>
      <w:r w:rsidRPr="00383B70">
        <w:rPr>
          <w:rFonts w:ascii="Arial" w:hAnsi="Arial" w:cs="Arial"/>
          <w:sz w:val="24"/>
          <w:szCs w:val="24"/>
        </w:rPr>
        <w:t>a</w:t>
      </w:r>
      <w:r w:rsidR="006C1ACF" w:rsidRPr="00383B70">
        <w:rPr>
          <w:rFonts w:ascii="Arial" w:hAnsi="Arial" w:cs="Arial"/>
          <w:sz w:val="24"/>
          <w:szCs w:val="24"/>
        </w:rPr>
        <w:t xml:space="preserve">geable but I still struggled to </w:t>
      </w:r>
      <w:r w:rsidR="009D11F2" w:rsidRPr="00383B70">
        <w:rPr>
          <w:rFonts w:ascii="Arial" w:hAnsi="Arial" w:cs="Arial"/>
          <w:sz w:val="24"/>
          <w:szCs w:val="24"/>
        </w:rPr>
        <w:t>structure my ideas and develop coherent arguments about the themes emerging from the data.</w:t>
      </w:r>
    </w:p>
    <w:p w14:paraId="758FAD4A" w14:textId="77777777" w:rsidR="009D11F2" w:rsidRPr="00383B70" w:rsidRDefault="009D11F2" w:rsidP="006C1ACF">
      <w:pPr>
        <w:spacing w:after="0" w:line="480" w:lineRule="auto"/>
        <w:rPr>
          <w:rFonts w:ascii="Arial" w:hAnsi="Arial" w:cs="Arial"/>
          <w:i/>
          <w:iCs/>
          <w:sz w:val="24"/>
          <w:szCs w:val="24"/>
        </w:rPr>
      </w:pPr>
    </w:p>
    <w:p w14:paraId="4ED8CAD4" w14:textId="23938F40" w:rsidR="00AC5D44" w:rsidRPr="00383B70" w:rsidRDefault="00353273" w:rsidP="009D11F2">
      <w:pPr>
        <w:spacing w:after="0" w:line="480" w:lineRule="auto"/>
        <w:rPr>
          <w:rFonts w:ascii="Arial" w:hAnsi="Arial" w:cs="Arial"/>
          <w:sz w:val="24"/>
          <w:szCs w:val="24"/>
        </w:rPr>
      </w:pPr>
      <w:r w:rsidRPr="00383B70">
        <w:rPr>
          <w:rFonts w:ascii="Arial" w:hAnsi="Arial" w:cs="Arial"/>
          <w:sz w:val="24"/>
          <w:szCs w:val="24"/>
        </w:rPr>
        <w:t xml:space="preserve">I decided I needed to adopt a new approach </w:t>
      </w:r>
      <w:r w:rsidR="00D36CE2" w:rsidRPr="00383B70">
        <w:rPr>
          <w:rFonts w:ascii="Arial" w:hAnsi="Arial" w:cs="Arial"/>
          <w:sz w:val="24"/>
          <w:szCs w:val="24"/>
        </w:rPr>
        <w:t xml:space="preserve">to </w:t>
      </w:r>
      <w:r w:rsidR="009D11F2" w:rsidRPr="00383B70">
        <w:rPr>
          <w:rFonts w:ascii="Arial" w:hAnsi="Arial" w:cs="Arial"/>
          <w:sz w:val="24"/>
          <w:szCs w:val="24"/>
        </w:rPr>
        <w:t xml:space="preserve">structure and </w:t>
      </w:r>
      <w:r w:rsidR="00D36CE2" w:rsidRPr="00383B70">
        <w:rPr>
          <w:rFonts w:ascii="Arial" w:hAnsi="Arial" w:cs="Arial"/>
          <w:sz w:val="24"/>
          <w:szCs w:val="24"/>
        </w:rPr>
        <w:t xml:space="preserve">focus the multi-case analysis </w:t>
      </w:r>
      <w:r w:rsidRPr="00383B70">
        <w:rPr>
          <w:rFonts w:ascii="Arial" w:hAnsi="Arial" w:cs="Arial"/>
          <w:sz w:val="24"/>
          <w:szCs w:val="24"/>
        </w:rPr>
        <w:t>specifically on</w:t>
      </w:r>
      <w:r w:rsidR="00D36CE2" w:rsidRPr="00383B70">
        <w:rPr>
          <w:rFonts w:ascii="Arial" w:hAnsi="Arial" w:cs="Arial"/>
          <w:sz w:val="24"/>
          <w:szCs w:val="24"/>
        </w:rPr>
        <w:t xml:space="preserve"> comprehensive forms of internationalisation.</w:t>
      </w:r>
      <w:r w:rsidR="009D11F2" w:rsidRPr="00383B70">
        <w:rPr>
          <w:rFonts w:ascii="Arial" w:hAnsi="Arial" w:cs="Arial"/>
          <w:sz w:val="24"/>
          <w:szCs w:val="24"/>
        </w:rPr>
        <w:t xml:space="preserve">  </w:t>
      </w:r>
      <w:r w:rsidR="00A643DA" w:rsidRPr="00383B70">
        <w:rPr>
          <w:rFonts w:ascii="Arial" w:hAnsi="Arial" w:cs="Arial"/>
          <w:sz w:val="24"/>
          <w:szCs w:val="24"/>
        </w:rPr>
        <w:t>I</w:t>
      </w:r>
      <w:r w:rsidR="00AC4CE9" w:rsidRPr="00383B70">
        <w:rPr>
          <w:rFonts w:ascii="Arial" w:hAnsi="Arial" w:cs="Arial"/>
          <w:sz w:val="24"/>
          <w:szCs w:val="24"/>
        </w:rPr>
        <w:t xml:space="preserve"> revisited my literature review. </w:t>
      </w:r>
      <w:r w:rsidR="00A643DA" w:rsidRPr="00383B70">
        <w:rPr>
          <w:rFonts w:ascii="Arial" w:hAnsi="Arial" w:cs="Arial"/>
          <w:sz w:val="24"/>
          <w:szCs w:val="24"/>
        </w:rPr>
        <w:t xml:space="preserve"> </w:t>
      </w:r>
      <w:r w:rsidR="00D36CE2" w:rsidRPr="00383B70">
        <w:rPr>
          <w:rFonts w:ascii="Arial" w:hAnsi="Arial" w:cs="Arial"/>
          <w:sz w:val="24"/>
          <w:szCs w:val="24"/>
        </w:rPr>
        <w:t xml:space="preserve">Chapter 2 </w:t>
      </w:r>
      <w:r w:rsidR="00A643DA" w:rsidRPr="00383B70">
        <w:rPr>
          <w:rFonts w:ascii="Arial" w:hAnsi="Arial" w:cs="Arial"/>
          <w:sz w:val="24"/>
          <w:szCs w:val="24"/>
        </w:rPr>
        <w:t>section 2.9</w:t>
      </w:r>
      <w:r w:rsidR="00D36CE2" w:rsidRPr="00383B70">
        <w:rPr>
          <w:rFonts w:ascii="Arial" w:hAnsi="Arial" w:cs="Arial"/>
          <w:sz w:val="24"/>
          <w:szCs w:val="24"/>
        </w:rPr>
        <w:t xml:space="preserve"> outlines the rationale for selecting Hudzik’s (2011) definition of comprehensive internationalisation as the seminal definition underpinning this </w:t>
      </w:r>
      <w:r w:rsidR="00D36CE2" w:rsidRPr="00383B70">
        <w:rPr>
          <w:rFonts w:ascii="Arial" w:hAnsi="Arial" w:cs="Arial"/>
          <w:color w:val="000000" w:themeColor="text1"/>
          <w:sz w:val="24"/>
          <w:szCs w:val="24"/>
        </w:rPr>
        <w:t>study</w:t>
      </w:r>
      <w:r w:rsidR="00A643DA" w:rsidRPr="00383B70">
        <w:rPr>
          <w:rFonts w:ascii="Arial" w:hAnsi="Arial" w:cs="Arial"/>
          <w:color w:val="000000" w:themeColor="text1"/>
          <w:sz w:val="24"/>
          <w:szCs w:val="24"/>
        </w:rPr>
        <w:t>. After careful consideration</w:t>
      </w:r>
      <w:r w:rsidR="00A643DA" w:rsidRPr="00383B70">
        <w:rPr>
          <w:rFonts w:ascii="Arial" w:hAnsi="Arial" w:cs="Arial"/>
          <w:sz w:val="24"/>
          <w:szCs w:val="24"/>
        </w:rPr>
        <w:t xml:space="preserve"> </w:t>
      </w:r>
      <w:r w:rsidR="00270AC2" w:rsidRPr="00383B70">
        <w:rPr>
          <w:rFonts w:ascii="Arial" w:hAnsi="Arial" w:cs="Arial"/>
          <w:sz w:val="24"/>
          <w:szCs w:val="24"/>
        </w:rPr>
        <w:t>I</w:t>
      </w:r>
      <w:r w:rsidR="009D11F2" w:rsidRPr="00383B70">
        <w:rPr>
          <w:rFonts w:ascii="Arial" w:hAnsi="Arial" w:cs="Arial"/>
          <w:sz w:val="24"/>
          <w:szCs w:val="24"/>
        </w:rPr>
        <w:t xml:space="preserve"> thought that I would</w:t>
      </w:r>
      <w:r w:rsidR="00270AC2" w:rsidRPr="00383B70">
        <w:rPr>
          <w:rFonts w:ascii="Arial" w:hAnsi="Arial" w:cs="Arial"/>
          <w:sz w:val="24"/>
          <w:szCs w:val="24"/>
        </w:rPr>
        <w:t xml:space="preserve"> try to structure the </w:t>
      </w:r>
      <w:r w:rsidR="009D11F2" w:rsidRPr="00383B70">
        <w:rPr>
          <w:rFonts w:ascii="Arial" w:hAnsi="Arial" w:cs="Arial"/>
          <w:sz w:val="24"/>
          <w:szCs w:val="24"/>
        </w:rPr>
        <w:t xml:space="preserve">multi-case </w:t>
      </w:r>
      <w:r w:rsidR="00A643DA" w:rsidRPr="00383B70">
        <w:rPr>
          <w:rFonts w:ascii="Arial" w:hAnsi="Arial" w:cs="Arial"/>
          <w:sz w:val="24"/>
          <w:szCs w:val="24"/>
        </w:rPr>
        <w:t xml:space="preserve">data </w:t>
      </w:r>
      <w:r w:rsidR="00270AC2" w:rsidRPr="00383B70">
        <w:rPr>
          <w:rFonts w:ascii="Arial" w:hAnsi="Arial" w:cs="Arial"/>
          <w:sz w:val="24"/>
          <w:szCs w:val="24"/>
        </w:rPr>
        <w:t xml:space="preserve">analysis </w:t>
      </w:r>
      <w:r w:rsidR="009D11F2" w:rsidRPr="00383B70">
        <w:rPr>
          <w:rFonts w:ascii="Arial" w:hAnsi="Arial" w:cs="Arial"/>
          <w:sz w:val="24"/>
          <w:szCs w:val="24"/>
        </w:rPr>
        <w:t>on an adaptation of</w:t>
      </w:r>
      <w:r w:rsidR="00270AC2" w:rsidRPr="00383B70">
        <w:rPr>
          <w:rFonts w:ascii="Arial" w:hAnsi="Arial" w:cs="Arial"/>
          <w:sz w:val="24"/>
          <w:szCs w:val="24"/>
        </w:rPr>
        <w:t xml:space="preserve"> the three themes </w:t>
      </w:r>
      <w:r w:rsidR="00D36CE2" w:rsidRPr="00383B70">
        <w:rPr>
          <w:rFonts w:ascii="Arial" w:hAnsi="Arial" w:cs="Arial"/>
          <w:sz w:val="24"/>
          <w:szCs w:val="24"/>
        </w:rPr>
        <w:t xml:space="preserve">Hudzik’s (2011, 2015) </w:t>
      </w:r>
      <w:r w:rsidR="009D11F2" w:rsidRPr="00383B70">
        <w:rPr>
          <w:rFonts w:ascii="Arial" w:hAnsi="Arial" w:cs="Arial"/>
          <w:sz w:val="24"/>
          <w:szCs w:val="24"/>
        </w:rPr>
        <w:t xml:space="preserve">identifies in his </w:t>
      </w:r>
      <w:r w:rsidR="00D36CE2" w:rsidRPr="00383B70">
        <w:rPr>
          <w:rFonts w:ascii="Arial" w:hAnsi="Arial" w:cs="Arial"/>
          <w:sz w:val="24"/>
          <w:szCs w:val="24"/>
        </w:rPr>
        <w:t>conceptualisation of comprehensive</w:t>
      </w:r>
      <w:r w:rsidR="00276EB9" w:rsidRPr="00383B70">
        <w:rPr>
          <w:rFonts w:ascii="Arial" w:hAnsi="Arial" w:cs="Arial"/>
          <w:sz w:val="24"/>
          <w:szCs w:val="24"/>
        </w:rPr>
        <w:t xml:space="preserve"> internationalisation:</w:t>
      </w:r>
    </w:p>
    <w:p w14:paraId="41A39EBC" w14:textId="0B3DA470" w:rsidR="00D36CE2" w:rsidRPr="00383B70" w:rsidRDefault="00D36CE2" w:rsidP="00276EB9">
      <w:pPr>
        <w:pStyle w:val="ListParagraph"/>
        <w:numPr>
          <w:ilvl w:val="0"/>
          <w:numId w:val="43"/>
        </w:numPr>
        <w:spacing w:after="0" w:line="480" w:lineRule="auto"/>
        <w:rPr>
          <w:rFonts w:ascii="Arial" w:hAnsi="Arial" w:cs="Arial"/>
          <w:iCs/>
          <w:sz w:val="24"/>
          <w:szCs w:val="24"/>
        </w:rPr>
      </w:pPr>
      <w:r w:rsidRPr="00383B70">
        <w:rPr>
          <w:rFonts w:ascii="Arial" w:hAnsi="Arial" w:cs="Arial"/>
          <w:sz w:val="24"/>
          <w:szCs w:val="24"/>
        </w:rPr>
        <w:t>Theme A:</w:t>
      </w:r>
      <w:r w:rsidRPr="00383B70">
        <w:rPr>
          <w:rFonts w:ascii="Arial" w:hAnsi="Arial" w:cs="Arial"/>
          <w:iCs/>
          <w:sz w:val="24"/>
          <w:szCs w:val="24"/>
        </w:rPr>
        <w:t xml:space="preserve"> International student and staff mobility incl</w:t>
      </w:r>
      <w:r w:rsidR="00B72477" w:rsidRPr="00383B70">
        <w:rPr>
          <w:rFonts w:ascii="Arial" w:hAnsi="Arial" w:cs="Arial"/>
          <w:iCs/>
          <w:sz w:val="24"/>
          <w:szCs w:val="24"/>
        </w:rPr>
        <w:t>uding student and staff recruitment</w:t>
      </w:r>
    </w:p>
    <w:p w14:paraId="3D0D5C40" w14:textId="77777777" w:rsidR="00D36CE2" w:rsidRPr="00383B70" w:rsidRDefault="00D36CE2" w:rsidP="00276EB9">
      <w:pPr>
        <w:pStyle w:val="ListParagraph"/>
        <w:numPr>
          <w:ilvl w:val="0"/>
          <w:numId w:val="43"/>
        </w:numPr>
        <w:spacing w:after="0" w:line="480" w:lineRule="auto"/>
        <w:rPr>
          <w:rFonts w:ascii="Arial" w:hAnsi="Arial" w:cs="Arial"/>
          <w:iCs/>
          <w:sz w:val="24"/>
          <w:szCs w:val="24"/>
        </w:rPr>
      </w:pPr>
      <w:r w:rsidRPr="00383B70">
        <w:rPr>
          <w:rFonts w:ascii="Arial" w:hAnsi="Arial" w:cs="Arial"/>
          <w:sz w:val="24"/>
          <w:szCs w:val="24"/>
        </w:rPr>
        <w:t>Theme B:</w:t>
      </w:r>
      <w:r w:rsidRPr="00383B70">
        <w:rPr>
          <w:rFonts w:ascii="Arial" w:hAnsi="Arial" w:cs="Arial"/>
          <w:iCs/>
          <w:sz w:val="24"/>
          <w:szCs w:val="24"/>
        </w:rPr>
        <w:t xml:space="preserve"> Internationalisation of the curricula </w:t>
      </w:r>
    </w:p>
    <w:p w14:paraId="4498E7CE" w14:textId="77777777" w:rsidR="00D36CE2" w:rsidRPr="00383B70" w:rsidRDefault="00D36CE2" w:rsidP="00276EB9">
      <w:pPr>
        <w:pStyle w:val="ListParagraph"/>
        <w:numPr>
          <w:ilvl w:val="0"/>
          <w:numId w:val="43"/>
        </w:numPr>
        <w:spacing w:after="0" w:line="480" w:lineRule="auto"/>
        <w:rPr>
          <w:rFonts w:ascii="Arial" w:hAnsi="Arial" w:cs="Arial"/>
          <w:iCs/>
          <w:sz w:val="24"/>
          <w:szCs w:val="24"/>
        </w:rPr>
      </w:pPr>
      <w:r w:rsidRPr="00383B70">
        <w:rPr>
          <w:rFonts w:ascii="Arial" w:hAnsi="Arial" w:cs="Arial"/>
          <w:sz w:val="24"/>
          <w:szCs w:val="24"/>
        </w:rPr>
        <w:t>Theme C:</w:t>
      </w:r>
      <w:r w:rsidRPr="00383B70">
        <w:rPr>
          <w:rFonts w:ascii="Arial" w:hAnsi="Arial" w:cs="Arial"/>
          <w:iCs/>
          <w:sz w:val="24"/>
          <w:szCs w:val="24"/>
        </w:rPr>
        <w:t xml:space="preserve"> Strategic co-operation, partnerships and capacity building </w:t>
      </w:r>
    </w:p>
    <w:p w14:paraId="3E293342" w14:textId="77777777" w:rsidR="0068100A" w:rsidRPr="00383B70" w:rsidRDefault="00AC4CE9" w:rsidP="00AC4CE9">
      <w:pPr>
        <w:spacing w:after="0" w:line="480" w:lineRule="auto"/>
        <w:rPr>
          <w:rFonts w:ascii="Arial" w:hAnsi="Arial" w:cs="Arial"/>
          <w:sz w:val="24"/>
          <w:szCs w:val="24"/>
        </w:rPr>
      </w:pPr>
      <w:r w:rsidRPr="00383B70">
        <w:rPr>
          <w:rFonts w:ascii="Arial" w:hAnsi="Arial" w:cs="Arial"/>
          <w:sz w:val="24"/>
          <w:szCs w:val="24"/>
        </w:rPr>
        <w:t>Using these three themes, I</w:t>
      </w:r>
      <w:r w:rsidR="00A643DA" w:rsidRPr="00383B70">
        <w:rPr>
          <w:rFonts w:ascii="Arial" w:hAnsi="Arial" w:cs="Arial"/>
          <w:sz w:val="24"/>
          <w:szCs w:val="24"/>
        </w:rPr>
        <w:t xml:space="preserve"> developed the first iteration of a</w:t>
      </w:r>
      <w:r w:rsidR="00D36CE2" w:rsidRPr="00383B70">
        <w:rPr>
          <w:rFonts w:ascii="Arial" w:hAnsi="Arial" w:cs="Arial"/>
          <w:sz w:val="24"/>
          <w:szCs w:val="24"/>
        </w:rPr>
        <w:t xml:space="preserve"> conceptual framework </w:t>
      </w:r>
      <w:r w:rsidR="00A643DA" w:rsidRPr="00383B70">
        <w:rPr>
          <w:rFonts w:ascii="Arial" w:hAnsi="Arial" w:cs="Arial"/>
          <w:sz w:val="24"/>
          <w:szCs w:val="24"/>
        </w:rPr>
        <w:t xml:space="preserve">specifically focused on comprehensive </w:t>
      </w:r>
      <w:r w:rsidRPr="00383B70">
        <w:rPr>
          <w:rFonts w:ascii="Arial" w:hAnsi="Arial" w:cs="Arial"/>
          <w:sz w:val="24"/>
          <w:szCs w:val="24"/>
        </w:rPr>
        <w:t xml:space="preserve">internationalisation. </w:t>
      </w:r>
      <w:r w:rsidR="0068100A" w:rsidRPr="00383B70">
        <w:rPr>
          <w:rFonts w:ascii="Arial" w:hAnsi="Arial" w:cs="Arial"/>
          <w:sz w:val="24"/>
          <w:szCs w:val="24"/>
        </w:rPr>
        <w:t xml:space="preserve"> I took</w:t>
      </w:r>
      <w:r w:rsidR="009D11F2" w:rsidRPr="00383B70">
        <w:rPr>
          <w:rFonts w:ascii="Arial" w:hAnsi="Arial" w:cs="Arial"/>
          <w:sz w:val="24"/>
          <w:szCs w:val="24"/>
        </w:rPr>
        <w:t xml:space="preserve"> the three overarching themes/areas of activity and structured the 24</w:t>
      </w:r>
      <w:r w:rsidR="00A643DA" w:rsidRPr="00383B70">
        <w:rPr>
          <w:rFonts w:ascii="Arial" w:hAnsi="Arial" w:cs="Arial"/>
          <w:sz w:val="24"/>
          <w:szCs w:val="24"/>
        </w:rPr>
        <w:t xml:space="preserve"> </w:t>
      </w:r>
      <w:r w:rsidR="009D11F2" w:rsidRPr="00383B70">
        <w:rPr>
          <w:rFonts w:ascii="Arial" w:hAnsi="Arial" w:cs="Arial"/>
          <w:sz w:val="24"/>
          <w:szCs w:val="24"/>
        </w:rPr>
        <w:t>significant sub-</w:t>
      </w:r>
      <w:r w:rsidR="00A643DA" w:rsidRPr="00383B70">
        <w:rPr>
          <w:rFonts w:ascii="Arial" w:hAnsi="Arial" w:cs="Arial"/>
          <w:sz w:val="24"/>
          <w:szCs w:val="24"/>
        </w:rPr>
        <w:t>themes and activities that I had identified in Nvivo as having more than six sources</w:t>
      </w:r>
      <w:r w:rsidR="009D11F2" w:rsidRPr="00383B70">
        <w:rPr>
          <w:rFonts w:ascii="Arial" w:hAnsi="Arial" w:cs="Arial"/>
          <w:sz w:val="24"/>
          <w:szCs w:val="24"/>
        </w:rPr>
        <w:t>,</w:t>
      </w:r>
      <w:r w:rsidR="00A643DA" w:rsidRPr="00383B70">
        <w:rPr>
          <w:rFonts w:ascii="Arial" w:hAnsi="Arial" w:cs="Arial"/>
          <w:sz w:val="24"/>
          <w:szCs w:val="24"/>
        </w:rPr>
        <w:t xml:space="preserve"> under one of the three</w:t>
      </w:r>
      <w:r w:rsidRPr="00383B70">
        <w:rPr>
          <w:rFonts w:ascii="Arial" w:hAnsi="Arial" w:cs="Arial"/>
          <w:sz w:val="24"/>
          <w:szCs w:val="24"/>
        </w:rPr>
        <w:t xml:space="preserve"> overarching themes A, B and C</w:t>
      </w:r>
      <w:r w:rsidR="0068100A" w:rsidRPr="00383B70">
        <w:rPr>
          <w:rFonts w:ascii="Arial" w:hAnsi="Arial" w:cs="Arial"/>
          <w:sz w:val="24"/>
          <w:szCs w:val="24"/>
        </w:rPr>
        <w:t xml:space="preserve">.  </w:t>
      </w:r>
    </w:p>
    <w:p w14:paraId="33380495" w14:textId="36A53D0A" w:rsidR="0068100A" w:rsidRPr="00383B70" w:rsidRDefault="0068100A" w:rsidP="00AC4CE9">
      <w:pPr>
        <w:spacing w:after="0" w:line="480" w:lineRule="auto"/>
        <w:rPr>
          <w:rFonts w:ascii="Arial" w:hAnsi="Arial" w:cs="Arial"/>
          <w:sz w:val="24"/>
          <w:szCs w:val="24"/>
        </w:rPr>
      </w:pPr>
      <w:r w:rsidRPr="00383B70">
        <w:rPr>
          <w:rFonts w:ascii="Arial" w:hAnsi="Arial" w:cs="Arial"/>
          <w:sz w:val="24"/>
          <w:szCs w:val="24"/>
        </w:rPr>
        <w:lastRenderedPageBreak/>
        <w:t>Theme A included : International student recruitment; Visiting scholars; Staff and student exchanges; Conference attendance; International staff recruitment; Broadening staff and student perspectives, TNE joint pro</w:t>
      </w:r>
      <w:r w:rsidR="008066DC" w:rsidRPr="00383B70">
        <w:rPr>
          <w:rFonts w:ascii="Arial" w:hAnsi="Arial" w:cs="Arial"/>
          <w:sz w:val="24"/>
          <w:szCs w:val="24"/>
        </w:rPr>
        <w:t>grammes and</w:t>
      </w:r>
      <w:r w:rsidRPr="00383B70">
        <w:rPr>
          <w:rFonts w:ascii="Arial" w:hAnsi="Arial" w:cs="Arial"/>
          <w:sz w:val="24"/>
          <w:szCs w:val="24"/>
        </w:rPr>
        <w:t xml:space="preserve"> TNE branch campuses.</w:t>
      </w:r>
    </w:p>
    <w:p w14:paraId="4740A1B0" w14:textId="7574B925" w:rsidR="008066DC" w:rsidRPr="00383B70" w:rsidRDefault="0068100A" w:rsidP="008066DC">
      <w:pPr>
        <w:spacing w:after="0" w:line="480" w:lineRule="auto"/>
        <w:rPr>
          <w:rFonts w:ascii="Arial" w:hAnsi="Arial" w:cs="Arial"/>
          <w:sz w:val="24"/>
          <w:szCs w:val="24"/>
        </w:rPr>
      </w:pPr>
      <w:r w:rsidRPr="00383B70">
        <w:rPr>
          <w:rFonts w:ascii="Arial" w:hAnsi="Arial" w:cs="Arial"/>
          <w:sz w:val="24"/>
          <w:szCs w:val="24"/>
        </w:rPr>
        <w:t>Theme B included</w:t>
      </w:r>
      <w:r w:rsidR="008066DC" w:rsidRPr="00383B70">
        <w:rPr>
          <w:rFonts w:ascii="Arial" w:hAnsi="Arial" w:cs="Arial"/>
          <w:sz w:val="24"/>
          <w:szCs w:val="24"/>
        </w:rPr>
        <w:t>: I</w:t>
      </w:r>
      <w:r w:rsidR="00524EA4" w:rsidRPr="00383B70">
        <w:rPr>
          <w:rFonts w:ascii="Arial" w:hAnsi="Arial" w:cs="Arial"/>
          <w:sz w:val="24"/>
          <w:szCs w:val="24"/>
        </w:rPr>
        <w:t>nternational dimensions in teaching and learning; Programmes taught in English</w:t>
      </w:r>
      <w:r w:rsidR="008066DC" w:rsidRPr="00383B70">
        <w:rPr>
          <w:rFonts w:ascii="Arial" w:hAnsi="Arial" w:cs="Arial"/>
          <w:sz w:val="24"/>
          <w:szCs w:val="24"/>
        </w:rPr>
        <w:t xml:space="preserve">; </w:t>
      </w:r>
      <w:r w:rsidR="00524EA4" w:rsidRPr="00383B70">
        <w:rPr>
          <w:rFonts w:ascii="Arial" w:hAnsi="Arial" w:cs="Arial"/>
          <w:sz w:val="24"/>
          <w:szCs w:val="24"/>
        </w:rPr>
        <w:t>English language proficiency; Employability; Resistance to internationalisation</w:t>
      </w:r>
      <w:r w:rsidR="008066DC" w:rsidRPr="00383B70">
        <w:rPr>
          <w:rFonts w:ascii="Arial" w:hAnsi="Arial" w:cs="Arial"/>
          <w:sz w:val="24"/>
          <w:szCs w:val="24"/>
        </w:rPr>
        <w:t>; S</w:t>
      </w:r>
      <w:r w:rsidR="00524EA4" w:rsidRPr="00383B70">
        <w:rPr>
          <w:rFonts w:ascii="Arial" w:hAnsi="Arial" w:cs="Arial"/>
          <w:sz w:val="24"/>
          <w:szCs w:val="24"/>
        </w:rPr>
        <w:t>taff attitudes; Internationalisation of the curricula; Intercultural exchange and Digital technologies.</w:t>
      </w:r>
    </w:p>
    <w:p w14:paraId="7C237AC1" w14:textId="299B8861" w:rsidR="008066DC" w:rsidRPr="00383B70" w:rsidRDefault="008066DC" w:rsidP="008066DC">
      <w:pPr>
        <w:spacing w:after="0" w:line="480" w:lineRule="auto"/>
        <w:rPr>
          <w:rFonts w:ascii="Arial" w:hAnsi="Arial" w:cs="Arial"/>
          <w:sz w:val="24"/>
          <w:szCs w:val="24"/>
        </w:rPr>
      </w:pPr>
      <w:r w:rsidRPr="00383B70">
        <w:rPr>
          <w:rFonts w:ascii="Arial" w:hAnsi="Arial" w:cs="Arial"/>
          <w:sz w:val="24"/>
          <w:szCs w:val="24"/>
        </w:rPr>
        <w:t>Theme C included: Strategic alliances; Mutually beneficial collaborations; Commercial collaborations; Professional collaborations; Research collaborations; English language publications; Reforming university systems and Rankings.</w:t>
      </w:r>
    </w:p>
    <w:p w14:paraId="39019A89" w14:textId="19EFBED9" w:rsidR="00D36CE2" w:rsidRPr="00383B70" w:rsidRDefault="0068100A" w:rsidP="00AC4CE9">
      <w:pPr>
        <w:spacing w:after="0" w:line="480" w:lineRule="auto"/>
        <w:rPr>
          <w:rFonts w:ascii="Arial" w:hAnsi="Arial" w:cs="Arial"/>
          <w:sz w:val="24"/>
          <w:szCs w:val="24"/>
        </w:rPr>
      </w:pPr>
      <w:r w:rsidRPr="00383B70">
        <w:rPr>
          <w:rFonts w:ascii="Arial" w:hAnsi="Arial" w:cs="Arial"/>
          <w:sz w:val="24"/>
          <w:szCs w:val="24"/>
        </w:rPr>
        <w:t>T</w:t>
      </w:r>
      <w:r w:rsidR="00AC4CE9" w:rsidRPr="00383B70">
        <w:rPr>
          <w:rFonts w:ascii="Arial" w:hAnsi="Arial" w:cs="Arial"/>
          <w:sz w:val="24"/>
          <w:szCs w:val="24"/>
        </w:rPr>
        <w:t xml:space="preserve">his seemed to work well, and helped me to begin to develop </w:t>
      </w:r>
      <w:r w:rsidR="00A059A3" w:rsidRPr="00383B70">
        <w:rPr>
          <w:rFonts w:ascii="Arial" w:hAnsi="Arial" w:cs="Arial"/>
          <w:sz w:val="24"/>
          <w:szCs w:val="24"/>
        </w:rPr>
        <w:t xml:space="preserve">and </w:t>
      </w:r>
      <w:r w:rsidR="00AC4CE9" w:rsidRPr="00383B70">
        <w:rPr>
          <w:rFonts w:ascii="Arial" w:hAnsi="Arial" w:cs="Arial"/>
          <w:sz w:val="24"/>
          <w:szCs w:val="24"/>
        </w:rPr>
        <w:t>structure my thoughts and arguments</w:t>
      </w:r>
      <w:r w:rsidR="00A643DA" w:rsidRPr="00383B70">
        <w:rPr>
          <w:rFonts w:ascii="Arial" w:hAnsi="Arial" w:cs="Arial"/>
          <w:sz w:val="24"/>
          <w:szCs w:val="24"/>
        </w:rPr>
        <w:t xml:space="preserve">.  </w:t>
      </w:r>
      <w:r w:rsidR="009D11F2" w:rsidRPr="00383B70">
        <w:rPr>
          <w:rFonts w:ascii="Arial" w:hAnsi="Arial" w:cs="Arial"/>
          <w:sz w:val="24"/>
          <w:szCs w:val="24"/>
        </w:rPr>
        <w:t xml:space="preserve">This </w:t>
      </w:r>
      <w:r w:rsidR="00AC4CE9" w:rsidRPr="00383B70">
        <w:rPr>
          <w:rFonts w:ascii="Arial" w:hAnsi="Arial" w:cs="Arial"/>
          <w:sz w:val="24"/>
          <w:szCs w:val="24"/>
        </w:rPr>
        <w:t>framework with 3 overarching themes was developed into</w:t>
      </w:r>
      <w:r w:rsidR="009D11F2" w:rsidRPr="00383B70">
        <w:rPr>
          <w:rFonts w:ascii="Arial" w:hAnsi="Arial" w:cs="Arial"/>
          <w:sz w:val="24"/>
          <w:szCs w:val="24"/>
        </w:rPr>
        <w:t xml:space="preserve"> the first Iteration of my conceptual framework and this is presented at the end of Chapter 2 Section 2.10. </w:t>
      </w:r>
      <w:r w:rsidR="00AC4CE9" w:rsidRPr="00383B70">
        <w:rPr>
          <w:rFonts w:ascii="Arial" w:hAnsi="Arial" w:cs="Arial"/>
          <w:sz w:val="24"/>
          <w:szCs w:val="24"/>
        </w:rPr>
        <w:t xml:space="preserve"> However as my analysis of the multi-case perspectives progressed I found that</w:t>
      </w:r>
      <w:r w:rsidR="009D11F2" w:rsidRPr="00383B70">
        <w:rPr>
          <w:rFonts w:ascii="Arial" w:hAnsi="Arial" w:cs="Arial"/>
          <w:sz w:val="24"/>
          <w:szCs w:val="24"/>
        </w:rPr>
        <w:t xml:space="preserve"> this iteration did not allow me to code and track information from eac</w:t>
      </w:r>
      <w:r w:rsidR="00AC4CE9" w:rsidRPr="00383B70">
        <w:rPr>
          <w:rFonts w:ascii="Arial" w:hAnsi="Arial" w:cs="Arial"/>
          <w:sz w:val="24"/>
          <w:szCs w:val="24"/>
        </w:rPr>
        <w:t>h of the individual respondents, and I felt it was vital to distinguish between comments from individuals at each institution to reflect the complexity and richness of comments from different levels perspectives within the organisations.</w:t>
      </w:r>
      <w:r w:rsidR="009D11F2" w:rsidRPr="00383B70">
        <w:rPr>
          <w:rFonts w:ascii="Arial" w:hAnsi="Arial" w:cs="Arial"/>
          <w:sz w:val="24"/>
          <w:szCs w:val="24"/>
        </w:rPr>
        <w:t xml:space="preserve"> I therefore</w:t>
      </w:r>
      <w:r w:rsidR="00A643DA" w:rsidRPr="00383B70">
        <w:rPr>
          <w:rFonts w:ascii="Arial" w:hAnsi="Arial" w:cs="Arial"/>
          <w:sz w:val="24"/>
          <w:szCs w:val="24"/>
        </w:rPr>
        <w:t xml:space="preserve"> expanded Iteration 1 </w:t>
      </w:r>
      <w:r w:rsidR="00D36CE2" w:rsidRPr="00383B70">
        <w:rPr>
          <w:rFonts w:ascii="Arial" w:hAnsi="Arial" w:cs="Arial"/>
          <w:sz w:val="24"/>
          <w:szCs w:val="24"/>
        </w:rPr>
        <w:t>to include the identification of individual respondents and institutions and this developed into Iteration 2 of the comprehensive internationalisation conceptual framework</w:t>
      </w:r>
      <w:r w:rsidRPr="00383B70">
        <w:rPr>
          <w:rFonts w:ascii="Arial" w:hAnsi="Arial" w:cs="Arial"/>
          <w:sz w:val="24"/>
          <w:szCs w:val="24"/>
        </w:rPr>
        <w:t>.</w:t>
      </w:r>
      <w:r w:rsidR="00D36CE2" w:rsidRPr="00383B70">
        <w:rPr>
          <w:rFonts w:ascii="Arial" w:hAnsi="Arial" w:cs="Arial"/>
          <w:sz w:val="24"/>
          <w:szCs w:val="24"/>
        </w:rPr>
        <w:t xml:space="preserve"> </w:t>
      </w:r>
    </w:p>
    <w:p w14:paraId="56DA0778" w14:textId="77777777" w:rsidR="00B72477" w:rsidRPr="00383B70" w:rsidRDefault="00B72477" w:rsidP="00022B32">
      <w:pPr>
        <w:spacing w:after="0" w:line="480" w:lineRule="auto"/>
        <w:rPr>
          <w:rFonts w:ascii="Arial" w:hAnsi="Arial" w:cs="Arial"/>
          <w:sz w:val="24"/>
          <w:szCs w:val="24"/>
        </w:rPr>
      </w:pPr>
    </w:p>
    <w:p w14:paraId="1D794ECB" w14:textId="77777777" w:rsidR="008066DC" w:rsidRPr="00383B70" w:rsidRDefault="008066DC" w:rsidP="00022B32">
      <w:pPr>
        <w:spacing w:after="0" w:line="480" w:lineRule="auto"/>
        <w:rPr>
          <w:rFonts w:ascii="Arial" w:hAnsi="Arial" w:cs="Arial"/>
          <w:sz w:val="24"/>
          <w:szCs w:val="24"/>
        </w:rPr>
      </w:pPr>
    </w:p>
    <w:p w14:paraId="51D091EB" w14:textId="77777777" w:rsidR="008066DC" w:rsidRPr="00383B70" w:rsidRDefault="008066DC" w:rsidP="00022B32">
      <w:pPr>
        <w:spacing w:after="0" w:line="480" w:lineRule="auto"/>
        <w:rPr>
          <w:rFonts w:ascii="Arial" w:hAnsi="Arial" w:cs="Arial"/>
          <w:sz w:val="24"/>
          <w:szCs w:val="24"/>
        </w:rPr>
      </w:pPr>
    </w:p>
    <w:p w14:paraId="3F79520C"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sz w:val="24"/>
          <w:szCs w:val="24"/>
        </w:rPr>
        <w:t>4.14.3 Iteration 2 of the comprehensive internationalisation conceptual framework</w:t>
      </w:r>
    </w:p>
    <w:p w14:paraId="2C4D5D3E" w14:textId="7C8C8EF4" w:rsidR="00D36CE2" w:rsidRPr="00383B70" w:rsidRDefault="00D36CE2" w:rsidP="000E192A">
      <w:pPr>
        <w:spacing w:after="0" w:line="480" w:lineRule="auto"/>
        <w:rPr>
          <w:rFonts w:ascii="Arial" w:hAnsi="Arial" w:cs="Arial"/>
          <w:sz w:val="24"/>
          <w:szCs w:val="24"/>
        </w:rPr>
      </w:pPr>
      <w:r w:rsidRPr="00383B70">
        <w:rPr>
          <w:rFonts w:ascii="Arial" w:hAnsi="Arial" w:cs="Arial"/>
          <w:sz w:val="24"/>
          <w:szCs w:val="24"/>
        </w:rPr>
        <w:t>Iteration 2 of the conceptual framework builds on Iteration 1 and expands the framework to</w:t>
      </w:r>
      <w:r w:rsidR="008066DC" w:rsidRPr="00383B70">
        <w:rPr>
          <w:rFonts w:ascii="Arial" w:hAnsi="Arial" w:cs="Arial"/>
          <w:sz w:val="24"/>
          <w:szCs w:val="24"/>
        </w:rPr>
        <w:t xml:space="preserve"> analyse comments from each of the respondents</w:t>
      </w:r>
      <w:r w:rsidRPr="00383B70">
        <w:rPr>
          <w:rFonts w:ascii="Arial" w:hAnsi="Arial" w:cs="Arial"/>
          <w:sz w:val="24"/>
          <w:szCs w:val="24"/>
        </w:rPr>
        <w:t xml:space="preserve">.  Many </w:t>
      </w:r>
      <w:r w:rsidR="007B34EA" w:rsidRPr="00383B70">
        <w:rPr>
          <w:rFonts w:ascii="Arial" w:hAnsi="Arial" w:cs="Arial"/>
          <w:sz w:val="24"/>
          <w:szCs w:val="24"/>
        </w:rPr>
        <w:t xml:space="preserve">of the respondent comments </w:t>
      </w:r>
      <w:r w:rsidRPr="00383B70">
        <w:rPr>
          <w:rFonts w:ascii="Arial" w:hAnsi="Arial" w:cs="Arial"/>
          <w:sz w:val="24"/>
          <w:szCs w:val="24"/>
        </w:rPr>
        <w:t xml:space="preserve">did not fit neatly under </w:t>
      </w:r>
      <w:r w:rsidR="008066DC" w:rsidRPr="00383B70">
        <w:rPr>
          <w:rFonts w:ascii="Arial" w:hAnsi="Arial" w:cs="Arial"/>
          <w:sz w:val="24"/>
          <w:szCs w:val="24"/>
        </w:rPr>
        <w:t xml:space="preserve">discrete themes </w:t>
      </w:r>
      <w:r w:rsidR="000E192A" w:rsidRPr="00383B70">
        <w:rPr>
          <w:rFonts w:ascii="Arial" w:hAnsi="Arial" w:cs="Arial"/>
          <w:sz w:val="24"/>
          <w:szCs w:val="24"/>
        </w:rPr>
        <w:t xml:space="preserve">and sub-themes </w:t>
      </w:r>
      <w:r w:rsidR="008066DC" w:rsidRPr="00383B70">
        <w:rPr>
          <w:rFonts w:ascii="Arial" w:hAnsi="Arial" w:cs="Arial"/>
          <w:sz w:val="24"/>
          <w:szCs w:val="24"/>
        </w:rPr>
        <w:t>and</w:t>
      </w:r>
      <w:r w:rsidRPr="00383B70">
        <w:rPr>
          <w:rFonts w:ascii="Arial" w:hAnsi="Arial" w:cs="Arial"/>
          <w:sz w:val="24"/>
          <w:szCs w:val="24"/>
        </w:rPr>
        <w:t xml:space="preserve"> </w:t>
      </w:r>
      <w:r w:rsidR="008066DC" w:rsidRPr="00383B70">
        <w:rPr>
          <w:rFonts w:ascii="Arial" w:hAnsi="Arial" w:cs="Arial"/>
          <w:sz w:val="24"/>
          <w:szCs w:val="24"/>
        </w:rPr>
        <w:t>j</w:t>
      </w:r>
      <w:r w:rsidRPr="00383B70">
        <w:rPr>
          <w:rFonts w:ascii="Arial" w:hAnsi="Arial" w:cs="Arial"/>
          <w:sz w:val="24"/>
          <w:szCs w:val="24"/>
        </w:rPr>
        <w:t xml:space="preserve">udgements were made as to the best fit of each </w:t>
      </w:r>
      <w:r w:rsidR="000E192A" w:rsidRPr="00383B70">
        <w:rPr>
          <w:rFonts w:ascii="Arial" w:hAnsi="Arial" w:cs="Arial"/>
          <w:sz w:val="24"/>
          <w:szCs w:val="24"/>
        </w:rPr>
        <w:t xml:space="preserve">comment.  Their comments on significant activities and sub-themes initially identified in Nvivo </w:t>
      </w:r>
      <w:r w:rsidR="008066DC" w:rsidRPr="00383B70">
        <w:rPr>
          <w:rFonts w:ascii="Arial" w:hAnsi="Arial" w:cs="Arial"/>
          <w:sz w:val="24"/>
          <w:szCs w:val="24"/>
        </w:rPr>
        <w:t xml:space="preserve"> were mapped</w:t>
      </w:r>
      <w:r w:rsidR="000E192A" w:rsidRPr="00383B70">
        <w:rPr>
          <w:rFonts w:ascii="Arial" w:hAnsi="Arial" w:cs="Arial"/>
          <w:sz w:val="24"/>
          <w:szCs w:val="24"/>
        </w:rPr>
        <w:t xml:space="preserve"> against</w:t>
      </w:r>
      <w:r w:rsidRPr="00383B70">
        <w:rPr>
          <w:rFonts w:ascii="Arial" w:hAnsi="Arial" w:cs="Arial"/>
          <w:sz w:val="24"/>
          <w:szCs w:val="24"/>
        </w:rPr>
        <w:t xml:space="preserve"> the </w:t>
      </w:r>
      <w:r w:rsidR="008066DC" w:rsidRPr="00383B70">
        <w:rPr>
          <w:rFonts w:ascii="Arial" w:hAnsi="Arial" w:cs="Arial"/>
          <w:sz w:val="24"/>
          <w:szCs w:val="24"/>
        </w:rPr>
        <w:t xml:space="preserve">activities and sub-themes structured under the </w:t>
      </w:r>
      <w:r w:rsidRPr="00383B70">
        <w:rPr>
          <w:rFonts w:ascii="Arial" w:hAnsi="Arial" w:cs="Arial"/>
          <w:sz w:val="24"/>
          <w:szCs w:val="24"/>
        </w:rPr>
        <w:t xml:space="preserve">three overarching themes A B and C in the framework.  Iteration 2 is presented below in Tables 4.2, 4.3, and 4.4.  Table 4.1 below provides a key for identifying respondents in Iterations 2 and 3 of the framework and also provides the key for identifying respondents and institutions in the tables used to present the data analysis in Chapters 6, 7 and 8. </w:t>
      </w:r>
    </w:p>
    <w:p w14:paraId="2EFEE6EC" w14:textId="77777777" w:rsidR="00D36CE2" w:rsidRPr="00383B70" w:rsidRDefault="00D36CE2" w:rsidP="00022B32">
      <w:pPr>
        <w:spacing w:after="0" w:line="480" w:lineRule="auto"/>
        <w:rPr>
          <w:rFonts w:ascii="Arial" w:hAnsi="Arial" w:cs="Arial"/>
          <w:sz w:val="24"/>
          <w:szCs w:val="24"/>
        </w:rPr>
      </w:pPr>
    </w:p>
    <w:p w14:paraId="03EDA595" w14:textId="77777777" w:rsidR="00D36CE2" w:rsidRPr="00383B70" w:rsidRDefault="00D36CE2" w:rsidP="00022B32">
      <w:pPr>
        <w:spacing w:after="0" w:line="240" w:lineRule="auto"/>
        <w:jc w:val="center"/>
        <w:rPr>
          <w:rFonts w:ascii="Arial" w:hAnsi="Arial" w:cs="Arial"/>
          <w:bCs/>
          <w:sz w:val="24"/>
          <w:szCs w:val="24"/>
        </w:rPr>
        <w:sectPr w:rsidR="00D36CE2" w:rsidRPr="00383B70" w:rsidSect="00987E10">
          <w:type w:val="nextColumn"/>
          <w:pgSz w:w="11906" w:h="16838"/>
          <w:pgMar w:top="1440" w:right="1134" w:bottom="1440" w:left="2268" w:header="708" w:footer="708" w:gutter="0"/>
          <w:pgNumType w:start="1"/>
          <w:cols w:space="708"/>
          <w:docGrid w:linePitch="360"/>
        </w:sectPr>
      </w:pPr>
    </w:p>
    <w:p w14:paraId="43DF525D" w14:textId="77777777" w:rsidR="00D36CE2" w:rsidRPr="00383B70" w:rsidRDefault="00D36CE2" w:rsidP="00022B32">
      <w:pPr>
        <w:spacing w:after="0" w:line="480" w:lineRule="auto"/>
        <w:jc w:val="center"/>
        <w:rPr>
          <w:rFonts w:ascii="Arial" w:hAnsi="Arial" w:cs="Arial"/>
          <w:bCs/>
          <w:sz w:val="24"/>
          <w:szCs w:val="24"/>
        </w:rPr>
      </w:pPr>
    </w:p>
    <w:p w14:paraId="09EA6AB2" w14:textId="77777777" w:rsidR="008E3A7C" w:rsidRPr="00383B70" w:rsidRDefault="008E3A7C" w:rsidP="00022B32">
      <w:pPr>
        <w:spacing w:after="0" w:line="240" w:lineRule="auto"/>
        <w:jc w:val="center"/>
        <w:rPr>
          <w:rFonts w:ascii="Arial" w:hAnsi="Arial" w:cs="Arial"/>
          <w:bCs/>
          <w:sz w:val="18"/>
          <w:szCs w:val="18"/>
        </w:rPr>
      </w:pPr>
    </w:p>
    <w:p w14:paraId="010BE13F" w14:textId="77777777" w:rsidR="008E3A7C" w:rsidRPr="00383B70" w:rsidRDefault="008E3A7C" w:rsidP="00022B32">
      <w:pPr>
        <w:spacing w:after="0" w:line="240" w:lineRule="auto"/>
        <w:jc w:val="center"/>
        <w:rPr>
          <w:rFonts w:ascii="Arial" w:hAnsi="Arial" w:cs="Arial"/>
          <w:bCs/>
          <w:sz w:val="18"/>
          <w:szCs w:val="18"/>
        </w:rPr>
      </w:pPr>
    </w:p>
    <w:p w14:paraId="3FCCD24D" w14:textId="77777777" w:rsidR="008E3A7C" w:rsidRPr="00383B70" w:rsidRDefault="008E3A7C" w:rsidP="00022B32">
      <w:pPr>
        <w:spacing w:after="0" w:line="240" w:lineRule="auto"/>
        <w:jc w:val="center"/>
        <w:rPr>
          <w:rFonts w:ascii="Arial" w:hAnsi="Arial" w:cs="Arial"/>
          <w:bCs/>
          <w:sz w:val="18"/>
          <w:szCs w:val="18"/>
        </w:rPr>
      </w:pPr>
    </w:p>
    <w:p w14:paraId="680C28E3" w14:textId="6AC45B89" w:rsidR="00D36CE2" w:rsidRPr="00383B70" w:rsidRDefault="00D36CE2" w:rsidP="00022B32">
      <w:pPr>
        <w:spacing w:after="0" w:line="240" w:lineRule="auto"/>
        <w:jc w:val="center"/>
        <w:rPr>
          <w:rFonts w:ascii="Arial" w:hAnsi="Arial" w:cs="Arial"/>
          <w:bCs/>
          <w:sz w:val="24"/>
          <w:szCs w:val="24"/>
        </w:rPr>
      </w:pPr>
      <w:r w:rsidRPr="00383B70">
        <w:rPr>
          <w:rFonts w:ascii="Arial" w:hAnsi="Arial" w:cs="Arial"/>
          <w:bCs/>
          <w:sz w:val="24"/>
          <w:szCs w:val="24"/>
        </w:rPr>
        <w:t xml:space="preserve">Table </w:t>
      </w:r>
      <w:r w:rsidRPr="00383B70">
        <w:rPr>
          <w:rFonts w:ascii="Arial" w:hAnsi="Arial" w:cs="Arial"/>
          <w:bCs/>
        </w:rPr>
        <w:t>4</w:t>
      </w:r>
      <w:r w:rsidRPr="00383B70">
        <w:rPr>
          <w:rFonts w:ascii="Arial" w:hAnsi="Arial" w:cs="Arial"/>
          <w:bCs/>
          <w:color w:val="000000" w:themeColor="text1"/>
        </w:rPr>
        <w:t>.1</w:t>
      </w:r>
      <w:r w:rsidRPr="00383B70">
        <w:rPr>
          <w:rFonts w:ascii="Arial" w:hAnsi="Arial" w:cs="Arial"/>
          <w:bCs/>
          <w:color w:val="000000" w:themeColor="text1"/>
          <w:sz w:val="24"/>
          <w:szCs w:val="24"/>
        </w:rPr>
        <w:t xml:space="preserve">: </w:t>
      </w:r>
      <w:r w:rsidRPr="00383B70">
        <w:rPr>
          <w:rFonts w:ascii="Arial" w:hAnsi="Arial" w:cs="Arial"/>
          <w:bCs/>
          <w:sz w:val="24"/>
          <w:szCs w:val="24"/>
        </w:rPr>
        <w:t xml:space="preserve">Respondent and institution key for </w:t>
      </w:r>
      <w:r w:rsidR="009D539C" w:rsidRPr="00383B70">
        <w:rPr>
          <w:rFonts w:ascii="Arial" w:hAnsi="Arial" w:cs="Arial"/>
          <w:bCs/>
          <w:sz w:val="24"/>
          <w:szCs w:val="24"/>
        </w:rPr>
        <w:t>iterations 2 and 3 of the c</w:t>
      </w:r>
      <w:r w:rsidRPr="00383B70">
        <w:rPr>
          <w:rFonts w:ascii="Arial" w:hAnsi="Arial" w:cs="Arial"/>
          <w:bCs/>
          <w:sz w:val="24"/>
          <w:szCs w:val="24"/>
        </w:rPr>
        <w:t>omprehensive internatio</w:t>
      </w:r>
      <w:r w:rsidR="008E3A7C" w:rsidRPr="00383B70">
        <w:rPr>
          <w:rFonts w:ascii="Arial" w:hAnsi="Arial" w:cs="Arial"/>
          <w:bCs/>
          <w:sz w:val="24"/>
          <w:szCs w:val="24"/>
        </w:rPr>
        <w:t>nalisation conceptual framework</w:t>
      </w:r>
    </w:p>
    <w:tbl>
      <w:tblPr>
        <w:tblStyle w:val="TableGrid"/>
        <w:tblW w:w="9209" w:type="dxa"/>
        <w:tblLayout w:type="fixed"/>
        <w:tblLook w:val="04A0" w:firstRow="1" w:lastRow="0" w:firstColumn="1" w:lastColumn="0" w:noHBand="0" w:noVBand="1"/>
      </w:tblPr>
      <w:tblGrid>
        <w:gridCol w:w="1555"/>
        <w:gridCol w:w="708"/>
        <w:gridCol w:w="1560"/>
        <w:gridCol w:w="850"/>
        <w:gridCol w:w="1559"/>
        <w:gridCol w:w="709"/>
        <w:gridCol w:w="1559"/>
        <w:gridCol w:w="709"/>
      </w:tblGrid>
      <w:tr w:rsidR="00D36CE2" w:rsidRPr="00383B70" w14:paraId="0DE9F15F" w14:textId="77777777" w:rsidTr="00995CE7">
        <w:tc>
          <w:tcPr>
            <w:tcW w:w="1555" w:type="dxa"/>
            <w:shd w:val="clear" w:color="auto" w:fill="F2F2F2"/>
          </w:tcPr>
          <w:p w14:paraId="35898626" w14:textId="77777777" w:rsidR="00D36CE2" w:rsidRPr="00383B70" w:rsidRDefault="00D36CE2" w:rsidP="00022B32">
            <w:pPr>
              <w:rPr>
                <w:rFonts w:ascii="Arial" w:hAnsi="Arial" w:cs="Arial"/>
                <w:b/>
                <w:bCs/>
              </w:rPr>
            </w:pPr>
            <w:r w:rsidRPr="00383B70">
              <w:rPr>
                <w:rFonts w:ascii="Arial" w:hAnsi="Arial" w:cs="Arial"/>
                <w:b/>
                <w:bCs/>
              </w:rPr>
              <w:t>Chinese universities</w:t>
            </w:r>
          </w:p>
        </w:tc>
        <w:tc>
          <w:tcPr>
            <w:tcW w:w="708" w:type="dxa"/>
            <w:shd w:val="clear" w:color="auto" w:fill="F2F2F2"/>
          </w:tcPr>
          <w:p w14:paraId="77EC390B" w14:textId="77777777" w:rsidR="00D36CE2" w:rsidRPr="00383B70" w:rsidRDefault="00D36CE2" w:rsidP="00022B32">
            <w:pPr>
              <w:rPr>
                <w:rFonts w:ascii="Arial" w:hAnsi="Arial" w:cs="Arial"/>
                <w:b/>
                <w:bCs/>
              </w:rPr>
            </w:pPr>
            <w:r w:rsidRPr="00383B70">
              <w:rPr>
                <w:rFonts w:ascii="Arial" w:hAnsi="Arial" w:cs="Arial"/>
                <w:b/>
                <w:bCs/>
              </w:rPr>
              <w:t>Key</w:t>
            </w:r>
          </w:p>
        </w:tc>
        <w:tc>
          <w:tcPr>
            <w:tcW w:w="1560" w:type="dxa"/>
            <w:shd w:val="clear" w:color="auto" w:fill="F2F2F2"/>
          </w:tcPr>
          <w:p w14:paraId="3C5541A6" w14:textId="77777777" w:rsidR="00D36CE2" w:rsidRPr="00383B70" w:rsidRDefault="00D36CE2" w:rsidP="00022B32">
            <w:pPr>
              <w:rPr>
                <w:rFonts w:ascii="Arial" w:hAnsi="Arial" w:cs="Arial"/>
                <w:b/>
                <w:bCs/>
              </w:rPr>
            </w:pPr>
            <w:r w:rsidRPr="00383B70">
              <w:rPr>
                <w:rFonts w:ascii="Arial" w:hAnsi="Arial" w:cs="Arial"/>
                <w:b/>
                <w:bCs/>
              </w:rPr>
              <w:t>Chinese respondents</w:t>
            </w:r>
          </w:p>
        </w:tc>
        <w:tc>
          <w:tcPr>
            <w:tcW w:w="850" w:type="dxa"/>
            <w:shd w:val="clear" w:color="auto" w:fill="F2F2F2"/>
          </w:tcPr>
          <w:p w14:paraId="2DC45173" w14:textId="77777777" w:rsidR="00D36CE2" w:rsidRPr="00383B70" w:rsidRDefault="00D36CE2" w:rsidP="00022B32">
            <w:pPr>
              <w:rPr>
                <w:rFonts w:ascii="Arial" w:hAnsi="Arial" w:cs="Arial"/>
                <w:b/>
                <w:bCs/>
              </w:rPr>
            </w:pPr>
            <w:r w:rsidRPr="00383B70">
              <w:rPr>
                <w:rFonts w:ascii="Arial" w:hAnsi="Arial" w:cs="Arial"/>
                <w:b/>
                <w:bCs/>
              </w:rPr>
              <w:t>Key</w:t>
            </w:r>
          </w:p>
        </w:tc>
        <w:tc>
          <w:tcPr>
            <w:tcW w:w="1559" w:type="dxa"/>
            <w:shd w:val="clear" w:color="auto" w:fill="F2F2F2"/>
          </w:tcPr>
          <w:p w14:paraId="5F7581F1" w14:textId="77777777" w:rsidR="00D36CE2" w:rsidRPr="00383B70" w:rsidRDefault="00D36CE2" w:rsidP="00022B32">
            <w:pPr>
              <w:rPr>
                <w:rFonts w:ascii="Arial" w:hAnsi="Arial" w:cs="Arial"/>
                <w:b/>
                <w:bCs/>
              </w:rPr>
            </w:pPr>
            <w:r w:rsidRPr="00383B70">
              <w:rPr>
                <w:rFonts w:ascii="Arial" w:hAnsi="Arial" w:cs="Arial"/>
                <w:b/>
                <w:bCs/>
              </w:rPr>
              <w:t>English universities</w:t>
            </w:r>
          </w:p>
        </w:tc>
        <w:tc>
          <w:tcPr>
            <w:tcW w:w="709" w:type="dxa"/>
            <w:shd w:val="clear" w:color="auto" w:fill="F2F2F2"/>
          </w:tcPr>
          <w:p w14:paraId="3A06DA3C" w14:textId="77777777" w:rsidR="00D36CE2" w:rsidRPr="00383B70" w:rsidRDefault="00D36CE2" w:rsidP="00022B32">
            <w:pPr>
              <w:rPr>
                <w:rFonts w:ascii="Arial" w:hAnsi="Arial" w:cs="Arial"/>
                <w:b/>
                <w:bCs/>
              </w:rPr>
            </w:pPr>
            <w:r w:rsidRPr="00383B70">
              <w:rPr>
                <w:rFonts w:ascii="Arial" w:hAnsi="Arial" w:cs="Arial"/>
                <w:b/>
                <w:bCs/>
              </w:rPr>
              <w:t>Key</w:t>
            </w:r>
          </w:p>
        </w:tc>
        <w:tc>
          <w:tcPr>
            <w:tcW w:w="1559" w:type="dxa"/>
            <w:shd w:val="clear" w:color="auto" w:fill="F2F2F2"/>
          </w:tcPr>
          <w:p w14:paraId="33EF07EA" w14:textId="77777777" w:rsidR="00D36CE2" w:rsidRPr="00383B70" w:rsidRDefault="00D36CE2" w:rsidP="00022B32">
            <w:pPr>
              <w:rPr>
                <w:rFonts w:ascii="Arial" w:hAnsi="Arial" w:cs="Arial"/>
                <w:b/>
                <w:bCs/>
              </w:rPr>
            </w:pPr>
            <w:r w:rsidRPr="00383B70">
              <w:rPr>
                <w:rFonts w:ascii="Arial" w:hAnsi="Arial" w:cs="Arial"/>
                <w:b/>
                <w:bCs/>
              </w:rPr>
              <w:t>English respondents</w:t>
            </w:r>
          </w:p>
        </w:tc>
        <w:tc>
          <w:tcPr>
            <w:tcW w:w="709" w:type="dxa"/>
            <w:shd w:val="clear" w:color="auto" w:fill="F2F2F2"/>
          </w:tcPr>
          <w:p w14:paraId="740F66DC" w14:textId="77777777" w:rsidR="00D36CE2" w:rsidRPr="00383B70" w:rsidRDefault="00D36CE2" w:rsidP="00022B32">
            <w:pPr>
              <w:rPr>
                <w:rFonts w:ascii="Arial" w:hAnsi="Arial" w:cs="Arial"/>
                <w:b/>
                <w:bCs/>
              </w:rPr>
            </w:pPr>
            <w:r w:rsidRPr="00383B70">
              <w:rPr>
                <w:rFonts w:ascii="Arial" w:hAnsi="Arial" w:cs="Arial"/>
                <w:b/>
                <w:bCs/>
              </w:rPr>
              <w:t>Key</w:t>
            </w:r>
          </w:p>
        </w:tc>
      </w:tr>
      <w:tr w:rsidR="00D36CE2" w:rsidRPr="00383B70" w14:paraId="1B0D5C55" w14:textId="77777777" w:rsidTr="00110110">
        <w:trPr>
          <w:trHeight w:val="1303"/>
        </w:trPr>
        <w:tc>
          <w:tcPr>
            <w:tcW w:w="1555" w:type="dxa"/>
            <w:shd w:val="clear" w:color="auto" w:fill="FFFF9B"/>
          </w:tcPr>
          <w:p w14:paraId="62DD8F45" w14:textId="77777777" w:rsidR="00D36CE2" w:rsidRPr="00383B70" w:rsidRDefault="00D36CE2" w:rsidP="00022B32">
            <w:pPr>
              <w:rPr>
                <w:rFonts w:ascii="Arial" w:hAnsi="Arial" w:cs="Arial"/>
              </w:rPr>
            </w:pPr>
            <w:r w:rsidRPr="00383B70">
              <w:rPr>
                <w:rFonts w:ascii="Arial" w:hAnsi="Arial" w:cs="Arial"/>
              </w:rPr>
              <w:t>Identifying respondentsHuángsè University</w:t>
            </w:r>
          </w:p>
          <w:p w14:paraId="68CE2806" w14:textId="77777777" w:rsidR="00D36CE2" w:rsidRPr="00383B70" w:rsidRDefault="00D36CE2" w:rsidP="00022B32">
            <w:pPr>
              <w:rPr>
                <w:rFonts w:ascii="Arial" w:hAnsi="Arial" w:cs="Arial"/>
              </w:rPr>
            </w:pPr>
          </w:p>
        </w:tc>
        <w:tc>
          <w:tcPr>
            <w:tcW w:w="708" w:type="dxa"/>
            <w:shd w:val="clear" w:color="auto" w:fill="FFFF9B"/>
          </w:tcPr>
          <w:p w14:paraId="47E265D7" w14:textId="77777777" w:rsidR="00D36CE2" w:rsidRPr="00383B70" w:rsidRDefault="00D36CE2" w:rsidP="00022B32">
            <w:pPr>
              <w:rPr>
                <w:rFonts w:ascii="Arial" w:hAnsi="Arial" w:cs="Arial"/>
              </w:rPr>
            </w:pPr>
            <w:r w:rsidRPr="00383B70">
              <w:rPr>
                <w:rFonts w:ascii="Arial" w:hAnsi="Arial" w:cs="Arial"/>
              </w:rPr>
              <w:t>HU</w:t>
            </w:r>
          </w:p>
        </w:tc>
        <w:tc>
          <w:tcPr>
            <w:tcW w:w="1560" w:type="dxa"/>
            <w:shd w:val="clear" w:color="auto" w:fill="FFFF9B"/>
          </w:tcPr>
          <w:p w14:paraId="5369C604" w14:textId="77777777" w:rsidR="00D36CE2" w:rsidRPr="00383B70" w:rsidRDefault="00D36CE2" w:rsidP="00022B32">
            <w:pPr>
              <w:rPr>
                <w:rFonts w:ascii="Arial" w:hAnsi="Arial" w:cs="Arial"/>
              </w:rPr>
            </w:pPr>
            <w:r w:rsidRPr="00383B70">
              <w:rPr>
                <w:rFonts w:ascii="Arial" w:hAnsi="Arial" w:cs="Arial"/>
              </w:rPr>
              <w:t>Dean</w:t>
            </w:r>
          </w:p>
        </w:tc>
        <w:tc>
          <w:tcPr>
            <w:tcW w:w="850" w:type="dxa"/>
            <w:shd w:val="clear" w:color="auto" w:fill="FFFF9B"/>
          </w:tcPr>
          <w:p w14:paraId="1BDE6A49" w14:textId="77777777" w:rsidR="00D36CE2" w:rsidRPr="00383B70" w:rsidRDefault="00D36CE2" w:rsidP="00022B32">
            <w:pPr>
              <w:rPr>
                <w:rFonts w:ascii="Arial" w:hAnsi="Arial" w:cs="Arial"/>
              </w:rPr>
            </w:pPr>
            <w:r w:rsidRPr="00383B70">
              <w:rPr>
                <w:rFonts w:ascii="Arial" w:hAnsi="Arial" w:cs="Arial"/>
              </w:rPr>
              <w:t>HU1</w:t>
            </w:r>
          </w:p>
        </w:tc>
        <w:tc>
          <w:tcPr>
            <w:tcW w:w="1559" w:type="dxa"/>
            <w:shd w:val="clear" w:color="auto" w:fill="FFFF9B"/>
          </w:tcPr>
          <w:p w14:paraId="3EA03C66" w14:textId="77777777" w:rsidR="00D36CE2" w:rsidRPr="00383B70" w:rsidRDefault="00D36CE2" w:rsidP="00022B32">
            <w:pPr>
              <w:rPr>
                <w:rFonts w:ascii="Arial" w:hAnsi="Arial" w:cs="Arial"/>
              </w:rPr>
            </w:pPr>
          </w:p>
          <w:p w14:paraId="2439F2A4" w14:textId="77777777" w:rsidR="00D36CE2" w:rsidRPr="00383B70" w:rsidRDefault="00D36CE2" w:rsidP="00022B32">
            <w:pPr>
              <w:rPr>
                <w:rFonts w:ascii="Arial" w:hAnsi="Arial" w:cs="Arial"/>
              </w:rPr>
            </w:pPr>
            <w:r w:rsidRPr="00383B70">
              <w:rPr>
                <w:rFonts w:ascii="Arial" w:hAnsi="Arial" w:cs="Arial"/>
              </w:rPr>
              <w:t xml:space="preserve">Yellow University </w:t>
            </w:r>
          </w:p>
          <w:p w14:paraId="5E1E5265" w14:textId="77777777" w:rsidR="00D36CE2" w:rsidRPr="00383B70" w:rsidRDefault="00D36CE2" w:rsidP="00022B32">
            <w:pPr>
              <w:rPr>
                <w:rFonts w:ascii="Arial" w:hAnsi="Arial" w:cs="Arial"/>
              </w:rPr>
            </w:pPr>
            <w:r w:rsidRPr="00383B70">
              <w:rPr>
                <w:rFonts w:ascii="Arial" w:hAnsi="Arial" w:cs="Arial"/>
              </w:rPr>
              <w:t xml:space="preserve">Site </w:t>
            </w:r>
          </w:p>
        </w:tc>
        <w:tc>
          <w:tcPr>
            <w:tcW w:w="709" w:type="dxa"/>
            <w:shd w:val="clear" w:color="auto" w:fill="FFFF9B"/>
          </w:tcPr>
          <w:p w14:paraId="4C4BDE35" w14:textId="77777777" w:rsidR="00D36CE2" w:rsidRPr="00383B70" w:rsidRDefault="00D36CE2" w:rsidP="00022B32">
            <w:pPr>
              <w:rPr>
                <w:rFonts w:ascii="Arial" w:hAnsi="Arial" w:cs="Arial"/>
              </w:rPr>
            </w:pPr>
            <w:r w:rsidRPr="00383B70">
              <w:rPr>
                <w:rFonts w:ascii="Arial" w:hAnsi="Arial" w:cs="Arial"/>
              </w:rPr>
              <w:t>YU</w:t>
            </w:r>
          </w:p>
        </w:tc>
        <w:tc>
          <w:tcPr>
            <w:tcW w:w="1559" w:type="dxa"/>
            <w:shd w:val="clear" w:color="auto" w:fill="FFFF9B"/>
          </w:tcPr>
          <w:p w14:paraId="15987837" w14:textId="77777777" w:rsidR="00D36CE2" w:rsidRPr="00383B70" w:rsidRDefault="00D36CE2" w:rsidP="00022B32">
            <w:pPr>
              <w:rPr>
                <w:rFonts w:ascii="Arial" w:hAnsi="Arial" w:cs="Arial"/>
              </w:rPr>
            </w:pPr>
            <w:r w:rsidRPr="00383B70">
              <w:rPr>
                <w:rFonts w:ascii="Arial" w:hAnsi="Arial" w:cs="Arial"/>
              </w:rPr>
              <w:t>Dean</w:t>
            </w:r>
          </w:p>
        </w:tc>
        <w:tc>
          <w:tcPr>
            <w:tcW w:w="709" w:type="dxa"/>
            <w:shd w:val="clear" w:color="auto" w:fill="FFFF9B"/>
          </w:tcPr>
          <w:p w14:paraId="15488B1C" w14:textId="77777777" w:rsidR="00D36CE2" w:rsidRPr="00383B70" w:rsidRDefault="00D36CE2" w:rsidP="00022B32">
            <w:pPr>
              <w:rPr>
                <w:rFonts w:ascii="Arial" w:hAnsi="Arial" w:cs="Arial"/>
              </w:rPr>
            </w:pPr>
            <w:r w:rsidRPr="00383B70">
              <w:rPr>
                <w:rFonts w:ascii="Arial" w:hAnsi="Arial" w:cs="Arial"/>
              </w:rPr>
              <w:t>YU1</w:t>
            </w:r>
          </w:p>
        </w:tc>
      </w:tr>
      <w:tr w:rsidR="00D36CE2" w:rsidRPr="00383B70" w14:paraId="5E667571" w14:textId="77777777" w:rsidTr="00110110">
        <w:tc>
          <w:tcPr>
            <w:tcW w:w="1555" w:type="dxa"/>
            <w:shd w:val="clear" w:color="auto" w:fill="FFFF9B"/>
          </w:tcPr>
          <w:p w14:paraId="6A9BF454" w14:textId="77777777" w:rsidR="00D36CE2" w:rsidRPr="00383B70" w:rsidRDefault="00D36CE2" w:rsidP="00022B32">
            <w:pPr>
              <w:rPr>
                <w:rFonts w:ascii="Arial" w:hAnsi="Arial" w:cs="Arial"/>
              </w:rPr>
            </w:pPr>
          </w:p>
          <w:p w14:paraId="7BF93758" w14:textId="77777777" w:rsidR="00D36CE2" w:rsidRPr="00383B70" w:rsidRDefault="00D36CE2" w:rsidP="00022B32">
            <w:pPr>
              <w:rPr>
                <w:rFonts w:ascii="Arial" w:hAnsi="Arial" w:cs="Arial"/>
              </w:rPr>
            </w:pPr>
            <w:r w:rsidRPr="00383B70">
              <w:rPr>
                <w:rFonts w:ascii="Arial" w:hAnsi="Arial" w:cs="Arial"/>
              </w:rPr>
              <w:t>Huángsè University</w:t>
            </w:r>
          </w:p>
          <w:p w14:paraId="22CD1C56" w14:textId="77777777" w:rsidR="00D36CE2" w:rsidRPr="00383B70" w:rsidRDefault="00D36CE2" w:rsidP="00022B32">
            <w:pPr>
              <w:rPr>
                <w:rFonts w:ascii="Arial" w:hAnsi="Arial" w:cs="Arial"/>
              </w:rPr>
            </w:pPr>
          </w:p>
        </w:tc>
        <w:tc>
          <w:tcPr>
            <w:tcW w:w="708" w:type="dxa"/>
            <w:shd w:val="clear" w:color="auto" w:fill="FFFF9B"/>
          </w:tcPr>
          <w:p w14:paraId="31C4E257" w14:textId="77777777" w:rsidR="00D36CE2" w:rsidRPr="00383B70" w:rsidRDefault="00D36CE2" w:rsidP="00022B32">
            <w:pPr>
              <w:rPr>
                <w:rFonts w:ascii="Arial" w:hAnsi="Arial" w:cs="Arial"/>
                <w:lang w:val="it-IT"/>
              </w:rPr>
            </w:pPr>
          </w:p>
          <w:p w14:paraId="692BE7F0" w14:textId="77777777" w:rsidR="00D36CE2" w:rsidRPr="00383B70" w:rsidRDefault="00D36CE2" w:rsidP="00022B32">
            <w:pPr>
              <w:rPr>
                <w:rFonts w:ascii="Arial" w:hAnsi="Arial" w:cs="Arial"/>
                <w:lang w:val="it-IT"/>
              </w:rPr>
            </w:pPr>
            <w:r w:rsidRPr="00383B70">
              <w:rPr>
                <w:rFonts w:ascii="Arial" w:hAnsi="Arial" w:cs="Arial"/>
                <w:lang w:val="it-IT"/>
              </w:rPr>
              <w:t>HU</w:t>
            </w:r>
          </w:p>
        </w:tc>
        <w:tc>
          <w:tcPr>
            <w:tcW w:w="1560" w:type="dxa"/>
            <w:shd w:val="clear" w:color="auto" w:fill="FFFF9B"/>
          </w:tcPr>
          <w:p w14:paraId="546DD534" w14:textId="77777777" w:rsidR="00D36CE2" w:rsidRPr="00383B70" w:rsidRDefault="00D36CE2" w:rsidP="00022B32">
            <w:pPr>
              <w:rPr>
                <w:rFonts w:ascii="Arial" w:hAnsi="Arial" w:cs="Arial"/>
                <w:lang w:val="it-IT"/>
              </w:rPr>
            </w:pPr>
          </w:p>
          <w:p w14:paraId="1498FEC4" w14:textId="77777777" w:rsidR="00D36CE2" w:rsidRPr="00383B70" w:rsidRDefault="00D36CE2" w:rsidP="00022B32">
            <w:pPr>
              <w:rPr>
                <w:rFonts w:ascii="Arial" w:hAnsi="Arial" w:cs="Arial"/>
                <w:lang w:val="it-IT"/>
              </w:rPr>
            </w:pPr>
            <w:r w:rsidRPr="00383B70">
              <w:rPr>
                <w:rFonts w:ascii="Arial" w:hAnsi="Arial" w:cs="Arial"/>
                <w:lang w:val="it-IT"/>
              </w:rPr>
              <w:t xml:space="preserve">Associate Professor </w:t>
            </w:r>
          </w:p>
          <w:p w14:paraId="4C7254A2" w14:textId="77777777" w:rsidR="00D36CE2" w:rsidRPr="00383B70" w:rsidRDefault="00D36CE2" w:rsidP="00022B32">
            <w:pPr>
              <w:rPr>
                <w:rFonts w:ascii="Arial" w:hAnsi="Arial" w:cs="Arial"/>
                <w:lang w:val="it-IT"/>
              </w:rPr>
            </w:pPr>
          </w:p>
        </w:tc>
        <w:tc>
          <w:tcPr>
            <w:tcW w:w="850" w:type="dxa"/>
            <w:shd w:val="clear" w:color="auto" w:fill="FFFF9B"/>
          </w:tcPr>
          <w:p w14:paraId="5925A3DD" w14:textId="77777777" w:rsidR="00D36CE2" w:rsidRPr="00383B70" w:rsidRDefault="00D36CE2" w:rsidP="00022B32">
            <w:pPr>
              <w:rPr>
                <w:rFonts w:ascii="Arial" w:hAnsi="Arial" w:cs="Arial"/>
                <w:lang w:val="it-IT"/>
              </w:rPr>
            </w:pPr>
          </w:p>
          <w:p w14:paraId="140C4D66" w14:textId="77777777" w:rsidR="00D36CE2" w:rsidRPr="00383B70" w:rsidRDefault="00D36CE2" w:rsidP="00022B32">
            <w:pPr>
              <w:rPr>
                <w:rFonts w:ascii="Arial" w:hAnsi="Arial" w:cs="Arial"/>
                <w:lang w:val="it-IT"/>
              </w:rPr>
            </w:pPr>
            <w:r w:rsidRPr="00383B70">
              <w:rPr>
                <w:rFonts w:ascii="Arial" w:hAnsi="Arial" w:cs="Arial"/>
                <w:lang w:val="it-IT"/>
              </w:rPr>
              <w:t>HU2</w:t>
            </w:r>
          </w:p>
        </w:tc>
        <w:tc>
          <w:tcPr>
            <w:tcW w:w="1559" w:type="dxa"/>
            <w:shd w:val="clear" w:color="auto" w:fill="FFFF9B"/>
          </w:tcPr>
          <w:p w14:paraId="3701FC0D" w14:textId="77777777" w:rsidR="00D36CE2" w:rsidRPr="00383B70" w:rsidRDefault="00D36CE2" w:rsidP="00022B32">
            <w:pPr>
              <w:rPr>
                <w:rFonts w:ascii="Arial" w:hAnsi="Arial" w:cs="Arial"/>
              </w:rPr>
            </w:pPr>
          </w:p>
          <w:p w14:paraId="622F48D3" w14:textId="77777777" w:rsidR="00D36CE2" w:rsidRPr="00383B70" w:rsidRDefault="00D36CE2" w:rsidP="00022B32">
            <w:pPr>
              <w:rPr>
                <w:rFonts w:ascii="Arial" w:hAnsi="Arial" w:cs="Arial"/>
              </w:rPr>
            </w:pPr>
            <w:r w:rsidRPr="00383B70">
              <w:rPr>
                <w:rFonts w:ascii="Arial" w:hAnsi="Arial" w:cs="Arial"/>
              </w:rPr>
              <w:t>Yellow University</w:t>
            </w:r>
          </w:p>
          <w:p w14:paraId="4B09B924" w14:textId="77777777" w:rsidR="00D36CE2" w:rsidRPr="00383B70" w:rsidRDefault="00D36CE2" w:rsidP="00022B32">
            <w:pPr>
              <w:rPr>
                <w:rFonts w:ascii="Arial" w:hAnsi="Arial" w:cs="Arial"/>
              </w:rPr>
            </w:pPr>
          </w:p>
        </w:tc>
        <w:tc>
          <w:tcPr>
            <w:tcW w:w="709" w:type="dxa"/>
            <w:shd w:val="clear" w:color="auto" w:fill="FFFF9B"/>
          </w:tcPr>
          <w:p w14:paraId="4F1088E5" w14:textId="77777777" w:rsidR="00D36CE2" w:rsidRPr="00383B70" w:rsidRDefault="00D36CE2" w:rsidP="00022B32">
            <w:pPr>
              <w:rPr>
                <w:rFonts w:ascii="Arial" w:hAnsi="Arial" w:cs="Arial"/>
              </w:rPr>
            </w:pPr>
          </w:p>
          <w:p w14:paraId="4860ABD5" w14:textId="77777777" w:rsidR="00D36CE2" w:rsidRPr="00383B70" w:rsidRDefault="00D36CE2" w:rsidP="00022B32">
            <w:pPr>
              <w:rPr>
                <w:rFonts w:ascii="Arial" w:hAnsi="Arial" w:cs="Arial"/>
              </w:rPr>
            </w:pPr>
            <w:r w:rsidRPr="00383B70">
              <w:rPr>
                <w:rFonts w:ascii="Arial" w:hAnsi="Arial" w:cs="Arial"/>
              </w:rPr>
              <w:t>YU</w:t>
            </w:r>
          </w:p>
        </w:tc>
        <w:tc>
          <w:tcPr>
            <w:tcW w:w="1559" w:type="dxa"/>
            <w:shd w:val="clear" w:color="auto" w:fill="FFFF9B"/>
          </w:tcPr>
          <w:p w14:paraId="3FACE0C6" w14:textId="77777777" w:rsidR="00D36CE2" w:rsidRPr="00383B70" w:rsidRDefault="00D36CE2" w:rsidP="00022B32">
            <w:pPr>
              <w:rPr>
                <w:rFonts w:ascii="Arial" w:hAnsi="Arial" w:cs="Arial"/>
                <w:b/>
                <w:bCs/>
              </w:rPr>
            </w:pPr>
          </w:p>
          <w:p w14:paraId="0908FBF8" w14:textId="77777777" w:rsidR="00D36CE2" w:rsidRPr="00383B70" w:rsidRDefault="00D36CE2" w:rsidP="00022B32">
            <w:pPr>
              <w:rPr>
                <w:rFonts w:ascii="Arial" w:hAnsi="Arial" w:cs="Arial"/>
              </w:rPr>
            </w:pPr>
            <w:r w:rsidRPr="00383B70">
              <w:rPr>
                <w:rFonts w:ascii="Arial" w:hAnsi="Arial" w:cs="Arial"/>
              </w:rPr>
              <w:t xml:space="preserve">Research Fellow </w:t>
            </w:r>
          </w:p>
          <w:p w14:paraId="38B6FE1C" w14:textId="77777777" w:rsidR="00110110" w:rsidRPr="00383B70" w:rsidRDefault="00110110" w:rsidP="00022B32">
            <w:pPr>
              <w:rPr>
                <w:rFonts w:ascii="Arial" w:hAnsi="Arial" w:cs="Arial"/>
              </w:rPr>
            </w:pPr>
          </w:p>
          <w:p w14:paraId="6637CFF6" w14:textId="77777777" w:rsidR="00110110" w:rsidRPr="00383B70" w:rsidRDefault="00110110" w:rsidP="00022B32">
            <w:pPr>
              <w:rPr>
                <w:rFonts w:ascii="Arial" w:hAnsi="Arial" w:cs="Arial"/>
              </w:rPr>
            </w:pPr>
          </w:p>
        </w:tc>
        <w:tc>
          <w:tcPr>
            <w:tcW w:w="709" w:type="dxa"/>
            <w:shd w:val="clear" w:color="auto" w:fill="FFFF9B"/>
          </w:tcPr>
          <w:p w14:paraId="06320DE0" w14:textId="77777777" w:rsidR="00D36CE2" w:rsidRPr="00383B70" w:rsidRDefault="00D36CE2" w:rsidP="00022B32">
            <w:pPr>
              <w:rPr>
                <w:rFonts w:ascii="Arial" w:hAnsi="Arial" w:cs="Arial"/>
              </w:rPr>
            </w:pPr>
          </w:p>
          <w:p w14:paraId="494B075E" w14:textId="77777777" w:rsidR="00D36CE2" w:rsidRPr="00383B70" w:rsidRDefault="00D36CE2" w:rsidP="00022B32">
            <w:pPr>
              <w:rPr>
                <w:rFonts w:ascii="Arial" w:hAnsi="Arial" w:cs="Arial"/>
              </w:rPr>
            </w:pPr>
            <w:r w:rsidRPr="00383B70">
              <w:rPr>
                <w:rFonts w:ascii="Arial" w:hAnsi="Arial" w:cs="Arial"/>
              </w:rPr>
              <w:t>EY2</w:t>
            </w:r>
          </w:p>
        </w:tc>
      </w:tr>
      <w:tr w:rsidR="00D36CE2" w:rsidRPr="00383B70" w14:paraId="49011989" w14:textId="77777777" w:rsidTr="00110110">
        <w:tc>
          <w:tcPr>
            <w:tcW w:w="1555" w:type="dxa"/>
            <w:shd w:val="clear" w:color="auto" w:fill="FF9C85"/>
          </w:tcPr>
          <w:p w14:paraId="1BB45728" w14:textId="77777777" w:rsidR="00D36CE2" w:rsidRPr="00383B70" w:rsidRDefault="00D36CE2" w:rsidP="00022B32">
            <w:pPr>
              <w:rPr>
                <w:rFonts w:ascii="Arial" w:hAnsi="Arial" w:cs="Arial"/>
              </w:rPr>
            </w:pPr>
          </w:p>
          <w:p w14:paraId="70804A9B" w14:textId="77777777" w:rsidR="00D36CE2" w:rsidRPr="00383B70" w:rsidRDefault="00D36CE2" w:rsidP="00022B32">
            <w:pPr>
              <w:rPr>
                <w:rFonts w:ascii="Arial" w:hAnsi="Arial" w:cs="Arial"/>
              </w:rPr>
            </w:pPr>
            <w:r w:rsidRPr="00383B70">
              <w:rPr>
                <w:rFonts w:ascii="Arial" w:hAnsi="Arial" w:cs="Arial"/>
              </w:rPr>
              <w:t>Hόng University</w:t>
            </w:r>
          </w:p>
          <w:p w14:paraId="04BB1B8A" w14:textId="77777777" w:rsidR="00D36CE2" w:rsidRPr="00383B70" w:rsidRDefault="00D36CE2" w:rsidP="00022B32">
            <w:pPr>
              <w:rPr>
                <w:rFonts w:ascii="Arial" w:hAnsi="Arial" w:cs="Arial"/>
              </w:rPr>
            </w:pPr>
          </w:p>
        </w:tc>
        <w:tc>
          <w:tcPr>
            <w:tcW w:w="708" w:type="dxa"/>
            <w:shd w:val="clear" w:color="auto" w:fill="FF9C85"/>
          </w:tcPr>
          <w:p w14:paraId="191C4118" w14:textId="77777777" w:rsidR="00D36CE2" w:rsidRPr="00383B70" w:rsidRDefault="00D36CE2" w:rsidP="00022B32">
            <w:pPr>
              <w:rPr>
                <w:rFonts w:ascii="Arial" w:hAnsi="Arial" w:cs="Arial"/>
              </w:rPr>
            </w:pPr>
          </w:p>
          <w:p w14:paraId="6BFA05E4" w14:textId="77777777" w:rsidR="00D36CE2" w:rsidRPr="00383B70" w:rsidRDefault="00D36CE2" w:rsidP="00022B32">
            <w:pPr>
              <w:rPr>
                <w:rFonts w:ascii="Arial" w:hAnsi="Arial" w:cs="Arial"/>
              </w:rPr>
            </w:pPr>
            <w:r w:rsidRPr="00383B70">
              <w:rPr>
                <w:rFonts w:ascii="Arial" w:hAnsi="Arial" w:cs="Arial"/>
              </w:rPr>
              <w:t>HoU</w:t>
            </w:r>
          </w:p>
        </w:tc>
        <w:tc>
          <w:tcPr>
            <w:tcW w:w="1560" w:type="dxa"/>
            <w:shd w:val="clear" w:color="auto" w:fill="FF9C85"/>
          </w:tcPr>
          <w:p w14:paraId="71C0E34D" w14:textId="77777777" w:rsidR="00D36CE2" w:rsidRPr="00383B70" w:rsidRDefault="00D36CE2" w:rsidP="00022B32">
            <w:pPr>
              <w:rPr>
                <w:rFonts w:ascii="Arial" w:hAnsi="Arial" w:cs="Arial"/>
              </w:rPr>
            </w:pPr>
            <w:r w:rsidRPr="00383B70">
              <w:rPr>
                <w:rFonts w:ascii="Arial" w:hAnsi="Arial" w:cs="Arial"/>
              </w:rPr>
              <w:t xml:space="preserve">Vice President </w:t>
            </w:r>
          </w:p>
          <w:p w14:paraId="0FDCFB55" w14:textId="77777777" w:rsidR="00D36CE2" w:rsidRPr="00383B70" w:rsidRDefault="00D36CE2" w:rsidP="00022B32">
            <w:pPr>
              <w:rPr>
                <w:rFonts w:ascii="Arial" w:hAnsi="Arial" w:cs="Arial"/>
              </w:rPr>
            </w:pPr>
          </w:p>
          <w:p w14:paraId="2BA2B72F" w14:textId="77777777" w:rsidR="00D36CE2" w:rsidRPr="00383B70" w:rsidRDefault="00D36CE2" w:rsidP="00022B32">
            <w:pPr>
              <w:rPr>
                <w:rFonts w:ascii="Arial" w:hAnsi="Arial" w:cs="Arial"/>
              </w:rPr>
            </w:pPr>
            <w:r w:rsidRPr="00383B70">
              <w:rPr>
                <w:rFonts w:ascii="Arial" w:hAnsi="Arial" w:cs="Arial"/>
              </w:rPr>
              <w:t xml:space="preserve"> </w:t>
            </w:r>
          </w:p>
        </w:tc>
        <w:tc>
          <w:tcPr>
            <w:tcW w:w="850" w:type="dxa"/>
            <w:shd w:val="clear" w:color="auto" w:fill="FF9C85"/>
          </w:tcPr>
          <w:p w14:paraId="1C5A4E9B" w14:textId="77777777" w:rsidR="00D36CE2" w:rsidRPr="00383B70" w:rsidRDefault="00D36CE2" w:rsidP="00022B32">
            <w:pPr>
              <w:rPr>
                <w:rFonts w:ascii="Arial" w:hAnsi="Arial" w:cs="Arial"/>
              </w:rPr>
            </w:pPr>
            <w:r w:rsidRPr="00383B70">
              <w:rPr>
                <w:rFonts w:ascii="Arial" w:hAnsi="Arial" w:cs="Arial"/>
              </w:rPr>
              <w:t>HoU1</w:t>
            </w:r>
          </w:p>
          <w:p w14:paraId="4F86638E" w14:textId="77777777" w:rsidR="00D36CE2" w:rsidRPr="00383B70" w:rsidRDefault="00D36CE2" w:rsidP="00022B32">
            <w:pPr>
              <w:rPr>
                <w:rFonts w:ascii="Arial" w:hAnsi="Arial" w:cs="Arial"/>
              </w:rPr>
            </w:pPr>
          </w:p>
          <w:p w14:paraId="71A610DB" w14:textId="77777777" w:rsidR="00D36CE2" w:rsidRPr="00383B70" w:rsidRDefault="00D36CE2" w:rsidP="00022B32">
            <w:pPr>
              <w:rPr>
                <w:rFonts w:ascii="Arial" w:hAnsi="Arial" w:cs="Arial"/>
              </w:rPr>
            </w:pPr>
          </w:p>
        </w:tc>
        <w:tc>
          <w:tcPr>
            <w:tcW w:w="1559" w:type="dxa"/>
            <w:shd w:val="clear" w:color="auto" w:fill="FF9C85"/>
          </w:tcPr>
          <w:p w14:paraId="0AE18C56" w14:textId="77777777" w:rsidR="00D36CE2" w:rsidRPr="00383B70" w:rsidRDefault="00D36CE2" w:rsidP="00022B32">
            <w:pPr>
              <w:rPr>
                <w:rFonts w:ascii="Arial" w:hAnsi="Arial" w:cs="Arial"/>
              </w:rPr>
            </w:pPr>
          </w:p>
          <w:p w14:paraId="09D16C94" w14:textId="77777777" w:rsidR="00D36CE2" w:rsidRPr="00383B70" w:rsidRDefault="00D36CE2" w:rsidP="00022B32">
            <w:pPr>
              <w:rPr>
                <w:rFonts w:ascii="Arial" w:hAnsi="Arial" w:cs="Arial"/>
              </w:rPr>
            </w:pPr>
            <w:r w:rsidRPr="00383B70">
              <w:rPr>
                <w:rFonts w:ascii="Arial" w:hAnsi="Arial" w:cs="Arial"/>
              </w:rPr>
              <w:t>Red University</w:t>
            </w:r>
          </w:p>
          <w:p w14:paraId="423F191F" w14:textId="77777777" w:rsidR="00D36CE2" w:rsidRPr="00383B70" w:rsidRDefault="00D36CE2" w:rsidP="00022B32">
            <w:pPr>
              <w:rPr>
                <w:rFonts w:ascii="Arial" w:hAnsi="Arial" w:cs="Arial"/>
              </w:rPr>
            </w:pPr>
          </w:p>
        </w:tc>
        <w:tc>
          <w:tcPr>
            <w:tcW w:w="709" w:type="dxa"/>
            <w:shd w:val="clear" w:color="auto" w:fill="FF9C85"/>
          </w:tcPr>
          <w:p w14:paraId="09B38C50" w14:textId="77777777" w:rsidR="00D36CE2" w:rsidRPr="00383B70" w:rsidRDefault="00D36CE2" w:rsidP="00022B32">
            <w:pPr>
              <w:rPr>
                <w:rFonts w:ascii="Arial" w:hAnsi="Arial" w:cs="Arial"/>
              </w:rPr>
            </w:pPr>
            <w:r w:rsidRPr="00383B70">
              <w:rPr>
                <w:rFonts w:ascii="Arial" w:hAnsi="Arial" w:cs="Arial"/>
              </w:rPr>
              <w:t>RU</w:t>
            </w:r>
          </w:p>
        </w:tc>
        <w:tc>
          <w:tcPr>
            <w:tcW w:w="1559" w:type="dxa"/>
            <w:shd w:val="clear" w:color="auto" w:fill="FF9C85"/>
          </w:tcPr>
          <w:p w14:paraId="481A8891" w14:textId="77777777" w:rsidR="00D36CE2" w:rsidRPr="00383B70" w:rsidRDefault="00D36CE2" w:rsidP="00022B32">
            <w:pPr>
              <w:rPr>
                <w:rFonts w:ascii="Arial" w:hAnsi="Arial" w:cs="Arial"/>
                <w:b/>
                <w:bCs/>
              </w:rPr>
            </w:pPr>
            <w:r w:rsidRPr="00383B70">
              <w:rPr>
                <w:rFonts w:ascii="Arial" w:hAnsi="Arial" w:cs="Arial"/>
              </w:rPr>
              <w:t xml:space="preserve">Deputy Vice Chancellor </w:t>
            </w:r>
          </w:p>
          <w:p w14:paraId="3CF602A9" w14:textId="77777777" w:rsidR="00D36CE2" w:rsidRPr="00383B70" w:rsidRDefault="00D36CE2" w:rsidP="00022B32">
            <w:pPr>
              <w:rPr>
                <w:rFonts w:ascii="Arial" w:hAnsi="Arial" w:cs="Arial"/>
              </w:rPr>
            </w:pPr>
          </w:p>
          <w:p w14:paraId="44D0DB05" w14:textId="77777777" w:rsidR="00D36CE2" w:rsidRPr="00383B70" w:rsidRDefault="00D36CE2" w:rsidP="00022B32">
            <w:pPr>
              <w:rPr>
                <w:rFonts w:ascii="Arial" w:hAnsi="Arial" w:cs="Arial"/>
              </w:rPr>
            </w:pPr>
          </w:p>
        </w:tc>
        <w:tc>
          <w:tcPr>
            <w:tcW w:w="709" w:type="dxa"/>
            <w:shd w:val="clear" w:color="auto" w:fill="FF9C85"/>
          </w:tcPr>
          <w:p w14:paraId="1B6F2F8D" w14:textId="77777777" w:rsidR="00D36CE2" w:rsidRPr="00383B70" w:rsidRDefault="00D36CE2" w:rsidP="00022B32">
            <w:pPr>
              <w:rPr>
                <w:rFonts w:ascii="Arial" w:hAnsi="Arial" w:cs="Arial"/>
              </w:rPr>
            </w:pPr>
            <w:r w:rsidRPr="00383B70">
              <w:rPr>
                <w:rFonts w:ascii="Arial" w:hAnsi="Arial" w:cs="Arial"/>
              </w:rPr>
              <w:t>RU1</w:t>
            </w:r>
          </w:p>
          <w:p w14:paraId="137FFACF" w14:textId="77777777" w:rsidR="00D36CE2" w:rsidRPr="00383B70" w:rsidRDefault="00D36CE2" w:rsidP="00022B32">
            <w:pPr>
              <w:rPr>
                <w:rFonts w:ascii="Arial" w:hAnsi="Arial" w:cs="Arial"/>
              </w:rPr>
            </w:pPr>
          </w:p>
          <w:p w14:paraId="2FC58EB9" w14:textId="77777777" w:rsidR="00D36CE2" w:rsidRPr="00383B70" w:rsidRDefault="00D36CE2" w:rsidP="00022B32">
            <w:pPr>
              <w:rPr>
                <w:rFonts w:ascii="Arial" w:hAnsi="Arial" w:cs="Arial"/>
              </w:rPr>
            </w:pPr>
          </w:p>
        </w:tc>
      </w:tr>
      <w:tr w:rsidR="00D36CE2" w:rsidRPr="00383B70" w14:paraId="664F4A5A" w14:textId="77777777" w:rsidTr="00110110">
        <w:tc>
          <w:tcPr>
            <w:tcW w:w="1555" w:type="dxa"/>
            <w:shd w:val="clear" w:color="auto" w:fill="FF9C85"/>
          </w:tcPr>
          <w:p w14:paraId="4A3D7DCD" w14:textId="77777777" w:rsidR="00D36CE2" w:rsidRPr="00383B70" w:rsidRDefault="00D36CE2" w:rsidP="00022B32">
            <w:pPr>
              <w:rPr>
                <w:rFonts w:ascii="Arial" w:hAnsi="Arial" w:cs="Arial"/>
              </w:rPr>
            </w:pPr>
          </w:p>
          <w:p w14:paraId="341003EE" w14:textId="77777777" w:rsidR="00D36CE2" w:rsidRPr="00383B70" w:rsidRDefault="00D36CE2" w:rsidP="00022B32">
            <w:pPr>
              <w:rPr>
                <w:rFonts w:ascii="Arial" w:hAnsi="Arial" w:cs="Arial"/>
              </w:rPr>
            </w:pPr>
            <w:r w:rsidRPr="00383B70">
              <w:rPr>
                <w:rFonts w:ascii="Arial" w:hAnsi="Arial" w:cs="Arial"/>
              </w:rPr>
              <w:t>Hόng University</w:t>
            </w:r>
          </w:p>
          <w:p w14:paraId="65738EDC" w14:textId="77777777" w:rsidR="00D36CE2" w:rsidRPr="00383B70" w:rsidRDefault="00D36CE2" w:rsidP="00022B32">
            <w:pPr>
              <w:rPr>
                <w:rFonts w:ascii="Arial" w:hAnsi="Arial" w:cs="Arial"/>
              </w:rPr>
            </w:pPr>
          </w:p>
        </w:tc>
        <w:tc>
          <w:tcPr>
            <w:tcW w:w="708" w:type="dxa"/>
            <w:shd w:val="clear" w:color="auto" w:fill="FF9C85"/>
          </w:tcPr>
          <w:p w14:paraId="1D3C801D" w14:textId="77777777" w:rsidR="00D36CE2" w:rsidRPr="00383B70" w:rsidRDefault="00D36CE2" w:rsidP="00022B32">
            <w:pPr>
              <w:rPr>
                <w:rFonts w:ascii="Arial" w:hAnsi="Arial" w:cs="Arial"/>
              </w:rPr>
            </w:pPr>
            <w:r w:rsidRPr="00383B70">
              <w:rPr>
                <w:rFonts w:ascii="Arial" w:hAnsi="Arial" w:cs="Arial"/>
              </w:rPr>
              <w:t>HoU</w:t>
            </w:r>
          </w:p>
        </w:tc>
        <w:tc>
          <w:tcPr>
            <w:tcW w:w="1560" w:type="dxa"/>
            <w:shd w:val="clear" w:color="auto" w:fill="FF9C85"/>
          </w:tcPr>
          <w:p w14:paraId="350BAB7B" w14:textId="77777777" w:rsidR="00D36CE2" w:rsidRPr="00383B70" w:rsidRDefault="00D36CE2" w:rsidP="00022B32">
            <w:pPr>
              <w:rPr>
                <w:rFonts w:ascii="Arial" w:hAnsi="Arial" w:cs="Arial"/>
              </w:rPr>
            </w:pPr>
            <w:r w:rsidRPr="00383B70">
              <w:rPr>
                <w:rFonts w:ascii="Arial" w:hAnsi="Arial" w:cs="Arial"/>
              </w:rPr>
              <w:t>Dean</w:t>
            </w:r>
          </w:p>
        </w:tc>
        <w:tc>
          <w:tcPr>
            <w:tcW w:w="850" w:type="dxa"/>
            <w:shd w:val="clear" w:color="auto" w:fill="FF9C85"/>
          </w:tcPr>
          <w:p w14:paraId="1BBE6A73" w14:textId="77777777" w:rsidR="00D36CE2" w:rsidRPr="00383B70" w:rsidRDefault="00D36CE2" w:rsidP="00022B32">
            <w:pPr>
              <w:rPr>
                <w:rFonts w:ascii="Arial" w:hAnsi="Arial" w:cs="Arial"/>
              </w:rPr>
            </w:pPr>
            <w:r w:rsidRPr="00383B70">
              <w:rPr>
                <w:rFonts w:ascii="Arial" w:hAnsi="Arial" w:cs="Arial"/>
              </w:rPr>
              <w:t>HoU2</w:t>
            </w:r>
          </w:p>
        </w:tc>
        <w:tc>
          <w:tcPr>
            <w:tcW w:w="1559" w:type="dxa"/>
            <w:shd w:val="clear" w:color="auto" w:fill="FF9C85"/>
          </w:tcPr>
          <w:p w14:paraId="73066C4E" w14:textId="77777777" w:rsidR="00D36CE2" w:rsidRPr="00383B70" w:rsidRDefault="00D36CE2" w:rsidP="00022B32">
            <w:pPr>
              <w:rPr>
                <w:rFonts w:ascii="Arial" w:hAnsi="Arial" w:cs="Arial"/>
              </w:rPr>
            </w:pPr>
          </w:p>
          <w:p w14:paraId="5875E4D2" w14:textId="77777777" w:rsidR="00D36CE2" w:rsidRPr="00383B70" w:rsidRDefault="00D36CE2" w:rsidP="00022B32">
            <w:pPr>
              <w:rPr>
                <w:rFonts w:ascii="Arial" w:hAnsi="Arial" w:cs="Arial"/>
              </w:rPr>
            </w:pPr>
            <w:r w:rsidRPr="00383B70">
              <w:rPr>
                <w:rFonts w:ascii="Arial" w:hAnsi="Arial" w:cs="Arial"/>
              </w:rPr>
              <w:t>Red University</w:t>
            </w:r>
          </w:p>
        </w:tc>
        <w:tc>
          <w:tcPr>
            <w:tcW w:w="709" w:type="dxa"/>
            <w:shd w:val="clear" w:color="auto" w:fill="FF9C85"/>
          </w:tcPr>
          <w:p w14:paraId="3DD82920" w14:textId="77777777" w:rsidR="00D36CE2" w:rsidRPr="00383B70" w:rsidRDefault="00D36CE2" w:rsidP="00022B32">
            <w:pPr>
              <w:rPr>
                <w:rFonts w:ascii="Arial" w:hAnsi="Arial" w:cs="Arial"/>
              </w:rPr>
            </w:pPr>
            <w:r w:rsidRPr="00383B70">
              <w:rPr>
                <w:rFonts w:ascii="Arial" w:hAnsi="Arial" w:cs="Arial"/>
              </w:rPr>
              <w:t>RU</w:t>
            </w:r>
          </w:p>
        </w:tc>
        <w:tc>
          <w:tcPr>
            <w:tcW w:w="1559" w:type="dxa"/>
            <w:shd w:val="clear" w:color="auto" w:fill="FF9C85"/>
          </w:tcPr>
          <w:p w14:paraId="28AE8C7D" w14:textId="77777777" w:rsidR="00D36CE2" w:rsidRPr="00383B70" w:rsidRDefault="00D36CE2" w:rsidP="00022B32">
            <w:pPr>
              <w:rPr>
                <w:rFonts w:ascii="Arial" w:hAnsi="Arial" w:cs="Arial"/>
              </w:rPr>
            </w:pPr>
            <w:r w:rsidRPr="00383B70">
              <w:rPr>
                <w:rFonts w:ascii="Arial" w:hAnsi="Arial" w:cs="Arial"/>
              </w:rPr>
              <w:t>Dean</w:t>
            </w:r>
          </w:p>
        </w:tc>
        <w:tc>
          <w:tcPr>
            <w:tcW w:w="709" w:type="dxa"/>
            <w:shd w:val="clear" w:color="auto" w:fill="FF9C85"/>
          </w:tcPr>
          <w:p w14:paraId="4B506569" w14:textId="77777777" w:rsidR="00D36CE2" w:rsidRPr="00383B70" w:rsidRDefault="00D36CE2" w:rsidP="00022B32">
            <w:pPr>
              <w:rPr>
                <w:rFonts w:ascii="Arial" w:hAnsi="Arial" w:cs="Arial"/>
              </w:rPr>
            </w:pPr>
            <w:r w:rsidRPr="00383B70">
              <w:rPr>
                <w:rFonts w:ascii="Arial" w:hAnsi="Arial" w:cs="Arial"/>
              </w:rPr>
              <w:t>RU2</w:t>
            </w:r>
          </w:p>
        </w:tc>
      </w:tr>
      <w:tr w:rsidR="00D36CE2" w:rsidRPr="00383B70" w14:paraId="3692C80C" w14:textId="77777777" w:rsidTr="00110110">
        <w:tc>
          <w:tcPr>
            <w:tcW w:w="1555" w:type="dxa"/>
            <w:shd w:val="clear" w:color="auto" w:fill="FF9C85"/>
          </w:tcPr>
          <w:p w14:paraId="0AE45D67" w14:textId="77777777" w:rsidR="00D36CE2" w:rsidRPr="00383B70" w:rsidRDefault="00D36CE2" w:rsidP="00022B32">
            <w:pPr>
              <w:rPr>
                <w:rFonts w:ascii="Arial" w:hAnsi="Arial" w:cs="Arial"/>
              </w:rPr>
            </w:pPr>
          </w:p>
          <w:p w14:paraId="75DFF1CF" w14:textId="77777777" w:rsidR="00D36CE2" w:rsidRPr="00383B70" w:rsidRDefault="00D36CE2" w:rsidP="00022B32">
            <w:pPr>
              <w:rPr>
                <w:rFonts w:ascii="Arial" w:hAnsi="Arial" w:cs="Arial"/>
              </w:rPr>
            </w:pPr>
            <w:r w:rsidRPr="00383B70">
              <w:rPr>
                <w:rFonts w:ascii="Arial" w:hAnsi="Arial" w:cs="Arial"/>
              </w:rPr>
              <w:t>Hόng University</w:t>
            </w:r>
          </w:p>
          <w:p w14:paraId="2B4C97A6" w14:textId="77777777" w:rsidR="00D36CE2" w:rsidRPr="00383B70" w:rsidRDefault="00D36CE2" w:rsidP="00022B32">
            <w:pPr>
              <w:rPr>
                <w:rFonts w:ascii="Arial" w:hAnsi="Arial" w:cs="Arial"/>
              </w:rPr>
            </w:pPr>
          </w:p>
        </w:tc>
        <w:tc>
          <w:tcPr>
            <w:tcW w:w="708" w:type="dxa"/>
            <w:shd w:val="clear" w:color="auto" w:fill="FF9C85"/>
          </w:tcPr>
          <w:p w14:paraId="3462821D" w14:textId="77777777" w:rsidR="00D36CE2" w:rsidRPr="00383B70" w:rsidRDefault="00D36CE2" w:rsidP="00022B32">
            <w:pPr>
              <w:rPr>
                <w:rFonts w:ascii="Arial" w:hAnsi="Arial" w:cs="Arial"/>
              </w:rPr>
            </w:pPr>
            <w:r w:rsidRPr="00383B70">
              <w:rPr>
                <w:rFonts w:ascii="Arial" w:hAnsi="Arial" w:cs="Arial"/>
              </w:rPr>
              <w:t>HoU</w:t>
            </w:r>
          </w:p>
        </w:tc>
        <w:tc>
          <w:tcPr>
            <w:tcW w:w="1560" w:type="dxa"/>
            <w:shd w:val="clear" w:color="auto" w:fill="FF9C85"/>
          </w:tcPr>
          <w:p w14:paraId="42265EF6" w14:textId="77777777" w:rsidR="00D36CE2" w:rsidRPr="00383B70" w:rsidRDefault="00D36CE2" w:rsidP="00022B32">
            <w:pPr>
              <w:rPr>
                <w:rFonts w:ascii="Arial" w:hAnsi="Arial" w:cs="Arial"/>
              </w:rPr>
            </w:pPr>
            <w:r w:rsidRPr="00383B70">
              <w:rPr>
                <w:rFonts w:ascii="Arial" w:hAnsi="Arial" w:cs="Arial"/>
              </w:rPr>
              <w:t>Deputy Head International affairs</w:t>
            </w:r>
          </w:p>
        </w:tc>
        <w:tc>
          <w:tcPr>
            <w:tcW w:w="850" w:type="dxa"/>
            <w:shd w:val="clear" w:color="auto" w:fill="FF9C85"/>
          </w:tcPr>
          <w:p w14:paraId="5515E7B2" w14:textId="77777777" w:rsidR="00D36CE2" w:rsidRPr="00383B70" w:rsidRDefault="00D36CE2" w:rsidP="00022B32">
            <w:pPr>
              <w:rPr>
                <w:rFonts w:ascii="Arial" w:hAnsi="Arial" w:cs="Arial"/>
              </w:rPr>
            </w:pPr>
            <w:r w:rsidRPr="00383B70">
              <w:rPr>
                <w:rFonts w:ascii="Arial" w:hAnsi="Arial" w:cs="Arial"/>
              </w:rPr>
              <w:t>HoU3</w:t>
            </w:r>
          </w:p>
        </w:tc>
        <w:tc>
          <w:tcPr>
            <w:tcW w:w="1559" w:type="dxa"/>
            <w:shd w:val="clear" w:color="auto" w:fill="FF9C85"/>
          </w:tcPr>
          <w:p w14:paraId="446679D2" w14:textId="77777777" w:rsidR="00D36CE2" w:rsidRPr="00383B70" w:rsidRDefault="00D36CE2" w:rsidP="00022B32">
            <w:pPr>
              <w:rPr>
                <w:rFonts w:ascii="Arial" w:hAnsi="Arial" w:cs="Arial"/>
              </w:rPr>
            </w:pPr>
          </w:p>
          <w:p w14:paraId="2A5C452E" w14:textId="77777777" w:rsidR="00D36CE2" w:rsidRPr="00383B70" w:rsidRDefault="00D36CE2" w:rsidP="00022B32">
            <w:pPr>
              <w:rPr>
                <w:rFonts w:ascii="Arial" w:hAnsi="Arial" w:cs="Arial"/>
              </w:rPr>
            </w:pPr>
            <w:r w:rsidRPr="00383B70">
              <w:rPr>
                <w:rFonts w:ascii="Arial" w:hAnsi="Arial" w:cs="Arial"/>
              </w:rPr>
              <w:t xml:space="preserve">Red University </w:t>
            </w:r>
          </w:p>
        </w:tc>
        <w:tc>
          <w:tcPr>
            <w:tcW w:w="709" w:type="dxa"/>
            <w:shd w:val="clear" w:color="auto" w:fill="FF9C85"/>
          </w:tcPr>
          <w:p w14:paraId="30D6D206" w14:textId="77777777" w:rsidR="00D36CE2" w:rsidRPr="00383B70" w:rsidRDefault="00D36CE2" w:rsidP="00022B32">
            <w:pPr>
              <w:rPr>
                <w:rFonts w:ascii="Arial" w:hAnsi="Arial" w:cs="Arial"/>
              </w:rPr>
            </w:pPr>
            <w:r w:rsidRPr="00383B70">
              <w:rPr>
                <w:rFonts w:ascii="Arial" w:hAnsi="Arial" w:cs="Arial"/>
              </w:rPr>
              <w:t>RU</w:t>
            </w:r>
          </w:p>
        </w:tc>
        <w:tc>
          <w:tcPr>
            <w:tcW w:w="1559" w:type="dxa"/>
            <w:shd w:val="clear" w:color="auto" w:fill="FF9C85"/>
          </w:tcPr>
          <w:p w14:paraId="3C4401A1" w14:textId="77777777" w:rsidR="00D36CE2" w:rsidRPr="00383B70" w:rsidRDefault="00D36CE2" w:rsidP="00022B32">
            <w:pPr>
              <w:rPr>
                <w:rFonts w:ascii="Arial" w:hAnsi="Arial" w:cs="Arial"/>
              </w:rPr>
            </w:pPr>
            <w:r w:rsidRPr="00383B70">
              <w:rPr>
                <w:rFonts w:ascii="Arial" w:hAnsi="Arial" w:cs="Arial"/>
              </w:rPr>
              <w:t>International Office Manager</w:t>
            </w:r>
          </w:p>
        </w:tc>
        <w:tc>
          <w:tcPr>
            <w:tcW w:w="709" w:type="dxa"/>
            <w:shd w:val="clear" w:color="auto" w:fill="FF9C85"/>
          </w:tcPr>
          <w:p w14:paraId="17FF41FA" w14:textId="77777777" w:rsidR="00D36CE2" w:rsidRPr="00383B70" w:rsidRDefault="00D36CE2" w:rsidP="00022B32">
            <w:pPr>
              <w:rPr>
                <w:rFonts w:ascii="Arial" w:hAnsi="Arial" w:cs="Arial"/>
              </w:rPr>
            </w:pPr>
            <w:r w:rsidRPr="00383B70">
              <w:rPr>
                <w:rFonts w:ascii="Arial" w:hAnsi="Arial" w:cs="Arial"/>
              </w:rPr>
              <w:t>RU3</w:t>
            </w:r>
          </w:p>
        </w:tc>
      </w:tr>
      <w:tr w:rsidR="00D36CE2" w:rsidRPr="00383B70" w14:paraId="3ED952BE" w14:textId="77777777" w:rsidTr="00110110">
        <w:tc>
          <w:tcPr>
            <w:tcW w:w="1555" w:type="dxa"/>
            <w:shd w:val="clear" w:color="auto" w:fill="D1F0FF"/>
          </w:tcPr>
          <w:p w14:paraId="38113EFD" w14:textId="77777777" w:rsidR="00D36CE2" w:rsidRPr="00383B70" w:rsidRDefault="00D36CE2" w:rsidP="00022B32">
            <w:pPr>
              <w:rPr>
                <w:rFonts w:ascii="Arial" w:hAnsi="Arial" w:cs="Arial"/>
              </w:rPr>
            </w:pPr>
          </w:p>
          <w:p w14:paraId="08AA4675" w14:textId="77777777" w:rsidR="00D36CE2" w:rsidRPr="00383B70" w:rsidRDefault="00D36CE2" w:rsidP="00022B32">
            <w:pPr>
              <w:rPr>
                <w:rFonts w:ascii="Arial" w:hAnsi="Arial" w:cs="Arial"/>
              </w:rPr>
            </w:pPr>
            <w:r w:rsidRPr="00383B70">
              <w:rPr>
                <w:rFonts w:ascii="Arial" w:hAnsi="Arial" w:cs="Arial"/>
              </w:rPr>
              <w:t>Lán Sè University</w:t>
            </w:r>
          </w:p>
          <w:p w14:paraId="075DA21E" w14:textId="77777777" w:rsidR="00D36CE2" w:rsidRPr="00383B70" w:rsidRDefault="00D36CE2" w:rsidP="00022B32">
            <w:pPr>
              <w:rPr>
                <w:rFonts w:ascii="Arial" w:hAnsi="Arial" w:cs="Arial"/>
              </w:rPr>
            </w:pPr>
          </w:p>
          <w:p w14:paraId="2E210170" w14:textId="77777777" w:rsidR="00D36CE2" w:rsidRPr="00383B70" w:rsidRDefault="00D36CE2" w:rsidP="00022B32">
            <w:pPr>
              <w:rPr>
                <w:rFonts w:ascii="Arial" w:hAnsi="Arial" w:cs="Arial"/>
              </w:rPr>
            </w:pPr>
          </w:p>
        </w:tc>
        <w:tc>
          <w:tcPr>
            <w:tcW w:w="708" w:type="dxa"/>
            <w:shd w:val="clear" w:color="auto" w:fill="D1F0FF"/>
          </w:tcPr>
          <w:p w14:paraId="4340E36E" w14:textId="77777777" w:rsidR="00D36CE2" w:rsidRPr="00383B70" w:rsidRDefault="00D36CE2" w:rsidP="00022B32">
            <w:pPr>
              <w:rPr>
                <w:rFonts w:ascii="Arial" w:hAnsi="Arial" w:cs="Arial"/>
              </w:rPr>
            </w:pPr>
          </w:p>
          <w:p w14:paraId="2B61C037" w14:textId="77777777" w:rsidR="00D36CE2" w:rsidRPr="00383B70" w:rsidRDefault="00D36CE2" w:rsidP="00022B32">
            <w:pPr>
              <w:rPr>
                <w:rFonts w:ascii="Arial" w:hAnsi="Arial" w:cs="Arial"/>
              </w:rPr>
            </w:pPr>
            <w:r w:rsidRPr="00383B70">
              <w:rPr>
                <w:rFonts w:ascii="Arial" w:hAnsi="Arial" w:cs="Arial"/>
              </w:rPr>
              <w:t>LU</w:t>
            </w:r>
          </w:p>
        </w:tc>
        <w:tc>
          <w:tcPr>
            <w:tcW w:w="1560" w:type="dxa"/>
            <w:shd w:val="clear" w:color="auto" w:fill="D1F0FF"/>
          </w:tcPr>
          <w:p w14:paraId="6017BBDF" w14:textId="77777777" w:rsidR="00D36CE2" w:rsidRPr="00383B70" w:rsidRDefault="00D36CE2" w:rsidP="00022B32">
            <w:pPr>
              <w:rPr>
                <w:rFonts w:ascii="Arial" w:hAnsi="Arial" w:cs="Arial"/>
              </w:rPr>
            </w:pPr>
            <w:r w:rsidRPr="00383B70">
              <w:rPr>
                <w:rFonts w:ascii="Arial" w:hAnsi="Arial" w:cs="Arial"/>
              </w:rPr>
              <w:t xml:space="preserve">Vice President </w:t>
            </w:r>
          </w:p>
          <w:p w14:paraId="098F3534" w14:textId="77777777" w:rsidR="00D36CE2" w:rsidRPr="00383B70" w:rsidRDefault="00D36CE2" w:rsidP="00022B32">
            <w:pPr>
              <w:rPr>
                <w:rFonts w:ascii="Arial" w:hAnsi="Arial" w:cs="Arial"/>
              </w:rPr>
            </w:pPr>
          </w:p>
          <w:p w14:paraId="55F8C18A" w14:textId="77777777" w:rsidR="00D36CE2" w:rsidRPr="00383B70" w:rsidRDefault="00D36CE2" w:rsidP="00022B32">
            <w:pPr>
              <w:rPr>
                <w:rFonts w:ascii="Arial" w:hAnsi="Arial" w:cs="Arial"/>
              </w:rPr>
            </w:pPr>
          </w:p>
        </w:tc>
        <w:tc>
          <w:tcPr>
            <w:tcW w:w="850" w:type="dxa"/>
            <w:shd w:val="clear" w:color="auto" w:fill="D1F0FF"/>
          </w:tcPr>
          <w:p w14:paraId="4325A712" w14:textId="77777777" w:rsidR="00D36CE2" w:rsidRPr="00383B70" w:rsidRDefault="00D36CE2" w:rsidP="00022B32">
            <w:pPr>
              <w:rPr>
                <w:rFonts w:ascii="Arial" w:hAnsi="Arial" w:cs="Arial"/>
              </w:rPr>
            </w:pPr>
            <w:r w:rsidRPr="00383B70">
              <w:rPr>
                <w:rFonts w:ascii="Arial" w:hAnsi="Arial" w:cs="Arial"/>
              </w:rPr>
              <w:t>LU1</w:t>
            </w:r>
          </w:p>
          <w:p w14:paraId="16873283" w14:textId="77777777" w:rsidR="00D36CE2" w:rsidRPr="00383B70" w:rsidRDefault="00D36CE2" w:rsidP="00022B32">
            <w:pPr>
              <w:rPr>
                <w:rFonts w:ascii="Arial" w:hAnsi="Arial" w:cs="Arial"/>
              </w:rPr>
            </w:pPr>
          </w:p>
        </w:tc>
        <w:tc>
          <w:tcPr>
            <w:tcW w:w="1559" w:type="dxa"/>
            <w:shd w:val="clear" w:color="auto" w:fill="D1F0FF"/>
          </w:tcPr>
          <w:p w14:paraId="5BA97E51" w14:textId="77777777" w:rsidR="00D36CE2" w:rsidRPr="00383B70" w:rsidRDefault="00D36CE2" w:rsidP="00022B32">
            <w:pPr>
              <w:rPr>
                <w:rFonts w:ascii="Arial" w:hAnsi="Arial" w:cs="Arial"/>
              </w:rPr>
            </w:pPr>
          </w:p>
          <w:p w14:paraId="105FC225" w14:textId="77777777" w:rsidR="00D36CE2" w:rsidRPr="00383B70" w:rsidRDefault="00D36CE2" w:rsidP="00022B32">
            <w:pPr>
              <w:rPr>
                <w:rFonts w:ascii="Arial" w:hAnsi="Arial" w:cs="Arial"/>
              </w:rPr>
            </w:pPr>
            <w:r w:rsidRPr="00383B70">
              <w:rPr>
                <w:rFonts w:ascii="Arial" w:hAnsi="Arial" w:cs="Arial"/>
              </w:rPr>
              <w:t>Blue University</w:t>
            </w:r>
          </w:p>
          <w:p w14:paraId="44A7BB51" w14:textId="77777777" w:rsidR="00D36CE2" w:rsidRPr="00383B70" w:rsidRDefault="00D36CE2" w:rsidP="00022B32">
            <w:pPr>
              <w:rPr>
                <w:rFonts w:ascii="Arial" w:hAnsi="Arial" w:cs="Arial"/>
              </w:rPr>
            </w:pPr>
          </w:p>
        </w:tc>
        <w:tc>
          <w:tcPr>
            <w:tcW w:w="709" w:type="dxa"/>
            <w:shd w:val="clear" w:color="auto" w:fill="D1F0FF"/>
          </w:tcPr>
          <w:p w14:paraId="71C9DCE7" w14:textId="77777777" w:rsidR="00D36CE2" w:rsidRPr="00383B70" w:rsidRDefault="00D36CE2" w:rsidP="00022B32">
            <w:pPr>
              <w:rPr>
                <w:rFonts w:ascii="Arial" w:hAnsi="Arial" w:cs="Arial"/>
              </w:rPr>
            </w:pPr>
            <w:r w:rsidRPr="00383B70">
              <w:rPr>
                <w:rFonts w:ascii="Arial" w:hAnsi="Arial" w:cs="Arial"/>
              </w:rPr>
              <w:t>BU</w:t>
            </w:r>
          </w:p>
        </w:tc>
        <w:tc>
          <w:tcPr>
            <w:tcW w:w="1559" w:type="dxa"/>
            <w:shd w:val="clear" w:color="auto" w:fill="D1F0FF"/>
          </w:tcPr>
          <w:p w14:paraId="682C78E2" w14:textId="77777777" w:rsidR="00D36CE2" w:rsidRPr="00383B70" w:rsidRDefault="00D36CE2" w:rsidP="00022B32">
            <w:pPr>
              <w:rPr>
                <w:rFonts w:ascii="Arial" w:hAnsi="Arial" w:cs="Arial"/>
              </w:rPr>
            </w:pPr>
            <w:r w:rsidRPr="00383B70">
              <w:rPr>
                <w:rFonts w:ascii="Arial" w:hAnsi="Arial" w:cs="Arial"/>
              </w:rPr>
              <w:t xml:space="preserve">Deputy Vice Chancellor </w:t>
            </w:r>
          </w:p>
          <w:p w14:paraId="0D2676C2" w14:textId="77777777" w:rsidR="00D36CE2" w:rsidRPr="00383B70" w:rsidRDefault="00D36CE2" w:rsidP="00022B32">
            <w:pPr>
              <w:rPr>
                <w:rFonts w:ascii="Arial" w:hAnsi="Arial" w:cs="Arial"/>
              </w:rPr>
            </w:pPr>
          </w:p>
        </w:tc>
        <w:tc>
          <w:tcPr>
            <w:tcW w:w="709" w:type="dxa"/>
            <w:shd w:val="clear" w:color="auto" w:fill="D1F0FF"/>
          </w:tcPr>
          <w:p w14:paraId="17A69F3C" w14:textId="77777777" w:rsidR="00D36CE2" w:rsidRPr="00383B70" w:rsidRDefault="00D36CE2" w:rsidP="00022B32">
            <w:pPr>
              <w:rPr>
                <w:rFonts w:ascii="Arial" w:hAnsi="Arial" w:cs="Arial"/>
              </w:rPr>
            </w:pPr>
            <w:r w:rsidRPr="00383B70">
              <w:rPr>
                <w:rFonts w:ascii="Arial" w:hAnsi="Arial" w:cs="Arial"/>
              </w:rPr>
              <w:t>BU1</w:t>
            </w:r>
          </w:p>
          <w:p w14:paraId="6E378175" w14:textId="77777777" w:rsidR="00D36CE2" w:rsidRPr="00383B70" w:rsidRDefault="00D36CE2" w:rsidP="00022B32">
            <w:pPr>
              <w:rPr>
                <w:rFonts w:ascii="Arial" w:hAnsi="Arial" w:cs="Arial"/>
              </w:rPr>
            </w:pPr>
          </w:p>
          <w:p w14:paraId="626E5C57" w14:textId="77777777" w:rsidR="00D36CE2" w:rsidRPr="00383B70" w:rsidRDefault="00D36CE2" w:rsidP="00022B32">
            <w:pPr>
              <w:rPr>
                <w:rFonts w:ascii="Arial" w:hAnsi="Arial" w:cs="Arial"/>
              </w:rPr>
            </w:pPr>
          </w:p>
        </w:tc>
      </w:tr>
      <w:tr w:rsidR="00D36CE2" w:rsidRPr="00383B70" w14:paraId="2FB00B68" w14:textId="77777777" w:rsidTr="00110110">
        <w:tc>
          <w:tcPr>
            <w:tcW w:w="1555" w:type="dxa"/>
            <w:shd w:val="clear" w:color="auto" w:fill="D1F0FF"/>
          </w:tcPr>
          <w:p w14:paraId="32481466" w14:textId="77777777" w:rsidR="00D36CE2" w:rsidRPr="00383B70" w:rsidRDefault="00D36CE2" w:rsidP="00022B32">
            <w:pPr>
              <w:rPr>
                <w:rFonts w:ascii="Arial" w:hAnsi="Arial" w:cs="Arial"/>
              </w:rPr>
            </w:pPr>
            <w:r w:rsidRPr="00383B70">
              <w:rPr>
                <w:rFonts w:ascii="Arial" w:hAnsi="Arial" w:cs="Arial"/>
              </w:rPr>
              <w:t>Lán Sè University</w:t>
            </w:r>
          </w:p>
          <w:p w14:paraId="12434A93" w14:textId="77777777" w:rsidR="00D36CE2" w:rsidRPr="00383B70" w:rsidRDefault="00D36CE2" w:rsidP="00022B32">
            <w:pPr>
              <w:rPr>
                <w:rFonts w:ascii="Arial" w:hAnsi="Arial" w:cs="Arial"/>
              </w:rPr>
            </w:pPr>
          </w:p>
          <w:p w14:paraId="3A90A1C0" w14:textId="77777777" w:rsidR="00D36CE2" w:rsidRPr="00383B70" w:rsidRDefault="00D36CE2" w:rsidP="00022B32">
            <w:pPr>
              <w:rPr>
                <w:rFonts w:ascii="Arial" w:hAnsi="Arial" w:cs="Arial"/>
              </w:rPr>
            </w:pPr>
          </w:p>
        </w:tc>
        <w:tc>
          <w:tcPr>
            <w:tcW w:w="708" w:type="dxa"/>
            <w:shd w:val="clear" w:color="auto" w:fill="D1F0FF"/>
          </w:tcPr>
          <w:p w14:paraId="599A0D01" w14:textId="77777777" w:rsidR="00D36CE2" w:rsidRPr="00383B70" w:rsidRDefault="00D36CE2" w:rsidP="00022B32">
            <w:pPr>
              <w:rPr>
                <w:rFonts w:ascii="Arial" w:hAnsi="Arial" w:cs="Arial"/>
              </w:rPr>
            </w:pPr>
            <w:r w:rsidRPr="00383B70">
              <w:rPr>
                <w:rFonts w:ascii="Arial" w:hAnsi="Arial" w:cs="Arial"/>
              </w:rPr>
              <w:t>LU</w:t>
            </w:r>
          </w:p>
        </w:tc>
        <w:tc>
          <w:tcPr>
            <w:tcW w:w="1560" w:type="dxa"/>
            <w:shd w:val="clear" w:color="auto" w:fill="D1F0FF"/>
          </w:tcPr>
          <w:p w14:paraId="05F1B96E" w14:textId="77777777" w:rsidR="00D36CE2" w:rsidRPr="00383B70" w:rsidRDefault="00D36CE2" w:rsidP="00022B32">
            <w:pPr>
              <w:rPr>
                <w:rFonts w:ascii="Arial" w:hAnsi="Arial" w:cs="Arial"/>
              </w:rPr>
            </w:pPr>
            <w:r w:rsidRPr="00383B70">
              <w:rPr>
                <w:rFonts w:ascii="Arial" w:hAnsi="Arial" w:cs="Arial"/>
              </w:rPr>
              <w:t>Dean</w:t>
            </w:r>
          </w:p>
        </w:tc>
        <w:tc>
          <w:tcPr>
            <w:tcW w:w="850" w:type="dxa"/>
            <w:shd w:val="clear" w:color="auto" w:fill="D1F0FF"/>
          </w:tcPr>
          <w:p w14:paraId="2563712D" w14:textId="77777777" w:rsidR="00D36CE2" w:rsidRPr="00383B70" w:rsidRDefault="00D36CE2" w:rsidP="00022B32">
            <w:pPr>
              <w:rPr>
                <w:rFonts w:ascii="Arial" w:hAnsi="Arial" w:cs="Arial"/>
              </w:rPr>
            </w:pPr>
            <w:r w:rsidRPr="00383B70">
              <w:rPr>
                <w:rFonts w:ascii="Arial" w:hAnsi="Arial" w:cs="Arial"/>
              </w:rPr>
              <w:t>LU2</w:t>
            </w:r>
          </w:p>
        </w:tc>
        <w:tc>
          <w:tcPr>
            <w:tcW w:w="1559" w:type="dxa"/>
            <w:shd w:val="clear" w:color="auto" w:fill="D1F0FF"/>
          </w:tcPr>
          <w:p w14:paraId="72F9985F" w14:textId="77777777" w:rsidR="00D36CE2" w:rsidRPr="00383B70" w:rsidRDefault="00D36CE2" w:rsidP="00022B32">
            <w:pPr>
              <w:rPr>
                <w:rFonts w:ascii="Arial" w:hAnsi="Arial" w:cs="Arial"/>
              </w:rPr>
            </w:pPr>
          </w:p>
          <w:p w14:paraId="6C576A39" w14:textId="77777777" w:rsidR="00D36CE2" w:rsidRPr="00383B70" w:rsidRDefault="00D36CE2" w:rsidP="00022B32">
            <w:pPr>
              <w:rPr>
                <w:rFonts w:ascii="Arial" w:hAnsi="Arial" w:cs="Arial"/>
              </w:rPr>
            </w:pPr>
            <w:r w:rsidRPr="00383B70">
              <w:rPr>
                <w:rFonts w:ascii="Arial" w:hAnsi="Arial" w:cs="Arial"/>
              </w:rPr>
              <w:t>Blue University</w:t>
            </w:r>
          </w:p>
        </w:tc>
        <w:tc>
          <w:tcPr>
            <w:tcW w:w="709" w:type="dxa"/>
            <w:shd w:val="clear" w:color="auto" w:fill="D1F0FF"/>
          </w:tcPr>
          <w:p w14:paraId="7092F455" w14:textId="77777777" w:rsidR="00D36CE2" w:rsidRPr="00383B70" w:rsidRDefault="00D36CE2" w:rsidP="00022B32">
            <w:pPr>
              <w:rPr>
                <w:rFonts w:ascii="Arial" w:hAnsi="Arial" w:cs="Arial"/>
              </w:rPr>
            </w:pPr>
            <w:r w:rsidRPr="00383B70">
              <w:rPr>
                <w:rFonts w:ascii="Arial" w:hAnsi="Arial" w:cs="Arial"/>
              </w:rPr>
              <w:t>BU</w:t>
            </w:r>
          </w:p>
        </w:tc>
        <w:tc>
          <w:tcPr>
            <w:tcW w:w="1559" w:type="dxa"/>
            <w:shd w:val="clear" w:color="auto" w:fill="D1F0FF"/>
          </w:tcPr>
          <w:p w14:paraId="50B442CF" w14:textId="77777777" w:rsidR="00D36CE2" w:rsidRPr="00383B70" w:rsidRDefault="00D36CE2" w:rsidP="00022B32">
            <w:pPr>
              <w:rPr>
                <w:rFonts w:ascii="Arial" w:hAnsi="Arial" w:cs="Arial"/>
              </w:rPr>
            </w:pPr>
            <w:r w:rsidRPr="00383B70">
              <w:rPr>
                <w:rFonts w:ascii="Arial" w:hAnsi="Arial" w:cs="Arial"/>
              </w:rPr>
              <w:t>Dean</w:t>
            </w:r>
          </w:p>
        </w:tc>
        <w:tc>
          <w:tcPr>
            <w:tcW w:w="709" w:type="dxa"/>
            <w:shd w:val="clear" w:color="auto" w:fill="D1F0FF"/>
          </w:tcPr>
          <w:p w14:paraId="2E73E8A0" w14:textId="77777777" w:rsidR="00D36CE2" w:rsidRPr="00383B70" w:rsidRDefault="00D36CE2" w:rsidP="00022B32">
            <w:pPr>
              <w:rPr>
                <w:rFonts w:ascii="Arial" w:hAnsi="Arial" w:cs="Arial"/>
              </w:rPr>
            </w:pPr>
            <w:r w:rsidRPr="00383B70">
              <w:rPr>
                <w:rFonts w:ascii="Arial" w:hAnsi="Arial" w:cs="Arial"/>
              </w:rPr>
              <w:t>BU2</w:t>
            </w:r>
          </w:p>
        </w:tc>
      </w:tr>
      <w:tr w:rsidR="00D36CE2" w:rsidRPr="00383B70" w14:paraId="1A995D97" w14:textId="77777777" w:rsidTr="00110110">
        <w:tc>
          <w:tcPr>
            <w:tcW w:w="1555" w:type="dxa"/>
            <w:shd w:val="clear" w:color="auto" w:fill="D1F0FF"/>
          </w:tcPr>
          <w:p w14:paraId="0FB260FD" w14:textId="77777777" w:rsidR="00D36CE2" w:rsidRPr="00383B70" w:rsidRDefault="00D36CE2" w:rsidP="00022B32">
            <w:pPr>
              <w:rPr>
                <w:rFonts w:ascii="Arial" w:hAnsi="Arial" w:cs="Arial"/>
              </w:rPr>
            </w:pPr>
          </w:p>
          <w:p w14:paraId="493F72F8" w14:textId="77777777" w:rsidR="00D36CE2" w:rsidRPr="00383B70" w:rsidRDefault="00D36CE2" w:rsidP="00022B32">
            <w:pPr>
              <w:rPr>
                <w:rFonts w:ascii="Arial" w:hAnsi="Arial" w:cs="Arial"/>
              </w:rPr>
            </w:pPr>
            <w:r w:rsidRPr="00383B70">
              <w:rPr>
                <w:rFonts w:ascii="Arial" w:hAnsi="Arial" w:cs="Arial"/>
              </w:rPr>
              <w:t>Lán Sè University</w:t>
            </w:r>
          </w:p>
          <w:p w14:paraId="222A829D" w14:textId="77777777" w:rsidR="00D36CE2" w:rsidRPr="00383B70" w:rsidRDefault="00D36CE2" w:rsidP="00022B32">
            <w:pPr>
              <w:rPr>
                <w:rFonts w:ascii="Arial" w:hAnsi="Arial" w:cs="Arial"/>
              </w:rPr>
            </w:pPr>
          </w:p>
        </w:tc>
        <w:tc>
          <w:tcPr>
            <w:tcW w:w="708" w:type="dxa"/>
            <w:shd w:val="clear" w:color="auto" w:fill="D1F0FF"/>
          </w:tcPr>
          <w:p w14:paraId="53E197CD" w14:textId="77777777" w:rsidR="00D36CE2" w:rsidRPr="00383B70" w:rsidRDefault="00D36CE2" w:rsidP="00022B32">
            <w:pPr>
              <w:rPr>
                <w:rFonts w:ascii="Arial" w:hAnsi="Arial" w:cs="Arial"/>
              </w:rPr>
            </w:pPr>
            <w:r w:rsidRPr="00383B70">
              <w:rPr>
                <w:rFonts w:ascii="Arial" w:hAnsi="Arial" w:cs="Arial"/>
              </w:rPr>
              <w:t>LU</w:t>
            </w:r>
          </w:p>
        </w:tc>
        <w:tc>
          <w:tcPr>
            <w:tcW w:w="1560" w:type="dxa"/>
            <w:shd w:val="clear" w:color="auto" w:fill="D1F0FF"/>
          </w:tcPr>
          <w:p w14:paraId="10897A5A" w14:textId="77777777" w:rsidR="00D36CE2" w:rsidRPr="00383B70" w:rsidRDefault="00D36CE2" w:rsidP="00022B32">
            <w:pPr>
              <w:rPr>
                <w:rFonts w:ascii="Arial" w:hAnsi="Arial" w:cs="Arial"/>
              </w:rPr>
            </w:pPr>
            <w:r w:rsidRPr="00383B70">
              <w:rPr>
                <w:rFonts w:ascii="Arial" w:hAnsi="Arial" w:cs="Arial"/>
              </w:rPr>
              <w:t>Deputy Head International Affairs</w:t>
            </w:r>
          </w:p>
        </w:tc>
        <w:tc>
          <w:tcPr>
            <w:tcW w:w="850" w:type="dxa"/>
            <w:shd w:val="clear" w:color="auto" w:fill="D1F0FF"/>
          </w:tcPr>
          <w:p w14:paraId="0527913C" w14:textId="77777777" w:rsidR="00D36CE2" w:rsidRPr="00383B70" w:rsidRDefault="00D36CE2" w:rsidP="00022B32">
            <w:pPr>
              <w:rPr>
                <w:rFonts w:ascii="Arial" w:hAnsi="Arial" w:cs="Arial"/>
              </w:rPr>
            </w:pPr>
            <w:r w:rsidRPr="00383B70">
              <w:rPr>
                <w:rFonts w:ascii="Arial" w:hAnsi="Arial" w:cs="Arial"/>
              </w:rPr>
              <w:t>LU3</w:t>
            </w:r>
          </w:p>
        </w:tc>
        <w:tc>
          <w:tcPr>
            <w:tcW w:w="1559" w:type="dxa"/>
            <w:shd w:val="clear" w:color="auto" w:fill="D1F0FF"/>
          </w:tcPr>
          <w:p w14:paraId="59FB69A9" w14:textId="77777777" w:rsidR="00D36CE2" w:rsidRPr="00383B70" w:rsidRDefault="00D36CE2" w:rsidP="00022B32">
            <w:pPr>
              <w:rPr>
                <w:rFonts w:ascii="Arial" w:hAnsi="Arial" w:cs="Arial"/>
              </w:rPr>
            </w:pPr>
          </w:p>
          <w:p w14:paraId="1D116172" w14:textId="77777777" w:rsidR="00D36CE2" w:rsidRPr="00383B70" w:rsidRDefault="00D36CE2" w:rsidP="00022B32">
            <w:pPr>
              <w:rPr>
                <w:rFonts w:ascii="Arial" w:hAnsi="Arial" w:cs="Arial"/>
              </w:rPr>
            </w:pPr>
            <w:r w:rsidRPr="00383B70">
              <w:rPr>
                <w:rFonts w:ascii="Arial" w:hAnsi="Arial" w:cs="Arial"/>
              </w:rPr>
              <w:t>Blue University</w:t>
            </w:r>
          </w:p>
        </w:tc>
        <w:tc>
          <w:tcPr>
            <w:tcW w:w="709" w:type="dxa"/>
            <w:shd w:val="clear" w:color="auto" w:fill="D1F0FF"/>
          </w:tcPr>
          <w:p w14:paraId="3ED41F37" w14:textId="77777777" w:rsidR="00D36CE2" w:rsidRPr="00383B70" w:rsidRDefault="00D36CE2" w:rsidP="00022B32">
            <w:pPr>
              <w:rPr>
                <w:rFonts w:ascii="Arial" w:hAnsi="Arial" w:cs="Arial"/>
              </w:rPr>
            </w:pPr>
            <w:r w:rsidRPr="00383B70">
              <w:rPr>
                <w:rFonts w:ascii="Arial" w:hAnsi="Arial" w:cs="Arial"/>
              </w:rPr>
              <w:t>BU</w:t>
            </w:r>
          </w:p>
        </w:tc>
        <w:tc>
          <w:tcPr>
            <w:tcW w:w="1559" w:type="dxa"/>
            <w:shd w:val="clear" w:color="auto" w:fill="D1F0FF"/>
          </w:tcPr>
          <w:p w14:paraId="6ABE61C9" w14:textId="77777777" w:rsidR="00D36CE2" w:rsidRPr="00383B70" w:rsidRDefault="00D36CE2" w:rsidP="00022B32">
            <w:pPr>
              <w:rPr>
                <w:rFonts w:ascii="Arial" w:hAnsi="Arial" w:cs="Arial"/>
              </w:rPr>
            </w:pPr>
            <w:r w:rsidRPr="00383B70">
              <w:rPr>
                <w:rFonts w:ascii="Arial" w:hAnsi="Arial" w:cs="Arial"/>
              </w:rPr>
              <w:t>International Office Manager</w:t>
            </w:r>
          </w:p>
        </w:tc>
        <w:tc>
          <w:tcPr>
            <w:tcW w:w="709" w:type="dxa"/>
            <w:shd w:val="clear" w:color="auto" w:fill="D1F0FF"/>
          </w:tcPr>
          <w:p w14:paraId="24BA4FF0" w14:textId="77777777" w:rsidR="00D36CE2" w:rsidRPr="00383B70" w:rsidRDefault="00D36CE2" w:rsidP="00022B32">
            <w:pPr>
              <w:rPr>
                <w:rFonts w:ascii="Arial" w:hAnsi="Arial" w:cs="Arial"/>
              </w:rPr>
            </w:pPr>
            <w:r w:rsidRPr="00383B70">
              <w:rPr>
                <w:rFonts w:ascii="Arial" w:hAnsi="Arial" w:cs="Arial"/>
              </w:rPr>
              <w:t>BU3</w:t>
            </w:r>
          </w:p>
        </w:tc>
      </w:tr>
    </w:tbl>
    <w:p w14:paraId="08A83490" w14:textId="77777777" w:rsidR="00D36CE2" w:rsidRPr="00383B70" w:rsidRDefault="00D36CE2" w:rsidP="00022B32">
      <w:pPr>
        <w:spacing w:after="0" w:line="240" w:lineRule="auto"/>
        <w:jc w:val="center"/>
        <w:rPr>
          <w:rFonts w:ascii="Arial" w:hAnsi="Arial" w:cs="Arial"/>
          <w:bCs/>
          <w:sz w:val="24"/>
          <w:szCs w:val="24"/>
        </w:rPr>
      </w:pPr>
    </w:p>
    <w:p w14:paraId="1D6E68B7" w14:textId="77777777" w:rsidR="00D36CE2" w:rsidRPr="00383B70" w:rsidRDefault="00D36CE2" w:rsidP="00022B32">
      <w:pPr>
        <w:spacing w:after="0" w:line="240" w:lineRule="auto"/>
        <w:jc w:val="center"/>
        <w:rPr>
          <w:rFonts w:ascii="Arial" w:hAnsi="Arial" w:cs="Arial"/>
          <w:bCs/>
          <w:sz w:val="24"/>
          <w:szCs w:val="24"/>
        </w:rPr>
      </w:pPr>
    </w:p>
    <w:p w14:paraId="542A8FB7" w14:textId="77777777" w:rsidR="00D36CE2" w:rsidRPr="00383B70" w:rsidRDefault="00D36CE2" w:rsidP="00022B32">
      <w:pPr>
        <w:spacing w:after="0" w:line="240" w:lineRule="auto"/>
        <w:jc w:val="center"/>
        <w:rPr>
          <w:rFonts w:ascii="Arial" w:hAnsi="Arial" w:cs="Arial"/>
          <w:bCs/>
          <w:sz w:val="24"/>
          <w:szCs w:val="24"/>
        </w:rPr>
      </w:pPr>
    </w:p>
    <w:p w14:paraId="0B89A06F" w14:textId="77777777" w:rsidR="00D36CE2" w:rsidRPr="00383B70" w:rsidRDefault="00D36CE2" w:rsidP="00022B32">
      <w:pPr>
        <w:spacing w:after="0" w:line="480" w:lineRule="auto"/>
        <w:rPr>
          <w:rFonts w:ascii="Arial" w:hAnsi="Arial" w:cs="Arial"/>
          <w:sz w:val="24"/>
          <w:szCs w:val="24"/>
        </w:rPr>
        <w:sectPr w:rsidR="00D36CE2" w:rsidRPr="00383B70" w:rsidSect="00987E10">
          <w:type w:val="nextColumn"/>
          <w:pgSz w:w="11906" w:h="16838"/>
          <w:pgMar w:top="1440" w:right="1134" w:bottom="1440" w:left="2268" w:header="708" w:footer="708" w:gutter="0"/>
          <w:cols w:space="708"/>
          <w:docGrid w:linePitch="360"/>
        </w:sectPr>
      </w:pPr>
    </w:p>
    <w:p w14:paraId="39DC8469" w14:textId="77777777" w:rsidR="00D36CE2" w:rsidRPr="00383B70" w:rsidRDefault="00D36CE2" w:rsidP="00D96219">
      <w:pPr>
        <w:pStyle w:val="Caption"/>
        <w:spacing w:after="0" w:line="276" w:lineRule="auto"/>
        <w:rPr>
          <w:rFonts w:asciiTheme="minorBidi" w:hAnsiTheme="minorBidi"/>
          <w:bCs/>
          <w:i w:val="0"/>
          <w:iCs w:val="0"/>
          <w:color w:val="auto"/>
          <w:sz w:val="22"/>
          <w:szCs w:val="22"/>
        </w:rPr>
      </w:pPr>
    </w:p>
    <w:p w14:paraId="5BD091ED" w14:textId="77777777" w:rsidR="00D36CE2" w:rsidRPr="00383B70" w:rsidRDefault="00D36CE2" w:rsidP="00022B32">
      <w:pPr>
        <w:pStyle w:val="Caption"/>
        <w:spacing w:after="0"/>
        <w:jc w:val="center"/>
        <w:rPr>
          <w:rFonts w:asciiTheme="minorBidi" w:hAnsiTheme="minorBidi"/>
          <w:bCs/>
          <w:i w:val="0"/>
          <w:iCs w:val="0"/>
          <w:color w:val="auto"/>
          <w:sz w:val="22"/>
          <w:szCs w:val="22"/>
        </w:rPr>
      </w:pPr>
    </w:p>
    <w:p w14:paraId="6B7B0C82" w14:textId="2811352C" w:rsidR="00D36CE2" w:rsidRPr="00383B70" w:rsidRDefault="00D36CE2" w:rsidP="00022B32">
      <w:pPr>
        <w:pStyle w:val="Caption"/>
        <w:spacing w:after="0" w:line="480" w:lineRule="auto"/>
        <w:jc w:val="center"/>
        <w:rPr>
          <w:rFonts w:ascii="Arial" w:hAnsi="Arial" w:cs="Arial"/>
          <w:bCs/>
          <w:i w:val="0"/>
          <w:iCs w:val="0"/>
          <w:color w:val="auto"/>
          <w:sz w:val="24"/>
          <w:szCs w:val="24"/>
        </w:rPr>
      </w:pPr>
      <w:r w:rsidRPr="00383B70">
        <w:rPr>
          <w:rFonts w:ascii="Arial" w:hAnsi="Arial" w:cs="Arial"/>
          <w:bCs/>
          <w:i w:val="0"/>
          <w:iCs w:val="0"/>
          <w:color w:val="auto"/>
          <w:sz w:val="24"/>
          <w:szCs w:val="24"/>
        </w:rPr>
        <w:t>Table 4.2</w:t>
      </w:r>
      <w:r w:rsidR="00813D56" w:rsidRPr="00383B70">
        <w:rPr>
          <w:rFonts w:ascii="Arial" w:hAnsi="Arial" w:cs="Arial"/>
          <w:bCs/>
          <w:i w:val="0"/>
          <w:iCs w:val="0"/>
          <w:color w:val="auto"/>
          <w:sz w:val="24"/>
          <w:szCs w:val="24"/>
        </w:rPr>
        <w:t>:</w:t>
      </w:r>
      <w:r w:rsidR="00242D0B" w:rsidRPr="00383B70">
        <w:rPr>
          <w:rFonts w:ascii="Arial" w:hAnsi="Arial" w:cs="Arial"/>
          <w:bCs/>
          <w:i w:val="0"/>
          <w:iCs w:val="0"/>
          <w:color w:val="auto"/>
          <w:sz w:val="24"/>
          <w:szCs w:val="24"/>
        </w:rPr>
        <w:t xml:space="preserve"> Iteration 2</w:t>
      </w:r>
      <w:r w:rsidR="00263532" w:rsidRPr="00383B70">
        <w:rPr>
          <w:rFonts w:ascii="Arial" w:hAnsi="Arial" w:cs="Arial"/>
          <w:bCs/>
          <w:i w:val="0"/>
          <w:iCs w:val="0"/>
          <w:color w:val="auto"/>
          <w:sz w:val="24"/>
          <w:szCs w:val="24"/>
        </w:rPr>
        <w:t xml:space="preserve"> C</w:t>
      </w:r>
      <w:r w:rsidRPr="00383B70">
        <w:rPr>
          <w:rFonts w:ascii="Arial" w:hAnsi="Arial" w:cs="Arial"/>
          <w:bCs/>
          <w:i w:val="0"/>
          <w:iCs w:val="0"/>
          <w:color w:val="auto"/>
          <w:sz w:val="24"/>
          <w:szCs w:val="24"/>
        </w:rPr>
        <w:t>omprehensive internationalisation conceptual framework</w:t>
      </w:r>
      <w:r w:rsidR="00242D0B" w:rsidRPr="00383B70">
        <w:rPr>
          <w:rFonts w:ascii="Arial" w:hAnsi="Arial" w:cs="Arial"/>
          <w:bCs/>
          <w:i w:val="0"/>
          <w:iCs w:val="0"/>
          <w:color w:val="auto"/>
          <w:sz w:val="24"/>
          <w:szCs w:val="24"/>
        </w:rPr>
        <w:t xml:space="preserve"> (Theme A)</w:t>
      </w:r>
    </w:p>
    <w:tbl>
      <w:tblPr>
        <w:tblStyle w:val="TableGrid"/>
        <w:tblpPr w:leftFromText="180" w:rightFromText="180" w:vertAnchor="page" w:horzAnchor="page" w:tblpX="1450" w:tblpY="2345"/>
        <w:tblW w:w="1403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D36CE2" w:rsidRPr="00383B70" w14:paraId="30A6E16D" w14:textId="77777777" w:rsidTr="00995CE7">
        <w:tc>
          <w:tcPr>
            <w:tcW w:w="14034" w:type="dxa"/>
            <w:gridSpan w:val="17"/>
            <w:shd w:val="clear" w:color="auto" w:fill="F2F2F2"/>
          </w:tcPr>
          <w:p w14:paraId="6A9BC824" w14:textId="77777777" w:rsidR="00D36CE2" w:rsidRPr="00383B70" w:rsidRDefault="00D36CE2" w:rsidP="00022B32">
            <w:pPr>
              <w:jc w:val="center"/>
              <w:rPr>
                <w:rFonts w:ascii="Arial" w:hAnsi="Arial" w:cs="Arial"/>
                <w:b/>
                <w:bCs/>
              </w:rPr>
            </w:pPr>
          </w:p>
          <w:p w14:paraId="755A0316" w14:textId="319B99FE" w:rsidR="00D36CE2" w:rsidRPr="00383B70" w:rsidRDefault="00D36CE2" w:rsidP="00B72477">
            <w:pPr>
              <w:jc w:val="center"/>
              <w:rPr>
                <w:rFonts w:ascii="Arial" w:hAnsi="Arial" w:cs="Arial"/>
                <w:b/>
                <w:bCs/>
              </w:rPr>
            </w:pPr>
            <w:r w:rsidRPr="00383B70">
              <w:rPr>
                <w:rFonts w:ascii="Arial" w:hAnsi="Arial" w:cs="Arial"/>
                <w:b/>
                <w:bCs/>
              </w:rPr>
              <w:t>Iteration2 Theme A: I</w:t>
            </w:r>
            <w:r w:rsidR="00B72477" w:rsidRPr="00383B70">
              <w:rPr>
                <w:rFonts w:ascii="Arial" w:hAnsi="Arial" w:cs="Arial"/>
                <w:b/>
                <w:bCs/>
              </w:rPr>
              <w:t>nternational student and staff mobility including student and staff recruitment</w:t>
            </w:r>
          </w:p>
          <w:p w14:paraId="1935666B" w14:textId="77777777" w:rsidR="00D36CE2" w:rsidRPr="00383B70" w:rsidRDefault="00D36CE2" w:rsidP="00022B32"/>
        </w:tc>
      </w:tr>
      <w:tr w:rsidR="00D36CE2" w:rsidRPr="00383B70" w14:paraId="71EC98EC" w14:textId="77777777" w:rsidTr="00110110">
        <w:tc>
          <w:tcPr>
            <w:tcW w:w="2059" w:type="dxa"/>
            <w:shd w:val="clear" w:color="auto" w:fill="F2F2F2"/>
          </w:tcPr>
          <w:p w14:paraId="0D22E22D" w14:textId="63519C95" w:rsidR="00D36CE2" w:rsidRPr="00383B70" w:rsidRDefault="00A815DB" w:rsidP="00022B32">
            <w:pPr>
              <w:rPr>
                <w:rFonts w:ascii="Arial" w:hAnsi="Arial" w:cs="Arial"/>
                <w:sz w:val="20"/>
                <w:szCs w:val="20"/>
              </w:rPr>
            </w:pPr>
            <w:r w:rsidRPr="00383B70">
              <w:rPr>
                <w:rFonts w:ascii="Arial" w:hAnsi="Arial" w:cs="Arial"/>
                <w:b/>
                <w:bCs/>
                <w:sz w:val="20"/>
                <w:szCs w:val="20"/>
              </w:rPr>
              <w:t xml:space="preserve">Sub-themes </w:t>
            </w:r>
            <w:r w:rsidR="002E759F" w:rsidRPr="00383B70">
              <w:rPr>
                <w:rFonts w:ascii="Arial" w:hAnsi="Arial" w:cs="Arial"/>
                <w:b/>
                <w:bCs/>
                <w:sz w:val="20"/>
                <w:szCs w:val="20"/>
              </w:rPr>
              <w:t xml:space="preserve">and activities </w:t>
            </w:r>
            <w:r w:rsidRPr="00383B70">
              <w:rPr>
                <w:rFonts w:ascii="Arial" w:hAnsi="Arial" w:cs="Arial"/>
                <w:b/>
                <w:bCs/>
                <w:sz w:val="20"/>
                <w:szCs w:val="20"/>
              </w:rPr>
              <w:t>identified in Nvivo</w:t>
            </w:r>
          </w:p>
        </w:tc>
        <w:tc>
          <w:tcPr>
            <w:tcW w:w="768" w:type="dxa"/>
            <w:shd w:val="clear" w:color="auto" w:fill="FFFF9B"/>
          </w:tcPr>
          <w:p w14:paraId="0E4B881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02B035C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3D0C6E0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20E52496"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11B96184"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HoU3</w:t>
            </w:r>
          </w:p>
        </w:tc>
        <w:tc>
          <w:tcPr>
            <w:tcW w:w="730" w:type="dxa"/>
            <w:shd w:val="clear" w:color="auto" w:fill="D1F0FF"/>
          </w:tcPr>
          <w:p w14:paraId="0FDEC25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LU1</w:t>
            </w:r>
          </w:p>
        </w:tc>
        <w:tc>
          <w:tcPr>
            <w:tcW w:w="730" w:type="dxa"/>
            <w:shd w:val="clear" w:color="auto" w:fill="D1F0FF"/>
          </w:tcPr>
          <w:p w14:paraId="6FD1948F"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LU2</w:t>
            </w:r>
          </w:p>
        </w:tc>
        <w:tc>
          <w:tcPr>
            <w:tcW w:w="730" w:type="dxa"/>
            <w:shd w:val="clear" w:color="auto" w:fill="D1F0FF"/>
          </w:tcPr>
          <w:p w14:paraId="563D2ACF"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LU3</w:t>
            </w:r>
          </w:p>
        </w:tc>
        <w:tc>
          <w:tcPr>
            <w:tcW w:w="737" w:type="dxa"/>
            <w:shd w:val="clear" w:color="auto" w:fill="FFFF9B"/>
          </w:tcPr>
          <w:p w14:paraId="03A0209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YU1</w:t>
            </w:r>
          </w:p>
        </w:tc>
        <w:tc>
          <w:tcPr>
            <w:tcW w:w="737" w:type="dxa"/>
            <w:shd w:val="clear" w:color="auto" w:fill="FFFF9B"/>
          </w:tcPr>
          <w:p w14:paraId="310F0F1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29C2646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2191CF9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71D541A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1D4451D4"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6103E14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6CE6EBAF"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BU3</w:t>
            </w:r>
          </w:p>
        </w:tc>
      </w:tr>
      <w:tr w:rsidR="00D36CE2" w:rsidRPr="00383B70" w14:paraId="184FAAE9" w14:textId="77777777" w:rsidTr="00110110">
        <w:tc>
          <w:tcPr>
            <w:tcW w:w="2059" w:type="dxa"/>
            <w:shd w:val="clear" w:color="auto" w:fill="F2F2F2"/>
          </w:tcPr>
          <w:p w14:paraId="1CB39BC9"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International student recruitment </w:t>
            </w:r>
          </w:p>
          <w:p w14:paraId="316C1FD9" w14:textId="77777777" w:rsidR="00D36CE2" w:rsidRPr="00383B70" w:rsidRDefault="00D36CE2" w:rsidP="00022B32">
            <w:pPr>
              <w:rPr>
                <w:rFonts w:ascii="Arial" w:hAnsi="Arial" w:cs="Arial"/>
                <w:sz w:val="20"/>
                <w:szCs w:val="20"/>
              </w:rPr>
            </w:pPr>
          </w:p>
        </w:tc>
        <w:tc>
          <w:tcPr>
            <w:tcW w:w="768" w:type="dxa"/>
            <w:shd w:val="clear" w:color="auto" w:fill="FFFF9B"/>
          </w:tcPr>
          <w:p w14:paraId="1C0E99A8" w14:textId="77777777" w:rsidR="00D36CE2" w:rsidRPr="00383B70" w:rsidRDefault="00D36CE2" w:rsidP="00022B32">
            <w:pPr>
              <w:rPr>
                <w:rFonts w:ascii="Arial" w:hAnsi="Arial" w:cs="Arial"/>
                <w:sz w:val="20"/>
                <w:szCs w:val="20"/>
              </w:rPr>
            </w:pPr>
          </w:p>
        </w:tc>
        <w:tc>
          <w:tcPr>
            <w:tcW w:w="748" w:type="dxa"/>
            <w:shd w:val="clear" w:color="auto" w:fill="FFFF9B"/>
          </w:tcPr>
          <w:p w14:paraId="772982FE" w14:textId="77777777" w:rsidR="00D36CE2" w:rsidRPr="00383B70" w:rsidRDefault="00D36CE2" w:rsidP="00022B32">
            <w:pPr>
              <w:rPr>
                <w:rFonts w:ascii="Arial" w:hAnsi="Arial" w:cs="Arial"/>
                <w:sz w:val="20"/>
                <w:szCs w:val="20"/>
              </w:rPr>
            </w:pPr>
          </w:p>
        </w:tc>
        <w:tc>
          <w:tcPr>
            <w:tcW w:w="798" w:type="dxa"/>
            <w:shd w:val="clear" w:color="auto" w:fill="FF9C85"/>
          </w:tcPr>
          <w:p w14:paraId="0E9336A0" w14:textId="77777777" w:rsidR="00D36CE2" w:rsidRPr="00383B70" w:rsidRDefault="00D36CE2" w:rsidP="00022B32">
            <w:pPr>
              <w:rPr>
                <w:rFonts w:ascii="Arial" w:hAnsi="Arial" w:cs="Arial"/>
                <w:sz w:val="20"/>
                <w:szCs w:val="20"/>
              </w:rPr>
            </w:pPr>
          </w:p>
        </w:tc>
        <w:tc>
          <w:tcPr>
            <w:tcW w:w="798" w:type="dxa"/>
            <w:shd w:val="clear" w:color="auto" w:fill="FF9C85"/>
          </w:tcPr>
          <w:p w14:paraId="40A33E6A" w14:textId="77777777" w:rsidR="00D36CE2" w:rsidRPr="00383B70" w:rsidRDefault="00D36CE2" w:rsidP="00022B32">
            <w:pPr>
              <w:rPr>
                <w:rFonts w:ascii="Arial" w:hAnsi="Arial" w:cs="Arial"/>
                <w:sz w:val="20"/>
                <w:szCs w:val="20"/>
              </w:rPr>
            </w:pPr>
          </w:p>
        </w:tc>
        <w:tc>
          <w:tcPr>
            <w:tcW w:w="798" w:type="dxa"/>
            <w:shd w:val="clear" w:color="auto" w:fill="FF9C85"/>
          </w:tcPr>
          <w:p w14:paraId="519E3B61" w14:textId="77777777" w:rsidR="00D36CE2" w:rsidRPr="00383B70" w:rsidRDefault="00D36CE2" w:rsidP="00022B32">
            <w:pPr>
              <w:rPr>
                <w:rFonts w:ascii="Arial" w:hAnsi="Arial" w:cs="Arial"/>
                <w:sz w:val="20"/>
                <w:szCs w:val="20"/>
              </w:rPr>
            </w:pPr>
          </w:p>
        </w:tc>
        <w:tc>
          <w:tcPr>
            <w:tcW w:w="730" w:type="dxa"/>
            <w:shd w:val="clear" w:color="auto" w:fill="D1F0FF"/>
          </w:tcPr>
          <w:p w14:paraId="3E58CE08" w14:textId="77777777" w:rsidR="00D36CE2" w:rsidRPr="00383B70" w:rsidRDefault="00D36CE2" w:rsidP="00022B32">
            <w:pPr>
              <w:rPr>
                <w:rFonts w:ascii="Arial" w:hAnsi="Arial" w:cs="Arial"/>
                <w:sz w:val="20"/>
                <w:szCs w:val="20"/>
              </w:rPr>
            </w:pPr>
          </w:p>
        </w:tc>
        <w:tc>
          <w:tcPr>
            <w:tcW w:w="730" w:type="dxa"/>
            <w:shd w:val="clear" w:color="auto" w:fill="D1F0FF"/>
          </w:tcPr>
          <w:p w14:paraId="6FE4E1EB" w14:textId="77777777" w:rsidR="00D36CE2" w:rsidRPr="00383B70" w:rsidRDefault="00D36CE2" w:rsidP="00022B32">
            <w:pPr>
              <w:rPr>
                <w:rFonts w:ascii="Arial" w:hAnsi="Arial" w:cs="Arial"/>
                <w:sz w:val="20"/>
                <w:szCs w:val="20"/>
              </w:rPr>
            </w:pPr>
          </w:p>
        </w:tc>
        <w:tc>
          <w:tcPr>
            <w:tcW w:w="730" w:type="dxa"/>
            <w:shd w:val="clear" w:color="auto" w:fill="D1F0FF"/>
          </w:tcPr>
          <w:p w14:paraId="3ABBEC7B" w14:textId="77777777" w:rsidR="00D36CE2" w:rsidRPr="00383B70" w:rsidRDefault="00D36CE2" w:rsidP="00022B32">
            <w:pPr>
              <w:rPr>
                <w:rFonts w:ascii="Arial" w:hAnsi="Arial" w:cs="Arial"/>
                <w:sz w:val="20"/>
                <w:szCs w:val="20"/>
              </w:rPr>
            </w:pPr>
          </w:p>
        </w:tc>
        <w:tc>
          <w:tcPr>
            <w:tcW w:w="737" w:type="dxa"/>
            <w:shd w:val="clear" w:color="auto" w:fill="FFFF9B"/>
          </w:tcPr>
          <w:p w14:paraId="566C0B1E" w14:textId="77777777" w:rsidR="00D36CE2" w:rsidRPr="00383B70" w:rsidRDefault="00D36CE2" w:rsidP="00022B32">
            <w:pPr>
              <w:rPr>
                <w:rFonts w:ascii="Arial" w:hAnsi="Arial" w:cs="Arial"/>
                <w:sz w:val="20"/>
                <w:szCs w:val="20"/>
              </w:rPr>
            </w:pPr>
          </w:p>
        </w:tc>
        <w:tc>
          <w:tcPr>
            <w:tcW w:w="737" w:type="dxa"/>
            <w:shd w:val="clear" w:color="auto" w:fill="FFFF9B"/>
          </w:tcPr>
          <w:p w14:paraId="09F34EF9" w14:textId="77777777" w:rsidR="00D36CE2" w:rsidRPr="00383B70" w:rsidRDefault="00D36CE2" w:rsidP="00022B32">
            <w:pPr>
              <w:rPr>
                <w:rFonts w:ascii="Arial" w:hAnsi="Arial" w:cs="Arial"/>
                <w:sz w:val="20"/>
                <w:szCs w:val="20"/>
              </w:rPr>
            </w:pPr>
          </w:p>
        </w:tc>
        <w:tc>
          <w:tcPr>
            <w:tcW w:w="741" w:type="dxa"/>
            <w:shd w:val="clear" w:color="auto" w:fill="FF9C85"/>
          </w:tcPr>
          <w:p w14:paraId="56296E76" w14:textId="77777777" w:rsidR="00D36CE2" w:rsidRPr="00383B70" w:rsidRDefault="00D36CE2" w:rsidP="00022B32">
            <w:pPr>
              <w:rPr>
                <w:rFonts w:ascii="Arial" w:hAnsi="Arial" w:cs="Arial"/>
                <w:sz w:val="20"/>
                <w:szCs w:val="20"/>
              </w:rPr>
            </w:pPr>
          </w:p>
        </w:tc>
        <w:tc>
          <w:tcPr>
            <w:tcW w:w="741" w:type="dxa"/>
            <w:shd w:val="clear" w:color="auto" w:fill="FF9C85"/>
          </w:tcPr>
          <w:p w14:paraId="0E7F9410" w14:textId="77777777" w:rsidR="00D36CE2" w:rsidRPr="00383B70" w:rsidRDefault="00D36CE2" w:rsidP="00022B32">
            <w:pPr>
              <w:rPr>
                <w:rFonts w:ascii="Arial" w:hAnsi="Arial" w:cs="Arial"/>
                <w:sz w:val="20"/>
                <w:szCs w:val="20"/>
              </w:rPr>
            </w:pPr>
          </w:p>
        </w:tc>
        <w:tc>
          <w:tcPr>
            <w:tcW w:w="741" w:type="dxa"/>
            <w:shd w:val="clear" w:color="auto" w:fill="FF9C85"/>
          </w:tcPr>
          <w:p w14:paraId="4F5FF291" w14:textId="77777777" w:rsidR="00D36CE2" w:rsidRPr="00383B70" w:rsidRDefault="00D36CE2" w:rsidP="00022B32">
            <w:pPr>
              <w:rPr>
                <w:rFonts w:ascii="Arial" w:hAnsi="Arial" w:cs="Arial"/>
                <w:sz w:val="20"/>
                <w:szCs w:val="20"/>
              </w:rPr>
            </w:pPr>
          </w:p>
        </w:tc>
        <w:tc>
          <w:tcPr>
            <w:tcW w:w="741" w:type="dxa"/>
            <w:shd w:val="clear" w:color="auto" w:fill="D1F0FF"/>
          </w:tcPr>
          <w:p w14:paraId="2EE98CD4" w14:textId="77777777" w:rsidR="00D36CE2" w:rsidRPr="00383B70" w:rsidRDefault="00D36CE2" w:rsidP="00022B32">
            <w:pPr>
              <w:rPr>
                <w:rFonts w:ascii="Arial" w:hAnsi="Arial" w:cs="Arial"/>
                <w:sz w:val="20"/>
                <w:szCs w:val="20"/>
              </w:rPr>
            </w:pPr>
          </w:p>
        </w:tc>
        <w:tc>
          <w:tcPr>
            <w:tcW w:w="728" w:type="dxa"/>
            <w:shd w:val="clear" w:color="auto" w:fill="D1F0FF"/>
          </w:tcPr>
          <w:p w14:paraId="50CC66EC" w14:textId="77777777" w:rsidR="00D36CE2" w:rsidRPr="00383B70" w:rsidRDefault="00D36CE2" w:rsidP="00022B32">
            <w:pPr>
              <w:rPr>
                <w:rFonts w:ascii="Arial" w:hAnsi="Arial" w:cs="Arial"/>
                <w:sz w:val="20"/>
                <w:szCs w:val="20"/>
              </w:rPr>
            </w:pPr>
          </w:p>
        </w:tc>
        <w:tc>
          <w:tcPr>
            <w:tcW w:w="709" w:type="dxa"/>
            <w:shd w:val="clear" w:color="auto" w:fill="D1F0FF"/>
          </w:tcPr>
          <w:p w14:paraId="4C9557A1" w14:textId="77777777" w:rsidR="00D36CE2" w:rsidRPr="00383B70" w:rsidRDefault="00D36CE2" w:rsidP="00022B32">
            <w:pPr>
              <w:rPr>
                <w:rFonts w:ascii="Arial" w:hAnsi="Arial" w:cs="Arial"/>
                <w:sz w:val="20"/>
                <w:szCs w:val="20"/>
              </w:rPr>
            </w:pPr>
          </w:p>
        </w:tc>
      </w:tr>
      <w:tr w:rsidR="00D36CE2" w:rsidRPr="00383B70" w14:paraId="2E46D1AB" w14:textId="77777777" w:rsidTr="00110110">
        <w:tc>
          <w:tcPr>
            <w:tcW w:w="2059" w:type="dxa"/>
            <w:shd w:val="clear" w:color="auto" w:fill="F2F2F2"/>
          </w:tcPr>
          <w:p w14:paraId="435C63F1"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Visiting scholars</w:t>
            </w:r>
          </w:p>
          <w:p w14:paraId="4A72F056" w14:textId="77777777" w:rsidR="00D36CE2" w:rsidRPr="00383B70" w:rsidRDefault="00D36CE2" w:rsidP="00022B32">
            <w:pPr>
              <w:rPr>
                <w:rFonts w:ascii="Arial" w:hAnsi="Arial" w:cs="Arial"/>
                <w:sz w:val="20"/>
                <w:szCs w:val="20"/>
              </w:rPr>
            </w:pPr>
          </w:p>
          <w:p w14:paraId="367B00A3" w14:textId="77777777" w:rsidR="00D36CE2" w:rsidRPr="00383B70" w:rsidRDefault="00D36CE2" w:rsidP="00022B32">
            <w:pPr>
              <w:rPr>
                <w:rFonts w:ascii="Arial" w:hAnsi="Arial" w:cs="Arial"/>
                <w:sz w:val="20"/>
                <w:szCs w:val="20"/>
              </w:rPr>
            </w:pPr>
          </w:p>
        </w:tc>
        <w:tc>
          <w:tcPr>
            <w:tcW w:w="768" w:type="dxa"/>
            <w:shd w:val="clear" w:color="auto" w:fill="FFFF9B"/>
          </w:tcPr>
          <w:p w14:paraId="27D44E8C" w14:textId="77777777" w:rsidR="00D36CE2" w:rsidRPr="00383B70" w:rsidRDefault="00D36CE2" w:rsidP="00022B32">
            <w:pPr>
              <w:rPr>
                <w:rFonts w:ascii="Arial" w:hAnsi="Arial" w:cs="Arial"/>
                <w:sz w:val="20"/>
                <w:szCs w:val="20"/>
              </w:rPr>
            </w:pPr>
          </w:p>
        </w:tc>
        <w:tc>
          <w:tcPr>
            <w:tcW w:w="748" w:type="dxa"/>
            <w:shd w:val="clear" w:color="auto" w:fill="FFFF9B"/>
          </w:tcPr>
          <w:p w14:paraId="16D628D4" w14:textId="77777777" w:rsidR="00D36CE2" w:rsidRPr="00383B70" w:rsidRDefault="00D36CE2" w:rsidP="00022B32">
            <w:pPr>
              <w:rPr>
                <w:rFonts w:ascii="Arial" w:hAnsi="Arial" w:cs="Arial"/>
                <w:sz w:val="20"/>
                <w:szCs w:val="20"/>
              </w:rPr>
            </w:pPr>
          </w:p>
        </w:tc>
        <w:tc>
          <w:tcPr>
            <w:tcW w:w="798" w:type="dxa"/>
            <w:shd w:val="clear" w:color="auto" w:fill="FF9C85"/>
          </w:tcPr>
          <w:p w14:paraId="30E909EF" w14:textId="77777777" w:rsidR="00D36CE2" w:rsidRPr="00383B70" w:rsidRDefault="00D36CE2" w:rsidP="00022B32">
            <w:pPr>
              <w:rPr>
                <w:rFonts w:ascii="Arial" w:hAnsi="Arial" w:cs="Arial"/>
                <w:sz w:val="20"/>
                <w:szCs w:val="20"/>
              </w:rPr>
            </w:pPr>
          </w:p>
        </w:tc>
        <w:tc>
          <w:tcPr>
            <w:tcW w:w="798" w:type="dxa"/>
            <w:shd w:val="clear" w:color="auto" w:fill="FF9C85"/>
          </w:tcPr>
          <w:p w14:paraId="772EE326" w14:textId="77777777" w:rsidR="00D36CE2" w:rsidRPr="00383B70" w:rsidRDefault="00D36CE2" w:rsidP="00022B32">
            <w:pPr>
              <w:rPr>
                <w:rFonts w:ascii="Arial" w:hAnsi="Arial" w:cs="Arial"/>
                <w:sz w:val="20"/>
                <w:szCs w:val="20"/>
              </w:rPr>
            </w:pPr>
          </w:p>
        </w:tc>
        <w:tc>
          <w:tcPr>
            <w:tcW w:w="798" w:type="dxa"/>
            <w:shd w:val="clear" w:color="auto" w:fill="FF9C85"/>
          </w:tcPr>
          <w:p w14:paraId="5CCD1407" w14:textId="77777777" w:rsidR="00D36CE2" w:rsidRPr="00383B70" w:rsidRDefault="00D36CE2" w:rsidP="00022B32">
            <w:pPr>
              <w:rPr>
                <w:rFonts w:ascii="Arial" w:hAnsi="Arial" w:cs="Arial"/>
                <w:sz w:val="20"/>
                <w:szCs w:val="20"/>
              </w:rPr>
            </w:pPr>
          </w:p>
        </w:tc>
        <w:tc>
          <w:tcPr>
            <w:tcW w:w="730" w:type="dxa"/>
            <w:shd w:val="clear" w:color="auto" w:fill="D1F0FF"/>
          </w:tcPr>
          <w:p w14:paraId="428627AF" w14:textId="77777777" w:rsidR="00D36CE2" w:rsidRPr="00383B70" w:rsidRDefault="00D36CE2" w:rsidP="00022B32">
            <w:pPr>
              <w:rPr>
                <w:rFonts w:ascii="Arial" w:hAnsi="Arial" w:cs="Arial"/>
                <w:sz w:val="20"/>
                <w:szCs w:val="20"/>
              </w:rPr>
            </w:pPr>
          </w:p>
        </w:tc>
        <w:tc>
          <w:tcPr>
            <w:tcW w:w="730" w:type="dxa"/>
            <w:shd w:val="clear" w:color="auto" w:fill="D1F0FF"/>
          </w:tcPr>
          <w:p w14:paraId="2FAD47EE" w14:textId="77777777" w:rsidR="00D36CE2" w:rsidRPr="00383B70" w:rsidRDefault="00D36CE2" w:rsidP="00022B32">
            <w:pPr>
              <w:rPr>
                <w:rFonts w:ascii="Arial" w:hAnsi="Arial" w:cs="Arial"/>
                <w:sz w:val="20"/>
                <w:szCs w:val="20"/>
              </w:rPr>
            </w:pPr>
          </w:p>
        </w:tc>
        <w:tc>
          <w:tcPr>
            <w:tcW w:w="730" w:type="dxa"/>
            <w:shd w:val="clear" w:color="auto" w:fill="D1F0FF"/>
          </w:tcPr>
          <w:p w14:paraId="25AD49C2" w14:textId="77777777" w:rsidR="00D36CE2" w:rsidRPr="00383B70" w:rsidRDefault="00D36CE2" w:rsidP="00022B32">
            <w:pPr>
              <w:rPr>
                <w:rFonts w:ascii="Arial" w:hAnsi="Arial" w:cs="Arial"/>
                <w:sz w:val="20"/>
                <w:szCs w:val="20"/>
              </w:rPr>
            </w:pPr>
          </w:p>
        </w:tc>
        <w:tc>
          <w:tcPr>
            <w:tcW w:w="737" w:type="dxa"/>
            <w:shd w:val="clear" w:color="auto" w:fill="FFFF9B"/>
          </w:tcPr>
          <w:p w14:paraId="03F35838" w14:textId="77777777" w:rsidR="00D36CE2" w:rsidRPr="00383B70" w:rsidRDefault="00D36CE2" w:rsidP="00022B32">
            <w:pPr>
              <w:rPr>
                <w:rFonts w:ascii="Arial" w:hAnsi="Arial" w:cs="Arial"/>
                <w:sz w:val="20"/>
                <w:szCs w:val="20"/>
              </w:rPr>
            </w:pPr>
          </w:p>
        </w:tc>
        <w:tc>
          <w:tcPr>
            <w:tcW w:w="737" w:type="dxa"/>
            <w:shd w:val="clear" w:color="auto" w:fill="FFFF9B"/>
          </w:tcPr>
          <w:p w14:paraId="298C0D6C" w14:textId="77777777" w:rsidR="00D36CE2" w:rsidRPr="00383B70" w:rsidRDefault="00D36CE2" w:rsidP="00022B32">
            <w:pPr>
              <w:rPr>
                <w:rFonts w:ascii="Arial" w:hAnsi="Arial" w:cs="Arial"/>
                <w:sz w:val="20"/>
                <w:szCs w:val="20"/>
              </w:rPr>
            </w:pPr>
          </w:p>
        </w:tc>
        <w:tc>
          <w:tcPr>
            <w:tcW w:w="741" w:type="dxa"/>
            <w:shd w:val="clear" w:color="auto" w:fill="FF9C85"/>
          </w:tcPr>
          <w:p w14:paraId="7CEBC119" w14:textId="77777777" w:rsidR="00D36CE2" w:rsidRPr="00383B70" w:rsidRDefault="00D36CE2" w:rsidP="00022B32">
            <w:pPr>
              <w:rPr>
                <w:rFonts w:ascii="Arial" w:hAnsi="Arial" w:cs="Arial"/>
                <w:sz w:val="20"/>
                <w:szCs w:val="20"/>
              </w:rPr>
            </w:pPr>
          </w:p>
        </w:tc>
        <w:tc>
          <w:tcPr>
            <w:tcW w:w="741" w:type="dxa"/>
            <w:shd w:val="clear" w:color="auto" w:fill="FF9C85"/>
          </w:tcPr>
          <w:p w14:paraId="7B5BC641" w14:textId="77777777" w:rsidR="00D36CE2" w:rsidRPr="00383B70" w:rsidRDefault="00D36CE2" w:rsidP="00022B32">
            <w:pPr>
              <w:rPr>
                <w:rFonts w:ascii="Arial" w:hAnsi="Arial" w:cs="Arial"/>
                <w:sz w:val="20"/>
                <w:szCs w:val="20"/>
              </w:rPr>
            </w:pPr>
          </w:p>
        </w:tc>
        <w:tc>
          <w:tcPr>
            <w:tcW w:w="741" w:type="dxa"/>
            <w:shd w:val="clear" w:color="auto" w:fill="FF9C85"/>
          </w:tcPr>
          <w:p w14:paraId="0AD1944B" w14:textId="77777777" w:rsidR="00D36CE2" w:rsidRPr="00383B70" w:rsidRDefault="00D36CE2" w:rsidP="00022B32">
            <w:pPr>
              <w:rPr>
                <w:rFonts w:ascii="Arial" w:hAnsi="Arial" w:cs="Arial"/>
                <w:sz w:val="20"/>
                <w:szCs w:val="20"/>
              </w:rPr>
            </w:pPr>
          </w:p>
        </w:tc>
        <w:tc>
          <w:tcPr>
            <w:tcW w:w="741" w:type="dxa"/>
            <w:shd w:val="clear" w:color="auto" w:fill="D1F0FF"/>
          </w:tcPr>
          <w:p w14:paraId="2532AB48" w14:textId="77777777" w:rsidR="00D36CE2" w:rsidRPr="00383B70" w:rsidRDefault="00D36CE2" w:rsidP="00022B32">
            <w:pPr>
              <w:rPr>
                <w:rFonts w:ascii="Arial" w:hAnsi="Arial" w:cs="Arial"/>
                <w:sz w:val="20"/>
                <w:szCs w:val="20"/>
              </w:rPr>
            </w:pPr>
          </w:p>
        </w:tc>
        <w:tc>
          <w:tcPr>
            <w:tcW w:w="728" w:type="dxa"/>
            <w:shd w:val="clear" w:color="auto" w:fill="D1F0FF"/>
          </w:tcPr>
          <w:p w14:paraId="23E1BF2D" w14:textId="77777777" w:rsidR="00D36CE2" w:rsidRPr="00383B70" w:rsidRDefault="00D36CE2" w:rsidP="00022B32">
            <w:pPr>
              <w:rPr>
                <w:rFonts w:ascii="Arial" w:hAnsi="Arial" w:cs="Arial"/>
                <w:sz w:val="20"/>
                <w:szCs w:val="20"/>
              </w:rPr>
            </w:pPr>
          </w:p>
        </w:tc>
        <w:tc>
          <w:tcPr>
            <w:tcW w:w="709" w:type="dxa"/>
            <w:shd w:val="clear" w:color="auto" w:fill="D1F0FF"/>
          </w:tcPr>
          <w:p w14:paraId="266FE8E8" w14:textId="77777777" w:rsidR="00D36CE2" w:rsidRPr="00383B70" w:rsidRDefault="00D36CE2" w:rsidP="00022B32">
            <w:pPr>
              <w:rPr>
                <w:rFonts w:ascii="Arial" w:hAnsi="Arial" w:cs="Arial"/>
                <w:sz w:val="20"/>
                <w:szCs w:val="20"/>
              </w:rPr>
            </w:pPr>
          </w:p>
        </w:tc>
      </w:tr>
      <w:tr w:rsidR="00D36CE2" w:rsidRPr="00383B70" w14:paraId="6E265FFF" w14:textId="77777777" w:rsidTr="00110110">
        <w:tc>
          <w:tcPr>
            <w:tcW w:w="2059" w:type="dxa"/>
            <w:shd w:val="clear" w:color="auto" w:fill="F2F2F2"/>
          </w:tcPr>
          <w:p w14:paraId="6DE6483D"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Staff and student exchanges</w:t>
            </w:r>
          </w:p>
          <w:p w14:paraId="366E3210" w14:textId="77777777" w:rsidR="00D36CE2" w:rsidRPr="00383B70" w:rsidRDefault="00D36CE2" w:rsidP="00022B32">
            <w:pPr>
              <w:rPr>
                <w:rFonts w:ascii="Arial" w:hAnsi="Arial" w:cs="Arial"/>
                <w:sz w:val="20"/>
                <w:szCs w:val="20"/>
              </w:rPr>
            </w:pPr>
          </w:p>
        </w:tc>
        <w:tc>
          <w:tcPr>
            <w:tcW w:w="768" w:type="dxa"/>
            <w:shd w:val="clear" w:color="auto" w:fill="FFFF9B"/>
          </w:tcPr>
          <w:p w14:paraId="3C836ADA" w14:textId="77777777" w:rsidR="00D36CE2" w:rsidRPr="00383B70" w:rsidRDefault="00D36CE2" w:rsidP="00022B32">
            <w:pPr>
              <w:rPr>
                <w:rFonts w:ascii="Arial" w:hAnsi="Arial" w:cs="Arial"/>
                <w:sz w:val="20"/>
                <w:szCs w:val="20"/>
              </w:rPr>
            </w:pPr>
          </w:p>
        </w:tc>
        <w:tc>
          <w:tcPr>
            <w:tcW w:w="748" w:type="dxa"/>
            <w:shd w:val="clear" w:color="auto" w:fill="FFFF9B"/>
          </w:tcPr>
          <w:p w14:paraId="18A6FB46" w14:textId="77777777" w:rsidR="00D36CE2" w:rsidRPr="00383B70" w:rsidRDefault="00D36CE2" w:rsidP="00022B32">
            <w:pPr>
              <w:rPr>
                <w:rFonts w:ascii="Arial" w:hAnsi="Arial" w:cs="Arial"/>
                <w:sz w:val="20"/>
                <w:szCs w:val="20"/>
              </w:rPr>
            </w:pPr>
          </w:p>
        </w:tc>
        <w:tc>
          <w:tcPr>
            <w:tcW w:w="798" w:type="dxa"/>
            <w:shd w:val="clear" w:color="auto" w:fill="FF9C85"/>
          </w:tcPr>
          <w:p w14:paraId="59026A3F" w14:textId="77777777" w:rsidR="00D36CE2" w:rsidRPr="00383B70" w:rsidRDefault="00D36CE2" w:rsidP="00022B32">
            <w:pPr>
              <w:rPr>
                <w:rFonts w:ascii="Arial" w:hAnsi="Arial" w:cs="Arial"/>
                <w:sz w:val="20"/>
                <w:szCs w:val="20"/>
              </w:rPr>
            </w:pPr>
          </w:p>
        </w:tc>
        <w:tc>
          <w:tcPr>
            <w:tcW w:w="798" w:type="dxa"/>
            <w:shd w:val="clear" w:color="auto" w:fill="FF9C85"/>
          </w:tcPr>
          <w:p w14:paraId="4CB2C71B" w14:textId="77777777" w:rsidR="00D36CE2" w:rsidRPr="00383B70" w:rsidRDefault="00D36CE2" w:rsidP="00022B32">
            <w:pPr>
              <w:rPr>
                <w:rFonts w:ascii="Arial" w:hAnsi="Arial" w:cs="Arial"/>
                <w:sz w:val="20"/>
                <w:szCs w:val="20"/>
              </w:rPr>
            </w:pPr>
          </w:p>
        </w:tc>
        <w:tc>
          <w:tcPr>
            <w:tcW w:w="798" w:type="dxa"/>
            <w:shd w:val="clear" w:color="auto" w:fill="FF9C85"/>
          </w:tcPr>
          <w:p w14:paraId="018D36F2" w14:textId="77777777" w:rsidR="00D36CE2" w:rsidRPr="00383B70" w:rsidRDefault="00D36CE2" w:rsidP="00022B32">
            <w:pPr>
              <w:rPr>
                <w:rFonts w:ascii="Arial" w:hAnsi="Arial" w:cs="Arial"/>
                <w:sz w:val="20"/>
                <w:szCs w:val="20"/>
              </w:rPr>
            </w:pPr>
          </w:p>
        </w:tc>
        <w:tc>
          <w:tcPr>
            <w:tcW w:w="730" w:type="dxa"/>
            <w:shd w:val="clear" w:color="auto" w:fill="D1F0FF"/>
          </w:tcPr>
          <w:p w14:paraId="2181971E" w14:textId="77777777" w:rsidR="00D36CE2" w:rsidRPr="00383B70" w:rsidRDefault="00D36CE2" w:rsidP="00022B32">
            <w:pPr>
              <w:rPr>
                <w:rFonts w:ascii="Arial" w:hAnsi="Arial" w:cs="Arial"/>
                <w:sz w:val="20"/>
                <w:szCs w:val="20"/>
              </w:rPr>
            </w:pPr>
          </w:p>
        </w:tc>
        <w:tc>
          <w:tcPr>
            <w:tcW w:w="730" w:type="dxa"/>
            <w:shd w:val="clear" w:color="auto" w:fill="D1F0FF"/>
          </w:tcPr>
          <w:p w14:paraId="038F0C08" w14:textId="77777777" w:rsidR="00D36CE2" w:rsidRPr="00383B70" w:rsidRDefault="00D36CE2" w:rsidP="00022B32">
            <w:pPr>
              <w:rPr>
                <w:rFonts w:ascii="Arial" w:hAnsi="Arial" w:cs="Arial"/>
                <w:sz w:val="20"/>
                <w:szCs w:val="20"/>
              </w:rPr>
            </w:pPr>
          </w:p>
        </w:tc>
        <w:tc>
          <w:tcPr>
            <w:tcW w:w="730" w:type="dxa"/>
            <w:shd w:val="clear" w:color="auto" w:fill="D1F0FF"/>
          </w:tcPr>
          <w:p w14:paraId="21CD3B61" w14:textId="77777777" w:rsidR="00D36CE2" w:rsidRPr="00383B70" w:rsidRDefault="00D36CE2" w:rsidP="00022B32">
            <w:pPr>
              <w:rPr>
                <w:rFonts w:ascii="Arial" w:hAnsi="Arial" w:cs="Arial"/>
                <w:sz w:val="20"/>
                <w:szCs w:val="20"/>
              </w:rPr>
            </w:pPr>
          </w:p>
        </w:tc>
        <w:tc>
          <w:tcPr>
            <w:tcW w:w="737" w:type="dxa"/>
            <w:shd w:val="clear" w:color="auto" w:fill="FFFF9B"/>
          </w:tcPr>
          <w:p w14:paraId="596BB75D" w14:textId="77777777" w:rsidR="00D36CE2" w:rsidRPr="00383B70" w:rsidRDefault="00D36CE2" w:rsidP="00022B32">
            <w:pPr>
              <w:rPr>
                <w:rFonts w:ascii="Arial" w:hAnsi="Arial" w:cs="Arial"/>
                <w:sz w:val="20"/>
                <w:szCs w:val="20"/>
              </w:rPr>
            </w:pPr>
          </w:p>
        </w:tc>
        <w:tc>
          <w:tcPr>
            <w:tcW w:w="737" w:type="dxa"/>
            <w:shd w:val="clear" w:color="auto" w:fill="FFFF9B"/>
          </w:tcPr>
          <w:p w14:paraId="1466590C" w14:textId="77777777" w:rsidR="00D36CE2" w:rsidRPr="00383B70" w:rsidRDefault="00D36CE2" w:rsidP="00022B32">
            <w:pPr>
              <w:rPr>
                <w:rFonts w:ascii="Arial" w:hAnsi="Arial" w:cs="Arial"/>
                <w:sz w:val="20"/>
                <w:szCs w:val="20"/>
              </w:rPr>
            </w:pPr>
          </w:p>
        </w:tc>
        <w:tc>
          <w:tcPr>
            <w:tcW w:w="741" w:type="dxa"/>
            <w:shd w:val="clear" w:color="auto" w:fill="FF9C85"/>
          </w:tcPr>
          <w:p w14:paraId="3572CC85" w14:textId="77777777" w:rsidR="00D36CE2" w:rsidRPr="00383B70" w:rsidRDefault="00D36CE2" w:rsidP="00022B32">
            <w:pPr>
              <w:rPr>
                <w:rFonts w:ascii="Arial" w:hAnsi="Arial" w:cs="Arial"/>
                <w:sz w:val="20"/>
                <w:szCs w:val="20"/>
              </w:rPr>
            </w:pPr>
          </w:p>
        </w:tc>
        <w:tc>
          <w:tcPr>
            <w:tcW w:w="741" w:type="dxa"/>
            <w:shd w:val="clear" w:color="auto" w:fill="FF9C85"/>
          </w:tcPr>
          <w:p w14:paraId="101CD5C6" w14:textId="77777777" w:rsidR="00D36CE2" w:rsidRPr="00383B70" w:rsidRDefault="00D36CE2" w:rsidP="00022B32">
            <w:pPr>
              <w:rPr>
                <w:rFonts w:ascii="Arial" w:hAnsi="Arial" w:cs="Arial"/>
                <w:sz w:val="20"/>
                <w:szCs w:val="20"/>
              </w:rPr>
            </w:pPr>
          </w:p>
        </w:tc>
        <w:tc>
          <w:tcPr>
            <w:tcW w:w="741" w:type="dxa"/>
            <w:shd w:val="clear" w:color="auto" w:fill="FF9C85"/>
          </w:tcPr>
          <w:p w14:paraId="3D41BD09" w14:textId="77777777" w:rsidR="00D36CE2" w:rsidRPr="00383B70" w:rsidRDefault="00D36CE2" w:rsidP="00022B32">
            <w:pPr>
              <w:rPr>
                <w:rFonts w:ascii="Arial" w:hAnsi="Arial" w:cs="Arial"/>
                <w:sz w:val="20"/>
                <w:szCs w:val="20"/>
              </w:rPr>
            </w:pPr>
          </w:p>
        </w:tc>
        <w:tc>
          <w:tcPr>
            <w:tcW w:w="741" w:type="dxa"/>
            <w:shd w:val="clear" w:color="auto" w:fill="D1F0FF"/>
          </w:tcPr>
          <w:p w14:paraId="1DFDCD46" w14:textId="77777777" w:rsidR="00D36CE2" w:rsidRPr="00383B70" w:rsidRDefault="00D36CE2" w:rsidP="00022B32">
            <w:pPr>
              <w:rPr>
                <w:rFonts w:ascii="Arial" w:hAnsi="Arial" w:cs="Arial"/>
                <w:sz w:val="20"/>
                <w:szCs w:val="20"/>
              </w:rPr>
            </w:pPr>
          </w:p>
        </w:tc>
        <w:tc>
          <w:tcPr>
            <w:tcW w:w="728" w:type="dxa"/>
            <w:shd w:val="clear" w:color="auto" w:fill="D1F0FF"/>
          </w:tcPr>
          <w:p w14:paraId="2CB8C974" w14:textId="77777777" w:rsidR="00D36CE2" w:rsidRPr="00383B70" w:rsidRDefault="00D36CE2" w:rsidP="00022B32">
            <w:pPr>
              <w:rPr>
                <w:rFonts w:ascii="Arial" w:hAnsi="Arial" w:cs="Arial"/>
                <w:sz w:val="20"/>
                <w:szCs w:val="20"/>
              </w:rPr>
            </w:pPr>
          </w:p>
        </w:tc>
        <w:tc>
          <w:tcPr>
            <w:tcW w:w="709" w:type="dxa"/>
            <w:shd w:val="clear" w:color="auto" w:fill="D1F0FF"/>
          </w:tcPr>
          <w:p w14:paraId="48152482" w14:textId="77777777" w:rsidR="00D36CE2" w:rsidRPr="00383B70" w:rsidRDefault="00D36CE2" w:rsidP="00022B32">
            <w:pPr>
              <w:rPr>
                <w:rFonts w:ascii="Arial" w:hAnsi="Arial" w:cs="Arial"/>
                <w:sz w:val="20"/>
                <w:szCs w:val="20"/>
              </w:rPr>
            </w:pPr>
          </w:p>
        </w:tc>
      </w:tr>
      <w:tr w:rsidR="00D36CE2" w:rsidRPr="00383B70" w14:paraId="00B7D0F0" w14:textId="77777777" w:rsidTr="00110110">
        <w:tc>
          <w:tcPr>
            <w:tcW w:w="2059" w:type="dxa"/>
            <w:shd w:val="clear" w:color="auto" w:fill="F2F2F2"/>
          </w:tcPr>
          <w:p w14:paraId="513DB27F"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Conferences attendance</w:t>
            </w:r>
          </w:p>
          <w:p w14:paraId="46F58B87" w14:textId="77777777" w:rsidR="00D36CE2" w:rsidRPr="00383B70" w:rsidRDefault="00D36CE2" w:rsidP="00022B32">
            <w:pPr>
              <w:rPr>
                <w:rFonts w:ascii="Arial" w:hAnsi="Arial" w:cs="Arial"/>
                <w:sz w:val="20"/>
                <w:szCs w:val="20"/>
              </w:rPr>
            </w:pPr>
          </w:p>
        </w:tc>
        <w:tc>
          <w:tcPr>
            <w:tcW w:w="768" w:type="dxa"/>
            <w:shd w:val="clear" w:color="auto" w:fill="FFFF9B"/>
          </w:tcPr>
          <w:p w14:paraId="54F68844" w14:textId="77777777" w:rsidR="00D36CE2" w:rsidRPr="00383B70" w:rsidRDefault="00D36CE2" w:rsidP="00022B32">
            <w:pPr>
              <w:rPr>
                <w:rFonts w:ascii="Arial" w:hAnsi="Arial" w:cs="Arial"/>
                <w:sz w:val="20"/>
                <w:szCs w:val="20"/>
              </w:rPr>
            </w:pPr>
          </w:p>
        </w:tc>
        <w:tc>
          <w:tcPr>
            <w:tcW w:w="748" w:type="dxa"/>
            <w:shd w:val="clear" w:color="auto" w:fill="FFFF9B"/>
          </w:tcPr>
          <w:p w14:paraId="10D68AD2" w14:textId="77777777" w:rsidR="00D36CE2" w:rsidRPr="00383B70" w:rsidRDefault="00D36CE2" w:rsidP="00022B32">
            <w:pPr>
              <w:rPr>
                <w:rFonts w:ascii="Arial" w:hAnsi="Arial" w:cs="Arial"/>
                <w:sz w:val="20"/>
                <w:szCs w:val="20"/>
              </w:rPr>
            </w:pPr>
          </w:p>
        </w:tc>
        <w:tc>
          <w:tcPr>
            <w:tcW w:w="798" w:type="dxa"/>
            <w:shd w:val="clear" w:color="auto" w:fill="FF9C85"/>
          </w:tcPr>
          <w:p w14:paraId="11986645" w14:textId="77777777" w:rsidR="00D36CE2" w:rsidRPr="00383B70" w:rsidRDefault="00D36CE2" w:rsidP="00022B32">
            <w:pPr>
              <w:rPr>
                <w:rFonts w:ascii="Arial" w:hAnsi="Arial" w:cs="Arial"/>
                <w:sz w:val="20"/>
                <w:szCs w:val="20"/>
              </w:rPr>
            </w:pPr>
          </w:p>
        </w:tc>
        <w:tc>
          <w:tcPr>
            <w:tcW w:w="798" w:type="dxa"/>
            <w:shd w:val="clear" w:color="auto" w:fill="FF9C85"/>
          </w:tcPr>
          <w:p w14:paraId="1E981F96" w14:textId="77777777" w:rsidR="00D36CE2" w:rsidRPr="00383B70" w:rsidRDefault="00D36CE2" w:rsidP="00022B32">
            <w:pPr>
              <w:rPr>
                <w:rFonts w:ascii="Arial" w:hAnsi="Arial" w:cs="Arial"/>
                <w:sz w:val="20"/>
                <w:szCs w:val="20"/>
              </w:rPr>
            </w:pPr>
          </w:p>
        </w:tc>
        <w:tc>
          <w:tcPr>
            <w:tcW w:w="798" w:type="dxa"/>
            <w:shd w:val="clear" w:color="auto" w:fill="FF9C85"/>
          </w:tcPr>
          <w:p w14:paraId="4D009203" w14:textId="77777777" w:rsidR="00D36CE2" w:rsidRPr="00383B70" w:rsidRDefault="00D36CE2" w:rsidP="00022B32">
            <w:pPr>
              <w:rPr>
                <w:rFonts w:ascii="Arial" w:hAnsi="Arial" w:cs="Arial"/>
                <w:sz w:val="20"/>
                <w:szCs w:val="20"/>
              </w:rPr>
            </w:pPr>
          </w:p>
        </w:tc>
        <w:tc>
          <w:tcPr>
            <w:tcW w:w="730" w:type="dxa"/>
            <w:shd w:val="clear" w:color="auto" w:fill="D1F0FF"/>
          </w:tcPr>
          <w:p w14:paraId="29EE52BC" w14:textId="77777777" w:rsidR="00D36CE2" w:rsidRPr="00383B70" w:rsidRDefault="00D36CE2" w:rsidP="00022B32">
            <w:pPr>
              <w:rPr>
                <w:rFonts w:ascii="Arial" w:hAnsi="Arial" w:cs="Arial"/>
                <w:sz w:val="20"/>
                <w:szCs w:val="20"/>
              </w:rPr>
            </w:pPr>
          </w:p>
        </w:tc>
        <w:tc>
          <w:tcPr>
            <w:tcW w:w="730" w:type="dxa"/>
            <w:shd w:val="clear" w:color="auto" w:fill="D1F0FF"/>
          </w:tcPr>
          <w:p w14:paraId="36E8C160" w14:textId="77777777" w:rsidR="00D36CE2" w:rsidRPr="00383B70" w:rsidRDefault="00D36CE2" w:rsidP="00022B32">
            <w:pPr>
              <w:rPr>
                <w:rFonts w:ascii="Arial" w:hAnsi="Arial" w:cs="Arial"/>
                <w:sz w:val="20"/>
                <w:szCs w:val="20"/>
              </w:rPr>
            </w:pPr>
          </w:p>
        </w:tc>
        <w:tc>
          <w:tcPr>
            <w:tcW w:w="730" w:type="dxa"/>
            <w:shd w:val="clear" w:color="auto" w:fill="D1F0FF"/>
          </w:tcPr>
          <w:p w14:paraId="1A4F59DE" w14:textId="77777777" w:rsidR="00D36CE2" w:rsidRPr="00383B70" w:rsidRDefault="00D36CE2" w:rsidP="00022B32">
            <w:pPr>
              <w:rPr>
                <w:rFonts w:ascii="Arial" w:hAnsi="Arial" w:cs="Arial"/>
                <w:sz w:val="20"/>
                <w:szCs w:val="20"/>
              </w:rPr>
            </w:pPr>
          </w:p>
        </w:tc>
        <w:tc>
          <w:tcPr>
            <w:tcW w:w="737" w:type="dxa"/>
            <w:shd w:val="clear" w:color="auto" w:fill="FFFF9B"/>
          </w:tcPr>
          <w:p w14:paraId="713752E4" w14:textId="77777777" w:rsidR="00D36CE2" w:rsidRPr="00383B70" w:rsidRDefault="00D36CE2" w:rsidP="00022B32">
            <w:pPr>
              <w:rPr>
                <w:rFonts w:ascii="Arial" w:hAnsi="Arial" w:cs="Arial"/>
                <w:sz w:val="20"/>
                <w:szCs w:val="20"/>
              </w:rPr>
            </w:pPr>
          </w:p>
        </w:tc>
        <w:tc>
          <w:tcPr>
            <w:tcW w:w="737" w:type="dxa"/>
            <w:shd w:val="clear" w:color="auto" w:fill="FFFF9B"/>
          </w:tcPr>
          <w:p w14:paraId="7273EC56" w14:textId="77777777" w:rsidR="00D36CE2" w:rsidRPr="00383B70" w:rsidRDefault="00D36CE2" w:rsidP="00022B32">
            <w:pPr>
              <w:rPr>
                <w:rFonts w:ascii="Arial" w:hAnsi="Arial" w:cs="Arial"/>
                <w:sz w:val="20"/>
                <w:szCs w:val="20"/>
              </w:rPr>
            </w:pPr>
          </w:p>
        </w:tc>
        <w:tc>
          <w:tcPr>
            <w:tcW w:w="741" w:type="dxa"/>
            <w:shd w:val="clear" w:color="auto" w:fill="FF9C85"/>
          </w:tcPr>
          <w:p w14:paraId="643E94A7" w14:textId="77777777" w:rsidR="00D36CE2" w:rsidRPr="00383B70" w:rsidRDefault="00D36CE2" w:rsidP="00022B32">
            <w:pPr>
              <w:rPr>
                <w:rFonts w:ascii="Arial" w:hAnsi="Arial" w:cs="Arial"/>
                <w:sz w:val="20"/>
                <w:szCs w:val="20"/>
              </w:rPr>
            </w:pPr>
          </w:p>
        </w:tc>
        <w:tc>
          <w:tcPr>
            <w:tcW w:w="741" w:type="dxa"/>
            <w:shd w:val="clear" w:color="auto" w:fill="FF9C85"/>
          </w:tcPr>
          <w:p w14:paraId="4FD9BCC8" w14:textId="77777777" w:rsidR="00D36CE2" w:rsidRPr="00383B70" w:rsidRDefault="00D36CE2" w:rsidP="00022B32">
            <w:pPr>
              <w:rPr>
                <w:rFonts w:ascii="Arial" w:hAnsi="Arial" w:cs="Arial"/>
                <w:sz w:val="20"/>
                <w:szCs w:val="20"/>
              </w:rPr>
            </w:pPr>
          </w:p>
        </w:tc>
        <w:tc>
          <w:tcPr>
            <w:tcW w:w="741" w:type="dxa"/>
            <w:shd w:val="clear" w:color="auto" w:fill="FF9C85"/>
          </w:tcPr>
          <w:p w14:paraId="6F2C36FF" w14:textId="77777777" w:rsidR="00D36CE2" w:rsidRPr="00383B70" w:rsidRDefault="00D36CE2" w:rsidP="00022B32">
            <w:pPr>
              <w:rPr>
                <w:rFonts w:ascii="Arial" w:hAnsi="Arial" w:cs="Arial"/>
                <w:sz w:val="20"/>
                <w:szCs w:val="20"/>
              </w:rPr>
            </w:pPr>
          </w:p>
        </w:tc>
        <w:tc>
          <w:tcPr>
            <w:tcW w:w="741" w:type="dxa"/>
            <w:shd w:val="clear" w:color="auto" w:fill="D1F0FF"/>
          </w:tcPr>
          <w:p w14:paraId="0E46B586" w14:textId="77777777" w:rsidR="00D36CE2" w:rsidRPr="00383B70" w:rsidRDefault="00D36CE2" w:rsidP="00022B32">
            <w:pPr>
              <w:rPr>
                <w:rFonts w:ascii="Arial" w:hAnsi="Arial" w:cs="Arial"/>
                <w:sz w:val="20"/>
                <w:szCs w:val="20"/>
              </w:rPr>
            </w:pPr>
          </w:p>
        </w:tc>
        <w:tc>
          <w:tcPr>
            <w:tcW w:w="728" w:type="dxa"/>
            <w:shd w:val="clear" w:color="auto" w:fill="D1F0FF"/>
          </w:tcPr>
          <w:p w14:paraId="49AE83E9" w14:textId="77777777" w:rsidR="00D36CE2" w:rsidRPr="00383B70" w:rsidRDefault="00D36CE2" w:rsidP="00022B32">
            <w:pPr>
              <w:rPr>
                <w:rFonts w:ascii="Arial" w:hAnsi="Arial" w:cs="Arial"/>
                <w:sz w:val="20"/>
                <w:szCs w:val="20"/>
              </w:rPr>
            </w:pPr>
          </w:p>
        </w:tc>
        <w:tc>
          <w:tcPr>
            <w:tcW w:w="709" w:type="dxa"/>
            <w:shd w:val="clear" w:color="auto" w:fill="D1F0FF"/>
          </w:tcPr>
          <w:p w14:paraId="47075E41" w14:textId="77777777" w:rsidR="00D36CE2" w:rsidRPr="00383B70" w:rsidRDefault="00D36CE2" w:rsidP="00022B32">
            <w:pPr>
              <w:rPr>
                <w:rFonts w:ascii="Arial" w:hAnsi="Arial" w:cs="Arial"/>
                <w:sz w:val="20"/>
                <w:szCs w:val="20"/>
              </w:rPr>
            </w:pPr>
          </w:p>
        </w:tc>
      </w:tr>
      <w:tr w:rsidR="00D36CE2" w:rsidRPr="00383B70" w14:paraId="0B5A2A9B" w14:textId="77777777" w:rsidTr="00110110">
        <w:tc>
          <w:tcPr>
            <w:tcW w:w="2059" w:type="dxa"/>
            <w:shd w:val="clear" w:color="auto" w:fill="F2F2F2"/>
          </w:tcPr>
          <w:p w14:paraId="26D73B31"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International staff recruitment</w:t>
            </w:r>
          </w:p>
          <w:p w14:paraId="2A067C87" w14:textId="77777777" w:rsidR="00D36CE2" w:rsidRPr="00383B70" w:rsidRDefault="00D36CE2" w:rsidP="00022B32">
            <w:pPr>
              <w:rPr>
                <w:rFonts w:ascii="Arial" w:hAnsi="Arial" w:cs="Arial"/>
                <w:sz w:val="20"/>
                <w:szCs w:val="20"/>
              </w:rPr>
            </w:pPr>
          </w:p>
        </w:tc>
        <w:tc>
          <w:tcPr>
            <w:tcW w:w="768" w:type="dxa"/>
            <w:shd w:val="clear" w:color="auto" w:fill="FFFF9B"/>
          </w:tcPr>
          <w:p w14:paraId="55E40F16" w14:textId="77777777" w:rsidR="00D36CE2" w:rsidRPr="00383B70" w:rsidRDefault="00D36CE2" w:rsidP="00022B32">
            <w:pPr>
              <w:rPr>
                <w:rFonts w:ascii="Arial" w:hAnsi="Arial" w:cs="Arial"/>
                <w:sz w:val="20"/>
                <w:szCs w:val="20"/>
              </w:rPr>
            </w:pPr>
          </w:p>
        </w:tc>
        <w:tc>
          <w:tcPr>
            <w:tcW w:w="748" w:type="dxa"/>
            <w:shd w:val="clear" w:color="auto" w:fill="FFFF9B"/>
          </w:tcPr>
          <w:p w14:paraId="29239E7D" w14:textId="77777777" w:rsidR="00D36CE2" w:rsidRPr="00383B70" w:rsidRDefault="00D36CE2" w:rsidP="00022B32">
            <w:pPr>
              <w:rPr>
                <w:rFonts w:ascii="Arial" w:hAnsi="Arial" w:cs="Arial"/>
                <w:sz w:val="20"/>
                <w:szCs w:val="20"/>
              </w:rPr>
            </w:pPr>
          </w:p>
        </w:tc>
        <w:tc>
          <w:tcPr>
            <w:tcW w:w="798" w:type="dxa"/>
            <w:shd w:val="clear" w:color="auto" w:fill="FF9C85"/>
          </w:tcPr>
          <w:p w14:paraId="5683FB53" w14:textId="77777777" w:rsidR="00D36CE2" w:rsidRPr="00383B70" w:rsidRDefault="00D36CE2" w:rsidP="00022B32">
            <w:pPr>
              <w:rPr>
                <w:rFonts w:ascii="Arial" w:hAnsi="Arial" w:cs="Arial"/>
                <w:sz w:val="20"/>
                <w:szCs w:val="20"/>
              </w:rPr>
            </w:pPr>
          </w:p>
        </w:tc>
        <w:tc>
          <w:tcPr>
            <w:tcW w:w="798" w:type="dxa"/>
            <w:shd w:val="clear" w:color="auto" w:fill="FF9C85"/>
          </w:tcPr>
          <w:p w14:paraId="204D77CB" w14:textId="77777777" w:rsidR="00D36CE2" w:rsidRPr="00383B70" w:rsidRDefault="00D36CE2" w:rsidP="00022B32">
            <w:pPr>
              <w:rPr>
                <w:rFonts w:ascii="Arial" w:hAnsi="Arial" w:cs="Arial"/>
                <w:sz w:val="20"/>
                <w:szCs w:val="20"/>
              </w:rPr>
            </w:pPr>
          </w:p>
        </w:tc>
        <w:tc>
          <w:tcPr>
            <w:tcW w:w="798" w:type="dxa"/>
            <w:shd w:val="clear" w:color="auto" w:fill="FF9C85"/>
          </w:tcPr>
          <w:p w14:paraId="56F97C03" w14:textId="77777777" w:rsidR="00D36CE2" w:rsidRPr="00383B70" w:rsidRDefault="00D36CE2" w:rsidP="00022B32">
            <w:pPr>
              <w:rPr>
                <w:rFonts w:ascii="Arial" w:hAnsi="Arial" w:cs="Arial"/>
                <w:sz w:val="20"/>
                <w:szCs w:val="20"/>
              </w:rPr>
            </w:pPr>
          </w:p>
        </w:tc>
        <w:tc>
          <w:tcPr>
            <w:tcW w:w="730" w:type="dxa"/>
            <w:shd w:val="clear" w:color="auto" w:fill="D1F0FF"/>
          </w:tcPr>
          <w:p w14:paraId="3C17740E" w14:textId="77777777" w:rsidR="00D36CE2" w:rsidRPr="00383B70" w:rsidRDefault="00D36CE2" w:rsidP="00022B32">
            <w:pPr>
              <w:rPr>
                <w:rFonts w:ascii="Arial" w:hAnsi="Arial" w:cs="Arial"/>
                <w:sz w:val="20"/>
                <w:szCs w:val="20"/>
              </w:rPr>
            </w:pPr>
          </w:p>
        </w:tc>
        <w:tc>
          <w:tcPr>
            <w:tcW w:w="730" w:type="dxa"/>
            <w:shd w:val="clear" w:color="auto" w:fill="D1F0FF"/>
          </w:tcPr>
          <w:p w14:paraId="6ACC0551" w14:textId="77777777" w:rsidR="00D36CE2" w:rsidRPr="00383B70" w:rsidRDefault="00D36CE2" w:rsidP="00022B32">
            <w:pPr>
              <w:rPr>
                <w:rFonts w:ascii="Arial" w:hAnsi="Arial" w:cs="Arial"/>
                <w:sz w:val="20"/>
                <w:szCs w:val="20"/>
              </w:rPr>
            </w:pPr>
          </w:p>
        </w:tc>
        <w:tc>
          <w:tcPr>
            <w:tcW w:w="730" w:type="dxa"/>
            <w:shd w:val="clear" w:color="auto" w:fill="D1F0FF"/>
          </w:tcPr>
          <w:p w14:paraId="2FF4D22A" w14:textId="77777777" w:rsidR="00D36CE2" w:rsidRPr="00383B70" w:rsidRDefault="00D36CE2" w:rsidP="00022B32">
            <w:pPr>
              <w:rPr>
                <w:rFonts w:ascii="Arial" w:hAnsi="Arial" w:cs="Arial"/>
                <w:sz w:val="20"/>
                <w:szCs w:val="20"/>
              </w:rPr>
            </w:pPr>
          </w:p>
        </w:tc>
        <w:tc>
          <w:tcPr>
            <w:tcW w:w="737" w:type="dxa"/>
            <w:shd w:val="clear" w:color="auto" w:fill="FFFF9B"/>
          </w:tcPr>
          <w:p w14:paraId="5E2F51B9" w14:textId="77777777" w:rsidR="00D36CE2" w:rsidRPr="00383B70" w:rsidRDefault="00D36CE2" w:rsidP="00022B32">
            <w:pPr>
              <w:rPr>
                <w:rFonts w:ascii="Arial" w:hAnsi="Arial" w:cs="Arial"/>
                <w:sz w:val="20"/>
                <w:szCs w:val="20"/>
              </w:rPr>
            </w:pPr>
          </w:p>
        </w:tc>
        <w:tc>
          <w:tcPr>
            <w:tcW w:w="737" w:type="dxa"/>
            <w:shd w:val="clear" w:color="auto" w:fill="FFFF9B"/>
          </w:tcPr>
          <w:p w14:paraId="585F1673" w14:textId="77777777" w:rsidR="00D36CE2" w:rsidRPr="00383B70" w:rsidRDefault="00D36CE2" w:rsidP="00022B32">
            <w:pPr>
              <w:rPr>
                <w:rFonts w:ascii="Arial" w:hAnsi="Arial" w:cs="Arial"/>
                <w:sz w:val="20"/>
                <w:szCs w:val="20"/>
              </w:rPr>
            </w:pPr>
          </w:p>
        </w:tc>
        <w:tc>
          <w:tcPr>
            <w:tcW w:w="741" w:type="dxa"/>
            <w:shd w:val="clear" w:color="auto" w:fill="FF9C85"/>
          </w:tcPr>
          <w:p w14:paraId="52ED175D" w14:textId="77777777" w:rsidR="00D36CE2" w:rsidRPr="00383B70" w:rsidRDefault="00D36CE2" w:rsidP="00022B32">
            <w:pPr>
              <w:rPr>
                <w:rFonts w:ascii="Arial" w:hAnsi="Arial" w:cs="Arial"/>
                <w:sz w:val="20"/>
                <w:szCs w:val="20"/>
              </w:rPr>
            </w:pPr>
          </w:p>
        </w:tc>
        <w:tc>
          <w:tcPr>
            <w:tcW w:w="741" w:type="dxa"/>
            <w:shd w:val="clear" w:color="auto" w:fill="FF9C85"/>
          </w:tcPr>
          <w:p w14:paraId="6CA61F9A" w14:textId="77777777" w:rsidR="00D36CE2" w:rsidRPr="00383B70" w:rsidRDefault="00D36CE2" w:rsidP="00022B32">
            <w:pPr>
              <w:rPr>
                <w:rFonts w:ascii="Arial" w:hAnsi="Arial" w:cs="Arial"/>
                <w:sz w:val="20"/>
                <w:szCs w:val="20"/>
              </w:rPr>
            </w:pPr>
          </w:p>
        </w:tc>
        <w:tc>
          <w:tcPr>
            <w:tcW w:w="741" w:type="dxa"/>
            <w:shd w:val="clear" w:color="auto" w:fill="FF9C85"/>
          </w:tcPr>
          <w:p w14:paraId="3C174876" w14:textId="77777777" w:rsidR="00D36CE2" w:rsidRPr="00383B70" w:rsidRDefault="00D36CE2" w:rsidP="00022B32">
            <w:pPr>
              <w:rPr>
                <w:rFonts w:ascii="Arial" w:hAnsi="Arial" w:cs="Arial"/>
                <w:sz w:val="20"/>
                <w:szCs w:val="20"/>
              </w:rPr>
            </w:pPr>
          </w:p>
        </w:tc>
        <w:tc>
          <w:tcPr>
            <w:tcW w:w="741" w:type="dxa"/>
            <w:shd w:val="clear" w:color="auto" w:fill="D1F0FF"/>
          </w:tcPr>
          <w:p w14:paraId="6443B7E6" w14:textId="77777777" w:rsidR="00D36CE2" w:rsidRPr="00383B70" w:rsidRDefault="00D36CE2" w:rsidP="00022B32">
            <w:pPr>
              <w:rPr>
                <w:rFonts w:ascii="Arial" w:hAnsi="Arial" w:cs="Arial"/>
                <w:sz w:val="20"/>
                <w:szCs w:val="20"/>
              </w:rPr>
            </w:pPr>
          </w:p>
        </w:tc>
        <w:tc>
          <w:tcPr>
            <w:tcW w:w="728" w:type="dxa"/>
            <w:shd w:val="clear" w:color="auto" w:fill="D1F0FF"/>
          </w:tcPr>
          <w:p w14:paraId="14F2D503" w14:textId="77777777" w:rsidR="00D36CE2" w:rsidRPr="00383B70" w:rsidRDefault="00D36CE2" w:rsidP="00022B32">
            <w:pPr>
              <w:rPr>
                <w:rFonts w:ascii="Arial" w:hAnsi="Arial" w:cs="Arial"/>
                <w:sz w:val="20"/>
                <w:szCs w:val="20"/>
              </w:rPr>
            </w:pPr>
          </w:p>
        </w:tc>
        <w:tc>
          <w:tcPr>
            <w:tcW w:w="709" w:type="dxa"/>
            <w:shd w:val="clear" w:color="auto" w:fill="D1F0FF"/>
          </w:tcPr>
          <w:p w14:paraId="42E2A17E" w14:textId="77777777" w:rsidR="00D36CE2" w:rsidRPr="00383B70" w:rsidRDefault="00D36CE2" w:rsidP="00022B32">
            <w:pPr>
              <w:rPr>
                <w:rFonts w:ascii="Arial" w:hAnsi="Arial" w:cs="Arial"/>
                <w:sz w:val="20"/>
                <w:szCs w:val="20"/>
              </w:rPr>
            </w:pPr>
          </w:p>
        </w:tc>
      </w:tr>
      <w:tr w:rsidR="00D36CE2" w:rsidRPr="00383B70" w14:paraId="035A3EC3" w14:textId="77777777" w:rsidTr="00110110">
        <w:tc>
          <w:tcPr>
            <w:tcW w:w="2059" w:type="dxa"/>
            <w:shd w:val="clear" w:color="auto" w:fill="F2F2F2"/>
          </w:tcPr>
          <w:p w14:paraId="1D2128E5"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Broadening staff and student perspectives</w:t>
            </w:r>
          </w:p>
        </w:tc>
        <w:tc>
          <w:tcPr>
            <w:tcW w:w="768" w:type="dxa"/>
            <w:shd w:val="clear" w:color="auto" w:fill="FFFF9B"/>
          </w:tcPr>
          <w:p w14:paraId="1C2A8F98" w14:textId="77777777" w:rsidR="00D36CE2" w:rsidRPr="00383B70" w:rsidRDefault="00D36CE2" w:rsidP="00022B32">
            <w:pPr>
              <w:rPr>
                <w:rFonts w:ascii="Arial" w:hAnsi="Arial" w:cs="Arial"/>
                <w:sz w:val="20"/>
                <w:szCs w:val="20"/>
              </w:rPr>
            </w:pPr>
          </w:p>
        </w:tc>
        <w:tc>
          <w:tcPr>
            <w:tcW w:w="748" w:type="dxa"/>
            <w:shd w:val="clear" w:color="auto" w:fill="FFFF9B"/>
          </w:tcPr>
          <w:p w14:paraId="27D368C0" w14:textId="77777777" w:rsidR="00D36CE2" w:rsidRPr="00383B70" w:rsidRDefault="00D36CE2" w:rsidP="00022B32">
            <w:pPr>
              <w:rPr>
                <w:rFonts w:ascii="Arial" w:hAnsi="Arial" w:cs="Arial"/>
                <w:sz w:val="20"/>
                <w:szCs w:val="20"/>
              </w:rPr>
            </w:pPr>
          </w:p>
        </w:tc>
        <w:tc>
          <w:tcPr>
            <w:tcW w:w="798" w:type="dxa"/>
            <w:shd w:val="clear" w:color="auto" w:fill="FF9C85"/>
          </w:tcPr>
          <w:p w14:paraId="74665FDE" w14:textId="77777777" w:rsidR="00D36CE2" w:rsidRPr="00383B70" w:rsidRDefault="00D36CE2" w:rsidP="00022B32">
            <w:pPr>
              <w:rPr>
                <w:rFonts w:ascii="Arial" w:hAnsi="Arial" w:cs="Arial"/>
                <w:sz w:val="20"/>
                <w:szCs w:val="20"/>
              </w:rPr>
            </w:pPr>
          </w:p>
        </w:tc>
        <w:tc>
          <w:tcPr>
            <w:tcW w:w="798" w:type="dxa"/>
            <w:shd w:val="clear" w:color="auto" w:fill="FF9C85"/>
          </w:tcPr>
          <w:p w14:paraId="1678CADA" w14:textId="77777777" w:rsidR="00D36CE2" w:rsidRPr="00383B70" w:rsidRDefault="00D36CE2" w:rsidP="00022B32">
            <w:pPr>
              <w:rPr>
                <w:rFonts w:ascii="Arial" w:hAnsi="Arial" w:cs="Arial"/>
                <w:sz w:val="20"/>
                <w:szCs w:val="20"/>
              </w:rPr>
            </w:pPr>
          </w:p>
        </w:tc>
        <w:tc>
          <w:tcPr>
            <w:tcW w:w="798" w:type="dxa"/>
            <w:shd w:val="clear" w:color="auto" w:fill="FF9C85"/>
          </w:tcPr>
          <w:p w14:paraId="330AC2C5" w14:textId="77777777" w:rsidR="00D36CE2" w:rsidRPr="00383B70" w:rsidRDefault="00D36CE2" w:rsidP="00022B32">
            <w:pPr>
              <w:rPr>
                <w:rFonts w:ascii="Arial" w:hAnsi="Arial" w:cs="Arial"/>
                <w:sz w:val="20"/>
                <w:szCs w:val="20"/>
              </w:rPr>
            </w:pPr>
          </w:p>
        </w:tc>
        <w:tc>
          <w:tcPr>
            <w:tcW w:w="730" w:type="dxa"/>
            <w:shd w:val="clear" w:color="auto" w:fill="D1F0FF"/>
          </w:tcPr>
          <w:p w14:paraId="3EDED489" w14:textId="77777777" w:rsidR="00D36CE2" w:rsidRPr="00383B70" w:rsidRDefault="00D36CE2" w:rsidP="00022B32">
            <w:pPr>
              <w:rPr>
                <w:rFonts w:ascii="Arial" w:hAnsi="Arial" w:cs="Arial"/>
                <w:sz w:val="20"/>
                <w:szCs w:val="20"/>
              </w:rPr>
            </w:pPr>
          </w:p>
        </w:tc>
        <w:tc>
          <w:tcPr>
            <w:tcW w:w="730" w:type="dxa"/>
            <w:shd w:val="clear" w:color="auto" w:fill="D1F0FF"/>
          </w:tcPr>
          <w:p w14:paraId="058C64DD" w14:textId="77777777" w:rsidR="00D36CE2" w:rsidRPr="00383B70" w:rsidRDefault="00D36CE2" w:rsidP="00022B32">
            <w:pPr>
              <w:rPr>
                <w:rFonts w:ascii="Arial" w:hAnsi="Arial" w:cs="Arial"/>
                <w:sz w:val="20"/>
                <w:szCs w:val="20"/>
              </w:rPr>
            </w:pPr>
          </w:p>
        </w:tc>
        <w:tc>
          <w:tcPr>
            <w:tcW w:w="730" w:type="dxa"/>
            <w:shd w:val="clear" w:color="auto" w:fill="D1F0FF"/>
          </w:tcPr>
          <w:p w14:paraId="760624A2" w14:textId="77777777" w:rsidR="00D36CE2" w:rsidRPr="00383B70" w:rsidRDefault="00D36CE2" w:rsidP="00022B32">
            <w:pPr>
              <w:rPr>
                <w:rFonts w:ascii="Arial" w:hAnsi="Arial" w:cs="Arial"/>
                <w:sz w:val="20"/>
                <w:szCs w:val="20"/>
              </w:rPr>
            </w:pPr>
          </w:p>
        </w:tc>
        <w:tc>
          <w:tcPr>
            <w:tcW w:w="737" w:type="dxa"/>
            <w:shd w:val="clear" w:color="auto" w:fill="FFFF9B"/>
          </w:tcPr>
          <w:p w14:paraId="64B85D73" w14:textId="77777777" w:rsidR="00D36CE2" w:rsidRPr="00383B70" w:rsidRDefault="00D36CE2" w:rsidP="00022B32">
            <w:pPr>
              <w:rPr>
                <w:rFonts w:ascii="Arial" w:hAnsi="Arial" w:cs="Arial"/>
                <w:sz w:val="20"/>
                <w:szCs w:val="20"/>
              </w:rPr>
            </w:pPr>
          </w:p>
        </w:tc>
        <w:tc>
          <w:tcPr>
            <w:tcW w:w="737" w:type="dxa"/>
            <w:shd w:val="clear" w:color="auto" w:fill="FFFF9B"/>
          </w:tcPr>
          <w:p w14:paraId="0FE5F5B3" w14:textId="77777777" w:rsidR="00D36CE2" w:rsidRPr="00383B70" w:rsidRDefault="00D36CE2" w:rsidP="00022B32">
            <w:pPr>
              <w:rPr>
                <w:rFonts w:ascii="Arial" w:hAnsi="Arial" w:cs="Arial"/>
                <w:sz w:val="20"/>
                <w:szCs w:val="20"/>
              </w:rPr>
            </w:pPr>
          </w:p>
        </w:tc>
        <w:tc>
          <w:tcPr>
            <w:tcW w:w="741" w:type="dxa"/>
            <w:shd w:val="clear" w:color="auto" w:fill="FF9C85"/>
          </w:tcPr>
          <w:p w14:paraId="040F7D3E" w14:textId="77777777" w:rsidR="00D36CE2" w:rsidRPr="00383B70" w:rsidRDefault="00D36CE2" w:rsidP="00022B32">
            <w:pPr>
              <w:rPr>
                <w:rFonts w:ascii="Arial" w:hAnsi="Arial" w:cs="Arial"/>
                <w:sz w:val="20"/>
                <w:szCs w:val="20"/>
              </w:rPr>
            </w:pPr>
          </w:p>
        </w:tc>
        <w:tc>
          <w:tcPr>
            <w:tcW w:w="741" w:type="dxa"/>
            <w:shd w:val="clear" w:color="auto" w:fill="FF9C85"/>
          </w:tcPr>
          <w:p w14:paraId="61446340" w14:textId="77777777" w:rsidR="00D36CE2" w:rsidRPr="00383B70" w:rsidRDefault="00D36CE2" w:rsidP="00022B32">
            <w:pPr>
              <w:rPr>
                <w:rFonts w:ascii="Arial" w:hAnsi="Arial" w:cs="Arial"/>
                <w:sz w:val="20"/>
                <w:szCs w:val="20"/>
              </w:rPr>
            </w:pPr>
          </w:p>
        </w:tc>
        <w:tc>
          <w:tcPr>
            <w:tcW w:w="741" w:type="dxa"/>
            <w:shd w:val="clear" w:color="auto" w:fill="FF9C85"/>
          </w:tcPr>
          <w:p w14:paraId="17A08324" w14:textId="77777777" w:rsidR="00D36CE2" w:rsidRPr="00383B70" w:rsidRDefault="00D36CE2" w:rsidP="00022B32">
            <w:pPr>
              <w:rPr>
                <w:rFonts w:ascii="Arial" w:hAnsi="Arial" w:cs="Arial"/>
                <w:sz w:val="20"/>
                <w:szCs w:val="20"/>
              </w:rPr>
            </w:pPr>
          </w:p>
        </w:tc>
        <w:tc>
          <w:tcPr>
            <w:tcW w:w="741" w:type="dxa"/>
            <w:shd w:val="clear" w:color="auto" w:fill="D1F0FF"/>
          </w:tcPr>
          <w:p w14:paraId="03D3BD58" w14:textId="77777777" w:rsidR="00D36CE2" w:rsidRPr="00383B70" w:rsidRDefault="00D36CE2" w:rsidP="00022B32">
            <w:pPr>
              <w:rPr>
                <w:rFonts w:ascii="Arial" w:hAnsi="Arial" w:cs="Arial"/>
                <w:sz w:val="20"/>
                <w:szCs w:val="20"/>
              </w:rPr>
            </w:pPr>
          </w:p>
        </w:tc>
        <w:tc>
          <w:tcPr>
            <w:tcW w:w="728" w:type="dxa"/>
            <w:shd w:val="clear" w:color="auto" w:fill="D1F0FF"/>
          </w:tcPr>
          <w:p w14:paraId="6D139476" w14:textId="77777777" w:rsidR="00D36CE2" w:rsidRPr="00383B70" w:rsidRDefault="00D36CE2" w:rsidP="00022B32">
            <w:pPr>
              <w:rPr>
                <w:rFonts w:ascii="Arial" w:hAnsi="Arial" w:cs="Arial"/>
                <w:sz w:val="20"/>
                <w:szCs w:val="20"/>
              </w:rPr>
            </w:pPr>
          </w:p>
        </w:tc>
        <w:tc>
          <w:tcPr>
            <w:tcW w:w="709" w:type="dxa"/>
            <w:shd w:val="clear" w:color="auto" w:fill="D1F0FF"/>
          </w:tcPr>
          <w:p w14:paraId="23335540" w14:textId="77777777" w:rsidR="00D36CE2" w:rsidRPr="00383B70" w:rsidRDefault="00D36CE2" w:rsidP="00022B32">
            <w:pPr>
              <w:rPr>
                <w:rFonts w:ascii="Arial" w:hAnsi="Arial" w:cs="Arial"/>
                <w:sz w:val="20"/>
                <w:szCs w:val="20"/>
              </w:rPr>
            </w:pPr>
          </w:p>
        </w:tc>
      </w:tr>
      <w:tr w:rsidR="00D36CE2" w:rsidRPr="00383B70" w14:paraId="01F63E87" w14:textId="77777777" w:rsidTr="00110110">
        <w:tc>
          <w:tcPr>
            <w:tcW w:w="2059" w:type="dxa"/>
            <w:shd w:val="clear" w:color="auto" w:fill="F2F2F2"/>
          </w:tcPr>
          <w:p w14:paraId="38266F65"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TNE joint programmes</w:t>
            </w:r>
          </w:p>
          <w:p w14:paraId="358C4424" w14:textId="77777777" w:rsidR="00D36CE2" w:rsidRPr="00383B70" w:rsidRDefault="00D36CE2" w:rsidP="00022B32">
            <w:pPr>
              <w:rPr>
                <w:rFonts w:ascii="Arial" w:hAnsi="Arial" w:cs="Arial"/>
                <w:sz w:val="20"/>
                <w:szCs w:val="20"/>
              </w:rPr>
            </w:pPr>
          </w:p>
        </w:tc>
        <w:tc>
          <w:tcPr>
            <w:tcW w:w="768" w:type="dxa"/>
            <w:shd w:val="clear" w:color="auto" w:fill="FFFF9B"/>
          </w:tcPr>
          <w:p w14:paraId="611EF9BC" w14:textId="77777777" w:rsidR="00D36CE2" w:rsidRPr="00383B70" w:rsidRDefault="00D36CE2" w:rsidP="00022B32">
            <w:pPr>
              <w:rPr>
                <w:rFonts w:ascii="Arial" w:hAnsi="Arial" w:cs="Arial"/>
                <w:sz w:val="20"/>
                <w:szCs w:val="20"/>
              </w:rPr>
            </w:pPr>
          </w:p>
        </w:tc>
        <w:tc>
          <w:tcPr>
            <w:tcW w:w="748" w:type="dxa"/>
            <w:shd w:val="clear" w:color="auto" w:fill="FFFF9B"/>
          </w:tcPr>
          <w:p w14:paraId="7C5F8745" w14:textId="77777777" w:rsidR="00D36CE2" w:rsidRPr="00383B70" w:rsidRDefault="00D36CE2" w:rsidP="00022B32">
            <w:pPr>
              <w:rPr>
                <w:rFonts w:ascii="Arial" w:hAnsi="Arial" w:cs="Arial"/>
                <w:sz w:val="20"/>
                <w:szCs w:val="20"/>
              </w:rPr>
            </w:pPr>
          </w:p>
        </w:tc>
        <w:tc>
          <w:tcPr>
            <w:tcW w:w="798" w:type="dxa"/>
            <w:shd w:val="clear" w:color="auto" w:fill="FF9C85"/>
          </w:tcPr>
          <w:p w14:paraId="77D56A6F" w14:textId="77777777" w:rsidR="00D36CE2" w:rsidRPr="00383B70" w:rsidRDefault="00D36CE2" w:rsidP="00022B32">
            <w:pPr>
              <w:rPr>
                <w:rFonts w:ascii="Arial" w:hAnsi="Arial" w:cs="Arial"/>
                <w:sz w:val="20"/>
                <w:szCs w:val="20"/>
              </w:rPr>
            </w:pPr>
          </w:p>
        </w:tc>
        <w:tc>
          <w:tcPr>
            <w:tcW w:w="798" w:type="dxa"/>
            <w:shd w:val="clear" w:color="auto" w:fill="FF9C85"/>
          </w:tcPr>
          <w:p w14:paraId="516114A4" w14:textId="77777777" w:rsidR="00D36CE2" w:rsidRPr="00383B70" w:rsidRDefault="00D36CE2" w:rsidP="00022B32">
            <w:pPr>
              <w:rPr>
                <w:rFonts w:ascii="Arial" w:hAnsi="Arial" w:cs="Arial"/>
                <w:sz w:val="20"/>
                <w:szCs w:val="20"/>
              </w:rPr>
            </w:pPr>
          </w:p>
        </w:tc>
        <w:tc>
          <w:tcPr>
            <w:tcW w:w="798" w:type="dxa"/>
            <w:shd w:val="clear" w:color="auto" w:fill="FF9C85"/>
          </w:tcPr>
          <w:p w14:paraId="1461BC36" w14:textId="77777777" w:rsidR="00D36CE2" w:rsidRPr="00383B70" w:rsidRDefault="00D36CE2" w:rsidP="00022B32">
            <w:pPr>
              <w:rPr>
                <w:rFonts w:ascii="Arial" w:hAnsi="Arial" w:cs="Arial"/>
                <w:sz w:val="20"/>
                <w:szCs w:val="20"/>
              </w:rPr>
            </w:pPr>
          </w:p>
        </w:tc>
        <w:tc>
          <w:tcPr>
            <w:tcW w:w="730" w:type="dxa"/>
            <w:shd w:val="clear" w:color="auto" w:fill="D1F0FF"/>
          </w:tcPr>
          <w:p w14:paraId="047E14ED" w14:textId="77777777" w:rsidR="00D36CE2" w:rsidRPr="00383B70" w:rsidRDefault="00D36CE2" w:rsidP="00022B32">
            <w:pPr>
              <w:rPr>
                <w:rFonts w:ascii="Arial" w:hAnsi="Arial" w:cs="Arial"/>
                <w:sz w:val="20"/>
                <w:szCs w:val="20"/>
              </w:rPr>
            </w:pPr>
          </w:p>
        </w:tc>
        <w:tc>
          <w:tcPr>
            <w:tcW w:w="730" w:type="dxa"/>
            <w:shd w:val="clear" w:color="auto" w:fill="D1F0FF"/>
          </w:tcPr>
          <w:p w14:paraId="73F56923" w14:textId="77777777" w:rsidR="00D36CE2" w:rsidRPr="00383B70" w:rsidRDefault="00D36CE2" w:rsidP="00022B32">
            <w:pPr>
              <w:rPr>
                <w:rFonts w:ascii="Arial" w:hAnsi="Arial" w:cs="Arial"/>
                <w:sz w:val="20"/>
                <w:szCs w:val="20"/>
              </w:rPr>
            </w:pPr>
          </w:p>
        </w:tc>
        <w:tc>
          <w:tcPr>
            <w:tcW w:w="730" w:type="dxa"/>
            <w:shd w:val="clear" w:color="auto" w:fill="D1F0FF"/>
          </w:tcPr>
          <w:p w14:paraId="28CF67E4" w14:textId="77777777" w:rsidR="00D36CE2" w:rsidRPr="00383B70" w:rsidRDefault="00D36CE2" w:rsidP="00022B32">
            <w:pPr>
              <w:rPr>
                <w:rFonts w:ascii="Arial" w:hAnsi="Arial" w:cs="Arial"/>
                <w:sz w:val="20"/>
                <w:szCs w:val="20"/>
              </w:rPr>
            </w:pPr>
          </w:p>
        </w:tc>
        <w:tc>
          <w:tcPr>
            <w:tcW w:w="737" w:type="dxa"/>
            <w:shd w:val="clear" w:color="auto" w:fill="FFFF9B"/>
          </w:tcPr>
          <w:p w14:paraId="37D15931" w14:textId="77777777" w:rsidR="00D36CE2" w:rsidRPr="00383B70" w:rsidRDefault="00D36CE2" w:rsidP="00022B32">
            <w:pPr>
              <w:rPr>
                <w:rFonts w:ascii="Arial" w:hAnsi="Arial" w:cs="Arial"/>
                <w:sz w:val="20"/>
                <w:szCs w:val="20"/>
              </w:rPr>
            </w:pPr>
          </w:p>
        </w:tc>
        <w:tc>
          <w:tcPr>
            <w:tcW w:w="737" w:type="dxa"/>
            <w:shd w:val="clear" w:color="auto" w:fill="FFFF9B"/>
          </w:tcPr>
          <w:p w14:paraId="75576B96" w14:textId="77777777" w:rsidR="00D36CE2" w:rsidRPr="00383B70" w:rsidRDefault="00D36CE2" w:rsidP="00022B32">
            <w:pPr>
              <w:rPr>
                <w:rFonts w:ascii="Arial" w:hAnsi="Arial" w:cs="Arial"/>
                <w:sz w:val="20"/>
                <w:szCs w:val="20"/>
              </w:rPr>
            </w:pPr>
          </w:p>
        </w:tc>
        <w:tc>
          <w:tcPr>
            <w:tcW w:w="741" w:type="dxa"/>
            <w:shd w:val="clear" w:color="auto" w:fill="FF9C85"/>
          </w:tcPr>
          <w:p w14:paraId="35C761F0" w14:textId="77777777" w:rsidR="00D36CE2" w:rsidRPr="00383B70" w:rsidRDefault="00D36CE2" w:rsidP="00022B32">
            <w:pPr>
              <w:rPr>
                <w:rFonts w:ascii="Arial" w:hAnsi="Arial" w:cs="Arial"/>
                <w:sz w:val="20"/>
                <w:szCs w:val="20"/>
              </w:rPr>
            </w:pPr>
          </w:p>
        </w:tc>
        <w:tc>
          <w:tcPr>
            <w:tcW w:w="741" w:type="dxa"/>
            <w:shd w:val="clear" w:color="auto" w:fill="FF9C85"/>
          </w:tcPr>
          <w:p w14:paraId="3D05052F" w14:textId="77777777" w:rsidR="00D36CE2" w:rsidRPr="00383B70" w:rsidRDefault="00D36CE2" w:rsidP="00022B32">
            <w:pPr>
              <w:rPr>
                <w:rFonts w:ascii="Arial" w:hAnsi="Arial" w:cs="Arial"/>
                <w:sz w:val="20"/>
                <w:szCs w:val="20"/>
              </w:rPr>
            </w:pPr>
          </w:p>
        </w:tc>
        <w:tc>
          <w:tcPr>
            <w:tcW w:w="741" w:type="dxa"/>
            <w:shd w:val="clear" w:color="auto" w:fill="FF9C85"/>
          </w:tcPr>
          <w:p w14:paraId="04A4C37B" w14:textId="77777777" w:rsidR="00D36CE2" w:rsidRPr="00383B70" w:rsidRDefault="00D36CE2" w:rsidP="00022B32">
            <w:pPr>
              <w:rPr>
                <w:rFonts w:ascii="Arial" w:hAnsi="Arial" w:cs="Arial"/>
                <w:sz w:val="20"/>
                <w:szCs w:val="20"/>
              </w:rPr>
            </w:pPr>
          </w:p>
        </w:tc>
        <w:tc>
          <w:tcPr>
            <w:tcW w:w="741" w:type="dxa"/>
            <w:shd w:val="clear" w:color="auto" w:fill="D1F0FF"/>
          </w:tcPr>
          <w:p w14:paraId="3FEBEC46" w14:textId="77777777" w:rsidR="00D36CE2" w:rsidRPr="00383B70" w:rsidRDefault="00D36CE2" w:rsidP="00022B32">
            <w:pPr>
              <w:rPr>
                <w:rFonts w:ascii="Arial" w:hAnsi="Arial" w:cs="Arial"/>
                <w:sz w:val="20"/>
                <w:szCs w:val="20"/>
              </w:rPr>
            </w:pPr>
          </w:p>
        </w:tc>
        <w:tc>
          <w:tcPr>
            <w:tcW w:w="728" w:type="dxa"/>
            <w:shd w:val="clear" w:color="auto" w:fill="D1F0FF"/>
          </w:tcPr>
          <w:p w14:paraId="58D401CF" w14:textId="77777777" w:rsidR="00D36CE2" w:rsidRPr="00383B70" w:rsidRDefault="00D36CE2" w:rsidP="00022B32">
            <w:pPr>
              <w:rPr>
                <w:rFonts w:ascii="Arial" w:hAnsi="Arial" w:cs="Arial"/>
                <w:sz w:val="20"/>
                <w:szCs w:val="20"/>
              </w:rPr>
            </w:pPr>
          </w:p>
        </w:tc>
        <w:tc>
          <w:tcPr>
            <w:tcW w:w="709" w:type="dxa"/>
            <w:shd w:val="clear" w:color="auto" w:fill="D1F0FF"/>
          </w:tcPr>
          <w:p w14:paraId="58564DDF" w14:textId="77777777" w:rsidR="00D36CE2" w:rsidRPr="00383B70" w:rsidRDefault="00D36CE2" w:rsidP="00022B32">
            <w:pPr>
              <w:rPr>
                <w:rFonts w:ascii="Arial" w:hAnsi="Arial" w:cs="Arial"/>
                <w:sz w:val="20"/>
                <w:szCs w:val="20"/>
              </w:rPr>
            </w:pPr>
          </w:p>
        </w:tc>
      </w:tr>
      <w:tr w:rsidR="00D36CE2" w:rsidRPr="00383B70" w14:paraId="6BAD2D0F" w14:textId="77777777" w:rsidTr="00110110">
        <w:tc>
          <w:tcPr>
            <w:tcW w:w="2059" w:type="dxa"/>
            <w:shd w:val="clear" w:color="auto" w:fill="F2F2F2"/>
          </w:tcPr>
          <w:p w14:paraId="5EC984B4"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TNE branch campuses</w:t>
            </w:r>
          </w:p>
          <w:p w14:paraId="73F4C80E" w14:textId="77777777" w:rsidR="00D36CE2" w:rsidRPr="00383B70" w:rsidRDefault="00D36CE2" w:rsidP="00022B32">
            <w:pPr>
              <w:rPr>
                <w:rFonts w:ascii="Arial" w:hAnsi="Arial" w:cs="Arial"/>
                <w:sz w:val="20"/>
                <w:szCs w:val="20"/>
              </w:rPr>
            </w:pPr>
          </w:p>
        </w:tc>
        <w:tc>
          <w:tcPr>
            <w:tcW w:w="768" w:type="dxa"/>
            <w:shd w:val="clear" w:color="auto" w:fill="FFFF9B"/>
          </w:tcPr>
          <w:p w14:paraId="10ABA9B0" w14:textId="77777777" w:rsidR="00D36CE2" w:rsidRPr="00383B70" w:rsidRDefault="00D36CE2" w:rsidP="00022B32">
            <w:pPr>
              <w:rPr>
                <w:rFonts w:ascii="Arial" w:hAnsi="Arial" w:cs="Arial"/>
                <w:sz w:val="20"/>
                <w:szCs w:val="20"/>
              </w:rPr>
            </w:pPr>
          </w:p>
        </w:tc>
        <w:tc>
          <w:tcPr>
            <w:tcW w:w="748" w:type="dxa"/>
            <w:shd w:val="clear" w:color="auto" w:fill="FFFF9B"/>
          </w:tcPr>
          <w:p w14:paraId="24998E4B" w14:textId="77777777" w:rsidR="00D36CE2" w:rsidRPr="00383B70" w:rsidRDefault="00D36CE2" w:rsidP="00022B32">
            <w:pPr>
              <w:rPr>
                <w:rFonts w:ascii="Arial" w:hAnsi="Arial" w:cs="Arial"/>
                <w:sz w:val="20"/>
                <w:szCs w:val="20"/>
              </w:rPr>
            </w:pPr>
          </w:p>
        </w:tc>
        <w:tc>
          <w:tcPr>
            <w:tcW w:w="798" w:type="dxa"/>
            <w:shd w:val="clear" w:color="auto" w:fill="FF9C85"/>
          </w:tcPr>
          <w:p w14:paraId="31F4A66B" w14:textId="77777777" w:rsidR="00D36CE2" w:rsidRPr="00383B70" w:rsidRDefault="00D36CE2" w:rsidP="00022B32">
            <w:pPr>
              <w:rPr>
                <w:rFonts w:ascii="Arial" w:hAnsi="Arial" w:cs="Arial"/>
                <w:sz w:val="20"/>
                <w:szCs w:val="20"/>
              </w:rPr>
            </w:pPr>
          </w:p>
        </w:tc>
        <w:tc>
          <w:tcPr>
            <w:tcW w:w="798" w:type="dxa"/>
            <w:shd w:val="clear" w:color="auto" w:fill="FF9C85"/>
          </w:tcPr>
          <w:p w14:paraId="11A1222D" w14:textId="77777777" w:rsidR="00D36CE2" w:rsidRPr="00383B70" w:rsidRDefault="00D36CE2" w:rsidP="00022B32">
            <w:pPr>
              <w:rPr>
                <w:rFonts w:ascii="Arial" w:hAnsi="Arial" w:cs="Arial"/>
                <w:sz w:val="20"/>
                <w:szCs w:val="20"/>
              </w:rPr>
            </w:pPr>
          </w:p>
        </w:tc>
        <w:tc>
          <w:tcPr>
            <w:tcW w:w="798" w:type="dxa"/>
            <w:shd w:val="clear" w:color="auto" w:fill="FF9C85"/>
          </w:tcPr>
          <w:p w14:paraId="6DA8E0E0" w14:textId="77777777" w:rsidR="00D36CE2" w:rsidRPr="00383B70" w:rsidRDefault="00D36CE2" w:rsidP="00022B32">
            <w:pPr>
              <w:rPr>
                <w:rFonts w:ascii="Arial" w:hAnsi="Arial" w:cs="Arial"/>
                <w:sz w:val="20"/>
                <w:szCs w:val="20"/>
              </w:rPr>
            </w:pPr>
          </w:p>
        </w:tc>
        <w:tc>
          <w:tcPr>
            <w:tcW w:w="730" w:type="dxa"/>
            <w:shd w:val="clear" w:color="auto" w:fill="D1F0FF"/>
          </w:tcPr>
          <w:p w14:paraId="02C7EAFD" w14:textId="77777777" w:rsidR="00D36CE2" w:rsidRPr="00383B70" w:rsidRDefault="00D36CE2" w:rsidP="00022B32">
            <w:pPr>
              <w:rPr>
                <w:rFonts w:ascii="Arial" w:hAnsi="Arial" w:cs="Arial"/>
                <w:sz w:val="20"/>
                <w:szCs w:val="20"/>
              </w:rPr>
            </w:pPr>
          </w:p>
        </w:tc>
        <w:tc>
          <w:tcPr>
            <w:tcW w:w="730" w:type="dxa"/>
            <w:shd w:val="clear" w:color="auto" w:fill="D1F0FF"/>
          </w:tcPr>
          <w:p w14:paraId="4A8E97E5" w14:textId="77777777" w:rsidR="00D36CE2" w:rsidRPr="00383B70" w:rsidRDefault="00D36CE2" w:rsidP="00022B32">
            <w:pPr>
              <w:rPr>
                <w:rFonts w:ascii="Arial" w:hAnsi="Arial" w:cs="Arial"/>
                <w:sz w:val="20"/>
                <w:szCs w:val="20"/>
              </w:rPr>
            </w:pPr>
          </w:p>
        </w:tc>
        <w:tc>
          <w:tcPr>
            <w:tcW w:w="730" w:type="dxa"/>
            <w:shd w:val="clear" w:color="auto" w:fill="D1F0FF"/>
          </w:tcPr>
          <w:p w14:paraId="5B65F792" w14:textId="77777777" w:rsidR="00D36CE2" w:rsidRPr="00383B70" w:rsidRDefault="00D36CE2" w:rsidP="00022B32">
            <w:pPr>
              <w:rPr>
                <w:rFonts w:ascii="Arial" w:hAnsi="Arial" w:cs="Arial"/>
                <w:sz w:val="20"/>
                <w:szCs w:val="20"/>
              </w:rPr>
            </w:pPr>
          </w:p>
        </w:tc>
        <w:tc>
          <w:tcPr>
            <w:tcW w:w="737" w:type="dxa"/>
            <w:shd w:val="clear" w:color="auto" w:fill="FFFF9B"/>
          </w:tcPr>
          <w:p w14:paraId="71D7828A" w14:textId="77777777" w:rsidR="00D36CE2" w:rsidRPr="00383B70" w:rsidRDefault="00D36CE2" w:rsidP="00022B32">
            <w:pPr>
              <w:rPr>
                <w:rFonts w:ascii="Arial" w:hAnsi="Arial" w:cs="Arial"/>
                <w:sz w:val="20"/>
                <w:szCs w:val="20"/>
              </w:rPr>
            </w:pPr>
          </w:p>
        </w:tc>
        <w:tc>
          <w:tcPr>
            <w:tcW w:w="737" w:type="dxa"/>
            <w:shd w:val="clear" w:color="auto" w:fill="FFFF9B"/>
          </w:tcPr>
          <w:p w14:paraId="73B7D48D" w14:textId="77777777" w:rsidR="00D36CE2" w:rsidRPr="00383B70" w:rsidRDefault="00D36CE2" w:rsidP="00022B32">
            <w:pPr>
              <w:rPr>
                <w:rFonts w:ascii="Arial" w:hAnsi="Arial" w:cs="Arial"/>
                <w:sz w:val="20"/>
                <w:szCs w:val="20"/>
              </w:rPr>
            </w:pPr>
          </w:p>
        </w:tc>
        <w:tc>
          <w:tcPr>
            <w:tcW w:w="741" w:type="dxa"/>
            <w:shd w:val="clear" w:color="auto" w:fill="FF9C85"/>
          </w:tcPr>
          <w:p w14:paraId="6E621F21" w14:textId="77777777" w:rsidR="00D36CE2" w:rsidRPr="00383B70" w:rsidRDefault="00D36CE2" w:rsidP="00022B32">
            <w:pPr>
              <w:rPr>
                <w:rFonts w:ascii="Arial" w:hAnsi="Arial" w:cs="Arial"/>
                <w:sz w:val="20"/>
                <w:szCs w:val="20"/>
              </w:rPr>
            </w:pPr>
          </w:p>
        </w:tc>
        <w:tc>
          <w:tcPr>
            <w:tcW w:w="741" w:type="dxa"/>
            <w:shd w:val="clear" w:color="auto" w:fill="FF9C85"/>
          </w:tcPr>
          <w:p w14:paraId="45512335" w14:textId="77777777" w:rsidR="00D36CE2" w:rsidRPr="00383B70" w:rsidRDefault="00D36CE2" w:rsidP="00022B32">
            <w:pPr>
              <w:rPr>
                <w:rFonts w:ascii="Arial" w:hAnsi="Arial" w:cs="Arial"/>
                <w:sz w:val="20"/>
                <w:szCs w:val="20"/>
              </w:rPr>
            </w:pPr>
          </w:p>
        </w:tc>
        <w:tc>
          <w:tcPr>
            <w:tcW w:w="741" w:type="dxa"/>
            <w:shd w:val="clear" w:color="auto" w:fill="FF9C85"/>
          </w:tcPr>
          <w:p w14:paraId="54C08996" w14:textId="77777777" w:rsidR="00D36CE2" w:rsidRPr="00383B70" w:rsidRDefault="00D36CE2" w:rsidP="00022B32">
            <w:pPr>
              <w:rPr>
                <w:rFonts w:ascii="Arial" w:hAnsi="Arial" w:cs="Arial"/>
                <w:sz w:val="20"/>
                <w:szCs w:val="20"/>
              </w:rPr>
            </w:pPr>
          </w:p>
        </w:tc>
        <w:tc>
          <w:tcPr>
            <w:tcW w:w="741" w:type="dxa"/>
            <w:shd w:val="clear" w:color="auto" w:fill="D1F0FF"/>
          </w:tcPr>
          <w:p w14:paraId="796B1774" w14:textId="77777777" w:rsidR="00D36CE2" w:rsidRPr="00383B70" w:rsidRDefault="00D36CE2" w:rsidP="00022B32">
            <w:pPr>
              <w:rPr>
                <w:rFonts w:ascii="Arial" w:hAnsi="Arial" w:cs="Arial"/>
                <w:sz w:val="20"/>
                <w:szCs w:val="20"/>
              </w:rPr>
            </w:pPr>
          </w:p>
        </w:tc>
        <w:tc>
          <w:tcPr>
            <w:tcW w:w="728" w:type="dxa"/>
            <w:shd w:val="clear" w:color="auto" w:fill="D1F0FF"/>
          </w:tcPr>
          <w:p w14:paraId="1C6FC6C9" w14:textId="77777777" w:rsidR="00D36CE2" w:rsidRPr="00383B70" w:rsidRDefault="00D36CE2" w:rsidP="00022B32">
            <w:pPr>
              <w:rPr>
                <w:rFonts w:ascii="Arial" w:hAnsi="Arial" w:cs="Arial"/>
                <w:sz w:val="20"/>
                <w:szCs w:val="20"/>
              </w:rPr>
            </w:pPr>
          </w:p>
        </w:tc>
        <w:tc>
          <w:tcPr>
            <w:tcW w:w="709" w:type="dxa"/>
            <w:shd w:val="clear" w:color="auto" w:fill="D1F0FF"/>
          </w:tcPr>
          <w:p w14:paraId="0729DA6D" w14:textId="77777777" w:rsidR="00D36CE2" w:rsidRPr="00383B70" w:rsidRDefault="00D36CE2" w:rsidP="00022B32">
            <w:pPr>
              <w:rPr>
                <w:rFonts w:ascii="Arial" w:hAnsi="Arial" w:cs="Arial"/>
                <w:sz w:val="20"/>
                <w:szCs w:val="20"/>
              </w:rPr>
            </w:pPr>
          </w:p>
        </w:tc>
      </w:tr>
    </w:tbl>
    <w:p w14:paraId="72A384FF" w14:textId="77777777" w:rsidR="00D36CE2" w:rsidRPr="00383B70" w:rsidRDefault="00D36CE2" w:rsidP="00022B32">
      <w:pPr>
        <w:rPr>
          <w:rFonts w:ascii="Arial" w:hAnsi="Arial" w:cs="Arial"/>
        </w:rPr>
      </w:pPr>
    </w:p>
    <w:p w14:paraId="572DAEDF" w14:textId="77777777" w:rsidR="00DD45EB" w:rsidRPr="00383B70" w:rsidRDefault="00DD45EB" w:rsidP="00022B32">
      <w:pPr>
        <w:rPr>
          <w:rFonts w:ascii="Arial" w:hAnsi="Arial" w:cs="Arial"/>
        </w:rPr>
      </w:pPr>
    </w:p>
    <w:p w14:paraId="6DF7BBF9" w14:textId="77777777" w:rsidR="00110110" w:rsidRPr="00383B70" w:rsidRDefault="00110110" w:rsidP="00022B32">
      <w:pPr>
        <w:rPr>
          <w:rFonts w:ascii="Arial" w:hAnsi="Arial" w:cs="Arial"/>
        </w:rPr>
      </w:pPr>
    </w:p>
    <w:p w14:paraId="13B29E94" w14:textId="77777777" w:rsidR="006C3F70" w:rsidRPr="00383B70" w:rsidRDefault="006C3F70" w:rsidP="00022B32">
      <w:pPr>
        <w:jc w:val="center"/>
        <w:rPr>
          <w:rFonts w:ascii="Arial" w:hAnsi="Arial" w:cs="Arial"/>
          <w:bCs/>
          <w:sz w:val="24"/>
          <w:szCs w:val="24"/>
        </w:rPr>
      </w:pPr>
    </w:p>
    <w:p w14:paraId="19E9813C" w14:textId="77777777" w:rsidR="00D96219" w:rsidRPr="00383B70" w:rsidRDefault="00D96219" w:rsidP="00022B32">
      <w:pPr>
        <w:jc w:val="center"/>
        <w:rPr>
          <w:rFonts w:ascii="Arial" w:hAnsi="Arial" w:cs="Arial"/>
          <w:bCs/>
          <w:sz w:val="24"/>
          <w:szCs w:val="24"/>
        </w:rPr>
      </w:pPr>
    </w:p>
    <w:p w14:paraId="063225F9" w14:textId="0137951A" w:rsidR="00D36CE2" w:rsidRPr="00383B70" w:rsidRDefault="00D36CE2" w:rsidP="00022B32">
      <w:pPr>
        <w:jc w:val="center"/>
      </w:pPr>
      <w:r w:rsidRPr="00383B70">
        <w:rPr>
          <w:rFonts w:ascii="Arial" w:hAnsi="Arial" w:cs="Arial"/>
          <w:bCs/>
          <w:sz w:val="24"/>
          <w:szCs w:val="24"/>
        </w:rPr>
        <w:t>Table 4.3</w:t>
      </w:r>
      <w:r w:rsidR="0063192C" w:rsidRPr="00383B70">
        <w:rPr>
          <w:rFonts w:ascii="Arial" w:hAnsi="Arial" w:cs="Arial"/>
          <w:bCs/>
          <w:sz w:val="24"/>
          <w:szCs w:val="24"/>
        </w:rPr>
        <w:t>:</w:t>
      </w:r>
      <w:r w:rsidRPr="00383B70">
        <w:rPr>
          <w:rFonts w:ascii="Arial" w:hAnsi="Arial" w:cs="Arial"/>
          <w:bCs/>
          <w:sz w:val="24"/>
          <w:szCs w:val="24"/>
        </w:rPr>
        <w:t xml:space="preserve"> Iteration 2</w:t>
      </w:r>
      <w:r w:rsidR="006604DB" w:rsidRPr="00383B70">
        <w:rPr>
          <w:rFonts w:ascii="Arial" w:hAnsi="Arial" w:cs="Arial"/>
          <w:bCs/>
          <w:sz w:val="24"/>
          <w:szCs w:val="24"/>
        </w:rPr>
        <w:t xml:space="preserve"> </w:t>
      </w:r>
      <w:r w:rsidRPr="00383B70">
        <w:rPr>
          <w:rFonts w:ascii="Arial" w:hAnsi="Arial" w:cs="Arial"/>
          <w:bCs/>
          <w:sz w:val="24"/>
          <w:szCs w:val="24"/>
        </w:rPr>
        <w:t>Comprehensive internationalisation conceptual framework</w:t>
      </w:r>
      <w:r w:rsidR="006604DB" w:rsidRPr="00383B70">
        <w:rPr>
          <w:rFonts w:ascii="Arial" w:hAnsi="Arial" w:cs="Arial"/>
          <w:bCs/>
          <w:sz w:val="24"/>
          <w:szCs w:val="24"/>
        </w:rPr>
        <w:t xml:space="preserve"> (Theme B)</w:t>
      </w:r>
    </w:p>
    <w:tbl>
      <w:tblPr>
        <w:tblStyle w:val="TableGrid"/>
        <w:tblW w:w="14034" w:type="dxa"/>
        <w:tblInd w:w="-82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D36CE2" w:rsidRPr="00383B70" w14:paraId="24A7BAA6" w14:textId="77777777" w:rsidTr="00995CE7">
        <w:tc>
          <w:tcPr>
            <w:tcW w:w="14034" w:type="dxa"/>
            <w:gridSpan w:val="17"/>
            <w:shd w:val="clear" w:color="auto" w:fill="F2F2F2"/>
          </w:tcPr>
          <w:p w14:paraId="4CE77455" w14:textId="77777777" w:rsidR="00D36CE2" w:rsidRPr="00383B70" w:rsidRDefault="00D36CE2" w:rsidP="00022B32">
            <w:pPr>
              <w:jc w:val="center"/>
              <w:rPr>
                <w:rFonts w:ascii="Arial" w:hAnsi="Arial" w:cs="Arial"/>
                <w:b/>
                <w:bCs/>
              </w:rPr>
            </w:pPr>
          </w:p>
          <w:p w14:paraId="6666C787" w14:textId="77777777" w:rsidR="00D36CE2" w:rsidRPr="00383B70" w:rsidRDefault="00D36CE2" w:rsidP="00022B32">
            <w:pPr>
              <w:shd w:val="clear" w:color="auto" w:fill="F2F2F2"/>
              <w:jc w:val="center"/>
              <w:rPr>
                <w:rFonts w:ascii="Arial" w:hAnsi="Arial" w:cs="Arial"/>
                <w:b/>
              </w:rPr>
            </w:pPr>
            <w:r w:rsidRPr="00383B70">
              <w:rPr>
                <w:rFonts w:ascii="Arial" w:hAnsi="Arial" w:cs="Arial"/>
                <w:b/>
              </w:rPr>
              <w:t xml:space="preserve">Iteration2 Theme B Internationalisation of the curricula </w:t>
            </w:r>
          </w:p>
          <w:p w14:paraId="10018067" w14:textId="77777777" w:rsidR="00D36CE2" w:rsidRPr="00383B70" w:rsidRDefault="00D36CE2" w:rsidP="00022B32"/>
        </w:tc>
      </w:tr>
      <w:tr w:rsidR="00D36CE2" w:rsidRPr="00383B70" w14:paraId="3D1A126E" w14:textId="77777777" w:rsidTr="00110110">
        <w:tc>
          <w:tcPr>
            <w:tcW w:w="2059" w:type="dxa"/>
            <w:shd w:val="clear" w:color="auto" w:fill="F2F2F2"/>
          </w:tcPr>
          <w:p w14:paraId="51B033DE" w14:textId="4CF0F265" w:rsidR="00D36CE2" w:rsidRPr="00383B70" w:rsidRDefault="00A815DB" w:rsidP="00022B32">
            <w:pPr>
              <w:rPr>
                <w:rFonts w:ascii="Arial" w:hAnsi="Arial" w:cs="Arial"/>
                <w:sz w:val="20"/>
                <w:szCs w:val="20"/>
              </w:rPr>
            </w:pPr>
            <w:r w:rsidRPr="00383B70">
              <w:rPr>
                <w:rFonts w:ascii="Arial" w:hAnsi="Arial" w:cs="Arial"/>
                <w:b/>
                <w:bCs/>
                <w:sz w:val="20"/>
                <w:szCs w:val="20"/>
              </w:rPr>
              <w:t xml:space="preserve">Sub-themes </w:t>
            </w:r>
            <w:r w:rsidR="002E759F" w:rsidRPr="00383B70">
              <w:rPr>
                <w:rFonts w:ascii="Arial" w:hAnsi="Arial" w:cs="Arial"/>
                <w:b/>
                <w:bCs/>
                <w:sz w:val="20"/>
                <w:szCs w:val="20"/>
              </w:rPr>
              <w:t xml:space="preserve">and activities </w:t>
            </w:r>
            <w:r w:rsidRPr="00383B70">
              <w:rPr>
                <w:rFonts w:ascii="Arial" w:hAnsi="Arial" w:cs="Arial"/>
                <w:b/>
                <w:bCs/>
                <w:sz w:val="20"/>
                <w:szCs w:val="20"/>
              </w:rPr>
              <w:t>identified in Nvivo</w:t>
            </w:r>
          </w:p>
        </w:tc>
        <w:tc>
          <w:tcPr>
            <w:tcW w:w="768" w:type="dxa"/>
            <w:shd w:val="clear" w:color="auto" w:fill="FFFF9B"/>
          </w:tcPr>
          <w:p w14:paraId="6FC2A30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18F4A25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7C051EB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6B77A83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687D5B76"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HoU3</w:t>
            </w:r>
          </w:p>
        </w:tc>
        <w:tc>
          <w:tcPr>
            <w:tcW w:w="730" w:type="dxa"/>
            <w:shd w:val="clear" w:color="auto" w:fill="D1F0FF"/>
          </w:tcPr>
          <w:p w14:paraId="2C2AA61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LU1</w:t>
            </w:r>
          </w:p>
        </w:tc>
        <w:tc>
          <w:tcPr>
            <w:tcW w:w="730" w:type="dxa"/>
            <w:shd w:val="clear" w:color="auto" w:fill="D1F0FF"/>
          </w:tcPr>
          <w:p w14:paraId="7B32B39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LU2</w:t>
            </w:r>
          </w:p>
        </w:tc>
        <w:tc>
          <w:tcPr>
            <w:tcW w:w="730" w:type="dxa"/>
            <w:shd w:val="clear" w:color="auto" w:fill="D1F0FF"/>
          </w:tcPr>
          <w:p w14:paraId="6320B5FE"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LU3</w:t>
            </w:r>
          </w:p>
        </w:tc>
        <w:tc>
          <w:tcPr>
            <w:tcW w:w="737" w:type="dxa"/>
            <w:shd w:val="clear" w:color="auto" w:fill="FFFF81"/>
          </w:tcPr>
          <w:p w14:paraId="78F2C12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YU1</w:t>
            </w:r>
          </w:p>
        </w:tc>
        <w:tc>
          <w:tcPr>
            <w:tcW w:w="737" w:type="dxa"/>
            <w:shd w:val="clear" w:color="auto" w:fill="FFFF81"/>
          </w:tcPr>
          <w:p w14:paraId="13E86330"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5531EB7F"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772456C7"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482202DC"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5BD4816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0275DB5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7E6D2B10"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BU3</w:t>
            </w:r>
          </w:p>
        </w:tc>
      </w:tr>
      <w:tr w:rsidR="00D36CE2" w:rsidRPr="00383B70" w14:paraId="0C5ED4B2" w14:textId="77777777" w:rsidTr="00110110">
        <w:tc>
          <w:tcPr>
            <w:tcW w:w="2059" w:type="dxa"/>
            <w:shd w:val="clear" w:color="auto" w:fill="F2F2F2"/>
          </w:tcPr>
          <w:p w14:paraId="2C41DC0E"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International dimensions in teaching &amp; learning</w:t>
            </w:r>
          </w:p>
        </w:tc>
        <w:tc>
          <w:tcPr>
            <w:tcW w:w="768" w:type="dxa"/>
            <w:shd w:val="clear" w:color="auto" w:fill="FFFF9B"/>
          </w:tcPr>
          <w:p w14:paraId="75A3D39C" w14:textId="77777777" w:rsidR="00D36CE2" w:rsidRPr="00383B70" w:rsidRDefault="00D36CE2" w:rsidP="00022B32">
            <w:pPr>
              <w:rPr>
                <w:rFonts w:ascii="Arial" w:hAnsi="Arial" w:cs="Arial"/>
                <w:sz w:val="20"/>
                <w:szCs w:val="20"/>
              </w:rPr>
            </w:pPr>
          </w:p>
        </w:tc>
        <w:tc>
          <w:tcPr>
            <w:tcW w:w="748" w:type="dxa"/>
            <w:shd w:val="clear" w:color="auto" w:fill="FFFF9B"/>
          </w:tcPr>
          <w:p w14:paraId="28F9EF4D" w14:textId="77777777" w:rsidR="00D36CE2" w:rsidRPr="00383B70" w:rsidRDefault="00D36CE2" w:rsidP="00022B32">
            <w:pPr>
              <w:rPr>
                <w:rFonts w:ascii="Arial" w:hAnsi="Arial" w:cs="Arial"/>
                <w:sz w:val="20"/>
                <w:szCs w:val="20"/>
              </w:rPr>
            </w:pPr>
          </w:p>
        </w:tc>
        <w:tc>
          <w:tcPr>
            <w:tcW w:w="798" w:type="dxa"/>
            <w:shd w:val="clear" w:color="auto" w:fill="FF9C85"/>
          </w:tcPr>
          <w:p w14:paraId="175E188B" w14:textId="77777777" w:rsidR="00D36CE2" w:rsidRPr="00383B70" w:rsidRDefault="00D36CE2" w:rsidP="00022B32">
            <w:pPr>
              <w:rPr>
                <w:rFonts w:ascii="Arial" w:hAnsi="Arial" w:cs="Arial"/>
                <w:sz w:val="20"/>
                <w:szCs w:val="20"/>
              </w:rPr>
            </w:pPr>
          </w:p>
        </w:tc>
        <w:tc>
          <w:tcPr>
            <w:tcW w:w="798" w:type="dxa"/>
            <w:shd w:val="clear" w:color="auto" w:fill="FF9C85"/>
          </w:tcPr>
          <w:p w14:paraId="0FE04F7C" w14:textId="77777777" w:rsidR="00D36CE2" w:rsidRPr="00383B70" w:rsidRDefault="00D36CE2" w:rsidP="00022B32">
            <w:pPr>
              <w:rPr>
                <w:rFonts w:ascii="Arial" w:hAnsi="Arial" w:cs="Arial"/>
                <w:sz w:val="20"/>
                <w:szCs w:val="20"/>
              </w:rPr>
            </w:pPr>
          </w:p>
        </w:tc>
        <w:tc>
          <w:tcPr>
            <w:tcW w:w="798" w:type="dxa"/>
            <w:shd w:val="clear" w:color="auto" w:fill="FF9C85"/>
          </w:tcPr>
          <w:p w14:paraId="2B560A5C" w14:textId="77777777" w:rsidR="00D36CE2" w:rsidRPr="00383B70" w:rsidRDefault="00D36CE2" w:rsidP="00022B32">
            <w:pPr>
              <w:rPr>
                <w:rFonts w:ascii="Arial" w:hAnsi="Arial" w:cs="Arial"/>
                <w:sz w:val="20"/>
                <w:szCs w:val="20"/>
              </w:rPr>
            </w:pPr>
          </w:p>
        </w:tc>
        <w:tc>
          <w:tcPr>
            <w:tcW w:w="730" w:type="dxa"/>
            <w:shd w:val="clear" w:color="auto" w:fill="D1F0FF"/>
          </w:tcPr>
          <w:p w14:paraId="1ED83BBF" w14:textId="77777777" w:rsidR="00D36CE2" w:rsidRPr="00383B70" w:rsidRDefault="00D36CE2" w:rsidP="00022B32">
            <w:pPr>
              <w:rPr>
                <w:rFonts w:ascii="Arial" w:hAnsi="Arial" w:cs="Arial"/>
                <w:sz w:val="20"/>
                <w:szCs w:val="20"/>
              </w:rPr>
            </w:pPr>
          </w:p>
        </w:tc>
        <w:tc>
          <w:tcPr>
            <w:tcW w:w="730" w:type="dxa"/>
            <w:shd w:val="clear" w:color="auto" w:fill="D1F0FF"/>
          </w:tcPr>
          <w:p w14:paraId="6878DD6F" w14:textId="77777777" w:rsidR="00D36CE2" w:rsidRPr="00383B70" w:rsidRDefault="00D36CE2" w:rsidP="00022B32">
            <w:pPr>
              <w:rPr>
                <w:rFonts w:ascii="Arial" w:hAnsi="Arial" w:cs="Arial"/>
                <w:sz w:val="20"/>
                <w:szCs w:val="20"/>
              </w:rPr>
            </w:pPr>
          </w:p>
        </w:tc>
        <w:tc>
          <w:tcPr>
            <w:tcW w:w="730" w:type="dxa"/>
            <w:shd w:val="clear" w:color="auto" w:fill="D1F0FF"/>
          </w:tcPr>
          <w:p w14:paraId="7FD3DD5D" w14:textId="77777777" w:rsidR="00D36CE2" w:rsidRPr="00383B70" w:rsidRDefault="00D36CE2" w:rsidP="00022B32">
            <w:pPr>
              <w:rPr>
                <w:rFonts w:ascii="Arial" w:hAnsi="Arial" w:cs="Arial"/>
                <w:sz w:val="20"/>
                <w:szCs w:val="20"/>
              </w:rPr>
            </w:pPr>
          </w:p>
        </w:tc>
        <w:tc>
          <w:tcPr>
            <w:tcW w:w="737" w:type="dxa"/>
            <w:shd w:val="clear" w:color="auto" w:fill="FFFF81"/>
          </w:tcPr>
          <w:p w14:paraId="7DE02427" w14:textId="77777777" w:rsidR="00D36CE2" w:rsidRPr="00383B70" w:rsidRDefault="00D36CE2" w:rsidP="00022B32">
            <w:pPr>
              <w:rPr>
                <w:rFonts w:ascii="Arial" w:hAnsi="Arial" w:cs="Arial"/>
                <w:sz w:val="20"/>
                <w:szCs w:val="20"/>
              </w:rPr>
            </w:pPr>
          </w:p>
        </w:tc>
        <w:tc>
          <w:tcPr>
            <w:tcW w:w="737" w:type="dxa"/>
            <w:shd w:val="clear" w:color="auto" w:fill="FFFF81"/>
          </w:tcPr>
          <w:p w14:paraId="1AD7F79D" w14:textId="77777777" w:rsidR="00D36CE2" w:rsidRPr="00383B70" w:rsidRDefault="00D36CE2" w:rsidP="00022B32">
            <w:pPr>
              <w:rPr>
                <w:rFonts w:ascii="Arial" w:hAnsi="Arial" w:cs="Arial"/>
                <w:sz w:val="20"/>
                <w:szCs w:val="20"/>
              </w:rPr>
            </w:pPr>
          </w:p>
        </w:tc>
        <w:tc>
          <w:tcPr>
            <w:tcW w:w="741" w:type="dxa"/>
            <w:shd w:val="clear" w:color="auto" w:fill="FF9C85"/>
          </w:tcPr>
          <w:p w14:paraId="6A42F6DB" w14:textId="77777777" w:rsidR="00D36CE2" w:rsidRPr="00383B70" w:rsidRDefault="00D36CE2" w:rsidP="00022B32">
            <w:pPr>
              <w:rPr>
                <w:rFonts w:ascii="Arial" w:hAnsi="Arial" w:cs="Arial"/>
                <w:sz w:val="20"/>
                <w:szCs w:val="20"/>
              </w:rPr>
            </w:pPr>
          </w:p>
        </w:tc>
        <w:tc>
          <w:tcPr>
            <w:tcW w:w="741" w:type="dxa"/>
            <w:shd w:val="clear" w:color="auto" w:fill="FF9C85"/>
          </w:tcPr>
          <w:p w14:paraId="260531F0" w14:textId="77777777" w:rsidR="00D36CE2" w:rsidRPr="00383B70" w:rsidRDefault="00D36CE2" w:rsidP="00022B32">
            <w:pPr>
              <w:rPr>
                <w:rFonts w:ascii="Arial" w:hAnsi="Arial" w:cs="Arial"/>
                <w:sz w:val="20"/>
                <w:szCs w:val="20"/>
              </w:rPr>
            </w:pPr>
          </w:p>
        </w:tc>
        <w:tc>
          <w:tcPr>
            <w:tcW w:w="741" w:type="dxa"/>
            <w:shd w:val="clear" w:color="auto" w:fill="FF9C85"/>
          </w:tcPr>
          <w:p w14:paraId="305979C3" w14:textId="77777777" w:rsidR="00D36CE2" w:rsidRPr="00383B70" w:rsidRDefault="00D36CE2" w:rsidP="00022B32">
            <w:pPr>
              <w:rPr>
                <w:rFonts w:ascii="Arial" w:hAnsi="Arial" w:cs="Arial"/>
                <w:sz w:val="20"/>
                <w:szCs w:val="20"/>
              </w:rPr>
            </w:pPr>
          </w:p>
        </w:tc>
        <w:tc>
          <w:tcPr>
            <w:tcW w:w="741" w:type="dxa"/>
            <w:shd w:val="clear" w:color="auto" w:fill="D1F0FF"/>
          </w:tcPr>
          <w:p w14:paraId="73A102CE" w14:textId="77777777" w:rsidR="00D36CE2" w:rsidRPr="00383B70" w:rsidRDefault="00D36CE2" w:rsidP="00022B32">
            <w:pPr>
              <w:rPr>
                <w:rFonts w:ascii="Arial" w:hAnsi="Arial" w:cs="Arial"/>
                <w:sz w:val="20"/>
                <w:szCs w:val="20"/>
              </w:rPr>
            </w:pPr>
          </w:p>
        </w:tc>
        <w:tc>
          <w:tcPr>
            <w:tcW w:w="728" w:type="dxa"/>
            <w:shd w:val="clear" w:color="auto" w:fill="D1F0FF"/>
          </w:tcPr>
          <w:p w14:paraId="02F5984B" w14:textId="77777777" w:rsidR="00D36CE2" w:rsidRPr="00383B70" w:rsidRDefault="00D36CE2" w:rsidP="00022B32">
            <w:pPr>
              <w:rPr>
                <w:rFonts w:ascii="Arial" w:hAnsi="Arial" w:cs="Arial"/>
                <w:sz w:val="20"/>
                <w:szCs w:val="20"/>
              </w:rPr>
            </w:pPr>
          </w:p>
        </w:tc>
        <w:tc>
          <w:tcPr>
            <w:tcW w:w="709" w:type="dxa"/>
            <w:shd w:val="clear" w:color="auto" w:fill="D1F0FF"/>
          </w:tcPr>
          <w:p w14:paraId="22E027AD" w14:textId="77777777" w:rsidR="00D36CE2" w:rsidRPr="00383B70" w:rsidRDefault="00D36CE2" w:rsidP="00022B32">
            <w:pPr>
              <w:rPr>
                <w:rFonts w:ascii="Arial" w:hAnsi="Arial" w:cs="Arial"/>
                <w:sz w:val="20"/>
                <w:szCs w:val="20"/>
              </w:rPr>
            </w:pPr>
          </w:p>
        </w:tc>
      </w:tr>
      <w:tr w:rsidR="00D36CE2" w:rsidRPr="00383B70" w14:paraId="22BE022F" w14:textId="77777777" w:rsidTr="00110110">
        <w:trPr>
          <w:trHeight w:val="479"/>
        </w:trPr>
        <w:tc>
          <w:tcPr>
            <w:tcW w:w="2059" w:type="dxa"/>
            <w:shd w:val="clear" w:color="auto" w:fill="F2F2F2"/>
          </w:tcPr>
          <w:p w14:paraId="2D1267AA"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Programmes taught in English</w:t>
            </w:r>
          </w:p>
          <w:p w14:paraId="361FA4AC" w14:textId="77777777" w:rsidR="00D36CE2" w:rsidRPr="00383B70" w:rsidRDefault="00D36CE2" w:rsidP="00022B32">
            <w:pPr>
              <w:rPr>
                <w:rFonts w:ascii="Arial" w:hAnsi="Arial" w:cs="Arial"/>
                <w:sz w:val="20"/>
                <w:szCs w:val="20"/>
              </w:rPr>
            </w:pPr>
          </w:p>
        </w:tc>
        <w:tc>
          <w:tcPr>
            <w:tcW w:w="768" w:type="dxa"/>
            <w:shd w:val="clear" w:color="auto" w:fill="FFFF9B"/>
          </w:tcPr>
          <w:p w14:paraId="76FD31FF" w14:textId="77777777" w:rsidR="00D36CE2" w:rsidRPr="00383B70" w:rsidRDefault="00D36CE2" w:rsidP="00022B32">
            <w:pPr>
              <w:rPr>
                <w:rFonts w:ascii="Arial" w:hAnsi="Arial" w:cs="Arial"/>
                <w:sz w:val="20"/>
                <w:szCs w:val="20"/>
              </w:rPr>
            </w:pPr>
          </w:p>
        </w:tc>
        <w:tc>
          <w:tcPr>
            <w:tcW w:w="748" w:type="dxa"/>
            <w:shd w:val="clear" w:color="auto" w:fill="FFFF9B"/>
          </w:tcPr>
          <w:p w14:paraId="6A7409D5" w14:textId="77777777" w:rsidR="00D36CE2" w:rsidRPr="00383B70" w:rsidRDefault="00D36CE2" w:rsidP="00022B32">
            <w:pPr>
              <w:rPr>
                <w:rFonts w:ascii="Arial" w:hAnsi="Arial" w:cs="Arial"/>
                <w:sz w:val="20"/>
                <w:szCs w:val="20"/>
              </w:rPr>
            </w:pPr>
          </w:p>
        </w:tc>
        <w:tc>
          <w:tcPr>
            <w:tcW w:w="798" w:type="dxa"/>
            <w:shd w:val="clear" w:color="auto" w:fill="FF9C85"/>
          </w:tcPr>
          <w:p w14:paraId="00AA1683" w14:textId="77777777" w:rsidR="00D36CE2" w:rsidRPr="00383B70" w:rsidRDefault="00D36CE2" w:rsidP="00022B32">
            <w:pPr>
              <w:rPr>
                <w:rFonts w:ascii="Arial" w:hAnsi="Arial" w:cs="Arial"/>
                <w:sz w:val="20"/>
                <w:szCs w:val="20"/>
              </w:rPr>
            </w:pPr>
          </w:p>
        </w:tc>
        <w:tc>
          <w:tcPr>
            <w:tcW w:w="798" w:type="dxa"/>
            <w:shd w:val="clear" w:color="auto" w:fill="FF9C85"/>
          </w:tcPr>
          <w:p w14:paraId="182E42CF" w14:textId="77777777" w:rsidR="00D36CE2" w:rsidRPr="00383B70" w:rsidRDefault="00D36CE2" w:rsidP="00022B32">
            <w:pPr>
              <w:rPr>
                <w:rFonts w:ascii="Arial" w:hAnsi="Arial" w:cs="Arial"/>
                <w:sz w:val="20"/>
                <w:szCs w:val="20"/>
              </w:rPr>
            </w:pPr>
          </w:p>
        </w:tc>
        <w:tc>
          <w:tcPr>
            <w:tcW w:w="798" w:type="dxa"/>
            <w:shd w:val="clear" w:color="auto" w:fill="FF9C85"/>
          </w:tcPr>
          <w:p w14:paraId="41C5C0EA" w14:textId="77777777" w:rsidR="00D36CE2" w:rsidRPr="00383B70" w:rsidRDefault="00D36CE2" w:rsidP="00022B32">
            <w:pPr>
              <w:rPr>
                <w:rFonts w:ascii="Arial" w:hAnsi="Arial" w:cs="Arial"/>
                <w:sz w:val="20"/>
                <w:szCs w:val="20"/>
              </w:rPr>
            </w:pPr>
          </w:p>
        </w:tc>
        <w:tc>
          <w:tcPr>
            <w:tcW w:w="730" w:type="dxa"/>
            <w:shd w:val="clear" w:color="auto" w:fill="D1F0FF"/>
          </w:tcPr>
          <w:p w14:paraId="5A869B73" w14:textId="77777777" w:rsidR="00D36CE2" w:rsidRPr="00383B70" w:rsidRDefault="00D36CE2" w:rsidP="00022B32">
            <w:pPr>
              <w:rPr>
                <w:rFonts w:ascii="Arial" w:hAnsi="Arial" w:cs="Arial"/>
                <w:sz w:val="20"/>
                <w:szCs w:val="20"/>
              </w:rPr>
            </w:pPr>
          </w:p>
        </w:tc>
        <w:tc>
          <w:tcPr>
            <w:tcW w:w="730" w:type="dxa"/>
            <w:shd w:val="clear" w:color="auto" w:fill="D1F0FF"/>
          </w:tcPr>
          <w:p w14:paraId="7906630A" w14:textId="77777777" w:rsidR="00D36CE2" w:rsidRPr="00383B70" w:rsidRDefault="00D36CE2" w:rsidP="00022B32">
            <w:pPr>
              <w:rPr>
                <w:rFonts w:ascii="Arial" w:hAnsi="Arial" w:cs="Arial"/>
                <w:sz w:val="20"/>
                <w:szCs w:val="20"/>
              </w:rPr>
            </w:pPr>
          </w:p>
        </w:tc>
        <w:tc>
          <w:tcPr>
            <w:tcW w:w="730" w:type="dxa"/>
            <w:shd w:val="clear" w:color="auto" w:fill="D1F0FF"/>
          </w:tcPr>
          <w:p w14:paraId="051275CA" w14:textId="77777777" w:rsidR="00D36CE2" w:rsidRPr="00383B70" w:rsidRDefault="00D36CE2" w:rsidP="00022B32">
            <w:pPr>
              <w:rPr>
                <w:rFonts w:ascii="Arial" w:hAnsi="Arial" w:cs="Arial"/>
                <w:sz w:val="20"/>
                <w:szCs w:val="20"/>
              </w:rPr>
            </w:pPr>
          </w:p>
        </w:tc>
        <w:tc>
          <w:tcPr>
            <w:tcW w:w="737" w:type="dxa"/>
            <w:shd w:val="clear" w:color="auto" w:fill="FFFF81"/>
          </w:tcPr>
          <w:p w14:paraId="303D834D" w14:textId="77777777" w:rsidR="00D36CE2" w:rsidRPr="00383B70" w:rsidRDefault="00D36CE2" w:rsidP="00022B32">
            <w:pPr>
              <w:rPr>
                <w:rFonts w:ascii="Arial" w:hAnsi="Arial" w:cs="Arial"/>
                <w:sz w:val="20"/>
                <w:szCs w:val="20"/>
              </w:rPr>
            </w:pPr>
          </w:p>
        </w:tc>
        <w:tc>
          <w:tcPr>
            <w:tcW w:w="737" w:type="dxa"/>
            <w:shd w:val="clear" w:color="auto" w:fill="FFFF81"/>
          </w:tcPr>
          <w:p w14:paraId="42E2EE4C" w14:textId="77777777" w:rsidR="00D36CE2" w:rsidRPr="00383B70" w:rsidRDefault="00D36CE2" w:rsidP="00022B32">
            <w:pPr>
              <w:rPr>
                <w:rFonts w:ascii="Arial" w:hAnsi="Arial" w:cs="Arial"/>
                <w:sz w:val="20"/>
                <w:szCs w:val="20"/>
              </w:rPr>
            </w:pPr>
          </w:p>
        </w:tc>
        <w:tc>
          <w:tcPr>
            <w:tcW w:w="741" w:type="dxa"/>
            <w:shd w:val="clear" w:color="auto" w:fill="FF9C85"/>
          </w:tcPr>
          <w:p w14:paraId="16DCC4D6" w14:textId="77777777" w:rsidR="00D36CE2" w:rsidRPr="00383B70" w:rsidRDefault="00D36CE2" w:rsidP="00022B32">
            <w:pPr>
              <w:rPr>
                <w:rFonts w:ascii="Arial" w:hAnsi="Arial" w:cs="Arial"/>
                <w:sz w:val="20"/>
                <w:szCs w:val="20"/>
              </w:rPr>
            </w:pPr>
          </w:p>
        </w:tc>
        <w:tc>
          <w:tcPr>
            <w:tcW w:w="741" w:type="dxa"/>
            <w:shd w:val="clear" w:color="auto" w:fill="FF9C85"/>
          </w:tcPr>
          <w:p w14:paraId="2E77F672" w14:textId="77777777" w:rsidR="00D36CE2" w:rsidRPr="00383B70" w:rsidRDefault="00D36CE2" w:rsidP="00022B32">
            <w:pPr>
              <w:rPr>
                <w:rFonts w:ascii="Arial" w:hAnsi="Arial" w:cs="Arial"/>
                <w:sz w:val="20"/>
                <w:szCs w:val="20"/>
              </w:rPr>
            </w:pPr>
          </w:p>
        </w:tc>
        <w:tc>
          <w:tcPr>
            <w:tcW w:w="741" w:type="dxa"/>
            <w:shd w:val="clear" w:color="auto" w:fill="FF9C85"/>
          </w:tcPr>
          <w:p w14:paraId="4B364FCD" w14:textId="77777777" w:rsidR="00D36CE2" w:rsidRPr="00383B70" w:rsidRDefault="00D36CE2" w:rsidP="00022B32">
            <w:pPr>
              <w:rPr>
                <w:rFonts w:ascii="Arial" w:hAnsi="Arial" w:cs="Arial"/>
                <w:sz w:val="20"/>
                <w:szCs w:val="20"/>
              </w:rPr>
            </w:pPr>
          </w:p>
        </w:tc>
        <w:tc>
          <w:tcPr>
            <w:tcW w:w="741" w:type="dxa"/>
            <w:shd w:val="clear" w:color="auto" w:fill="D1F0FF"/>
          </w:tcPr>
          <w:p w14:paraId="7DA043E2" w14:textId="77777777" w:rsidR="00D36CE2" w:rsidRPr="00383B70" w:rsidRDefault="00D36CE2" w:rsidP="00022B32">
            <w:pPr>
              <w:rPr>
                <w:rFonts w:ascii="Arial" w:hAnsi="Arial" w:cs="Arial"/>
                <w:sz w:val="20"/>
                <w:szCs w:val="20"/>
              </w:rPr>
            </w:pPr>
          </w:p>
        </w:tc>
        <w:tc>
          <w:tcPr>
            <w:tcW w:w="728" w:type="dxa"/>
            <w:shd w:val="clear" w:color="auto" w:fill="D1F0FF"/>
          </w:tcPr>
          <w:p w14:paraId="08594232" w14:textId="77777777" w:rsidR="00D36CE2" w:rsidRPr="00383B70" w:rsidRDefault="00D36CE2" w:rsidP="00022B32">
            <w:pPr>
              <w:rPr>
                <w:rFonts w:ascii="Arial" w:hAnsi="Arial" w:cs="Arial"/>
                <w:sz w:val="20"/>
                <w:szCs w:val="20"/>
              </w:rPr>
            </w:pPr>
          </w:p>
        </w:tc>
        <w:tc>
          <w:tcPr>
            <w:tcW w:w="709" w:type="dxa"/>
            <w:shd w:val="clear" w:color="auto" w:fill="D1F0FF"/>
          </w:tcPr>
          <w:p w14:paraId="634D2CD6" w14:textId="77777777" w:rsidR="00D36CE2" w:rsidRPr="00383B70" w:rsidRDefault="00D36CE2" w:rsidP="00022B32">
            <w:pPr>
              <w:rPr>
                <w:rFonts w:ascii="Arial" w:hAnsi="Arial" w:cs="Arial"/>
                <w:sz w:val="20"/>
                <w:szCs w:val="20"/>
              </w:rPr>
            </w:pPr>
          </w:p>
        </w:tc>
      </w:tr>
      <w:tr w:rsidR="00D36CE2" w:rsidRPr="00383B70" w14:paraId="5AFE54FF" w14:textId="77777777" w:rsidTr="00110110">
        <w:tc>
          <w:tcPr>
            <w:tcW w:w="2059" w:type="dxa"/>
            <w:shd w:val="clear" w:color="auto" w:fill="F2F2F2"/>
          </w:tcPr>
          <w:p w14:paraId="6E6682E3"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English language proficiency</w:t>
            </w:r>
          </w:p>
          <w:p w14:paraId="6DB8390C" w14:textId="77777777" w:rsidR="00D36CE2" w:rsidRPr="00383B70" w:rsidRDefault="00D36CE2" w:rsidP="00022B32">
            <w:pPr>
              <w:rPr>
                <w:rFonts w:ascii="Arial" w:hAnsi="Arial" w:cs="Arial"/>
                <w:sz w:val="20"/>
                <w:szCs w:val="20"/>
              </w:rPr>
            </w:pPr>
          </w:p>
        </w:tc>
        <w:tc>
          <w:tcPr>
            <w:tcW w:w="768" w:type="dxa"/>
            <w:shd w:val="clear" w:color="auto" w:fill="FFFF9B"/>
          </w:tcPr>
          <w:p w14:paraId="4F71617E" w14:textId="77777777" w:rsidR="00D36CE2" w:rsidRPr="00383B70" w:rsidRDefault="00D36CE2" w:rsidP="00022B32">
            <w:pPr>
              <w:rPr>
                <w:rFonts w:ascii="Arial" w:hAnsi="Arial" w:cs="Arial"/>
                <w:sz w:val="20"/>
                <w:szCs w:val="20"/>
              </w:rPr>
            </w:pPr>
          </w:p>
        </w:tc>
        <w:tc>
          <w:tcPr>
            <w:tcW w:w="748" w:type="dxa"/>
            <w:shd w:val="clear" w:color="auto" w:fill="FFFF9B"/>
          </w:tcPr>
          <w:p w14:paraId="4BB5FA69" w14:textId="77777777" w:rsidR="00D36CE2" w:rsidRPr="00383B70" w:rsidRDefault="00D36CE2" w:rsidP="00022B32">
            <w:pPr>
              <w:rPr>
                <w:rFonts w:ascii="Arial" w:hAnsi="Arial" w:cs="Arial"/>
                <w:sz w:val="20"/>
                <w:szCs w:val="20"/>
              </w:rPr>
            </w:pPr>
          </w:p>
        </w:tc>
        <w:tc>
          <w:tcPr>
            <w:tcW w:w="798" w:type="dxa"/>
            <w:shd w:val="clear" w:color="auto" w:fill="FF9C85"/>
          </w:tcPr>
          <w:p w14:paraId="1F546D9B" w14:textId="77777777" w:rsidR="00D36CE2" w:rsidRPr="00383B70" w:rsidRDefault="00D36CE2" w:rsidP="00022B32">
            <w:pPr>
              <w:rPr>
                <w:rFonts w:ascii="Arial" w:hAnsi="Arial" w:cs="Arial"/>
                <w:sz w:val="20"/>
                <w:szCs w:val="20"/>
              </w:rPr>
            </w:pPr>
          </w:p>
        </w:tc>
        <w:tc>
          <w:tcPr>
            <w:tcW w:w="798" w:type="dxa"/>
            <w:shd w:val="clear" w:color="auto" w:fill="FF9C85"/>
          </w:tcPr>
          <w:p w14:paraId="04FD9686" w14:textId="77777777" w:rsidR="00D36CE2" w:rsidRPr="00383B70" w:rsidRDefault="00D36CE2" w:rsidP="00022B32">
            <w:pPr>
              <w:rPr>
                <w:rFonts w:ascii="Arial" w:hAnsi="Arial" w:cs="Arial"/>
                <w:sz w:val="20"/>
                <w:szCs w:val="20"/>
              </w:rPr>
            </w:pPr>
          </w:p>
        </w:tc>
        <w:tc>
          <w:tcPr>
            <w:tcW w:w="798" w:type="dxa"/>
            <w:shd w:val="clear" w:color="auto" w:fill="FF9C85"/>
          </w:tcPr>
          <w:p w14:paraId="0F844389" w14:textId="77777777" w:rsidR="00D36CE2" w:rsidRPr="00383B70" w:rsidRDefault="00D36CE2" w:rsidP="00022B32">
            <w:pPr>
              <w:rPr>
                <w:rFonts w:ascii="Arial" w:hAnsi="Arial" w:cs="Arial"/>
                <w:sz w:val="20"/>
                <w:szCs w:val="20"/>
              </w:rPr>
            </w:pPr>
          </w:p>
        </w:tc>
        <w:tc>
          <w:tcPr>
            <w:tcW w:w="730" w:type="dxa"/>
            <w:shd w:val="clear" w:color="auto" w:fill="D1F0FF"/>
          </w:tcPr>
          <w:p w14:paraId="601FA2BA" w14:textId="77777777" w:rsidR="00D36CE2" w:rsidRPr="00383B70" w:rsidRDefault="00D36CE2" w:rsidP="00022B32">
            <w:pPr>
              <w:rPr>
                <w:rFonts w:ascii="Arial" w:hAnsi="Arial" w:cs="Arial"/>
                <w:sz w:val="20"/>
                <w:szCs w:val="20"/>
              </w:rPr>
            </w:pPr>
          </w:p>
        </w:tc>
        <w:tc>
          <w:tcPr>
            <w:tcW w:w="730" w:type="dxa"/>
            <w:shd w:val="clear" w:color="auto" w:fill="D1F0FF"/>
          </w:tcPr>
          <w:p w14:paraId="38B2B01C" w14:textId="77777777" w:rsidR="00D36CE2" w:rsidRPr="00383B70" w:rsidRDefault="00D36CE2" w:rsidP="00022B32">
            <w:pPr>
              <w:rPr>
                <w:rFonts w:ascii="Arial" w:hAnsi="Arial" w:cs="Arial"/>
                <w:sz w:val="20"/>
                <w:szCs w:val="20"/>
              </w:rPr>
            </w:pPr>
          </w:p>
        </w:tc>
        <w:tc>
          <w:tcPr>
            <w:tcW w:w="730" w:type="dxa"/>
            <w:shd w:val="clear" w:color="auto" w:fill="D1F0FF"/>
          </w:tcPr>
          <w:p w14:paraId="3A1AE349" w14:textId="77777777" w:rsidR="00D36CE2" w:rsidRPr="00383B70" w:rsidRDefault="00D36CE2" w:rsidP="00022B32">
            <w:pPr>
              <w:rPr>
                <w:rFonts w:ascii="Arial" w:hAnsi="Arial" w:cs="Arial"/>
                <w:sz w:val="20"/>
                <w:szCs w:val="20"/>
              </w:rPr>
            </w:pPr>
          </w:p>
        </w:tc>
        <w:tc>
          <w:tcPr>
            <w:tcW w:w="737" w:type="dxa"/>
            <w:shd w:val="clear" w:color="auto" w:fill="FFFF81"/>
          </w:tcPr>
          <w:p w14:paraId="348E3B71" w14:textId="77777777" w:rsidR="00D36CE2" w:rsidRPr="00383B70" w:rsidRDefault="00D36CE2" w:rsidP="00022B32">
            <w:pPr>
              <w:rPr>
                <w:rFonts w:ascii="Arial" w:hAnsi="Arial" w:cs="Arial"/>
                <w:sz w:val="20"/>
                <w:szCs w:val="20"/>
              </w:rPr>
            </w:pPr>
          </w:p>
        </w:tc>
        <w:tc>
          <w:tcPr>
            <w:tcW w:w="737" w:type="dxa"/>
            <w:shd w:val="clear" w:color="auto" w:fill="FFFF81"/>
          </w:tcPr>
          <w:p w14:paraId="4F8B224F" w14:textId="77777777" w:rsidR="00D36CE2" w:rsidRPr="00383B70" w:rsidRDefault="00D36CE2" w:rsidP="00022B32">
            <w:pPr>
              <w:rPr>
                <w:rFonts w:ascii="Arial" w:hAnsi="Arial" w:cs="Arial"/>
                <w:sz w:val="20"/>
                <w:szCs w:val="20"/>
              </w:rPr>
            </w:pPr>
          </w:p>
        </w:tc>
        <w:tc>
          <w:tcPr>
            <w:tcW w:w="741" w:type="dxa"/>
            <w:shd w:val="clear" w:color="auto" w:fill="FF9C85"/>
          </w:tcPr>
          <w:p w14:paraId="27B01CBF" w14:textId="77777777" w:rsidR="00D36CE2" w:rsidRPr="00383B70" w:rsidRDefault="00D36CE2" w:rsidP="00022B32">
            <w:pPr>
              <w:rPr>
                <w:rFonts w:ascii="Arial" w:hAnsi="Arial" w:cs="Arial"/>
                <w:sz w:val="20"/>
                <w:szCs w:val="20"/>
              </w:rPr>
            </w:pPr>
          </w:p>
        </w:tc>
        <w:tc>
          <w:tcPr>
            <w:tcW w:w="741" w:type="dxa"/>
            <w:shd w:val="clear" w:color="auto" w:fill="FF9C85"/>
          </w:tcPr>
          <w:p w14:paraId="2A4BA261" w14:textId="77777777" w:rsidR="00D36CE2" w:rsidRPr="00383B70" w:rsidRDefault="00D36CE2" w:rsidP="00022B32">
            <w:pPr>
              <w:rPr>
                <w:rFonts w:ascii="Arial" w:hAnsi="Arial" w:cs="Arial"/>
                <w:sz w:val="20"/>
                <w:szCs w:val="20"/>
              </w:rPr>
            </w:pPr>
          </w:p>
        </w:tc>
        <w:tc>
          <w:tcPr>
            <w:tcW w:w="741" w:type="dxa"/>
            <w:shd w:val="clear" w:color="auto" w:fill="FF9C85"/>
          </w:tcPr>
          <w:p w14:paraId="32A138A8" w14:textId="77777777" w:rsidR="00D36CE2" w:rsidRPr="00383B70" w:rsidRDefault="00D36CE2" w:rsidP="00022B32">
            <w:pPr>
              <w:rPr>
                <w:rFonts w:ascii="Arial" w:hAnsi="Arial" w:cs="Arial"/>
                <w:sz w:val="20"/>
                <w:szCs w:val="20"/>
              </w:rPr>
            </w:pPr>
          </w:p>
        </w:tc>
        <w:tc>
          <w:tcPr>
            <w:tcW w:w="741" w:type="dxa"/>
            <w:shd w:val="clear" w:color="auto" w:fill="D1F0FF"/>
          </w:tcPr>
          <w:p w14:paraId="6E076191" w14:textId="77777777" w:rsidR="00D36CE2" w:rsidRPr="00383B70" w:rsidRDefault="00D36CE2" w:rsidP="00022B32">
            <w:pPr>
              <w:rPr>
                <w:rFonts w:ascii="Arial" w:hAnsi="Arial" w:cs="Arial"/>
                <w:sz w:val="20"/>
                <w:szCs w:val="20"/>
              </w:rPr>
            </w:pPr>
          </w:p>
        </w:tc>
        <w:tc>
          <w:tcPr>
            <w:tcW w:w="728" w:type="dxa"/>
            <w:shd w:val="clear" w:color="auto" w:fill="D1F0FF"/>
          </w:tcPr>
          <w:p w14:paraId="2C36DE08" w14:textId="77777777" w:rsidR="00D36CE2" w:rsidRPr="00383B70" w:rsidRDefault="00D36CE2" w:rsidP="00022B32">
            <w:pPr>
              <w:rPr>
                <w:rFonts w:ascii="Arial" w:hAnsi="Arial" w:cs="Arial"/>
                <w:sz w:val="20"/>
                <w:szCs w:val="20"/>
              </w:rPr>
            </w:pPr>
          </w:p>
        </w:tc>
        <w:tc>
          <w:tcPr>
            <w:tcW w:w="709" w:type="dxa"/>
            <w:shd w:val="clear" w:color="auto" w:fill="D1F0FF"/>
          </w:tcPr>
          <w:p w14:paraId="4FF0912D" w14:textId="77777777" w:rsidR="00D36CE2" w:rsidRPr="00383B70" w:rsidRDefault="00D36CE2" w:rsidP="00022B32">
            <w:pPr>
              <w:rPr>
                <w:rFonts w:ascii="Arial" w:hAnsi="Arial" w:cs="Arial"/>
                <w:sz w:val="20"/>
                <w:szCs w:val="20"/>
              </w:rPr>
            </w:pPr>
          </w:p>
        </w:tc>
      </w:tr>
      <w:tr w:rsidR="00D36CE2" w:rsidRPr="00383B70" w14:paraId="42B35F76" w14:textId="77777777" w:rsidTr="00110110">
        <w:tc>
          <w:tcPr>
            <w:tcW w:w="2059" w:type="dxa"/>
            <w:shd w:val="clear" w:color="auto" w:fill="F2F2F2"/>
          </w:tcPr>
          <w:p w14:paraId="6A0F98D2"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Employability</w:t>
            </w:r>
          </w:p>
          <w:p w14:paraId="7366967D" w14:textId="77777777" w:rsidR="00D36CE2" w:rsidRPr="00383B70" w:rsidRDefault="00D36CE2" w:rsidP="00022B32">
            <w:pPr>
              <w:rPr>
                <w:rFonts w:ascii="Arial" w:hAnsi="Arial" w:cs="Arial"/>
                <w:sz w:val="20"/>
                <w:szCs w:val="20"/>
              </w:rPr>
            </w:pPr>
          </w:p>
          <w:p w14:paraId="41A83052" w14:textId="77777777" w:rsidR="00D36CE2" w:rsidRPr="00383B70" w:rsidRDefault="00D36CE2" w:rsidP="00022B32">
            <w:pPr>
              <w:rPr>
                <w:rFonts w:ascii="Arial" w:hAnsi="Arial" w:cs="Arial"/>
                <w:sz w:val="20"/>
                <w:szCs w:val="20"/>
              </w:rPr>
            </w:pPr>
          </w:p>
        </w:tc>
        <w:tc>
          <w:tcPr>
            <w:tcW w:w="768" w:type="dxa"/>
            <w:shd w:val="clear" w:color="auto" w:fill="FFFF9B"/>
          </w:tcPr>
          <w:p w14:paraId="6C529DD1" w14:textId="77777777" w:rsidR="00D36CE2" w:rsidRPr="00383B70" w:rsidRDefault="00D36CE2" w:rsidP="00022B32">
            <w:pPr>
              <w:rPr>
                <w:rFonts w:ascii="Arial" w:hAnsi="Arial" w:cs="Arial"/>
                <w:sz w:val="20"/>
                <w:szCs w:val="20"/>
              </w:rPr>
            </w:pPr>
          </w:p>
        </w:tc>
        <w:tc>
          <w:tcPr>
            <w:tcW w:w="748" w:type="dxa"/>
            <w:shd w:val="clear" w:color="auto" w:fill="FFFF9B"/>
          </w:tcPr>
          <w:p w14:paraId="387D4793" w14:textId="77777777" w:rsidR="00D36CE2" w:rsidRPr="00383B70" w:rsidRDefault="00D36CE2" w:rsidP="00022B32">
            <w:pPr>
              <w:rPr>
                <w:rFonts w:ascii="Arial" w:hAnsi="Arial" w:cs="Arial"/>
                <w:sz w:val="20"/>
                <w:szCs w:val="20"/>
              </w:rPr>
            </w:pPr>
          </w:p>
        </w:tc>
        <w:tc>
          <w:tcPr>
            <w:tcW w:w="798" w:type="dxa"/>
            <w:shd w:val="clear" w:color="auto" w:fill="FF9C85"/>
          </w:tcPr>
          <w:p w14:paraId="392F9491" w14:textId="77777777" w:rsidR="00D36CE2" w:rsidRPr="00383B70" w:rsidRDefault="00D36CE2" w:rsidP="00022B32">
            <w:pPr>
              <w:rPr>
                <w:rFonts w:ascii="Arial" w:hAnsi="Arial" w:cs="Arial"/>
                <w:sz w:val="20"/>
                <w:szCs w:val="20"/>
              </w:rPr>
            </w:pPr>
          </w:p>
        </w:tc>
        <w:tc>
          <w:tcPr>
            <w:tcW w:w="798" w:type="dxa"/>
            <w:shd w:val="clear" w:color="auto" w:fill="FF9C85"/>
          </w:tcPr>
          <w:p w14:paraId="7163410F" w14:textId="77777777" w:rsidR="00D36CE2" w:rsidRPr="00383B70" w:rsidRDefault="00D36CE2" w:rsidP="00022B32">
            <w:pPr>
              <w:rPr>
                <w:rFonts w:ascii="Arial" w:hAnsi="Arial" w:cs="Arial"/>
                <w:sz w:val="20"/>
                <w:szCs w:val="20"/>
              </w:rPr>
            </w:pPr>
          </w:p>
        </w:tc>
        <w:tc>
          <w:tcPr>
            <w:tcW w:w="798" w:type="dxa"/>
            <w:shd w:val="clear" w:color="auto" w:fill="FF9C85"/>
          </w:tcPr>
          <w:p w14:paraId="07C3DA1C" w14:textId="77777777" w:rsidR="00D36CE2" w:rsidRPr="00383B70" w:rsidRDefault="00D36CE2" w:rsidP="00022B32">
            <w:pPr>
              <w:rPr>
                <w:rFonts w:ascii="Arial" w:hAnsi="Arial" w:cs="Arial"/>
                <w:sz w:val="20"/>
                <w:szCs w:val="20"/>
              </w:rPr>
            </w:pPr>
          </w:p>
        </w:tc>
        <w:tc>
          <w:tcPr>
            <w:tcW w:w="730" w:type="dxa"/>
            <w:shd w:val="clear" w:color="auto" w:fill="D1F0FF"/>
          </w:tcPr>
          <w:p w14:paraId="7F9308CF" w14:textId="77777777" w:rsidR="00D36CE2" w:rsidRPr="00383B70" w:rsidRDefault="00D36CE2" w:rsidP="00022B32">
            <w:pPr>
              <w:rPr>
                <w:rFonts w:ascii="Arial" w:hAnsi="Arial" w:cs="Arial"/>
                <w:sz w:val="20"/>
                <w:szCs w:val="20"/>
              </w:rPr>
            </w:pPr>
          </w:p>
        </w:tc>
        <w:tc>
          <w:tcPr>
            <w:tcW w:w="730" w:type="dxa"/>
            <w:shd w:val="clear" w:color="auto" w:fill="D1F0FF"/>
          </w:tcPr>
          <w:p w14:paraId="46C5E695" w14:textId="77777777" w:rsidR="00D36CE2" w:rsidRPr="00383B70" w:rsidRDefault="00D36CE2" w:rsidP="00022B32">
            <w:pPr>
              <w:rPr>
                <w:rFonts w:ascii="Arial" w:hAnsi="Arial" w:cs="Arial"/>
                <w:sz w:val="20"/>
                <w:szCs w:val="20"/>
              </w:rPr>
            </w:pPr>
          </w:p>
        </w:tc>
        <w:tc>
          <w:tcPr>
            <w:tcW w:w="730" w:type="dxa"/>
            <w:shd w:val="clear" w:color="auto" w:fill="D1F0FF"/>
          </w:tcPr>
          <w:p w14:paraId="312BC5DC" w14:textId="77777777" w:rsidR="00D36CE2" w:rsidRPr="00383B70" w:rsidRDefault="00D36CE2" w:rsidP="00022B32">
            <w:pPr>
              <w:rPr>
                <w:rFonts w:ascii="Arial" w:hAnsi="Arial" w:cs="Arial"/>
                <w:sz w:val="20"/>
                <w:szCs w:val="20"/>
              </w:rPr>
            </w:pPr>
          </w:p>
        </w:tc>
        <w:tc>
          <w:tcPr>
            <w:tcW w:w="737" w:type="dxa"/>
            <w:shd w:val="clear" w:color="auto" w:fill="FFFF81"/>
          </w:tcPr>
          <w:p w14:paraId="775259B1" w14:textId="77777777" w:rsidR="00D36CE2" w:rsidRPr="00383B70" w:rsidRDefault="00D36CE2" w:rsidP="00022B32">
            <w:pPr>
              <w:rPr>
                <w:rFonts w:ascii="Arial" w:hAnsi="Arial" w:cs="Arial"/>
                <w:sz w:val="20"/>
                <w:szCs w:val="20"/>
              </w:rPr>
            </w:pPr>
          </w:p>
        </w:tc>
        <w:tc>
          <w:tcPr>
            <w:tcW w:w="737" w:type="dxa"/>
            <w:shd w:val="clear" w:color="auto" w:fill="FFFF81"/>
          </w:tcPr>
          <w:p w14:paraId="2D47D429" w14:textId="77777777" w:rsidR="00D36CE2" w:rsidRPr="00383B70" w:rsidRDefault="00D36CE2" w:rsidP="00022B32">
            <w:pPr>
              <w:rPr>
                <w:rFonts w:ascii="Arial" w:hAnsi="Arial" w:cs="Arial"/>
                <w:sz w:val="20"/>
                <w:szCs w:val="20"/>
              </w:rPr>
            </w:pPr>
          </w:p>
        </w:tc>
        <w:tc>
          <w:tcPr>
            <w:tcW w:w="741" w:type="dxa"/>
            <w:shd w:val="clear" w:color="auto" w:fill="FF9C85"/>
          </w:tcPr>
          <w:p w14:paraId="37A30249" w14:textId="77777777" w:rsidR="00D36CE2" w:rsidRPr="00383B70" w:rsidRDefault="00D36CE2" w:rsidP="00022B32">
            <w:pPr>
              <w:rPr>
                <w:rFonts w:ascii="Arial" w:hAnsi="Arial" w:cs="Arial"/>
                <w:sz w:val="20"/>
                <w:szCs w:val="20"/>
              </w:rPr>
            </w:pPr>
          </w:p>
        </w:tc>
        <w:tc>
          <w:tcPr>
            <w:tcW w:w="741" w:type="dxa"/>
            <w:shd w:val="clear" w:color="auto" w:fill="FF9C85"/>
          </w:tcPr>
          <w:p w14:paraId="039B78C0" w14:textId="77777777" w:rsidR="00D36CE2" w:rsidRPr="00383B70" w:rsidRDefault="00D36CE2" w:rsidP="00022B32">
            <w:pPr>
              <w:rPr>
                <w:rFonts w:ascii="Arial" w:hAnsi="Arial" w:cs="Arial"/>
                <w:sz w:val="20"/>
                <w:szCs w:val="20"/>
              </w:rPr>
            </w:pPr>
          </w:p>
        </w:tc>
        <w:tc>
          <w:tcPr>
            <w:tcW w:w="741" w:type="dxa"/>
            <w:shd w:val="clear" w:color="auto" w:fill="FF9C85"/>
          </w:tcPr>
          <w:p w14:paraId="7E740323" w14:textId="77777777" w:rsidR="00D36CE2" w:rsidRPr="00383B70" w:rsidRDefault="00D36CE2" w:rsidP="00022B32">
            <w:pPr>
              <w:rPr>
                <w:rFonts w:ascii="Arial" w:hAnsi="Arial" w:cs="Arial"/>
                <w:sz w:val="20"/>
                <w:szCs w:val="20"/>
              </w:rPr>
            </w:pPr>
          </w:p>
        </w:tc>
        <w:tc>
          <w:tcPr>
            <w:tcW w:w="741" w:type="dxa"/>
            <w:shd w:val="clear" w:color="auto" w:fill="D1F0FF"/>
          </w:tcPr>
          <w:p w14:paraId="43A9480E" w14:textId="77777777" w:rsidR="00D36CE2" w:rsidRPr="00383B70" w:rsidRDefault="00D36CE2" w:rsidP="00022B32">
            <w:pPr>
              <w:rPr>
                <w:rFonts w:ascii="Arial" w:hAnsi="Arial" w:cs="Arial"/>
                <w:sz w:val="20"/>
                <w:szCs w:val="20"/>
              </w:rPr>
            </w:pPr>
          </w:p>
        </w:tc>
        <w:tc>
          <w:tcPr>
            <w:tcW w:w="728" w:type="dxa"/>
            <w:shd w:val="clear" w:color="auto" w:fill="D1F0FF"/>
          </w:tcPr>
          <w:p w14:paraId="503E221E" w14:textId="77777777" w:rsidR="00D36CE2" w:rsidRPr="00383B70" w:rsidRDefault="00D36CE2" w:rsidP="00022B32">
            <w:pPr>
              <w:rPr>
                <w:rFonts w:ascii="Arial" w:hAnsi="Arial" w:cs="Arial"/>
                <w:sz w:val="20"/>
                <w:szCs w:val="20"/>
              </w:rPr>
            </w:pPr>
          </w:p>
        </w:tc>
        <w:tc>
          <w:tcPr>
            <w:tcW w:w="709" w:type="dxa"/>
            <w:shd w:val="clear" w:color="auto" w:fill="D1F0FF"/>
          </w:tcPr>
          <w:p w14:paraId="7AAFBB5A" w14:textId="77777777" w:rsidR="00D36CE2" w:rsidRPr="00383B70" w:rsidRDefault="00D36CE2" w:rsidP="00022B32">
            <w:pPr>
              <w:rPr>
                <w:rFonts w:ascii="Arial" w:hAnsi="Arial" w:cs="Arial"/>
                <w:sz w:val="20"/>
                <w:szCs w:val="20"/>
              </w:rPr>
            </w:pPr>
          </w:p>
        </w:tc>
      </w:tr>
      <w:tr w:rsidR="00D36CE2" w:rsidRPr="00383B70" w14:paraId="1565ABBB" w14:textId="77777777" w:rsidTr="00110110">
        <w:tc>
          <w:tcPr>
            <w:tcW w:w="2059" w:type="dxa"/>
            <w:shd w:val="clear" w:color="auto" w:fill="F2F2F2"/>
          </w:tcPr>
          <w:p w14:paraId="7661FDC4"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Resistance to internationalisation: staff attitudes</w:t>
            </w:r>
          </w:p>
        </w:tc>
        <w:tc>
          <w:tcPr>
            <w:tcW w:w="768" w:type="dxa"/>
            <w:shd w:val="clear" w:color="auto" w:fill="FFFF9B"/>
          </w:tcPr>
          <w:p w14:paraId="2851487B" w14:textId="77777777" w:rsidR="00D36CE2" w:rsidRPr="00383B70" w:rsidRDefault="00D36CE2" w:rsidP="00022B32">
            <w:pPr>
              <w:rPr>
                <w:rFonts w:ascii="Arial" w:hAnsi="Arial" w:cs="Arial"/>
                <w:sz w:val="20"/>
                <w:szCs w:val="20"/>
              </w:rPr>
            </w:pPr>
          </w:p>
        </w:tc>
        <w:tc>
          <w:tcPr>
            <w:tcW w:w="748" w:type="dxa"/>
            <w:shd w:val="clear" w:color="auto" w:fill="FFFF9B"/>
          </w:tcPr>
          <w:p w14:paraId="51566F53" w14:textId="77777777" w:rsidR="00D36CE2" w:rsidRPr="00383B70" w:rsidRDefault="00D36CE2" w:rsidP="00022B32">
            <w:pPr>
              <w:rPr>
                <w:rFonts w:ascii="Arial" w:hAnsi="Arial" w:cs="Arial"/>
                <w:sz w:val="20"/>
                <w:szCs w:val="20"/>
              </w:rPr>
            </w:pPr>
          </w:p>
        </w:tc>
        <w:tc>
          <w:tcPr>
            <w:tcW w:w="798" w:type="dxa"/>
            <w:shd w:val="clear" w:color="auto" w:fill="FF9C85"/>
          </w:tcPr>
          <w:p w14:paraId="7BF9986B" w14:textId="77777777" w:rsidR="00D36CE2" w:rsidRPr="00383B70" w:rsidRDefault="00D36CE2" w:rsidP="00022B32">
            <w:pPr>
              <w:rPr>
                <w:rFonts w:ascii="Arial" w:hAnsi="Arial" w:cs="Arial"/>
                <w:sz w:val="20"/>
                <w:szCs w:val="20"/>
              </w:rPr>
            </w:pPr>
          </w:p>
        </w:tc>
        <w:tc>
          <w:tcPr>
            <w:tcW w:w="798" w:type="dxa"/>
            <w:shd w:val="clear" w:color="auto" w:fill="FF9C85"/>
          </w:tcPr>
          <w:p w14:paraId="315935D6" w14:textId="77777777" w:rsidR="00D36CE2" w:rsidRPr="00383B70" w:rsidRDefault="00D36CE2" w:rsidP="00022B32">
            <w:pPr>
              <w:rPr>
                <w:rFonts w:ascii="Arial" w:hAnsi="Arial" w:cs="Arial"/>
                <w:sz w:val="20"/>
                <w:szCs w:val="20"/>
              </w:rPr>
            </w:pPr>
          </w:p>
        </w:tc>
        <w:tc>
          <w:tcPr>
            <w:tcW w:w="798" w:type="dxa"/>
            <w:shd w:val="clear" w:color="auto" w:fill="FF9C85"/>
          </w:tcPr>
          <w:p w14:paraId="46731B0C" w14:textId="77777777" w:rsidR="00D36CE2" w:rsidRPr="00383B70" w:rsidRDefault="00D36CE2" w:rsidP="00022B32">
            <w:pPr>
              <w:rPr>
                <w:rFonts w:ascii="Arial" w:hAnsi="Arial" w:cs="Arial"/>
                <w:sz w:val="20"/>
                <w:szCs w:val="20"/>
              </w:rPr>
            </w:pPr>
          </w:p>
        </w:tc>
        <w:tc>
          <w:tcPr>
            <w:tcW w:w="730" w:type="dxa"/>
            <w:shd w:val="clear" w:color="auto" w:fill="D1F0FF"/>
          </w:tcPr>
          <w:p w14:paraId="48E18010" w14:textId="77777777" w:rsidR="00D36CE2" w:rsidRPr="00383B70" w:rsidRDefault="00D36CE2" w:rsidP="00022B32">
            <w:pPr>
              <w:rPr>
                <w:rFonts w:ascii="Arial" w:hAnsi="Arial" w:cs="Arial"/>
                <w:sz w:val="20"/>
                <w:szCs w:val="20"/>
              </w:rPr>
            </w:pPr>
          </w:p>
        </w:tc>
        <w:tc>
          <w:tcPr>
            <w:tcW w:w="730" w:type="dxa"/>
            <w:shd w:val="clear" w:color="auto" w:fill="D1F0FF"/>
          </w:tcPr>
          <w:p w14:paraId="0DFAC473" w14:textId="77777777" w:rsidR="00D36CE2" w:rsidRPr="00383B70" w:rsidRDefault="00D36CE2" w:rsidP="00022B32">
            <w:pPr>
              <w:rPr>
                <w:rFonts w:ascii="Arial" w:hAnsi="Arial" w:cs="Arial"/>
                <w:sz w:val="20"/>
                <w:szCs w:val="20"/>
              </w:rPr>
            </w:pPr>
          </w:p>
        </w:tc>
        <w:tc>
          <w:tcPr>
            <w:tcW w:w="730" w:type="dxa"/>
            <w:shd w:val="clear" w:color="auto" w:fill="D1F0FF"/>
          </w:tcPr>
          <w:p w14:paraId="684F3310" w14:textId="77777777" w:rsidR="00D36CE2" w:rsidRPr="00383B70" w:rsidRDefault="00D36CE2" w:rsidP="00022B32">
            <w:pPr>
              <w:rPr>
                <w:rFonts w:ascii="Arial" w:hAnsi="Arial" w:cs="Arial"/>
                <w:sz w:val="20"/>
                <w:szCs w:val="20"/>
              </w:rPr>
            </w:pPr>
          </w:p>
        </w:tc>
        <w:tc>
          <w:tcPr>
            <w:tcW w:w="737" w:type="dxa"/>
            <w:shd w:val="clear" w:color="auto" w:fill="FFFF81"/>
          </w:tcPr>
          <w:p w14:paraId="4166CAFF" w14:textId="77777777" w:rsidR="00D36CE2" w:rsidRPr="00383B70" w:rsidRDefault="00D36CE2" w:rsidP="00022B32">
            <w:pPr>
              <w:rPr>
                <w:rFonts w:ascii="Arial" w:hAnsi="Arial" w:cs="Arial"/>
                <w:sz w:val="20"/>
                <w:szCs w:val="20"/>
              </w:rPr>
            </w:pPr>
          </w:p>
        </w:tc>
        <w:tc>
          <w:tcPr>
            <w:tcW w:w="737" w:type="dxa"/>
            <w:shd w:val="clear" w:color="auto" w:fill="FFFF81"/>
          </w:tcPr>
          <w:p w14:paraId="1F867ED7" w14:textId="77777777" w:rsidR="00D36CE2" w:rsidRPr="00383B70" w:rsidRDefault="00D36CE2" w:rsidP="00022B32">
            <w:pPr>
              <w:rPr>
                <w:rFonts w:ascii="Arial" w:hAnsi="Arial" w:cs="Arial"/>
                <w:sz w:val="20"/>
                <w:szCs w:val="20"/>
              </w:rPr>
            </w:pPr>
          </w:p>
        </w:tc>
        <w:tc>
          <w:tcPr>
            <w:tcW w:w="741" w:type="dxa"/>
            <w:shd w:val="clear" w:color="auto" w:fill="FF9C85"/>
          </w:tcPr>
          <w:p w14:paraId="05BCCEA8" w14:textId="77777777" w:rsidR="00D36CE2" w:rsidRPr="00383B70" w:rsidRDefault="00D36CE2" w:rsidP="00022B32">
            <w:pPr>
              <w:rPr>
                <w:rFonts w:ascii="Arial" w:hAnsi="Arial" w:cs="Arial"/>
                <w:sz w:val="20"/>
                <w:szCs w:val="20"/>
              </w:rPr>
            </w:pPr>
          </w:p>
        </w:tc>
        <w:tc>
          <w:tcPr>
            <w:tcW w:w="741" w:type="dxa"/>
            <w:shd w:val="clear" w:color="auto" w:fill="FF9C85"/>
          </w:tcPr>
          <w:p w14:paraId="3750C0A0" w14:textId="77777777" w:rsidR="00D36CE2" w:rsidRPr="00383B70" w:rsidRDefault="00D36CE2" w:rsidP="00022B32">
            <w:pPr>
              <w:rPr>
                <w:rFonts w:ascii="Arial" w:hAnsi="Arial" w:cs="Arial"/>
                <w:sz w:val="20"/>
                <w:szCs w:val="20"/>
              </w:rPr>
            </w:pPr>
          </w:p>
        </w:tc>
        <w:tc>
          <w:tcPr>
            <w:tcW w:w="741" w:type="dxa"/>
            <w:shd w:val="clear" w:color="auto" w:fill="FF9C85"/>
          </w:tcPr>
          <w:p w14:paraId="2FFA7971" w14:textId="77777777" w:rsidR="00D36CE2" w:rsidRPr="00383B70" w:rsidRDefault="00D36CE2" w:rsidP="00022B32">
            <w:pPr>
              <w:rPr>
                <w:rFonts w:ascii="Arial" w:hAnsi="Arial" w:cs="Arial"/>
                <w:sz w:val="20"/>
                <w:szCs w:val="20"/>
              </w:rPr>
            </w:pPr>
          </w:p>
        </w:tc>
        <w:tc>
          <w:tcPr>
            <w:tcW w:w="741" w:type="dxa"/>
            <w:shd w:val="clear" w:color="auto" w:fill="D1F0FF"/>
          </w:tcPr>
          <w:p w14:paraId="3711AA2F" w14:textId="77777777" w:rsidR="00D36CE2" w:rsidRPr="00383B70" w:rsidRDefault="00D36CE2" w:rsidP="00022B32">
            <w:pPr>
              <w:rPr>
                <w:rFonts w:ascii="Arial" w:hAnsi="Arial" w:cs="Arial"/>
                <w:sz w:val="20"/>
                <w:szCs w:val="20"/>
              </w:rPr>
            </w:pPr>
          </w:p>
        </w:tc>
        <w:tc>
          <w:tcPr>
            <w:tcW w:w="728" w:type="dxa"/>
            <w:shd w:val="clear" w:color="auto" w:fill="D1F0FF"/>
          </w:tcPr>
          <w:p w14:paraId="3BBAA783" w14:textId="77777777" w:rsidR="00D36CE2" w:rsidRPr="00383B70" w:rsidRDefault="00D36CE2" w:rsidP="00022B32">
            <w:pPr>
              <w:rPr>
                <w:rFonts w:ascii="Arial" w:hAnsi="Arial" w:cs="Arial"/>
                <w:sz w:val="20"/>
                <w:szCs w:val="20"/>
              </w:rPr>
            </w:pPr>
          </w:p>
        </w:tc>
        <w:tc>
          <w:tcPr>
            <w:tcW w:w="709" w:type="dxa"/>
            <w:shd w:val="clear" w:color="auto" w:fill="D1F0FF"/>
          </w:tcPr>
          <w:p w14:paraId="02B92FA6" w14:textId="77777777" w:rsidR="00D36CE2" w:rsidRPr="00383B70" w:rsidRDefault="00D36CE2" w:rsidP="00022B32">
            <w:pPr>
              <w:rPr>
                <w:rFonts w:ascii="Arial" w:hAnsi="Arial" w:cs="Arial"/>
                <w:sz w:val="20"/>
                <w:szCs w:val="20"/>
              </w:rPr>
            </w:pPr>
          </w:p>
        </w:tc>
      </w:tr>
      <w:tr w:rsidR="00D36CE2" w:rsidRPr="00383B70" w14:paraId="14A904E9" w14:textId="77777777" w:rsidTr="00110110">
        <w:tc>
          <w:tcPr>
            <w:tcW w:w="2059" w:type="dxa"/>
            <w:shd w:val="clear" w:color="auto" w:fill="F2F2F2"/>
          </w:tcPr>
          <w:p w14:paraId="7879CFCB"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Internationalisation of the curriculum</w:t>
            </w:r>
          </w:p>
          <w:p w14:paraId="74258BB0" w14:textId="77777777" w:rsidR="00D36CE2" w:rsidRPr="00383B70" w:rsidRDefault="00D36CE2" w:rsidP="00022B32">
            <w:pPr>
              <w:rPr>
                <w:rFonts w:ascii="Arial" w:hAnsi="Arial" w:cs="Arial"/>
                <w:sz w:val="20"/>
                <w:szCs w:val="20"/>
              </w:rPr>
            </w:pPr>
          </w:p>
        </w:tc>
        <w:tc>
          <w:tcPr>
            <w:tcW w:w="768" w:type="dxa"/>
            <w:shd w:val="clear" w:color="auto" w:fill="FFFF9B"/>
          </w:tcPr>
          <w:p w14:paraId="5F6CE356" w14:textId="77777777" w:rsidR="00D36CE2" w:rsidRPr="00383B70" w:rsidRDefault="00D36CE2" w:rsidP="00022B32">
            <w:pPr>
              <w:rPr>
                <w:rFonts w:ascii="Arial" w:hAnsi="Arial" w:cs="Arial"/>
                <w:sz w:val="20"/>
                <w:szCs w:val="20"/>
              </w:rPr>
            </w:pPr>
          </w:p>
        </w:tc>
        <w:tc>
          <w:tcPr>
            <w:tcW w:w="748" w:type="dxa"/>
            <w:shd w:val="clear" w:color="auto" w:fill="FFFF9B"/>
          </w:tcPr>
          <w:p w14:paraId="6F5A3295" w14:textId="77777777" w:rsidR="00D36CE2" w:rsidRPr="00383B70" w:rsidRDefault="00D36CE2" w:rsidP="00022B32">
            <w:pPr>
              <w:rPr>
                <w:rFonts w:ascii="Arial" w:hAnsi="Arial" w:cs="Arial"/>
                <w:sz w:val="20"/>
                <w:szCs w:val="20"/>
              </w:rPr>
            </w:pPr>
          </w:p>
        </w:tc>
        <w:tc>
          <w:tcPr>
            <w:tcW w:w="798" w:type="dxa"/>
            <w:shd w:val="clear" w:color="auto" w:fill="FF9C85"/>
          </w:tcPr>
          <w:p w14:paraId="72535DE2" w14:textId="77777777" w:rsidR="00D36CE2" w:rsidRPr="00383B70" w:rsidRDefault="00D36CE2" w:rsidP="00022B32">
            <w:pPr>
              <w:rPr>
                <w:rFonts w:ascii="Arial" w:hAnsi="Arial" w:cs="Arial"/>
                <w:sz w:val="20"/>
                <w:szCs w:val="20"/>
              </w:rPr>
            </w:pPr>
          </w:p>
        </w:tc>
        <w:tc>
          <w:tcPr>
            <w:tcW w:w="798" w:type="dxa"/>
            <w:shd w:val="clear" w:color="auto" w:fill="FF9C85"/>
          </w:tcPr>
          <w:p w14:paraId="0345ACB4" w14:textId="77777777" w:rsidR="00D36CE2" w:rsidRPr="00383B70" w:rsidRDefault="00D36CE2" w:rsidP="00022B32">
            <w:pPr>
              <w:rPr>
                <w:rFonts w:ascii="Arial" w:hAnsi="Arial" w:cs="Arial"/>
                <w:sz w:val="20"/>
                <w:szCs w:val="20"/>
              </w:rPr>
            </w:pPr>
          </w:p>
        </w:tc>
        <w:tc>
          <w:tcPr>
            <w:tcW w:w="798" w:type="dxa"/>
            <w:shd w:val="clear" w:color="auto" w:fill="FF9C85"/>
          </w:tcPr>
          <w:p w14:paraId="22FF23C6" w14:textId="77777777" w:rsidR="00D36CE2" w:rsidRPr="00383B70" w:rsidRDefault="00D36CE2" w:rsidP="00022B32">
            <w:pPr>
              <w:rPr>
                <w:rFonts w:ascii="Arial" w:hAnsi="Arial" w:cs="Arial"/>
                <w:sz w:val="20"/>
                <w:szCs w:val="20"/>
              </w:rPr>
            </w:pPr>
          </w:p>
        </w:tc>
        <w:tc>
          <w:tcPr>
            <w:tcW w:w="730" w:type="dxa"/>
            <w:shd w:val="clear" w:color="auto" w:fill="D1F0FF"/>
          </w:tcPr>
          <w:p w14:paraId="310C271E" w14:textId="77777777" w:rsidR="00D36CE2" w:rsidRPr="00383B70" w:rsidRDefault="00D36CE2" w:rsidP="00022B32">
            <w:pPr>
              <w:rPr>
                <w:rFonts w:ascii="Arial" w:hAnsi="Arial" w:cs="Arial"/>
                <w:sz w:val="20"/>
                <w:szCs w:val="20"/>
              </w:rPr>
            </w:pPr>
          </w:p>
        </w:tc>
        <w:tc>
          <w:tcPr>
            <w:tcW w:w="730" w:type="dxa"/>
            <w:shd w:val="clear" w:color="auto" w:fill="D1F0FF"/>
          </w:tcPr>
          <w:p w14:paraId="3A457F9E" w14:textId="77777777" w:rsidR="00D36CE2" w:rsidRPr="00383B70" w:rsidRDefault="00D36CE2" w:rsidP="00022B32">
            <w:pPr>
              <w:rPr>
                <w:rFonts w:ascii="Arial" w:hAnsi="Arial" w:cs="Arial"/>
                <w:sz w:val="20"/>
                <w:szCs w:val="20"/>
              </w:rPr>
            </w:pPr>
          </w:p>
        </w:tc>
        <w:tc>
          <w:tcPr>
            <w:tcW w:w="730" w:type="dxa"/>
            <w:shd w:val="clear" w:color="auto" w:fill="D1F0FF"/>
          </w:tcPr>
          <w:p w14:paraId="173DA273" w14:textId="77777777" w:rsidR="00D36CE2" w:rsidRPr="00383B70" w:rsidRDefault="00D36CE2" w:rsidP="00022B32">
            <w:pPr>
              <w:rPr>
                <w:rFonts w:ascii="Arial" w:hAnsi="Arial" w:cs="Arial"/>
                <w:sz w:val="20"/>
                <w:szCs w:val="20"/>
              </w:rPr>
            </w:pPr>
          </w:p>
        </w:tc>
        <w:tc>
          <w:tcPr>
            <w:tcW w:w="737" w:type="dxa"/>
            <w:shd w:val="clear" w:color="auto" w:fill="FFFF81"/>
          </w:tcPr>
          <w:p w14:paraId="328DC548" w14:textId="77777777" w:rsidR="00D36CE2" w:rsidRPr="00383B70" w:rsidRDefault="00D36CE2" w:rsidP="00022B32">
            <w:pPr>
              <w:rPr>
                <w:rFonts w:ascii="Arial" w:hAnsi="Arial" w:cs="Arial"/>
                <w:sz w:val="20"/>
                <w:szCs w:val="20"/>
              </w:rPr>
            </w:pPr>
          </w:p>
        </w:tc>
        <w:tc>
          <w:tcPr>
            <w:tcW w:w="737" w:type="dxa"/>
            <w:shd w:val="clear" w:color="auto" w:fill="FFFF81"/>
          </w:tcPr>
          <w:p w14:paraId="03D63B25" w14:textId="77777777" w:rsidR="00D36CE2" w:rsidRPr="00383B70" w:rsidRDefault="00D36CE2" w:rsidP="00022B32">
            <w:pPr>
              <w:rPr>
                <w:rFonts w:ascii="Arial" w:hAnsi="Arial" w:cs="Arial"/>
                <w:sz w:val="20"/>
                <w:szCs w:val="20"/>
              </w:rPr>
            </w:pPr>
          </w:p>
        </w:tc>
        <w:tc>
          <w:tcPr>
            <w:tcW w:w="741" w:type="dxa"/>
            <w:shd w:val="clear" w:color="auto" w:fill="FF9C85"/>
          </w:tcPr>
          <w:p w14:paraId="4CA7A1B4" w14:textId="77777777" w:rsidR="00D36CE2" w:rsidRPr="00383B70" w:rsidRDefault="00D36CE2" w:rsidP="00022B32">
            <w:pPr>
              <w:rPr>
                <w:rFonts w:ascii="Arial" w:hAnsi="Arial" w:cs="Arial"/>
                <w:sz w:val="20"/>
                <w:szCs w:val="20"/>
              </w:rPr>
            </w:pPr>
          </w:p>
        </w:tc>
        <w:tc>
          <w:tcPr>
            <w:tcW w:w="741" w:type="dxa"/>
            <w:shd w:val="clear" w:color="auto" w:fill="FF9C85"/>
          </w:tcPr>
          <w:p w14:paraId="55F3571F" w14:textId="77777777" w:rsidR="00D36CE2" w:rsidRPr="00383B70" w:rsidRDefault="00D36CE2" w:rsidP="00022B32">
            <w:pPr>
              <w:rPr>
                <w:rFonts w:ascii="Arial" w:hAnsi="Arial" w:cs="Arial"/>
                <w:sz w:val="20"/>
                <w:szCs w:val="20"/>
              </w:rPr>
            </w:pPr>
          </w:p>
        </w:tc>
        <w:tc>
          <w:tcPr>
            <w:tcW w:w="741" w:type="dxa"/>
            <w:shd w:val="clear" w:color="auto" w:fill="FF9C85"/>
          </w:tcPr>
          <w:p w14:paraId="73622D34" w14:textId="77777777" w:rsidR="00D36CE2" w:rsidRPr="00383B70" w:rsidRDefault="00D36CE2" w:rsidP="00022B32">
            <w:pPr>
              <w:rPr>
                <w:rFonts w:ascii="Arial" w:hAnsi="Arial" w:cs="Arial"/>
                <w:sz w:val="20"/>
                <w:szCs w:val="20"/>
              </w:rPr>
            </w:pPr>
          </w:p>
        </w:tc>
        <w:tc>
          <w:tcPr>
            <w:tcW w:w="741" w:type="dxa"/>
            <w:shd w:val="clear" w:color="auto" w:fill="D1F0FF"/>
          </w:tcPr>
          <w:p w14:paraId="186D2824" w14:textId="77777777" w:rsidR="00D36CE2" w:rsidRPr="00383B70" w:rsidRDefault="00D36CE2" w:rsidP="00022B32">
            <w:pPr>
              <w:rPr>
                <w:rFonts w:ascii="Arial" w:hAnsi="Arial" w:cs="Arial"/>
                <w:sz w:val="20"/>
                <w:szCs w:val="20"/>
              </w:rPr>
            </w:pPr>
          </w:p>
        </w:tc>
        <w:tc>
          <w:tcPr>
            <w:tcW w:w="728" w:type="dxa"/>
            <w:shd w:val="clear" w:color="auto" w:fill="D1F0FF"/>
          </w:tcPr>
          <w:p w14:paraId="2EA9B77C" w14:textId="77777777" w:rsidR="00D36CE2" w:rsidRPr="00383B70" w:rsidRDefault="00D36CE2" w:rsidP="00022B32">
            <w:pPr>
              <w:rPr>
                <w:rFonts w:ascii="Arial" w:hAnsi="Arial" w:cs="Arial"/>
                <w:sz w:val="20"/>
                <w:szCs w:val="20"/>
              </w:rPr>
            </w:pPr>
          </w:p>
        </w:tc>
        <w:tc>
          <w:tcPr>
            <w:tcW w:w="709" w:type="dxa"/>
            <w:shd w:val="clear" w:color="auto" w:fill="D1F0FF"/>
          </w:tcPr>
          <w:p w14:paraId="3FF0D1AF" w14:textId="77777777" w:rsidR="00D36CE2" w:rsidRPr="00383B70" w:rsidRDefault="00D36CE2" w:rsidP="00022B32">
            <w:pPr>
              <w:rPr>
                <w:rFonts w:ascii="Arial" w:hAnsi="Arial" w:cs="Arial"/>
                <w:sz w:val="20"/>
                <w:szCs w:val="20"/>
              </w:rPr>
            </w:pPr>
          </w:p>
        </w:tc>
      </w:tr>
      <w:tr w:rsidR="00D36CE2" w:rsidRPr="00383B70" w14:paraId="67E856C9" w14:textId="77777777" w:rsidTr="00110110">
        <w:tc>
          <w:tcPr>
            <w:tcW w:w="2059" w:type="dxa"/>
            <w:shd w:val="clear" w:color="auto" w:fill="F2F2F2"/>
          </w:tcPr>
          <w:p w14:paraId="332E2C6C"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Intercultural exchange</w:t>
            </w:r>
          </w:p>
          <w:p w14:paraId="0D6AF38B" w14:textId="77777777" w:rsidR="00D36CE2" w:rsidRPr="00383B70" w:rsidRDefault="00D36CE2" w:rsidP="00022B32">
            <w:pPr>
              <w:rPr>
                <w:rFonts w:ascii="Arial" w:hAnsi="Arial" w:cs="Arial"/>
                <w:sz w:val="20"/>
                <w:szCs w:val="20"/>
              </w:rPr>
            </w:pPr>
          </w:p>
        </w:tc>
        <w:tc>
          <w:tcPr>
            <w:tcW w:w="768" w:type="dxa"/>
            <w:shd w:val="clear" w:color="auto" w:fill="FFFF9B"/>
          </w:tcPr>
          <w:p w14:paraId="5B0DD9D6" w14:textId="77777777" w:rsidR="00D36CE2" w:rsidRPr="00383B70" w:rsidRDefault="00D36CE2" w:rsidP="00022B32">
            <w:pPr>
              <w:rPr>
                <w:rFonts w:ascii="Arial" w:hAnsi="Arial" w:cs="Arial"/>
                <w:sz w:val="20"/>
                <w:szCs w:val="20"/>
              </w:rPr>
            </w:pPr>
          </w:p>
        </w:tc>
        <w:tc>
          <w:tcPr>
            <w:tcW w:w="748" w:type="dxa"/>
            <w:shd w:val="clear" w:color="auto" w:fill="FFFF9B"/>
          </w:tcPr>
          <w:p w14:paraId="3D6AC561" w14:textId="77777777" w:rsidR="00D36CE2" w:rsidRPr="00383B70" w:rsidRDefault="00D36CE2" w:rsidP="00022B32">
            <w:pPr>
              <w:rPr>
                <w:rFonts w:ascii="Arial" w:hAnsi="Arial" w:cs="Arial"/>
                <w:sz w:val="20"/>
                <w:szCs w:val="20"/>
              </w:rPr>
            </w:pPr>
          </w:p>
        </w:tc>
        <w:tc>
          <w:tcPr>
            <w:tcW w:w="798" w:type="dxa"/>
            <w:shd w:val="clear" w:color="auto" w:fill="FF9C85"/>
          </w:tcPr>
          <w:p w14:paraId="4422DD86" w14:textId="77777777" w:rsidR="00D36CE2" w:rsidRPr="00383B70" w:rsidRDefault="00D36CE2" w:rsidP="00022B32">
            <w:pPr>
              <w:rPr>
                <w:rFonts w:ascii="Arial" w:hAnsi="Arial" w:cs="Arial"/>
                <w:sz w:val="20"/>
                <w:szCs w:val="20"/>
              </w:rPr>
            </w:pPr>
          </w:p>
        </w:tc>
        <w:tc>
          <w:tcPr>
            <w:tcW w:w="798" w:type="dxa"/>
            <w:shd w:val="clear" w:color="auto" w:fill="FF9C85"/>
          </w:tcPr>
          <w:p w14:paraId="08993BDE" w14:textId="77777777" w:rsidR="00D36CE2" w:rsidRPr="00383B70" w:rsidRDefault="00D36CE2" w:rsidP="00022B32">
            <w:pPr>
              <w:rPr>
                <w:rFonts w:ascii="Arial" w:hAnsi="Arial" w:cs="Arial"/>
                <w:sz w:val="20"/>
                <w:szCs w:val="20"/>
              </w:rPr>
            </w:pPr>
          </w:p>
        </w:tc>
        <w:tc>
          <w:tcPr>
            <w:tcW w:w="798" w:type="dxa"/>
            <w:shd w:val="clear" w:color="auto" w:fill="FF9C85"/>
          </w:tcPr>
          <w:p w14:paraId="799A737C" w14:textId="77777777" w:rsidR="00D36CE2" w:rsidRPr="00383B70" w:rsidRDefault="00D36CE2" w:rsidP="00022B32">
            <w:pPr>
              <w:rPr>
                <w:rFonts w:ascii="Arial" w:hAnsi="Arial" w:cs="Arial"/>
                <w:sz w:val="20"/>
                <w:szCs w:val="20"/>
              </w:rPr>
            </w:pPr>
          </w:p>
        </w:tc>
        <w:tc>
          <w:tcPr>
            <w:tcW w:w="730" w:type="dxa"/>
            <w:shd w:val="clear" w:color="auto" w:fill="D1F0FF"/>
          </w:tcPr>
          <w:p w14:paraId="354D52F6" w14:textId="77777777" w:rsidR="00D36CE2" w:rsidRPr="00383B70" w:rsidRDefault="00D36CE2" w:rsidP="00022B32">
            <w:pPr>
              <w:rPr>
                <w:rFonts w:ascii="Arial" w:hAnsi="Arial" w:cs="Arial"/>
                <w:sz w:val="20"/>
                <w:szCs w:val="20"/>
              </w:rPr>
            </w:pPr>
          </w:p>
        </w:tc>
        <w:tc>
          <w:tcPr>
            <w:tcW w:w="730" w:type="dxa"/>
            <w:shd w:val="clear" w:color="auto" w:fill="D1F0FF"/>
          </w:tcPr>
          <w:p w14:paraId="72746508" w14:textId="77777777" w:rsidR="00D36CE2" w:rsidRPr="00383B70" w:rsidRDefault="00D36CE2" w:rsidP="00022B32">
            <w:pPr>
              <w:rPr>
                <w:rFonts w:ascii="Arial" w:hAnsi="Arial" w:cs="Arial"/>
                <w:sz w:val="20"/>
                <w:szCs w:val="20"/>
              </w:rPr>
            </w:pPr>
          </w:p>
        </w:tc>
        <w:tc>
          <w:tcPr>
            <w:tcW w:w="730" w:type="dxa"/>
            <w:shd w:val="clear" w:color="auto" w:fill="D1F0FF"/>
          </w:tcPr>
          <w:p w14:paraId="7654D08D" w14:textId="77777777" w:rsidR="00D36CE2" w:rsidRPr="00383B70" w:rsidRDefault="00D36CE2" w:rsidP="00022B32">
            <w:pPr>
              <w:rPr>
                <w:rFonts w:ascii="Arial" w:hAnsi="Arial" w:cs="Arial"/>
                <w:sz w:val="20"/>
                <w:szCs w:val="20"/>
              </w:rPr>
            </w:pPr>
          </w:p>
        </w:tc>
        <w:tc>
          <w:tcPr>
            <w:tcW w:w="737" w:type="dxa"/>
            <w:shd w:val="clear" w:color="auto" w:fill="FFFF81"/>
          </w:tcPr>
          <w:p w14:paraId="2ED199C0" w14:textId="77777777" w:rsidR="00D36CE2" w:rsidRPr="00383B70" w:rsidRDefault="00D36CE2" w:rsidP="00022B32">
            <w:pPr>
              <w:rPr>
                <w:rFonts w:ascii="Arial" w:hAnsi="Arial" w:cs="Arial"/>
                <w:sz w:val="20"/>
                <w:szCs w:val="20"/>
              </w:rPr>
            </w:pPr>
          </w:p>
        </w:tc>
        <w:tc>
          <w:tcPr>
            <w:tcW w:w="737" w:type="dxa"/>
            <w:shd w:val="clear" w:color="auto" w:fill="FFFF81"/>
          </w:tcPr>
          <w:p w14:paraId="3A041D36" w14:textId="77777777" w:rsidR="00D36CE2" w:rsidRPr="00383B70" w:rsidRDefault="00D36CE2" w:rsidP="00022B32">
            <w:pPr>
              <w:rPr>
                <w:rFonts w:ascii="Arial" w:hAnsi="Arial" w:cs="Arial"/>
                <w:sz w:val="20"/>
                <w:szCs w:val="20"/>
              </w:rPr>
            </w:pPr>
          </w:p>
        </w:tc>
        <w:tc>
          <w:tcPr>
            <w:tcW w:w="741" w:type="dxa"/>
            <w:shd w:val="clear" w:color="auto" w:fill="FF9C85"/>
          </w:tcPr>
          <w:p w14:paraId="4AE17EE0" w14:textId="77777777" w:rsidR="00D36CE2" w:rsidRPr="00383B70" w:rsidRDefault="00D36CE2" w:rsidP="00022B32">
            <w:pPr>
              <w:rPr>
                <w:rFonts w:ascii="Arial" w:hAnsi="Arial" w:cs="Arial"/>
                <w:sz w:val="20"/>
                <w:szCs w:val="20"/>
              </w:rPr>
            </w:pPr>
          </w:p>
        </w:tc>
        <w:tc>
          <w:tcPr>
            <w:tcW w:w="741" w:type="dxa"/>
            <w:shd w:val="clear" w:color="auto" w:fill="FF9C85"/>
          </w:tcPr>
          <w:p w14:paraId="47CD448C" w14:textId="77777777" w:rsidR="00D36CE2" w:rsidRPr="00383B70" w:rsidRDefault="00D36CE2" w:rsidP="00022B32">
            <w:pPr>
              <w:rPr>
                <w:rFonts w:ascii="Arial" w:hAnsi="Arial" w:cs="Arial"/>
                <w:sz w:val="20"/>
                <w:szCs w:val="20"/>
              </w:rPr>
            </w:pPr>
          </w:p>
        </w:tc>
        <w:tc>
          <w:tcPr>
            <w:tcW w:w="741" w:type="dxa"/>
            <w:shd w:val="clear" w:color="auto" w:fill="FF9C85"/>
          </w:tcPr>
          <w:p w14:paraId="28CB7B4A" w14:textId="77777777" w:rsidR="00D36CE2" w:rsidRPr="00383B70" w:rsidRDefault="00D36CE2" w:rsidP="00022B32">
            <w:pPr>
              <w:rPr>
                <w:rFonts w:ascii="Arial" w:hAnsi="Arial" w:cs="Arial"/>
                <w:sz w:val="20"/>
                <w:szCs w:val="20"/>
              </w:rPr>
            </w:pPr>
          </w:p>
        </w:tc>
        <w:tc>
          <w:tcPr>
            <w:tcW w:w="741" w:type="dxa"/>
            <w:shd w:val="clear" w:color="auto" w:fill="D1F0FF"/>
          </w:tcPr>
          <w:p w14:paraId="214583DA" w14:textId="77777777" w:rsidR="00D36CE2" w:rsidRPr="00383B70" w:rsidRDefault="00D36CE2" w:rsidP="00022B32">
            <w:pPr>
              <w:rPr>
                <w:rFonts w:ascii="Arial" w:hAnsi="Arial" w:cs="Arial"/>
                <w:sz w:val="20"/>
                <w:szCs w:val="20"/>
              </w:rPr>
            </w:pPr>
          </w:p>
        </w:tc>
        <w:tc>
          <w:tcPr>
            <w:tcW w:w="728" w:type="dxa"/>
            <w:shd w:val="clear" w:color="auto" w:fill="D1F0FF"/>
          </w:tcPr>
          <w:p w14:paraId="02DFFDFE" w14:textId="77777777" w:rsidR="00D36CE2" w:rsidRPr="00383B70" w:rsidRDefault="00D36CE2" w:rsidP="00022B32">
            <w:pPr>
              <w:rPr>
                <w:rFonts w:ascii="Arial" w:hAnsi="Arial" w:cs="Arial"/>
                <w:sz w:val="20"/>
                <w:szCs w:val="20"/>
              </w:rPr>
            </w:pPr>
          </w:p>
        </w:tc>
        <w:tc>
          <w:tcPr>
            <w:tcW w:w="709" w:type="dxa"/>
            <w:shd w:val="clear" w:color="auto" w:fill="D1F0FF"/>
          </w:tcPr>
          <w:p w14:paraId="661FAACD" w14:textId="77777777" w:rsidR="00D36CE2" w:rsidRPr="00383B70" w:rsidRDefault="00D36CE2" w:rsidP="00022B32">
            <w:pPr>
              <w:rPr>
                <w:rFonts w:ascii="Arial" w:hAnsi="Arial" w:cs="Arial"/>
                <w:sz w:val="20"/>
                <w:szCs w:val="20"/>
              </w:rPr>
            </w:pPr>
          </w:p>
        </w:tc>
      </w:tr>
      <w:tr w:rsidR="00D36CE2" w:rsidRPr="00383B70" w14:paraId="23DAC079" w14:textId="77777777" w:rsidTr="00110110">
        <w:tc>
          <w:tcPr>
            <w:tcW w:w="2059" w:type="dxa"/>
            <w:shd w:val="clear" w:color="auto" w:fill="F2F2F2"/>
          </w:tcPr>
          <w:p w14:paraId="57564578"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Digital technologies</w:t>
            </w:r>
          </w:p>
          <w:p w14:paraId="23B3EE61" w14:textId="77777777" w:rsidR="00D36CE2" w:rsidRPr="00383B70" w:rsidRDefault="00D36CE2" w:rsidP="00022B32">
            <w:pPr>
              <w:rPr>
                <w:rFonts w:ascii="Arial" w:hAnsi="Arial" w:cs="Arial"/>
                <w:sz w:val="20"/>
                <w:szCs w:val="20"/>
              </w:rPr>
            </w:pPr>
          </w:p>
          <w:p w14:paraId="48CCB44A" w14:textId="77777777" w:rsidR="00D36CE2" w:rsidRPr="00383B70" w:rsidRDefault="00D36CE2" w:rsidP="00022B32">
            <w:pPr>
              <w:rPr>
                <w:rFonts w:ascii="Arial" w:hAnsi="Arial" w:cs="Arial"/>
                <w:sz w:val="20"/>
                <w:szCs w:val="20"/>
              </w:rPr>
            </w:pPr>
          </w:p>
        </w:tc>
        <w:tc>
          <w:tcPr>
            <w:tcW w:w="768" w:type="dxa"/>
            <w:shd w:val="clear" w:color="auto" w:fill="FFFF9B"/>
          </w:tcPr>
          <w:p w14:paraId="702D456F" w14:textId="77777777" w:rsidR="00D36CE2" w:rsidRPr="00383B70" w:rsidRDefault="00D36CE2" w:rsidP="00022B32">
            <w:pPr>
              <w:rPr>
                <w:rFonts w:ascii="Arial" w:hAnsi="Arial" w:cs="Arial"/>
                <w:sz w:val="20"/>
                <w:szCs w:val="20"/>
              </w:rPr>
            </w:pPr>
          </w:p>
        </w:tc>
        <w:tc>
          <w:tcPr>
            <w:tcW w:w="748" w:type="dxa"/>
            <w:shd w:val="clear" w:color="auto" w:fill="FFFF9B"/>
          </w:tcPr>
          <w:p w14:paraId="13CDA944" w14:textId="77777777" w:rsidR="00D36CE2" w:rsidRPr="00383B70" w:rsidRDefault="00D36CE2" w:rsidP="00022B32">
            <w:pPr>
              <w:rPr>
                <w:rFonts w:ascii="Arial" w:hAnsi="Arial" w:cs="Arial"/>
                <w:sz w:val="20"/>
                <w:szCs w:val="20"/>
              </w:rPr>
            </w:pPr>
          </w:p>
        </w:tc>
        <w:tc>
          <w:tcPr>
            <w:tcW w:w="798" w:type="dxa"/>
            <w:shd w:val="clear" w:color="auto" w:fill="FF9C85"/>
          </w:tcPr>
          <w:p w14:paraId="53E34595" w14:textId="77777777" w:rsidR="00D36CE2" w:rsidRPr="00383B70" w:rsidRDefault="00D36CE2" w:rsidP="00022B32">
            <w:pPr>
              <w:rPr>
                <w:rFonts w:ascii="Arial" w:hAnsi="Arial" w:cs="Arial"/>
                <w:sz w:val="20"/>
                <w:szCs w:val="20"/>
              </w:rPr>
            </w:pPr>
          </w:p>
        </w:tc>
        <w:tc>
          <w:tcPr>
            <w:tcW w:w="798" w:type="dxa"/>
            <w:shd w:val="clear" w:color="auto" w:fill="FF9C85"/>
          </w:tcPr>
          <w:p w14:paraId="50F14197" w14:textId="77777777" w:rsidR="00D36CE2" w:rsidRPr="00383B70" w:rsidRDefault="00D36CE2" w:rsidP="00022B32">
            <w:pPr>
              <w:rPr>
                <w:rFonts w:ascii="Arial" w:hAnsi="Arial" w:cs="Arial"/>
                <w:sz w:val="20"/>
                <w:szCs w:val="20"/>
              </w:rPr>
            </w:pPr>
          </w:p>
        </w:tc>
        <w:tc>
          <w:tcPr>
            <w:tcW w:w="798" w:type="dxa"/>
            <w:shd w:val="clear" w:color="auto" w:fill="FF9C85"/>
          </w:tcPr>
          <w:p w14:paraId="526E1D3D" w14:textId="77777777" w:rsidR="00D36CE2" w:rsidRPr="00383B70" w:rsidRDefault="00D36CE2" w:rsidP="00022B32">
            <w:pPr>
              <w:rPr>
                <w:rFonts w:ascii="Arial" w:hAnsi="Arial" w:cs="Arial"/>
                <w:sz w:val="20"/>
                <w:szCs w:val="20"/>
              </w:rPr>
            </w:pPr>
          </w:p>
        </w:tc>
        <w:tc>
          <w:tcPr>
            <w:tcW w:w="730" w:type="dxa"/>
            <w:shd w:val="clear" w:color="auto" w:fill="D1F0FF"/>
          </w:tcPr>
          <w:p w14:paraId="65648FC4" w14:textId="77777777" w:rsidR="00D36CE2" w:rsidRPr="00383B70" w:rsidRDefault="00D36CE2" w:rsidP="00022B32">
            <w:pPr>
              <w:rPr>
                <w:rFonts w:ascii="Arial" w:hAnsi="Arial" w:cs="Arial"/>
                <w:sz w:val="20"/>
                <w:szCs w:val="20"/>
              </w:rPr>
            </w:pPr>
          </w:p>
        </w:tc>
        <w:tc>
          <w:tcPr>
            <w:tcW w:w="730" w:type="dxa"/>
            <w:shd w:val="clear" w:color="auto" w:fill="D1F0FF"/>
          </w:tcPr>
          <w:p w14:paraId="5DEC2D8A" w14:textId="77777777" w:rsidR="00D36CE2" w:rsidRPr="00383B70" w:rsidRDefault="00D36CE2" w:rsidP="00022B32">
            <w:pPr>
              <w:rPr>
                <w:rFonts w:ascii="Arial" w:hAnsi="Arial" w:cs="Arial"/>
                <w:sz w:val="20"/>
                <w:szCs w:val="20"/>
              </w:rPr>
            </w:pPr>
          </w:p>
        </w:tc>
        <w:tc>
          <w:tcPr>
            <w:tcW w:w="730" w:type="dxa"/>
            <w:shd w:val="clear" w:color="auto" w:fill="D1F0FF"/>
          </w:tcPr>
          <w:p w14:paraId="489BF115" w14:textId="77777777" w:rsidR="00D36CE2" w:rsidRPr="00383B70" w:rsidRDefault="00D36CE2" w:rsidP="00022B32">
            <w:pPr>
              <w:rPr>
                <w:rFonts w:ascii="Arial" w:hAnsi="Arial" w:cs="Arial"/>
                <w:sz w:val="20"/>
                <w:szCs w:val="20"/>
              </w:rPr>
            </w:pPr>
          </w:p>
        </w:tc>
        <w:tc>
          <w:tcPr>
            <w:tcW w:w="737" w:type="dxa"/>
            <w:shd w:val="clear" w:color="auto" w:fill="FFFF81"/>
          </w:tcPr>
          <w:p w14:paraId="217C8653" w14:textId="77777777" w:rsidR="00D36CE2" w:rsidRPr="00383B70" w:rsidRDefault="00D36CE2" w:rsidP="00022B32">
            <w:pPr>
              <w:rPr>
                <w:rFonts w:ascii="Arial" w:hAnsi="Arial" w:cs="Arial"/>
                <w:sz w:val="20"/>
                <w:szCs w:val="20"/>
              </w:rPr>
            </w:pPr>
          </w:p>
        </w:tc>
        <w:tc>
          <w:tcPr>
            <w:tcW w:w="737" w:type="dxa"/>
            <w:shd w:val="clear" w:color="auto" w:fill="FFFF81"/>
          </w:tcPr>
          <w:p w14:paraId="4139F3DF" w14:textId="77777777" w:rsidR="00D36CE2" w:rsidRPr="00383B70" w:rsidRDefault="00D36CE2" w:rsidP="00022B32">
            <w:pPr>
              <w:rPr>
                <w:rFonts w:ascii="Arial" w:hAnsi="Arial" w:cs="Arial"/>
                <w:sz w:val="20"/>
                <w:szCs w:val="20"/>
              </w:rPr>
            </w:pPr>
          </w:p>
        </w:tc>
        <w:tc>
          <w:tcPr>
            <w:tcW w:w="741" w:type="dxa"/>
            <w:shd w:val="clear" w:color="auto" w:fill="FF9C85"/>
          </w:tcPr>
          <w:p w14:paraId="674D840E" w14:textId="77777777" w:rsidR="00D36CE2" w:rsidRPr="00383B70" w:rsidRDefault="00D36CE2" w:rsidP="00022B32">
            <w:pPr>
              <w:rPr>
                <w:rFonts w:ascii="Arial" w:hAnsi="Arial" w:cs="Arial"/>
                <w:sz w:val="20"/>
                <w:szCs w:val="20"/>
              </w:rPr>
            </w:pPr>
          </w:p>
        </w:tc>
        <w:tc>
          <w:tcPr>
            <w:tcW w:w="741" w:type="dxa"/>
            <w:shd w:val="clear" w:color="auto" w:fill="FF9C85"/>
          </w:tcPr>
          <w:p w14:paraId="23D00952" w14:textId="77777777" w:rsidR="00D36CE2" w:rsidRPr="00383B70" w:rsidRDefault="00D36CE2" w:rsidP="00022B32">
            <w:pPr>
              <w:rPr>
                <w:rFonts w:ascii="Arial" w:hAnsi="Arial" w:cs="Arial"/>
                <w:sz w:val="20"/>
                <w:szCs w:val="20"/>
              </w:rPr>
            </w:pPr>
          </w:p>
        </w:tc>
        <w:tc>
          <w:tcPr>
            <w:tcW w:w="741" w:type="dxa"/>
            <w:shd w:val="clear" w:color="auto" w:fill="FF9C85"/>
          </w:tcPr>
          <w:p w14:paraId="7F024868" w14:textId="77777777" w:rsidR="00D36CE2" w:rsidRPr="00383B70" w:rsidRDefault="00D36CE2" w:rsidP="00022B32">
            <w:pPr>
              <w:rPr>
                <w:rFonts w:ascii="Arial" w:hAnsi="Arial" w:cs="Arial"/>
                <w:sz w:val="20"/>
                <w:szCs w:val="20"/>
              </w:rPr>
            </w:pPr>
          </w:p>
        </w:tc>
        <w:tc>
          <w:tcPr>
            <w:tcW w:w="741" w:type="dxa"/>
            <w:shd w:val="clear" w:color="auto" w:fill="D1F0FF"/>
          </w:tcPr>
          <w:p w14:paraId="15A0B1C6" w14:textId="77777777" w:rsidR="00D36CE2" w:rsidRPr="00383B70" w:rsidRDefault="00D36CE2" w:rsidP="00022B32">
            <w:pPr>
              <w:rPr>
                <w:rFonts w:ascii="Arial" w:hAnsi="Arial" w:cs="Arial"/>
                <w:sz w:val="20"/>
                <w:szCs w:val="20"/>
              </w:rPr>
            </w:pPr>
          </w:p>
        </w:tc>
        <w:tc>
          <w:tcPr>
            <w:tcW w:w="728" w:type="dxa"/>
            <w:shd w:val="clear" w:color="auto" w:fill="D1F0FF"/>
          </w:tcPr>
          <w:p w14:paraId="50D0B34C" w14:textId="77777777" w:rsidR="00D36CE2" w:rsidRPr="00383B70" w:rsidRDefault="00D36CE2" w:rsidP="00022B32">
            <w:pPr>
              <w:rPr>
                <w:rFonts w:ascii="Arial" w:hAnsi="Arial" w:cs="Arial"/>
                <w:sz w:val="20"/>
                <w:szCs w:val="20"/>
              </w:rPr>
            </w:pPr>
          </w:p>
        </w:tc>
        <w:tc>
          <w:tcPr>
            <w:tcW w:w="709" w:type="dxa"/>
            <w:shd w:val="clear" w:color="auto" w:fill="D1F0FF"/>
          </w:tcPr>
          <w:p w14:paraId="717B578D" w14:textId="77777777" w:rsidR="00D36CE2" w:rsidRPr="00383B70" w:rsidRDefault="00D36CE2" w:rsidP="00022B32">
            <w:pPr>
              <w:rPr>
                <w:rFonts w:ascii="Arial" w:hAnsi="Arial" w:cs="Arial"/>
                <w:sz w:val="20"/>
                <w:szCs w:val="20"/>
              </w:rPr>
            </w:pPr>
          </w:p>
        </w:tc>
      </w:tr>
    </w:tbl>
    <w:p w14:paraId="2E0FA414" w14:textId="77777777" w:rsidR="00D96219" w:rsidRPr="00383B70" w:rsidRDefault="00D96219" w:rsidP="002E759F">
      <w:pPr>
        <w:rPr>
          <w:rFonts w:ascii="Arial" w:hAnsi="Arial" w:cs="Arial"/>
          <w:bCs/>
          <w:sz w:val="24"/>
          <w:szCs w:val="24"/>
        </w:rPr>
      </w:pPr>
    </w:p>
    <w:p w14:paraId="18242321" w14:textId="77777777" w:rsidR="00CA535B" w:rsidRPr="00383B70" w:rsidRDefault="00CA535B" w:rsidP="00022B32">
      <w:pPr>
        <w:jc w:val="center"/>
        <w:rPr>
          <w:rFonts w:ascii="Arial" w:hAnsi="Arial" w:cs="Arial"/>
          <w:bCs/>
          <w:sz w:val="24"/>
          <w:szCs w:val="24"/>
        </w:rPr>
      </w:pPr>
    </w:p>
    <w:p w14:paraId="3C88462D" w14:textId="57DD4420" w:rsidR="00D36CE2" w:rsidRPr="00383B70" w:rsidRDefault="0063192C" w:rsidP="00022B32">
      <w:pPr>
        <w:jc w:val="center"/>
        <w:rPr>
          <w:rFonts w:ascii="Arial" w:hAnsi="Arial" w:cs="Arial"/>
          <w:bCs/>
          <w:sz w:val="24"/>
          <w:szCs w:val="24"/>
        </w:rPr>
      </w:pPr>
      <w:r w:rsidRPr="00383B70">
        <w:rPr>
          <w:rFonts w:ascii="Arial" w:hAnsi="Arial" w:cs="Arial"/>
          <w:bCs/>
          <w:sz w:val="24"/>
          <w:szCs w:val="24"/>
        </w:rPr>
        <w:t>Table 4.4:</w:t>
      </w:r>
      <w:r w:rsidR="00D36CE2" w:rsidRPr="00383B70">
        <w:rPr>
          <w:rFonts w:ascii="Arial" w:hAnsi="Arial" w:cs="Arial"/>
          <w:bCs/>
          <w:sz w:val="24"/>
          <w:szCs w:val="24"/>
        </w:rPr>
        <w:t xml:space="preserve"> Iteration 2</w:t>
      </w:r>
      <w:r w:rsidR="00F012B9" w:rsidRPr="00383B70">
        <w:rPr>
          <w:rFonts w:ascii="Arial" w:hAnsi="Arial" w:cs="Arial"/>
          <w:bCs/>
          <w:sz w:val="24"/>
          <w:szCs w:val="24"/>
        </w:rPr>
        <w:t xml:space="preserve"> </w:t>
      </w:r>
      <w:r w:rsidR="00D36CE2" w:rsidRPr="00383B70">
        <w:rPr>
          <w:rFonts w:ascii="Arial" w:hAnsi="Arial" w:cs="Arial"/>
          <w:bCs/>
          <w:sz w:val="24"/>
          <w:szCs w:val="24"/>
        </w:rPr>
        <w:t>Comprehensive internationalisation conceptual framework</w:t>
      </w:r>
      <w:r w:rsidR="00F012B9" w:rsidRPr="00383B70">
        <w:rPr>
          <w:rFonts w:ascii="Arial" w:hAnsi="Arial" w:cs="Arial"/>
          <w:bCs/>
          <w:sz w:val="24"/>
          <w:szCs w:val="24"/>
        </w:rPr>
        <w:t xml:space="preserve"> (Theme C)</w:t>
      </w:r>
    </w:p>
    <w:tbl>
      <w:tblPr>
        <w:tblStyle w:val="TableGrid"/>
        <w:tblW w:w="14034" w:type="dxa"/>
        <w:tblInd w:w="-64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D36CE2" w:rsidRPr="00383B70" w14:paraId="36FD2FA5" w14:textId="77777777" w:rsidTr="00995CE7">
        <w:tc>
          <w:tcPr>
            <w:tcW w:w="14034" w:type="dxa"/>
            <w:gridSpan w:val="17"/>
            <w:shd w:val="clear" w:color="auto" w:fill="F2F2F2"/>
          </w:tcPr>
          <w:p w14:paraId="52F913E6" w14:textId="77777777" w:rsidR="00D36CE2" w:rsidRPr="00383B70" w:rsidRDefault="00D36CE2" w:rsidP="00022B32">
            <w:pPr>
              <w:shd w:val="clear" w:color="auto" w:fill="F2F2F2"/>
              <w:jc w:val="center"/>
              <w:rPr>
                <w:rFonts w:ascii="Arial" w:hAnsi="Arial" w:cs="Arial"/>
                <w:sz w:val="20"/>
                <w:szCs w:val="20"/>
              </w:rPr>
            </w:pPr>
          </w:p>
          <w:p w14:paraId="387D3972" w14:textId="77777777" w:rsidR="00D36CE2" w:rsidRPr="00383B70" w:rsidRDefault="00D36CE2" w:rsidP="00022B32">
            <w:pPr>
              <w:shd w:val="clear" w:color="auto" w:fill="F2F2F2"/>
              <w:jc w:val="center"/>
              <w:rPr>
                <w:rFonts w:ascii="Arial" w:hAnsi="Arial" w:cs="Arial"/>
                <w:b/>
                <w:bCs/>
              </w:rPr>
            </w:pPr>
            <w:r w:rsidRPr="00383B70">
              <w:rPr>
                <w:rFonts w:ascii="Arial" w:hAnsi="Arial" w:cs="Arial"/>
                <w:b/>
                <w:bCs/>
              </w:rPr>
              <w:t>Iteration 2 Theme 3 Strategic co-operation, partnerships and capacity building</w:t>
            </w:r>
          </w:p>
          <w:p w14:paraId="37118A8E" w14:textId="77777777" w:rsidR="00D36CE2" w:rsidRPr="00383B70" w:rsidRDefault="00D36CE2" w:rsidP="00022B32">
            <w:pPr>
              <w:jc w:val="center"/>
              <w:rPr>
                <w:rFonts w:ascii="Arial" w:hAnsi="Arial" w:cs="Arial"/>
                <w:sz w:val="20"/>
                <w:szCs w:val="20"/>
              </w:rPr>
            </w:pPr>
          </w:p>
        </w:tc>
      </w:tr>
      <w:tr w:rsidR="00D36CE2" w:rsidRPr="00383B70" w14:paraId="76C2C867" w14:textId="77777777" w:rsidTr="00110110">
        <w:tc>
          <w:tcPr>
            <w:tcW w:w="2059" w:type="dxa"/>
            <w:shd w:val="clear" w:color="auto" w:fill="F2F2F2"/>
          </w:tcPr>
          <w:p w14:paraId="2A19A06A" w14:textId="528FE69B" w:rsidR="00D36CE2" w:rsidRPr="00383B70" w:rsidRDefault="00A815DB" w:rsidP="00022B32">
            <w:pPr>
              <w:rPr>
                <w:rFonts w:ascii="Arial" w:hAnsi="Arial" w:cs="Arial"/>
                <w:sz w:val="20"/>
                <w:szCs w:val="20"/>
              </w:rPr>
            </w:pPr>
            <w:r w:rsidRPr="00383B70">
              <w:rPr>
                <w:rFonts w:ascii="Arial" w:hAnsi="Arial" w:cs="Arial"/>
                <w:b/>
                <w:bCs/>
                <w:sz w:val="20"/>
                <w:szCs w:val="20"/>
              </w:rPr>
              <w:t xml:space="preserve">Sub-themes </w:t>
            </w:r>
            <w:r w:rsidR="002E759F" w:rsidRPr="00383B70">
              <w:rPr>
                <w:rFonts w:ascii="Arial" w:hAnsi="Arial" w:cs="Arial"/>
                <w:b/>
                <w:bCs/>
                <w:sz w:val="20"/>
                <w:szCs w:val="20"/>
              </w:rPr>
              <w:t xml:space="preserve">and activities </w:t>
            </w:r>
            <w:r w:rsidRPr="00383B70">
              <w:rPr>
                <w:rFonts w:ascii="Arial" w:hAnsi="Arial" w:cs="Arial"/>
                <w:b/>
                <w:bCs/>
                <w:sz w:val="20"/>
                <w:szCs w:val="20"/>
              </w:rPr>
              <w:t>identified in Nvivo</w:t>
            </w:r>
          </w:p>
        </w:tc>
        <w:tc>
          <w:tcPr>
            <w:tcW w:w="768" w:type="dxa"/>
            <w:shd w:val="clear" w:color="auto" w:fill="FFFF9B"/>
          </w:tcPr>
          <w:p w14:paraId="342BC35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0DF0FF34"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717B1C4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1AF86D9E"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4792054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HoU3</w:t>
            </w:r>
          </w:p>
        </w:tc>
        <w:tc>
          <w:tcPr>
            <w:tcW w:w="730" w:type="dxa"/>
            <w:shd w:val="clear" w:color="auto" w:fill="D1F0FF"/>
          </w:tcPr>
          <w:p w14:paraId="47E0C464"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LU1</w:t>
            </w:r>
          </w:p>
        </w:tc>
        <w:tc>
          <w:tcPr>
            <w:tcW w:w="730" w:type="dxa"/>
            <w:shd w:val="clear" w:color="auto" w:fill="D1F0FF"/>
          </w:tcPr>
          <w:p w14:paraId="14DAFD2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LU2</w:t>
            </w:r>
          </w:p>
        </w:tc>
        <w:tc>
          <w:tcPr>
            <w:tcW w:w="730" w:type="dxa"/>
            <w:shd w:val="clear" w:color="auto" w:fill="D1F0FF"/>
          </w:tcPr>
          <w:p w14:paraId="302DBBCC"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LU3</w:t>
            </w:r>
          </w:p>
        </w:tc>
        <w:tc>
          <w:tcPr>
            <w:tcW w:w="737" w:type="dxa"/>
            <w:shd w:val="clear" w:color="auto" w:fill="FFFF9B"/>
          </w:tcPr>
          <w:p w14:paraId="658A4EA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YU1</w:t>
            </w:r>
          </w:p>
        </w:tc>
        <w:tc>
          <w:tcPr>
            <w:tcW w:w="737" w:type="dxa"/>
            <w:shd w:val="clear" w:color="auto" w:fill="FFFF9B"/>
          </w:tcPr>
          <w:p w14:paraId="05F8832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29CC869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2654791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11B65B9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1BE3BF51"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0B2F40A6"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2ECFD8F4"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BU3</w:t>
            </w:r>
          </w:p>
        </w:tc>
      </w:tr>
      <w:tr w:rsidR="00D36CE2" w:rsidRPr="00383B70" w14:paraId="140AE4BE" w14:textId="77777777" w:rsidTr="00110110">
        <w:tc>
          <w:tcPr>
            <w:tcW w:w="2059" w:type="dxa"/>
            <w:shd w:val="clear" w:color="auto" w:fill="F2F2F2"/>
          </w:tcPr>
          <w:p w14:paraId="298F075D"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Strategic alliances</w:t>
            </w:r>
          </w:p>
          <w:p w14:paraId="6F1A3CA5" w14:textId="77777777" w:rsidR="00D36CE2" w:rsidRPr="00383B70" w:rsidRDefault="00D36CE2" w:rsidP="00022B32">
            <w:pPr>
              <w:rPr>
                <w:rFonts w:ascii="Arial" w:hAnsi="Arial" w:cs="Arial"/>
                <w:sz w:val="20"/>
                <w:szCs w:val="20"/>
              </w:rPr>
            </w:pPr>
          </w:p>
          <w:p w14:paraId="5C95792E" w14:textId="77777777" w:rsidR="00D36CE2" w:rsidRPr="00383B70" w:rsidRDefault="00D36CE2" w:rsidP="00022B32">
            <w:pPr>
              <w:rPr>
                <w:rFonts w:ascii="Arial" w:hAnsi="Arial" w:cs="Arial"/>
                <w:sz w:val="20"/>
                <w:szCs w:val="20"/>
              </w:rPr>
            </w:pPr>
          </w:p>
        </w:tc>
        <w:tc>
          <w:tcPr>
            <w:tcW w:w="768" w:type="dxa"/>
            <w:shd w:val="clear" w:color="auto" w:fill="FFFF9B"/>
          </w:tcPr>
          <w:p w14:paraId="6D56C1A2" w14:textId="77777777" w:rsidR="00D36CE2" w:rsidRPr="00383B70" w:rsidRDefault="00D36CE2" w:rsidP="00022B32">
            <w:pPr>
              <w:rPr>
                <w:rFonts w:ascii="Arial" w:hAnsi="Arial" w:cs="Arial"/>
                <w:sz w:val="20"/>
                <w:szCs w:val="20"/>
              </w:rPr>
            </w:pPr>
          </w:p>
        </w:tc>
        <w:tc>
          <w:tcPr>
            <w:tcW w:w="748" w:type="dxa"/>
            <w:shd w:val="clear" w:color="auto" w:fill="FFFF9B"/>
          </w:tcPr>
          <w:p w14:paraId="344F6195" w14:textId="77777777" w:rsidR="00D36CE2" w:rsidRPr="00383B70" w:rsidRDefault="00D36CE2" w:rsidP="00022B32">
            <w:pPr>
              <w:rPr>
                <w:rFonts w:ascii="Arial" w:hAnsi="Arial" w:cs="Arial"/>
                <w:sz w:val="20"/>
                <w:szCs w:val="20"/>
              </w:rPr>
            </w:pPr>
          </w:p>
        </w:tc>
        <w:tc>
          <w:tcPr>
            <w:tcW w:w="798" w:type="dxa"/>
            <w:shd w:val="clear" w:color="auto" w:fill="FF9C85"/>
          </w:tcPr>
          <w:p w14:paraId="645F632C" w14:textId="77777777" w:rsidR="00D36CE2" w:rsidRPr="00383B70" w:rsidRDefault="00D36CE2" w:rsidP="00022B32">
            <w:pPr>
              <w:rPr>
                <w:rFonts w:ascii="Arial" w:hAnsi="Arial" w:cs="Arial"/>
                <w:sz w:val="20"/>
                <w:szCs w:val="20"/>
              </w:rPr>
            </w:pPr>
          </w:p>
        </w:tc>
        <w:tc>
          <w:tcPr>
            <w:tcW w:w="798" w:type="dxa"/>
            <w:shd w:val="clear" w:color="auto" w:fill="FF9C85"/>
          </w:tcPr>
          <w:p w14:paraId="3A6C8B37" w14:textId="77777777" w:rsidR="00D36CE2" w:rsidRPr="00383B70" w:rsidRDefault="00D36CE2" w:rsidP="00022B32">
            <w:pPr>
              <w:rPr>
                <w:rFonts w:ascii="Arial" w:hAnsi="Arial" w:cs="Arial"/>
                <w:sz w:val="20"/>
                <w:szCs w:val="20"/>
              </w:rPr>
            </w:pPr>
          </w:p>
        </w:tc>
        <w:tc>
          <w:tcPr>
            <w:tcW w:w="798" w:type="dxa"/>
            <w:shd w:val="clear" w:color="auto" w:fill="FF9C85"/>
          </w:tcPr>
          <w:p w14:paraId="71259CF6" w14:textId="77777777" w:rsidR="00D36CE2" w:rsidRPr="00383B70" w:rsidRDefault="00D36CE2" w:rsidP="00022B32">
            <w:pPr>
              <w:rPr>
                <w:rFonts w:ascii="Arial" w:hAnsi="Arial" w:cs="Arial"/>
                <w:sz w:val="20"/>
                <w:szCs w:val="20"/>
              </w:rPr>
            </w:pPr>
          </w:p>
        </w:tc>
        <w:tc>
          <w:tcPr>
            <w:tcW w:w="730" w:type="dxa"/>
            <w:shd w:val="clear" w:color="auto" w:fill="D1F0FF"/>
          </w:tcPr>
          <w:p w14:paraId="4B037D5B" w14:textId="77777777" w:rsidR="00D36CE2" w:rsidRPr="00383B70" w:rsidRDefault="00D36CE2" w:rsidP="00022B32">
            <w:pPr>
              <w:rPr>
                <w:rFonts w:ascii="Arial" w:hAnsi="Arial" w:cs="Arial"/>
                <w:sz w:val="20"/>
                <w:szCs w:val="20"/>
              </w:rPr>
            </w:pPr>
          </w:p>
        </w:tc>
        <w:tc>
          <w:tcPr>
            <w:tcW w:w="730" w:type="dxa"/>
            <w:shd w:val="clear" w:color="auto" w:fill="D1F0FF"/>
          </w:tcPr>
          <w:p w14:paraId="5FECECCA" w14:textId="77777777" w:rsidR="00D36CE2" w:rsidRPr="00383B70" w:rsidRDefault="00D36CE2" w:rsidP="00022B32">
            <w:pPr>
              <w:rPr>
                <w:rFonts w:ascii="Arial" w:hAnsi="Arial" w:cs="Arial"/>
                <w:sz w:val="20"/>
                <w:szCs w:val="20"/>
              </w:rPr>
            </w:pPr>
          </w:p>
        </w:tc>
        <w:tc>
          <w:tcPr>
            <w:tcW w:w="730" w:type="dxa"/>
            <w:shd w:val="clear" w:color="auto" w:fill="D1F0FF"/>
          </w:tcPr>
          <w:p w14:paraId="1F44EE55" w14:textId="77777777" w:rsidR="00D36CE2" w:rsidRPr="00383B70" w:rsidRDefault="00D36CE2" w:rsidP="00022B32">
            <w:pPr>
              <w:rPr>
                <w:rFonts w:ascii="Arial" w:hAnsi="Arial" w:cs="Arial"/>
                <w:sz w:val="20"/>
                <w:szCs w:val="20"/>
              </w:rPr>
            </w:pPr>
          </w:p>
        </w:tc>
        <w:tc>
          <w:tcPr>
            <w:tcW w:w="737" w:type="dxa"/>
            <w:shd w:val="clear" w:color="auto" w:fill="FFFF9B"/>
          </w:tcPr>
          <w:p w14:paraId="3277EA67" w14:textId="77777777" w:rsidR="00D36CE2" w:rsidRPr="00383B70" w:rsidRDefault="00D36CE2" w:rsidP="00022B32">
            <w:pPr>
              <w:rPr>
                <w:rFonts w:ascii="Arial" w:hAnsi="Arial" w:cs="Arial"/>
                <w:sz w:val="20"/>
                <w:szCs w:val="20"/>
              </w:rPr>
            </w:pPr>
          </w:p>
        </w:tc>
        <w:tc>
          <w:tcPr>
            <w:tcW w:w="737" w:type="dxa"/>
            <w:shd w:val="clear" w:color="auto" w:fill="FFFF9B"/>
          </w:tcPr>
          <w:p w14:paraId="3D683BBF" w14:textId="77777777" w:rsidR="00D36CE2" w:rsidRPr="00383B70" w:rsidRDefault="00D36CE2" w:rsidP="00022B32">
            <w:pPr>
              <w:rPr>
                <w:rFonts w:ascii="Arial" w:hAnsi="Arial" w:cs="Arial"/>
                <w:sz w:val="20"/>
                <w:szCs w:val="20"/>
              </w:rPr>
            </w:pPr>
          </w:p>
        </w:tc>
        <w:tc>
          <w:tcPr>
            <w:tcW w:w="741" w:type="dxa"/>
            <w:shd w:val="clear" w:color="auto" w:fill="FF9C85"/>
          </w:tcPr>
          <w:p w14:paraId="62C8EF6B" w14:textId="77777777" w:rsidR="00D36CE2" w:rsidRPr="00383B70" w:rsidRDefault="00D36CE2" w:rsidP="00022B32">
            <w:pPr>
              <w:rPr>
                <w:rFonts w:ascii="Arial" w:hAnsi="Arial" w:cs="Arial"/>
                <w:sz w:val="20"/>
                <w:szCs w:val="20"/>
              </w:rPr>
            </w:pPr>
          </w:p>
        </w:tc>
        <w:tc>
          <w:tcPr>
            <w:tcW w:w="741" w:type="dxa"/>
            <w:shd w:val="clear" w:color="auto" w:fill="FF9C85"/>
          </w:tcPr>
          <w:p w14:paraId="5195BE53" w14:textId="77777777" w:rsidR="00D36CE2" w:rsidRPr="00383B70" w:rsidRDefault="00D36CE2" w:rsidP="00022B32">
            <w:pPr>
              <w:rPr>
                <w:rFonts w:ascii="Arial" w:hAnsi="Arial" w:cs="Arial"/>
                <w:sz w:val="20"/>
                <w:szCs w:val="20"/>
              </w:rPr>
            </w:pPr>
          </w:p>
        </w:tc>
        <w:tc>
          <w:tcPr>
            <w:tcW w:w="741" w:type="dxa"/>
            <w:shd w:val="clear" w:color="auto" w:fill="FF9C85"/>
          </w:tcPr>
          <w:p w14:paraId="78B369EA" w14:textId="77777777" w:rsidR="00D36CE2" w:rsidRPr="00383B70" w:rsidRDefault="00D36CE2" w:rsidP="00022B32">
            <w:pPr>
              <w:rPr>
                <w:rFonts w:ascii="Arial" w:hAnsi="Arial" w:cs="Arial"/>
                <w:sz w:val="20"/>
                <w:szCs w:val="20"/>
              </w:rPr>
            </w:pPr>
          </w:p>
        </w:tc>
        <w:tc>
          <w:tcPr>
            <w:tcW w:w="741" w:type="dxa"/>
            <w:shd w:val="clear" w:color="auto" w:fill="D1F0FF"/>
          </w:tcPr>
          <w:p w14:paraId="15F32834" w14:textId="77777777" w:rsidR="00D36CE2" w:rsidRPr="00383B70" w:rsidRDefault="00D36CE2" w:rsidP="00022B32">
            <w:pPr>
              <w:rPr>
                <w:rFonts w:ascii="Arial" w:hAnsi="Arial" w:cs="Arial"/>
                <w:sz w:val="20"/>
                <w:szCs w:val="20"/>
              </w:rPr>
            </w:pPr>
          </w:p>
        </w:tc>
        <w:tc>
          <w:tcPr>
            <w:tcW w:w="728" w:type="dxa"/>
            <w:shd w:val="clear" w:color="auto" w:fill="D1F0FF"/>
          </w:tcPr>
          <w:p w14:paraId="2C59FF79" w14:textId="77777777" w:rsidR="00D36CE2" w:rsidRPr="00383B70" w:rsidRDefault="00D36CE2" w:rsidP="00022B32">
            <w:pPr>
              <w:rPr>
                <w:rFonts w:ascii="Arial" w:hAnsi="Arial" w:cs="Arial"/>
                <w:sz w:val="20"/>
                <w:szCs w:val="20"/>
              </w:rPr>
            </w:pPr>
          </w:p>
        </w:tc>
        <w:tc>
          <w:tcPr>
            <w:tcW w:w="709" w:type="dxa"/>
            <w:shd w:val="clear" w:color="auto" w:fill="D1F0FF"/>
          </w:tcPr>
          <w:p w14:paraId="13AAA1B9" w14:textId="77777777" w:rsidR="00D36CE2" w:rsidRPr="00383B70" w:rsidRDefault="00D36CE2" w:rsidP="00022B32">
            <w:pPr>
              <w:rPr>
                <w:rFonts w:ascii="Arial" w:hAnsi="Arial" w:cs="Arial"/>
                <w:sz w:val="20"/>
                <w:szCs w:val="20"/>
              </w:rPr>
            </w:pPr>
          </w:p>
        </w:tc>
      </w:tr>
      <w:tr w:rsidR="00D36CE2" w:rsidRPr="00383B70" w14:paraId="45BF0E40" w14:textId="77777777" w:rsidTr="00110110">
        <w:trPr>
          <w:trHeight w:val="479"/>
        </w:trPr>
        <w:tc>
          <w:tcPr>
            <w:tcW w:w="2059" w:type="dxa"/>
            <w:shd w:val="clear" w:color="auto" w:fill="F2F2F2"/>
          </w:tcPr>
          <w:p w14:paraId="00F5F8C9"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Mutually beneficial collaborations</w:t>
            </w:r>
          </w:p>
          <w:p w14:paraId="7755ED7D" w14:textId="77777777" w:rsidR="00D36CE2" w:rsidRPr="00383B70" w:rsidRDefault="00D36CE2" w:rsidP="00022B32">
            <w:pPr>
              <w:rPr>
                <w:rFonts w:ascii="Arial" w:hAnsi="Arial" w:cs="Arial"/>
                <w:sz w:val="20"/>
                <w:szCs w:val="20"/>
              </w:rPr>
            </w:pPr>
          </w:p>
        </w:tc>
        <w:tc>
          <w:tcPr>
            <w:tcW w:w="768" w:type="dxa"/>
            <w:shd w:val="clear" w:color="auto" w:fill="FFFF9B"/>
          </w:tcPr>
          <w:p w14:paraId="3684D6A3" w14:textId="77777777" w:rsidR="00D36CE2" w:rsidRPr="00383B70" w:rsidRDefault="00D36CE2" w:rsidP="00022B32">
            <w:pPr>
              <w:rPr>
                <w:rFonts w:ascii="Arial" w:hAnsi="Arial" w:cs="Arial"/>
                <w:sz w:val="20"/>
                <w:szCs w:val="20"/>
              </w:rPr>
            </w:pPr>
          </w:p>
        </w:tc>
        <w:tc>
          <w:tcPr>
            <w:tcW w:w="748" w:type="dxa"/>
            <w:shd w:val="clear" w:color="auto" w:fill="FFFF9B"/>
          </w:tcPr>
          <w:p w14:paraId="212B04C2" w14:textId="77777777" w:rsidR="00D36CE2" w:rsidRPr="00383B70" w:rsidRDefault="00D36CE2" w:rsidP="00022B32">
            <w:pPr>
              <w:rPr>
                <w:rFonts w:ascii="Arial" w:hAnsi="Arial" w:cs="Arial"/>
                <w:sz w:val="20"/>
                <w:szCs w:val="20"/>
              </w:rPr>
            </w:pPr>
          </w:p>
        </w:tc>
        <w:tc>
          <w:tcPr>
            <w:tcW w:w="798" w:type="dxa"/>
            <w:shd w:val="clear" w:color="auto" w:fill="FF9C85"/>
          </w:tcPr>
          <w:p w14:paraId="0A623C47" w14:textId="77777777" w:rsidR="00D36CE2" w:rsidRPr="00383B70" w:rsidRDefault="00D36CE2" w:rsidP="00022B32">
            <w:pPr>
              <w:rPr>
                <w:rFonts w:ascii="Arial" w:hAnsi="Arial" w:cs="Arial"/>
                <w:sz w:val="20"/>
                <w:szCs w:val="20"/>
              </w:rPr>
            </w:pPr>
          </w:p>
        </w:tc>
        <w:tc>
          <w:tcPr>
            <w:tcW w:w="798" w:type="dxa"/>
            <w:shd w:val="clear" w:color="auto" w:fill="FF9C85"/>
          </w:tcPr>
          <w:p w14:paraId="75AF334D" w14:textId="77777777" w:rsidR="00D36CE2" w:rsidRPr="00383B70" w:rsidRDefault="00D36CE2" w:rsidP="00022B32">
            <w:pPr>
              <w:rPr>
                <w:rFonts w:ascii="Arial" w:hAnsi="Arial" w:cs="Arial"/>
                <w:sz w:val="20"/>
                <w:szCs w:val="20"/>
              </w:rPr>
            </w:pPr>
          </w:p>
        </w:tc>
        <w:tc>
          <w:tcPr>
            <w:tcW w:w="798" w:type="dxa"/>
            <w:shd w:val="clear" w:color="auto" w:fill="FF9C85"/>
          </w:tcPr>
          <w:p w14:paraId="5D500410" w14:textId="77777777" w:rsidR="00D36CE2" w:rsidRPr="00383B70" w:rsidRDefault="00D36CE2" w:rsidP="00022B32">
            <w:pPr>
              <w:rPr>
                <w:rFonts w:ascii="Arial" w:hAnsi="Arial" w:cs="Arial"/>
                <w:sz w:val="20"/>
                <w:szCs w:val="20"/>
              </w:rPr>
            </w:pPr>
          </w:p>
        </w:tc>
        <w:tc>
          <w:tcPr>
            <w:tcW w:w="730" w:type="dxa"/>
            <w:shd w:val="clear" w:color="auto" w:fill="D1F0FF"/>
          </w:tcPr>
          <w:p w14:paraId="61B8B3A6" w14:textId="77777777" w:rsidR="00D36CE2" w:rsidRPr="00383B70" w:rsidRDefault="00D36CE2" w:rsidP="00022B32">
            <w:pPr>
              <w:rPr>
                <w:rFonts w:ascii="Arial" w:hAnsi="Arial" w:cs="Arial"/>
                <w:sz w:val="20"/>
                <w:szCs w:val="20"/>
              </w:rPr>
            </w:pPr>
          </w:p>
        </w:tc>
        <w:tc>
          <w:tcPr>
            <w:tcW w:w="730" w:type="dxa"/>
            <w:shd w:val="clear" w:color="auto" w:fill="D1F0FF"/>
          </w:tcPr>
          <w:p w14:paraId="05D0DF58" w14:textId="77777777" w:rsidR="00D36CE2" w:rsidRPr="00383B70" w:rsidRDefault="00D36CE2" w:rsidP="00022B32">
            <w:pPr>
              <w:rPr>
                <w:rFonts w:ascii="Arial" w:hAnsi="Arial" w:cs="Arial"/>
                <w:sz w:val="20"/>
                <w:szCs w:val="20"/>
              </w:rPr>
            </w:pPr>
          </w:p>
        </w:tc>
        <w:tc>
          <w:tcPr>
            <w:tcW w:w="730" w:type="dxa"/>
            <w:shd w:val="clear" w:color="auto" w:fill="D1F0FF"/>
          </w:tcPr>
          <w:p w14:paraId="3914E5FF" w14:textId="77777777" w:rsidR="00D36CE2" w:rsidRPr="00383B70" w:rsidRDefault="00D36CE2" w:rsidP="00022B32">
            <w:pPr>
              <w:rPr>
                <w:rFonts w:ascii="Arial" w:hAnsi="Arial" w:cs="Arial"/>
                <w:sz w:val="20"/>
                <w:szCs w:val="20"/>
              </w:rPr>
            </w:pPr>
          </w:p>
        </w:tc>
        <w:tc>
          <w:tcPr>
            <w:tcW w:w="737" w:type="dxa"/>
            <w:shd w:val="clear" w:color="auto" w:fill="FFFF9B"/>
          </w:tcPr>
          <w:p w14:paraId="71C835DC" w14:textId="77777777" w:rsidR="00D36CE2" w:rsidRPr="00383B70" w:rsidRDefault="00D36CE2" w:rsidP="00022B32">
            <w:pPr>
              <w:rPr>
                <w:rFonts w:ascii="Arial" w:hAnsi="Arial" w:cs="Arial"/>
                <w:sz w:val="20"/>
                <w:szCs w:val="20"/>
              </w:rPr>
            </w:pPr>
          </w:p>
        </w:tc>
        <w:tc>
          <w:tcPr>
            <w:tcW w:w="737" w:type="dxa"/>
            <w:shd w:val="clear" w:color="auto" w:fill="FFFF9B"/>
          </w:tcPr>
          <w:p w14:paraId="28C72B0A" w14:textId="77777777" w:rsidR="00D36CE2" w:rsidRPr="00383B70" w:rsidRDefault="00D36CE2" w:rsidP="00022B32">
            <w:pPr>
              <w:rPr>
                <w:rFonts w:ascii="Arial" w:hAnsi="Arial" w:cs="Arial"/>
                <w:sz w:val="20"/>
                <w:szCs w:val="20"/>
              </w:rPr>
            </w:pPr>
          </w:p>
        </w:tc>
        <w:tc>
          <w:tcPr>
            <w:tcW w:w="741" w:type="dxa"/>
            <w:shd w:val="clear" w:color="auto" w:fill="FF9C85"/>
          </w:tcPr>
          <w:p w14:paraId="7BCAEAAF" w14:textId="77777777" w:rsidR="00D36CE2" w:rsidRPr="00383B70" w:rsidRDefault="00D36CE2" w:rsidP="00022B32">
            <w:pPr>
              <w:rPr>
                <w:rFonts w:ascii="Arial" w:hAnsi="Arial" w:cs="Arial"/>
                <w:sz w:val="20"/>
                <w:szCs w:val="20"/>
              </w:rPr>
            </w:pPr>
          </w:p>
        </w:tc>
        <w:tc>
          <w:tcPr>
            <w:tcW w:w="741" w:type="dxa"/>
            <w:shd w:val="clear" w:color="auto" w:fill="FF9C85"/>
          </w:tcPr>
          <w:p w14:paraId="329A236D" w14:textId="77777777" w:rsidR="00D36CE2" w:rsidRPr="00383B70" w:rsidRDefault="00D36CE2" w:rsidP="00022B32">
            <w:pPr>
              <w:rPr>
                <w:rFonts w:ascii="Arial" w:hAnsi="Arial" w:cs="Arial"/>
                <w:sz w:val="20"/>
                <w:szCs w:val="20"/>
              </w:rPr>
            </w:pPr>
          </w:p>
        </w:tc>
        <w:tc>
          <w:tcPr>
            <w:tcW w:w="741" w:type="dxa"/>
            <w:shd w:val="clear" w:color="auto" w:fill="FF9C85"/>
          </w:tcPr>
          <w:p w14:paraId="5E4DDD25" w14:textId="77777777" w:rsidR="00D36CE2" w:rsidRPr="00383B70" w:rsidRDefault="00D36CE2" w:rsidP="00022B32">
            <w:pPr>
              <w:rPr>
                <w:rFonts w:ascii="Arial" w:hAnsi="Arial" w:cs="Arial"/>
                <w:sz w:val="20"/>
                <w:szCs w:val="20"/>
              </w:rPr>
            </w:pPr>
          </w:p>
        </w:tc>
        <w:tc>
          <w:tcPr>
            <w:tcW w:w="741" w:type="dxa"/>
            <w:shd w:val="clear" w:color="auto" w:fill="D1F0FF"/>
          </w:tcPr>
          <w:p w14:paraId="6C29B865" w14:textId="77777777" w:rsidR="00D36CE2" w:rsidRPr="00383B70" w:rsidRDefault="00D36CE2" w:rsidP="00022B32">
            <w:pPr>
              <w:rPr>
                <w:rFonts w:ascii="Arial" w:hAnsi="Arial" w:cs="Arial"/>
                <w:sz w:val="20"/>
                <w:szCs w:val="20"/>
              </w:rPr>
            </w:pPr>
          </w:p>
        </w:tc>
        <w:tc>
          <w:tcPr>
            <w:tcW w:w="728" w:type="dxa"/>
            <w:shd w:val="clear" w:color="auto" w:fill="D1F0FF"/>
          </w:tcPr>
          <w:p w14:paraId="1793E05F" w14:textId="77777777" w:rsidR="00D36CE2" w:rsidRPr="00383B70" w:rsidRDefault="00D36CE2" w:rsidP="00022B32">
            <w:pPr>
              <w:rPr>
                <w:rFonts w:ascii="Arial" w:hAnsi="Arial" w:cs="Arial"/>
                <w:sz w:val="20"/>
                <w:szCs w:val="20"/>
              </w:rPr>
            </w:pPr>
          </w:p>
        </w:tc>
        <w:tc>
          <w:tcPr>
            <w:tcW w:w="709" w:type="dxa"/>
            <w:shd w:val="clear" w:color="auto" w:fill="D1F0FF"/>
          </w:tcPr>
          <w:p w14:paraId="1F1362B9" w14:textId="77777777" w:rsidR="00D36CE2" w:rsidRPr="00383B70" w:rsidRDefault="00D36CE2" w:rsidP="00022B32">
            <w:pPr>
              <w:rPr>
                <w:rFonts w:ascii="Arial" w:hAnsi="Arial" w:cs="Arial"/>
                <w:sz w:val="20"/>
                <w:szCs w:val="20"/>
              </w:rPr>
            </w:pPr>
          </w:p>
        </w:tc>
      </w:tr>
      <w:tr w:rsidR="00D36CE2" w:rsidRPr="00383B70" w14:paraId="3BB33BA2" w14:textId="77777777" w:rsidTr="00110110">
        <w:tc>
          <w:tcPr>
            <w:tcW w:w="2059" w:type="dxa"/>
            <w:shd w:val="clear" w:color="auto" w:fill="F2F2F2"/>
          </w:tcPr>
          <w:p w14:paraId="4D928C2F"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Commercial collaborations</w:t>
            </w:r>
          </w:p>
          <w:p w14:paraId="0A18C63D" w14:textId="77777777" w:rsidR="00D36CE2" w:rsidRPr="00383B70" w:rsidRDefault="00D36CE2" w:rsidP="00022B32">
            <w:pPr>
              <w:rPr>
                <w:rFonts w:ascii="Arial" w:hAnsi="Arial" w:cs="Arial"/>
                <w:sz w:val="20"/>
                <w:szCs w:val="20"/>
              </w:rPr>
            </w:pPr>
          </w:p>
        </w:tc>
        <w:tc>
          <w:tcPr>
            <w:tcW w:w="768" w:type="dxa"/>
            <w:shd w:val="clear" w:color="auto" w:fill="FFFF9B"/>
          </w:tcPr>
          <w:p w14:paraId="7379B97F" w14:textId="77777777" w:rsidR="00D36CE2" w:rsidRPr="00383B70" w:rsidRDefault="00D36CE2" w:rsidP="00022B32">
            <w:pPr>
              <w:rPr>
                <w:rFonts w:ascii="Arial" w:hAnsi="Arial" w:cs="Arial"/>
                <w:sz w:val="20"/>
                <w:szCs w:val="20"/>
              </w:rPr>
            </w:pPr>
          </w:p>
        </w:tc>
        <w:tc>
          <w:tcPr>
            <w:tcW w:w="748" w:type="dxa"/>
            <w:shd w:val="clear" w:color="auto" w:fill="FFFF9B"/>
          </w:tcPr>
          <w:p w14:paraId="1FCE24D7" w14:textId="77777777" w:rsidR="00D36CE2" w:rsidRPr="00383B70" w:rsidRDefault="00D36CE2" w:rsidP="00022B32">
            <w:pPr>
              <w:rPr>
                <w:rFonts w:ascii="Arial" w:hAnsi="Arial" w:cs="Arial"/>
                <w:sz w:val="20"/>
                <w:szCs w:val="20"/>
              </w:rPr>
            </w:pPr>
          </w:p>
        </w:tc>
        <w:tc>
          <w:tcPr>
            <w:tcW w:w="798" w:type="dxa"/>
            <w:shd w:val="clear" w:color="auto" w:fill="FF9C85"/>
          </w:tcPr>
          <w:p w14:paraId="42680E91" w14:textId="77777777" w:rsidR="00D36CE2" w:rsidRPr="00383B70" w:rsidRDefault="00D36CE2" w:rsidP="00022B32">
            <w:pPr>
              <w:rPr>
                <w:rFonts w:ascii="Arial" w:hAnsi="Arial" w:cs="Arial"/>
                <w:sz w:val="20"/>
                <w:szCs w:val="20"/>
              </w:rPr>
            </w:pPr>
          </w:p>
        </w:tc>
        <w:tc>
          <w:tcPr>
            <w:tcW w:w="798" w:type="dxa"/>
            <w:shd w:val="clear" w:color="auto" w:fill="FF9C85"/>
          </w:tcPr>
          <w:p w14:paraId="2D03AEF0" w14:textId="77777777" w:rsidR="00D36CE2" w:rsidRPr="00383B70" w:rsidRDefault="00D36CE2" w:rsidP="00022B32">
            <w:pPr>
              <w:rPr>
                <w:rFonts w:ascii="Arial" w:hAnsi="Arial" w:cs="Arial"/>
                <w:sz w:val="20"/>
                <w:szCs w:val="20"/>
              </w:rPr>
            </w:pPr>
          </w:p>
        </w:tc>
        <w:tc>
          <w:tcPr>
            <w:tcW w:w="798" w:type="dxa"/>
            <w:shd w:val="clear" w:color="auto" w:fill="FF9C85"/>
          </w:tcPr>
          <w:p w14:paraId="015AF400" w14:textId="77777777" w:rsidR="00D36CE2" w:rsidRPr="00383B70" w:rsidRDefault="00D36CE2" w:rsidP="00022B32">
            <w:pPr>
              <w:rPr>
                <w:rFonts w:ascii="Arial" w:hAnsi="Arial" w:cs="Arial"/>
                <w:sz w:val="20"/>
                <w:szCs w:val="20"/>
              </w:rPr>
            </w:pPr>
          </w:p>
        </w:tc>
        <w:tc>
          <w:tcPr>
            <w:tcW w:w="730" w:type="dxa"/>
            <w:shd w:val="clear" w:color="auto" w:fill="D1F0FF"/>
          </w:tcPr>
          <w:p w14:paraId="194F4A11" w14:textId="77777777" w:rsidR="00D36CE2" w:rsidRPr="00383B70" w:rsidRDefault="00D36CE2" w:rsidP="00022B32">
            <w:pPr>
              <w:rPr>
                <w:rFonts w:ascii="Arial" w:hAnsi="Arial" w:cs="Arial"/>
                <w:sz w:val="20"/>
                <w:szCs w:val="20"/>
              </w:rPr>
            </w:pPr>
          </w:p>
        </w:tc>
        <w:tc>
          <w:tcPr>
            <w:tcW w:w="730" w:type="dxa"/>
            <w:shd w:val="clear" w:color="auto" w:fill="D1F0FF"/>
          </w:tcPr>
          <w:p w14:paraId="11D92C25" w14:textId="77777777" w:rsidR="00D36CE2" w:rsidRPr="00383B70" w:rsidRDefault="00D36CE2" w:rsidP="00022B32">
            <w:pPr>
              <w:rPr>
                <w:rFonts w:ascii="Arial" w:hAnsi="Arial" w:cs="Arial"/>
                <w:sz w:val="20"/>
                <w:szCs w:val="20"/>
              </w:rPr>
            </w:pPr>
          </w:p>
        </w:tc>
        <w:tc>
          <w:tcPr>
            <w:tcW w:w="730" w:type="dxa"/>
            <w:shd w:val="clear" w:color="auto" w:fill="D1F0FF"/>
          </w:tcPr>
          <w:p w14:paraId="537F4EBC" w14:textId="77777777" w:rsidR="00D36CE2" w:rsidRPr="00383B70" w:rsidRDefault="00D36CE2" w:rsidP="00022B32">
            <w:pPr>
              <w:rPr>
                <w:rFonts w:ascii="Arial" w:hAnsi="Arial" w:cs="Arial"/>
                <w:sz w:val="20"/>
                <w:szCs w:val="20"/>
              </w:rPr>
            </w:pPr>
          </w:p>
        </w:tc>
        <w:tc>
          <w:tcPr>
            <w:tcW w:w="737" w:type="dxa"/>
            <w:shd w:val="clear" w:color="auto" w:fill="FFFF9B"/>
          </w:tcPr>
          <w:p w14:paraId="55FC68D6" w14:textId="77777777" w:rsidR="00D36CE2" w:rsidRPr="00383B70" w:rsidRDefault="00D36CE2" w:rsidP="00022B32">
            <w:pPr>
              <w:rPr>
                <w:rFonts w:ascii="Arial" w:hAnsi="Arial" w:cs="Arial"/>
                <w:sz w:val="20"/>
                <w:szCs w:val="20"/>
              </w:rPr>
            </w:pPr>
          </w:p>
        </w:tc>
        <w:tc>
          <w:tcPr>
            <w:tcW w:w="737" w:type="dxa"/>
            <w:shd w:val="clear" w:color="auto" w:fill="FFFF9B"/>
          </w:tcPr>
          <w:p w14:paraId="4F4EB681" w14:textId="77777777" w:rsidR="00D36CE2" w:rsidRPr="00383B70" w:rsidRDefault="00D36CE2" w:rsidP="00022B32">
            <w:pPr>
              <w:rPr>
                <w:rFonts w:ascii="Arial" w:hAnsi="Arial" w:cs="Arial"/>
                <w:sz w:val="20"/>
                <w:szCs w:val="20"/>
              </w:rPr>
            </w:pPr>
          </w:p>
        </w:tc>
        <w:tc>
          <w:tcPr>
            <w:tcW w:w="741" w:type="dxa"/>
            <w:shd w:val="clear" w:color="auto" w:fill="FF9C85"/>
          </w:tcPr>
          <w:p w14:paraId="19BC47C2" w14:textId="77777777" w:rsidR="00D36CE2" w:rsidRPr="00383B70" w:rsidRDefault="00D36CE2" w:rsidP="00022B32">
            <w:pPr>
              <w:rPr>
                <w:rFonts w:ascii="Arial" w:hAnsi="Arial" w:cs="Arial"/>
                <w:sz w:val="20"/>
                <w:szCs w:val="20"/>
              </w:rPr>
            </w:pPr>
          </w:p>
        </w:tc>
        <w:tc>
          <w:tcPr>
            <w:tcW w:w="741" w:type="dxa"/>
            <w:shd w:val="clear" w:color="auto" w:fill="FF9C85"/>
          </w:tcPr>
          <w:p w14:paraId="6719AF99" w14:textId="77777777" w:rsidR="00D36CE2" w:rsidRPr="00383B70" w:rsidRDefault="00D36CE2" w:rsidP="00022B32">
            <w:pPr>
              <w:rPr>
                <w:rFonts w:ascii="Arial" w:hAnsi="Arial" w:cs="Arial"/>
                <w:sz w:val="20"/>
                <w:szCs w:val="20"/>
              </w:rPr>
            </w:pPr>
          </w:p>
        </w:tc>
        <w:tc>
          <w:tcPr>
            <w:tcW w:w="741" w:type="dxa"/>
            <w:shd w:val="clear" w:color="auto" w:fill="FF9C85"/>
          </w:tcPr>
          <w:p w14:paraId="5F725D6B" w14:textId="77777777" w:rsidR="00D36CE2" w:rsidRPr="00383B70" w:rsidRDefault="00D36CE2" w:rsidP="00022B32">
            <w:pPr>
              <w:rPr>
                <w:rFonts w:ascii="Arial" w:hAnsi="Arial" w:cs="Arial"/>
                <w:sz w:val="20"/>
                <w:szCs w:val="20"/>
              </w:rPr>
            </w:pPr>
          </w:p>
        </w:tc>
        <w:tc>
          <w:tcPr>
            <w:tcW w:w="741" w:type="dxa"/>
            <w:shd w:val="clear" w:color="auto" w:fill="D1F0FF"/>
          </w:tcPr>
          <w:p w14:paraId="4176ADBC" w14:textId="77777777" w:rsidR="00D36CE2" w:rsidRPr="00383B70" w:rsidRDefault="00D36CE2" w:rsidP="00022B32">
            <w:pPr>
              <w:rPr>
                <w:rFonts w:ascii="Arial" w:hAnsi="Arial" w:cs="Arial"/>
                <w:sz w:val="20"/>
                <w:szCs w:val="20"/>
              </w:rPr>
            </w:pPr>
          </w:p>
        </w:tc>
        <w:tc>
          <w:tcPr>
            <w:tcW w:w="728" w:type="dxa"/>
            <w:shd w:val="clear" w:color="auto" w:fill="D1F0FF"/>
          </w:tcPr>
          <w:p w14:paraId="00F3D34D" w14:textId="77777777" w:rsidR="00D36CE2" w:rsidRPr="00383B70" w:rsidRDefault="00D36CE2" w:rsidP="00022B32">
            <w:pPr>
              <w:rPr>
                <w:rFonts w:ascii="Arial" w:hAnsi="Arial" w:cs="Arial"/>
                <w:sz w:val="20"/>
                <w:szCs w:val="20"/>
              </w:rPr>
            </w:pPr>
          </w:p>
        </w:tc>
        <w:tc>
          <w:tcPr>
            <w:tcW w:w="709" w:type="dxa"/>
            <w:shd w:val="clear" w:color="auto" w:fill="D1F0FF"/>
          </w:tcPr>
          <w:p w14:paraId="24FDE7D2" w14:textId="77777777" w:rsidR="00D36CE2" w:rsidRPr="00383B70" w:rsidRDefault="00D36CE2" w:rsidP="00022B32">
            <w:pPr>
              <w:rPr>
                <w:rFonts w:ascii="Arial" w:hAnsi="Arial" w:cs="Arial"/>
                <w:sz w:val="20"/>
                <w:szCs w:val="20"/>
              </w:rPr>
            </w:pPr>
          </w:p>
        </w:tc>
      </w:tr>
      <w:tr w:rsidR="00D36CE2" w:rsidRPr="00383B70" w14:paraId="1B7C34DC" w14:textId="77777777" w:rsidTr="00110110">
        <w:tc>
          <w:tcPr>
            <w:tcW w:w="2059" w:type="dxa"/>
            <w:shd w:val="clear" w:color="auto" w:fill="F2F2F2"/>
          </w:tcPr>
          <w:p w14:paraId="66037ABF"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Professional collaborations</w:t>
            </w:r>
          </w:p>
          <w:p w14:paraId="2E88DF15" w14:textId="77777777" w:rsidR="00D36CE2" w:rsidRPr="00383B70" w:rsidRDefault="00D36CE2" w:rsidP="00022B32">
            <w:pPr>
              <w:rPr>
                <w:rFonts w:ascii="Arial" w:hAnsi="Arial" w:cs="Arial"/>
                <w:sz w:val="20"/>
                <w:szCs w:val="20"/>
              </w:rPr>
            </w:pPr>
          </w:p>
        </w:tc>
        <w:tc>
          <w:tcPr>
            <w:tcW w:w="768" w:type="dxa"/>
            <w:shd w:val="clear" w:color="auto" w:fill="FFFF9B"/>
          </w:tcPr>
          <w:p w14:paraId="53E2FF78" w14:textId="77777777" w:rsidR="00D36CE2" w:rsidRPr="00383B70" w:rsidRDefault="00D36CE2" w:rsidP="00022B32">
            <w:pPr>
              <w:rPr>
                <w:rFonts w:ascii="Arial" w:hAnsi="Arial" w:cs="Arial"/>
                <w:sz w:val="20"/>
                <w:szCs w:val="20"/>
              </w:rPr>
            </w:pPr>
          </w:p>
        </w:tc>
        <w:tc>
          <w:tcPr>
            <w:tcW w:w="748" w:type="dxa"/>
            <w:shd w:val="clear" w:color="auto" w:fill="FFFF9B"/>
          </w:tcPr>
          <w:p w14:paraId="466F8C70" w14:textId="77777777" w:rsidR="00D36CE2" w:rsidRPr="00383B70" w:rsidRDefault="00D36CE2" w:rsidP="00022B32">
            <w:pPr>
              <w:rPr>
                <w:rFonts w:ascii="Arial" w:hAnsi="Arial" w:cs="Arial"/>
                <w:sz w:val="20"/>
                <w:szCs w:val="20"/>
              </w:rPr>
            </w:pPr>
          </w:p>
        </w:tc>
        <w:tc>
          <w:tcPr>
            <w:tcW w:w="798" w:type="dxa"/>
            <w:shd w:val="clear" w:color="auto" w:fill="FF9C85"/>
          </w:tcPr>
          <w:p w14:paraId="406B8977" w14:textId="77777777" w:rsidR="00D36CE2" w:rsidRPr="00383B70" w:rsidRDefault="00D36CE2" w:rsidP="00022B32">
            <w:pPr>
              <w:rPr>
                <w:rFonts w:ascii="Arial" w:hAnsi="Arial" w:cs="Arial"/>
                <w:sz w:val="20"/>
                <w:szCs w:val="20"/>
              </w:rPr>
            </w:pPr>
          </w:p>
        </w:tc>
        <w:tc>
          <w:tcPr>
            <w:tcW w:w="798" w:type="dxa"/>
            <w:shd w:val="clear" w:color="auto" w:fill="FF9C85"/>
          </w:tcPr>
          <w:p w14:paraId="78857FD5" w14:textId="77777777" w:rsidR="00D36CE2" w:rsidRPr="00383B70" w:rsidRDefault="00D36CE2" w:rsidP="00022B32">
            <w:pPr>
              <w:rPr>
                <w:rFonts w:ascii="Arial" w:hAnsi="Arial" w:cs="Arial"/>
                <w:sz w:val="20"/>
                <w:szCs w:val="20"/>
              </w:rPr>
            </w:pPr>
          </w:p>
        </w:tc>
        <w:tc>
          <w:tcPr>
            <w:tcW w:w="798" w:type="dxa"/>
            <w:shd w:val="clear" w:color="auto" w:fill="FF9C85"/>
          </w:tcPr>
          <w:p w14:paraId="3485F3E8" w14:textId="77777777" w:rsidR="00D36CE2" w:rsidRPr="00383B70" w:rsidRDefault="00D36CE2" w:rsidP="00022B32">
            <w:pPr>
              <w:rPr>
                <w:rFonts w:ascii="Arial" w:hAnsi="Arial" w:cs="Arial"/>
                <w:sz w:val="20"/>
                <w:szCs w:val="20"/>
              </w:rPr>
            </w:pPr>
          </w:p>
        </w:tc>
        <w:tc>
          <w:tcPr>
            <w:tcW w:w="730" w:type="dxa"/>
            <w:shd w:val="clear" w:color="auto" w:fill="D1F0FF"/>
          </w:tcPr>
          <w:p w14:paraId="11EAE9EB" w14:textId="77777777" w:rsidR="00D36CE2" w:rsidRPr="00383B70" w:rsidRDefault="00D36CE2" w:rsidP="00022B32">
            <w:pPr>
              <w:rPr>
                <w:rFonts w:ascii="Arial" w:hAnsi="Arial" w:cs="Arial"/>
                <w:sz w:val="20"/>
                <w:szCs w:val="20"/>
              </w:rPr>
            </w:pPr>
          </w:p>
        </w:tc>
        <w:tc>
          <w:tcPr>
            <w:tcW w:w="730" w:type="dxa"/>
            <w:shd w:val="clear" w:color="auto" w:fill="D1F0FF"/>
          </w:tcPr>
          <w:p w14:paraId="7C1C9FA7" w14:textId="77777777" w:rsidR="00D36CE2" w:rsidRPr="00383B70" w:rsidRDefault="00D36CE2" w:rsidP="00022B32">
            <w:pPr>
              <w:rPr>
                <w:rFonts w:ascii="Arial" w:hAnsi="Arial" w:cs="Arial"/>
                <w:sz w:val="20"/>
                <w:szCs w:val="20"/>
              </w:rPr>
            </w:pPr>
          </w:p>
        </w:tc>
        <w:tc>
          <w:tcPr>
            <w:tcW w:w="730" w:type="dxa"/>
            <w:shd w:val="clear" w:color="auto" w:fill="D1F0FF"/>
          </w:tcPr>
          <w:p w14:paraId="7125CE37" w14:textId="77777777" w:rsidR="00D36CE2" w:rsidRPr="00383B70" w:rsidRDefault="00D36CE2" w:rsidP="00022B32">
            <w:pPr>
              <w:rPr>
                <w:rFonts w:ascii="Arial" w:hAnsi="Arial" w:cs="Arial"/>
                <w:sz w:val="20"/>
                <w:szCs w:val="20"/>
              </w:rPr>
            </w:pPr>
          </w:p>
        </w:tc>
        <w:tc>
          <w:tcPr>
            <w:tcW w:w="737" w:type="dxa"/>
            <w:shd w:val="clear" w:color="auto" w:fill="FFFF9B"/>
          </w:tcPr>
          <w:p w14:paraId="5264FA42" w14:textId="77777777" w:rsidR="00D36CE2" w:rsidRPr="00383B70" w:rsidRDefault="00D36CE2" w:rsidP="00022B32">
            <w:pPr>
              <w:rPr>
                <w:rFonts w:ascii="Arial" w:hAnsi="Arial" w:cs="Arial"/>
                <w:sz w:val="20"/>
                <w:szCs w:val="20"/>
              </w:rPr>
            </w:pPr>
          </w:p>
        </w:tc>
        <w:tc>
          <w:tcPr>
            <w:tcW w:w="737" w:type="dxa"/>
            <w:shd w:val="clear" w:color="auto" w:fill="FFFF9B"/>
          </w:tcPr>
          <w:p w14:paraId="06E18D92" w14:textId="77777777" w:rsidR="00D36CE2" w:rsidRPr="00383B70" w:rsidRDefault="00D36CE2" w:rsidP="00022B32">
            <w:pPr>
              <w:rPr>
                <w:rFonts w:ascii="Arial" w:hAnsi="Arial" w:cs="Arial"/>
                <w:sz w:val="20"/>
                <w:szCs w:val="20"/>
              </w:rPr>
            </w:pPr>
          </w:p>
        </w:tc>
        <w:tc>
          <w:tcPr>
            <w:tcW w:w="741" w:type="dxa"/>
            <w:shd w:val="clear" w:color="auto" w:fill="FF9C85"/>
          </w:tcPr>
          <w:p w14:paraId="1600DA7B" w14:textId="77777777" w:rsidR="00D36CE2" w:rsidRPr="00383B70" w:rsidRDefault="00D36CE2" w:rsidP="00022B32">
            <w:pPr>
              <w:rPr>
                <w:rFonts w:ascii="Arial" w:hAnsi="Arial" w:cs="Arial"/>
                <w:sz w:val="20"/>
                <w:szCs w:val="20"/>
              </w:rPr>
            </w:pPr>
          </w:p>
        </w:tc>
        <w:tc>
          <w:tcPr>
            <w:tcW w:w="741" w:type="dxa"/>
            <w:shd w:val="clear" w:color="auto" w:fill="FF9C85"/>
          </w:tcPr>
          <w:p w14:paraId="39CA5C41" w14:textId="77777777" w:rsidR="00D36CE2" w:rsidRPr="00383B70" w:rsidRDefault="00D36CE2" w:rsidP="00022B32">
            <w:pPr>
              <w:rPr>
                <w:rFonts w:ascii="Arial" w:hAnsi="Arial" w:cs="Arial"/>
                <w:sz w:val="20"/>
                <w:szCs w:val="20"/>
              </w:rPr>
            </w:pPr>
          </w:p>
        </w:tc>
        <w:tc>
          <w:tcPr>
            <w:tcW w:w="741" w:type="dxa"/>
            <w:shd w:val="clear" w:color="auto" w:fill="FF9C85"/>
          </w:tcPr>
          <w:p w14:paraId="2341EC9A" w14:textId="77777777" w:rsidR="00D36CE2" w:rsidRPr="00383B70" w:rsidRDefault="00D36CE2" w:rsidP="00022B32">
            <w:pPr>
              <w:rPr>
                <w:rFonts w:ascii="Arial" w:hAnsi="Arial" w:cs="Arial"/>
                <w:sz w:val="20"/>
                <w:szCs w:val="20"/>
              </w:rPr>
            </w:pPr>
          </w:p>
        </w:tc>
        <w:tc>
          <w:tcPr>
            <w:tcW w:w="741" w:type="dxa"/>
            <w:shd w:val="clear" w:color="auto" w:fill="D1F0FF"/>
          </w:tcPr>
          <w:p w14:paraId="331E9242" w14:textId="77777777" w:rsidR="00D36CE2" w:rsidRPr="00383B70" w:rsidRDefault="00D36CE2" w:rsidP="00022B32">
            <w:pPr>
              <w:rPr>
                <w:rFonts w:ascii="Arial" w:hAnsi="Arial" w:cs="Arial"/>
                <w:sz w:val="20"/>
                <w:szCs w:val="20"/>
              </w:rPr>
            </w:pPr>
          </w:p>
        </w:tc>
        <w:tc>
          <w:tcPr>
            <w:tcW w:w="728" w:type="dxa"/>
            <w:shd w:val="clear" w:color="auto" w:fill="D1F0FF"/>
          </w:tcPr>
          <w:p w14:paraId="36DDBE4D" w14:textId="77777777" w:rsidR="00D36CE2" w:rsidRPr="00383B70" w:rsidRDefault="00D36CE2" w:rsidP="00022B32">
            <w:pPr>
              <w:rPr>
                <w:rFonts w:ascii="Arial" w:hAnsi="Arial" w:cs="Arial"/>
                <w:sz w:val="20"/>
                <w:szCs w:val="20"/>
              </w:rPr>
            </w:pPr>
          </w:p>
        </w:tc>
        <w:tc>
          <w:tcPr>
            <w:tcW w:w="709" w:type="dxa"/>
            <w:shd w:val="clear" w:color="auto" w:fill="D1F0FF"/>
          </w:tcPr>
          <w:p w14:paraId="73DA5F05" w14:textId="77777777" w:rsidR="00D36CE2" w:rsidRPr="00383B70" w:rsidRDefault="00D36CE2" w:rsidP="00022B32">
            <w:pPr>
              <w:rPr>
                <w:rFonts w:ascii="Arial" w:hAnsi="Arial" w:cs="Arial"/>
                <w:sz w:val="20"/>
                <w:szCs w:val="20"/>
              </w:rPr>
            </w:pPr>
          </w:p>
        </w:tc>
      </w:tr>
      <w:tr w:rsidR="00D36CE2" w:rsidRPr="00383B70" w14:paraId="5BBDEE08" w14:textId="77777777" w:rsidTr="00110110">
        <w:tc>
          <w:tcPr>
            <w:tcW w:w="2059" w:type="dxa"/>
            <w:shd w:val="clear" w:color="auto" w:fill="F2F2F2"/>
          </w:tcPr>
          <w:p w14:paraId="0704A116"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Research collaborations</w:t>
            </w:r>
          </w:p>
          <w:p w14:paraId="57A46F34" w14:textId="77777777" w:rsidR="00D36CE2" w:rsidRPr="00383B70" w:rsidRDefault="00D36CE2" w:rsidP="00022B32">
            <w:pPr>
              <w:rPr>
                <w:rFonts w:ascii="Arial" w:hAnsi="Arial" w:cs="Arial"/>
                <w:sz w:val="20"/>
                <w:szCs w:val="20"/>
              </w:rPr>
            </w:pPr>
          </w:p>
        </w:tc>
        <w:tc>
          <w:tcPr>
            <w:tcW w:w="768" w:type="dxa"/>
            <w:shd w:val="clear" w:color="auto" w:fill="FFFF9B"/>
          </w:tcPr>
          <w:p w14:paraId="5A4B1028" w14:textId="77777777" w:rsidR="00D36CE2" w:rsidRPr="00383B70" w:rsidRDefault="00D36CE2" w:rsidP="00022B32">
            <w:pPr>
              <w:rPr>
                <w:rFonts w:ascii="Arial" w:hAnsi="Arial" w:cs="Arial"/>
                <w:sz w:val="20"/>
                <w:szCs w:val="20"/>
              </w:rPr>
            </w:pPr>
          </w:p>
        </w:tc>
        <w:tc>
          <w:tcPr>
            <w:tcW w:w="748" w:type="dxa"/>
            <w:shd w:val="clear" w:color="auto" w:fill="FFFF9B"/>
          </w:tcPr>
          <w:p w14:paraId="0CB7A873" w14:textId="77777777" w:rsidR="00D36CE2" w:rsidRPr="00383B70" w:rsidRDefault="00D36CE2" w:rsidP="00022B32">
            <w:pPr>
              <w:rPr>
                <w:rFonts w:ascii="Arial" w:hAnsi="Arial" w:cs="Arial"/>
                <w:sz w:val="20"/>
                <w:szCs w:val="20"/>
              </w:rPr>
            </w:pPr>
          </w:p>
        </w:tc>
        <w:tc>
          <w:tcPr>
            <w:tcW w:w="798" w:type="dxa"/>
            <w:shd w:val="clear" w:color="auto" w:fill="FF9C85"/>
          </w:tcPr>
          <w:p w14:paraId="7CC5F60D" w14:textId="77777777" w:rsidR="00D36CE2" w:rsidRPr="00383B70" w:rsidRDefault="00D36CE2" w:rsidP="00022B32">
            <w:pPr>
              <w:rPr>
                <w:rFonts w:ascii="Arial" w:hAnsi="Arial" w:cs="Arial"/>
                <w:sz w:val="20"/>
                <w:szCs w:val="20"/>
              </w:rPr>
            </w:pPr>
          </w:p>
        </w:tc>
        <w:tc>
          <w:tcPr>
            <w:tcW w:w="798" w:type="dxa"/>
            <w:shd w:val="clear" w:color="auto" w:fill="FF9C85"/>
          </w:tcPr>
          <w:p w14:paraId="517D4C5B" w14:textId="77777777" w:rsidR="00D36CE2" w:rsidRPr="00383B70" w:rsidRDefault="00D36CE2" w:rsidP="00022B32">
            <w:pPr>
              <w:rPr>
                <w:rFonts w:ascii="Arial" w:hAnsi="Arial" w:cs="Arial"/>
                <w:sz w:val="20"/>
                <w:szCs w:val="20"/>
              </w:rPr>
            </w:pPr>
          </w:p>
        </w:tc>
        <w:tc>
          <w:tcPr>
            <w:tcW w:w="798" w:type="dxa"/>
            <w:shd w:val="clear" w:color="auto" w:fill="FF9C85"/>
          </w:tcPr>
          <w:p w14:paraId="4EE70DCF" w14:textId="77777777" w:rsidR="00D36CE2" w:rsidRPr="00383B70" w:rsidRDefault="00D36CE2" w:rsidP="00022B32">
            <w:pPr>
              <w:rPr>
                <w:rFonts w:ascii="Arial" w:hAnsi="Arial" w:cs="Arial"/>
                <w:sz w:val="20"/>
                <w:szCs w:val="20"/>
              </w:rPr>
            </w:pPr>
          </w:p>
        </w:tc>
        <w:tc>
          <w:tcPr>
            <w:tcW w:w="730" w:type="dxa"/>
            <w:shd w:val="clear" w:color="auto" w:fill="D1F0FF"/>
          </w:tcPr>
          <w:p w14:paraId="1109945F" w14:textId="77777777" w:rsidR="00D36CE2" w:rsidRPr="00383B70" w:rsidRDefault="00D36CE2" w:rsidP="00022B32">
            <w:pPr>
              <w:rPr>
                <w:rFonts w:ascii="Arial" w:hAnsi="Arial" w:cs="Arial"/>
                <w:sz w:val="20"/>
                <w:szCs w:val="20"/>
              </w:rPr>
            </w:pPr>
          </w:p>
        </w:tc>
        <w:tc>
          <w:tcPr>
            <w:tcW w:w="730" w:type="dxa"/>
            <w:shd w:val="clear" w:color="auto" w:fill="D1F0FF"/>
          </w:tcPr>
          <w:p w14:paraId="378DAFA4" w14:textId="77777777" w:rsidR="00D36CE2" w:rsidRPr="00383B70" w:rsidRDefault="00D36CE2" w:rsidP="00022B32">
            <w:pPr>
              <w:rPr>
                <w:rFonts w:ascii="Arial" w:hAnsi="Arial" w:cs="Arial"/>
                <w:sz w:val="20"/>
                <w:szCs w:val="20"/>
              </w:rPr>
            </w:pPr>
          </w:p>
        </w:tc>
        <w:tc>
          <w:tcPr>
            <w:tcW w:w="730" w:type="dxa"/>
            <w:shd w:val="clear" w:color="auto" w:fill="D1F0FF"/>
          </w:tcPr>
          <w:p w14:paraId="51980A15" w14:textId="77777777" w:rsidR="00D36CE2" w:rsidRPr="00383B70" w:rsidRDefault="00D36CE2" w:rsidP="00022B32">
            <w:pPr>
              <w:rPr>
                <w:rFonts w:ascii="Arial" w:hAnsi="Arial" w:cs="Arial"/>
                <w:sz w:val="20"/>
                <w:szCs w:val="20"/>
              </w:rPr>
            </w:pPr>
          </w:p>
        </w:tc>
        <w:tc>
          <w:tcPr>
            <w:tcW w:w="737" w:type="dxa"/>
            <w:shd w:val="clear" w:color="auto" w:fill="FFFF9B"/>
          </w:tcPr>
          <w:p w14:paraId="50C7A9DC" w14:textId="77777777" w:rsidR="00D36CE2" w:rsidRPr="00383B70" w:rsidRDefault="00D36CE2" w:rsidP="00022B32">
            <w:pPr>
              <w:rPr>
                <w:rFonts w:ascii="Arial" w:hAnsi="Arial" w:cs="Arial"/>
                <w:sz w:val="20"/>
                <w:szCs w:val="20"/>
              </w:rPr>
            </w:pPr>
          </w:p>
        </w:tc>
        <w:tc>
          <w:tcPr>
            <w:tcW w:w="737" w:type="dxa"/>
            <w:shd w:val="clear" w:color="auto" w:fill="FFFF9B"/>
          </w:tcPr>
          <w:p w14:paraId="16CC3BC9" w14:textId="77777777" w:rsidR="00D36CE2" w:rsidRPr="00383B70" w:rsidRDefault="00D36CE2" w:rsidP="00022B32">
            <w:pPr>
              <w:rPr>
                <w:rFonts w:ascii="Arial" w:hAnsi="Arial" w:cs="Arial"/>
                <w:sz w:val="20"/>
                <w:szCs w:val="20"/>
              </w:rPr>
            </w:pPr>
          </w:p>
        </w:tc>
        <w:tc>
          <w:tcPr>
            <w:tcW w:w="741" w:type="dxa"/>
            <w:shd w:val="clear" w:color="auto" w:fill="FF9C85"/>
          </w:tcPr>
          <w:p w14:paraId="341E3FD9" w14:textId="77777777" w:rsidR="00D36CE2" w:rsidRPr="00383B70" w:rsidRDefault="00D36CE2" w:rsidP="00022B32">
            <w:pPr>
              <w:rPr>
                <w:rFonts w:ascii="Arial" w:hAnsi="Arial" w:cs="Arial"/>
                <w:sz w:val="20"/>
                <w:szCs w:val="20"/>
              </w:rPr>
            </w:pPr>
          </w:p>
        </w:tc>
        <w:tc>
          <w:tcPr>
            <w:tcW w:w="741" w:type="dxa"/>
            <w:shd w:val="clear" w:color="auto" w:fill="FF9C85"/>
          </w:tcPr>
          <w:p w14:paraId="078439A8" w14:textId="77777777" w:rsidR="00D36CE2" w:rsidRPr="00383B70" w:rsidRDefault="00D36CE2" w:rsidP="00022B32">
            <w:pPr>
              <w:rPr>
                <w:rFonts w:ascii="Arial" w:hAnsi="Arial" w:cs="Arial"/>
                <w:sz w:val="20"/>
                <w:szCs w:val="20"/>
              </w:rPr>
            </w:pPr>
          </w:p>
        </w:tc>
        <w:tc>
          <w:tcPr>
            <w:tcW w:w="741" w:type="dxa"/>
            <w:shd w:val="clear" w:color="auto" w:fill="FF9C85"/>
          </w:tcPr>
          <w:p w14:paraId="76A4A2FE" w14:textId="77777777" w:rsidR="00D36CE2" w:rsidRPr="00383B70" w:rsidRDefault="00D36CE2" w:rsidP="00022B32">
            <w:pPr>
              <w:rPr>
                <w:rFonts w:ascii="Arial" w:hAnsi="Arial" w:cs="Arial"/>
                <w:sz w:val="20"/>
                <w:szCs w:val="20"/>
              </w:rPr>
            </w:pPr>
          </w:p>
        </w:tc>
        <w:tc>
          <w:tcPr>
            <w:tcW w:w="741" w:type="dxa"/>
            <w:shd w:val="clear" w:color="auto" w:fill="D1F0FF"/>
          </w:tcPr>
          <w:p w14:paraId="250DD69F" w14:textId="77777777" w:rsidR="00D36CE2" w:rsidRPr="00383B70" w:rsidRDefault="00D36CE2" w:rsidP="00022B32">
            <w:pPr>
              <w:rPr>
                <w:rFonts w:ascii="Arial" w:hAnsi="Arial" w:cs="Arial"/>
                <w:sz w:val="20"/>
                <w:szCs w:val="20"/>
              </w:rPr>
            </w:pPr>
          </w:p>
        </w:tc>
        <w:tc>
          <w:tcPr>
            <w:tcW w:w="728" w:type="dxa"/>
            <w:shd w:val="clear" w:color="auto" w:fill="D1F0FF"/>
          </w:tcPr>
          <w:p w14:paraId="1EEF5E6A" w14:textId="77777777" w:rsidR="00D36CE2" w:rsidRPr="00383B70" w:rsidRDefault="00D36CE2" w:rsidP="00022B32">
            <w:pPr>
              <w:rPr>
                <w:rFonts w:ascii="Arial" w:hAnsi="Arial" w:cs="Arial"/>
                <w:sz w:val="20"/>
                <w:szCs w:val="20"/>
              </w:rPr>
            </w:pPr>
          </w:p>
        </w:tc>
        <w:tc>
          <w:tcPr>
            <w:tcW w:w="709" w:type="dxa"/>
            <w:shd w:val="clear" w:color="auto" w:fill="D1F0FF"/>
          </w:tcPr>
          <w:p w14:paraId="6005DB60" w14:textId="77777777" w:rsidR="00D36CE2" w:rsidRPr="00383B70" w:rsidRDefault="00D36CE2" w:rsidP="00022B32">
            <w:pPr>
              <w:rPr>
                <w:rFonts w:ascii="Arial" w:hAnsi="Arial" w:cs="Arial"/>
                <w:sz w:val="20"/>
                <w:szCs w:val="20"/>
              </w:rPr>
            </w:pPr>
          </w:p>
        </w:tc>
      </w:tr>
      <w:tr w:rsidR="00D36CE2" w:rsidRPr="00383B70" w14:paraId="04B1093D" w14:textId="77777777" w:rsidTr="00110110">
        <w:tc>
          <w:tcPr>
            <w:tcW w:w="2059" w:type="dxa"/>
            <w:shd w:val="clear" w:color="auto" w:fill="F2F2F2"/>
          </w:tcPr>
          <w:p w14:paraId="206181EC"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English language publications</w:t>
            </w:r>
          </w:p>
          <w:p w14:paraId="57C20C7B" w14:textId="77777777" w:rsidR="00D36CE2" w:rsidRPr="00383B70" w:rsidRDefault="00D36CE2" w:rsidP="00022B32">
            <w:pPr>
              <w:rPr>
                <w:rFonts w:ascii="Arial" w:hAnsi="Arial" w:cs="Arial"/>
                <w:sz w:val="20"/>
                <w:szCs w:val="20"/>
              </w:rPr>
            </w:pPr>
          </w:p>
        </w:tc>
        <w:tc>
          <w:tcPr>
            <w:tcW w:w="768" w:type="dxa"/>
            <w:shd w:val="clear" w:color="auto" w:fill="FFFF9B"/>
          </w:tcPr>
          <w:p w14:paraId="4A65AB0B" w14:textId="77777777" w:rsidR="00D36CE2" w:rsidRPr="00383B70" w:rsidRDefault="00D36CE2" w:rsidP="00022B32">
            <w:pPr>
              <w:rPr>
                <w:rFonts w:ascii="Arial" w:hAnsi="Arial" w:cs="Arial"/>
                <w:sz w:val="20"/>
                <w:szCs w:val="20"/>
              </w:rPr>
            </w:pPr>
          </w:p>
        </w:tc>
        <w:tc>
          <w:tcPr>
            <w:tcW w:w="748" w:type="dxa"/>
            <w:shd w:val="clear" w:color="auto" w:fill="FFFF9B"/>
          </w:tcPr>
          <w:p w14:paraId="395F8F1A" w14:textId="77777777" w:rsidR="00D36CE2" w:rsidRPr="00383B70" w:rsidRDefault="00D36CE2" w:rsidP="00022B32">
            <w:pPr>
              <w:rPr>
                <w:rFonts w:ascii="Arial" w:hAnsi="Arial" w:cs="Arial"/>
                <w:sz w:val="20"/>
                <w:szCs w:val="20"/>
              </w:rPr>
            </w:pPr>
          </w:p>
        </w:tc>
        <w:tc>
          <w:tcPr>
            <w:tcW w:w="798" w:type="dxa"/>
            <w:shd w:val="clear" w:color="auto" w:fill="FF9C85"/>
          </w:tcPr>
          <w:p w14:paraId="2201A493" w14:textId="77777777" w:rsidR="00D36CE2" w:rsidRPr="00383B70" w:rsidRDefault="00D36CE2" w:rsidP="00022B32">
            <w:pPr>
              <w:rPr>
                <w:rFonts w:ascii="Arial" w:hAnsi="Arial" w:cs="Arial"/>
                <w:sz w:val="20"/>
                <w:szCs w:val="20"/>
              </w:rPr>
            </w:pPr>
          </w:p>
        </w:tc>
        <w:tc>
          <w:tcPr>
            <w:tcW w:w="798" w:type="dxa"/>
            <w:shd w:val="clear" w:color="auto" w:fill="FF9C85"/>
          </w:tcPr>
          <w:p w14:paraId="341363DC" w14:textId="77777777" w:rsidR="00D36CE2" w:rsidRPr="00383B70" w:rsidRDefault="00D36CE2" w:rsidP="00022B32">
            <w:pPr>
              <w:rPr>
                <w:rFonts w:ascii="Arial" w:hAnsi="Arial" w:cs="Arial"/>
                <w:sz w:val="20"/>
                <w:szCs w:val="20"/>
              </w:rPr>
            </w:pPr>
          </w:p>
        </w:tc>
        <w:tc>
          <w:tcPr>
            <w:tcW w:w="798" w:type="dxa"/>
            <w:shd w:val="clear" w:color="auto" w:fill="FF9C85"/>
          </w:tcPr>
          <w:p w14:paraId="66EABB32" w14:textId="77777777" w:rsidR="00D36CE2" w:rsidRPr="00383B70" w:rsidRDefault="00D36CE2" w:rsidP="00022B32">
            <w:pPr>
              <w:rPr>
                <w:rFonts w:ascii="Arial" w:hAnsi="Arial" w:cs="Arial"/>
                <w:sz w:val="20"/>
                <w:szCs w:val="20"/>
              </w:rPr>
            </w:pPr>
          </w:p>
        </w:tc>
        <w:tc>
          <w:tcPr>
            <w:tcW w:w="730" w:type="dxa"/>
            <w:shd w:val="clear" w:color="auto" w:fill="D1F0FF"/>
          </w:tcPr>
          <w:p w14:paraId="561C69EB" w14:textId="77777777" w:rsidR="00D36CE2" w:rsidRPr="00383B70" w:rsidRDefault="00D36CE2" w:rsidP="00022B32">
            <w:pPr>
              <w:rPr>
                <w:rFonts w:ascii="Arial" w:hAnsi="Arial" w:cs="Arial"/>
                <w:sz w:val="20"/>
                <w:szCs w:val="20"/>
              </w:rPr>
            </w:pPr>
          </w:p>
        </w:tc>
        <w:tc>
          <w:tcPr>
            <w:tcW w:w="730" w:type="dxa"/>
            <w:shd w:val="clear" w:color="auto" w:fill="D1F0FF"/>
          </w:tcPr>
          <w:p w14:paraId="1B1846C6" w14:textId="77777777" w:rsidR="00D36CE2" w:rsidRPr="00383B70" w:rsidRDefault="00D36CE2" w:rsidP="00022B32">
            <w:pPr>
              <w:rPr>
                <w:rFonts w:ascii="Arial" w:hAnsi="Arial" w:cs="Arial"/>
                <w:sz w:val="20"/>
                <w:szCs w:val="20"/>
              </w:rPr>
            </w:pPr>
          </w:p>
        </w:tc>
        <w:tc>
          <w:tcPr>
            <w:tcW w:w="730" w:type="dxa"/>
            <w:shd w:val="clear" w:color="auto" w:fill="D1F0FF"/>
          </w:tcPr>
          <w:p w14:paraId="0D5FCAB6" w14:textId="77777777" w:rsidR="00D36CE2" w:rsidRPr="00383B70" w:rsidRDefault="00D36CE2" w:rsidP="00022B32">
            <w:pPr>
              <w:rPr>
                <w:rFonts w:ascii="Arial" w:hAnsi="Arial" w:cs="Arial"/>
                <w:sz w:val="20"/>
                <w:szCs w:val="20"/>
              </w:rPr>
            </w:pPr>
          </w:p>
        </w:tc>
        <w:tc>
          <w:tcPr>
            <w:tcW w:w="737" w:type="dxa"/>
            <w:shd w:val="clear" w:color="auto" w:fill="FFFF9B"/>
          </w:tcPr>
          <w:p w14:paraId="2EF0651C" w14:textId="77777777" w:rsidR="00D36CE2" w:rsidRPr="00383B70" w:rsidRDefault="00D36CE2" w:rsidP="00022B32">
            <w:pPr>
              <w:rPr>
                <w:rFonts w:ascii="Arial" w:hAnsi="Arial" w:cs="Arial"/>
                <w:sz w:val="20"/>
                <w:szCs w:val="20"/>
              </w:rPr>
            </w:pPr>
          </w:p>
        </w:tc>
        <w:tc>
          <w:tcPr>
            <w:tcW w:w="737" w:type="dxa"/>
            <w:shd w:val="clear" w:color="auto" w:fill="FFFF9B"/>
          </w:tcPr>
          <w:p w14:paraId="5763B777" w14:textId="77777777" w:rsidR="00D36CE2" w:rsidRPr="00383B70" w:rsidRDefault="00D36CE2" w:rsidP="00022B32">
            <w:pPr>
              <w:rPr>
                <w:rFonts w:ascii="Arial" w:hAnsi="Arial" w:cs="Arial"/>
                <w:sz w:val="20"/>
                <w:szCs w:val="20"/>
              </w:rPr>
            </w:pPr>
          </w:p>
        </w:tc>
        <w:tc>
          <w:tcPr>
            <w:tcW w:w="741" w:type="dxa"/>
            <w:shd w:val="clear" w:color="auto" w:fill="FF9C85"/>
          </w:tcPr>
          <w:p w14:paraId="27823755" w14:textId="77777777" w:rsidR="00D36CE2" w:rsidRPr="00383B70" w:rsidRDefault="00D36CE2" w:rsidP="00022B32">
            <w:pPr>
              <w:rPr>
                <w:rFonts w:ascii="Arial" w:hAnsi="Arial" w:cs="Arial"/>
                <w:sz w:val="20"/>
                <w:szCs w:val="20"/>
              </w:rPr>
            </w:pPr>
          </w:p>
        </w:tc>
        <w:tc>
          <w:tcPr>
            <w:tcW w:w="741" w:type="dxa"/>
            <w:shd w:val="clear" w:color="auto" w:fill="FF9C85"/>
          </w:tcPr>
          <w:p w14:paraId="49918F52" w14:textId="77777777" w:rsidR="00D36CE2" w:rsidRPr="00383B70" w:rsidRDefault="00D36CE2" w:rsidP="00022B32">
            <w:pPr>
              <w:rPr>
                <w:rFonts w:ascii="Arial" w:hAnsi="Arial" w:cs="Arial"/>
                <w:sz w:val="20"/>
                <w:szCs w:val="20"/>
              </w:rPr>
            </w:pPr>
          </w:p>
        </w:tc>
        <w:tc>
          <w:tcPr>
            <w:tcW w:w="741" w:type="dxa"/>
            <w:shd w:val="clear" w:color="auto" w:fill="FF9C85"/>
          </w:tcPr>
          <w:p w14:paraId="703415A7" w14:textId="77777777" w:rsidR="00D36CE2" w:rsidRPr="00383B70" w:rsidRDefault="00D36CE2" w:rsidP="00022B32">
            <w:pPr>
              <w:rPr>
                <w:rFonts w:ascii="Arial" w:hAnsi="Arial" w:cs="Arial"/>
                <w:sz w:val="20"/>
                <w:szCs w:val="20"/>
              </w:rPr>
            </w:pPr>
          </w:p>
        </w:tc>
        <w:tc>
          <w:tcPr>
            <w:tcW w:w="741" w:type="dxa"/>
            <w:shd w:val="clear" w:color="auto" w:fill="D1F0FF"/>
          </w:tcPr>
          <w:p w14:paraId="192F91D8" w14:textId="77777777" w:rsidR="00D36CE2" w:rsidRPr="00383B70" w:rsidRDefault="00D36CE2" w:rsidP="00022B32">
            <w:pPr>
              <w:rPr>
                <w:rFonts w:ascii="Arial" w:hAnsi="Arial" w:cs="Arial"/>
                <w:sz w:val="20"/>
                <w:szCs w:val="20"/>
              </w:rPr>
            </w:pPr>
          </w:p>
        </w:tc>
        <w:tc>
          <w:tcPr>
            <w:tcW w:w="728" w:type="dxa"/>
            <w:shd w:val="clear" w:color="auto" w:fill="D1F0FF"/>
          </w:tcPr>
          <w:p w14:paraId="50FACDC8" w14:textId="77777777" w:rsidR="00D36CE2" w:rsidRPr="00383B70" w:rsidRDefault="00D36CE2" w:rsidP="00022B32">
            <w:pPr>
              <w:rPr>
                <w:rFonts w:ascii="Arial" w:hAnsi="Arial" w:cs="Arial"/>
                <w:sz w:val="20"/>
                <w:szCs w:val="20"/>
              </w:rPr>
            </w:pPr>
          </w:p>
        </w:tc>
        <w:tc>
          <w:tcPr>
            <w:tcW w:w="709" w:type="dxa"/>
            <w:shd w:val="clear" w:color="auto" w:fill="D1F0FF"/>
          </w:tcPr>
          <w:p w14:paraId="40B541FB" w14:textId="77777777" w:rsidR="00D36CE2" w:rsidRPr="00383B70" w:rsidRDefault="00D36CE2" w:rsidP="00022B32">
            <w:pPr>
              <w:rPr>
                <w:rFonts w:ascii="Arial" w:hAnsi="Arial" w:cs="Arial"/>
                <w:sz w:val="20"/>
                <w:szCs w:val="20"/>
              </w:rPr>
            </w:pPr>
          </w:p>
        </w:tc>
      </w:tr>
      <w:tr w:rsidR="00D36CE2" w:rsidRPr="00383B70" w14:paraId="72C17A73" w14:textId="77777777" w:rsidTr="00110110">
        <w:tc>
          <w:tcPr>
            <w:tcW w:w="2059" w:type="dxa"/>
            <w:shd w:val="clear" w:color="auto" w:fill="F2F2F2"/>
          </w:tcPr>
          <w:p w14:paraId="16BC0E7A"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Reforming university systems</w:t>
            </w:r>
          </w:p>
          <w:p w14:paraId="47842354" w14:textId="77777777" w:rsidR="00D36CE2" w:rsidRPr="00383B70" w:rsidRDefault="00D36CE2" w:rsidP="00022B32">
            <w:pPr>
              <w:rPr>
                <w:rFonts w:ascii="Arial" w:hAnsi="Arial" w:cs="Arial"/>
                <w:sz w:val="20"/>
                <w:szCs w:val="20"/>
              </w:rPr>
            </w:pPr>
          </w:p>
        </w:tc>
        <w:tc>
          <w:tcPr>
            <w:tcW w:w="768" w:type="dxa"/>
            <w:shd w:val="clear" w:color="auto" w:fill="FFFF9B"/>
          </w:tcPr>
          <w:p w14:paraId="334C3285" w14:textId="77777777" w:rsidR="00D36CE2" w:rsidRPr="00383B70" w:rsidRDefault="00D36CE2" w:rsidP="00022B32">
            <w:pPr>
              <w:rPr>
                <w:rFonts w:ascii="Arial" w:hAnsi="Arial" w:cs="Arial"/>
                <w:sz w:val="20"/>
                <w:szCs w:val="20"/>
              </w:rPr>
            </w:pPr>
          </w:p>
        </w:tc>
        <w:tc>
          <w:tcPr>
            <w:tcW w:w="748" w:type="dxa"/>
            <w:shd w:val="clear" w:color="auto" w:fill="FFFF9B"/>
          </w:tcPr>
          <w:p w14:paraId="0D3AEC77" w14:textId="77777777" w:rsidR="00D36CE2" w:rsidRPr="00383B70" w:rsidRDefault="00D36CE2" w:rsidP="00022B32">
            <w:pPr>
              <w:rPr>
                <w:rFonts w:ascii="Arial" w:hAnsi="Arial" w:cs="Arial"/>
                <w:sz w:val="20"/>
                <w:szCs w:val="20"/>
              </w:rPr>
            </w:pPr>
          </w:p>
        </w:tc>
        <w:tc>
          <w:tcPr>
            <w:tcW w:w="798" w:type="dxa"/>
            <w:shd w:val="clear" w:color="auto" w:fill="FF9C85"/>
          </w:tcPr>
          <w:p w14:paraId="288E4409" w14:textId="77777777" w:rsidR="00D36CE2" w:rsidRPr="00383B70" w:rsidRDefault="00D36CE2" w:rsidP="00022B32">
            <w:pPr>
              <w:rPr>
                <w:rFonts w:ascii="Arial" w:hAnsi="Arial" w:cs="Arial"/>
                <w:sz w:val="20"/>
                <w:szCs w:val="20"/>
              </w:rPr>
            </w:pPr>
          </w:p>
        </w:tc>
        <w:tc>
          <w:tcPr>
            <w:tcW w:w="798" w:type="dxa"/>
            <w:shd w:val="clear" w:color="auto" w:fill="FF9C85"/>
          </w:tcPr>
          <w:p w14:paraId="74D4C696" w14:textId="77777777" w:rsidR="00D36CE2" w:rsidRPr="00383B70" w:rsidRDefault="00D36CE2" w:rsidP="00022B32">
            <w:pPr>
              <w:rPr>
                <w:rFonts w:ascii="Arial" w:hAnsi="Arial" w:cs="Arial"/>
                <w:sz w:val="20"/>
                <w:szCs w:val="20"/>
              </w:rPr>
            </w:pPr>
          </w:p>
        </w:tc>
        <w:tc>
          <w:tcPr>
            <w:tcW w:w="798" w:type="dxa"/>
            <w:shd w:val="clear" w:color="auto" w:fill="FF9C85"/>
          </w:tcPr>
          <w:p w14:paraId="21D366F9" w14:textId="77777777" w:rsidR="00D36CE2" w:rsidRPr="00383B70" w:rsidRDefault="00D36CE2" w:rsidP="00022B32">
            <w:pPr>
              <w:rPr>
                <w:rFonts w:ascii="Arial" w:hAnsi="Arial" w:cs="Arial"/>
                <w:sz w:val="20"/>
                <w:szCs w:val="20"/>
              </w:rPr>
            </w:pPr>
          </w:p>
        </w:tc>
        <w:tc>
          <w:tcPr>
            <w:tcW w:w="730" w:type="dxa"/>
            <w:shd w:val="clear" w:color="auto" w:fill="D1F0FF"/>
          </w:tcPr>
          <w:p w14:paraId="4622294F" w14:textId="77777777" w:rsidR="00D36CE2" w:rsidRPr="00383B70" w:rsidRDefault="00D36CE2" w:rsidP="00022B32">
            <w:pPr>
              <w:rPr>
                <w:rFonts w:ascii="Arial" w:hAnsi="Arial" w:cs="Arial"/>
                <w:sz w:val="20"/>
                <w:szCs w:val="20"/>
              </w:rPr>
            </w:pPr>
          </w:p>
        </w:tc>
        <w:tc>
          <w:tcPr>
            <w:tcW w:w="730" w:type="dxa"/>
            <w:shd w:val="clear" w:color="auto" w:fill="D1F0FF"/>
          </w:tcPr>
          <w:p w14:paraId="2797A726" w14:textId="77777777" w:rsidR="00D36CE2" w:rsidRPr="00383B70" w:rsidRDefault="00D36CE2" w:rsidP="00022B32">
            <w:pPr>
              <w:rPr>
                <w:rFonts w:ascii="Arial" w:hAnsi="Arial" w:cs="Arial"/>
                <w:sz w:val="20"/>
                <w:szCs w:val="20"/>
              </w:rPr>
            </w:pPr>
          </w:p>
        </w:tc>
        <w:tc>
          <w:tcPr>
            <w:tcW w:w="730" w:type="dxa"/>
            <w:shd w:val="clear" w:color="auto" w:fill="D1F0FF"/>
          </w:tcPr>
          <w:p w14:paraId="7FF42269" w14:textId="77777777" w:rsidR="00D36CE2" w:rsidRPr="00383B70" w:rsidRDefault="00D36CE2" w:rsidP="00022B32">
            <w:pPr>
              <w:rPr>
                <w:rFonts w:ascii="Arial" w:hAnsi="Arial" w:cs="Arial"/>
                <w:sz w:val="20"/>
                <w:szCs w:val="20"/>
              </w:rPr>
            </w:pPr>
          </w:p>
        </w:tc>
        <w:tc>
          <w:tcPr>
            <w:tcW w:w="737" w:type="dxa"/>
            <w:shd w:val="clear" w:color="auto" w:fill="FFFF9B"/>
          </w:tcPr>
          <w:p w14:paraId="53D90C88" w14:textId="77777777" w:rsidR="00D36CE2" w:rsidRPr="00383B70" w:rsidRDefault="00D36CE2" w:rsidP="00022B32">
            <w:pPr>
              <w:rPr>
                <w:rFonts w:ascii="Arial" w:hAnsi="Arial" w:cs="Arial"/>
                <w:sz w:val="20"/>
                <w:szCs w:val="20"/>
              </w:rPr>
            </w:pPr>
          </w:p>
        </w:tc>
        <w:tc>
          <w:tcPr>
            <w:tcW w:w="737" w:type="dxa"/>
            <w:shd w:val="clear" w:color="auto" w:fill="FFFF9B"/>
          </w:tcPr>
          <w:p w14:paraId="48C296F2" w14:textId="77777777" w:rsidR="00D36CE2" w:rsidRPr="00383B70" w:rsidRDefault="00D36CE2" w:rsidP="00022B32">
            <w:pPr>
              <w:rPr>
                <w:rFonts w:ascii="Arial" w:hAnsi="Arial" w:cs="Arial"/>
                <w:sz w:val="20"/>
                <w:szCs w:val="20"/>
              </w:rPr>
            </w:pPr>
          </w:p>
        </w:tc>
        <w:tc>
          <w:tcPr>
            <w:tcW w:w="741" w:type="dxa"/>
            <w:shd w:val="clear" w:color="auto" w:fill="FF9C85"/>
          </w:tcPr>
          <w:p w14:paraId="6C259E13" w14:textId="77777777" w:rsidR="00D36CE2" w:rsidRPr="00383B70" w:rsidRDefault="00D36CE2" w:rsidP="00022B32">
            <w:pPr>
              <w:rPr>
                <w:rFonts w:ascii="Arial" w:hAnsi="Arial" w:cs="Arial"/>
                <w:sz w:val="20"/>
                <w:szCs w:val="20"/>
              </w:rPr>
            </w:pPr>
          </w:p>
        </w:tc>
        <w:tc>
          <w:tcPr>
            <w:tcW w:w="741" w:type="dxa"/>
            <w:shd w:val="clear" w:color="auto" w:fill="FF9C85"/>
          </w:tcPr>
          <w:p w14:paraId="7A2E28C6" w14:textId="77777777" w:rsidR="00D36CE2" w:rsidRPr="00383B70" w:rsidRDefault="00D36CE2" w:rsidP="00022B32">
            <w:pPr>
              <w:rPr>
                <w:rFonts w:ascii="Arial" w:hAnsi="Arial" w:cs="Arial"/>
                <w:sz w:val="20"/>
                <w:szCs w:val="20"/>
              </w:rPr>
            </w:pPr>
          </w:p>
        </w:tc>
        <w:tc>
          <w:tcPr>
            <w:tcW w:w="741" w:type="dxa"/>
            <w:shd w:val="clear" w:color="auto" w:fill="FF9C85"/>
          </w:tcPr>
          <w:p w14:paraId="57DF2718" w14:textId="77777777" w:rsidR="00D36CE2" w:rsidRPr="00383B70" w:rsidRDefault="00D36CE2" w:rsidP="00022B32">
            <w:pPr>
              <w:rPr>
                <w:rFonts w:ascii="Arial" w:hAnsi="Arial" w:cs="Arial"/>
                <w:sz w:val="20"/>
                <w:szCs w:val="20"/>
              </w:rPr>
            </w:pPr>
          </w:p>
        </w:tc>
        <w:tc>
          <w:tcPr>
            <w:tcW w:w="741" w:type="dxa"/>
            <w:shd w:val="clear" w:color="auto" w:fill="D1F0FF"/>
          </w:tcPr>
          <w:p w14:paraId="26EBA49A" w14:textId="77777777" w:rsidR="00D36CE2" w:rsidRPr="00383B70" w:rsidRDefault="00D36CE2" w:rsidP="00022B32">
            <w:pPr>
              <w:rPr>
                <w:rFonts w:ascii="Arial" w:hAnsi="Arial" w:cs="Arial"/>
                <w:sz w:val="20"/>
                <w:szCs w:val="20"/>
              </w:rPr>
            </w:pPr>
          </w:p>
        </w:tc>
        <w:tc>
          <w:tcPr>
            <w:tcW w:w="728" w:type="dxa"/>
            <w:shd w:val="clear" w:color="auto" w:fill="D1F0FF"/>
          </w:tcPr>
          <w:p w14:paraId="39167C77" w14:textId="77777777" w:rsidR="00D36CE2" w:rsidRPr="00383B70" w:rsidRDefault="00D36CE2" w:rsidP="00022B32">
            <w:pPr>
              <w:rPr>
                <w:rFonts w:ascii="Arial" w:hAnsi="Arial" w:cs="Arial"/>
                <w:sz w:val="20"/>
                <w:szCs w:val="20"/>
              </w:rPr>
            </w:pPr>
          </w:p>
        </w:tc>
        <w:tc>
          <w:tcPr>
            <w:tcW w:w="709" w:type="dxa"/>
            <w:shd w:val="clear" w:color="auto" w:fill="D1F0FF"/>
          </w:tcPr>
          <w:p w14:paraId="2EB1B6E0" w14:textId="77777777" w:rsidR="00D36CE2" w:rsidRPr="00383B70" w:rsidRDefault="00D36CE2" w:rsidP="00022B32">
            <w:pPr>
              <w:rPr>
                <w:rFonts w:ascii="Arial" w:hAnsi="Arial" w:cs="Arial"/>
                <w:sz w:val="20"/>
                <w:szCs w:val="20"/>
              </w:rPr>
            </w:pPr>
          </w:p>
        </w:tc>
      </w:tr>
      <w:tr w:rsidR="00D36CE2" w:rsidRPr="00383B70" w14:paraId="3C555697" w14:textId="77777777" w:rsidTr="00110110">
        <w:tc>
          <w:tcPr>
            <w:tcW w:w="2059" w:type="dxa"/>
            <w:shd w:val="clear" w:color="auto" w:fill="F2F2F2"/>
          </w:tcPr>
          <w:p w14:paraId="03838E22"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Rankings</w:t>
            </w:r>
          </w:p>
          <w:p w14:paraId="69C60999" w14:textId="77777777" w:rsidR="00D36CE2" w:rsidRPr="00383B70" w:rsidRDefault="00D36CE2" w:rsidP="00022B32">
            <w:pPr>
              <w:rPr>
                <w:rFonts w:ascii="Arial" w:hAnsi="Arial" w:cs="Arial"/>
                <w:sz w:val="20"/>
                <w:szCs w:val="20"/>
              </w:rPr>
            </w:pPr>
          </w:p>
        </w:tc>
        <w:tc>
          <w:tcPr>
            <w:tcW w:w="768" w:type="dxa"/>
            <w:shd w:val="clear" w:color="auto" w:fill="FFFF9B"/>
          </w:tcPr>
          <w:p w14:paraId="6D6B23CC" w14:textId="77777777" w:rsidR="00D36CE2" w:rsidRPr="00383B70" w:rsidRDefault="00D36CE2" w:rsidP="00022B32">
            <w:pPr>
              <w:rPr>
                <w:rFonts w:ascii="Arial" w:hAnsi="Arial" w:cs="Arial"/>
                <w:sz w:val="20"/>
                <w:szCs w:val="20"/>
              </w:rPr>
            </w:pPr>
          </w:p>
        </w:tc>
        <w:tc>
          <w:tcPr>
            <w:tcW w:w="748" w:type="dxa"/>
            <w:shd w:val="clear" w:color="auto" w:fill="FFFF9B"/>
          </w:tcPr>
          <w:p w14:paraId="4249348F" w14:textId="77777777" w:rsidR="00D36CE2" w:rsidRPr="00383B70" w:rsidRDefault="00D36CE2" w:rsidP="00022B32">
            <w:pPr>
              <w:rPr>
                <w:rFonts w:ascii="Arial" w:hAnsi="Arial" w:cs="Arial"/>
                <w:sz w:val="20"/>
                <w:szCs w:val="20"/>
              </w:rPr>
            </w:pPr>
          </w:p>
        </w:tc>
        <w:tc>
          <w:tcPr>
            <w:tcW w:w="798" w:type="dxa"/>
            <w:shd w:val="clear" w:color="auto" w:fill="FF9C85"/>
          </w:tcPr>
          <w:p w14:paraId="0D7217B6" w14:textId="77777777" w:rsidR="00D36CE2" w:rsidRPr="00383B70" w:rsidRDefault="00D36CE2" w:rsidP="00022B32">
            <w:pPr>
              <w:rPr>
                <w:rFonts w:ascii="Arial" w:hAnsi="Arial" w:cs="Arial"/>
                <w:sz w:val="20"/>
                <w:szCs w:val="20"/>
              </w:rPr>
            </w:pPr>
          </w:p>
        </w:tc>
        <w:tc>
          <w:tcPr>
            <w:tcW w:w="798" w:type="dxa"/>
            <w:shd w:val="clear" w:color="auto" w:fill="FF9C85"/>
          </w:tcPr>
          <w:p w14:paraId="6D0458B6" w14:textId="77777777" w:rsidR="00D36CE2" w:rsidRPr="00383B70" w:rsidRDefault="00D36CE2" w:rsidP="00022B32">
            <w:pPr>
              <w:rPr>
                <w:rFonts w:ascii="Arial" w:hAnsi="Arial" w:cs="Arial"/>
                <w:sz w:val="20"/>
                <w:szCs w:val="20"/>
              </w:rPr>
            </w:pPr>
          </w:p>
        </w:tc>
        <w:tc>
          <w:tcPr>
            <w:tcW w:w="798" w:type="dxa"/>
            <w:shd w:val="clear" w:color="auto" w:fill="FF9C85"/>
          </w:tcPr>
          <w:p w14:paraId="5ACC35C7" w14:textId="77777777" w:rsidR="00D36CE2" w:rsidRPr="00383B70" w:rsidRDefault="00D36CE2" w:rsidP="00022B32">
            <w:pPr>
              <w:rPr>
                <w:rFonts w:ascii="Arial" w:hAnsi="Arial" w:cs="Arial"/>
                <w:sz w:val="20"/>
                <w:szCs w:val="20"/>
              </w:rPr>
            </w:pPr>
          </w:p>
        </w:tc>
        <w:tc>
          <w:tcPr>
            <w:tcW w:w="730" w:type="dxa"/>
            <w:shd w:val="clear" w:color="auto" w:fill="D1F0FF"/>
          </w:tcPr>
          <w:p w14:paraId="6737F047" w14:textId="77777777" w:rsidR="00D36CE2" w:rsidRPr="00383B70" w:rsidRDefault="00D36CE2" w:rsidP="00022B32">
            <w:pPr>
              <w:rPr>
                <w:rFonts w:ascii="Arial" w:hAnsi="Arial" w:cs="Arial"/>
                <w:sz w:val="20"/>
                <w:szCs w:val="20"/>
              </w:rPr>
            </w:pPr>
          </w:p>
        </w:tc>
        <w:tc>
          <w:tcPr>
            <w:tcW w:w="730" w:type="dxa"/>
            <w:shd w:val="clear" w:color="auto" w:fill="D1F0FF"/>
          </w:tcPr>
          <w:p w14:paraId="6809BD97" w14:textId="77777777" w:rsidR="00D36CE2" w:rsidRPr="00383B70" w:rsidRDefault="00D36CE2" w:rsidP="00022B32">
            <w:pPr>
              <w:rPr>
                <w:rFonts w:ascii="Arial" w:hAnsi="Arial" w:cs="Arial"/>
                <w:sz w:val="20"/>
                <w:szCs w:val="20"/>
              </w:rPr>
            </w:pPr>
          </w:p>
        </w:tc>
        <w:tc>
          <w:tcPr>
            <w:tcW w:w="730" w:type="dxa"/>
            <w:shd w:val="clear" w:color="auto" w:fill="D1F0FF"/>
          </w:tcPr>
          <w:p w14:paraId="58BB35FA" w14:textId="77777777" w:rsidR="00D36CE2" w:rsidRPr="00383B70" w:rsidRDefault="00D36CE2" w:rsidP="00022B32">
            <w:pPr>
              <w:rPr>
                <w:rFonts w:ascii="Arial" w:hAnsi="Arial" w:cs="Arial"/>
                <w:sz w:val="20"/>
                <w:szCs w:val="20"/>
              </w:rPr>
            </w:pPr>
          </w:p>
        </w:tc>
        <w:tc>
          <w:tcPr>
            <w:tcW w:w="737" w:type="dxa"/>
            <w:shd w:val="clear" w:color="auto" w:fill="FFFF9B"/>
          </w:tcPr>
          <w:p w14:paraId="211295C8" w14:textId="77777777" w:rsidR="00D36CE2" w:rsidRPr="00383B70" w:rsidRDefault="00D36CE2" w:rsidP="00022B32">
            <w:pPr>
              <w:rPr>
                <w:rFonts w:ascii="Arial" w:hAnsi="Arial" w:cs="Arial"/>
                <w:sz w:val="20"/>
                <w:szCs w:val="20"/>
              </w:rPr>
            </w:pPr>
          </w:p>
        </w:tc>
        <w:tc>
          <w:tcPr>
            <w:tcW w:w="737" w:type="dxa"/>
            <w:shd w:val="clear" w:color="auto" w:fill="FFFF9B"/>
          </w:tcPr>
          <w:p w14:paraId="6108EAF4" w14:textId="77777777" w:rsidR="00D36CE2" w:rsidRPr="00383B70" w:rsidRDefault="00D36CE2" w:rsidP="00022B32">
            <w:pPr>
              <w:rPr>
                <w:rFonts w:ascii="Arial" w:hAnsi="Arial" w:cs="Arial"/>
                <w:sz w:val="20"/>
                <w:szCs w:val="20"/>
              </w:rPr>
            </w:pPr>
          </w:p>
        </w:tc>
        <w:tc>
          <w:tcPr>
            <w:tcW w:w="741" w:type="dxa"/>
            <w:shd w:val="clear" w:color="auto" w:fill="FF9C85"/>
          </w:tcPr>
          <w:p w14:paraId="2E2A6F8E" w14:textId="77777777" w:rsidR="00D36CE2" w:rsidRPr="00383B70" w:rsidRDefault="00D36CE2" w:rsidP="00022B32">
            <w:pPr>
              <w:rPr>
                <w:rFonts w:ascii="Arial" w:hAnsi="Arial" w:cs="Arial"/>
                <w:sz w:val="20"/>
                <w:szCs w:val="20"/>
              </w:rPr>
            </w:pPr>
          </w:p>
        </w:tc>
        <w:tc>
          <w:tcPr>
            <w:tcW w:w="741" w:type="dxa"/>
            <w:shd w:val="clear" w:color="auto" w:fill="FF9C85"/>
          </w:tcPr>
          <w:p w14:paraId="2D06570E" w14:textId="77777777" w:rsidR="00D36CE2" w:rsidRPr="00383B70" w:rsidRDefault="00D36CE2" w:rsidP="00022B32">
            <w:pPr>
              <w:rPr>
                <w:rFonts w:ascii="Arial" w:hAnsi="Arial" w:cs="Arial"/>
                <w:sz w:val="20"/>
                <w:szCs w:val="20"/>
              </w:rPr>
            </w:pPr>
          </w:p>
        </w:tc>
        <w:tc>
          <w:tcPr>
            <w:tcW w:w="741" w:type="dxa"/>
            <w:shd w:val="clear" w:color="auto" w:fill="FF9C85"/>
          </w:tcPr>
          <w:p w14:paraId="67467DF7" w14:textId="77777777" w:rsidR="00D36CE2" w:rsidRPr="00383B70" w:rsidRDefault="00D36CE2" w:rsidP="00022B32">
            <w:pPr>
              <w:rPr>
                <w:rFonts w:ascii="Arial" w:hAnsi="Arial" w:cs="Arial"/>
                <w:sz w:val="20"/>
                <w:szCs w:val="20"/>
              </w:rPr>
            </w:pPr>
          </w:p>
        </w:tc>
        <w:tc>
          <w:tcPr>
            <w:tcW w:w="741" w:type="dxa"/>
            <w:shd w:val="clear" w:color="auto" w:fill="D1F0FF"/>
          </w:tcPr>
          <w:p w14:paraId="165B4A52" w14:textId="77777777" w:rsidR="00D36CE2" w:rsidRPr="00383B70" w:rsidRDefault="00D36CE2" w:rsidP="00022B32">
            <w:pPr>
              <w:rPr>
                <w:rFonts w:ascii="Arial" w:hAnsi="Arial" w:cs="Arial"/>
                <w:sz w:val="20"/>
                <w:szCs w:val="20"/>
              </w:rPr>
            </w:pPr>
          </w:p>
        </w:tc>
        <w:tc>
          <w:tcPr>
            <w:tcW w:w="728" w:type="dxa"/>
            <w:shd w:val="clear" w:color="auto" w:fill="D1F0FF"/>
          </w:tcPr>
          <w:p w14:paraId="473EDA3F" w14:textId="77777777" w:rsidR="00D36CE2" w:rsidRPr="00383B70" w:rsidRDefault="00D36CE2" w:rsidP="00022B32">
            <w:pPr>
              <w:rPr>
                <w:rFonts w:ascii="Arial" w:hAnsi="Arial" w:cs="Arial"/>
                <w:sz w:val="20"/>
                <w:szCs w:val="20"/>
              </w:rPr>
            </w:pPr>
          </w:p>
        </w:tc>
        <w:tc>
          <w:tcPr>
            <w:tcW w:w="709" w:type="dxa"/>
            <w:shd w:val="clear" w:color="auto" w:fill="D1F0FF"/>
          </w:tcPr>
          <w:p w14:paraId="51476E0A" w14:textId="77777777" w:rsidR="00D36CE2" w:rsidRPr="00383B70" w:rsidRDefault="00D36CE2" w:rsidP="00022B32">
            <w:pPr>
              <w:rPr>
                <w:rFonts w:ascii="Arial" w:hAnsi="Arial" w:cs="Arial"/>
                <w:sz w:val="20"/>
                <w:szCs w:val="20"/>
              </w:rPr>
            </w:pPr>
          </w:p>
        </w:tc>
      </w:tr>
    </w:tbl>
    <w:p w14:paraId="44E4937E" w14:textId="77777777" w:rsidR="00D36CE2" w:rsidRPr="00383B70" w:rsidRDefault="00D36CE2" w:rsidP="00022B32"/>
    <w:p w14:paraId="35E5FADA" w14:textId="77777777" w:rsidR="00E13CE6" w:rsidRPr="00383B70" w:rsidRDefault="00E13CE6" w:rsidP="00022B32"/>
    <w:p w14:paraId="52D55A2E" w14:textId="77777777" w:rsidR="00E13CE6" w:rsidRPr="00383B70" w:rsidRDefault="00E13CE6" w:rsidP="00022B32">
      <w:pPr>
        <w:sectPr w:rsidR="00E13CE6" w:rsidRPr="00383B70" w:rsidSect="00987E10">
          <w:type w:val="nextColumn"/>
          <w:pgSz w:w="16838" w:h="11906" w:orient="landscape"/>
          <w:pgMar w:top="1440" w:right="1134" w:bottom="1440" w:left="2268" w:header="709" w:footer="709" w:gutter="0"/>
          <w:cols w:space="708"/>
          <w:docGrid w:linePitch="360"/>
        </w:sectPr>
      </w:pPr>
    </w:p>
    <w:p w14:paraId="0FFB143B" w14:textId="1301F438" w:rsidR="00D36CE2" w:rsidRPr="00383B70" w:rsidRDefault="00B94FEA" w:rsidP="00022B32">
      <w:pPr>
        <w:spacing w:after="0" w:line="480" w:lineRule="auto"/>
        <w:rPr>
          <w:rFonts w:ascii="Arial" w:hAnsi="Arial" w:cs="Arial"/>
          <w:b/>
          <w:bCs/>
          <w:i/>
          <w:iCs/>
          <w:sz w:val="24"/>
          <w:szCs w:val="24"/>
        </w:rPr>
      </w:pPr>
      <w:r w:rsidRPr="00383B70">
        <w:rPr>
          <w:rFonts w:ascii="Arial" w:hAnsi="Arial" w:cs="Arial"/>
          <w:b/>
          <w:bCs/>
          <w:sz w:val="24"/>
          <w:szCs w:val="24"/>
        </w:rPr>
        <w:lastRenderedPageBreak/>
        <w:t>4.14.4 Iteration 3 of the c</w:t>
      </w:r>
      <w:r w:rsidR="00D36CE2" w:rsidRPr="00383B70">
        <w:rPr>
          <w:rFonts w:ascii="Arial" w:hAnsi="Arial" w:cs="Arial"/>
          <w:b/>
          <w:bCs/>
          <w:sz w:val="24"/>
          <w:szCs w:val="24"/>
        </w:rPr>
        <w:t xml:space="preserve">omprehensive internationalisation conceptual framework </w:t>
      </w:r>
    </w:p>
    <w:p w14:paraId="1F7ACE79" w14:textId="440366BA" w:rsidR="00806750" w:rsidRPr="00383B70" w:rsidRDefault="00D36CE2" w:rsidP="000E192A">
      <w:pPr>
        <w:spacing w:line="480" w:lineRule="auto"/>
        <w:rPr>
          <w:rFonts w:ascii="Arial" w:hAnsi="Arial" w:cs="Arial"/>
          <w:sz w:val="24"/>
          <w:szCs w:val="24"/>
        </w:rPr>
      </w:pPr>
      <w:r w:rsidRPr="00383B70">
        <w:rPr>
          <w:rFonts w:ascii="Arial" w:hAnsi="Arial" w:cs="Arial"/>
          <w:sz w:val="24"/>
          <w:szCs w:val="24"/>
        </w:rPr>
        <w:t>Iteration 2 of the conceptual framework was success</w:t>
      </w:r>
      <w:r w:rsidR="00A815DB" w:rsidRPr="00383B70">
        <w:rPr>
          <w:rFonts w:ascii="Arial" w:hAnsi="Arial" w:cs="Arial"/>
          <w:sz w:val="24"/>
          <w:szCs w:val="24"/>
        </w:rPr>
        <w:t xml:space="preserve">ful in structuring </w:t>
      </w:r>
      <w:r w:rsidR="000E192A" w:rsidRPr="00383B70">
        <w:rPr>
          <w:rFonts w:ascii="Arial" w:hAnsi="Arial" w:cs="Arial"/>
          <w:sz w:val="24"/>
          <w:szCs w:val="24"/>
        </w:rPr>
        <w:t xml:space="preserve">the individual comments of each of the respondents against </w:t>
      </w:r>
      <w:r w:rsidR="00A815DB" w:rsidRPr="00383B70">
        <w:rPr>
          <w:rFonts w:ascii="Arial" w:hAnsi="Arial" w:cs="Arial"/>
          <w:sz w:val="24"/>
          <w:szCs w:val="24"/>
        </w:rPr>
        <w:t>the</w:t>
      </w:r>
      <w:r w:rsidR="00847E47" w:rsidRPr="00383B70">
        <w:rPr>
          <w:rFonts w:ascii="Arial" w:hAnsi="Arial" w:cs="Arial"/>
          <w:sz w:val="24"/>
          <w:szCs w:val="24"/>
        </w:rPr>
        <w:t xml:space="preserve"> </w:t>
      </w:r>
      <w:r w:rsidR="00CC5CBD" w:rsidRPr="00383B70">
        <w:rPr>
          <w:rFonts w:ascii="Arial" w:hAnsi="Arial" w:cs="Arial"/>
          <w:sz w:val="24"/>
          <w:szCs w:val="24"/>
        </w:rPr>
        <w:t xml:space="preserve">24 activities and </w:t>
      </w:r>
      <w:r w:rsidR="00A815DB" w:rsidRPr="00383B70">
        <w:rPr>
          <w:rFonts w:ascii="Arial" w:hAnsi="Arial" w:cs="Arial"/>
          <w:sz w:val="24"/>
          <w:szCs w:val="24"/>
        </w:rPr>
        <w:t xml:space="preserve">sub-themes identified in Nvivo </w:t>
      </w:r>
      <w:r w:rsidRPr="00383B70">
        <w:rPr>
          <w:rFonts w:ascii="Arial" w:hAnsi="Arial" w:cs="Arial"/>
          <w:sz w:val="24"/>
          <w:szCs w:val="24"/>
        </w:rPr>
        <w:t>specifically on Hudzik’s (2011, 2015) conceptualisation of comprehensive internationalisation and</w:t>
      </w:r>
      <w:r w:rsidR="000E192A" w:rsidRPr="00383B70">
        <w:rPr>
          <w:rFonts w:ascii="Arial" w:hAnsi="Arial" w:cs="Arial"/>
          <w:sz w:val="24"/>
          <w:szCs w:val="24"/>
        </w:rPr>
        <w:t xml:space="preserve"> more importantly</w:t>
      </w:r>
      <w:r w:rsidRPr="00383B70">
        <w:rPr>
          <w:rFonts w:ascii="Arial" w:hAnsi="Arial" w:cs="Arial"/>
          <w:sz w:val="24"/>
          <w:szCs w:val="24"/>
        </w:rPr>
        <w:t xml:space="preserve"> </w:t>
      </w:r>
      <w:r w:rsidR="00847E47" w:rsidRPr="00383B70">
        <w:rPr>
          <w:rFonts w:ascii="Arial" w:hAnsi="Arial" w:cs="Arial"/>
          <w:sz w:val="24"/>
          <w:szCs w:val="24"/>
        </w:rPr>
        <w:t xml:space="preserve">the </w:t>
      </w:r>
      <w:r w:rsidR="00A815DB" w:rsidRPr="00383B70">
        <w:rPr>
          <w:rFonts w:ascii="Arial" w:hAnsi="Arial" w:cs="Arial"/>
          <w:sz w:val="24"/>
          <w:szCs w:val="24"/>
        </w:rPr>
        <w:t>conceptual framework provided</w:t>
      </w:r>
      <w:r w:rsidRPr="00383B70">
        <w:rPr>
          <w:rFonts w:ascii="Arial" w:hAnsi="Arial" w:cs="Arial"/>
          <w:sz w:val="24"/>
          <w:szCs w:val="24"/>
        </w:rPr>
        <w:t xml:space="preserve"> </w:t>
      </w:r>
      <w:r w:rsidR="00847E47" w:rsidRPr="00383B70">
        <w:rPr>
          <w:rFonts w:ascii="Arial" w:hAnsi="Arial" w:cs="Arial"/>
          <w:sz w:val="24"/>
          <w:szCs w:val="24"/>
        </w:rPr>
        <w:t xml:space="preserve">a </w:t>
      </w:r>
      <w:r w:rsidRPr="00383B70">
        <w:rPr>
          <w:rFonts w:ascii="Arial" w:hAnsi="Arial" w:cs="Arial"/>
          <w:sz w:val="24"/>
          <w:szCs w:val="24"/>
        </w:rPr>
        <w:t>clear</w:t>
      </w:r>
      <w:r w:rsidR="000E192A" w:rsidRPr="00383B70">
        <w:rPr>
          <w:rFonts w:ascii="Arial" w:hAnsi="Arial" w:cs="Arial"/>
          <w:sz w:val="24"/>
          <w:szCs w:val="24"/>
        </w:rPr>
        <w:t xml:space="preserve"> and</w:t>
      </w:r>
      <w:r w:rsidRPr="00383B70">
        <w:rPr>
          <w:rFonts w:ascii="Arial" w:hAnsi="Arial" w:cs="Arial"/>
          <w:sz w:val="24"/>
          <w:szCs w:val="24"/>
        </w:rPr>
        <w:t xml:space="preserve"> </w:t>
      </w:r>
      <w:r w:rsidR="00CC5CBD" w:rsidRPr="00383B70">
        <w:rPr>
          <w:rFonts w:ascii="Arial" w:hAnsi="Arial" w:cs="Arial"/>
          <w:sz w:val="24"/>
          <w:szCs w:val="24"/>
        </w:rPr>
        <w:t xml:space="preserve">coherent </w:t>
      </w:r>
      <w:r w:rsidR="000E192A" w:rsidRPr="00383B70">
        <w:rPr>
          <w:rFonts w:ascii="Arial" w:hAnsi="Arial" w:cs="Arial"/>
          <w:sz w:val="24"/>
          <w:szCs w:val="24"/>
        </w:rPr>
        <w:t>structure for mapping</w:t>
      </w:r>
      <w:r w:rsidRPr="00383B70">
        <w:rPr>
          <w:rFonts w:ascii="Arial" w:hAnsi="Arial" w:cs="Arial"/>
          <w:sz w:val="24"/>
          <w:szCs w:val="24"/>
        </w:rPr>
        <w:t xml:space="preserve"> and analysing </w:t>
      </w:r>
      <w:r w:rsidR="000E192A" w:rsidRPr="00383B70">
        <w:rPr>
          <w:rFonts w:ascii="Arial" w:hAnsi="Arial" w:cs="Arial"/>
          <w:sz w:val="24"/>
          <w:szCs w:val="24"/>
        </w:rPr>
        <w:t xml:space="preserve">respondent comments with a specific focus on </w:t>
      </w:r>
      <w:r w:rsidRPr="00383B70">
        <w:rPr>
          <w:rFonts w:ascii="Arial" w:hAnsi="Arial" w:cs="Arial"/>
          <w:sz w:val="24"/>
          <w:szCs w:val="24"/>
        </w:rPr>
        <w:t>approaches to comprehensive internationalisation.  However, in practice, Iteration 2 of the framework did not fully reflect the complexity and integral nature of the characteristics of comprehensive internationalisation as conceptualised by Hudzik (2011, 2015) and resulted in a</w:t>
      </w:r>
      <w:r w:rsidR="00CC5CBD" w:rsidRPr="00383B70">
        <w:rPr>
          <w:rFonts w:ascii="Arial" w:hAnsi="Arial" w:cs="Arial"/>
          <w:sz w:val="24"/>
          <w:szCs w:val="24"/>
        </w:rPr>
        <w:t>n</w:t>
      </w:r>
      <w:r w:rsidRPr="00383B70">
        <w:rPr>
          <w:rFonts w:ascii="Arial" w:hAnsi="Arial" w:cs="Arial"/>
          <w:sz w:val="24"/>
          <w:szCs w:val="24"/>
        </w:rPr>
        <w:t xml:space="preserve"> </w:t>
      </w:r>
      <w:r w:rsidR="00A815DB" w:rsidRPr="00383B70">
        <w:rPr>
          <w:rFonts w:ascii="Arial" w:hAnsi="Arial" w:cs="Arial"/>
          <w:sz w:val="24"/>
          <w:szCs w:val="24"/>
        </w:rPr>
        <w:t>unrepresentative</w:t>
      </w:r>
      <w:r w:rsidRPr="00383B70">
        <w:rPr>
          <w:rFonts w:ascii="Arial" w:hAnsi="Arial" w:cs="Arial"/>
          <w:sz w:val="24"/>
          <w:szCs w:val="24"/>
        </w:rPr>
        <w:t xml:space="preserve"> linear classificat</w:t>
      </w:r>
      <w:r w:rsidR="00847E47" w:rsidRPr="00383B70">
        <w:rPr>
          <w:rFonts w:ascii="Arial" w:hAnsi="Arial" w:cs="Arial"/>
          <w:sz w:val="24"/>
          <w:szCs w:val="24"/>
        </w:rPr>
        <w:t>ion of sub-themes and activities</w:t>
      </w:r>
      <w:r w:rsidRPr="00383B70">
        <w:rPr>
          <w:rFonts w:ascii="Arial" w:hAnsi="Arial" w:cs="Arial"/>
          <w:sz w:val="24"/>
          <w:szCs w:val="24"/>
        </w:rPr>
        <w:t xml:space="preserve">.  </w:t>
      </w:r>
      <w:r w:rsidR="00A815DB" w:rsidRPr="00383B70">
        <w:rPr>
          <w:rFonts w:ascii="Arial" w:hAnsi="Arial" w:cs="Arial"/>
          <w:sz w:val="24"/>
          <w:szCs w:val="24"/>
        </w:rPr>
        <w:t>I felt that there were still too many individual sub-themes and activities (24 in total) to support a meaningful discussion of the findings.  I further reviewed the</w:t>
      </w:r>
      <w:r w:rsidRPr="00383B70">
        <w:rPr>
          <w:rFonts w:ascii="Arial" w:hAnsi="Arial" w:cs="Arial"/>
          <w:sz w:val="24"/>
          <w:szCs w:val="24"/>
        </w:rPr>
        <w:t xml:space="preserve"> data coded within Iteration 2 of the framework </w:t>
      </w:r>
      <w:r w:rsidR="00A815DB" w:rsidRPr="00383B70">
        <w:rPr>
          <w:rFonts w:ascii="Arial" w:hAnsi="Arial" w:cs="Arial"/>
          <w:sz w:val="24"/>
          <w:szCs w:val="24"/>
        </w:rPr>
        <w:t xml:space="preserve">and decided </w:t>
      </w:r>
      <w:r w:rsidR="00847E47" w:rsidRPr="00383B70">
        <w:rPr>
          <w:rFonts w:ascii="Arial" w:hAnsi="Arial" w:cs="Arial"/>
          <w:sz w:val="24"/>
          <w:szCs w:val="24"/>
        </w:rPr>
        <w:t xml:space="preserve">to </w:t>
      </w:r>
      <w:r w:rsidR="000E192A" w:rsidRPr="00383B70">
        <w:rPr>
          <w:rFonts w:ascii="Arial" w:hAnsi="Arial" w:cs="Arial"/>
          <w:sz w:val="24"/>
          <w:szCs w:val="24"/>
        </w:rPr>
        <w:t xml:space="preserve">reduce the number of </w:t>
      </w:r>
      <w:r w:rsidRPr="00383B70">
        <w:rPr>
          <w:rFonts w:ascii="Arial" w:hAnsi="Arial" w:cs="Arial"/>
          <w:sz w:val="24"/>
          <w:szCs w:val="24"/>
        </w:rPr>
        <w:t>sub-themes</w:t>
      </w:r>
      <w:r w:rsidR="008E4334" w:rsidRPr="00383B70">
        <w:rPr>
          <w:rFonts w:ascii="Arial" w:hAnsi="Arial" w:cs="Arial"/>
          <w:sz w:val="24"/>
          <w:szCs w:val="24"/>
        </w:rPr>
        <w:t xml:space="preserve"> conflating may of the sub-themes to</w:t>
      </w:r>
      <w:r w:rsidR="000E192A" w:rsidRPr="00383B70">
        <w:rPr>
          <w:rFonts w:ascii="Arial" w:hAnsi="Arial" w:cs="Arial"/>
          <w:sz w:val="24"/>
          <w:szCs w:val="24"/>
        </w:rPr>
        <w:t xml:space="preserve"> focus on the most interesting and richest </w:t>
      </w:r>
      <w:r w:rsidR="008E4334" w:rsidRPr="00383B70">
        <w:rPr>
          <w:rFonts w:ascii="Arial" w:hAnsi="Arial" w:cs="Arial"/>
          <w:sz w:val="24"/>
          <w:szCs w:val="24"/>
        </w:rPr>
        <w:t>data</w:t>
      </w:r>
      <w:r w:rsidRPr="00383B70">
        <w:rPr>
          <w:rFonts w:ascii="Arial" w:hAnsi="Arial" w:cs="Arial"/>
          <w:sz w:val="24"/>
          <w:szCs w:val="24"/>
        </w:rPr>
        <w:t xml:space="preserve">.  Iteration 3 of the conceptual framework reduces the 24 activities and sub-themes </w:t>
      </w:r>
      <w:r w:rsidR="00CC5CBD" w:rsidRPr="00383B70">
        <w:rPr>
          <w:rFonts w:ascii="Arial" w:hAnsi="Arial" w:cs="Arial"/>
          <w:sz w:val="24"/>
          <w:szCs w:val="24"/>
        </w:rPr>
        <w:t>into nine</w:t>
      </w:r>
      <w:r w:rsidRPr="00383B70">
        <w:rPr>
          <w:rFonts w:ascii="Arial" w:hAnsi="Arial" w:cs="Arial"/>
          <w:sz w:val="24"/>
          <w:szCs w:val="24"/>
        </w:rPr>
        <w:t xml:space="preserve"> strong sub-themes in an attempt to simplify the framework and provide a clear and sequential structure for the presentation and discussion of the writte</w:t>
      </w:r>
      <w:r w:rsidR="00847E47" w:rsidRPr="00383B70">
        <w:rPr>
          <w:rFonts w:ascii="Arial" w:hAnsi="Arial" w:cs="Arial"/>
          <w:sz w:val="24"/>
          <w:szCs w:val="24"/>
        </w:rPr>
        <w:t>n findings.</w:t>
      </w:r>
    </w:p>
    <w:p w14:paraId="62AB89B7" w14:textId="07A51B0F" w:rsidR="00806750" w:rsidRPr="00383B70" w:rsidRDefault="00806750" w:rsidP="000E192A">
      <w:pPr>
        <w:spacing w:line="480" w:lineRule="auto"/>
        <w:rPr>
          <w:rFonts w:ascii="Arial" w:hAnsi="Arial" w:cs="Arial"/>
          <w:sz w:val="24"/>
          <w:szCs w:val="24"/>
        </w:rPr>
      </w:pPr>
      <w:r w:rsidRPr="00383B70">
        <w:rPr>
          <w:rFonts w:ascii="Arial" w:hAnsi="Arial" w:cs="Arial"/>
          <w:sz w:val="24"/>
          <w:szCs w:val="24"/>
        </w:rPr>
        <w:t>Theme A was reduced to Sub-theme A1 Changin</w:t>
      </w:r>
      <w:r w:rsidR="008E4334" w:rsidRPr="00383B70">
        <w:rPr>
          <w:rFonts w:ascii="Arial" w:hAnsi="Arial" w:cs="Arial"/>
          <w:sz w:val="24"/>
          <w:szCs w:val="24"/>
        </w:rPr>
        <w:t>g</w:t>
      </w:r>
      <w:r w:rsidRPr="00383B70">
        <w:rPr>
          <w:rFonts w:ascii="Arial" w:hAnsi="Arial" w:cs="Arial"/>
          <w:sz w:val="24"/>
          <w:szCs w:val="24"/>
        </w:rPr>
        <w:t xml:space="preserve"> priorities in China and England including recruitment of international students</w:t>
      </w:r>
      <w:r w:rsidR="008E4334" w:rsidRPr="00383B70">
        <w:rPr>
          <w:rFonts w:ascii="Arial" w:hAnsi="Arial" w:cs="Arial"/>
          <w:sz w:val="24"/>
          <w:szCs w:val="24"/>
        </w:rPr>
        <w:t xml:space="preserve">. </w:t>
      </w:r>
      <w:r w:rsidRPr="00383B70">
        <w:rPr>
          <w:rFonts w:ascii="Arial" w:hAnsi="Arial" w:cs="Arial"/>
          <w:sz w:val="24"/>
          <w:szCs w:val="24"/>
        </w:rPr>
        <w:t xml:space="preserve"> Sub-theme A2 TNE joint programmes an</w:t>
      </w:r>
      <w:r w:rsidR="008E4334" w:rsidRPr="00383B70">
        <w:rPr>
          <w:rFonts w:ascii="Arial" w:hAnsi="Arial" w:cs="Arial"/>
          <w:sz w:val="24"/>
          <w:szCs w:val="24"/>
        </w:rPr>
        <w:t>d international branch campuses and</w:t>
      </w:r>
      <w:r w:rsidRPr="00383B70">
        <w:rPr>
          <w:rFonts w:ascii="Arial" w:hAnsi="Arial" w:cs="Arial"/>
          <w:sz w:val="24"/>
          <w:szCs w:val="24"/>
        </w:rPr>
        <w:t xml:space="preserve"> Sub-theme A3 Staff mobility, overseas experience and international staff recruitment.</w:t>
      </w:r>
    </w:p>
    <w:p w14:paraId="71F60B81" w14:textId="640BC512" w:rsidR="00806750" w:rsidRPr="00383B70" w:rsidRDefault="00806750" w:rsidP="00806750">
      <w:pPr>
        <w:spacing w:line="480" w:lineRule="auto"/>
        <w:rPr>
          <w:rFonts w:ascii="Arial" w:hAnsi="Arial" w:cs="Arial"/>
          <w:sz w:val="24"/>
          <w:szCs w:val="24"/>
        </w:rPr>
      </w:pPr>
      <w:r w:rsidRPr="00383B70">
        <w:rPr>
          <w:rFonts w:ascii="Arial" w:hAnsi="Arial" w:cs="Arial"/>
          <w:sz w:val="24"/>
          <w:szCs w:val="24"/>
        </w:rPr>
        <w:lastRenderedPageBreak/>
        <w:t>Theme B was reduced to Sub</w:t>
      </w:r>
      <w:r w:rsidR="008E4334" w:rsidRPr="00383B70">
        <w:rPr>
          <w:rFonts w:ascii="Arial" w:hAnsi="Arial" w:cs="Arial"/>
          <w:sz w:val="24"/>
          <w:szCs w:val="24"/>
        </w:rPr>
        <w:t>-</w:t>
      </w:r>
      <w:r w:rsidRPr="00383B70">
        <w:rPr>
          <w:rFonts w:ascii="Arial" w:hAnsi="Arial" w:cs="Arial"/>
          <w:sz w:val="24"/>
          <w:szCs w:val="24"/>
        </w:rPr>
        <w:t>theme B1 International dimensions in teaching and learning including English language challenges and exchanging pedagogies.  Sub-theme B2 Resistance to internationalisation and Sub-theme B3 Transcultural/intercultural skills and employability.</w:t>
      </w:r>
    </w:p>
    <w:p w14:paraId="14AF7AA1" w14:textId="76C555BE" w:rsidR="00806750" w:rsidRPr="00383B70" w:rsidRDefault="008E4334" w:rsidP="00806750">
      <w:pPr>
        <w:spacing w:line="480" w:lineRule="auto"/>
        <w:rPr>
          <w:rFonts w:ascii="Arial" w:hAnsi="Arial" w:cs="Arial"/>
          <w:sz w:val="24"/>
          <w:szCs w:val="24"/>
        </w:rPr>
      </w:pPr>
      <w:r w:rsidRPr="00383B70">
        <w:rPr>
          <w:rFonts w:ascii="Arial" w:hAnsi="Arial" w:cs="Arial"/>
          <w:sz w:val="24"/>
          <w:szCs w:val="24"/>
        </w:rPr>
        <w:t>Theme C</w:t>
      </w:r>
      <w:r w:rsidR="00806750" w:rsidRPr="00383B70">
        <w:rPr>
          <w:rFonts w:ascii="Arial" w:hAnsi="Arial" w:cs="Arial"/>
          <w:sz w:val="24"/>
          <w:szCs w:val="24"/>
        </w:rPr>
        <w:t xml:space="preserve"> was reduced to Sub-theme C1 Strategic partnerships and alliances and mutually beneficial collaborations. Sub-theme C2 Research collaborations and English language publications and Sub-theme C3 Reforming university systems, government support and global rankings.</w:t>
      </w:r>
    </w:p>
    <w:p w14:paraId="333EC48C" w14:textId="77777777" w:rsidR="009333BB" w:rsidRPr="00383B70" w:rsidRDefault="008E4334" w:rsidP="000E192A">
      <w:pPr>
        <w:spacing w:line="480" w:lineRule="auto"/>
        <w:rPr>
          <w:rFonts w:ascii="Arial" w:hAnsi="Arial" w:cs="Arial"/>
          <w:sz w:val="24"/>
          <w:szCs w:val="24"/>
        </w:rPr>
      </w:pPr>
      <w:r w:rsidRPr="00383B70">
        <w:rPr>
          <w:rFonts w:ascii="Arial" w:hAnsi="Arial" w:cs="Arial"/>
          <w:sz w:val="24"/>
          <w:szCs w:val="24"/>
        </w:rPr>
        <w:t xml:space="preserve">In order to reflect </w:t>
      </w:r>
      <w:r w:rsidR="00D36CE2" w:rsidRPr="00383B70">
        <w:rPr>
          <w:rFonts w:ascii="Arial" w:hAnsi="Arial" w:cs="Arial"/>
          <w:sz w:val="24"/>
          <w:szCs w:val="24"/>
        </w:rPr>
        <w:t>the complex and integrated nature of comprehensive app</w:t>
      </w:r>
      <w:r w:rsidR="0079275D" w:rsidRPr="00383B70">
        <w:rPr>
          <w:rFonts w:ascii="Arial" w:hAnsi="Arial" w:cs="Arial"/>
          <w:sz w:val="24"/>
          <w:szCs w:val="24"/>
        </w:rPr>
        <w:t xml:space="preserve">roaches to internationalisation, the </w:t>
      </w:r>
      <w:r w:rsidR="00D36CE2" w:rsidRPr="00383B70">
        <w:rPr>
          <w:rFonts w:ascii="Arial" w:hAnsi="Arial" w:cs="Arial"/>
          <w:sz w:val="24"/>
          <w:szCs w:val="24"/>
        </w:rPr>
        <w:t>first column of Iteration 3 is designed to identify the location of related cross cutting sub-themes and activities</w:t>
      </w:r>
      <w:r w:rsidRPr="00383B70">
        <w:rPr>
          <w:rFonts w:ascii="Arial" w:hAnsi="Arial" w:cs="Arial"/>
          <w:sz w:val="24"/>
          <w:szCs w:val="24"/>
        </w:rPr>
        <w:t xml:space="preserve"> within the framework to emphasise</w:t>
      </w:r>
      <w:r w:rsidR="00D36CE2" w:rsidRPr="00383B70">
        <w:rPr>
          <w:rFonts w:ascii="Arial" w:hAnsi="Arial" w:cs="Arial"/>
          <w:sz w:val="24"/>
          <w:szCs w:val="24"/>
        </w:rPr>
        <w:t xml:space="preserve"> the integral nature of all aspects of comprehensive appr</w:t>
      </w:r>
      <w:r w:rsidR="001027F7" w:rsidRPr="00383B70">
        <w:rPr>
          <w:rFonts w:ascii="Arial" w:hAnsi="Arial" w:cs="Arial"/>
          <w:sz w:val="24"/>
          <w:szCs w:val="24"/>
        </w:rPr>
        <w:t xml:space="preserve">oaches to internationalisation.  </w:t>
      </w:r>
      <w:r w:rsidR="00D36CE2" w:rsidRPr="00383B70">
        <w:rPr>
          <w:rFonts w:ascii="Arial" w:hAnsi="Arial" w:cs="Arial"/>
          <w:sz w:val="24"/>
          <w:szCs w:val="24"/>
        </w:rPr>
        <w:t>Table 4.1 presents the codes for identifying institutions and respondents within Iterations 2 and 3 of the Comprehensive internationalisation</w:t>
      </w:r>
      <w:r w:rsidR="00D36CE2" w:rsidRPr="00383B70">
        <w:rPr>
          <w:rFonts w:ascii="Arial" w:hAnsi="Arial" w:cs="Arial"/>
          <w:i/>
          <w:iCs/>
          <w:sz w:val="24"/>
          <w:szCs w:val="24"/>
        </w:rPr>
        <w:t xml:space="preserve"> </w:t>
      </w:r>
      <w:r w:rsidR="008F2F17" w:rsidRPr="00383B70">
        <w:rPr>
          <w:rFonts w:ascii="Arial" w:hAnsi="Arial" w:cs="Arial"/>
          <w:sz w:val="24"/>
          <w:szCs w:val="24"/>
        </w:rPr>
        <w:t xml:space="preserve">conceptual framework </w:t>
      </w:r>
    </w:p>
    <w:p w14:paraId="18C73507" w14:textId="55AAB4CB" w:rsidR="00D36CE2" w:rsidRPr="00383B70" w:rsidRDefault="009333BB" w:rsidP="000E192A">
      <w:pPr>
        <w:spacing w:line="480" w:lineRule="auto"/>
        <w:rPr>
          <w:rFonts w:ascii="Arial" w:hAnsi="Arial" w:cs="Arial"/>
          <w:sz w:val="24"/>
          <w:szCs w:val="24"/>
        </w:rPr>
      </w:pPr>
      <w:r w:rsidRPr="00383B70">
        <w:rPr>
          <w:rFonts w:ascii="Arial" w:hAnsi="Arial" w:cs="Arial"/>
          <w:sz w:val="24"/>
          <w:szCs w:val="24"/>
        </w:rPr>
        <w:t xml:space="preserve">Please note copies of Iterations </w:t>
      </w:r>
      <w:r w:rsidR="008F2F17" w:rsidRPr="00383B70">
        <w:rPr>
          <w:rFonts w:ascii="Arial" w:hAnsi="Arial" w:cs="Arial"/>
          <w:sz w:val="24"/>
          <w:szCs w:val="24"/>
        </w:rPr>
        <w:t>.</w:t>
      </w:r>
      <w:r w:rsidRPr="00383B70">
        <w:rPr>
          <w:rFonts w:ascii="Arial" w:hAnsi="Arial" w:cs="Arial"/>
          <w:sz w:val="24"/>
          <w:szCs w:val="24"/>
        </w:rPr>
        <w:t>1, 2 and 3 of the Comprehensive Internationalisation Conceptual Framework are provided in Appendix 3.</w:t>
      </w:r>
    </w:p>
    <w:p w14:paraId="7BF3F5BD" w14:textId="77777777" w:rsidR="009333BB" w:rsidRPr="00383B70" w:rsidRDefault="009333BB" w:rsidP="000E192A">
      <w:pPr>
        <w:spacing w:line="480" w:lineRule="auto"/>
        <w:rPr>
          <w:rFonts w:ascii="Arial" w:hAnsi="Arial" w:cs="Arial"/>
          <w:sz w:val="24"/>
          <w:szCs w:val="24"/>
        </w:rPr>
        <w:sectPr w:rsidR="009333BB" w:rsidRPr="00383B70" w:rsidSect="00987E10">
          <w:type w:val="nextColumn"/>
          <w:pgSz w:w="11906" w:h="16838"/>
          <w:pgMar w:top="1440" w:right="1134" w:bottom="1440" w:left="2268" w:header="708" w:footer="708" w:gutter="0"/>
          <w:cols w:space="708"/>
          <w:docGrid w:linePitch="360"/>
        </w:sectPr>
      </w:pPr>
    </w:p>
    <w:p w14:paraId="4DBD9898" w14:textId="77777777" w:rsidR="00CA535B" w:rsidRPr="00383B70" w:rsidRDefault="00CA535B" w:rsidP="00CA535B">
      <w:pPr>
        <w:rPr>
          <w:rFonts w:ascii="Arial" w:hAnsi="Arial" w:cs="Arial"/>
          <w:bCs/>
          <w:sz w:val="24"/>
          <w:szCs w:val="24"/>
        </w:rPr>
      </w:pPr>
      <w:bookmarkStart w:id="1" w:name="_Toc474859957"/>
    </w:p>
    <w:p w14:paraId="2D4A1E51" w14:textId="7BAC8BEA" w:rsidR="00D36CE2" w:rsidRPr="00383B70" w:rsidRDefault="00D36CE2" w:rsidP="00022B32">
      <w:pPr>
        <w:jc w:val="center"/>
      </w:pPr>
      <w:r w:rsidRPr="00383B70">
        <w:rPr>
          <w:rFonts w:ascii="Arial" w:hAnsi="Arial" w:cs="Arial"/>
          <w:bCs/>
          <w:sz w:val="24"/>
          <w:szCs w:val="24"/>
        </w:rPr>
        <w:t>Table 4.5</w:t>
      </w:r>
      <w:r w:rsidR="000B00CE" w:rsidRPr="00383B70">
        <w:rPr>
          <w:rFonts w:ascii="Arial" w:hAnsi="Arial" w:cs="Arial"/>
          <w:bCs/>
          <w:sz w:val="24"/>
          <w:szCs w:val="24"/>
        </w:rPr>
        <w:t>:</w:t>
      </w:r>
      <w:r w:rsidRPr="00383B70">
        <w:rPr>
          <w:rFonts w:ascii="Arial" w:hAnsi="Arial" w:cs="Arial"/>
          <w:bCs/>
          <w:sz w:val="24"/>
          <w:szCs w:val="24"/>
        </w:rPr>
        <w:t xml:space="preserve"> Iteration 3</w:t>
      </w:r>
      <w:r w:rsidR="007B5CDE" w:rsidRPr="00383B70">
        <w:rPr>
          <w:rFonts w:ascii="Arial" w:hAnsi="Arial" w:cs="Arial"/>
          <w:bCs/>
          <w:sz w:val="24"/>
          <w:szCs w:val="24"/>
        </w:rPr>
        <w:t xml:space="preserve"> </w:t>
      </w:r>
      <w:r w:rsidRPr="00383B70">
        <w:rPr>
          <w:rFonts w:ascii="Arial" w:hAnsi="Arial" w:cs="Arial"/>
          <w:bCs/>
          <w:sz w:val="24"/>
          <w:szCs w:val="24"/>
        </w:rPr>
        <w:t>Comprehensive internationalisation conceptual framework</w:t>
      </w:r>
      <w:r w:rsidR="007B5CDE" w:rsidRPr="00383B70">
        <w:rPr>
          <w:rFonts w:ascii="Arial" w:hAnsi="Arial" w:cs="Arial"/>
          <w:bCs/>
          <w:sz w:val="24"/>
          <w:szCs w:val="24"/>
        </w:rPr>
        <w:t xml:space="preserve"> (Theme A)</w:t>
      </w:r>
    </w:p>
    <w:tbl>
      <w:tblPr>
        <w:tblStyle w:val="TableGrid"/>
        <w:tblW w:w="14034" w:type="dxa"/>
        <w:tblInd w:w="-64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D36CE2" w:rsidRPr="00383B70" w14:paraId="1AF1180F" w14:textId="77777777" w:rsidTr="00995CE7">
        <w:tc>
          <w:tcPr>
            <w:tcW w:w="14034" w:type="dxa"/>
            <w:gridSpan w:val="17"/>
            <w:shd w:val="clear" w:color="auto" w:fill="F2F2F2"/>
          </w:tcPr>
          <w:p w14:paraId="0F79DBED" w14:textId="77777777" w:rsidR="00D36CE2" w:rsidRPr="00383B70" w:rsidRDefault="00D36CE2" w:rsidP="00022B32">
            <w:pPr>
              <w:jc w:val="center"/>
              <w:rPr>
                <w:rFonts w:ascii="Arial" w:hAnsi="Arial" w:cs="Arial"/>
                <w:b/>
                <w:bCs/>
              </w:rPr>
            </w:pPr>
          </w:p>
          <w:p w14:paraId="50F6C60C" w14:textId="65E9CAA0" w:rsidR="00D36CE2" w:rsidRPr="00383B70" w:rsidRDefault="00D36CE2" w:rsidP="00022B32">
            <w:pPr>
              <w:jc w:val="center"/>
            </w:pPr>
            <w:r w:rsidRPr="00383B70">
              <w:rPr>
                <w:rFonts w:ascii="Arial" w:hAnsi="Arial" w:cs="Arial"/>
                <w:b/>
                <w:bCs/>
              </w:rPr>
              <w:t>Iteration 3 Theme A:</w:t>
            </w:r>
            <w:r w:rsidR="00B72477" w:rsidRPr="00383B70">
              <w:rPr>
                <w:rFonts w:ascii="Arial" w:hAnsi="Arial" w:cs="Arial"/>
                <w:b/>
                <w:bCs/>
              </w:rPr>
              <w:t xml:space="preserve"> International</w:t>
            </w:r>
            <w:r w:rsidRPr="00383B70">
              <w:rPr>
                <w:rFonts w:ascii="Arial" w:hAnsi="Arial" w:cs="Arial"/>
                <w:b/>
                <w:bCs/>
              </w:rPr>
              <w:t xml:space="preserve"> student </w:t>
            </w:r>
            <w:r w:rsidR="00B72477" w:rsidRPr="00383B70">
              <w:rPr>
                <w:rFonts w:ascii="Arial" w:hAnsi="Arial" w:cs="Arial"/>
                <w:b/>
                <w:bCs/>
              </w:rPr>
              <w:t>and staff mobility including</w:t>
            </w:r>
            <w:r w:rsidRPr="00383B70">
              <w:rPr>
                <w:rFonts w:ascii="Arial" w:hAnsi="Arial" w:cs="Arial"/>
                <w:b/>
                <w:bCs/>
              </w:rPr>
              <w:t xml:space="preserve"> student </w:t>
            </w:r>
            <w:r w:rsidR="00B72477" w:rsidRPr="00383B70">
              <w:rPr>
                <w:rFonts w:ascii="Arial" w:hAnsi="Arial" w:cs="Arial"/>
                <w:b/>
                <w:bCs/>
              </w:rPr>
              <w:t xml:space="preserve">and staff </w:t>
            </w:r>
            <w:r w:rsidRPr="00383B70">
              <w:rPr>
                <w:rFonts w:ascii="Arial" w:hAnsi="Arial" w:cs="Arial"/>
                <w:b/>
                <w:bCs/>
              </w:rPr>
              <w:t>recruitment</w:t>
            </w:r>
          </w:p>
          <w:p w14:paraId="2618A7FB" w14:textId="77777777" w:rsidR="00D36CE2" w:rsidRPr="00383B70" w:rsidRDefault="00D36CE2" w:rsidP="00022B32"/>
        </w:tc>
      </w:tr>
      <w:tr w:rsidR="00D36CE2" w:rsidRPr="00383B70" w14:paraId="28A4BB0C" w14:textId="77777777" w:rsidTr="00110110">
        <w:tc>
          <w:tcPr>
            <w:tcW w:w="2059" w:type="dxa"/>
            <w:shd w:val="clear" w:color="auto" w:fill="F2F2F2"/>
          </w:tcPr>
          <w:p w14:paraId="2E34C30E" w14:textId="77777777" w:rsidR="00D36CE2" w:rsidRPr="00383B70" w:rsidRDefault="00D36CE2" w:rsidP="00022B32">
            <w:pPr>
              <w:rPr>
                <w:rFonts w:ascii="Arial" w:hAnsi="Arial" w:cs="Arial"/>
                <w:b/>
                <w:bCs/>
                <w:sz w:val="20"/>
                <w:szCs w:val="20"/>
              </w:rPr>
            </w:pPr>
            <w:r w:rsidRPr="00383B70">
              <w:rPr>
                <w:rFonts w:ascii="Arial" w:hAnsi="Arial" w:cs="Arial"/>
                <w:b/>
                <w:bCs/>
                <w:sz w:val="20"/>
                <w:szCs w:val="20"/>
              </w:rPr>
              <w:t>Column 1</w:t>
            </w:r>
          </w:p>
          <w:p w14:paraId="392BAE21" w14:textId="77777777" w:rsidR="00D36CE2" w:rsidRPr="00383B70" w:rsidRDefault="00D36CE2" w:rsidP="00022B32">
            <w:pPr>
              <w:rPr>
                <w:rFonts w:ascii="Arial" w:hAnsi="Arial" w:cs="Arial"/>
                <w:b/>
                <w:bCs/>
                <w:sz w:val="20"/>
                <w:szCs w:val="20"/>
              </w:rPr>
            </w:pPr>
            <w:r w:rsidRPr="00383B70">
              <w:rPr>
                <w:rFonts w:ascii="Arial" w:hAnsi="Arial" w:cs="Arial"/>
                <w:b/>
                <w:bCs/>
                <w:sz w:val="20"/>
                <w:szCs w:val="20"/>
              </w:rPr>
              <w:t>Sub-themes</w:t>
            </w:r>
          </w:p>
          <w:p w14:paraId="5BC3EABF" w14:textId="77777777" w:rsidR="00D36CE2" w:rsidRPr="00383B70" w:rsidRDefault="00D36CE2" w:rsidP="00022B32">
            <w:pPr>
              <w:rPr>
                <w:rFonts w:ascii="Arial" w:hAnsi="Arial" w:cs="Arial"/>
                <w:sz w:val="20"/>
                <w:szCs w:val="20"/>
              </w:rPr>
            </w:pPr>
            <w:r w:rsidRPr="00383B70">
              <w:rPr>
                <w:rFonts w:ascii="Arial" w:hAnsi="Arial" w:cs="Arial"/>
                <w:b/>
                <w:bCs/>
                <w:sz w:val="20"/>
                <w:szCs w:val="20"/>
              </w:rPr>
              <w:t>and location of cross cutting themes</w:t>
            </w:r>
          </w:p>
        </w:tc>
        <w:tc>
          <w:tcPr>
            <w:tcW w:w="768" w:type="dxa"/>
            <w:shd w:val="clear" w:color="auto" w:fill="FFFF9B"/>
          </w:tcPr>
          <w:p w14:paraId="06119B86"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6C881A00"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3C5A664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7312FB1F"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3A38D716"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HoU3</w:t>
            </w:r>
          </w:p>
        </w:tc>
        <w:tc>
          <w:tcPr>
            <w:tcW w:w="730" w:type="dxa"/>
            <w:shd w:val="clear" w:color="auto" w:fill="D1F0FF"/>
          </w:tcPr>
          <w:p w14:paraId="31A04687"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LU1</w:t>
            </w:r>
          </w:p>
        </w:tc>
        <w:tc>
          <w:tcPr>
            <w:tcW w:w="730" w:type="dxa"/>
            <w:shd w:val="clear" w:color="auto" w:fill="D1F0FF"/>
          </w:tcPr>
          <w:p w14:paraId="6CBE733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LU2</w:t>
            </w:r>
          </w:p>
        </w:tc>
        <w:tc>
          <w:tcPr>
            <w:tcW w:w="730" w:type="dxa"/>
            <w:shd w:val="clear" w:color="auto" w:fill="D1F0FF"/>
          </w:tcPr>
          <w:p w14:paraId="615724C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LU3</w:t>
            </w:r>
          </w:p>
        </w:tc>
        <w:tc>
          <w:tcPr>
            <w:tcW w:w="737" w:type="dxa"/>
            <w:shd w:val="clear" w:color="auto" w:fill="FFFF9B"/>
          </w:tcPr>
          <w:p w14:paraId="672BB73E"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YU1</w:t>
            </w:r>
          </w:p>
        </w:tc>
        <w:tc>
          <w:tcPr>
            <w:tcW w:w="737" w:type="dxa"/>
            <w:shd w:val="clear" w:color="auto" w:fill="FFFF9B"/>
          </w:tcPr>
          <w:p w14:paraId="1321BF8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10BCACF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3144C8F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36DF6767"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338EBDEC"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0618E8F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04AE2A9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BU3</w:t>
            </w:r>
          </w:p>
        </w:tc>
      </w:tr>
      <w:tr w:rsidR="00D36CE2" w:rsidRPr="00383B70" w14:paraId="69672338" w14:textId="77777777" w:rsidTr="00110110">
        <w:trPr>
          <w:trHeight w:val="2126"/>
        </w:trPr>
        <w:tc>
          <w:tcPr>
            <w:tcW w:w="2059" w:type="dxa"/>
            <w:shd w:val="clear" w:color="auto" w:fill="F2F2F2"/>
          </w:tcPr>
          <w:p w14:paraId="52A88D2E"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Sub-theme A1</w:t>
            </w:r>
          </w:p>
          <w:p w14:paraId="273D050A" w14:textId="77777777" w:rsidR="00D36CE2" w:rsidRPr="00383B70" w:rsidRDefault="00D36CE2" w:rsidP="00022B32">
            <w:pPr>
              <w:rPr>
                <w:rFonts w:ascii="Arial" w:hAnsi="Arial" w:cs="Arial"/>
                <w:sz w:val="20"/>
                <w:szCs w:val="20"/>
              </w:rPr>
            </w:pPr>
            <w:r w:rsidRPr="00383B70">
              <w:rPr>
                <w:rFonts w:ascii="Arial" w:hAnsi="Arial" w:cs="Arial"/>
                <w:bCs/>
                <w:sz w:val="20"/>
                <w:szCs w:val="20"/>
              </w:rPr>
              <w:t>Changing priorities in China and England and recruitment of international students</w:t>
            </w:r>
            <w:r w:rsidRPr="00383B70">
              <w:rPr>
                <w:rFonts w:ascii="Arial" w:hAnsi="Arial" w:cs="Arial"/>
                <w:sz w:val="20"/>
                <w:szCs w:val="20"/>
              </w:rPr>
              <w:t xml:space="preserve">. </w:t>
            </w:r>
          </w:p>
          <w:p w14:paraId="6AF7169D" w14:textId="77777777" w:rsidR="00D36CE2" w:rsidRPr="00383B70" w:rsidRDefault="00D36CE2" w:rsidP="00022B32">
            <w:pPr>
              <w:rPr>
                <w:rFonts w:ascii="Arial" w:hAnsi="Arial" w:cs="Arial"/>
                <w:sz w:val="20"/>
                <w:szCs w:val="20"/>
              </w:rPr>
            </w:pPr>
            <w:r w:rsidRPr="00383B70">
              <w:rPr>
                <w:rFonts w:ascii="Arial" w:hAnsi="Arial" w:cs="Arial"/>
                <w:sz w:val="20"/>
                <w:szCs w:val="20"/>
              </w:rPr>
              <w:t>Also discussed under ?</w:t>
            </w:r>
          </w:p>
          <w:p w14:paraId="242B77E7" w14:textId="77777777" w:rsidR="00D36CE2" w:rsidRPr="00383B70" w:rsidRDefault="00D36CE2" w:rsidP="00022B32">
            <w:pPr>
              <w:rPr>
                <w:rFonts w:ascii="Arial" w:hAnsi="Arial" w:cs="Arial"/>
                <w:sz w:val="20"/>
                <w:szCs w:val="20"/>
              </w:rPr>
            </w:pPr>
          </w:p>
        </w:tc>
        <w:tc>
          <w:tcPr>
            <w:tcW w:w="768" w:type="dxa"/>
            <w:shd w:val="clear" w:color="auto" w:fill="FFFF9B"/>
          </w:tcPr>
          <w:p w14:paraId="32A39DEE" w14:textId="77777777" w:rsidR="00D36CE2" w:rsidRPr="00383B70" w:rsidRDefault="00D36CE2" w:rsidP="00022B32">
            <w:pPr>
              <w:rPr>
                <w:rFonts w:ascii="Arial" w:hAnsi="Arial" w:cs="Arial"/>
                <w:sz w:val="20"/>
                <w:szCs w:val="20"/>
              </w:rPr>
            </w:pPr>
          </w:p>
        </w:tc>
        <w:tc>
          <w:tcPr>
            <w:tcW w:w="748" w:type="dxa"/>
            <w:shd w:val="clear" w:color="auto" w:fill="FFFF9B"/>
          </w:tcPr>
          <w:p w14:paraId="49EE721A" w14:textId="77777777" w:rsidR="00D36CE2" w:rsidRPr="00383B70" w:rsidRDefault="00D36CE2" w:rsidP="00022B32">
            <w:pPr>
              <w:rPr>
                <w:rFonts w:ascii="Arial" w:hAnsi="Arial" w:cs="Arial"/>
                <w:sz w:val="20"/>
                <w:szCs w:val="20"/>
              </w:rPr>
            </w:pPr>
          </w:p>
        </w:tc>
        <w:tc>
          <w:tcPr>
            <w:tcW w:w="798" w:type="dxa"/>
            <w:shd w:val="clear" w:color="auto" w:fill="FF9C85"/>
          </w:tcPr>
          <w:p w14:paraId="5B9C2397" w14:textId="77777777" w:rsidR="00D36CE2" w:rsidRPr="00383B70" w:rsidRDefault="00D36CE2" w:rsidP="00022B32">
            <w:pPr>
              <w:rPr>
                <w:rFonts w:ascii="Arial" w:hAnsi="Arial" w:cs="Arial"/>
                <w:sz w:val="20"/>
                <w:szCs w:val="20"/>
              </w:rPr>
            </w:pPr>
          </w:p>
        </w:tc>
        <w:tc>
          <w:tcPr>
            <w:tcW w:w="798" w:type="dxa"/>
            <w:shd w:val="clear" w:color="auto" w:fill="FF9C85"/>
          </w:tcPr>
          <w:p w14:paraId="100E3106" w14:textId="77777777" w:rsidR="00D36CE2" w:rsidRPr="00383B70" w:rsidRDefault="00D36CE2" w:rsidP="00022B32">
            <w:pPr>
              <w:rPr>
                <w:rFonts w:ascii="Arial" w:hAnsi="Arial" w:cs="Arial"/>
                <w:sz w:val="20"/>
                <w:szCs w:val="20"/>
              </w:rPr>
            </w:pPr>
          </w:p>
        </w:tc>
        <w:tc>
          <w:tcPr>
            <w:tcW w:w="798" w:type="dxa"/>
            <w:shd w:val="clear" w:color="auto" w:fill="FF9C85"/>
          </w:tcPr>
          <w:p w14:paraId="0B7B6C81" w14:textId="77777777" w:rsidR="00D36CE2" w:rsidRPr="00383B70" w:rsidRDefault="00D36CE2" w:rsidP="00022B32">
            <w:pPr>
              <w:rPr>
                <w:rFonts w:ascii="Arial" w:hAnsi="Arial" w:cs="Arial"/>
                <w:sz w:val="20"/>
                <w:szCs w:val="20"/>
              </w:rPr>
            </w:pPr>
          </w:p>
        </w:tc>
        <w:tc>
          <w:tcPr>
            <w:tcW w:w="730" w:type="dxa"/>
            <w:shd w:val="clear" w:color="auto" w:fill="D1F0FF"/>
          </w:tcPr>
          <w:p w14:paraId="18FE429E" w14:textId="77777777" w:rsidR="00D36CE2" w:rsidRPr="00383B70" w:rsidRDefault="00D36CE2" w:rsidP="00022B32">
            <w:pPr>
              <w:rPr>
                <w:rFonts w:ascii="Arial" w:hAnsi="Arial" w:cs="Arial"/>
                <w:sz w:val="20"/>
                <w:szCs w:val="20"/>
              </w:rPr>
            </w:pPr>
          </w:p>
        </w:tc>
        <w:tc>
          <w:tcPr>
            <w:tcW w:w="730" w:type="dxa"/>
            <w:shd w:val="clear" w:color="auto" w:fill="D1F0FF"/>
          </w:tcPr>
          <w:p w14:paraId="6D4E7240" w14:textId="77777777" w:rsidR="00D36CE2" w:rsidRPr="00383B70" w:rsidRDefault="00D36CE2" w:rsidP="00022B32">
            <w:pPr>
              <w:rPr>
                <w:rFonts w:ascii="Arial" w:hAnsi="Arial" w:cs="Arial"/>
                <w:sz w:val="20"/>
                <w:szCs w:val="20"/>
              </w:rPr>
            </w:pPr>
          </w:p>
        </w:tc>
        <w:tc>
          <w:tcPr>
            <w:tcW w:w="730" w:type="dxa"/>
            <w:shd w:val="clear" w:color="auto" w:fill="D1F0FF"/>
          </w:tcPr>
          <w:p w14:paraId="7581ECB2" w14:textId="77777777" w:rsidR="00D36CE2" w:rsidRPr="00383B70" w:rsidRDefault="00D36CE2" w:rsidP="00022B32">
            <w:pPr>
              <w:rPr>
                <w:rFonts w:ascii="Arial" w:hAnsi="Arial" w:cs="Arial"/>
                <w:sz w:val="20"/>
                <w:szCs w:val="20"/>
              </w:rPr>
            </w:pPr>
          </w:p>
        </w:tc>
        <w:tc>
          <w:tcPr>
            <w:tcW w:w="737" w:type="dxa"/>
            <w:shd w:val="clear" w:color="auto" w:fill="FFFF9B"/>
          </w:tcPr>
          <w:p w14:paraId="146254CA" w14:textId="77777777" w:rsidR="00D36CE2" w:rsidRPr="00383B70" w:rsidRDefault="00D36CE2" w:rsidP="00022B32">
            <w:pPr>
              <w:rPr>
                <w:rFonts w:ascii="Arial" w:hAnsi="Arial" w:cs="Arial"/>
                <w:sz w:val="20"/>
                <w:szCs w:val="20"/>
              </w:rPr>
            </w:pPr>
          </w:p>
        </w:tc>
        <w:tc>
          <w:tcPr>
            <w:tcW w:w="737" w:type="dxa"/>
            <w:shd w:val="clear" w:color="auto" w:fill="FFFF9B"/>
          </w:tcPr>
          <w:p w14:paraId="1B5B810F" w14:textId="77777777" w:rsidR="00D36CE2" w:rsidRPr="00383B70" w:rsidRDefault="00D36CE2" w:rsidP="00022B32">
            <w:pPr>
              <w:rPr>
                <w:rFonts w:ascii="Arial" w:hAnsi="Arial" w:cs="Arial"/>
                <w:sz w:val="20"/>
                <w:szCs w:val="20"/>
              </w:rPr>
            </w:pPr>
          </w:p>
        </w:tc>
        <w:tc>
          <w:tcPr>
            <w:tcW w:w="741" w:type="dxa"/>
            <w:shd w:val="clear" w:color="auto" w:fill="FF9C85"/>
          </w:tcPr>
          <w:p w14:paraId="2072CE5B" w14:textId="77777777" w:rsidR="00D36CE2" w:rsidRPr="00383B70" w:rsidRDefault="00D36CE2" w:rsidP="00022B32">
            <w:pPr>
              <w:rPr>
                <w:rFonts w:ascii="Arial" w:hAnsi="Arial" w:cs="Arial"/>
                <w:sz w:val="20"/>
                <w:szCs w:val="20"/>
              </w:rPr>
            </w:pPr>
          </w:p>
        </w:tc>
        <w:tc>
          <w:tcPr>
            <w:tcW w:w="741" w:type="dxa"/>
            <w:shd w:val="clear" w:color="auto" w:fill="FF9C85"/>
          </w:tcPr>
          <w:p w14:paraId="6F632B7C" w14:textId="77777777" w:rsidR="00D36CE2" w:rsidRPr="00383B70" w:rsidRDefault="00D36CE2" w:rsidP="00022B32">
            <w:pPr>
              <w:rPr>
                <w:rFonts w:ascii="Arial" w:hAnsi="Arial" w:cs="Arial"/>
                <w:sz w:val="20"/>
                <w:szCs w:val="20"/>
              </w:rPr>
            </w:pPr>
          </w:p>
        </w:tc>
        <w:tc>
          <w:tcPr>
            <w:tcW w:w="741" w:type="dxa"/>
            <w:shd w:val="clear" w:color="auto" w:fill="FF9C85"/>
          </w:tcPr>
          <w:p w14:paraId="4A881740" w14:textId="77777777" w:rsidR="00D36CE2" w:rsidRPr="00383B70" w:rsidRDefault="00D36CE2" w:rsidP="00022B32">
            <w:pPr>
              <w:rPr>
                <w:rFonts w:ascii="Arial" w:hAnsi="Arial" w:cs="Arial"/>
                <w:sz w:val="20"/>
                <w:szCs w:val="20"/>
              </w:rPr>
            </w:pPr>
          </w:p>
        </w:tc>
        <w:tc>
          <w:tcPr>
            <w:tcW w:w="741" w:type="dxa"/>
            <w:shd w:val="clear" w:color="auto" w:fill="D1F0FF"/>
          </w:tcPr>
          <w:p w14:paraId="61F0DEF8" w14:textId="77777777" w:rsidR="00D36CE2" w:rsidRPr="00383B70" w:rsidRDefault="00D36CE2" w:rsidP="00022B32">
            <w:pPr>
              <w:rPr>
                <w:rFonts w:ascii="Arial" w:hAnsi="Arial" w:cs="Arial"/>
                <w:sz w:val="20"/>
                <w:szCs w:val="20"/>
              </w:rPr>
            </w:pPr>
          </w:p>
        </w:tc>
        <w:tc>
          <w:tcPr>
            <w:tcW w:w="728" w:type="dxa"/>
            <w:shd w:val="clear" w:color="auto" w:fill="D1F0FF"/>
          </w:tcPr>
          <w:p w14:paraId="70A6BF6F" w14:textId="77777777" w:rsidR="00D36CE2" w:rsidRPr="00383B70" w:rsidRDefault="00D36CE2" w:rsidP="00022B32">
            <w:pPr>
              <w:rPr>
                <w:rFonts w:ascii="Arial" w:hAnsi="Arial" w:cs="Arial"/>
                <w:sz w:val="20"/>
                <w:szCs w:val="20"/>
              </w:rPr>
            </w:pPr>
          </w:p>
        </w:tc>
        <w:tc>
          <w:tcPr>
            <w:tcW w:w="709" w:type="dxa"/>
            <w:shd w:val="clear" w:color="auto" w:fill="D1F0FF"/>
          </w:tcPr>
          <w:p w14:paraId="480B0261" w14:textId="77777777" w:rsidR="00D36CE2" w:rsidRPr="00383B70" w:rsidRDefault="00D36CE2" w:rsidP="00022B32">
            <w:pPr>
              <w:rPr>
                <w:rFonts w:ascii="Arial" w:hAnsi="Arial" w:cs="Arial"/>
                <w:sz w:val="20"/>
                <w:szCs w:val="20"/>
              </w:rPr>
            </w:pPr>
          </w:p>
        </w:tc>
      </w:tr>
      <w:tr w:rsidR="00D36CE2" w:rsidRPr="00383B70" w14:paraId="55904B6C" w14:textId="77777777" w:rsidTr="00110110">
        <w:trPr>
          <w:trHeight w:val="1805"/>
        </w:trPr>
        <w:tc>
          <w:tcPr>
            <w:tcW w:w="2059" w:type="dxa"/>
            <w:shd w:val="clear" w:color="auto" w:fill="F2F2F2"/>
          </w:tcPr>
          <w:p w14:paraId="34BF0F55"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 xml:space="preserve">Sub-theme A2 </w:t>
            </w:r>
          </w:p>
          <w:p w14:paraId="20BC109D"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 xml:space="preserve">TNE - joint programmes and international branch campuses. </w:t>
            </w:r>
          </w:p>
          <w:p w14:paraId="69D61D9E" w14:textId="77777777" w:rsidR="00D36CE2" w:rsidRPr="00383B70" w:rsidRDefault="00D36CE2" w:rsidP="00022B32">
            <w:pPr>
              <w:rPr>
                <w:rFonts w:ascii="Arial" w:hAnsi="Arial" w:cs="Arial"/>
                <w:bCs/>
                <w:sz w:val="20"/>
                <w:szCs w:val="20"/>
              </w:rPr>
            </w:pPr>
            <w:r w:rsidRPr="00383B70">
              <w:rPr>
                <w:rFonts w:ascii="Arial" w:hAnsi="Arial" w:cs="Arial"/>
                <w:sz w:val="20"/>
                <w:szCs w:val="20"/>
              </w:rPr>
              <w:t>Also discussed under ?</w:t>
            </w:r>
          </w:p>
          <w:p w14:paraId="563B1448" w14:textId="77777777" w:rsidR="00D36CE2" w:rsidRPr="00383B70" w:rsidRDefault="00D36CE2" w:rsidP="00022B32">
            <w:pPr>
              <w:rPr>
                <w:rFonts w:ascii="Arial" w:hAnsi="Arial" w:cs="Arial"/>
                <w:sz w:val="20"/>
                <w:szCs w:val="20"/>
              </w:rPr>
            </w:pPr>
          </w:p>
        </w:tc>
        <w:tc>
          <w:tcPr>
            <w:tcW w:w="768" w:type="dxa"/>
            <w:shd w:val="clear" w:color="auto" w:fill="FFFF9B"/>
          </w:tcPr>
          <w:p w14:paraId="3385FED9" w14:textId="77777777" w:rsidR="00D36CE2" w:rsidRPr="00383B70" w:rsidRDefault="00D36CE2" w:rsidP="00022B32">
            <w:pPr>
              <w:rPr>
                <w:rFonts w:ascii="Arial" w:hAnsi="Arial" w:cs="Arial"/>
                <w:sz w:val="20"/>
                <w:szCs w:val="20"/>
              </w:rPr>
            </w:pPr>
          </w:p>
        </w:tc>
        <w:tc>
          <w:tcPr>
            <w:tcW w:w="748" w:type="dxa"/>
            <w:shd w:val="clear" w:color="auto" w:fill="FFFF9B"/>
          </w:tcPr>
          <w:p w14:paraId="368EABDD" w14:textId="77777777" w:rsidR="00D36CE2" w:rsidRPr="00383B70" w:rsidRDefault="00D36CE2" w:rsidP="00022B32">
            <w:pPr>
              <w:rPr>
                <w:rFonts w:ascii="Arial" w:hAnsi="Arial" w:cs="Arial"/>
                <w:sz w:val="20"/>
                <w:szCs w:val="20"/>
              </w:rPr>
            </w:pPr>
          </w:p>
        </w:tc>
        <w:tc>
          <w:tcPr>
            <w:tcW w:w="798" w:type="dxa"/>
            <w:shd w:val="clear" w:color="auto" w:fill="FF9C85"/>
          </w:tcPr>
          <w:p w14:paraId="1A641FBE" w14:textId="77777777" w:rsidR="00D36CE2" w:rsidRPr="00383B70" w:rsidRDefault="00D36CE2" w:rsidP="00022B32">
            <w:pPr>
              <w:rPr>
                <w:rFonts w:ascii="Arial" w:hAnsi="Arial" w:cs="Arial"/>
                <w:sz w:val="20"/>
                <w:szCs w:val="20"/>
              </w:rPr>
            </w:pPr>
          </w:p>
        </w:tc>
        <w:tc>
          <w:tcPr>
            <w:tcW w:w="798" w:type="dxa"/>
            <w:shd w:val="clear" w:color="auto" w:fill="FF9C85"/>
          </w:tcPr>
          <w:p w14:paraId="0E22896D" w14:textId="77777777" w:rsidR="00D36CE2" w:rsidRPr="00383B70" w:rsidRDefault="00D36CE2" w:rsidP="00022B32">
            <w:pPr>
              <w:rPr>
                <w:rFonts w:ascii="Arial" w:hAnsi="Arial" w:cs="Arial"/>
                <w:sz w:val="20"/>
                <w:szCs w:val="20"/>
              </w:rPr>
            </w:pPr>
          </w:p>
        </w:tc>
        <w:tc>
          <w:tcPr>
            <w:tcW w:w="798" w:type="dxa"/>
            <w:shd w:val="clear" w:color="auto" w:fill="FF9C85"/>
          </w:tcPr>
          <w:p w14:paraId="5DFEE66C" w14:textId="77777777" w:rsidR="00D36CE2" w:rsidRPr="00383B70" w:rsidRDefault="00D36CE2" w:rsidP="00022B32">
            <w:pPr>
              <w:rPr>
                <w:rFonts w:ascii="Arial" w:hAnsi="Arial" w:cs="Arial"/>
                <w:sz w:val="20"/>
                <w:szCs w:val="20"/>
              </w:rPr>
            </w:pPr>
          </w:p>
        </w:tc>
        <w:tc>
          <w:tcPr>
            <w:tcW w:w="730" w:type="dxa"/>
            <w:shd w:val="clear" w:color="auto" w:fill="D1F0FF"/>
          </w:tcPr>
          <w:p w14:paraId="16DAB68C" w14:textId="77777777" w:rsidR="00D36CE2" w:rsidRPr="00383B70" w:rsidRDefault="00D36CE2" w:rsidP="00022B32">
            <w:pPr>
              <w:rPr>
                <w:rFonts w:ascii="Arial" w:hAnsi="Arial" w:cs="Arial"/>
                <w:sz w:val="20"/>
                <w:szCs w:val="20"/>
              </w:rPr>
            </w:pPr>
          </w:p>
        </w:tc>
        <w:tc>
          <w:tcPr>
            <w:tcW w:w="730" w:type="dxa"/>
            <w:shd w:val="clear" w:color="auto" w:fill="D1F0FF"/>
          </w:tcPr>
          <w:p w14:paraId="5F99CF41" w14:textId="77777777" w:rsidR="00D36CE2" w:rsidRPr="00383B70" w:rsidRDefault="00D36CE2" w:rsidP="00022B32">
            <w:pPr>
              <w:rPr>
                <w:rFonts w:ascii="Arial" w:hAnsi="Arial" w:cs="Arial"/>
                <w:sz w:val="20"/>
                <w:szCs w:val="20"/>
              </w:rPr>
            </w:pPr>
          </w:p>
        </w:tc>
        <w:tc>
          <w:tcPr>
            <w:tcW w:w="730" w:type="dxa"/>
            <w:shd w:val="clear" w:color="auto" w:fill="D1F0FF"/>
          </w:tcPr>
          <w:p w14:paraId="2AB0EBDF" w14:textId="77777777" w:rsidR="00D36CE2" w:rsidRPr="00383B70" w:rsidRDefault="00D36CE2" w:rsidP="00022B32">
            <w:pPr>
              <w:rPr>
                <w:rFonts w:ascii="Arial" w:hAnsi="Arial" w:cs="Arial"/>
                <w:sz w:val="20"/>
                <w:szCs w:val="20"/>
              </w:rPr>
            </w:pPr>
          </w:p>
        </w:tc>
        <w:tc>
          <w:tcPr>
            <w:tcW w:w="737" w:type="dxa"/>
            <w:shd w:val="clear" w:color="auto" w:fill="FFFF9B"/>
          </w:tcPr>
          <w:p w14:paraId="60559C22" w14:textId="77777777" w:rsidR="00D36CE2" w:rsidRPr="00383B70" w:rsidRDefault="00D36CE2" w:rsidP="00022B32">
            <w:pPr>
              <w:rPr>
                <w:rFonts w:ascii="Arial" w:hAnsi="Arial" w:cs="Arial"/>
                <w:sz w:val="20"/>
                <w:szCs w:val="20"/>
              </w:rPr>
            </w:pPr>
          </w:p>
        </w:tc>
        <w:tc>
          <w:tcPr>
            <w:tcW w:w="737" w:type="dxa"/>
            <w:shd w:val="clear" w:color="auto" w:fill="FFFF9B"/>
          </w:tcPr>
          <w:p w14:paraId="4F53A130" w14:textId="77777777" w:rsidR="00D36CE2" w:rsidRPr="00383B70" w:rsidRDefault="00D36CE2" w:rsidP="00022B32">
            <w:pPr>
              <w:rPr>
                <w:rFonts w:ascii="Arial" w:hAnsi="Arial" w:cs="Arial"/>
                <w:sz w:val="20"/>
                <w:szCs w:val="20"/>
              </w:rPr>
            </w:pPr>
          </w:p>
        </w:tc>
        <w:tc>
          <w:tcPr>
            <w:tcW w:w="741" w:type="dxa"/>
            <w:shd w:val="clear" w:color="auto" w:fill="FF9C85"/>
          </w:tcPr>
          <w:p w14:paraId="565B8A4C" w14:textId="77777777" w:rsidR="00D36CE2" w:rsidRPr="00383B70" w:rsidRDefault="00D36CE2" w:rsidP="00022B32">
            <w:pPr>
              <w:rPr>
                <w:rFonts w:ascii="Arial" w:hAnsi="Arial" w:cs="Arial"/>
                <w:sz w:val="20"/>
                <w:szCs w:val="20"/>
              </w:rPr>
            </w:pPr>
          </w:p>
        </w:tc>
        <w:tc>
          <w:tcPr>
            <w:tcW w:w="741" w:type="dxa"/>
            <w:shd w:val="clear" w:color="auto" w:fill="FF9C85"/>
          </w:tcPr>
          <w:p w14:paraId="10D579FA" w14:textId="77777777" w:rsidR="00D36CE2" w:rsidRPr="00383B70" w:rsidRDefault="00D36CE2" w:rsidP="00022B32">
            <w:pPr>
              <w:rPr>
                <w:rFonts w:ascii="Arial" w:hAnsi="Arial" w:cs="Arial"/>
                <w:sz w:val="20"/>
                <w:szCs w:val="20"/>
              </w:rPr>
            </w:pPr>
          </w:p>
        </w:tc>
        <w:tc>
          <w:tcPr>
            <w:tcW w:w="741" w:type="dxa"/>
            <w:shd w:val="clear" w:color="auto" w:fill="FF9C85"/>
          </w:tcPr>
          <w:p w14:paraId="68B522AA" w14:textId="77777777" w:rsidR="00D36CE2" w:rsidRPr="00383B70" w:rsidRDefault="00D36CE2" w:rsidP="00022B32">
            <w:pPr>
              <w:rPr>
                <w:rFonts w:ascii="Arial" w:hAnsi="Arial" w:cs="Arial"/>
                <w:sz w:val="20"/>
                <w:szCs w:val="20"/>
              </w:rPr>
            </w:pPr>
          </w:p>
        </w:tc>
        <w:tc>
          <w:tcPr>
            <w:tcW w:w="741" w:type="dxa"/>
            <w:shd w:val="clear" w:color="auto" w:fill="D1F0FF"/>
          </w:tcPr>
          <w:p w14:paraId="07FFD277" w14:textId="77777777" w:rsidR="00D36CE2" w:rsidRPr="00383B70" w:rsidRDefault="00D36CE2" w:rsidP="00022B32">
            <w:pPr>
              <w:rPr>
                <w:rFonts w:ascii="Arial" w:hAnsi="Arial" w:cs="Arial"/>
                <w:sz w:val="20"/>
                <w:szCs w:val="20"/>
              </w:rPr>
            </w:pPr>
          </w:p>
        </w:tc>
        <w:tc>
          <w:tcPr>
            <w:tcW w:w="728" w:type="dxa"/>
            <w:shd w:val="clear" w:color="auto" w:fill="D1F0FF"/>
          </w:tcPr>
          <w:p w14:paraId="7C39D89F" w14:textId="77777777" w:rsidR="00D36CE2" w:rsidRPr="00383B70" w:rsidRDefault="00D36CE2" w:rsidP="00022B32">
            <w:pPr>
              <w:rPr>
                <w:rFonts w:ascii="Arial" w:hAnsi="Arial" w:cs="Arial"/>
                <w:sz w:val="20"/>
                <w:szCs w:val="20"/>
              </w:rPr>
            </w:pPr>
          </w:p>
        </w:tc>
        <w:tc>
          <w:tcPr>
            <w:tcW w:w="709" w:type="dxa"/>
            <w:shd w:val="clear" w:color="auto" w:fill="D1F0FF"/>
          </w:tcPr>
          <w:p w14:paraId="52385135" w14:textId="77777777" w:rsidR="00D36CE2" w:rsidRPr="00383B70" w:rsidRDefault="00D36CE2" w:rsidP="00022B32">
            <w:pPr>
              <w:rPr>
                <w:rFonts w:ascii="Arial" w:hAnsi="Arial" w:cs="Arial"/>
                <w:sz w:val="20"/>
                <w:szCs w:val="20"/>
              </w:rPr>
            </w:pPr>
          </w:p>
        </w:tc>
      </w:tr>
      <w:tr w:rsidR="00D36CE2" w:rsidRPr="00383B70" w14:paraId="5A8EDA50" w14:textId="77777777" w:rsidTr="00110110">
        <w:trPr>
          <w:trHeight w:val="479"/>
        </w:trPr>
        <w:tc>
          <w:tcPr>
            <w:tcW w:w="2059" w:type="dxa"/>
            <w:shd w:val="clear" w:color="auto" w:fill="F2F2F2"/>
          </w:tcPr>
          <w:p w14:paraId="1BAA6107"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Sub-theme A3</w:t>
            </w:r>
          </w:p>
          <w:p w14:paraId="72590782" w14:textId="77777777" w:rsidR="00D36CE2" w:rsidRPr="00383B70" w:rsidRDefault="00D36CE2" w:rsidP="00022B32">
            <w:pPr>
              <w:rPr>
                <w:rFonts w:ascii="Arial" w:hAnsi="Arial" w:cs="Arial"/>
                <w:sz w:val="20"/>
                <w:szCs w:val="20"/>
              </w:rPr>
            </w:pPr>
            <w:r w:rsidRPr="00383B70">
              <w:rPr>
                <w:rFonts w:ascii="Arial" w:hAnsi="Arial" w:cs="Arial"/>
                <w:bCs/>
                <w:sz w:val="20"/>
                <w:szCs w:val="20"/>
              </w:rPr>
              <w:t>Staff mobility, overseas experience and international staff recruitment</w:t>
            </w:r>
          </w:p>
          <w:p w14:paraId="7EBCCFA4" w14:textId="018F1273" w:rsidR="00D36CE2" w:rsidRPr="00383B70" w:rsidRDefault="00D36CE2" w:rsidP="00CA535B">
            <w:pPr>
              <w:rPr>
                <w:rFonts w:ascii="Arial" w:hAnsi="Arial" w:cs="Arial"/>
                <w:sz w:val="20"/>
                <w:szCs w:val="20"/>
              </w:rPr>
            </w:pPr>
            <w:r w:rsidRPr="00383B70">
              <w:rPr>
                <w:rFonts w:ascii="Arial" w:hAnsi="Arial" w:cs="Arial"/>
                <w:sz w:val="20"/>
                <w:szCs w:val="20"/>
              </w:rPr>
              <w:t>Also discussed under ?</w:t>
            </w:r>
          </w:p>
        </w:tc>
        <w:tc>
          <w:tcPr>
            <w:tcW w:w="768" w:type="dxa"/>
            <w:shd w:val="clear" w:color="auto" w:fill="FFFF9B"/>
          </w:tcPr>
          <w:p w14:paraId="2C76B0D4" w14:textId="77777777" w:rsidR="00D36CE2" w:rsidRPr="00383B70" w:rsidRDefault="00D36CE2" w:rsidP="00022B32">
            <w:pPr>
              <w:rPr>
                <w:rFonts w:ascii="Arial" w:hAnsi="Arial" w:cs="Arial"/>
                <w:sz w:val="20"/>
                <w:szCs w:val="20"/>
              </w:rPr>
            </w:pPr>
          </w:p>
        </w:tc>
        <w:tc>
          <w:tcPr>
            <w:tcW w:w="748" w:type="dxa"/>
            <w:shd w:val="clear" w:color="auto" w:fill="FFFF9B"/>
          </w:tcPr>
          <w:p w14:paraId="606A7E5E" w14:textId="77777777" w:rsidR="00D36CE2" w:rsidRPr="00383B70" w:rsidRDefault="00D36CE2" w:rsidP="00022B32">
            <w:pPr>
              <w:rPr>
                <w:rFonts w:ascii="Arial" w:hAnsi="Arial" w:cs="Arial"/>
                <w:sz w:val="20"/>
                <w:szCs w:val="20"/>
              </w:rPr>
            </w:pPr>
          </w:p>
        </w:tc>
        <w:tc>
          <w:tcPr>
            <w:tcW w:w="798" w:type="dxa"/>
            <w:shd w:val="clear" w:color="auto" w:fill="FF9C85"/>
          </w:tcPr>
          <w:p w14:paraId="707ED5AE" w14:textId="77777777" w:rsidR="00D36CE2" w:rsidRPr="00383B70" w:rsidRDefault="00D36CE2" w:rsidP="00022B32">
            <w:pPr>
              <w:rPr>
                <w:rFonts w:ascii="Arial" w:hAnsi="Arial" w:cs="Arial"/>
                <w:sz w:val="20"/>
                <w:szCs w:val="20"/>
              </w:rPr>
            </w:pPr>
          </w:p>
        </w:tc>
        <w:tc>
          <w:tcPr>
            <w:tcW w:w="798" w:type="dxa"/>
            <w:shd w:val="clear" w:color="auto" w:fill="FF9C85"/>
          </w:tcPr>
          <w:p w14:paraId="4CD865E0" w14:textId="77777777" w:rsidR="00D36CE2" w:rsidRPr="00383B70" w:rsidRDefault="00D36CE2" w:rsidP="00022B32">
            <w:pPr>
              <w:rPr>
                <w:rFonts w:ascii="Arial" w:hAnsi="Arial" w:cs="Arial"/>
                <w:sz w:val="20"/>
                <w:szCs w:val="20"/>
              </w:rPr>
            </w:pPr>
          </w:p>
        </w:tc>
        <w:tc>
          <w:tcPr>
            <w:tcW w:w="798" w:type="dxa"/>
            <w:shd w:val="clear" w:color="auto" w:fill="FF9C85"/>
          </w:tcPr>
          <w:p w14:paraId="24C93159" w14:textId="77777777" w:rsidR="00D36CE2" w:rsidRPr="00383B70" w:rsidRDefault="00D36CE2" w:rsidP="00022B32">
            <w:pPr>
              <w:rPr>
                <w:rFonts w:ascii="Arial" w:hAnsi="Arial" w:cs="Arial"/>
                <w:sz w:val="20"/>
                <w:szCs w:val="20"/>
              </w:rPr>
            </w:pPr>
          </w:p>
        </w:tc>
        <w:tc>
          <w:tcPr>
            <w:tcW w:w="730" w:type="dxa"/>
            <w:shd w:val="clear" w:color="auto" w:fill="D1F0FF"/>
          </w:tcPr>
          <w:p w14:paraId="5576D72E" w14:textId="77777777" w:rsidR="00D36CE2" w:rsidRPr="00383B70" w:rsidRDefault="00D36CE2" w:rsidP="00022B32">
            <w:pPr>
              <w:rPr>
                <w:rFonts w:ascii="Arial" w:hAnsi="Arial" w:cs="Arial"/>
                <w:sz w:val="20"/>
                <w:szCs w:val="20"/>
              </w:rPr>
            </w:pPr>
          </w:p>
        </w:tc>
        <w:tc>
          <w:tcPr>
            <w:tcW w:w="730" w:type="dxa"/>
            <w:shd w:val="clear" w:color="auto" w:fill="D1F0FF"/>
          </w:tcPr>
          <w:p w14:paraId="4B29F439" w14:textId="77777777" w:rsidR="00D36CE2" w:rsidRPr="00383B70" w:rsidRDefault="00D36CE2" w:rsidP="00022B32">
            <w:pPr>
              <w:rPr>
                <w:rFonts w:ascii="Arial" w:hAnsi="Arial" w:cs="Arial"/>
                <w:sz w:val="20"/>
                <w:szCs w:val="20"/>
              </w:rPr>
            </w:pPr>
          </w:p>
        </w:tc>
        <w:tc>
          <w:tcPr>
            <w:tcW w:w="730" w:type="dxa"/>
            <w:shd w:val="clear" w:color="auto" w:fill="D1F0FF"/>
          </w:tcPr>
          <w:p w14:paraId="238B19DB" w14:textId="77777777" w:rsidR="00D36CE2" w:rsidRPr="00383B70" w:rsidRDefault="00D36CE2" w:rsidP="00022B32">
            <w:pPr>
              <w:rPr>
                <w:rFonts w:ascii="Arial" w:hAnsi="Arial" w:cs="Arial"/>
                <w:sz w:val="20"/>
                <w:szCs w:val="20"/>
              </w:rPr>
            </w:pPr>
          </w:p>
        </w:tc>
        <w:tc>
          <w:tcPr>
            <w:tcW w:w="737" w:type="dxa"/>
            <w:shd w:val="clear" w:color="auto" w:fill="FFFF9B"/>
          </w:tcPr>
          <w:p w14:paraId="2A6BB6A9" w14:textId="77777777" w:rsidR="00D36CE2" w:rsidRPr="00383B70" w:rsidRDefault="00D36CE2" w:rsidP="00022B32">
            <w:pPr>
              <w:rPr>
                <w:rFonts w:ascii="Arial" w:hAnsi="Arial" w:cs="Arial"/>
                <w:sz w:val="20"/>
                <w:szCs w:val="20"/>
              </w:rPr>
            </w:pPr>
          </w:p>
        </w:tc>
        <w:tc>
          <w:tcPr>
            <w:tcW w:w="737" w:type="dxa"/>
            <w:shd w:val="clear" w:color="auto" w:fill="FFFF9B"/>
          </w:tcPr>
          <w:p w14:paraId="014B2B8B" w14:textId="77777777" w:rsidR="00D36CE2" w:rsidRPr="00383B70" w:rsidRDefault="00D36CE2" w:rsidP="00022B32">
            <w:pPr>
              <w:rPr>
                <w:rFonts w:ascii="Arial" w:hAnsi="Arial" w:cs="Arial"/>
                <w:sz w:val="20"/>
                <w:szCs w:val="20"/>
              </w:rPr>
            </w:pPr>
          </w:p>
        </w:tc>
        <w:tc>
          <w:tcPr>
            <w:tcW w:w="741" w:type="dxa"/>
            <w:shd w:val="clear" w:color="auto" w:fill="FF9C85"/>
          </w:tcPr>
          <w:p w14:paraId="3BD2252D" w14:textId="77777777" w:rsidR="00D36CE2" w:rsidRPr="00383B70" w:rsidRDefault="00D36CE2" w:rsidP="00022B32">
            <w:pPr>
              <w:rPr>
                <w:rFonts w:ascii="Arial" w:hAnsi="Arial" w:cs="Arial"/>
                <w:sz w:val="20"/>
                <w:szCs w:val="20"/>
              </w:rPr>
            </w:pPr>
          </w:p>
        </w:tc>
        <w:tc>
          <w:tcPr>
            <w:tcW w:w="741" w:type="dxa"/>
            <w:shd w:val="clear" w:color="auto" w:fill="FF9C85"/>
          </w:tcPr>
          <w:p w14:paraId="07E8F33D" w14:textId="77777777" w:rsidR="00D36CE2" w:rsidRPr="00383B70" w:rsidRDefault="00D36CE2" w:rsidP="00022B32">
            <w:pPr>
              <w:rPr>
                <w:rFonts w:ascii="Arial" w:hAnsi="Arial" w:cs="Arial"/>
                <w:sz w:val="20"/>
                <w:szCs w:val="20"/>
              </w:rPr>
            </w:pPr>
          </w:p>
        </w:tc>
        <w:tc>
          <w:tcPr>
            <w:tcW w:w="741" w:type="dxa"/>
            <w:shd w:val="clear" w:color="auto" w:fill="FF9C85"/>
          </w:tcPr>
          <w:p w14:paraId="0EC81978" w14:textId="77777777" w:rsidR="00D36CE2" w:rsidRPr="00383B70" w:rsidRDefault="00D36CE2" w:rsidP="00022B32">
            <w:pPr>
              <w:rPr>
                <w:rFonts w:ascii="Arial" w:hAnsi="Arial" w:cs="Arial"/>
                <w:sz w:val="20"/>
                <w:szCs w:val="20"/>
              </w:rPr>
            </w:pPr>
          </w:p>
        </w:tc>
        <w:tc>
          <w:tcPr>
            <w:tcW w:w="741" w:type="dxa"/>
            <w:shd w:val="clear" w:color="auto" w:fill="D1F0FF"/>
          </w:tcPr>
          <w:p w14:paraId="2D85CDD0" w14:textId="77777777" w:rsidR="00D36CE2" w:rsidRPr="00383B70" w:rsidRDefault="00D36CE2" w:rsidP="00022B32">
            <w:pPr>
              <w:rPr>
                <w:rFonts w:ascii="Arial" w:hAnsi="Arial" w:cs="Arial"/>
                <w:sz w:val="20"/>
                <w:szCs w:val="20"/>
              </w:rPr>
            </w:pPr>
          </w:p>
        </w:tc>
        <w:tc>
          <w:tcPr>
            <w:tcW w:w="728" w:type="dxa"/>
            <w:shd w:val="clear" w:color="auto" w:fill="D1F0FF"/>
          </w:tcPr>
          <w:p w14:paraId="01356767" w14:textId="77777777" w:rsidR="00D36CE2" w:rsidRPr="00383B70" w:rsidRDefault="00D36CE2" w:rsidP="00022B32">
            <w:pPr>
              <w:rPr>
                <w:rFonts w:ascii="Arial" w:hAnsi="Arial" w:cs="Arial"/>
                <w:sz w:val="20"/>
                <w:szCs w:val="20"/>
              </w:rPr>
            </w:pPr>
          </w:p>
        </w:tc>
        <w:tc>
          <w:tcPr>
            <w:tcW w:w="709" w:type="dxa"/>
            <w:shd w:val="clear" w:color="auto" w:fill="D1F0FF"/>
          </w:tcPr>
          <w:p w14:paraId="78CC8ECA" w14:textId="77777777" w:rsidR="00D36CE2" w:rsidRPr="00383B70" w:rsidRDefault="00D36CE2" w:rsidP="00022B32">
            <w:pPr>
              <w:rPr>
                <w:rFonts w:ascii="Arial" w:hAnsi="Arial" w:cs="Arial"/>
                <w:sz w:val="20"/>
                <w:szCs w:val="20"/>
              </w:rPr>
            </w:pPr>
          </w:p>
        </w:tc>
      </w:tr>
    </w:tbl>
    <w:p w14:paraId="467A5FE5" w14:textId="77777777" w:rsidR="006C3F70" w:rsidRPr="00383B70" w:rsidRDefault="006C3F70" w:rsidP="00CA535B">
      <w:pPr>
        <w:rPr>
          <w:rFonts w:ascii="Arial" w:hAnsi="Arial" w:cs="Arial"/>
          <w:bCs/>
          <w:sz w:val="24"/>
          <w:szCs w:val="24"/>
        </w:rPr>
      </w:pPr>
    </w:p>
    <w:p w14:paraId="5A145797" w14:textId="258083C6" w:rsidR="00D36CE2" w:rsidRPr="00383B70" w:rsidRDefault="00D36CE2" w:rsidP="00022B32">
      <w:pPr>
        <w:jc w:val="center"/>
      </w:pPr>
      <w:r w:rsidRPr="00383B70">
        <w:rPr>
          <w:rFonts w:ascii="Arial" w:hAnsi="Arial" w:cs="Arial"/>
          <w:bCs/>
          <w:sz w:val="24"/>
          <w:szCs w:val="24"/>
        </w:rPr>
        <w:t>Table 4.6</w:t>
      </w:r>
      <w:r w:rsidR="000B00CE" w:rsidRPr="00383B70">
        <w:rPr>
          <w:rFonts w:ascii="Arial" w:hAnsi="Arial" w:cs="Arial"/>
          <w:bCs/>
          <w:sz w:val="24"/>
          <w:szCs w:val="24"/>
        </w:rPr>
        <w:t>:</w:t>
      </w:r>
      <w:r w:rsidRPr="00383B70">
        <w:rPr>
          <w:rFonts w:ascii="Arial" w:hAnsi="Arial" w:cs="Arial"/>
          <w:bCs/>
          <w:sz w:val="24"/>
          <w:szCs w:val="24"/>
        </w:rPr>
        <w:t xml:space="preserve"> Iteration 3</w:t>
      </w:r>
      <w:r w:rsidR="007B5CDE" w:rsidRPr="00383B70">
        <w:rPr>
          <w:rFonts w:ascii="Arial" w:hAnsi="Arial" w:cs="Arial"/>
          <w:bCs/>
          <w:sz w:val="24"/>
          <w:szCs w:val="24"/>
        </w:rPr>
        <w:t xml:space="preserve"> </w:t>
      </w:r>
      <w:r w:rsidRPr="00383B70">
        <w:rPr>
          <w:rFonts w:ascii="Arial" w:hAnsi="Arial" w:cs="Arial"/>
          <w:bCs/>
          <w:sz w:val="24"/>
          <w:szCs w:val="24"/>
        </w:rPr>
        <w:t>Comprehensive internationalisation conceptual framework</w:t>
      </w:r>
      <w:r w:rsidR="007B5CDE" w:rsidRPr="00383B70">
        <w:rPr>
          <w:rFonts w:ascii="Arial" w:hAnsi="Arial" w:cs="Arial"/>
          <w:bCs/>
          <w:sz w:val="24"/>
          <w:szCs w:val="24"/>
        </w:rPr>
        <w:t xml:space="preserve"> (Theme B)</w:t>
      </w:r>
    </w:p>
    <w:tbl>
      <w:tblPr>
        <w:tblStyle w:val="TableGrid"/>
        <w:tblW w:w="14034" w:type="dxa"/>
        <w:tblInd w:w="-824" w:type="dxa"/>
        <w:tblLook w:val="04A0" w:firstRow="1" w:lastRow="0" w:firstColumn="1" w:lastColumn="0" w:noHBand="0" w:noVBand="1"/>
      </w:tblPr>
      <w:tblGrid>
        <w:gridCol w:w="2463"/>
        <w:gridCol w:w="737"/>
        <w:gridCol w:w="721"/>
        <w:gridCol w:w="783"/>
        <w:gridCol w:w="783"/>
        <w:gridCol w:w="783"/>
        <w:gridCol w:w="699"/>
        <w:gridCol w:w="699"/>
        <w:gridCol w:w="699"/>
        <w:gridCol w:w="710"/>
        <w:gridCol w:w="710"/>
        <w:gridCol w:w="715"/>
        <w:gridCol w:w="715"/>
        <w:gridCol w:w="715"/>
        <w:gridCol w:w="713"/>
        <w:gridCol w:w="702"/>
        <w:gridCol w:w="687"/>
      </w:tblGrid>
      <w:tr w:rsidR="00D36CE2" w:rsidRPr="00383B70" w14:paraId="1441D6DD" w14:textId="77777777" w:rsidTr="00995CE7">
        <w:tc>
          <w:tcPr>
            <w:tcW w:w="14034" w:type="dxa"/>
            <w:gridSpan w:val="17"/>
            <w:shd w:val="clear" w:color="auto" w:fill="F2F2F2"/>
          </w:tcPr>
          <w:p w14:paraId="5971153E" w14:textId="77777777" w:rsidR="00D36CE2" w:rsidRPr="00383B70" w:rsidRDefault="00D36CE2" w:rsidP="00022B32">
            <w:pPr>
              <w:jc w:val="center"/>
              <w:rPr>
                <w:rFonts w:ascii="Arial" w:hAnsi="Arial" w:cs="Arial"/>
                <w:b/>
                <w:bCs/>
              </w:rPr>
            </w:pPr>
          </w:p>
          <w:p w14:paraId="6248E01C" w14:textId="77777777" w:rsidR="00D36CE2" w:rsidRPr="00383B70" w:rsidRDefault="00D36CE2" w:rsidP="00022B32">
            <w:pPr>
              <w:jc w:val="center"/>
              <w:rPr>
                <w:rFonts w:ascii="Arial" w:hAnsi="Arial" w:cs="Arial"/>
                <w:b/>
              </w:rPr>
            </w:pPr>
            <w:r w:rsidRPr="00383B70">
              <w:rPr>
                <w:rFonts w:ascii="Arial" w:hAnsi="Arial" w:cs="Arial"/>
                <w:b/>
              </w:rPr>
              <w:t xml:space="preserve">Iteration 3 Theme B: Internationalisation of the curricula </w:t>
            </w:r>
          </w:p>
          <w:p w14:paraId="20CA844A" w14:textId="77777777" w:rsidR="00D36CE2" w:rsidRPr="00383B70" w:rsidRDefault="00D36CE2" w:rsidP="00022B32"/>
        </w:tc>
      </w:tr>
      <w:tr w:rsidR="00D36CE2" w:rsidRPr="00383B70" w14:paraId="07366179" w14:textId="77777777" w:rsidTr="00110110">
        <w:tc>
          <w:tcPr>
            <w:tcW w:w="2463" w:type="dxa"/>
            <w:shd w:val="clear" w:color="auto" w:fill="F2F2F2"/>
          </w:tcPr>
          <w:p w14:paraId="3CDC96CE" w14:textId="77777777" w:rsidR="00D36CE2" w:rsidRPr="00383B70" w:rsidRDefault="00D36CE2" w:rsidP="00022B32">
            <w:pPr>
              <w:rPr>
                <w:rFonts w:ascii="Arial" w:hAnsi="Arial" w:cs="Arial"/>
                <w:b/>
                <w:bCs/>
                <w:sz w:val="20"/>
                <w:szCs w:val="20"/>
              </w:rPr>
            </w:pPr>
            <w:r w:rsidRPr="00383B70">
              <w:rPr>
                <w:rFonts w:ascii="Arial" w:hAnsi="Arial" w:cs="Arial"/>
                <w:b/>
                <w:bCs/>
                <w:sz w:val="20"/>
                <w:szCs w:val="20"/>
              </w:rPr>
              <w:t>Column 1</w:t>
            </w:r>
          </w:p>
          <w:p w14:paraId="7592315A" w14:textId="77777777" w:rsidR="00D36CE2" w:rsidRPr="00383B70" w:rsidRDefault="00D36CE2" w:rsidP="00022B32">
            <w:pPr>
              <w:rPr>
                <w:rFonts w:ascii="Arial" w:hAnsi="Arial" w:cs="Arial"/>
                <w:b/>
                <w:bCs/>
                <w:sz w:val="20"/>
                <w:szCs w:val="20"/>
              </w:rPr>
            </w:pPr>
            <w:r w:rsidRPr="00383B70">
              <w:rPr>
                <w:rFonts w:ascii="Arial" w:hAnsi="Arial" w:cs="Arial"/>
                <w:b/>
                <w:bCs/>
                <w:sz w:val="20"/>
                <w:szCs w:val="20"/>
              </w:rPr>
              <w:t>Sub-themes</w:t>
            </w:r>
          </w:p>
          <w:p w14:paraId="047C45B5" w14:textId="77777777" w:rsidR="00D36CE2" w:rsidRPr="00383B70" w:rsidRDefault="00D36CE2" w:rsidP="00022B32">
            <w:pPr>
              <w:rPr>
                <w:rFonts w:ascii="Arial" w:hAnsi="Arial" w:cs="Arial"/>
                <w:sz w:val="20"/>
                <w:szCs w:val="20"/>
              </w:rPr>
            </w:pPr>
            <w:r w:rsidRPr="00383B70">
              <w:rPr>
                <w:rFonts w:ascii="Arial" w:hAnsi="Arial" w:cs="Arial"/>
                <w:b/>
                <w:bCs/>
                <w:sz w:val="20"/>
                <w:szCs w:val="20"/>
              </w:rPr>
              <w:t>and location of cross cutting themes</w:t>
            </w:r>
          </w:p>
        </w:tc>
        <w:tc>
          <w:tcPr>
            <w:tcW w:w="737" w:type="dxa"/>
            <w:shd w:val="clear" w:color="auto" w:fill="FFFF9B"/>
          </w:tcPr>
          <w:p w14:paraId="2E8AD58C"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HU1</w:t>
            </w:r>
          </w:p>
        </w:tc>
        <w:tc>
          <w:tcPr>
            <w:tcW w:w="721" w:type="dxa"/>
            <w:shd w:val="clear" w:color="auto" w:fill="FFFF9B"/>
          </w:tcPr>
          <w:p w14:paraId="1F2F167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HU2</w:t>
            </w:r>
          </w:p>
        </w:tc>
        <w:tc>
          <w:tcPr>
            <w:tcW w:w="783" w:type="dxa"/>
            <w:shd w:val="clear" w:color="auto" w:fill="FF9C85"/>
          </w:tcPr>
          <w:p w14:paraId="6C7D3BA0"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HoU1</w:t>
            </w:r>
          </w:p>
        </w:tc>
        <w:tc>
          <w:tcPr>
            <w:tcW w:w="783" w:type="dxa"/>
            <w:shd w:val="clear" w:color="auto" w:fill="FF9C85"/>
          </w:tcPr>
          <w:p w14:paraId="1B65610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HoU2</w:t>
            </w:r>
          </w:p>
        </w:tc>
        <w:tc>
          <w:tcPr>
            <w:tcW w:w="783" w:type="dxa"/>
            <w:shd w:val="clear" w:color="auto" w:fill="FF9C85"/>
          </w:tcPr>
          <w:p w14:paraId="1B477B8C"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HoU3</w:t>
            </w:r>
          </w:p>
        </w:tc>
        <w:tc>
          <w:tcPr>
            <w:tcW w:w="699" w:type="dxa"/>
            <w:shd w:val="clear" w:color="auto" w:fill="D1F0FF"/>
          </w:tcPr>
          <w:p w14:paraId="205B59F7"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LU1</w:t>
            </w:r>
          </w:p>
        </w:tc>
        <w:tc>
          <w:tcPr>
            <w:tcW w:w="699" w:type="dxa"/>
            <w:shd w:val="clear" w:color="auto" w:fill="D1F0FF"/>
          </w:tcPr>
          <w:p w14:paraId="6B9723B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LU2</w:t>
            </w:r>
          </w:p>
        </w:tc>
        <w:tc>
          <w:tcPr>
            <w:tcW w:w="699" w:type="dxa"/>
            <w:shd w:val="clear" w:color="auto" w:fill="D1F0FF"/>
          </w:tcPr>
          <w:p w14:paraId="2042B65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LU3</w:t>
            </w:r>
          </w:p>
        </w:tc>
        <w:tc>
          <w:tcPr>
            <w:tcW w:w="710" w:type="dxa"/>
            <w:shd w:val="clear" w:color="auto" w:fill="FFFF9B"/>
          </w:tcPr>
          <w:p w14:paraId="3A59252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YU1</w:t>
            </w:r>
          </w:p>
        </w:tc>
        <w:tc>
          <w:tcPr>
            <w:tcW w:w="710" w:type="dxa"/>
            <w:shd w:val="clear" w:color="auto" w:fill="FFFF9B"/>
          </w:tcPr>
          <w:p w14:paraId="08F3404F"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YU2</w:t>
            </w:r>
          </w:p>
        </w:tc>
        <w:tc>
          <w:tcPr>
            <w:tcW w:w="715" w:type="dxa"/>
            <w:shd w:val="clear" w:color="auto" w:fill="FF9C85"/>
          </w:tcPr>
          <w:p w14:paraId="76F6C2D4"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RU1</w:t>
            </w:r>
          </w:p>
        </w:tc>
        <w:tc>
          <w:tcPr>
            <w:tcW w:w="715" w:type="dxa"/>
            <w:shd w:val="clear" w:color="auto" w:fill="FF9C85"/>
          </w:tcPr>
          <w:p w14:paraId="739D3EB1"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RU2</w:t>
            </w:r>
          </w:p>
        </w:tc>
        <w:tc>
          <w:tcPr>
            <w:tcW w:w="715" w:type="dxa"/>
            <w:shd w:val="clear" w:color="auto" w:fill="FF9C85"/>
          </w:tcPr>
          <w:p w14:paraId="727AF9E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RU3</w:t>
            </w:r>
          </w:p>
        </w:tc>
        <w:tc>
          <w:tcPr>
            <w:tcW w:w="713" w:type="dxa"/>
            <w:shd w:val="clear" w:color="auto" w:fill="D1F0FF"/>
          </w:tcPr>
          <w:p w14:paraId="72D2A2AE"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BU1</w:t>
            </w:r>
          </w:p>
        </w:tc>
        <w:tc>
          <w:tcPr>
            <w:tcW w:w="702" w:type="dxa"/>
            <w:shd w:val="clear" w:color="auto" w:fill="D1F0FF"/>
          </w:tcPr>
          <w:p w14:paraId="15B7E639"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BU2</w:t>
            </w:r>
          </w:p>
        </w:tc>
        <w:tc>
          <w:tcPr>
            <w:tcW w:w="687" w:type="dxa"/>
            <w:shd w:val="clear" w:color="auto" w:fill="D1F0FF"/>
          </w:tcPr>
          <w:p w14:paraId="4B07D9A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BU3</w:t>
            </w:r>
          </w:p>
        </w:tc>
      </w:tr>
      <w:tr w:rsidR="00D36CE2" w:rsidRPr="00383B70" w14:paraId="226F6967" w14:textId="77777777" w:rsidTr="00110110">
        <w:tc>
          <w:tcPr>
            <w:tcW w:w="2463" w:type="dxa"/>
            <w:shd w:val="clear" w:color="auto" w:fill="F2F2F2"/>
          </w:tcPr>
          <w:p w14:paraId="4C460518"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Sub-theme B1 International dimensions in teaching and learning including English language challenges and exchanging pedagogies</w:t>
            </w:r>
          </w:p>
          <w:p w14:paraId="353E5504"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Also discussed under?</w:t>
            </w:r>
          </w:p>
          <w:p w14:paraId="3350587D" w14:textId="77777777" w:rsidR="00D36CE2" w:rsidRPr="00383B70" w:rsidRDefault="00D36CE2" w:rsidP="00022B32">
            <w:pPr>
              <w:rPr>
                <w:rFonts w:ascii="Arial" w:hAnsi="Arial" w:cs="Arial"/>
                <w:sz w:val="20"/>
                <w:szCs w:val="20"/>
              </w:rPr>
            </w:pPr>
          </w:p>
        </w:tc>
        <w:tc>
          <w:tcPr>
            <w:tcW w:w="737" w:type="dxa"/>
            <w:shd w:val="clear" w:color="auto" w:fill="FFFF9B"/>
          </w:tcPr>
          <w:p w14:paraId="2C5F8BAD" w14:textId="77777777" w:rsidR="00D36CE2" w:rsidRPr="00383B70" w:rsidRDefault="00D36CE2" w:rsidP="00022B32">
            <w:pPr>
              <w:rPr>
                <w:rFonts w:ascii="Arial" w:hAnsi="Arial" w:cs="Arial"/>
                <w:sz w:val="20"/>
                <w:szCs w:val="20"/>
              </w:rPr>
            </w:pPr>
          </w:p>
        </w:tc>
        <w:tc>
          <w:tcPr>
            <w:tcW w:w="721" w:type="dxa"/>
            <w:shd w:val="clear" w:color="auto" w:fill="FFFF9B"/>
          </w:tcPr>
          <w:p w14:paraId="687E44A3" w14:textId="77777777" w:rsidR="00D36CE2" w:rsidRPr="00383B70" w:rsidRDefault="00D36CE2" w:rsidP="00022B32">
            <w:pPr>
              <w:rPr>
                <w:rFonts w:ascii="Arial" w:hAnsi="Arial" w:cs="Arial"/>
                <w:sz w:val="20"/>
                <w:szCs w:val="20"/>
              </w:rPr>
            </w:pPr>
          </w:p>
        </w:tc>
        <w:tc>
          <w:tcPr>
            <w:tcW w:w="783" w:type="dxa"/>
            <w:shd w:val="clear" w:color="auto" w:fill="FF9C85"/>
          </w:tcPr>
          <w:p w14:paraId="4F1C046B" w14:textId="77777777" w:rsidR="00D36CE2" w:rsidRPr="00383B70" w:rsidRDefault="00D36CE2" w:rsidP="00022B32">
            <w:pPr>
              <w:rPr>
                <w:rFonts w:ascii="Arial" w:hAnsi="Arial" w:cs="Arial"/>
                <w:sz w:val="20"/>
                <w:szCs w:val="20"/>
              </w:rPr>
            </w:pPr>
          </w:p>
        </w:tc>
        <w:tc>
          <w:tcPr>
            <w:tcW w:w="783" w:type="dxa"/>
            <w:shd w:val="clear" w:color="auto" w:fill="FF9C85"/>
          </w:tcPr>
          <w:p w14:paraId="00E26999" w14:textId="77777777" w:rsidR="00D36CE2" w:rsidRPr="00383B70" w:rsidRDefault="00D36CE2" w:rsidP="00022B32">
            <w:pPr>
              <w:rPr>
                <w:rFonts w:ascii="Arial" w:hAnsi="Arial" w:cs="Arial"/>
                <w:sz w:val="20"/>
                <w:szCs w:val="20"/>
              </w:rPr>
            </w:pPr>
          </w:p>
        </w:tc>
        <w:tc>
          <w:tcPr>
            <w:tcW w:w="783" w:type="dxa"/>
            <w:shd w:val="clear" w:color="auto" w:fill="FF9C85"/>
          </w:tcPr>
          <w:p w14:paraId="08F9B534" w14:textId="77777777" w:rsidR="00D36CE2" w:rsidRPr="00383B70" w:rsidRDefault="00D36CE2" w:rsidP="00022B32">
            <w:pPr>
              <w:rPr>
                <w:rFonts w:ascii="Arial" w:hAnsi="Arial" w:cs="Arial"/>
                <w:sz w:val="20"/>
                <w:szCs w:val="20"/>
              </w:rPr>
            </w:pPr>
          </w:p>
        </w:tc>
        <w:tc>
          <w:tcPr>
            <w:tcW w:w="699" w:type="dxa"/>
            <w:shd w:val="clear" w:color="auto" w:fill="D1F0FF"/>
          </w:tcPr>
          <w:p w14:paraId="6EA93C38" w14:textId="77777777" w:rsidR="00D36CE2" w:rsidRPr="00383B70" w:rsidRDefault="00D36CE2" w:rsidP="00022B32">
            <w:pPr>
              <w:rPr>
                <w:rFonts w:ascii="Arial" w:hAnsi="Arial" w:cs="Arial"/>
                <w:sz w:val="20"/>
                <w:szCs w:val="20"/>
              </w:rPr>
            </w:pPr>
          </w:p>
        </w:tc>
        <w:tc>
          <w:tcPr>
            <w:tcW w:w="699" w:type="dxa"/>
            <w:shd w:val="clear" w:color="auto" w:fill="D1F0FF"/>
          </w:tcPr>
          <w:p w14:paraId="6D781BC0" w14:textId="77777777" w:rsidR="00D36CE2" w:rsidRPr="00383B70" w:rsidRDefault="00D36CE2" w:rsidP="00022B32">
            <w:pPr>
              <w:rPr>
                <w:rFonts w:ascii="Arial" w:hAnsi="Arial" w:cs="Arial"/>
                <w:sz w:val="20"/>
                <w:szCs w:val="20"/>
              </w:rPr>
            </w:pPr>
          </w:p>
        </w:tc>
        <w:tc>
          <w:tcPr>
            <w:tcW w:w="699" w:type="dxa"/>
            <w:shd w:val="clear" w:color="auto" w:fill="D1F0FF"/>
          </w:tcPr>
          <w:p w14:paraId="33CD9075" w14:textId="77777777" w:rsidR="00D36CE2" w:rsidRPr="00383B70" w:rsidRDefault="00D36CE2" w:rsidP="00022B32">
            <w:pPr>
              <w:rPr>
                <w:rFonts w:ascii="Arial" w:hAnsi="Arial" w:cs="Arial"/>
                <w:sz w:val="20"/>
                <w:szCs w:val="20"/>
              </w:rPr>
            </w:pPr>
          </w:p>
        </w:tc>
        <w:tc>
          <w:tcPr>
            <w:tcW w:w="710" w:type="dxa"/>
            <w:shd w:val="clear" w:color="auto" w:fill="FFFF9B"/>
          </w:tcPr>
          <w:p w14:paraId="702BAE25" w14:textId="77777777" w:rsidR="00D36CE2" w:rsidRPr="00383B70" w:rsidRDefault="00D36CE2" w:rsidP="00022B32">
            <w:pPr>
              <w:rPr>
                <w:rFonts w:ascii="Arial" w:hAnsi="Arial" w:cs="Arial"/>
                <w:sz w:val="20"/>
                <w:szCs w:val="20"/>
              </w:rPr>
            </w:pPr>
          </w:p>
        </w:tc>
        <w:tc>
          <w:tcPr>
            <w:tcW w:w="710" w:type="dxa"/>
            <w:shd w:val="clear" w:color="auto" w:fill="FFFF9B"/>
          </w:tcPr>
          <w:p w14:paraId="56C4B2E2" w14:textId="77777777" w:rsidR="00D36CE2" w:rsidRPr="00383B70" w:rsidRDefault="00D36CE2" w:rsidP="00022B32">
            <w:pPr>
              <w:rPr>
                <w:rFonts w:ascii="Arial" w:hAnsi="Arial" w:cs="Arial"/>
                <w:sz w:val="20"/>
                <w:szCs w:val="20"/>
              </w:rPr>
            </w:pPr>
          </w:p>
        </w:tc>
        <w:tc>
          <w:tcPr>
            <w:tcW w:w="715" w:type="dxa"/>
            <w:shd w:val="clear" w:color="auto" w:fill="FF9C85"/>
          </w:tcPr>
          <w:p w14:paraId="530F623D" w14:textId="77777777" w:rsidR="00D36CE2" w:rsidRPr="00383B70" w:rsidRDefault="00D36CE2" w:rsidP="00022B32">
            <w:pPr>
              <w:rPr>
                <w:rFonts w:ascii="Arial" w:hAnsi="Arial" w:cs="Arial"/>
                <w:sz w:val="20"/>
                <w:szCs w:val="20"/>
              </w:rPr>
            </w:pPr>
          </w:p>
        </w:tc>
        <w:tc>
          <w:tcPr>
            <w:tcW w:w="715" w:type="dxa"/>
            <w:shd w:val="clear" w:color="auto" w:fill="FF9C85"/>
          </w:tcPr>
          <w:p w14:paraId="1038ABB5" w14:textId="77777777" w:rsidR="00D36CE2" w:rsidRPr="00383B70" w:rsidRDefault="00D36CE2" w:rsidP="00022B32">
            <w:pPr>
              <w:rPr>
                <w:rFonts w:ascii="Arial" w:hAnsi="Arial" w:cs="Arial"/>
                <w:sz w:val="20"/>
                <w:szCs w:val="20"/>
              </w:rPr>
            </w:pPr>
          </w:p>
        </w:tc>
        <w:tc>
          <w:tcPr>
            <w:tcW w:w="715" w:type="dxa"/>
            <w:shd w:val="clear" w:color="auto" w:fill="FF9C85"/>
          </w:tcPr>
          <w:p w14:paraId="692007A8" w14:textId="77777777" w:rsidR="00D36CE2" w:rsidRPr="00383B70" w:rsidRDefault="00D36CE2" w:rsidP="00022B32">
            <w:pPr>
              <w:rPr>
                <w:rFonts w:ascii="Arial" w:hAnsi="Arial" w:cs="Arial"/>
                <w:sz w:val="20"/>
                <w:szCs w:val="20"/>
              </w:rPr>
            </w:pPr>
          </w:p>
        </w:tc>
        <w:tc>
          <w:tcPr>
            <w:tcW w:w="713" w:type="dxa"/>
            <w:shd w:val="clear" w:color="auto" w:fill="D1F0FF"/>
          </w:tcPr>
          <w:p w14:paraId="0CD2AE1F" w14:textId="77777777" w:rsidR="00D36CE2" w:rsidRPr="00383B70" w:rsidRDefault="00D36CE2" w:rsidP="00022B32">
            <w:pPr>
              <w:rPr>
                <w:rFonts w:ascii="Arial" w:hAnsi="Arial" w:cs="Arial"/>
                <w:sz w:val="20"/>
                <w:szCs w:val="20"/>
              </w:rPr>
            </w:pPr>
          </w:p>
        </w:tc>
        <w:tc>
          <w:tcPr>
            <w:tcW w:w="702" w:type="dxa"/>
            <w:shd w:val="clear" w:color="auto" w:fill="D1F0FF"/>
          </w:tcPr>
          <w:p w14:paraId="096E98EE" w14:textId="77777777" w:rsidR="00D36CE2" w:rsidRPr="00383B70" w:rsidRDefault="00D36CE2" w:rsidP="00022B32">
            <w:pPr>
              <w:rPr>
                <w:rFonts w:ascii="Arial" w:hAnsi="Arial" w:cs="Arial"/>
                <w:sz w:val="20"/>
                <w:szCs w:val="20"/>
              </w:rPr>
            </w:pPr>
          </w:p>
        </w:tc>
        <w:tc>
          <w:tcPr>
            <w:tcW w:w="687" w:type="dxa"/>
            <w:shd w:val="clear" w:color="auto" w:fill="D1F0FF"/>
          </w:tcPr>
          <w:p w14:paraId="72EDA8BE" w14:textId="77777777" w:rsidR="00D36CE2" w:rsidRPr="00383B70" w:rsidRDefault="00D36CE2" w:rsidP="00022B32">
            <w:pPr>
              <w:rPr>
                <w:rFonts w:ascii="Arial" w:hAnsi="Arial" w:cs="Arial"/>
                <w:sz w:val="20"/>
                <w:szCs w:val="20"/>
              </w:rPr>
            </w:pPr>
          </w:p>
        </w:tc>
      </w:tr>
      <w:tr w:rsidR="00D36CE2" w:rsidRPr="00383B70" w14:paraId="24E887A2" w14:textId="77777777" w:rsidTr="00110110">
        <w:trPr>
          <w:trHeight w:val="479"/>
        </w:trPr>
        <w:tc>
          <w:tcPr>
            <w:tcW w:w="2463" w:type="dxa"/>
            <w:shd w:val="clear" w:color="auto" w:fill="F2F2F2"/>
          </w:tcPr>
          <w:p w14:paraId="272B48F2"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 xml:space="preserve">Sub-theme B2 </w:t>
            </w:r>
          </w:p>
          <w:p w14:paraId="429A2C0E"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Resistance to internationalisation</w:t>
            </w:r>
          </w:p>
          <w:p w14:paraId="2F98DB25"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Also discussed under </w:t>
            </w:r>
          </w:p>
          <w:p w14:paraId="161BEDEA" w14:textId="77777777" w:rsidR="00D36CE2" w:rsidRPr="00383B70" w:rsidRDefault="00D36CE2" w:rsidP="00022B32">
            <w:pPr>
              <w:rPr>
                <w:rFonts w:ascii="Arial" w:hAnsi="Arial" w:cs="Arial"/>
                <w:sz w:val="20"/>
                <w:szCs w:val="20"/>
              </w:rPr>
            </w:pPr>
          </w:p>
          <w:p w14:paraId="4882EAD2" w14:textId="77777777" w:rsidR="00D36CE2" w:rsidRPr="00383B70" w:rsidRDefault="00D36CE2" w:rsidP="00022B32">
            <w:pPr>
              <w:rPr>
                <w:rFonts w:ascii="Arial" w:hAnsi="Arial" w:cs="Arial"/>
                <w:sz w:val="20"/>
                <w:szCs w:val="20"/>
              </w:rPr>
            </w:pPr>
          </w:p>
          <w:p w14:paraId="617758B2" w14:textId="77777777" w:rsidR="00D36CE2" w:rsidRPr="00383B70" w:rsidRDefault="00D36CE2" w:rsidP="00022B32">
            <w:pPr>
              <w:rPr>
                <w:rFonts w:ascii="Arial" w:hAnsi="Arial" w:cs="Arial"/>
                <w:sz w:val="20"/>
                <w:szCs w:val="20"/>
              </w:rPr>
            </w:pPr>
          </w:p>
          <w:p w14:paraId="3A929FC6" w14:textId="77777777" w:rsidR="00D36CE2" w:rsidRPr="00383B70" w:rsidRDefault="00D36CE2" w:rsidP="00022B32">
            <w:pPr>
              <w:rPr>
                <w:rFonts w:ascii="Arial" w:hAnsi="Arial" w:cs="Arial"/>
                <w:sz w:val="20"/>
                <w:szCs w:val="20"/>
              </w:rPr>
            </w:pPr>
          </w:p>
        </w:tc>
        <w:tc>
          <w:tcPr>
            <w:tcW w:w="737" w:type="dxa"/>
            <w:shd w:val="clear" w:color="auto" w:fill="FFFF9B"/>
          </w:tcPr>
          <w:p w14:paraId="2608331E" w14:textId="77777777" w:rsidR="00D36CE2" w:rsidRPr="00383B70" w:rsidRDefault="00D36CE2" w:rsidP="00022B32">
            <w:pPr>
              <w:rPr>
                <w:rFonts w:ascii="Arial" w:hAnsi="Arial" w:cs="Arial"/>
                <w:sz w:val="20"/>
                <w:szCs w:val="20"/>
              </w:rPr>
            </w:pPr>
          </w:p>
        </w:tc>
        <w:tc>
          <w:tcPr>
            <w:tcW w:w="721" w:type="dxa"/>
            <w:shd w:val="clear" w:color="auto" w:fill="FFFF9B"/>
          </w:tcPr>
          <w:p w14:paraId="239DC49E" w14:textId="77777777" w:rsidR="00D36CE2" w:rsidRPr="00383B70" w:rsidRDefault="00D36CE2" w:rsidP="00022B32">
            <w:pPr>
              <w:rPr>
                <w:rFonts w:ascii="Arial" w:hAnsi="Arial" w:cs="Arial"/>
                <w:sz w:val="20"/>
                <w:szCs w:val="20"/>
              </w:rPr>
            </w:pPr>
          </w:p>
        </w:tc>
        <w:tc>
          <w:tcPr>
            <w:tcW w:w="783" w:type="dxa"/>
            <w:shd w:val="clear" w:color="auto" w:fill="FF9C85"/>
          </w:tcPr>
          <w:p w14:paraId="768C9625" w14:textId="77777777" w:rsidR="00D36CE2" w:rsidRPr="00383B70" w:rsidRDefault="00D36CE2" w:rsidP="00022B32">
            <w:pPr>
              <w:rPr>
                <w:rFonts w:ascii="Arial" w:hAnsi="Arial" w:cs="Arial"/>
                <w:sz w:val="20"/>
                <w:szCs w:val="20"/>
              </w:rPr>
            </w:pPr>
          </w:p>
        </w:tc>
        <w:tc>
          <w:tcPr>
            <w:tcW w:w="783" w:type="dxa"/>
            <w:shd w:val="clear" w:color="auto" w:fill="FF9C85"/>
          </w:tcPr>
          <w:p w14:paraId="0A6904DA" w14:textId="77777777" w:rsidR="00D36CE2" w:rsidRPr="00383B70" w:rsidRDefault="00D36CE2" w:rsidP="00022B32">
            <w:pPr>
              <w:rPr>
                <w:rFonts w:ascii="Arial" w:hAnsi="Arial" w:cs="Arial"/>
                <w:sz w:val="20"/>
                <w:szCs w:val="20"/>
              </w:rPr>
            </w:pPr>
          </w:p>
        </w:tc>
        <w:tc>
          <w:tcPr>
            <w:tcW w:w="783" w:type="dxa"/>
            <w:shd w:val="clear" w:color="auto" w:fill="FF9C85"/>
          </w:tcPr>
          <w:p w14:paraId="79EBD8F6" w14:textId="77777777" w:rsidR="00D36CE2" w:rsidRPr="00383B70" w:rsidRDefault="00D36CE2" w:rsidP="00022B32">
            <w:pPr>
              <w:rPr>
                <w:rFonts w:ascii="Arial" w:hAnsi="Arial" w:cs="Arial"/>
                <w:sz w:val="20"/>
                <w:szCs w:val="20"/>
              </w:rPr>
            </w:pPr>
          </w:p>
        </w:tc>
        <w:tc>
          <w:tcPr>
            <w:tcW w:w="699" w:type="dxa"/>
            <w:shd w:val="clear" w:color="auto" w:fill="D1F0FF"/>
          </w:tcPr>
          <w:p w14:paraId="67EF574A" w14:textId="77777777" w:rsidR="00D36CE2" w:rsidRPr="00383B70" w:rsidRDefault="00D36CE2" w:rsidP="00022B32">
            <w:pPr>
              <w:rPr>
                <w:rFonts w:ascii="Arial" w:hAnsi="Arial" w:cs="Arial"/>
                <w:sz w:val="20"/>
                <w:szCs w:val="20"/>
              </w:rPr>
            </w:pPr>
          </w:p>
        </w:tc>
        <w:tc>
          <w:tcPr>
            <w:tcW w:w="699" w:type="dxa"/>
            <w:shd w:val="clear" w:color="auto" w:fill="D1F0FF"/>
          </w:tcPr>
          <w:p w14:paraId="63F4B0E2" w14:textId="77777777" w:rsidR="00D36CE2" w:rsidRPr="00383B70" w:rsidRDefault="00D36CE2" w:rsidP="00022B32">
            <w:pPr>
              <w:rPr>
                <w:rFonts w:ascii="Arial" w:hAnsi="Arial" w:cs="Arial"/>
                <w:sz w:val="20"/>
                <w:szCs w:val="20"/>
              </w:rPr>
            </w:pPr>
          </w:p>
        </w:tc>
        <w:tc>
          <w:tcPr>
            <w:tcW w:w="699" w:type="dxa"/>
            <w:shd w:val="clear" w:color="auto" w:fill="D1F0FF"/>
          </w:tcPr>
          <w:p w14:paraId="3D32C9BC" w14:textId="77777777" w:rsidR="00D36CE2" w:rsidRPr="00383B70" w:rsidRDefault="00D36CE2" w:rsidP="00022B32">
            <w:pPr>
              <w:rPr>
                <w:rFonts w:ascii="Arial" w:hAnsi="Arial" w:cs="Arial"/>
                <w:sz w:val="20"/>
                <w:szCs w:val="20"/>
              </w:rPr>
            </w:pPr>
          </w:p>
        </w:tc>
        <w:tc>
          <w:tcPr>
            <w:tcW w:w="710" w:type="dxa"/>
            <w:shd w:val="clear" w:color="auto" w:fill="FFFF9B"/>
          </w:tcPr>
          <w:p w14:paraId="6071FFE5" w14:textId="77777777" w:rsidR="00D36CE2" w:rsidRPr="00383B70" w:rsidRDefault="00D36CE2" w:rsidP="00022B32">
            <w:pPr>
              <w:rPr>
                <w:rFonts w:ascii="Arial" w:hAnsi="Arial" w:cs="Arial"/>
                <w:sz w:val="20"/>
                <w:szCs w:val="20"/>
              </w:rPr>
            </w:pPr>
          </w:p>
        </w:tc>
        <w:tc>
          <w:tcPr>
            <w:tcW w:w="710" w:type="dxa"/>
            <w:shd w:val="clear" w:color="auto" w:fill="FFFF9B"/>
          </w:tcPr>
          <w:p w14:paraId="1072E2CA" w14:textId="77777777" w:rsidR="00D36CE2" w:rsidRPr="00383B70" w:rsidRDefault="00D36CE2" w:rsidP="00022B32">
            <w:pPr>
              <w:rPr>
                <w:rFonts w:ascii="Arial" w:hAnsi="Arial" w:cs="Arial"/>
                <w:sz w:val="20"/>
                <w:szCs w:val="20"/>
              </w:rPr>
            </w:pPr>
          </w:p>
        </w:tc>
        <w:tc>
          <w:tcPr>
            <w:tcW w:w="715" w:type="dxa"/>
            <w:shd w:val="clear" w:color="auto" w:fill="FF9C85"/>
          </w:tcPr>
          <w:p w14:paraId="227316C2" w14:textId="77777777" w:rsidR="00D36CE2" w:rsidRPr="00383B70" w:rsidRDefault="00D36CE2" w:rsidP="00022B32">
            <w:pPr>
              <w:rPr>
                <w:rFonts w:ascii="Arial" w:hAnsi="Arial" w:cs="Arial"/>
                <w:sz w:val="20"/>
                <w:szCs w:val="20"/>
              </w:rPr>
            </w:pPr>
          </w:p>
        </w:tc>
        <w:tc>
          <w:tcPr>
            <w:tcW w:w="715" w:type="dxa"/>
            <w:shd w:val="clear" w:color="auto" w:fill="FF9C85"/>
          </w:tcPr>
          <w:p w14:paraId="343CCCDF" w14:textId="77777777" w:rsidR="00D36CE2" w:rsidRPr="00383B70" w:rsidRDefault="00D36CE2" w:rsidP="00022B32">
            <w:pPr>
              <w:rPr>
                <w:rFonts w:ascii="Arial" w:hAnsi="Arial" w:cs="Arial"/>
                <w:sz w:val="20"/>
                <w:szCs w:val="20"/>
              </w:rPr>
            </w:pPr>
          </w:p>
        </w:tc>
        <w:tc>
          <w:tcPr>
            <w:tcW w:w="715" w:type="dxa"/>
            <w:shd w:val="clear" w:color="auto" w:fill="FF9C85"/>
          </w:tcPr>
          <w:p w14:paraId="1B8C49ED" w14:textId="77777777" w:rsidR="00D36CE2" w:rsidRPr="00383B70" w:rsidRDefault="00D36CE2" w:rsidP="00022B32">
            <w:pPr>
              <w:rPr>
                <w:rFonts w:ascii="Arial" w:hAnsi="Arial" w:cs="Arial"/>
                <w:sz w:val="20"/>
                <w:szCs w:val="20"/>
              </w:rPr>
            </w:pPr>
          </w:p>
        </w:tc>
        <w:tc>
          <w:tcPr>
            <w:tcW w:w="713" w:type="dxa"/>
            <w:shd w:val="clear" w:color="auto" w:fill="D1F0FF"/>
          </w:tcPr>
          <w:p w14:paraId="6FFCC470" w14:textId="77777777" w:rsidR="00D36CE2" w:rsidRPr="00383B70" w:rsidRDefault="00D36CE2" w:rsidP="00022B32">
            <w:pPr>
              <w:rPr>
                <w:rFonts w:ascii="Arial" w:hAnsi="Arial" w:cs="Arial"/>
                <w:sz w:val="20"/>
                <w:szCs w:val="20"/>
              </w:rPr>
            </w:pPr>
          </w:p>
        </w:tc>
        <w:tc>
          <w:tcPr>
            <w:tcW w:w="702" w:type="dxa"/>
            <w:shd w:val="clear" w:color="auto" w:fill="D1F0FF"/>
          </w:tcPr>
          <w:p w14:paraId="4F08F77F" w14:textId="77777777" w:rsidR="00D36CE2" w:rsidRPr="00383B70" w:rsidRDefault="00D36CE2" w:rsidP="00022B32">
            <w:pPr>
              <w:rPr>
                <w:rFonts w:ascii="Arial" w:hAnsi="Arial" w:cs="Arial"/>
                <w:sz w:val="20"/>
                <w:szCs w:val="20"/>
              </w:rPr>
            </w:pPr>
          </w:p>
        </w:tc>
        <w:tc>
          <w:tcPr>
            <w:tcW w:w="687" w:type="dxa"/>
            <w:shd w:val="clear" w:color="auto" w:fill="D1F0FF"/>
          </w:tcPr>
          <w:p w14:paraId="260B91E3" w14:textId="77777777" w:rsidR="00D36CE2" w:rsidRPr="00383B70" w:rsidRDefault="00D36CE2" w:rsidP="00022B32">
            <w:pPr>
              <w:rPr>
                <w:rFonts w:ascii="Arial" w:hAnsi="Arial" w:cs="Arial"/>
                <w:sz w:val="20"/>
                <w:szCs w:val="20"/>
              </w:rPr>
            </w:pPr>
          </w:p>
        </w:tc>
      </w:tr>
      <w:tr w:rsidR="00D36CE2" w:rsidRPr="00383B70" w14:paraId="57A064F7" w14:textId="77777777" w:rsidTr="00110110">
        <w:trPr>
          <w:trHeight w:val="479"/>
        </w:trPr>
        <w:tc>
          <w:tcPr>
            <w:tcW w:w="2463" w:type="dxa"/>
            <w:shd w:val="clear" w:color="auto" w:fill="F2F2F2"/>
          </w:tcPr>
          <w:p w14:paraId="07A82759"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Sub-theme B3 Transcultural/intercultural skills and employability</w:t>
            </w:r>
          </w:p>
          <w:p w14:paraId="58FA3E79" w14:textId="77777777" w:rsidR="00D36CE2" w:rsidRPr="00383B70" w:rsidRDefault="00D36CE2" w:rsidP="00022B32">
            <w:pPr>
              <w:rPr>
                <w:rFonts w:ascii="Arial" w:hAnsi="Arial" w:cs="Arial"/>
                <w:sz w:val="20"/>
                <w:szCs w:val="20"/>
              </w:rPr>
            </w:pPr>
            <w:r w:rsidRPr="00383B70">
              <w:rPr>
                <w:rFonts w:ascii="Arial" w:hAnsi="Arial" w:cs="Arial"/>
                <w:sz w:val="20"/>
                <w:szCs w:val="20"/>
              </w:rPr>
              <w:t>Also discussed under ?</w:t>
            </w:r>
          </w:p>
          <w:p w14:paraId="133B8A31" w14:textId="77777777" w:rsidR="00D36CE2" w:rsidRPr="00383B70" w:rsidRDefault="00D36CE2" w:rsidP="00022B32">
            <w:pPr>
              <w:rPr>
                <w:rFonts w:ascii="Arial" w:hAnsi="Arial" w:cs="Arial"/>
                <w:sz w:val="20"/>
                <w:szCs w:val="20"/>
              </w:rPr>
            </w:pPr>
          </w:p>
          <w:p w14:paraId="6E31324B" w14:textId="77777777" w:rsidR="00D36CE2" w:rsidRPr="00383B70" w:rsidRDefault="00D36CE2" w:rsidP="00022B32">
            <w:pPr>
              <w:rPr>
                <w:rFonts w:ascii="Arial" w:hAnsi="Arial" w:cs="Arial"/>
                <w:sz w:val="20"/>
                <w:szCs w:val="20"/>
              </w:rPr>
            </w:pPr>
          </w:p>
          <w:p w14:paraId="706365CC" w14:textId="77777777" w:rsidR="00D36CE2" w:rsidRPr="00383B70" w:rsidRDefault="00D36CE2" w:rsidP="00022B32">
            <w:pPr>
              <w:rPr>
                <w:rFonts w:ascii="Arial" w:hAnsi="Arial" w:cs="Arial"/>
                <w:sz w:val="20"/>
                <w:szCs w:val="20"/>
              </w:rPr>
            </w:pPr>
          </w:p>
          <w:p w14:paraId="30453B5F" w14:textId="77777777" w:rsidR="00D36CE2" w:rsidRPr="00383B70" w:rsidRDefault="00D36CE2" w:rsidP="00022B32">
            <w:pPr>
              <w:rPr>
                <w:rFonts w:ascii="Arial" w:hAnsi="Arial" w:cs="Arial"/>
                <w:bCs/>
                <w:sz w:val="20"/>
                <w:szCs w:val="20"/>
              </w:rPr>
            </w:pPr>
          </w:p>
        </w:tc>
        <w:tc>
          <w:tcPr>
            <w:tcW w:w="737" w:type="dxa"/>
            <w:shd w:val="clear" w:color="auto" w:fill="FFFF9B"/>
          </w:tcPr>
          <w:p w14:paraId="6B037384" w14:textId="77777777" w:rsidR="00D36CE2" w:rsidRPr="00383B70" w:rsidRDefault="00D36CE2" w:rsidP="00022B32">
            <w:pPr>
              <w:rPr>
                <w:rFonts w:ascii="Arial" w:hAnsi="Arial" w:cs="Arial"/>
                <w:sz w:val="20"/>
                <w:szCs w:val="20"/>
              </w:rPr>
            </w:pPr>
          </w:p>
        </w:tc>
        <w:tc>
          <w:tcPr>
            <w:tcW w:w="721" w:type="dxa"/>
            <w:shd w:val="clear" w:color="auto" w:fill="FFFF9B"/>
          </w:tcPr>
          <w:p w14:paraId="7E737E25" w14:textId="77777777" w:rsidR="00D36CE2" w:rsidRPr="00383B70" w:rsidRDefault="00D36CE2" w:rsidP="00022B32">
            <w:pPr>
              <w:rPr>
                <w:rFonts w:ascii="Arial" w:hAnsi="Arial" w:cs="Arial"/>
                <w:sz w:val="20"/>
                <w:szCs w:val="20"/>
              </w:rPr>
            </w:pPr>
          </w:p>
        </w:tc>
        <w:tc>
          <w:tcPr>
            <w:tcW w:w="783" w:type="dxa"/>
            <w:shd w:val="clear" w:color="auto" w:fill="FF9C85"/>
          </w:tcPr>
          <w:p w14:paraId="2FBB4090" w14:textId="77777777" w:rsidR="00D36CE2" w:rsidRPr="00383B70" w:rsidRDefault="00D36CE2" w:rsidP="00022B32">
            <w:pPr>
              <w:rPr>
                <w:rFonts w:ascii="Arial" w:hAnsi="Arial" w:cs="Arial"/>
                <w:sz w:val="20"/>
                <w:szCs w:val="20"/>
              </w:rPr>
            </w:pPr>
          </w:p>
        </w:tc>
        <w:tc>
          <w:tcPr>
            <w:tcW w:w="783" w:type="dxa"/>
            <w:shd w:val="clear" w:color="auto" w:fill="FF9C85"/>
          </w:tcPr>
          <w:p w14:paraId="3DA8962D" w14:textId="77777777" w:rsidR="00D36CE2" w:rsidRPr="00383B70" w:rsidRDefault="00D36CE2" w:rsidP="00022B32">
            <w:pPr>
              <w:rPr>
                <w:rFonts w:ascii="Arial" w:hAnsi="Arial" w:cs="Arial"/>
                <w:sz w:val="20"/>
                <w:szCs w:val="20"/>
              </w:rPr>
            </w:pPr>
          </w:p>
        </w:tc>
        <w:tc>
          <w:tcPr>
            <w:tcW w:w="783" w:type="dxa"/>
            <w:shd w:val="clear" w:color="auto" w:fill="FF9C85"/>
          </w:tcPr>
          <w:p w14:paraId="0796093A" w14:textId="77777777" w:rsidR="00D36CE2" w:rsidRPr="00383B70" w:rsidRDefault="00D36CE2" w:rsidP="00022B32">
            <w:pPr>
              <w:rPr>
                <w:rFonts w:ascii="Arial" w:hAnsi="Arial" w:cs="Arial"/>
                <w:sz w:val="20"/>
                <w:szCs w:val="20"/>
              </w:rPr>
            </w:pPr>
          </w:p>
        </w:tc>
        <w:tc>
          <w:tcPr>
            <w:tcW w:w="699" w:type="dxa"/>
            <w:shd w:val="clear" w:color="auto" w:fill="D1F0FF"/>
          </w:tcPr>
          <w:p w14:paraId="21ECB77C" w14:textId="77777777" w:rsidR="00D36CE2" w:rsidRPr="00383B70" w:rsidRDefault="00D36CE2" w:rsidP="00022B32">
            <w:pPr>
              <w:rPr>
                <w:rFonts w:ascii="Arial" w:hAnsi="Arial" w:cs="Arial"/>
                <w:sz w:val="20"/>
                <w:szCs w:val="20"/>
              </w:rPr>
            </w:pPr>
          </w:p>
        </w:tc>
        <w:tc>
          <w:tcPr>
            <w:tcW w:w="699" w:type="dxa"/>
            <w:shd w:val="clear" w:color="auto" w:fill="D1F0FF"/>
          </w:tcPr>
          <w:p w14:paraId="1147D97B" w14:textId="77777777" w:rsidR="00D36CE2" w:rsidRPr="00383B70" w:rsidRDefault="00D36CE2" w:rsidP="00022B32">
            <w:pPr>
              <w:rPr>
                <w:rFonts w:ascii="Arial" w:hAnsi="Arial" w:cs="Arial"/>
                <w:sz w:val="20"/>
                <w:szCs w:val="20"/>
              </w:rPr>
            </w:pPr>
          </w:p>
        </w:tc>
        <w:tc>
          <w:tcPr>
            <w:tcW w:w="699" w:type="dxa"/>
            <w:shd w:val="clear" w:color="auto" w:fill="D1F0FF"/>
          </w:tcPr>
          <w:p w14:paraId="0C6EF776" w14:textId="77777777" w:rsidR="00D36CE2" w:rsidRPr="00383B70" w:rsidRDefault="00D36CE2" w:rsidP="00022B32">
            <w:pPr>
              <w:rPr>
                <w:rFonts w:ascii="Arial" w:hAnsi="Arial" w:cs="Arial"/>
                <w:sz w:val="20"/>
                <w:szCs w:val="20"/>
              </w:rPr>
            </w:pPr>
          </w:p>
        </w:tc>
        <w:tc>
          <w:tcPr>
            <w:tcW w:w="710" w:type="dxa"/>
            <w:shd w:val="clear" w:color="auto" w:fill="FFFF9B"/>
          </w:tcPr>
          <w:p w14:paraId="1818310D" w14:textId="77777777" w:rsidR="00D36CE2" w:rsidRPr="00383B70" w:rsidRDefault="00D36CE2" w:rsidP="00022B32">
            <w:pPr>
              <w:rPr>
                <w:rFonts w:ascii="Arial" w:hAnsi="Arial" w:cs="Arial"/>
                <w:sz w:val="20"/>
                <w:szCs w:val="20"/>
              </w:rPr>
            </w:pPr>
          </w:p>
        </w:tc>
        <w:tc>
          <w:tcPr>
            <w:tcW w:w="710" w:type="dxa"/>
            <w:shd w:val="clear" w:color="auto" w:fill="FFFF9B"/>
          </w:tcPr>
          <w:p w14:paraId="731E88A0" w14:textId="77777777" w:rsidR="00D36CE2" w:rsidRPr="00383B70" w:rsidRDefault="00D36CE2" w:rsidP="00022B32">
            <w:pPr>
              <w:rPr>
                <w:rFonts w:ascii="Arial" w:hAnsi="Arial" w:cs="Arial"/>
                <w:sz w:val="20"/>
                <w:szCs w:val="20"/>
              </w:rPr>
            </w:pPr>
          </w:p>
        </w:tc>
        <w:tc>
          <w:tcPr>
            <w:tcW w:w="715" w:type="dxa"/>
            <w:shd w:val="clear" w:color="auto" w:fill="FF9C85"/>
          </w:tcPr>
          <w:p w14:paraId="756C5836" w14:textId="77777777" w:rsidR="00D36CE2" w:rsidRPr="00383B70" w:rsidRDefault="00D36CE2" w:rsidP="00022B32">
            <w:pPr>
              <w:rPr>
                <w:rFonts w:ascii="Arial" w:hAnsi="Arial" w:cs="Arial"/>
                <w:sz w:val="20"/>
                <w:szCs w:val="20"/>
              </w:rPr>
            </w:pPr>
          </w:p>
        </w:tc>
        <w:tc>
          <w:tcPr>
            <w:tcW w:w="715" w:type="dxa"/>
            <w:shd w:val="clear" w:color="auto" w:fill="FF9C85"/>
          </w:tcPr>
          <w:p w14:paraId="5880F3A5" w14:textId="77777777" w:rsidR="00D36CE2" w:rsidRPr="00383B70" w:rsidRDefault="00D36CE2" w:rsidP="00022B32">
            <w:pPr>
              <w:rPr>
                <w:rFonts w:ascii="Arial" w:hAnsi="Arial" w:cs="Arial"/>
                <w:sz w:val="20"/>
                <w:szCs w:val="20"/>
              </w:rPr>
            </w:pPr>
          </w:p>
        </w:tc>
        <w:tc>
          <w:tcPr>
            <w:tcW w:w="715" w:type="dxa"/>
            <w:shd w:val="clear" w:color="auto" w:fill="FF9C85"/>
          </w:tcPr>
          <w:p w14:paraId="660FEDA9" w14:textId="77777777" w:rsidR="00D36CE2" w:rsidRPr="00383B70" w:rsidRDefault="00D36CE2" w:rsidP="00022B32">
            <w:pPr>
              <w:rPr>
                <w:rFonts w:ascii="Arial" w:hAnsi="Arial" w:cs="Arial"/>
                <w:sz w:val="20"/>
                <w:szCs w:val="20"/>
              </w:rPr>
            </w:pPr>
          </w:p>
        </w:tc>
        <w:tc>
          <w:tcPr>
            <w:tcW w:w="713" w:type="dxa"/>
            <w:shd w:val="clear" w:color="auto" w:fill="D1F0FF"/>
          </w:tcPr>
          <w:p w14:paraId="0C1D5BBE" w14:textId="77777777" w:rsidR="00D36CE2" w:rsidRPr="00383B70" w:rsidRDefault="00D36CE2" w:rsidP="00022B32">
            <w:pPr>
              <w:rPr>
                <w:rFonts w:ascii="Arial" w:hAnsi="Arial" w:cs="Arial"/>
                <w:sz w:val="20"/>
                <w:szCs w:val="20"/>
              </w:rPr>
            </w:pPr>
          </w:p>
        </w:tc>
        <w:tc>
          <w:tcPr>
            <w:tcW w:w="702" w:type="dxa"/>
            <w:shd w:val="clear" w:color="auto" w:fill="D1F0FF"/>
          </w:tcPr>
          <w:p w14:paraId="5D55385A" w14:textId="77777777" w:rsidR="00D36CE2" w:rsidRPr="00383B70" w:rsidRDefault="00D36CE2" w:rsidP="00022B32">
            <w:pPr>
              <w:rPr>
                <w:rFonts w:ascii="Arial" w:hAnsi="Arial" w:cs="Arial"/>
                <w:sz w:val="20"/>
                <w:szCs w:val="20"/>
              </w:rPr>
            </w:pPr>
          </w:p>
        </w:tc>
        <w:tc>
          <w:tcPr>
            <w:tcW w:w="687" w:type="dxa"/>
            <w:shd w:val="clear" w:color="auto" w:fill="D1F0FF"/>
          </w:tcPr>
          <w:p w14:paraId="295FB49B" w14:textId="77777777" w:rsidR="00D36CE2" w:rsidRPr="00383B70" w:rsidRDefault="00D36CE2" w:rsidP="00022B32">
            <w:pPr>
              <w:rPr>
                <w:rFonts w:ascii="Arial" w:hAnsi="Arial" w:cs="Arial"/>
                <w:sz w:val="20"/>
                <w:szCs w:val="20"/>
              </w:rPr>
            </w:pPr>
          </w:p>
        </w:tc>
      </w:tr>
    </w:tbl>
    <w:p w14:paraId="3F4E3C96" w14:textId="77777777" w:rsidR="00D36CE2" w:rsidRPr="00383B70" w:rsidRDefault="00D36CE2" w:rsidP="00022B32"/>
    <w:p w14:paraId="6D2F106F" w14:textId="77777777" w:rsidR="00D36CE2" w:rsidRPr="00383B70" w:rsidRDefault="00D36CE2" w:rsidP="00022B32"/>
    <w:p w14:paraId="25D192FE" w14:textId="77777777" w:rsidR="008527B8" w:rsidRPr="00383B70" w:rsidRDefault="008527B8" w:rsidP="00022B32">
      <w:pPr>
        <w:jc w:val="center"/>
        <w:rPr>
          <w:rFonts w:ascii="Arial" w:hAnsi="Arial" w:cs="Arial"/>
          <w:bCs/>
          <w:sz w:val="24"/>
          <w:szCs w:val="24"/>
        </w:rPr>
      </w:pPr>
    </w:p>
    <w:p w14:paraId="1C246A82" w14:textId="25CBA032" w:rsidR="00053A48" w:rsidRPr="00383B70" w:rsidRDefault="00053A48" w:rsidP="00022B32">
      <w:pPr>
        <w:jc w:val="center"/>
      </w:pPr>
      <w:r w:rsidRPr="00383B70">
        <w:rPr>
          <w:rFonts w:ascii="Arial" w:hAnsi="Arial" w:cs="Arial"/>
          <w:bCs/>
          <w:sz w:val="24"/>
          <w:szCs w:val="24"/>
        </w:rPr>
        <w:t>Table 4.7: Iteration 3 Comprehensive internationalisation conceptual framework (Theme C)</w:t>
      </w:r>
    </w:p>
    <w:tbl>
      <w:tblPr>
        <w:tblStyle w:val="TableGrid"/>
        <w:tblW w:w="14034" w:type="dxa"/>
        <w:tblInd w:w="-644" w:type="dxa"/>
        <w:tblLook w:val="04A0" w:firstRow="1" w:lastRow="0" w:firstColumn="1" w:lastColumn="0" w:noHBand="0" w:noVBand="1"/>
      </w:tblPr>
      <w:tblGrid>
        <w:gridCol w:w="2463"/>
        <w:gridCol w:w="737"/>
        <w:gridCol w:w="721"/>
        <w:gridCol w:w="783"/>
        <w:gridCol w:w="783"/>
        <w:gridCol w:w="783"/>
        <w:gridCol w:w="699"/>
        <w:gridCol w:w="699"/>
        <w:gridCol w:w="699"/>
        <w:gridCol w:w="710"/>
        <w:gridCol w:w="710"/>
        <w:gridCol w:w="715"/>
        <w:gridCol w:w="715"/>
        <w:gridCol w:w="715"/>
        <w:gridCol w:w="713"/>
        <w:gridCol w:w="702"/>
        <w:gridCol w:w="687"/>
      </w:tblGrid>
      <w:tr w:rsidR="00053A48" w:rsidRPr="00383B70" w14:paraId="2068F49C" w14:textId="77777777" w:rsidTr="00B92B1B">
        <w:tc>
          <w:tcPr>
            <w:tcW w:w="14034" w:type="dxa"/>
            <w:gridSpan w:val="17"/>
            <w:shd w:val="clear" w:color="auto" w:fill="F2F2F2"/>
          </w:tcPr>
          <w:p w14:paraId="2E07B548" w14:textId="77777777" w:rsidR="00053A48" w:rsidRPr="00383B70" w:rsidRDefault="00053A48" w:rsidP="00022B32">
            <w:pPr>
              <w:jc w:val="center"/>
              <w:rPr>
                <w:rFonts w:ascii="Arial" w:hAnsi="Arial" w:cs="Arial"/>
                <w:b/>
                <w:bCs/>
              </w:rPr>
            </w:pPr>
          </w:p>
          <w:p w14:paraId="78C24BF7" w14:textId="77777777" w:rsidR="00053A48" w:rsidRPr="00383B70" w:rsidRDefault="00053A48" w:rsidP="00022B32">
            <w:pPr>
              <w:jc w:val="center"/>
              <w:rPr>
                <w:rFonts w:ascii="Arial" w:hAnsi="Arial" w:cs="Arial"/>
                <w:b/>
                <w:bCs/>
              </w:rPr>
            </w:pPr>
            <w:r w:rsidRPr="00383B70">
              <w:rPr>
                <w:rFonts w:ascii="Arial" w:hAnsi="Arial" w:cs="Arial"/>
                <w:b/>
                <w:bCs/>
              </w:rPr>
              <w:t>Iteration3 Theme C: Strategic co-operation, partnerships and capacity building</w:t>
            </w:r>
          </w:p>
          <w:p w14:paraId="50E94781" w14:textId="77777777" w:rsidR="00053A48" w:rsidRPr="00383B70" w:rsidRDefault="00053A48" w:rsidP="00022B32"/>
        </w:tc>
      </w:tr>
      <w:tr w:rsidR="00053A48" w:rsidRPr="00383B70" w14:paraId="5C5DB735" w14:textId="77777777" w:rsidTr="00B92B1B">
        <w:tc>
          <w:tcPr>
            <w:tcW w:w="2463" w:type="dxa"/>
            <w:shd w:val="clear" w:color="auto" w:fill="F2F2F2"/>
          </w:tcPr>
          <w:p w14:paraId="757CC8DB" w14:textId="77777777" w:rsidR="00053A48" w:rsidRPr="00383B70" w:rsidRDefault="00053A48" w:rsidP="00022B32">
            <w:pPr>
              <w:rPr>
                <w:rFonts w:ascii="Arial" w:hAnsi="Arial" w:cs="Arial"/>
                <w:b/>
                <w:bCs/>
                <w:sz w:val="20"/>
                <w:szCs w:val="20"/>
              </w:rPr>
            </w:pPr>
            <w:r w:rsidRPr="00383B70">
              <w:rPr>
                <w:rFonts w:ascii="Arial" w:hAnsi="Arial" w:cs="Arial"/>
                <w:b/>
                <w:bCs/>
                <w:sz w:val="20"/>
                <w:szCs w:val="20"/>
              </w:rPr>
              <w:t>Column 1</w:t>
            </w:r>
          </w:p>
          <w:p w14:paraId="4F325EA3" w14:textId="77777777" w:rsidR="00053A48" w:rsidRPr="00383B70" w:rsidRDefault="00053A48" w:rsidP="00022B32">
            <w:pPr>
              <w:rPr>
                <w:rFonts w:ascii="Arial" w:hAnsi="Arial" w:cs="Arial"/>
                <w:b/>
                <w:bCs/>
                <w:sz w:val="20"/>
                <w:szCs w:val="20"/>
              </w:rPr>
            </w:pPr>
            <w:r w:rsidRPr="00383B70">
              <w:rPr>
                <w:rFonts w:ascii="Arial" w:hAnsi="Arial" w:cs="Arial"/>
                <w:b/>
                <w:bCs/>
                <w:sz w:val="20"/>
                <w:szCs w:val="20"/>
              </w:rPr>
              <w:t>Sub-themes</w:t>
            </w:r>
          </w:p>
          <w:p w14:paraId="5A656E67" w14:textId="77777777" w:rsidR="00053A48" w:rsidRPr="00383B70" w:rsidRDefault="00053A48" w:rsidP="00022B32">
            <w:pPr>
              <w:rPr>
                <w:rFonts w:ascii="Arial" w:hAnsi="Arial" w:cs="Arial"/>
                <w:sz w:val="20"/>
                <w:szCs w:val="20"/>
              </w:rPr>
            </w:pPr>
            <w:r w:rsidRPr="00383B70">
              <w:rPr>
                <w:rFonts w:ascii="Arial" w:hAnsi="Arial" w:cs="Arial"/>
                <w:b/>
                <w:bCs/>
                <w:sz w:val="20"/>
                <w:szCs w:val="20"/>
              </w:rPr>
              <w:t xml:space="preserve">and location of cross cutting themes </w:t>
            </w:r>
          </w:p>
        </w:tc>
        <w:tc>
          <w:tcPr>
            <w:tcW w:w="737" w:type="dxa"/>
            <w:shd w:val="clear" w:color="auto" w:fill="FFFF81"/>
          </w:tcPr>
          <w:p w14:paraId="0049416F"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HU1</w:t>
            </w:r>
          </w:p>
        </w:tc>
        <w:tc>
          <w:tcPr>
            <w:tcW w:w="721" w:type="dxa"/>
            <w:shd w:val="clear" w:color="auto" w:fill="FFFF81"/>
          </w:tcPr>
          <w:p w14:paraId="155FF4E7"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HU2</w:t>
            </w:r>
          </w:p>
        </w:tc>
        <w:tc>
          <w:tcPr>
            <w:tcW w:w="783" w:type="dxa"/>
            <w:shd w:val="clear" w:color="auto" w:fill="FF9C85"/>
          </w:tcPr>
          <w:p w14:paraId="1D42F087"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HoU1</w:t>
            </w:r>
          </w:p>
        </w:tc>
        <w:tc>
          <w:tcPr>
            <w:tcW w:w="783" w:type="dxa"/>
            <w:shd w:val="clear" w:color="auto" w:fill="FF9C85"/>
          </w:tcPr>
          <w:p w14:paraId="2C122C23"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HoU2</w:t>
            </w:r>
          </w:p>
        </w:tc>
        <w:tc>
          <w:tcPr>
            <w:tcW w:w="783" w:type="dxa"/>
            <w:shd w:val="clear" w:color="auto" w:fill="FF9C85"/>
          </w:tcPr>
          <w:p w14:paraId="50341680"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HoU3</w:t>
            </w:r>
          </w:p>
        </w:tc>
        <w:tc>
          <w:tcPr>
            <w:tcW w:w="699" w:type="dxa"/>
            <w:shd w:val="clear" w:color="auto" w:fill="D1F0FF"/>
          </w:tcPr>
          <w:p w14:paraId="795019E4"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LU1</w:t>
            </w:r>
          </w:p>
        </w:tc>
        <w:tc>
          <w:tcPr>
            <w:tcW w:w="699" w:type="dxa"/>
            <w:shd w:val="clear" w:color="auto" w:fill="D1F0FF"/>
          </w:tcPr>
          <w:p w14:paraId="10FE4787"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LU2</w:t>
            </w:r>
          </w:p>
        </w:tc>
        <w:tc>
          <w:tcPr>
            <w:tcW w:w="699" w:type="dxa"/>
            <w:shd w:val="clear" w:color="auto" w:fill="D1F0FF"/>
          </w:tcPr>
          <w:p w14:paraId="060AB7B9"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LU3</w:t>
            </w:r>
          </w:p>
        </w:tc>
        <w:tc>
          <w:tcPr>
            <w:tcW w:w="710" w:type="dxa"/>
            <w:shd w:val="clear" w:color="auto" w:fill="FFFF9B"/>
          </w:tcPr>
          <w:p w14:paraId="6436F817"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YU1</w:t>
            </w:r>
          </w:p>
        </w:tc>
        <w:tc>
          <w:tcPr>
            <w:tcW w:w="710" w:type="dxa"/>
            <w:shd w:val="clear" w:color="auto" w:fill="FFFF9B"/>
          </w:tcPr>
          <w:p w14:paraId="2BD879ED"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YU2</w:t>
            </w:r>
          </w:p>
        </w:tc>
        <w:tc>
          <w:tcPr>
            <w:tcW w:w="715" w:type="dxa"/>
            <w:shd w:val="clear" w:color="auto" w:fill="FF9C85"/>
          </w:tcPr>
          <w:p w14:paraId="2ACA3E55"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RU1</w:t>
            </w:r>
          </w:p>
        </w:tc>
        <w:tc>
          <w:tcPr>
            <w:tcW w:w="715" w:type="dxa"/>
            <w:shd w:val="clear" w:color="auto" w:fill="FF9C85"/>
          </w:tcPr>
          <w:p w14:paraId="2BC6166D"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RU2</w:t>
            </w:r>
          </w:p>
        </w:tc>
        <w:tc>
          <w:tcPr>
            <w:tcW w:w="715" w:type="dxa"/>
            <w:shd w:val="clear" w:color="auto" w:fill="FF9C85"/>
          </w:tcPr>
          <w:p w14:paraId="69571B60"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RU3</w:t>
            </w:r>
          </w:p>
        </w:tc>
        <w:tc>
          <w:tcPr>
            <w:tcW w:w="713" w:type="dxa"/>
            <w:shd w:val="clear" w:color="auto" w:fill="D1F0FF"/>
          </w:tcPr>
          <w:p w14:paraId="4DC23287"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BU1</w:t>
            </w:r>
          </w:p>
        </w:tc>
        <w:tc>
          <w:tcPr>
            <w:tcW w:w="702" w:type="dxa"/>
            <w:shd w:val="clear" w:color="auto" w:fill="D1F0FF"/>
          </w:tcPr>
          <w:p w14:paraId="2E193A2A"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BU2</w:t>
            </w:r>
          </w:p>
        </w:tc>
        <w:tc>
          <w:tcPr>
            <w:tcW w:w="687" w:type="dxa"/>
            <w:shd w:val="clear" w:color="auto" w:fill="D1F0FF"/>
          </w:tcPr>
          <w:p w14:paraId="18D91DEC" w14:textId="77777777" w:rsidR="00053A48" w:rsidRPr="00383B70" w:rsidRDefault="00053A48" w:rsidP="00022B32">
            <w:pPr>
              <w:jc w:val="center"/>
              <w:rPr>
                <w:rFonts w:ascii="Arial" w:hAnsi="Arial" w:cs="Arial"/>
                <w:sz w:val="20"/>
                <w:szCs w:val="20"/>
              </w:rPr>
            </w:pPr>
            <w:r w:rsidRPr="00383B70">
              <w:rPr>
                <w:rFonts w:ascii="Arial" w:hAnsi="Arial" w:cs="Arial"/>
                <w:sz w:val="20"/>
                <w:szCs w:val="20"/>
              </w:rPr>
              <w:t>BU3</w:t>
            </w:r>
          </w:p>
        </w:tc>
      </w:tr>
      <w:tr w:rsidR="00053A48" w:rsidRPr="00383B70" w14:paraId="16FA666A" w14:textId="77777777" w:rsidTr="00B92B1B">
        <w:tc>
          <w:tcPr>
            <w:tcW w:w="2463" w:type="dxa"/>
            <w:shd w:val="clear" w:color="auto" w:fill="F2F2F2"/>
          </w:tcPr>
          <w:p w14:paraId="124A493E" w14:textId="05AB7D59" w:rsidR="00053A48" w:rsidRPr="00383B70" w:rsidRDefault="00053A48" w:rsidP="00022B32">
            <w:pPr>
              <w:rPr>
                <w:rFonts w:ascii="Arial" w:hAnsi="Arial" w:cs="Arial"/>
                <w:bCs/>
                <w:sz w:val="20"/>
                <w:szCs w:val="20"/>
              </w:rPr>
            </w:pPr>
            <w:r w:rsidRPr="00383B70">
              <w:rPr>
                <w:rFonts w:ascii="Arial" w:hAnsi="Arial" w:cs="Arial"/>
                <w:bCs/>
                <w:sz w:val="20"/>
                <w:szCs w:val="20"/>
              </w:rPr>
              <w:t>Sub</w:t>
            </w:r>
            <w:r w:rsidR="008E4334" w:rsidRPr="00383B70">
              <w:rPr>
                <w:rFonts w:ascii="Arial" w:hAnsi="Arial" w:cs="Arial"/>
                <w:bCs/>
                <w:sz w:val="20"/>
                <w:szCs w:val="20"/>
              </w:rPr>
              <w:t>-</w:t>
            </w:r>
            <w:r w:rsidRPr="00383B70">
              <w:rPr>
                <w:rFonts w:ascii="Arial" w:hAnsi="Arial" w:cs="Arial"/>
                <w:bCs/>
                <w:sz w:val="20"/>
                <w:szCs w:val="20"/>
              </w:rPr>
              <w:t xml:space="preserve">theme C1 </w:t>
            </w:r>
          </w:p>
          <w:p w14:paraId="46E892F5" w14:textId="77777777" w:rsidR="00053A48" w:rsidRPr="00383B70" w:rsidRDefault="00053A48" w:rsidP="00022B32">
            <w:pPr>
              <w:rPr>
                <w:rFonts w:ascii="Arial" w:hAnsi="Arial" w:cs="Arial"/>
                <w:sz w:val="20"/>
                <w:szCs w:val="20"/>
              </w:rPr>
            </w:pPr>
            <w:r w:rsidRPr="00383B70">
              <w:rPr>
                <w:rFonts w:ascii="Arial" w:hAnsi="Arial" w:cs="Arial"/>
                <w:bCs/>
                <w:sz w:val="20"/>
                <w:szCs w:val="20"/>
              </w:rPr>
              <w:t>Strategic partnerships and alliances and mutually beneficial collaborations</w:t>
            </w:r>
          </w:p>
          <w:p w14:paraId="635AAD20" w14:textId="77777777" w:rsidR="00053A48" w:rsidRPr="00383B70" w:rsidRDefault="00053A48" w:rsidP="00022B32">
            <w:pPr>
              <w:rPr>
                <w:rFonts w:ascii="Arial" w:hAnsi="Arial" w:cs="Arial"/>
                <w:bCs/>
                <w:sz w:val="20"/>
                <w:szCs w:val="20"/>
              </w:rPr>
            </w:pPr>
          </w:p>
          <w:p w14:paraId="28B08296" w14:textId="77777777" w:rsidR="00053A48" w:rsidRPr="00383B70" w:rsidRDefault="00053A48" w:rsidP="00022B32">
            <w:pPr>
              <w:rPr>
                <w:rFonts w:ascii="Arial" w:hAnsi="Arial" w:cs="Arial"/>
                <w:sz w:val="20"/>
                <w:szCs w:val="20"/>
              </w:rPr>
            </w:pPr>
            <w:r w:rsidRPr="00383B70">
              <w:rPr>
                <w:rFonts w:ascii="Arial" w:hAnsi="Arial" w:cs="Arial"/>
                <w:sz w:val="20"/>
                <w:szCs w:val="20"/>
              </w:rPr>
              <w:t>Also discussed under ?</w:t>
            </w:r>
          </w:p>
          <w:p w14:paraId="168E85CB" w14:textId="77777777" w:rsidR="00053A48" w:rsidRPr="00383B70" w:rsidRDefault="00053A48" w:rsidP="00022B32">
            <w:pPr>
              <w:rPr>
                <w:rFonts w:ascii="Arial" w:hAnsi="Arial" w:cs="Arial"/>
                <w:sz w:val="20"/>
                <w:szCs w:val="20"/>
              </w:rPr>
            </w:pPr>
          </w:p>
        </w:tc>
        <w:tc>
          <w:tcPr>
            <w:tcW w:w="737" w:type="dxa"/>
            <w:shd w:val="clear" w:color="auto" w:fill="FFFF81"/>
          </w:tcPr>
          <w:p w14:paraId="74AF734A" w14:textId="77777777" w:rsidR="00053A48" w:rsidRPr="00383B70" w:rsidRDefault="00053A48" w:rsidP="00022B32">
            <w:pPr>
              <w:rPr>
                <w:rFonts w:ascii="Arial" w:hAnsi="Arial" w:cs="Arial"/>
                <w:sz w:val="20"/>
                <w:szCs w:val="20"/>
              </w:rPr>
            </w:pPr>
          </w:p>
        </w:tc>
        <w:tc>
          <w:tcPr>
            <w:tcW w:w="721" w:type="dxa"/>
            <w:shd w:val="clear" w:color="auto" w:fill="FFFF81"/>
          </w:tcPr>
          <w:p w14:paraId="09E6E715" w14:textId="77777777" w:rsidR="00053A48" w:rsidRPr="00383B70" w:rsidRDefault="00053A48" w:rsidP="00022B32">
            <w:pPr>
              <w:rPr>
                <w:rFonts w:ascii="Arial" w:hAnsi="Arial" w:cs="Arial"/>
                <w:sz w:val="20"/>
                <w:szCs w:val="20"/>
              </w:rPr>
            </w:pPr>
          </w:p>
        </w:tc>
        <w:tc>
          <w:tcPr>
            <w:tcW w:w="783" w:type="dxa"/>
            <w:shd w:val="clear" w:color="auto" w:fill="FF9C85"/>
          </w:tcPr>
          <w:p w14:paraId="7A3BB437" w14:textId="77777777" w:rsidR="00053A48" w:rsidRPr="00383B70" w:rsidRDefault="00053A48" w:rsidP="00022B32">
            <w:pPr>
              <w:rPr>
                <w:rFonts w:ascii="Arial" w:hAnsi="Arial" w:cs="Arial"/>
                <w:sz w:val="20"/>
                <w:szCs w:val="20"/>
              </w:rPr>
            </w:pPr>
          </w:p>
        </w:tc>
        <w:tc>
          <w:tcPr>
            <w:tcW w:w="783" w:type="dxa"/>
            <w:shd w:val="clear" w:color="auto" w:fill="FF9C85"/>
          </w:tcPr>
          <w:p w14:paraId="5F7DACE5" w14:textId="77777777" w:rsidR="00053A48" w:rsidRPr="00383B70" w:rsidRDefault="00053A48" w:rsidP="00022B32">
            <w:pPr>
              <w:rPr>
                <w:rFonts w:ascii="Arial" w:hAnsi="Arial" w:cs="Arial"/>
                <w:sz w:val="20"/>
                <w:szCs w:val="20"/>
              </w:rPr>
            </w:pPr>
          </w:p>
        </w:tc>
        <w:tc>
          <w:tcPr>
            <w:tcW w:w="783" w:type="dxa"/>
            <w:shd w:val="clear" w:color="auto" w:fill="FF9C85"/>
          </w:tcPr>
          <w:p w14:paraId="735EC466" w14:textId="77777777" w:rsidR="00053A48" w:rsidRPr="00383B70" w:rsidRDefault="00053A48" w:rsidP="00022B32">
            <w:pPr>
              <w:rPr>
                <w:rFonts w:ascii="Arial" w:hAnsi="Arial" w:cs="Arial"/>
                <w:sz w:val="20"/>
                <w:szCs w:val="20"/>
              </w:rPr>
            </w:pPr>
          </w:p>
        </w:tc>
        <w:tc>
          <w:tcPr>
            <w:tcW w:w="699" w:type="dxa"/>
            <w:shd w:val="clear" w:color="auto" w:fill="D1F0FF"/>
          </w:tcPr>
          <w:p w14:paraId="15A17CE3" w14:textId="77777777" w:rsidR="00053A48" w:rsidRPr="00383B70" w:rsidRDefault="00053A48" w:rsidP="00022B32">
            <w:pPr>
              <w:rPr>
                <w:rFonts w:ascii="Arial" w:hAnsi="Arial" w:cs="Arial"/>
                <w:sz w:val="20"/>
                <w:szCs w:val="20"/>
              </w:rPr>
            </w:pPr>
          </w:p>
        </w:tc>
        <w:tc>
          <w:tcPr>
            <w:tcW w:w="699" w:type="dxa"/>
            <w:shd w:val="clear" w:color="auto" w:fill="D1F0FF"/>
          </w:tcPr>
          <w:p w14:paraId="6F40BF71" w14:textId="77777777" w:rsidR="00053A48" w:rsidRPr="00383B70" w:rsidRDefault="00053A48" w:rsidP="00022B32">
            <w:pPr>
              <w:rPr>
                <w:rFonts w:ascii="Arial" w:hAnsi="Arial" w:cs="Arial"/>
                <w:sz w:val="20"/>
                <w:szCs w:val="20"/>
              </w:rPr>
            </w:pPr>
          </w:p>
        </w:tc>
        <w:tc>
          <w:tcPr>
            <w:tcW w:w="699" w:type="dxa"/>
            <w:shd w:val="clear" w:color="auto" w:fill="D1F0FF"/>
          </w:tcPr>
          <w:p w14:paraId="21FD4DFC" w14:textId="77777777" w:rsidR="00053A48" w:rsidRPr="00383B70" w:rsidRDefault="00053A48" w:rsidP="00022B32">
            <w:pPr>
              <w:rPr>
                <w:rFonts w:ascii="Arial" w:hAnsi="Arial" w:cs="Arial"/>
                <w:sz w:val="20"/>
                <w:szCs w:val="20"/>
              </w:rPr>
            </w:pPr>
          </w:p>
        </w:tc>
        <w:tc>
          <w:tcPr>
            <w:tcW w:w="710" w:type="dxa"/>
            <w:shd w:val="clear" w:color="auto" w:fill="FFFF9B"/>
          </w:tcPr>
          <w:p w14:paraId="0DA580CF" w14:textId="77777777" w:rsidR="00053A48" w:rsidRPr="00383B70" w:rsidRDefault="00053A48" w:rsidP="00022B32">
            <w:pPr>
              <w:rPr>
                <w:rFonts w:ascii="Arial" w:hAnsi="Arial" w:cs="Arial"/>
                <w:sz w:val="20"/>
                <w:szCs w:val="20"/>
              </w:rPr>
            </w:pPr>
          </w:p>
        </w:tc>
        <w:tc>
          <w:tcPr>
            <w:tcW w:w="710" w:type="dxa"/>
            <w:shd w:val="clear" w:color="auto" w:fill="FFFF9B"/>
          </w:tcPr>
          <w:p w14:paraId="214B4AE2" w14:textId="77777777" w:rsidR="00053A48" w:rsidRPr="00383B70" w:rsidRDefault="00053A48" w:rsidP="00022B32">
            <w:pPr>
              <w:rPr>
                <w:rFonts w:ascii="Arial" w:hAnsi="Arial" w:cs="Arial"/>
                <w:sz w:val="20"/>
                <w:szCs w:val="20"/>
              </w:rPr>
            </w:pPr>
          </w:p>
        </w:tc>
        <w:tc>
          <w:tcPr>
            <w:tcW w:w="715" w:type="dxa"/>
            <w:shd w:val="clear" w:color="auto" w:fill="FF9C85"/>
          </w:tcPr>
          <w:p w14:paraId="60849717" w14:textId="77777777" w:rsidR="00053A48" w:rsidRPr="00383B70" w:rsidRDefault="00053A48" w:rsidP="00022B32">
            <w:pPr>
              <w:rPr>
                <w:rFonts w:ascii="Arial" w:hAnsi="Arial" w:cs="Arial"/>
                <w:sz w:val="20"/>
                <w:szCs w:val="20"/>
              </w:rPr>
            </w:pPr>
          </w:p>
        </w:tc>
        <w:tc>
          <w:tcPr>
            <w:tcW w:w="715" w:type="dxa"/>
            <w:shd w:val="clear" w:color="auto" w:fill="FF9C85"/>
          </w:tcPr>
          <w:p w14:paraId="59A54923" w14:textId="77777777" w:rsidR="00053A48" w:rsidRPr="00383B70" w:rsidRDefault="00053A48" w:rsidP="00022B32">
            <w:pPr>
              <w:rPr>
                <w:rFonts w:ascii="Arial" w:hAnsi="Arial" w:cs="Arial"/>
                <w:sz w:val="20"/>
                <w:szCs w:val="20"/>
              </w:rPr>
            </w:pPr>
          </w:p>
        </w:tc>
        <w:tc>
          <w:tcPr>
            <w:tcW w:w="715" w:type="dxa"/>
            <w:shd w:val="clear" w:color="auto" w:fill="FF9C85"/>
          </w:tcPr>
          <w:p w14:paraId="34F3A041" w14:textId="77777777" w:rsidR="00053A48" w:rsidRPr="00383B70" w:rsidRDefault="00053A48" w:rsidP="00022B32">
            <w:pPr>
              <w:rPr>
                <w:rFonts w:ascii="Arial" w:hAnsi="Arial" w:cs="Arial"/>
                <w:sz w:val="20"/>
                <w:szCs w:val="20"/>
              </w:rPr>
            </w:pPr>
          </w:p>
        </w:tc>
        <w:tc>
          <w:tcPr>
            <w:tcW w:w="713" w:type="dxa"/>
            <w:shd w:val="clear" w:color="auto" w:fill="D1F0FF"/>
          </w:tcPr>
          <w:p w14:paraId="01579D9B" w14:textId="77777777" w:rsidR="00053A48" w:rsidRPr="00383B70" w:rsidRDefault="00053A48" w:rsidP="00022B32">
            <w:pPr>
              <w:rPr>
                <w:rFonts w:ascii="Arial" w:hAnsi="Arial" w:cs="Arial"/>
                <w:sz w:val="20"/>
                <w:szCs w:val="20"/>
              </w:rPr>
            </w:pPr>
          </w:p>
        </w:tc>
        <w:tc>
          <w:tcPr>
            <w:tcW w:w="702" w:type="dxa"/>
            <w:shd w:val="clear" w:color="auto" w:fill="D1F0FF"/>
          </w:tcPr>
          <w:p w14:paraId="1945FB6F" w14:textId="77777777" w:rsidR="00053A48" w:rsidRPr="00383B70" w:rsidRDefault="00053A48" w:rsidP="00022B32">
            <w:pPr>
              <w:rPr>
                <w:rFonts w:ascii="Arial" w:hAnsi="Arial" w:cs="Arial"/>
                <w:sz w:val="20"/>
                <w:szCs w:val="20"/>
              </w:rPr>
            </w:pPr>
          </w:p>
        </w:tc>
        <w:tc>
          <w:tcPr>
            <w:tcW w:w="687" w:type="dxa"/>
            <w:shd w:val="clear" w:color="auto" w:fill="D1F0FF"/>
          </w:tcPr>
          <w:p w14:paraId="2CCB86AD" w14:textId="77777777" w:rsidR="00053A48" w:rsidRPr="00383B70" w:rsidRDefault="00053A48" w:rsidP="00022B32">
            <w:pPr>
              <w:rPr>
                <w:rFonts w:ascii="Arial" w:hAnsi="Arial" w:cs="Arial"/>
                <w:sz w:val="20"/>
                <w:szCs w:val="20"/>
              </w:rPr>
            </w:pPr>
          </w:p>
        </w:tc>
      </w:tr>
      <w:tr w:rsidR="00053A48" w:rsidRPr="00383B70" w14:paraId="65D79EE7" w14:textId="77777777" w:rsidTr="00B92B1B">
        <w:trPr>
          <w:trHeight w:val="479"/>
        </w:trPr>
        <w:tc>
          <w:tcPr>
            <w:tcW w:w="2463" w:type="dxa"/>
            <w:shd w:val="clear" w:color="auto" w:fill="F2F2F2"/>
          </w:tcPr>
          <w:p w14:paraId="1F37BE40" w14:textId="77777777" w:rsidR="00053A48" w:rsidRPr="00383B70" w:rsidRDefault="00053A48" w:rsidP="00022B32">
            <w:pPr>
              <w:rPr>
                <w:rFonts w:ascii="Arial" w:hAnsi="Arial" w:cs="Arial"/>
                <w:bCs/>
                <w:sz w:val="20"/>
                <w:szCs w:val="20"/>
              </w:rPr>
            </w:pPr>
            <w:r w:rsidRPr="00383B70">
              <w:rPr>
                <w:rFonts w:ascii="Arial" w:hAnsi="Arial" w:cs="Arial"/>
                <w:bCs/>
                <w:sz w:val="20"/>
                <w:szCs w:val="20"/>
              </w:rPr>
              <w:t xml:space="preserve">Sub-theme C2 </w:t>
            </w:r>
          </w:p>
          <w:p w14:paraId="388A4EE4" w14:textId="77777777" w:rsidR="00053A48" w:rsidRPr="00383B70" w:rsidRDefault="00053A48" w:rsidP="00022B32">
            <w:pPr>
              <w:rPr>
                <w:rFonts w:ascii="Arial" w:hAnsi="Arial" w:cs="Arial"/>
                <w:sz w:val="20"/>
                <w:szCs w:val="20"/>
              </w:rPr>
            </w:pPr>
            <w:r w:rsidRPr="00383B70">
              <w:rPr>
                <w:rFonts w:ascii="Arial" w:hAnsi="Arial" w:cs="Arial"/>
                <w:bCs/>
                <w:sz w:val="20"/>
                <w:szCs w:val="20"/>
              </w:rPr>
              <w:t>Research collaborations and English language publications</w:t>
            </w:r>
          </w:p>
          <w:p w14:paraId="2D01546A" w14:textId="77777777" w:rsidR="00053A48" w:rsidRPr="00383B70" w:rsidRDefault="00053A48" w:rsidP="00022B32">
            <w:pPr>
              <w:rPr>
                <w:rFonts w:ascii="Arial" w:hAnsi="Arial" w:cs="Arial"/>
                <w:bCs/>
                <w:sz w:val="20"/>
                <w:szCs w:val="20"/>
              </w:rPr>
            </w:pPr>
          </w:p>
          <w:p w14:paraId="27101E8E" w14:textId="77777777" w:rsidR="00053A48" w:rsidRPr="00383B70" w:rsidRDefault="00053A48" w:rsidP="00022B32">
            <w:pPr>
              <w:rPr>
                <w:rFonts w:ascii="Arial" w:hAnsi="Arial" w:cs="Arial"/>
                <w:sz w:val="20"/>
                <w:szCs w:val="20"/>
              </w:rPr>
            </w:pPr>
            <w:r w:rsidRPr="00383B70">
              <w:rPr>
                <w:rFonts w:ascii="Arial" w:hAnsi="Arial" w:cs="Arial"/>
                <w:sz w:val="20"/>
                <w:szCs w:val="20"/>
              </w:rPr>
              <w:t>Also discussed under ?</w:t>
            </w:r>
          </w:p>
          <w:p w14:paraId="30710255" w14:textId="77777777" w:rsidR="00053A48" w:rsidRPr="00383B70" w:rsidRDefault="00053A48" w:rsidP="00022B32">
            <w:pPr>
              <w:rPr>
                <w:rFonts w:ascii="Arial" w:hAnsi="Arial" w:cs="Arial"/>
                <w:sz w:val="20"/>
                <w:szCs w:val="20"/>
              </w:rPr>
            </w:pPr>
          </w:p>
          <w:p w14:paraId="7A733B0F" w14:textId="77777777" w:rsidR="00053A48" w:rsidRPr="00383B70" w:rsidRDefault="00053A48" w:rsidP="00022B32">
            <w:pPr>
              <w:rPr>
                <w:rFonts w:ascii="Arial" w:hAnsi="Arial" w:cs="Arial"/>
                <w:sz w:val="20"/>
                <w:szCs w:val="20"/>
              </w:rPr>
            </w:pPr>
          </w:p>
        </w:tc>
        <w:tc>
          <w:tcPr>
            <w:tcW w:w="737" w:type="dxa"/>
            <w:shd w:val="clear" w:color="auto" w:fill="FFFF81"/>
          </w:tcPr>
          <w:p w14:paraId="31ADB9E4" w14:textId="77777777" w:rsidR="00053A48" w:rsidRPr="00383B70" w:rsidRDefault="00053A48" w:rsidP="00022B32">
            <w:pPr>
              <w:rPr>
                <w:rFonts w:ascii="Arial" w:hAnsi="Arial" w:cs="Arial"/>
                <w:sz w:val="20"/>
                <w:szCs w:val="20"/>
              </w:rPr>
            </w:pPr>
          </w:p>
        </w:tc>
        <w:tc>
          <w:tcPr>
            <w:tcW w:w="721" w:type="dxa"/>
            <w:shd w:val="clear" w:color="auto" w:fill="FFFF81"/>
          </w:tcPr>
          <w:p w14:paraId="70C13B03" w14:textId="77777777" w:rsidR="00053A48" w:rsidRPr="00383B70" w:rsidRDefault="00053A48" w:rsidP="00022B32">
            <w:pPr>
              <w:rPr>
                <w:rFonts w:ascii="Arial" w:hAnsi="Arial" w:cs="Arial"/>
                <w:sz w:val="20"/>
                <w:szCs w:val="20"/>
              </w:rPr>
            </w:pPr>
          </w:p>
        </w:tc>
        <w:tc>
          <w:tcPr>
            <w:tcW w:w="783" w:type="dxa"/>
            <w:shd w:val="clear" w:color="auto" w:fill="FF9C85"/>
          </w:tcPr>
          <w:p w14:paraId="4001E477" w14:textId="77777777" w:rsidR="00053A48" w:rsidRPr="00383B70" w:rsidRDefault="00053A48" w:rsidP="00022B32">
            <w:pPr>
              <w:rPr>
                <w:rFonts w:ascii="Arial" w:hAnsi="Arial" w:cs="Arial"/>
                <w:sz w:val="20"/>
                <w:szCs w:val="20"/>
              </w:rPr>
            </w:pPr>
          </w:p>
        </w:tc>
        <w:tc>
          <w:tcPr>
            <w:tcW w:w="783" w:type="dxa"/>
            <w:shd w:val="clear" w:color="auto" w:fill="FF9C85"/>
          </w:tcPr>
          <w:p w14:paraId="23A6852B" w14:textId="77777777" w:rsidR="00053A48" w:rsidRPr="00383B70" w:rsidRDefault="00053A48" w:rsidP="00022B32">
            <w:pPr>
              <w:rPr>
                <w:rFonts w:ascii="Arial" w:hAnsi="Arial" w:cs="Arial"/>
                <w:sz w:val="20"/>
                <w:szCs w:val="20"/>
              </w:rPr>
            </w:pPr>
          </w:p>
        </w:tc>
        <w:tc>
          <w:tcPr>
            <w:tcW w:w="783" w:type="dxa"/>
            <w:shd w:val="clear" w:color="auto" w:fill="FF9C85"/>
          </w:tcPr>
          <w:p w14:paraId="464F9797" w14:textId="77777777" w:rsidR="00053A48" w:rsidRPr="00383B70" w:rsidRDefault="00053A48" w:rsidP="00022B32">
            <w:pPr>
              <w:rPr>
                <w:rFonts w:ascii="Arial" w:hAnsi="Arial" w:cs="Arial"/>
                <w:sz w:val="20"/>
                <w:szCs w:val="20"/>
              </w:rPr>
            </w:pPr>
          </w:p>
        </w:tc>
        <w:tc>
          <w:tcPr>
            <w:tcW w:w="699" w:type="dxa"/>
            <w:shd w:val="clear" w:color="auto" w:fill="D1F0FF"/>
          </w:tcPr>
          <w:p w14:paraId="767754F1" w14:textId="77777777" w:rsidR="00053A48" w:rsidRPr="00383B70" w:rsidRDefault="00053A48" w:rsidP="00022B32">
            <w:pPr>
              <w:rPr>
                <w:rFonts w:ascii="Arial" w:hAnsi="Arial" w:cs="Arial"/>
                <w:sz w:val="20"/>
                <w:szCs w:val="20"/>
              </w:rPr>
            </w:pPr>
          </w:p>
        </w:tc>
        <w:tc>
          <w:tcPr>
            <w:tcW w:w="699" w:type="dxa"/>
            <w:shd w:val="clear" w:color="auto" w:fill="D1F0FF"/>
          </w:tcPr>
          <w:p w14:paraId="5B02A0A1" w14:textId="77777777" w:rsidR="00053A48" w:rsidRPr="00383B70" w:rsidRDefault="00053A48" w:rsidP="00022B32">
            <w:pPr>
              <w:rPr>
                <w:rFonts w:ascii="Arial" w:hAnsi="Arial" w:cs="Arial"/>
                <w:sz w:val="20"/>
                <w:szCs w:val="20"/>
              </w:rPr>
            </w:pPr>
          </w:p>
        </w:tc>
        <w:tc>
          <w:tcPr>
            <w:tcW w:w="699" w:type="dxa"/>
            <w:shd w:val="clear" w:color="auto" w:fill="D1F0FF"/>
          </w:tcPr>
          <w:p w14:paraId="0ED91CBA" w14:textId="77777777" w:rsidR="00053A48" w:rsidRPr="00383B70" w:rsidRDefault="00053A48" w:rsidP="00022B32">
            <w:pPr>
              <w:rPr>
                <w:rFonts w:ascii="Arial" w:hAnsi="Arial" w:cs="Arial"/>
                <w:sz w:val="20"/>
                <w:szCs w:val="20"/>
              </w:rPr>
            </w:pPr>
          </w:p>
        </w:tc>
        <w:tc>
          <w:tcPr>
            <w:tcW w:w="710" w:type="dxa"/>
            <w:shd w:val="clear" w:color="auto" w:fill="FFFF9B"/>
          </w:tcPr>
          <w:p w14:paraId="3A2FD60D" w14:textId="77777777" w:rsidR="00053A48" w:rsidRPr="00383B70" w:rsidRDefault="00053A48" w:rsidP="00022B32">
            <w:pPr>
              <w:rPr>
                <w:rFonts w:ascii="Arial" w:hAnsi="Arial" w:cs="Arial"/>
                <w:sz w:val="20"/>
                <w:szCs w:val="20"/>
              </w:rPr>
            </w:pPr>
          </w:p>
        </w:tc>
        <w:tc>
          <w:tcPr>
            <w:tcW w:w="710" w:type="dxa"/>
            <w:shd w:val="clear" w:color="auto" w:fill="FFFF9B"/>
          </w:tcPr>
          <w:p w14:paraId="58337954" w14:textId="77777777" w:rsidR="00053A48" w:rsidRPr="00383B70" w:rsidRDefault="00053A48" w:rsidP="00022B32">
            <w:pPr>
              <w:rPr>
                <w:rFonts w:ascii="Arial" w:hAnsi="Arial" w:cs="Arial"/>
                <w:sz w:val="20"/>
                <w:szCs w:val="20"/>
              </w:rPr>
            </w:pPr>
          </w:p>
        </w:tc>
        <w:tc>
          <w:tcPr>
            <w:tcW w:w="715" w:type="dxa"/>
            <w:shd w:val="clear" w:color="auto" w:fill="FF9C85"/>
          </w:tcPr>
          <w:p w14:paraId="49C265BB" w14:textId="77777777" w:rsidR="00053A48" w:rsidRPr="00383B70" w:rsidRDefault="00053A48" w:rsidP="00022B32">
            <w:pPr>
              <w:rPr>
                <w:rFonts w:ascii="Arial" w:hAnsi="Arial" w:cs="Arial"/>
                <w:sz w:val="20"/>
                <w:szCs w:val="20"/>
              </w:rPr>
            </w:pPr>
          </w:p>
        </w:tc>
        <w:tc>
          <w:tcPr>
            <w:tcW w:w="715" w:type="dxa"/>
            <w:shd w:val="clear" w:color="auto" w:fill="FF9C85"/>
          </w:tcPr>
          <w:p w14:paraId="41C58516" w14:textId="77777777" w:rsidR="00053A48" w:rsidRPr="00383B70" w:rsidRDefault="00053A48" w:rsidP="00022B32">
            <w:pPr>
              <w:rPr>
                <w:rFonts w:ascii="Arial" w:hAnsi="Arial" w:cs="Arial"/>
                <w:sz w:val="20"/>
                <w:szCs w:val="20"/>
              </w:rPr>
            </w:pPr>
          </w:p>
        </w:tc>
        <w:tc>
          <w:tcPr>
            <w:tcW w:w="715" w:type="dxa"/>
            <w:shd w:val="clear" w:color="auto" w:fill="FF9C85"/>
          </w:tcPr>
          <w:p w14:paraId="518F61C7" w14:textId="77777777" w:rsidR="00053A48" w:rsidRPr="00383B70" w:rsidRDefault="00053A48" w:rsidP="00022B32">
            <w:pPr>
              <w:rPr>
                <w:rFonts w:ascii="Arial" w:hAnsi="Arial" w:cs="Arial"/>
                <w:sz w:val="20"/>
                <w:szCs w:val="20"/>
              </w:rPr>
            </w:pPr>
          </w:p>
        </w:tc>
        <w:tc>
          <w:tcPr>
            <w:tcW w:w="713" w:type="dxa"/>
            <w:shd w:val="clear" w:color="auto" w:fill="D1F0FF"/>
          </w:tcPr>
          <w:p w14:paraId="04A6DF65" w14:textId="77777777" w:rsidR="00053A48" w:rsidRPr="00383B70" w:rsidRDefault="00053A48" w:rsidP="00022B32">
            <w:pPr>
              <w:rPr>
                <w:rFonts w:ascii="Arial" w:hAnsi="Arial" w:cs="Arial"/>
                <w:sz w:val="20"/>
                <w:szCs w:val="20"/>
              </w:rPr>
            </w:pPr>
          </w:p>
        </w:tc>
        <w:tc>
          <w:tcPr>
            <w:tcW w:w="702" w:type="dxa"/>
            <w:shd w:val="clear" w:color="auto" w:fill="D1F0FF"/>
          </w:tcPr>
          <w:p w14:paraId="10D4DFD7" w14:textId="77777777" w:rsidR="00053A48" w:rsidRPr="00383B70" w:rsidRDefault="00053A48" w:rsidP="00022B32">
            <w:pPr>
              <w:rPr>
                <w:rFonts w:ascii="Arial" w:hAnsi="Arial" w:cs="Arial"/>
                <w:sz w:val="20"/>
                <w:szCs w:val="20"/>
              </w:rPr>
            </w:pPr>
          </w:p>
        </w:tc>
        <w:tc>
          <w:tcPr>
            <w:tcW w:w="687" w:type="dxa"/>
            <w:shd w:val="clear" w:color="auto" w:fill="D1F0FF"/>
          </w:tcPr>
          <w:p w14:paraId="519BECC8" w14:textId="77777777" w:rsidR="00053A48" w:rsidRPr="00383B70" w:rsidRDefault="00053A48" w:rsidP="00022B32">
            <w:pPr>
              <w:rPr>
                <w:rFonts w:ascii="Arial" w:hAnsi="Arial" w:cs="Arial"/>
                <w:sz w:val="20"/>
                <w:szCs w:val="20"/>
              </w:rPr>
            </w:pPr>
          </w:p>
        </w:tc>
      </w:tr>
      <w:tr w:rsidR="00053A48" w:rsidRPr="00383B70" w14:paraId="6C47010D" w14:textId="77777777" w:rsidTr="00B92B1B">
        <w:trPr>
          <w:trHeight w:val="479"/>
        </w:trPr>
        <w:tc>
          <w:tcPr>
            <w:tcW w:w="2463" w:type="dxa"/>
            <w:shd w:val="clear" w:color="auto" w:fill="F2F2F2"/>
          </w:tcPr>
          <w:p w14:paraId="1BF7F37D" w14:textId="77777777" w:rsidR="00053A48" w:rsidRPr="00383B70" w:rsidRDefault="00053A48" w:rsidP="00022B32">
            <w:pPr>
              <w:rPr>
                <w:rFonts w:ascii="Arial" w:hAnsi="Arial" w:cs="Arial"/>
                <w:bCs/>
                <w:sz w:val="20"/>
                <w:szCs w:val="20"/>
              </w:rPr>
            </w:pPr>
            <w:r w:rsidRPr="00383B70">
              <w:rPr>
                <w:rFonts w:ascii="Arial" w:hAnsi="Arial" w:cs="Arial"/>
                <w:bCs/>
                <w:sz w:val="20"/>
                <w:szCs w:val="20"/>
              </w:rPr>
              <w:t>Sub-theme C3</w:t>
            </w:r>
          </w:p>
          <w:p w14:paraId="1244C7A6" w14:textId="77777777" w:rsidR="00053A48" w:rsidRPr="00383B70" w:rsidRDefault="00053A48" w:rsidP="00022B32">
            <w:pPr>
              <w:rPr>
                <w:rFonts w:ascii="Arial" w:hAnsi="Arial" w:cs="Arial"/>
                <w:sz w:val="20"/>
                <w:szCs w:val="20"/>
              </w:rPr>
            </w:pPr>
            <w:r w:rsidRPr="00383B70">
              <w:rPr>
                <w:rFonts w:ascii="Arial" w:hAnsi="Arial" w:cs="Arial"/>
                <w:bCs/>
                <w:sz w:val="20"/>
                <w:szCs w:val="20"/>
              </w:rPr>
              <w:t>Reforming university systems, government support and global rankings</w:t>
            </w:r>
          </w:p>
          <w:p w14:paraId="73ABD87C" w14:textId="77777777" w:rsidR="00053A48" w:rsidRPr="00383B70" w:rsidRDefault="00053A48" w:rsidP="00022B32">
            <w:pPr>
              <w:rPr>
                <w:rFonts w:ascii="Arial" w:hAnsi="Arial" w:cs="Arial"/>
                <w:bCs/>
                <w:sz w:val="20"/>
                <w:szCs w:val="20"/>
              </w:rPr>
            </w:pPr>
          </w:p>
          <w:p w14:paraId="229CFB32" w14:textId="77777777" w:rsidR="00053A48" w:rsidRPr="00383B70" w:rsidRDefault="00053A48" w:rsidP="00022B32">
            <w:pPr>
              <w:rPr>
                <w:rFonts w:ascii="Arial" w:hAnsi="Arial" w:cs="Arial"/>
                <w:sz w:val="20"/>
                <w:szCs w:val="20"/>
              </w:rPr>
            </w:pPr>
            <w:r w:rsidRPr="00383B70">
              <w:rPr>
                <w:rFonts w:ascii="Arial" w:hAnsi="Arial" w:cs="Arial"/>
                <w:sz w:val="20"/>
                <w:szCs w:val="20"/>
              </w:rPr>
              <w:t>Also discussed under ?</w:t>
            </w:r>
          </w:p>
          <w:p w14:paraId="7B5D613C" w14:textId="77777777" w:rsidR="00053A48" w:rsidRPr="00383B70" w:rsidRDefault="00053A48" w:rsidP="00022B32">
            <w:pPr>
              <w:rPr>
                <w:rFonts w:ascii="Arial" w:hAnsi="Arial" w:cs="Arial"/>
                <w:bCs/>
                <w:sz w:val="20"/>
                <w:szCs w:val="20"/>
              </w:rPr>
            </w:pPr>
          </w:p>
        </w:tc>
        <w:tc>
          <w:tcPr>
            <w:tcW w:w="737" w:type="dxa"/>
            <w:shd w:val="clear" w:color="auto" w:fill="FFFF81"/>
          </w:tcPr>
          <w:p w14:paraId="48684437" w14:textId="77777777" w:rsidR="00053A48" w:rsidRPr="00383B70" w:rsidRDefault="00053A48" w:rsidP="00022B32">
            <w:pPr>
              <w:rPr>
                <w:rFonts w:ascii="Arial" w:hAnsi="Arial" w:cs="Arial"/>
                <w:sz w:val="20"/>
                <w:szCs w:val="20"/>
              </w:rPr>
            </w:pPr>
          </w:p>
        </w:tc>
        <w:tc>
          <w:tcPr>
            <w:tcW w:w="721" w:type="dxa"/>
            <w:shd w:val="clear" w:color="auto" w:fill="FFFF81"/>
          </w:tcPr>
          <w:p w14:paraId="630DD0EA" w14:textId="77777777" w:rsidR="00053A48" w:rsidRPr="00383B70" w:rsidRDefault="00053A48" w:rsidP="00022B32">
            <w:pPr>
              <w:rPr>
                <w:rFonts w:ascii="Arial" w:hAnsi="Arial" w:cs="Arial"/>
                <w:sz w:val="20"/>
                <w:szCs w:val="20"/>
              </w:rPr>
            </w:pPr>
          </w:p>
        </w:tc>
        <w:tc>
          <w:tcPr>
            <w:tcW w:w="783" w:type="dxa"/>
            <w:shd w:val="clear" w:color="auto" w:fill="FF9C85"/>
          </w:tcPr>
          <w:p w14:paraId="2414802B" w14:textId="77777777" w:rsidR="00053A48" w:rsidRPr="00383B70" w:rsidRDefault="00053A48" w:rsidP="00022B32">
            <w:pPr>
              <w:rPr>
                <w:rFonts w:ascii="Arial" w:hAnsi="Arial" w:cs="Arial"/>
                <w:sz w:val="20"/>
                <w:szCs w:val="20"/>
              </w:rPr>
            </w:pPr>
          </w:p>
        </w:tc>
        <w:tc>
          <w:tcPr>
            <w:tcW w:w="783" w:type="dxa"/>
            <w:shd w:val="clear" w:color="auto" w:fill="FF9C85"/>
          </w:tcPr>
          <w:p w14:paraId="4185BF52" w14:textId="77777777" w:rsidR="00053A48" w:rsidRPr="00383B70" w:rsidRDefault="00053A48" w:rsidP="00022B32">
            <w:pPr>
              <w:rPr>
                <w:rFonts w:ascii="Arial" w:hAnsi="Arial" w:cs="Arial"/>
                <w:sz w:val="20"/>
                <w:szCs w:val="20"/>
              </w:rPr>
            </w:pPr>
          </w:p>
        </w:tc>
        <w:tc>
          <w:tcPr>
            <w:tcW w:w="783" w:type="dxa"/>
            <w:shd w:val="clear" w:color="auto" w:fill="FF9C85"/>
          </w:tcPr>
          <w:p w14:paraId="4309947D" w14:textId="77777777" w:rsidR="00053A48" w:rsidRPr="00383B70" w:rsidRDefault="00053A48" w:rsidP="00022B32">
            <w:pPr>
              <w:rPr>
                <w:rFonts w:ascii="Arial" w:hAnsi="Arial" w:cs="Arial"/>
                <w:sz w:val="20"/>
                <w:szCs w:val="20"/>
              </w:rPr>
            </w:pPr>
          </w:p>
        </w:tc>
        <w:tc>
          <w:tcPr>
            <w:tcW w:w="699" w:type="dxa"/>
            <w:shd w:val="clear" w:color="auto" w:fill="D1F0FF"/>
          </w:tcPr>
          <w:p w14:paraId="6192683C" w14:textId="77777777" w:rsidR="00053A48" w:rsidRPr="00383B70" w:rsidRDefault="00053A48" w:rsidP="00022B32">
            <w:pPr>
              <w:rPr>
                <w:rFonts w:ascii="Arial" w:hAnsi="Arial" w:cs="Arial"/>
                <w:sz w:val="20"/>
                <w:szCs w:val="20"/>
              </w:rPr>
            </w:pPr>
          </w:p>
        </w:tc>
        <w:tc>
          <w:tcPr>
            <w:tcW w:w="699" w:type="dxa"/>
            <w:shd w:val="clear" w:color="auto" w:fill="D1F0FF"/>
          </w:tcPr>
          <w:p w14:paraId="48B5A40E" w14:textId="77777777" w:rsidR="00053A48" w:rsidRPr="00383B70" w:rsidRDefault="00053A48" w:rsidP="00022B32">
            <w:pPr>
              <w:rPr>
                <w:rFonts w:ascii="Arial" w:hAnsi="Arial" w:cs="Arial"/>
                <w:sz w:val="20"/>
                <w:szCs w:val="20"/>
              </w:rPr>
            </w:pPr>
          </w:p>
        </w:tc>
        <w:tc>
          <w:tcPr>
            <w:tcW w:w="699" w:type="dxa"/>
            <w:shd w:val="clear" w:color="auto" w:fill="D1F0FF"/>
          </w:tcPr>
          <w:p w14:paraId="7B639A41" w14:textId="77777777" w:rsidR="00053A48" w:rsidRPr="00383B70" w:rsidRDefault="00053A48" w:rsidP="00022B32">
            <w:pPr>
              <w:rPr>
                <w:rFonts w:ascii="Arial" w:hAnsi="Arial" w:cs="Arial"/>
                <w:sz w:val="20"/>
                <w:szCs w:val="20"/>
              </w:rPr>
            </w:pPr>
          </w:p>
        </w:tc>
        <w:tc>
          <w:tcPr>
            <w:tcW w:w="710" w:type="dxa"/>
            <w:shd w:val="clear" w:color="auto" w:fill="FFFF9B"/>
          </w:tcPr>
          <w:p w14:paraId="3721A267" w14:textId="77777777" w:rsidR="00053A48" w:rsidRPr="00383B70" w:rsidRDefault="00053A48" w:rsidP="00022B32">
            <w:pPr>
              <w:rPr>
                <w:rFonts w:ascii="Arial" w:hAnsi="Arial" w:cs="Arial"/>
                <w:sz w:val="20"/>
                <w:szCs w:val="20"/>
              </w:rPr>
            </w:pPr>
          </w:p>
        </w:tc>
        <w:tc>
          <w:tcPr>
            <w:tcW w:w="710" w:type="dxa"/>
            <w:shd w:val="clear" w:color="auto" w:fill="FFFF9B"/>
          </w:tcPr>
          <w:p w14:paraId="20602DC0" w14:textId="77777777" w:rsidR="00053A48" w:rsidRPr="00383B70" w:rsidRDefault="00053A48" w:rsidP="00022B32">
            <w:pPr>
              <w:rPr>
                <w:rFonts w:ascii="Arial" w:hAnsi="Arial" w:cs="Arial"/>
                <w:sz w:val="20"/>
                <w:szCs w:val="20"/>
              </w:rPr>
            </w:pPr>
          </w:p>
        </w:tc>
        <w:tc>
          <w:tcPr>
            <w:tcW w:w="715" w:type="dxa"/>
            <w:shd w:val="clear" w:color="auto" w:fill="FF9C85"/>
          </w:tcPr>
          <w:p w14:paraId="24C7DA8B" w14:textId="77777777" w:rsidR="00053A48" w:rsidRPr="00383B70" w:rsidRDefault="00053A48" w:rsidP="00022B32">
            <w:pPr>
              <w:rPr>
                <w:rFonts w:ascii="Arial" w:hAnsi="Arial" w:cs="Arial"/>
                <w:sz w:val="20"/>
                <w:szCs w:val="20"/>
              </w:rPr>
            </w:pPr>
          </w:p>
        </w:tc>
        <w:tc>
          <w:tcPr>
            <w:tcW w:w="715" w:type="dxa"/>
            <w:shd w:val="clear" w:color="auto" w:fill="FF9C85"/>
          </w:tcPr>
          <w:p w14:paraId="2217DE64" w14:textId="77777777" w:rsidR="00053A48" w:rsidRPr="00383B70" w:rsidRDefault="00053A48" w:rsidP="00022B32">
            <w:pPr>
              <w:rPr>
                <w:rFonts w:ascii="Arial" w:hAnsi="Arial" w:cs="Arial"/>
                <w:sz w:val="20"/>
                <w:szCs w:val="20"/>
              </w:rPr>
            </w:pPr>
          </w:p>
        </w:tc>
        <w:tc>
          <w:tcPr>
            <w:tcW w:w="715" w:type="dxa"/>
            <w:shd w:val="clear" w:color="auto" w:fill="FF9C85"/>
          </w:tcPr>
          <w:p w14:paraId="08BB5848" w14:textId="77777777" w:rsidR="00053A48" w:rsidRPr="00383B70" w:rsidRDefault="00053A48" w:rsidP="00022B32">
            <w:pPr>
              <w:rPr>
                <w:rFonts w:ascii="Arial" w:hAnsi="Arial" w:cs="Arial"/>
                <w:sz w:val="20"/>
                <w:szCs w:val="20"/>
              </w:rPr>
            </w:pPr>
          </w:p>
        </w:tc>
        <w:tc>
          <w:tcPr>
            <w:tcW w:w="713" w:type="dxa"/>
            <w:shd w:val="clear" w:color="auto" w:fill="D1F0FF"/>
          </w:tcPr>
          <w:p w14:paraId="16366D3E" w14:textId="77777777" w:rsidR="00053A48" w:rsidRPr="00383B70" w:rsidRDefault="00053A48" w:rsidP="00022B32">
            <w:pPr>
              <w:rPr>
                <w:rFonts w:ascii="Arial" w:hAnsi="Arial" w:cs="Arial"/>
                <w:sz w:val="20"/>
                <w:szCs w:val="20"/>
              </w:rPr>
            </w:pPr>
          </w:p>
        </w:tc>
        <w:tc>
          <w:tcPr>
            <w:tcW w:w="702" w:type="dxa"/>
            <w:shd w:val="clear" w:color="auto" w:fill="D1F0FF"/>
          </w:tcPr>
          <w:p w14:paraId="4109A802" w14:textId="77777777" w:rsidR="00053A48" w:rsidRPr="00383B70" w:rsidRDefault="00053A48" w:rsidP="00022B32">
            <w:pPr>
              <w:rPr>
                <w:rFonts w:ascii="Arial" w:hAnsi="Arial" w:cs="Arial"/>
                <w:sz w:val="20"/>
                <w:szCs w:val="20"/>
              </w:rPr>
            </w:pPr>
          </w:p>
        </w:tc>
        <w:tc>
          <w:tcPr>
            <w:tcW w:w="687" w:type="dxa"/>
            <w:shd w:val="clear" w:color="auto" w:fill="D1F0FF"/>
          </w:tcPr>
          <w:p w14:paraId="2A7F2F51" w14:textId="77777777" w:rsidR="00053A48" w:rsidRPr="00383B70" w:rsidRDefault="00053A48" w:rsidP="00022B32">
            <w:pPr>
              <w:rPr>
                <w:rFonts w:ascii="Arial" w:hAnsi="Arial" w:cs="Arial"/>
                <w:sz w:val="20"/>
                <w:szCs w:val="20"/>
              </w:rPr>
            </w:pPr>
          </w:p>
        </w:tc>
      </w:tr>
    </w:tbl>
    <w:p w14:paraId="5882C9B2" w14:textId="77777777" w:rsidR="00053A48" w:rsidRPr="00383B70" w:rsidRDefault="00053A48" w:rsidP="00022B32">
      <w:pPr>
        <w:sectPr w:rsidR="00053A48" w:rsidRPr="00383B70" w:rsidSect="00987E10">
          <w:type w:val="nextColumn"/>
          <w:pgSz w:w="16838" w:h="11906" w:orient="landscape"/>
          <w:pgMar w:top="1440" w:right="1134" w:bottom="1440" w:left="2268" w:header="709" w:footer="709" w:gutter="0"/>
          <w:cols w:space="708"/>
          <w:docGrid w:linePitch="360"/>
        </w:sectPr>
      </w:pPr>
    </w:p>
    <w:bookmarkEnd w:id="1"/>
    <w:p w14:paraId="1E8454C2"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lastRenderedPageBreak/>
        <w:t>4.15 Summary</w:t>
      </w:r>
    </w:p>
    <w:p w14:paraId="55B45258"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This chapter outlines a personal account of some of the doubts and misgivings that threatened to derail this research project from the outset.  It charts my progress through the process of selecting a methodological approach and explores some of the theoretical, philosophical and personal challenges that supported my personal professional and academic growth and development and informed my final decision to adopt the case study form of inquiry.  It explores how I came to terms with my positionality as an academic with insider and outsider status and as a western researcher planning to conduct an instrumental and collective multi-case study form of inquiry in the east and west.  A serious ethical dilemma that confronted me at the beginning of the data collection in China is considered.</w:t>
      </w:r>
    </w:p>
    <w:p w14:paraId="01C7D8D5" w14:textId="77777777" w:rsidR="00D36CE2" w:rsidRPr="00383B70" w:rsidRDefault="00D36CE2" w:rsidP="00022B32">
      <w:pPr>
        <w:spacing w:after="0" w:line="480" w:lineRule="auto"/>
        <w:rPr>
          <w:rFonts w:ascii="Arial" w:hAnsi="Arial" w:cs="Arial"/>
          <w:sz w:val="24"/>
          <w:szCs w:val="24"/>
        </w:rPr>
      </w:pPr>
    </w:p>
    <w:p w14:paraId="31F86414" w14:textId="7EF926D8" w:rsidR="00D36CE2" w:rsidRPr="00383B70" w:rsidRDefault="00CC5CBD" w:rsidP="00847E47">
      <w:pPr>
        <w:spacing w:after="0" w:line="480" w:lineRule="auto"/>
        <w:rPr>
          <w:rFonts w:ascii="Arial" w:hAnsi="Arial" w:cs="Arial"/>
          <w:sz w:val="24"/>
          <w:szCs w:val="24"/>
        </w:rPr>
      </w:pPr>
      <w:r w:rsidRPr="00383B70">
        <w:rPr>
          <w:rFonts w:ascii="Arial" w:hAnsi="Arial" w:cs="Arial"/>
          <w:sz w:val="24"/>
          <w:szCs w:val="24"/>
        </w:rPr>
        <w:t>The chapter also outlines how the</w:t>
      </w:r>
      <w:r w:rsidR="00D36CE2" w:rsidRPr="00383B70">
        <w:rPr>
          <w:rFonts w:ascii="Arial" w:hAnsi="Arial" w:cs="Arial"/>
          <w:sz w:val="24"/>
          <w:szCs w:val="24"/>
        </w:rPr>
        <w:t xml:space="preserve"> initial conceptual framework developed in the literature review Chapter 2 section 2.10</w:t>
      </w:r>
      <w:r w:rsidR="00D36CE2" w:rsidRPr="00383B70">
        <w:rPr>
          <w:rFonts w:ascii="Arial" w:hAnsi="Arial" w:cs="Arial"/>
          <w:color w:val="FF0000"/>
          <w:sz w:val="24"/>
          <w:szCs w:val="24"/>
        </w:rPr>
        <w:t xml:space="preserve"> </w:t>
      </w:r>
      <w:r w:rsidR="00D36CE2" w:rsidRPr="00383B70">
        <w:rPr>
          <w:rFonts w:ascii="Arial" w:hAnsi="Arial" w:cs="Arial"/>
          <w:sz w:val="24"/>
          <w:szCs w:val="24"/>
        </w:rPr>
        <w:t xml:space="preserve">based on Hudzik’s (2011, 2015) conceptualisation of comprehensive internationalisation was developed and refined through two further iterations to support and structure the data analysis.  The third iteration was designed to </w:t>
      </w:r>
      <w:r w:rsidRPr="00383B70">
        <w:rPr>
          <w:rFonts w:ascii="Arial" w:hAnsi="Arial" w:cs="Arial"/>
          <w:sz w:val="24"/>
          <w:szCs w:val="24"/>
        </w:rPr>
        <w:t xml:space="preserve">support a clear and meaningful discussion of the findings and </w:t>
      </w:r>
      <w:r w:rsidR="00D36CE2" w:rsidRPr="00383B70">
        <w:rPr>
          <w:rFonts w:ascii="Arial" w:hAnsi="Arial" w:cs="Arial"/>
          <w:sz w:val="24"/>
          <w:szCs w:val="24"/>
        </w:rPr>
        <w:t>reflect the complex integrated nature of cross cutting sub-themes and activities embedded within comprehensive appro</w:t>
      </w:r>
      <w:r w:rsidR="00847E47" w:rsidRPr="00383B70">
        <w:rPr>
          <w:rFonts w:ascii="Arial" w:hAnsi="Arial" w:cs="Arial"/>
          <w:sz w:val="24"/>
          <w:szCs w:val="24"/>
        </w:rPr>
        <w:t xml:space="preserve">aches to internationalisation.  </w:t>
      </w:r>
      <w:r w:rsidR="00D36CE2" w:rsidRPr="00383B70">
        <w:rPr>
          <w:rFonts w:ascii="Arial" w:hAnsi="Arial" w:cs="Arial"/>
          <w:sz w:val="24"/>
          <w:szCs w:val="24"/>
        </w:rPr>
        <w:t>The next chapter presents a narrative analysis of the single case institutions.</w:t>
      </w:r>
    </w:p>
    <w:p w14:paraId="21242B4F" w14:textId="77777777" w:rsidR="00D36CE2" w:rsidRPr="00383B70" w:rsidRDefault="00D36CE2" w:rsidP="00022B32">
      <w:pPr>
        <w:spacing w:after="0" w:line="480" w:lineRule="auto"/>
        <w:rPr>
          <w:rFonts w:ascii="Arial" w:hAnsi="Arial" w:cs="Arial"/>
          <w:sz w:val="24"/>
          <w:szCs w:val="24"/>
        </w:rPr>
      </w:pPr>
    </w:p>
    <w:p w14:paraId="039E3997" w14:textId="77777777" w:rsidR="00D36CE2" w:rsidRPr="00383B70" w:rsidRDefault="00D36CE2" w:rsidP="00022B32">
      <w:pPr>
        <w:spacing w:after="0" w:line="480" w:lineRule="auto"/>
        <w:rPr>
          <w:rFonts w:ascii="Arial" w:hAnsi="Arial" w:cs="Arial"/>
          <w:sz w:val="24"/>
          <w:szCs w:val="24"/>
        </w:rPr>
      </w:pPr>
    </w:p>
    <w:p w14:paraId="6813F8B2" w14:textId="77777777" w:rsidR="00D36CE2" w:rsidRPr="00383B70" w:rsidRDefault="00D36CE2" w:rsidP="00022B32">
      <w:pPr>
        <w:spacing w:after="0" w:line="480" w:lineRule="auto"/>
        <w:rPr>
          <w:rFonts w:ascii="Arial" w:hAnsi="Arial" w:cs="Arial"/>
          <w:sz w:val="24"/>
          <w:szCs w:val="24"/>
        </w:rPr>
      </w:pPr>
    </w:p>
    <w:p w14:paraId="661BAEDF" w14:textId="77777777" w:rsidR="00D36CE2" w:rsidRPr="00383B70" w:rsidRDefault="00D36CE2" w:rsidP="00022B32">
      <w:pPr>
        <w:spacing w:after="0" w:line="480" w:lineRule="auto"/>
        <w:rPr>
          <w:rFonts w:ascii="Arial" w:hAnsi="Arial" w:cs="Arial"/>
          <w:b/>
          <w:bCs/>
          <w:sz w:val="28"/>
          <w:szCs w:val="28"/>
        </w:rPr>
      </w:pPr>
    </w:p>
    <w:p w14:paraId="56CECDE2" w14:textId="77777777" w:rsidR="00D36CE2" w:rsidRPr="00383B70" w:rsidRDefault="00D36CE2" w:rsidP="00022B32">
      <w:pPr>
        <w:spacing w:after="0" w:line="480" w:lineRule="auto"/>
        <w:rPr>
          <w:rFonts w:ascii="Arial" w:hAnsi="Arial" w:cs="Arial"/>
          <w:b/>
          <w:bCs/>
          <w:sz w:val="28"/>
          <w:szCs w:val="28"/>
        </w:rPr>
      </w:pPr>
    </w:p>
    <w:p w14:paraId="56BD453F" w14:textId="6334B291" w:rsidR="00D36CE2" w:rsidRPr="00383B70" w:rsidRDefault="005D3770" w:rsidP="00022B32">
      <w:pPr>
        <w:spacing w:after="0" w:line="480" w:lineRule="auto"/>
        <w:rPr>
          <w:rFonts w:ascii="Arial" w:hAnsi="Arial" w:cs="Arial"/>
          <w:sz w:val="24"/>
          <w:szCs w:val="24"/>
        </w:rPr>
      </w:pPr>
      <w:r w:rsidRPr="00383B70">
        <w:rPr>
          <w:rFonts w:ascii="Arial" w:hAnsi="Arial" w:cs="Arial"/>
          <w:b/>
          <w:bCs/>
          <w:sz w:val="28"/>
          <w:szCs w:val="28"/>
        </w:rPr>
        <w:t>Chapter 5</w:t>
      </w:r>
      <w:r w:rsidR="00D36CE2" w:rsidRPr="00383B70">
        <w:rPr>
          <w:rFonts w:ascii="Arial" w:hAnsi="Arial" w:cs="Arial"/>
          <w:b/>
          <w:bCs/>
          <w:sz w:val="28"/>
          <w:szCs w:val="28"/>
        </w:rPr>
        <w:t xml:space="preserve"> Single case analysis</w:t>
      </w:r>
    </w:p>
    <w:p w14:paraId="36165C2D" w14:textId="77777777" w:rsidR="00D36CE2" w:rsidRPr="00383B70" w:rsidRDefault="00D36CE2" w:rsidP="00022B32">
      <w:pPr>
        <w:spacing w:after="0" w:line="480" w:lineRule="auto"/>
        <w:rPr>
          <w:rFonts w:ascii="Arial" w:hAnsi="Arial" w:cs="Arial"/>
          <w:b/>
          <w:bCs/>
          <w:sz w:val="28"/>
          <w:szCs w:val="28"/>
        </w:rPr>
      </w:pPr>
    </w:p>
    <w:p w14:paraId="12DAFF78" w14:textId="77777777" w:rsidR="00D36CE2" w:rsidRPr="00383B70" w:rsidRDefault="00D36CE2" w:rsidP="00022B32">
      <w:pPr>
        <w:spacing w:after="0" w:line="480" w:lineRule="auto"/>
        <w:rPr>
          <w:rFonts w:ascii="Arial" w:hAnsi="Arial" w:cs="Arial"/>
          <w:b/>
          <w:bCs/>
          <w:sz w:val="28"/>
          <w:szCs w:val="28"/>
        </w:rPr>
      </w:pPr>
      <w:r w:rsidRPr="00383B70">
        <w:rPr>
          <w:rFonts w:ascii="Arial" w:hAnsi="Arial" w:cs="Arial"/>
          <w:b/>
          <w:bCs/>
          <w:sz w:val="28"/>
          <w:szCs w:val="28"/>
        </w:rPr>
        <w:t>Profiling the institutions</w:t>
      </w:r>
    </w:p>
    <w:p w14:paraId="7C17CB51" w14:textId="77777777" w:rsidR="00D36CE2" w:rsidRPr="00383B70" w:rsidRDefault="00D36CE2" w:rsidP="00022B32">
      <w:pPr>
        <w:spacing w:after="0" w:line="480" w:lineRule="auto"/>
        <w:rPr>
          <w:rFonts w:ascii="Arial" w:hAnsi="Arial" w:cs="Arial"/>
          <w:b/>
          <w:bCs/>
          <w:sz w:val="28"/>
          <w:szCs w:val="28"/>
        </w:rPr>
      </w:pPr>
    </w:p>
    <w:p w14:paraId="24537D3C"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5.1 Introduction </w:t>
      </w:r>
    </w:p>
    <w:p w14:paraId="31F83579" w14:textId="71BAB7C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previous chapter charted a personal, philosophical and theoretical journey to find a methodological approach to underpin this investigation, it provided a rationale for adopting a case study form of inquiry and outlined the development of two iterations of a conceptual framework to support the multi-case data analysis.  This chapter </w:t>
      </w:r>
      <w:r w:rsidR="00BF4AEB" w:rsidRPr="00383B70">
        <w:rPr>
          <w:rFonts w:ascii="Arial" w:hAnsi="Arial" w:cs="Arial"/>
          <w:sz w:val="24"/>
          <w:szCs w:val="24"/>
        </w:rPr>
        <w:t xml:space="preserve">presents the </w:t>
      </w:r>
      <w:r w:rsidRPr="00383B70">
        <w:rPr>
          <w:rFonts w:ascii="Arial" w:hAnsi="Arial" w:cs="Arial"/>
          <w:sz w:val="24"/>
          <w:szCs w:val="24"/>
        </w:rPr>
        <w:t xml:space="preserve">single case </w:t>
      </w:r>
      <w:r w:rsidR="00BF4AEB" w:rsidRPr="00383B70">
        <w:rPr>
          <w:rFonts w:ascii="Arial" w:hAnsi="Arial" w:cs="Arial"/>
          <w:sz w:val="24"/>
          <w:szCs w:val="24"/>
        </w:rPr>
        <w:t>analysis of</w:t>
      </w:r>
      <w:r w:rsidRPr="00383B70">
        <w:rPr>
          <w:rFonts w:ascii="Arial" w:hAnsi="Arial" w:cs="Arial"/>
          <w:sz w:val="24"/>
          <w:szCs w:val="24"/>
        </w:rPr>
        <w:t xml:space="preserve"> each of the case institutions.  A narrative analysis of each institution</w:t>
      </w:r>
      <w:r w:rsidR="00BF4AEB" w:rsidRPr="00383B70">
        <w:rPr>
          <w:rFonts w:ascii="Arial" w:hAnsi="Arial" w:cs="Arial"/>
          <w:sz w:val="24"/>
          <w:szCs w:val="24"/>
        </w:rPr>
        <w:t>s</w:t>
      </w:r>
      <w:r w:rsidR="000D358F" w:rsidRPr="00383B70">
        <w:rPr>
          <w:rFonts w:ascii="Arial" w:hAnsi="Arial" w:cs="Arial"/>
          <w:sz w:val="24"/>
          <w:szCs w:val="24"/>
        </w:rPr>
        <w:t>’</w:t>
      </w:r>
      <w:r w:rsidR="00BF4AEB" w:rsidRPr="00383B70">
        <w:rPr>
          <w:rFonts w:ascii="Arial" w:hAnsi="Arial" w:cs="Arial"/>
          <w:sz w:val="24"/>
          <w:szCs w:val="24"/>
        </w:rPr>
        <w:t xml:space="preserve"> approach to internationalisation is offered and</w:t>
      </w:r>
      <w:r w:rsidRPr="00383B70">
        <w:rPr>
          <w:rFonts w:ascii="Arial" w:hAnsi="Arial" w:cs="Arial"/>
          <w:sz w:val="24"/>
          <w:szCs w:val="24"/>
        </w:rPr>
        <w:t xml:space="preserve"> provide</w:t>
      </w:r>
      <w:r w:rsidR="00BF4AEB" w:rsidRPr="00383B70">
        <w:rPr>
          <w:rFonts w:ascii="Arial" w:hAnsi="Arial" w:cs="Arial"/>
          <w:sz w:val="24"/>
          <w:szCs w:val="24"/>
        </w:rPr>
        <w:t>s</w:t>
      </w:r>
      <w:r w:rsidRPr="00383B70">
        <w:rPr>
          <w:rFonts w:ascii="Arial" w:hAnsi="Arial" w:cs="Arial"/>
          <w:sz w:val="24"/>
          <w:szCs w:val="24"/>
        </w:rPr>
        <w:t xml:space="preserve"> background context for the multi-case analysis presented in Chapters 6, 7 and 8.  Brief biographical profiles are also provided for each of the respondents interviewed in the study.  </w:t>
      </w:r>
    </w:p>
    <w:p w14:paraId="1A283229" w14:textId="77777777" w:rsidR="00D36CE2" w:rsidRPr="00383B70" w:rsidRDefault="00D36CE2" w:rsidP="00022B32">
      <w:pPr>
        <w:spacing w:after="0" w:line="480" w:lineRule="auto"/>
        <w:rPr>
          <w:rFonts w:ascii="Arial" w:hAnsi="Arial" w:cs="Arial"/>
          <w:b/>
          <w:bCs/>
          <w:sz w:val="24"/>
          <w:szCs w:val="24"/>
        </w:rPr>
      </w:pPr>
    </w:p>
    <w:p w14:paraId="13190226"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5.2 Internationalisation enthusiasts</w:t>
      </w:r>
    </w:p>
    <w:p w14:paraId="41742892"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Before presenting the individual case profiles it should be noted that as outlined in the methodology Chapter 4 section 4.9, the selection of respondents was </w:t>
      </w:r>
      <w:r w:rsidRPr="00383B70">
        <w:rPr>
          <w:rFonts w:ascii="Arial" w:hAnsi="Arial" w:cs="Arial"/>
          <w:i/>
          <w:iCs/>
          <w:sz w:val="24"/>
          <w:szCs w:val="24"/>
        </w:rPr>
        <w:t>purposive</w:t>
      </w:r>
      <w:r w:rsidRPr="00383B70">
        <w:rPr>
          <w:rFonts w:ascii="Arial" w:hAnsi="Arial" w:cs="Arial"/>
          <w:sz w:val="24"/>
          <w:szCs w:val="24"/>
        </w:rPr>
        <w:t xml:space="preserve"> (Teddlie and Yu 2007).  The respondents were deliberately selected as senior managers actively involved in the implementation of internationalisation in their institutions.  One of the most striking features of the data collection and the semi-structured interviews was the deep personal </w:t>
      </w:r>
      <w:r w:rsidRPr="00383B70">
        <w:rPr>
          <w:rFonts w:ascii="Arial" w:hAnsi="Arial" w:cs="Arial"/>
          <w:sz w:val="24"/>
          <w:szCs w:val="24"/>
        </w:rPr>
        <w:lastRenderedPageBreak/>
        <w:t>commitment to internationalisation in higher education expressed by each of the respondents.</w:t>
      </w:r>
    </w:p>
    <w:p w14:paraId="20454ECB" w14:textId="77777777" w:rsidR="00D36CE2" w:rsidRPr="00383B70" w:rsidRDefault="00D36CE2" w:rsidP="00022B32">
      <w:pPr>
        <w:spacing w:after="0" w:line="480" w:lineRule="auto"/>
        <w:rPr>
          <w:rFonts w:ascii="Arial" w:hAnsi="Arial" w:cs="Arial"/>
          <w:sz w:val="24"/>
          <w:szCs w:val="24"/>
        </w:rPr>
      </w:pPr>
    </w:p>
    <w:p w14:paraId="1DEC8EDA"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literature identifies such people as internationalisation enthusiasts (Carauna and Ploner 2010 and Warwick 2014) and many of the respondents talked about the seminal impact that their previous international experience had on transforming their lives and values and career aspirations:</w:t>
      </w:r>
    </w:p>
    <w:p w14:paraId="1730F127" w14:textId="77777777" w:rsidR="00D36CE2" w:rsidRPr="00383B70" w:rsidRDefault="00D36CE2" w:rsidP="00AE02F9">
      <w:pPr>
        <w:spacing w:after="0" w:line="240" w:lineRule="auto"/>
        <w:ind w:left="720" w:right="720"/>
        <w:rPr>
          <w:rFonts w:ascii="Arial" w:hAnsi="Arial" w:cs="Arial"/>
          <w:sz w:val="24"/>
          <w:szCs w:val="24"/>
        </w:rPr>
      </w:pPr>
      <w:r w:rsidRPr="00383B70">
        <w:rPr>
          <w:rFonts w:ascii="Arial" w:hAnsi="Arial" w:cs="Arial"/>
          <w:i/>
          <w:iCs/>
          <w:sz w:val="24"/>
          <w:szCs w:val="24"/>
        </w:rPr>
        <w:t>I personally left *****[English City]  a long time ago to work overseas, so I always wanted to do international things both in my professional life and in my education and I remember coming back to ******[English City] as a young woman and finding my friends doing the same things that they’d done three or four years previously and recognising, I think, how much I’d grown and learnt</w:t>
      </w:r>
      <w:r w:rsidRPr="00383B70">
        <w:rPr>
          <w:rFonts w:ascii="Arial" w:hAnsi="Arial" w:cs="Arial"/>
          <w:sz w:val="24"/>
          <w:szCs w:val="24"/>
        </w:rPr>
        <w:t xml:space="preserve"> (Dean Blue University)</w:t>
      </w:r>
    </w:p>
    <w:p w14:paraId="4BA0223C" w14:textId="77777777" w:rsidR="00D36CE2" w:rsidRPr="00383B70" w:rsidRDefault="00D36CE2" w:rsidP="00022B32">
      <w:pPr>
        <w:spacing w:after="0" w:line="240" w:lineRule="auto"/>
        <w:ind w:right="720"/>
        <w:rPr>
          <w:rFonts w:ascii="Arial" w:hAnsi="Arial" w:cs="Arial"/>
          <w:sz w:val="24"/>
          <w:szCs w:val="24"/>
        </w:rPr>
      </w:pPr>
    </w:p>
    <w:p w14:paraId="594E330F" w14:textId="77777777" w:rsidR="00D36CE2" w:rsidRPr="00383B70" w:rsidRDefault="00D36CE2" w:rsidP="00022B32">
      <w:pPr>
        <w:spacing w:after="0" w:line="240" w:lineRule="auto"/>
        <w:ind w:right="720"/>
        <w:rPr>
          <w:rFonts w:ascii="Arial" w:hAnsi="Arial" w:cs="Arial"/>
          <w:sz w:val="24"/>
          <w:szCs w:val="24"/>
        </w:rPr>
      </w:pPr>
    </w:p>
    <w:p w14:paraId="2809A96E" w14:textId="77777777" w:rsidR="00D36CE2" w:rsidRPr="00383B70" w:rsidRDefault="00D36CE2" w:rsidP="00AE02F9">
      <w:pPr>
        <w:spacing w:after="0" w:line="240" w:lineRule="auto"/>
        <w:ind w:left="720" w:right="720"/>
        <w:rPr>
          <w:rFonts w:ascii="Arial" w:hAnsi="Arial" w:cs="Arial"/>
          <w:sz w:val="24"/>
          <w:szCs w:val="24"/>
        </w:rPr>
      </w:pPr>
      <w:r w:rsidRPr="00383B70">
        <w:rPr>
          <w:rFonts w:ascii="Arial" w:hAnsi="Arial" w:cs="Arial"/>
          <w:i/>
          <w:iCs/>
          <w:sz w:val="24"/>
          <w:szCs w:val="24"/>
        </w:rPr>
        <w:t>I remember when ***[wife’s name] and I spent four years in Hong Kong, just to be personal for a moment, as an aside, what I realised about myself, I thought of myself before then as being English, born in England you know patriotic, not nationalist, but when I went to Hong Kong I realised that my sense of myself was much more European…So I think understanding yourself, understanding your country, getting perspective on it is really really valuable</w:t>
      </w:r>
      <w:r w:rsidRPr="00383B70">
        <w:rPr>
          <w:rFonts w:ascii="Arial" w:hAnsi="Arial" w:cs="Arial"/>
          <w:sz w:val="24"/>
          <w:szCs w:val="24"/>
        </w:rPr>
        <w:t>. (Dean Yellow University)</w:t>
      </w:r>
    </w:p>
    <w:p w14:paraId="15B5B8C8" w14:textId="77777777" w:rsidR="00D36CE2" w:rsidRPr="00383B70" w:rsidRDefault="00D36CE2" w:rsidP="00022B32">
      <w:pPr>
        <w:spacing w:after="0" w:line="240" w:lineRule="auto"/>
        <w:ind w:right="720"/>
        <w:rPr>
          <w:rFonts w:ascii="Arial" w:hAnsi="Arial" w:cs="Arial"/>
          <w:sz w:val="24"/>
          <w:szCs w:val="24"/>
        </w:rPr>
      </w:pPr>
    </w:p>
    <w:p w14:paraId="777E7FA2" w14:textId="77777777" w:rsidR="00D36CE2" w:rsidRPr="00383B70" w:rsidRDefault="00D36CE2" w:rsidP="00022B32">
      <w:pPr>
        <w:spacing w:after="0" w:line="240" w:lineRule="auto"/>
        <w:ind w:right="720"/>
        <w:rPr>
          <w:rFonts w:ascii="Arial" w:hAnsi="Arial" w:cs="Arial"/>
          <w:sz w:val="24"/>
          <w:szCs w:val="24"/>
        </w:rPr>
      </w:pPr>
    </w:p>
    <w:p w14:paraId="4AF365C8" w14:textId="77777777" w:rsidR="00D36CE2" w:rsidRPr="00383B70" w:rsidRDefault="00D36CE2" w:rsidP="00AE02F9">
      <w:pPr>
        <w:spacing w:after="0" w:line="240" w:lineRule="auto"/>
        <w:ind w:left="720" w:right="720"/>
        <w:rPr>
          <w:rFonts w:ascii="Arial" w:hAnsi="Arial" w:cs="Arial"/>
          <w:sz w:val="24"/>
          <w:szCs w:val="24"/>
        </w:rPr>
      </w:pPr>
      <w:r w:rsidRPr="00383B70">
        <w:rPr>
          <w:rFonts w:ascii="Arial" w:hAnsi="Arial" w:cs="Arial"/>
          <w:i/>
          <w:iCs/>
          <w:sz w:val="24"/>
          <w:szCs w:val="24"/>
        </w:rPr>
        <w:t>In terms of myself, the study abroad experience ten years ago in Canada made a huge impact on me… and made a difference for me on the thinking on the research methods</w:t>
      </w:r>
      <w:r w:rsidRPr="00383B70">
        <w:rPr>
          <w:rFonts w:ascii="Arial" w:hAnsi="Arial" w:cs="Arial"/>
          <w:sz w:val="24"/>
          <w:szCs w:val="24"/>
        </w:rPr>
        <w:t>. (Dean Lán Sè University)</w:t>
      </w:r>
    </w:p>
    <w:p w14:paraId="76949447" w14:textId="77777777" w:rsidR="00D36CE2" w:rsidRPr="00383B70" w:rsidRDefault="00D36CE2" w:rsidP="00022B32">
      <w:pPr>
        <w:spacing w:after="0" w:line="240" w:lineRule="auto"/>
        <w:ind w:right="720"/>
        <w:rPr>
          <w:rFonts w:ascii="Arial" w:hAnsi="Arial" w:cs="Arial"/>
          <w:sz w:val="24"/>
          <w:szCs w:val="24"/>
        </w:rPr>
      </w:pPr>
    </w:p>
    <w:p w14:paraId="3D0953D7" w14:textId="77777777" w:rsidR="00D36CE2" w:rsidRPr="00383B70" w:rsidRDefault="00D36CE2" w:rsidP="00022B32">
      <w:pPr>
        <w:spacing w:after="0" w:line="240" w:lineRule="auto"/>
        <w:ind w:right="720"/>
        <w:rPr>
          <w:rFonts w:ascii="Arial" w:hAnsi="Arial" w:cs="Arial"/>
          <w:sz w:val="24"/>
          <w:szCs w:val="24"/>
        </w:rPr>
      </w:pPr>
    </w:p>
    <w:p w14:paraId="29E23640" w14:textId="3B102F4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Even those who had not studied or worked abroad expressed their personal commitment to the value of internationalisation activity.  It is important at this stage to emphasise the values orientation of the respondents and acknowledge that their positive allegiance to institutional internationalisation is likely to influence the findings of this study.  Warwick (2014) argued that </w:t>
      </w:r>
      <w:r w:rsidRPr="00383B70">
        <w:rPr>
          <w:rFonts w:ascii="Arial" w:hAnsi="Arial" w:cs="Arial"/>
          <w:i/>
          <w:iCs/>
          <w:sz w:val="24"/>
          <w:szCs w:val="24"/>
        </w:rPr>
        <w:t>internationalisation enthusiasts</w:t>
      </w:r>
      <w:r w:rsidRPr="00383B70">
        <w:rPr>
          <w:rFonts w:ascii="Arial" w:hAnsi="Arial" w:cs="Arial"/>
          <w:sz w:val="24"/>
          <w:szCs w:val="24"/>
        </w:rPr>
        <w:t xml:space="preserve"> are critical to the success of the implementation </w:t>
      </w:r>
      <w:r w:rsidRPr="00383B70">
        <w:rPr>
          <w:rFonts w:ascii="Arial" w:hAnsi="Arial" w:cs="Arial"/>
          <w:sz w:val="24"/>
          <w:szCs w:val="24"/>
        </w:rPr>
        <w:lastRenderedPageBreak/>
        <w:t xml:space="preserve">of university internationalisation strategies, however, he cautioned that </w:t>
      </w:r>
      <w:r w:rsidRPr="00383B70">
        <w:rPr>
          <w:rFonts w:ascii="Arial" w:hAnsi="Arial" w:cs="Arial"/>
          <w:i/>
          <w:iCs/>
          <w:sz w:val="24"/>
          <w:szCs w:val="24"/>
        </w:rPr>
        <w:t>enthusiast</w:t>
      </w:r>
      <w:r w:rsidRPr="00383B70">
        <w:rPr>
          <w:rFonts w:ascii="Arial" w:hAnsi="Arial" w:cs="Arial"/>
          <w:sz w:val="24"/>
          <w:szCs w:val="24"/>
        </w:rPr>
        <w:t xml:space="preserve">s can only take universities a certain distance towards internationalising the organisation, a critical mass of colleagues are needed to take the whole organisation to the desired state.  The respondents in this study were purposely selected for their commitment to internationalisation and </w:t>
      </w:r>
      <w:r w:rsidR="00BF4AEB" w:rsidRPr="00383B70">
        <w:rPr>
          <w:rFonts w:ascii="Arial" w:hAnsi="Arial" w:cs="Arial"/>
          <w:sz w:val="24"/>
          <w:szCs w:val="24"/>
        </w:rPr>
        <w:t>they are not offered as a</w:t>
      </w:r>
      <w:r w:rsidRPr="00383B70">
        <w:rPr>
          <w:rFonts w:ascii="Arial" w:hAnsi="Arial" w:cs="Arial"/>
          <w:sz w:val="24"/>
          <w:szCs w:val="24"/>
        </w:rPr>
        <w:t xml:space="preserve"> representative </w:t>
      </w:r>
      <w:r w:rsidR="00BF4AEB" w:rsidRPr="00383B70">
        <w:rPr>
          <w:rFonts w:ascii="Arial" w:hAnsi="Arial" w:cs="Arial"/>
          <w:sz w:val="24"/>
          <w:szCs w:val="24"/>
        </w:rPr>
        <w:t xml:space="preserve">sample </w:t>
      </w:r>
      <w:r w:rsidRPr="00383B70">
        <w:rPr>
          <w:rFonts w:ascii="Arial" w:hAnsi="Arial" w:cs="Arial"/>
          <w:sz w:val="24"/>
          <w:szCs w:val="24"/>
        </w:rPr>
        <w:t xml:space="preserve">of senior higher education managers generally, and the reader should bear in mind their positive values orientation as </w:t>
      </w:r>
      <w:r w:rsidRPr="00383B70">
        <w:rPr>
          <w:rFonts w:ascii="Arial" w:hAnsi="Arial" w:cs="Arial"/>
          <w:i/>
          <w:iCs/>
          <w:sz w:val="24"/>
          <w:szCs w:val="24"/>
        </w:rPr>
        <w:t>internationalisation enthusiasts.</w:t>
      </w:r>
      <w:r w:rsidRPr="00383B70">
        <w:rPr>
          <w:rFonts w:ascii="Arial" w:hAnsi="Arial" w:cs="Arial"/>
          <w:sz w:val="24"/>
          <w:szCs w:val="24"/>
        </w:rPr>
        <w:t xml:space="preserve"> </w:t>
      </w:r>
      <w:r w:rsidR="000D358F" w:rsidRPr="00383B70">
        <w:rPr>
          <w:rFonts w:ascii="Arial" w:hAnsi="Arial" w:cs="Arial"/>
          <w:sz w:val="24"/>
          <w:szCs w:val="24"/>
        </w:rPr>
        <w:t>It should also be noted that the Deans interviewed during the study were all Dean’s of Educations Schools and Faculties and their Social Science background it likely to have impacted on the findings.</w:t>
      </w:r>
    </w:p>
    <w:p w14:paraId="27E28EA9" w14:textId="77777777" w:rsidR="0049292F" w:rsidRPr="00383B70" w:rsidRDefault="0049292F" w:rsidP="00022B32">
      <w:pPr>
        <w:spacing w:after="0" w:line="480" w:lineRule="auto"/>
        <w:rPr>
          <w:rFonts w:ascii="Arial" w:hAnsi="Arial" w:cs="Arial"/>
          <w:sz w:val="24"/>
          <w:szCs w:val="24"/>
        </w:rPr>
      </w:pPr>
    </w:p>
    <w:p w14:paraId="3987BFA3" w14:textId="18465C27" w:rsidR="0049292F" w:rsidRPr="00383B70" w:rsidRDefault="003D6E01" w:rsidP="00022B32">
      <w:pPr>
        <w:spacing w:after="0" w:line="480" w:lineRule="auto"/>
        <w:rPr>
          <w:rFonts w:ascii="Arial" w:hAnsi="Arial" w:cs="Arial"/>
          <w:b/>
          <w:bCs/>
          <w:i/>
          <w:iCs/>
          <w:sz w:val="24"/>
          <w:szCs w:val="24"/>
        </w:rPr>
      </w:pPr>
      <w:r w:rsidRPr="00383B70">
        <w:rPr>
          <w:rFonts w:ascii="Arial" w:hAnsi="Arial" w:cs="Arial"/>
          <w:b/>
          <w:bCs/>
          <w:i/>
          <w:iCs/>
          <w:sz w:val="24"/>
          <w:szCs w:val="24"/>
        </w:rPr>
        <w:t>5.3</w:t>
      </w:r>
      <w:r w:rsidR="0049292F" w:rsidRPr="00383B70">
        <w:rPr>
          <w:rFonts w:ascii="Arial" w:hAnsi="Arial" w:cs="Arial"/>
          <w:b/>
          <w:bCs/>
          <w:i/>
          <w:iCs/>
          <w:sz w:val="24"/>
          <w:szCs w:val="24"/>
        </w:rPr>
        <w:t xml:space="preserve"> The interviews</w:t>
      </w:r>
    </w:p>
    <w:p w14:paraId="3E9B0116" w14:textId="1EF47582" w:rsidR="00107A94" w:rsidRPr="00383B70" w:rsidRDefault="0049292F" w:rsidP="003D6E01">
      <w:pPr>
        <w:spacing w:after="0" w:line="480" w:lineRule="auto"/>
        <w:rPr>
          <w:rFonts w:ascii="Arial" w:hAnsi="Arial" w:cs="Arial"/>
          <w:sz w:val="24"/>
          <w:szCs w:val="24"/>
        </w:rPr>
      </w:pPr>
      <w:r w:rsidRPr="00383B70">
        <w:rPr>
          <w:rFonts w:ascii="Arial" w:hAnsi="Arial" w:cs="Arial"/>
          <w:sz w:val="24"/>
          <w:szCs w:val="24"/>
        </w:rPr>
        <w:t>The Chinese interviews were all conducted within a 10 day period during March 2014.  The English interviews were conducted during July</w:t>
      </w:r>
      <w:r w:rsidR="008E4334" w:rsidRPr="00383B70">
        <w:rPr>
          <w:rFonts w:ascii="Arial" w:hAnsi="Arial" w:cs="Arial"/>
          <w:sz w:val="24"/>
          <w:szCs w:val="24"/>
        </w:rPr>
        <w:t>,</w:t>
      </w:r>
      <w:r w:rsidRPr="00383B70">
        <w:rPr>
          <w:rFonts w:ascii="Arial" w:hAnsi="Arial" w:cs="Arial"/>
          <w:sz w:val="24"/>
          <w:szCs w:val="24"/>
        </w:rPr>
        <w:t xml:space="preserve"> August and September during 2014.  The timing and location of the interviews were arranged at the convenience of the respondents.  All interviews were conducted on the premises of the selected universities.  A semi-structured interview format was adopted and the same semi-structured interview questions were covered in each of the interviews see Appendix 2. Each interview lasted between 30 and 50 mins.  </w:t>
      </w:r>
      <w:r w:rsidR="00B53C6D" w:rsidRPr="00383B70">
        <w:rPr>
          <w:rFonts w:ascii="Arial" w:hAnsi="Arial" w:cs="Arial"/>
          <w:sz w:val="24"/>
          <w:szCs w:val="24"/>
        </w:rPr>
        <w:t xml:space="preserve">All the respondents agreed to have their interviews recorded apart from the DVC at Red University and this is noted in her profile. </w:t>
      </w:r>
      <w:r w:rsidRPr="00383B70">
        <w:rPr>
          <w:rFonts w:ascii="Arial" w:hAnsi="Arial" w:cs="Arial"/>
          <w:sz w:val="24"/>
          <w:szCs w:val="24"/>
        </w:rPr>
        <w:t xml:space="preserve">All the interviews were conducted in a </w:t>
      </w:r>
      <w:r w:rsidR="00107A94" w:rsidRPr="00383B70">
        <w:rPr>
          <w:rFonts w:ascii="Arial" w:hAnsi="Arial" w:cs="Arial"/>
          <w:sz w:val="24"/>
          <w:szCs w:val="24"/>
        </w:rPr>
        <w:t xml:space="preserve">relaxed </w:t>
      </w:r>
      <w:r w:rsidRPr="00383B70">
        <w:rPr>
          <w:rFonts w:ascii="Arial" w:hAnsi="Arial" w:cs="Arial"/>
          <w:sz w:val="24"/>
          <w:szCs w:val="24"/>
        </w:rPr>
        <w:t xml:space="preserve">conversational manner, </w:t>
      </w:r>
      <w:r w:rsidR="00B53C6D" w:rsidRPr="00383B70">
        <w:rPr>
          <w:rFonts w:ascii="Arial" w:hAnsi="Arial" w:cs="Arial"/>
          <w:sz w:val="24"/>
          <w:szCs w:val="24"/>
        </w:rPr>
        <w:t>a good rapport was quickly established</w:t>
      </w:r>
      <w:r w:rsidR="00107A94" w:rsidRPr="00383B70">
        <w:rPr>
          <w:rFonts w:ascii="Arial" w:hAnsi="Arial" w:cs="Arial"/>
          <w:sz w:val="24"/>
          <w:szCs w:val="24"/>
        </w:rPr>
        <w:t xml:space="preserve"> </w:t>
      </w:r>
      <w:r w:rsidR="00B53C6D" w:rsidRPr="00383B70">
        <w:rPr>
          <w:rFonts w:ascii="Arial" w:hAnsi="Arial" w:cs="Arial"/>
          <w:sz w:val="24"/>
          <w:szCs w:val="24"/>
        </w:rPr>
        <w:t xml:space="preserve">and </w:t>
      </w:r>
      <w:r w:rsidR="00107A94" w:rsidRPr="00383B70">
        <w:rPr>
          <w:rFonts w:ascii="Arial" w:hAnsi="Arial" w:cs="Arial"/>
          <w:sz w:val="24"/>
          <w:szCs w:val="24"/>
        </w:rPr>
        <w:t>the respondents without exception seemed to enjoy sharing their views and experiences</w:t>
      </w:r>
      <w:r w:rsidR="00B53C6D" w:rsidRPr="00383B70">
        <w:rPr>
          <w:rFonts w:ascii="Arial" w:hAnsi="Arial" w:cs="Arial"/>
          <w:sz w:val="24"/>
          <w:szCs w:val="24"/>
        </w:rPr>
        <w:t>.</w:t>
      </w:r>
    </w:p>
    <w:p w14:paraId="5B857651" w14:textId="3C536B7D" w:rsidR="00107A94" w:rsidRPr="00383B70" w:rsidRDefault="00107A94" w:rsidP="00B53C6D">
      <w:pPr>
        <w:spacing w:after="0" w:line="480" w:lineRule="auto"/>
        <w:rPr>
          <w:rFonts w:ascii="Arial" w:hAnsi="Arial" w:cs="Arial"/>
          <w:sz w:val="24"/>
          <w:szCs w:val="24"/>
        </w:rPr>
      </w:pPr>
      <w:r w:rsidRPr="00383B70">
        <w:rPr>
          <w:rFonts w:ascii="Arial" w:hAnsi="Arial" w:cs="Arial"/>
          <w:sz w:val="24"/>
          <w:szCs w:val="24"/>
        </w:rPr>
        <w:lastRenderedPageBreak/>
        <w:t>The Chinese respondents provided their own translators, usually PhD students, in a few cases (this is noted in the profiles below) however most of the Chinese respondents preferred to participate in the interviews in English language without translation.  In Hunagse University the Dean and International Office Manager invited PhD students to observe the interviews and in Lan Se University the Dean invited colleagues to observ</w:t>
      </w:r>
      <w:r w:rsidR="00B53C6D" w:rsidRPr="00383B70">
        <w:rPr>
          <w:rFonts w:ascii="Arial" w:hAnsi="Arial" w:cs="Arial"/>
          <w:sz w:val="24"/>
          <w:szCs w:val="24"/>
        </w:rPr>
        <w:t>e her</w:t>
      </w:r>
      <w:r w:rsidRPr="00383B70">
        <w:rPr>
          <w:rFonts w:ascii="Arial" w:hAnsi="Arial" w:cs="Arial"/>
          <w:sz w:val="24"/>
          <w:szCs w:val="24"/>
        </w:rPr>
        <w:t xml:space="preserve"> interview.  In both cases the respondents invited observers to the interviews and viewed the occasion as a development opportunity for students and staff.</w:t>
      </w:r>
      <w:r w:rsidR="00B53C6D" w:rsidRPr="00383B70">
        <w:rPr>
          <w:rFonts w:ascii="Arial" w:hAnsi="Arial" w:cs="Arial"/>
          <w:sz w:val="24"/>
          <w:szCs w:val="24"/>
        </w:rPr>
        <w:t xml:space="preserve">  A colleague of mine also travelled to China with me and sat in and observed the Chinese interviews.  She also made field notes during the interviews and provided me with a copy of her notes at the end of each interview. </w:t>
      </w:r>
    </w:p>
    <w:p w14:paraId="4B48F753" w14:textId="77777777" w:rsidR="00107A94" w:rsidRPr="00383B70" w:rsidRDefault="00107A94" w:rsidP="00107A94">
      <w:pPr>
        <w:spacing w:after="0" w:line="480" w:lineRule="auto"/>
        <w:rPr>
          <w:rFonts w:ascii="Arial" w:hAnsi="Arial" w:cs="Arial"/>
          <w:sz w:val="24"/>
          <w:szCs w:val="24"/>
        </w:rPr>
      </w:pPr>
    </w:p>
    <w:p w14:paraId="77F454E8" w14:textId="234CBC38" w:rsidR="00107A94" w:rsidRPr="00383B70" w:rsidRDefault="00107A94" w:rsidP="00FD6819">
      <w:pPr>
        <w:spacing w:after="0" w:line="480" w:lineRule="auto"/>
        <w:rPr>
          <w:rFonts w:ascii="Arial" w:hAnsi="Arial" w:cs="Arial"/>
          <w:sz w:val="24"/>
          <w:szCs w:val="24"/>
        </w:rPr>
      </w:pPr>
      <w:r w:rsidRPr="00383B70">
        <w:rPr>
          <w:rFonts w:ascii="Arial" w:hAnsi="Arial" w:cs="Arial"/>
          <w:sz w:val="24"/>
          <w:szCs w:val="24"/>
        </w:rPr>
        <w:t>The En</w:t>
      </w:r>
      <w:r w:rsidR="00B53C6D" w:rsidRPr="00383B70">
        <w:rPr>
          <w:rFonts w:ascii="Arial" w:hAnsi="Arial" w:cs="Arial"/>
          <w:sz w:val="24"/>
          <w:szCs w:val="24"/>
        </w:rPr>
        <w:t>glish interviews were all conducted</w:t>
      </w:r>
      <w:r w:rsidR="00FD6819" w:rsidRPr="00383B70">
        <w:rPr>
          <w:rFonts w:ascii="Arial" w:hAnsi="Arial" w:cs="Arial"/>
          <w:sz w:val="24"/>
          <w:szCs w:val="24"/>
        </w:rPr>
        <w:t xml:space="preserve"> on a one-to-one basis, I planned the interviews carefully and respected that as </w:t>
      </w:r>
      <w:r w:rsidR="00B53C6D" w:rsidRPr="00383B70">
        <w:rPr>
          <w:rFonts w:ascii="Arial" w:hAnsi="Arial" w:cs="Arial"/>
          <w:sz w:val="24"/>
          <w:szCs w:val="24"/>
        </w:rPr>
        <w:t xml:space="preserve">senior managers they were busy people and were working to tight time schedules.  </w:t>
      </w:r>
      <w:r w:rsidR="00FD6819" w:rsidRPr="00383B70">
        <w:rPr>
          <w:rFonts w:ascii="Arial" w:hAnsi="Arial" w:cs="Arial"/>
          <w:sz w:val="24"/>
          <w:szCs w:val="24"/>
        </w:rPr>
        <w:t>This is consistent with the guidance on elite interviews (Harvey 2009)  The interviews were successful, I established positive rapport easily and the responden</w:t>
      </w:r>
      <w:r w:rsidR="005E3BD7" w:rsidRPr="00383B70">
        <w:rPr>
          <w:rFonts w:ascii="Arial" w:hAnsi="Arial" w:cs="Arial"/>
          <w:sz w:val="24"/>
          <w:szCs w:val="24"/>
        </w:rPr>
        <w:t>ts seemed to trust me, and seemed</w:t>
      </w:r>
      <w:r w:rsidR="00FD6819" w:rsidRPr="00383B70">
        <w:rPr>
          <w:rFonts w:ascii="Arial" w:hAnsi="Arial" w:cs="Arial"/>
          <w:sz w:val="24"/>
          <w:szCs w:val="24"/>
        </w:rPr>
        <w:t xml:space="preserve"> open and candid in their responses to questions</w:t>
      </w:r>
      <w:r w:rsidR="008E4334" w:rsidRPr="00383B70">
        <w:rPr>
          <w:rFonts w:ascii="Arial" w:hAnsi="Arial" w:cs="Arial"/>
          <w:sz w:val="24"/>
          <w:szCs w:val="24"/>
        </w:rPr>
        <w:t>.</w:t>
      </w:r>
    </w:p>
    <w:p w14:paraId="721E8669" w14:textId="77777777" w:rsidR="00B53C6D" w:rsidRPr="00383B70" w:rsidRDefault="00B53C6D" w:rsidP="00107A94">
      <w:pPr>
        <w:spacing w:after="0" w:line="480" w:lineRule="auto"/>
        <w:rPr>
          <w:rFonts w:ascii="Arial" w:hAnsi="Arial" w:cs="Arial"/>
          <w:sz w:val="24"/>
          <w:szCs w:val="24"/>
        </w:rPr>
      </w:pPr>
    </w:p>
    <w:p w14:paraId="6A94E8F0" w14:textId="623DD80C" w:rsidR="00B53C6D" w:rsidRPr="00383B70" w:rsidRDefault="00B53C6D" w:rsidP="007B396C">
      <w:pPr>
        <w:spacing w:after="0" w:line="480" w:lineRule="auto"/>
        <w:rPr>
          <w:rFonts w:ascii="Arial" w:hAnsi="Arial" w:cs="Arial"/>
          <w:sz w:val="24"/>
          <w:szCs w:val="24"/>
        </w:rPr>
      </w:pPr>
      <w:r w:rsidRPr="00383B70">
        <w:rPr>
          <w:rFonts w:ascii="Arial" w:hAnsi="Arial" w:cs="Arial"/>
          <w:sz w:val="24"/>
          <w:szCs w:val="24"/>
        </w:rPr>
        <w:t>The interview recordings were transcribed v</w:t>
      </w:r>
      <w:r w:rsidR="007B396C" w:rsidRPr="00383B70">
        <w:rPr>
          <w:rFonts w:ascii="Arial" w:hAnsi="Arial" w:cs="Arial"/>
          <w:sz w:val="24"/>
          <w:szCs w:val="24"/>
        </w:rPr>
        <w:t>erbatim and were used as a primary</w:t>
      </w:r>
      <w:r w:rsidRPr="00383B70">
        <w:rPr>
          <w:rFonts w:ascii="Arial" w:hAnsi="Arial" w:cs="Arial"/>
          <w:sz w:val="24"/>
          <w:szCs w:val="24"/>
        </w:rPr>
        <w:t xml:space="preserve"> source of evidence during the data analysis.</w:t>
      </w:r>
      <w:r w:rsidR="007B396C" w:rsidRPr="00383B70">
        <w:rPr>
          <w:rFonts w:ascii="Arial" w:hAnsi="Arial" w:cs="Arial"/>
          <w:sz w:val="24"/>
          <w:szCs w:val="24"/>
        </w:rPr>
        <w:t xml:space="preserve"> Detailed field notes including verbatim quotes were used f</w:t>
      </w:r>
      <w:r w:rsidR="005047CA" w:rsidRPr="00383B70">
        <w:rPr>
          <w:rFonts w:ascii="Arial" w:hAnsi="Arial" w:cs="Arial"/>
          <w:sz w:val="24"/>
          <w:szCs w:val="24"/>
        </w:rPr>
        <w:t>or the one interview that was not</w:t>
      </w:r>
      <w:r w:rsidR="007B396C" w:rsidRPr="00383B70">
        <w:rPr>
          <w:rFonts w:ascii="Arial" w:hAnsi="Arial" w:cs="Arial"/>
          <w:sz w:val="24"/>
          <w:szCs w:val="24"/>
        </w:rPr>
        <w:t xml:space="preserve"> recorded.</w:t>
      </w:r>
    </w:p>
    <w:p w14:paraId="6647F23D" w14:textId="77777777" w:rsidR="00D36CE2" w:rsidRPr="00383B70" w:rsidRDefault="00D36CE2" w:rsidP="00022B32">
      <w:pPr>
        <w:spacing w:after="0" w:line="480" w:lineRule="auto"/>
        <w:rPr>
          <w:rFonts w:ascii="Arial" w:hAnsi="Arial" w:cs="Arial"/>
          <w:b/>
          <w:bCs/>
          <w:i/>
          <w:iCs/>
          <w:sz w:val="24"/>
          <w:szCs w:val="24"/>
        </w:rPr>
      </w:pPr>
    </w:p>
    <w:p w14:paraId="47F6CF7A" w14:textId="77777777" w:rsidR="007B396C" w:rsidRPr="00383B70" w:rsidRDefault="007B396C" w:rsidP="00022B32">
      <w:pPr>
        <w:spacing w:after="0" w:line="480" w:lineRule="auto"/>
        <w:rPr>
          <w:rFonts w:ascii="Arial" w:hAnsi="Arial" w:cs="Arial"/>
          <w:b/>
          <w:bCs/>
          <w:i/>
          <w:iCs/>
          <w:sz w:val="24"/>
          <w:szCs w:val="24"/>
        </w:rPr>
      </w:pPr>
    </w:p>
    <w:p w14:paraId="62825190" w14:textId="77777777" w:rsidR="007B396C" w:rsidRPr="00383B70" w:rsidRDefault="007B396C" w:rsidP="00022B32">
      <w:pPr>
        <w:spacing w:after="0" w:line="480" w:lineRule="auto"/>
        <w:rPr>
          <w:rFonts w:ascii="Arial" w:hAnsi="Arial" w:cs="Arial"/>
          <w:b/>
          <w:bCs/>
          <w:i/>
          <w:iCs/>
          <w:sz w:val="24"/>
          <w:szCs w:val="24"/>
        </w:rPr>
      </w:pPr>
    </w:p>
    <w:p w14:paraId="3C7FDDC6" w14:textId="77777777" w:rsidR="007B396C" w:rsidRPr="00383B70" w:rsidRDefault="007B396C" w:rsidP="00022B32">
      <w:pPr>
        <w:spacing w:after="0" w:line="480" w:lineRule="auto"/>
        <w:rPr>
          <w:rFonts w:ascii="Arial" w:hAnsi="Arial" w:cs="Arial"/>
          <w:b/>
          <w:bCs/>
          <w:i/>
          <w:iCs/>
          <w:sz w:val="24"/>
          <w:szCs w:val="24"/>
        </w:rPr>
      </w:pPr>
    </w:p>
    <w:p w14:paraId="712508D1" w14:textId="3D037839" w:rsidR="00D36CE2" w:rsidRPr="00383B70" w:rsidRDefault="003D6E01" w:rsidP="00022B32">
      <w:pPr>
        <w:spacing w:after="0" w:line="480" w:lineRule="auto"/>
        <w:rPr>
          <w:rFonts w:ascii="Arial" w:hAnsi="Arial" w:cs="Arial"/>
          <w:b/>
          <w:bCs/>
          <w:i/>
          <w:iCs/>
          <w:sz w:val="24"/>
          <w:szCs w:val="24"/>
        </w:rPr>
      </w:pPr>
      <w:r w:rsidRPr="00383B70">
        <w:rPr>
          <w:rFonts w:ascii="Arial" w:hAnsi="Arial" w:cs="Arial"/>
          <w:b/>
          <w:bCs/>
          <w:i/>
          <w:iCs/>
          <w:sz w:val="24"/>
          <w:szCs w:val="24"/>
        </w:rPr>
        <w:t>5.4</w:t>
      </w:r>
      <w:r w:rsidR="00D36CE2" w:rsidRPr="00383B70">
        <w:rPr>
          <w:rFonts w:ascii="Arial" w:hAnsi="Arial" w:cs="Arial"/>
          <w:b/>
          <w:bCs/>
          <w:i/>
          <w:iCs/>
          <w:sz w:val="24"/>
          <w:szCs w:val="24"/>
        </w:rPr>
        <w:t xml:space="preserve"> The single case analysis</w:t>
      </w:r>
    </w:p>
    <w:p w14:paraId="2F8FE0FC" w14:textId="49935385" w:rsidR="00D36CE2" w:rsidRPr="00383B70" w:rsidRDefault="00D36CE2" w:rsidP="00CC5CBD">
      <w:pPr>
        <w:spacing w:after="0" w:line="480" w:lineRule="auto"/>
        <w:rPr>
          <w:rFonts w:ascii="Arial" w:hAnsi="Arial" w:cs="Arial"/>
          <w:sz w:val="24"/>
          <w:szCs w:val="24"/>
        </w:rPr>
      </w:pPr>
      <w:r w:rsidRPr="00383B70">
        <w:rPr>
          <w:rFonts w:ascii="Arial" w:hAnsi="Arial" w:cs="Arial"/>
          <w:sz w:val="24"/>
          <w:szCs w:val="24"/>
        </w:rPr>
        <w:t>Source information was retrieved from the university web sites (in English language), from written internationalisation strategies where they were provided, from web information (translated from Chinese in some cases) and from comments taken from the interview transcripts.  The source material was coded within Nvivo at an institutional level</w:t>
      </w:r>
      <w:r w:rsidR="00BF4AEB" w:rsidRPr="00383B70">
        <w:rPr>
          <w:rFonts w:ascii="Arial" w:hAnsi="Arial" w:cs="Arial"/>
          <w:sz w:val="24"/>
          <w:szCs w:val="24"/>
        </w:rPr>
        <w:t>,</w:t>
      </w:r>
      <w:r w:rsidRPr="00383B70">
        <w:rPr>
          <w:rFonts w:ascii="Arial" w:hAnsi="Arial" w:cs="Arial"/>
          <w:sz w:val="24"/>
          <w:szCs w:val="24"/>
        </w:rPr>
        <w:t xml:space="preserve"> sub-nodes were established to code institutional activities and sub-themes. The Nvivo analysis informed the development of a narrative analysis of each institution’s approach to internationalisation. Short biographies are also provided for each of the respondents.  Care was taken to anonymise all identifying details for institutions and individuals, statistical information is approximated to provide an overview of the size and scope of each institution and generic job titles are used to provide a sense of </w:t>
      </w:r>
      <w:r w:rsidR="00BF4AEB" w:rsidRPr="00383B70">
        <w:rPr>
          <w:rFonts w:ascii="Arial" w:hAnsi="Arial" w:cs="Arial"/>
          <w:sz w:val="24"/>
          <w:szCs w:val="24"/>
        </w:rPr>
        <w:t xml:space="preserve">the </w:t>
      </w:r>
      <w:r w:rsidRPr="00383B70">
        <w:rPr>
          <w:rFonts w:ascii="Arial" w:hAnsi="Arial" w:cs="Arial"/>
          <w:sz w:val="24"/>
          <w:szCs w:val="24"/>
        </w:rPr>
        <w:t xml:space="preserve">roles and responsibilities of the respondents. </w:t>
      </w:r>
    </w:p>
    <w:p w14:paraId="45DD3607" w14:textId="0BD03D46" w:rsidR="00D36CE2" w:rsidRPr="00383B70" w:rsidRDefault="00D36CE2" w:rsidP="00D96219">
      <w:pPr>
        <w:spacing w:after="0" w:line="480" w:lineRule="auto"/>
        <w:rPr>
          <w:rFonts w:ascii="Arial" w:hAnsi="Arial" w:cs="Arial"/>
          <w:sz w:val="24"/>
          <w:szCs w:val="24"/>
        </w:rPr>
      </w:pPr>
      <w:r w:rsidRPr="00383B70">
        <w:rPr>
          <w:rFonts w:ascii="Arial" w:hAnsi="Arial" w:cs="Arial"/>
          <w:sz w:val="24"/>
          <w:szCs w:val="24"/>
        </w:rPr>
        <w:t xml:space="preserve">Note that many of the terms used in the Chinese and English institutional </w:t>
      </w:r>
      <w:r w:rsidR="000D358F" w:rsidRPr="00383B70">
        <w:rPr>
          <w:rFonts w:ascii="Arial" w:hAnsi="Arial" w:cs="Arial"/>
          <w:color w:val="000000" w:themeColor="text1"/>
          <w:sz w:val="24"/>
          <w:szCs w:val="24"/>
        </w:rPr>
        <w:t>profiles are defined in the g</w:t>
      </w:r>
      <w:r w:rsidRPr="00383B70">
        <w:rPr>
          <w:rFonts w:ascii="Arial" w:hAnsi="Arial" w:cs="Arial"/>
          <w:color w:val="000000" w:themeColor="text1"/>
          <w:sz w:val="24"/>
          <w:szCs w:val="24"/>
        </w:rPr>
        <w:t>lossary and Chapter 3 and</w:t>
      </w:r>
      <w:r w:rsidRPr="00383B70">
        <w:rPr>
          <w:rFonts w:ascii="Arial" w:hAnsi="Arial" w:cs="Arial"/>
          <w:sz w:val="24"/>
          <w:szCs w:val="24"/>
        </w:rPr>
        <w:t xml:space="preserve"> section references are provided.</w:t>
      </w:r>
    </w:p>
    <w:p w14:paraId="2D573F3E" w14:textId="77777777" w:rsidR="00262483" w:rsidRPr="00383B70" w:rsidRDefault="00262483" w:rsidP="00022B32">
      <w:pPr>
        <w:spacing w:after="0" w:line="480" w:lineRule="auto"/>
        <w:rPr>
          <w:rFonts w:ascii="Arial" w:hAnsi="Arial" w:cs="Arial"/>
          <w:b/>
          <w:bCs/>
          <w:i/>
          <w:iCs/>
          <w:sz w:val="24"/>
          <w:szCs w:val="24"/>
        </w:rPr>
      </w:pPr>
    </w:p>
    <w:p w14:paraId="526E73E6" w14:textId="75138A5C" w:rsidR="00D36CE2" w:rsidRPr="00383B70" w:rsidRDefault="00262483" w:rsidP="00022B32">
      <w:pPr>
        <w:spacing w:after="0" w:line="480" w:lineRule="auto"/>
        <w:rPr>
          <w:rFonts w:ascii="Arial" w:hAnsi="Arial" w:cs="Arial"/>
          <w:sz w:val="24"/>
          <w:szCs w:val="24"/>
        </w:rPr>
      </w:pPr>
      <w:r w:rsidRPr="00383B70">
        <w:rPr>
          <w:rFonts w:ascii="Arial" w:hAnsi="Arial" w:cs="Arial"/>
          <w:b/>
          <w:bCs/>
          <w:i/>
          <w:iCs/>
          <w:sz w:val="24"/>
          <w:szCs w:val="24"/>
        </w:rPr>
        <w:t xml:space="preserve">5.5 </w:t>
      </w:r>
      <w:r w:rsidR="00D36CE2" w:rsidRPr="00383B70">
        <w:rPr>
          <w:rFonts w:ascii="Arial" w:hAnsi="Arial" w:cs="Arial"/>
          <w:b/>
          <w:bCs/>
          <w:i/>
          <w:iCs/>
          <w:sz w:val="24"/>
          <w:szCs w:val="24"/>
        </w:rPr>
        <w:t>Huángsè University</w:t>
      </w:r>
    </w:p>
    <w:p w14:paraId="726111B9" w14:textId="6001B7B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Huángsè University was established at the beginning of the 20</w:t>
      </w:r>
      <w:r w:rsidRPr="00383B70">
        <w:rPr>
          <w:rFonts w:ascii="Arial" w:hAnsi="Arial" w:cs="Arial"/>
          <w:sz w:val="24"/>
          <w:szCs w:val="24"/>
          <w:vertAlign w:val="superscript"/>
        </w:rPr>
        <w:t>th</w:t>
      </w:r>
      <w:r w:rsidRPr="00383B70">
        <w:rPr>
          <w:rFonts w:ascii="Arial" w:hAnsi="Arial" w:cs="Arial"/>
          <w:sz w:val="24"/>
          <w:szCs w:val="24"/>
        </w:rPr>
        <w:t xml:space="preserve"> century and is </w:t>
      </w:r>
      <w:r w:rsidRPr="00383B70">
        <w:rPr>
          <w:rFonts w:ascii="Arial" w:hAnsi="Arial" w:cs="Arial"/>
          <w:color w:val="000000" w:themeColor="text1"/>
          <w:sz w:val="24"/>
          <w:szCs w:val="24"/>
        </w:rPr>
        <w:t>a prestigious</w:t>
      </w:r>
      <w:r w:rsidRPr="00383B70">
        <w:rPr>
          <w:rFonts w:ascii="Arial" w:hAnsi="Arial" w:cs="Arial"/>
          <w:i/>
          <w:iCs/>
          <w:color w:val="000000" w:themeColor="text1"/>
          <w:sz w:val="24"/>
          <w:szCs w:val="24"/>
        </w:rPr>
        <w:t xml:space="preserve"> Normal</w:t>
      </w:r>
      <w:r w:rsidRPr="00383B70">
        <w:rPr>
          <w:rFonts w:ascii="Arial" w:hAnsi="Arial" w:cs="Arial"/>
          <w:color w:val="000000" w:themeColor="text1"/>
          <w:sz w:val="24"/>
          <w:szCs w:val="24"/>
        </w:rPr>
        <w:t xml:space="preserve"> university (see </w:t>
      </w:r>
      <w:r w:rsidR="00BF4AEB" w:rsidRPr="00383B70">
        <w:rPr>
          <w:rFonts w:ascii="Arial" w:hAnsi="Arial" w:cs="Arial"/>
          <w:color w:val="000000" w:themeColor="text1"/>
          <w:sz w:val="24"/>
          <w:szCs w:val="24"/>
        </w:rPr>
        <w:t>g</w:t>
      </w:r>
      <w:r w:rsidRPr="00383B70">
        <w:rPr>
          <w:rFonts w:ascii="Arial" w:hAnsi="Arial" w:cs="Arial"/>
          <w:color w:val="000000" w:themeColor="text1"/>
          <w:sz w:val="24"/>
          <w:szCs w:val="24"/>
        </w:rPr>
        <w:t>lossary</w:t>
      </w:r>
      <w:r w:rsidR="00AD036D" w:rsidRPr="00383B70">
        <w:rPr>
          <w:rFonts w:ascii="Arial" w:hAnsi="Arial" w:cs="Arial"/>
          <w:color w:val="000000" w:themeColor="text1"/>
          <w:sz w:val="24"/>
          <w:szCs w:val="24"/>
        </w:rPr>
        <w:t xml:space="preserve"> p.xvii</w:t>
      </w:r>
      <w:r w:rsidRPr="00383B70">
        <w:rPr>
          <w:rFonts w:ascii="Arial" w:hAnsi="Arial" w:cs="Arial"/>
          <w:color w:val="000000" w:themeColor="text1"/>
          <w:sz w:val="24"/>
          <w:szCs w:val="24"/>
        </w:rPr>
        <w:t>) located in a large and affluent city in</w:t>
      </w:r>
      <w:r w:rsidRPr="00383B70">
        <w:rPr>
          <w:rFonts w:ascii="Arial" w:hAnsi="Arial" w:cs="Arial"/>
          <w:sz w:val="24"/>
          <w:szCs w:val="24"/>
        </w:rPr>
        <w:t xml:space="preserve"> the east of China. The university has a commitment to equality and widening access and has a deliberate policy of enrolling students from less privileged backgrounds.  The university offered a mixed portfolio of provision including: Humanities, Social Sciences, Education and Natural Sciences.  </w:t>
      </w:r>
      <w:r w:rsidRPr="00383B70">
        <w:rPr>
          <w:rFonts w:ascii="Arial" w:hAnsi="Arial" w:cs="Arial"/>
          <w:sz w:val="24"/>
          <w:szCs w:val="24"/>
        </w:rPr>
        <w:lastRenderedPageBreak/>
        <w:t xml:space="preserve">Huángsè University is one of China’s leading </w:t>
      </w:r>
      <w:r w:rsidRPr="00383B70">
        <w:rPr>
          <w:rFonts w:ascii="Arial" w:hAnsi="Arial" w:cs="Arial"/>
          <w:i/>
          <w:iCs/>
          <w:sz w:val="24"/>
          <w:szCs w:val="24"/>
        </w:rPr>
        <w:t xml:space="preserve">Normal </w:t>
      </w:r>
      <w:r w:rsidRPr="00383B70">
        <w:rPr>
          <w:rFonts w:ascii="Arial" w:hAnsi="Arial" w:cs="Arial"/>
          <w:sz w:val="24"/>
          <w:szCs w:val="24"/>
        </w:rPr>
        <w:t>universities</w:t>
      </w:r>
      <w:r w:rsidR="00BF4AEB" w:rsidRPr="00383B70">
        <w:rPr>
          <w:rFonts w:ascii="Arial" w:hAnsi="Arial" w:cs="Arial"/>
          <w:sz w:val="24"/>
          <w:szCs w:val="24"/>
        </w:rPr>
        <w:t xml:space="preserve"> (see glossary p.xvii)</w:t>
      </w:r>
      <w:r w:rsidRPr="00383B70">
        <w:rPr>
          <w:rFonts w:ascii="Arial" w:hAnsi="Arial" w:cs="Arial"/>
          <w:sz w:val="24"/>
          <w:szCs w:val="24"/>
        </w:rPr>
        <w:t xml:space="preserve"> with an international reputation for the quality of research.  It is a </w:t>
      </w:r>
      <w:r w:rsidRPr="00383B70">
        <w:rPr>
          <w:rFonts w:ascii="Arial" w:hAnsi="Arial" w:cs="Arial"/>
          <w:i/>
          <w:iCs/>
          <w:sz w:val="24"/>
          <w:szCs w:val="24"/>
        </w:rPr>
        <w:t>public university</w:t>
      </w:r>
      <w:r w:rsidRPr="00383B70">
        <w:rPr>
          <w:rFonts w:ascii="Arial" w:hAnsi="Arial" w:cs="Arial"/>
          <w:sz w:val="24"/>
          <w:szCs w:val="24"/>
        </w:rPr>
        <w:t xml:space="preserve"> </w:t>
      </w:r>
      <w:r w:rsidR="00BF4AEB" w:rsidRPr="00383B70">
        <w:rPr>
          <w:rFonts w:ascii="Arial" w:hAnsi="Arial" w:cs="Arial"/>
          <w:sz w:val="24"/>
          <w:szCs w:val="24"/>
        </w:rPr>
        <w:t>(see g</w:t>
      </w:r>
      <w:r w:rsidRPr="00383B70">
        <w:rPr>
          <w:rFonts w:ascii="Arial" w:hAnsi="Arial" w:cs="Arial"/>
          <w:sz w:val="24"/>
          <w:szCs w:val="24"/>
        </w:rPr>
        <w:t>lossary</w:t>
      </w:r>
      <w:r w:rsidR="00AD036D" w:rsidRPr="00383B70">
        <w:rPr>
          <w:rFonts w:ascii="Arial" w:hAnsi="Arial" w:cs="Arial"/>
          <w:sz w:val="24"/>
          <w:szCs w:val="24"/>
        </w:rPr>
        <w:t xml:space="preserve"> p.xvii</w:t>
      </w:r>
      <w:r w:rsidRPr="00383B70">
        <w:rPr>
          <w:rFonts w:ascii="Arial" w:hAnsi="Arial" w:cs="Arial"/>
          <w:sz w:val="24"/>
          <w:szCs w:val="24"/>
        </w:rPr>
        <w:t xml:space="preserve">) managed by provincial government.  It was awarded </w:t>
      </w:r>
      <w:r w:rsidRPr="00383B70">
        <w:rPr>
          <w:rFonts w:ascii="Arial" w:hAnsi="Arial" w:cs="Arial"/>
          <w:i/>
          <w:iCs/>
          <w:sz w:val="24"/>
          <w:szCs w:val="24"/>
        </w:rPr>
        <w:t>Project 211</w:t>
      </w:r>
      <w:r w:rsidRPr="00383B70">
        <w:rPr>
          <w:rFonts w:ascii="Arial" w:hAnsi="Arial" w:cs="Arial"/>
          <w:sz w:val="24"/>
          <w:szCs w:val="24"/>
        </w:rPr>
        <w:t xml:space="preserve"> (</w:t>
      </w:r>
      <w:r w:rsidR="00AD036D" w:rsidRPr="00383B70">
        <w:rPr>
          <w:rFonts w:ascii="Arial" w:hAnsi="Arial" w:cs="Arial"/>
          <w:sz w:val="24"/>
          <w:szCs w:val="24"/>
        </w:rPr>
        <w:t xml:space="preserve">see </w:t>
      </w:r>
      <w:r w:rsidRPr="00383B70">
        <w:rPr>
          <w:rFonts w:ascii="Arial" w:hAnsi="Arial" w:cs="Arial"/>
          <w:sz w:val="24"/>
          <w:szCs w:val="24"/>
        </w:rPr>
        <w:t xml:space="preserve">Chapter 3 section 3.2.6) status in 1996 and </w:t>
      </w:r>
      <w:r w:rsidRPr="00383B70">
        <w:rPr>
          <w:rFonts w:ascii="Arial" w:hAnsi="Arial" w:cs="Arial"/>
          <w:i/>
          <w:iCs/>
          <w:sz w:val="24"/>
          <w:szCs w:val="24"/>
        </w:rPr>
        <w:t>Project 985</w:t>
      </w:r>
      <w:r w:rsidRPr="00383B70">
        <w:rPr>
          <w:rFonts w:ascii="Arial" w:hAnsi="Arial" w:cs="Arial"/>
          <w:sz w:val="24"/>
          <w:szCs w:val="24"/>
        </w:rPr>
        <w:t xml:space="preserve"> (</w:t>
      </w:r>
      <w:r w:rsidR="00AD036D" w:rsidRPr="00383B70">
        <w:rPr>
          <w:rFonts w:ascii="Arial" w:hAnsi="Arial" w:cs="Arial"/>
          <w:sz w:val="24"/>
          <w:szCs w:val="24"/>
        </w:rPr>
        <w:t xml:space="preserve">see </w:t>
      </w:r>
      <w:r w:rsidRPr="00383B70">
        <w:rPr>
          <w:rFonts w:ascii="Arial" w:hAnsi="Arial" w:cs="Arial"/>
          <w:sz w:val="24"/>
          <w:szCs w:val="24"/>
        </w:rPr>
        <w:t xml:space="preserve">Chapter 3 section 3.2.7) status in 2002 and is in receipt of annual research funding of over 100 million RMB for science research.  It has over 70 research laboratories including </w:t>
      </w:r>
      <w:r w:rsidRPr="00383B70">
        <w:rPr>
          <w:rFonts w:ascii="Arial" w:hAnsi="Arial" w:cs="Arial"/>
          <w:color w:val="000000" w:themeColor="text1"/>
          <w:sz w:val="24"/>
          <w:szCs w:val="24"/>
        </w:rPr>
        <w:t>National Key Science Laboratories</w:t>
      </w:r>
      <w:r w:rsidRPr="00383B70">
        <w:rPr>
          <w:rFonts w:ascii="Arial" w:hAnsi="Arial" w:cs="Arial"/>
          <w:i/>
          <w:iCs/>
          <w:color w:val="000000" w:themeColor="text1"/>
          <w:sz w:val="24"/>
          <w:szCs w:val="24"/>
        </w:rPr>
        <w:t xml:space="preserve"> </w:t>
      </w:r>
      <w:r w:rsidR="00BF4AEB" w:rsidRPr="00383B70">
        <w:rPr>
          <w:rFonts w:ascii="Arial" w:hAnsi="Arial" w:cs="Arial"/>
          <w:color w:val="000000" w:themeColor="text1"/>
          <w:sz w:val="24"/>
          <w:szCs w:val="24"/>
        </w:rPr>
        <w:t>(see g</w:t>
      </w:r>
      <w:r w:rsidRPr="00383B70">
        <w:rPr>
          <w:rFonts w:ascii="Arial" w:hAnsi="Arial" w:cs="Arial"/>
          <w:color w:val="000000" w:themeColor="text1"/>
          <w:sz w:val="24"/>
          <w:szCs w:val="24"/>
        </w:rPr>
        <w:t>lossary</w:t>
      </w:r>
      <w:r w:rsidR="00AD036D" w:rsidRPr="00383B70">
        <w:rPr>
          <w:rFonts w:ascii="Arial" w:hAnsi="Arial" w:cs="Arial"/>
          <w:color w:val="000000" w:themeColor="text1"/>
          <w:sz w:val="24"/>
          <w:szCs w:val="24"/>
        </w:rPr>
        <w:t xml:space="preserve"> p.xvii</w:t>
      </w:r>
      <w:r w:rsidRPr="00383B70">
        <w:rPr>
          <w:rFonts w:ascii="Arial" w:hAnsi="Arial" w:cs="Arial"/>
          <w:color w:val="000000" w:themeColor="text1"/>
          <w:sz w:val="24"/>
          <w:szCs w:val="24"/>
        </w:rPr>
        <w:t>).  It was ranked within the top</w:t>
      </w:r>
      <w:r w:rsidRPr="00383B70">
        <w:rPr>
          <w:rFonts w:ascii="Arial" w:hAnsi="Arial" w:cs="Arial"/>
          <w:sz w:val="24"/>
          <w:szCs w:val="24"/>
        </w:rPr>
        <w:t xml:space="preserve"> ten institutions in the China University Rankings and ranked in the top 250 in the world QS rankings.</w:t>
      </w:r>
    </w:p>
    <w:p w14:paraId="10F1D7E0" w14:textId="77777777" w:rsidR="00D36CE2" w:rsidRPr="00383B70" w:rsidRDefault="00D36CE2" w:rsidP="00022B32">
      <w:pPr>
        <w:spacing w:after="0" w:line="480" w:lineRule="auto"/>
        <w:rPr>
          <w:rFonts w:ascii="Arial" w:hAnsi="Arial" w:cs="Arial"/>
          <w:sz w:val="24"/>
          <w:szCs w:val="24"/>
        </w:rPr>
      </w:pPr>
    </w:p>
    <w:p w14:paraId="1EDB9B66" w14:textId="3CF27C7E" w:rsidR="00D36CE2" w:rsidRPr="00383B70" w:rsidRDefault="00D36CE2" w:rsidP="00D96219">
      <w:pPr>
        <w:spacing w:after="0" w:line="480" w:lineRule="auto"/>
        <w:rPr>
          <w:rFonts w:ascii="Arial" w:hAnsi="Arial" w:cs="Arial"/>
          <w:sz w:val="24"/>
          <w:szCs w:val="24"/>
        </w:rPr>
      </w:pPr>
      <w:r w:rsidRPr="00383B70">
        <w:rPr>
          <w:rFonts w:ascii="Arial" w:hAnsi="Arial" w:cs="Arial"/>
          <w:sz w:val="24"/>
          <w:szCs w:val="24"/>
        </w:rPr>
        <w:t xml:space="preserve">Huángsè University has a strong commitment to internationalisation and a broad range of examples were given of strategies that have been put in place to strengthen internationalisation.  Student and staff mobility was actively encouraged and funding </w:t>
      </w:r>
      <w:r w:rsidR="00BF4AEB" w:rsidRPr="00383B70">
        <w:rPr>
          <w:rFonts w:ascii="Arial" w:hAnsi="Arial" w:cs="Arial"/>
          <w:sz w:val="24"/>
          <w:szCs w:val="24"/>
        </w:rPr>
        <w:t xml:space="preserve">was </w:t>
      </w:r>
      <w:r w:rsidRPr="00383B70">
        <w:rPr>
          <w:rFonts w:ascii="Arial" w:hAnsi="Arial" w:cs="Arial"/>
          <w:sz w:val="24"/>
          <w:szCs w:val="24"/>
        </w:rPr>
        <w:t>available to support staff in overseas travel, and the university regularly hosts world renowned visiting scholars.  The university provides scholarships for PhD students to study abroad for up to one year and recently a small number of scholarships have been introduced to support undergraduates to study overseas.</w:t>
      </w:r>
    </w:p>
    <w:p w14:paraId="21F500B5" w14:textId="77777777" w:rsidR="00AE02F9" w:rsidRPr="00383B70" w:rsidRDefault="00AE02F9" w:rsidP="00D96219">
      <w:pPr>
        <w:spacing w:after="0" w:line="480" w:lineRule="auto"/>
        <w:rPr>
          <w:rFonts w:ascii="Arial" w:hAnsi="Arial" w:cs="Arial"/>
          <w:sz w:val="24"/>
          <w:szCs w:val="24"/>
        </w:rPr>
      </w:pPr>
    </w:p>
    <w:p w14:paraId="69E56634" w14:textId="592DA69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English language proficiency was an increasingly important priority for the university.  All staff appointed since 2012 were required to have published at least one paper in an international English language peer reviewed journal and at least two papers in Chinese journals before appointment.  Recent policies had also been introduced to link promotions criteria with evidence of research outputs in English language journals.  Another recent strategic priority had been </w:t>
      </w:r>
      <w:r w:rsidRPr="00383B70">
        <w:rPr>
          <w:rFonts w:ascii="Arial" w:hAnsi="Arial" w:cs="Arial"/>
          <w:sz w:val="24"/>
          <w:szCs w:val="24"/>
        </w:rPr>
        <w:lastRenderedPageBreak/>
        <w:t>to increase the number of masters and und</w:t>
      </w:r>
      <w:r w:rsidR="000D358F" w:rsidRPr="00383B70">
        <w:rPr>
          <w:rFonts w:ascii="Arial" w:hAnsi="Arial" w:cs="Arial"/>
          <w:sz w:val="24"/>
          <w:szCs w:val="24"/>
        </w:rPr>
        <w:t>ergraduate programmes taught in</w:t>
      </w:r>
      <w:r w:rsidRPr="00383B70">
        <w:rPr>
          <w:rFonts w:ascii="Arial" w:hAnsi="Arial" w:cs="Arial"/>
          <w:sz w:val="24"/>
          <w:szCs w:val="24"/>
        </w:rPr>
        <w:t xml:space="preserve"> English language.</w:t>
      </w:r>
    </w:p>
    <w:p w14:paraId="208EC40A" w14:textId="77777777" w:rsidR="00D36CE2" w:rsidRPr="00383B70" w:rsidRDefault="00D36CE2" w:rsidP="00022B32">
      <w:pPr>
        <w:spacing w:after="0" w:line="480" w:lineRule="auto"/>
        <w:rPr>
          <w:rFonts w:ascii="Arial" w:hAnsi="Arial" w:cs="Arial"/>
          <w:sz w:val="24"/>
          <w:szCs w:val="24"/>
        </w:rPr>
      </w:pPr>
    </w:p>
    <w:p w14:paraId="200383BC" w14:textId="475D7122"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university had a long tradition of involvement in Transnational Education (TNE), and had been delivering undergraduate and postgraduate Chinese language programmes in South East Asia for over fifteen years. TNE activity was also delivered in the US in the form of two-month immersive summer schools on Chinese language and culture </w:t>
      </w:r>
      <w:r w:rsidR="000D358F" w:rsidRPr="00383B70">
        <w:rPr>
          <w:rFonts w:ascii="Arial" w:hAnsi="Arial" w:cs="Arial"/>
          <w:sz w:val="24"/>
          <w:szCs w:val="24"/>
        </w:rPr>
        <w:t xml:space="preserve">delivered </w:t>
      </w:r>
      <w:r w:rsidRPr="00383B70">
        <w:rPr>
          <w:rFonts w:ascii="Arial" w:hAnsi="Arial" w:cs="Arial"/>
          <w:sz w:val="24"/>
          <w:szCs w:val="24"/>
        </w:rPr>
        <w:t xml:space="preserve">at two </w:t>
      </w:r>
      <w:r w:rsidR="00BF4AEB" w:rsidRPr="00383B70">
        <w:rPr>
          <w:rFonts w:ascii="Arial" w:hAnsi="Arial" w:cs="Arial"/>
          <w:sz w:val="24"/>
          <w:szCs w:val="24"/>
        </w:rPr>
        <w:t xml:space="preserve">US </w:t>
      </w:r>
      <w:r w:rsidRPr="00383B70">
        <w:rPr>
          <w:rFonts w:ascii="Arial" w:hAnsi="Arial" w:cs="Arial"/>
          <w:sz w:val="24"/>
          <w:szCs w:val="24"/>
        </w:rPr>
        <w:t>elite universities.</w:t>
      </w:r>
    </w:p>
    <w:p w14:paraId="41E17D71" w14:textId="77777777" w:rsidR="00D36CE2" w:rsidRPr="00383B70" w:rsidRDefault="00D36CE2" w:rsidP="00022B32">
      <w:pPr>
        <w:spacing w:after="0" w:line="480" w:lineRule="auto"/>
        <w:rPr>
          <w:rFonts w:ascii="Arial" w:hAnsi="Arial" w:cs="Arial"/>
          <w:sz w:val="24"/>
          <w:szCs w:val="24"/>
        </w:rPr>
      </w:pPr>
    </w:p>
    <w:p w14:paraId="17191F85" w14:textId="33C14E09"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university had a long-established tradition of international research collaborations and had over 300 partnership agreements with some of the highest-r</w:t>
      </w:r>
      <w:r w:rsidR="000D358F" w:rsidRPr="00383B70">
        <w:rPr>
          <w:rFonts w:ascii="Arial" w:hAnsi="Arial" w:cs="Arial"/>
          <w:sz w:val="24"/>
          <w:szCs w:val="24"/>
        </w:rPr>
        <w:t>anking institutions globally</w:t>
      </w:r>
      <w:r w:rsidRPr="00383B70">
        <w:rPr>
          <w:rFonts w:ascii="Arial" w:hAnsi="Arial" w:cs="Arial"/>
          <w:sz w:val="24"/>
          <w:szCs w:val="24"/>
        </w:rPr>
        <w:t>, they were also partners in seven Confucius Institutes (</w:t>
      </w:r>
      <w:r w:rsidR="00AD036D" w:rsidRPr="00383B70">
        <w:rPr>
          <w:rFonts w:ascii="Arial" w:hAnsi="Arial" w:cs="Arial"/>
          <w:sz w:val="24"/>
          <w:szCs w:val="24"/>
        </w:rPr>
        <w:t xml:space="preserve">see </w:t>
      </w:r>
      <w:r w:rsidRPr="00383B70">
        <w:rPr>
          <w:rFonts w:ascii="Arial" w:hAnsi="Arial" w:cs="Arial"/>
          <w:sz w:val="24"/>
          <w:szCs w:val="24"/>
        </w:rPr>
        <w:t xml:space="preserve">literature review Chapter 2 section 2.7.3) with universities around the world.  The university had a particularly strong research partnership with English Yellow University and they hosted an annual joint education research conference, alternating between hosting the conference in China and the UK. </w:t>
      </w:r>
    </w:p>
    <w:p w14:paraId="01DA703A" w14:textId="77777777" w:rsidR="00D96219" w:rsidRPr="00383B70" w:rsidRDefault="00D96219" w:rsidP="00022B32"/>
    <w:p w14:paraId="73717E61" w14:textId="77777777" w:rsidR="005F661F" w:rsidRPr="00383B70" w:rsidRDefault="005F661F" w:rsidP="00022B32"/>
    <w:p w14:paraId="640A4732" w14:textId="77777777" w:rsidR="005F661F" w:rsidRPr="00383B70" w:rsidRDefault="005F661F" w:rsidP="00022B32"/>
    <w:p w14:paraId="795A4205" w14:textId="77777777" w:rsidR="005F661F" w:rsidRPr="00383B70" w:rsidRDefault="005F661F" w:rsidP="00022B32"/>
    <w:p w14:paraId="16A3B97F" w14:textId="77777777" w:rsidR="005F661F" w:rsidRPr="00383B70" w:rsidRDefault="005F661F" w:rsidP="00022B32"/>
    <w:p w14:paraId="22100465" w14:textId="77777777" w:rsidR="005F661F" w:rsidRPr="00383B70" w:rsidRDefault="005F661F" w:rsidP="00022B32"/>
    <w:p w14:paraId="5B856690" w14:textId="77777777" w:rsidR="005F661F" w:rsidRPr="00383B70" w:rsidRDefault="005F661F" w:rsidP="00022B32"/>
    <w:p w14:paraId="27BC9448" w14:textId="77777777" w:rsidR="005F661F" w:rsidRPr="00383B70" w:rsidRDefault="005F661F" w:rsidP="00022B32"/>
    <w:p w14:paraId="08914C33" w14:textId="77777777" w:rsidR="005F661F" w:rsidRPr="00383B70" w:rsidRDefault="005F661F" w:rsidP="00022B32"/>
    <w:p w14:paraId="4925034A" w14:textId="77777777" w:rsidR="005F661F" w:rsidRPr="00383B70" w:rsidRDefault="005F661F" w:rsidP="00022B32"/>
    <w:p w14:paraId="2BFC01A7" w14:textId="77777777" w:rsidR="005F661F" w:rsidRPr="00383B70" w:rsidRDefault="005F661F" w:rsidP="00022B32"/>
    <w:p w14:paraId="7DD8405A" w14:textId="77777777" w:rsidR="005F661F" w:rsidRPr="00383B70" w:rsidRDefault="005F661F" w:rsidP="00022B32"/>
    <w:p w14:paraId="6C29B0FB" w14:textId="77777777" w:rsidR="005F661F" w:rsidRPr="00383B70" w:rsidRDefault="005F661F" w:rsidP="00022B32"/>
    <w:p w14:paraId="7BC0ABB8" w14:textId="77777777" w:rsidR="005F661F" w:rsidRPr="00383B70" w:rsidRDefault="005F661F" w:rsidP="00022B32"/>
    <w:p w14:paraId="290F51D1" w14:textId="77777777" w:rsidR="005F661F" w:rsidRPr="00383B70" w:rsidRDefault="005F661F" w:rsidP="00022B32"/>
    <w:p w14:paraId="4BC27EFD" w14:textId="77777777" w:rsidR="005F661F" w:rsidRPr="00383B70" w:rsidRDefault="005F661F" w:rsidP="00022B32"/>
    <w:p w14:paraId="7F8E955C" w14:textId="77777777" w:rsidR="005F661F" w:rsidRPr="00383B70" w:rsidRDefault="005F661F" w:rsidP="00022B32"/>
    <w:p w14:paraId="4911B13C" w14:textId="2BC46BC6" w:rsidR="00D36CE2" w:rsidRPr="00383B70" w:rsidRDefault="00D36CE2" w:rsidP="00022B32">
      <w:pPr>
        <w:pStyle w:val="Caption"/>
        <w:spacing w:after="0"/>
        <w:jc w:val="center"/>
        <w:rPr>
          <w:rFonts w:ascii="Arial" w:hAnsi="Arial" w:cs="Arial"/>
          <w:bCs/>
          <w:i w:val="0"/>
          <w:iCs w:val="0"/>
          <w:color w:val="auto"/>
          <w:sz w:val="24"/>
          <w:szCs w:val="24"/>
        </w:rPr>
      </w:pPr>
      <w:bookmarkStart w:id="2" w:name="_Toc474859958"/>
      <w:r w:rsidRPr="00383B70">
        <w:rPr>
          <w:rFonts w:ascii="Arial" w:hAnsi="Arial" w:cs="Arial"/>
          <w:bCs/>
          <w:i w:val="0"/>
          <w:iCs w:val="0"/>
          <w:color w:val="auto"/>
          <w:sz w:val="24"/>
          <w:szCs w:val="24"/>
        </w:rPr>
        <w:t>Table 5.1: Profile of Huángsè University</w:t>
      </w:r>
      <w:bookmarkEnd w:id="2"/>
    </w:p>
    <w:tbl>
      <w:tblPr>
        <w:tblStyle w:val="TableGrid"/>
        <w:tblW w:w="0" w:type="auto"/>
        <w:tblLook w:val="04A0" w:firstRow="1" w:lastRow="0" w:firstColumn="1" w:lastColumn="0" w:noHBand="0" w:noVBand="1"/>
      </w:tblPr>
      <w:tblGrid>
        <w:gridCol w:w="2689"/>
        <w:gridCol w:w="2835"/>
        <w:gridCol w:w="2664"/>
      </w:tblGrid>
      <w:tr w:rsidR="00D36CE2" w:rsidRPr="00383B70" w14:paraId="303BF9D4" w14:textId="77777777" w:rsidTr="00995CE7">
        <w:tc>
          <w:tcPr>
            <w:tcW w:w="8188" w:type="dxa"/>
            <w:gridSpan w:val="3"/>
            <w:shd w:val="clear" w:color="auto" w:fill="F2F2F2"/>
          </w:tcPr>
          <w:p w14:paraId="46C93605" w14:textId="77777777" w:rsidR="00D36CE2" w:rsidRPr="00383B70" w:rsidRDefault="00D36CE2" w:rsidP="00022B32">
            <w:pPr>
              <w:jc w:val="center"/>
              <w:rPr>
                <w:rFonts w:ascii="Arial" w:hAnsi="Arial" w:cs="Arial"/>
                <w:b/>
                <w:bCs/>
                <w:sz w:val="24"/>
                <w:szCs w:val="24"/>
              </w:rPr>
            </w:pPr>
          </w:p>
          <w:p w14:paraId="302A34E2" w14:textId="77777777" w:rsidR="00D36CE2" w:rsidRPr="00383B70" w:rsidRDefault="00D36CE2" w:rsidP="00022B32">
            <w:pPr>
              <w:jc w:val="center"/>
              <w:rPr>
                <w:rFonts w:ascii="Arial" w:hAnsi="Arial" w:cs="Arial"/>
                <w:b/>
                <w:bCs/>
                <w:sz w:val="24"/>
                <w:szCs w:val="24"/>
              </w:rPr>
            </w:pPr>
            <w:r w:rsidRPr="00383B70">
              <w:rPr>
                <w:rFonts w:ascii="Arial" w:hAnsi="Arial" w:cs="Arial"/>
                <w:b/>
                <w:bCs/>
                <w:sz w:val="24"/>
                <w:szCs w:val="24"/>
              </w:rPr>
              <w:t>Huángsè University</w:t>
            </w:r>
          </w:p>
          <w:p w14:paraId="5E3B9E7D" w14:textId="77777777" w:rsidR="00D36CE2" w:rsidRPr="00383B70" w:rsidRDefault="00D36CE2" w:rsidP="00022B32">
            <w:pPr>
              <w:jc w:val="center"/>
              <w:rPr>
                <w:rFonts w:ascii="Arial" w:hAnsi="Arial" w:cs="Arial"/>
                <w:b/>
                <w:bCs/>
                <w:sz w:val="24"/>
                <w:szCs w:val="24"/>
              </w:rPr>
            </w:pPr>
          </w:p>
        </w:tc>
      </w:tr>
      <w:tr w:rsidR="00D36CE2" w:rsidRPr="00383B70" w14:paraId="374FAF1C" w14:textId="77777777" w:rsidTr="00E15393">
        <w:tc>
          <w:tcPr>
            <w:tcW w:w="2689" w:type="dxa"/>
            <w:shd w:val="clear" w:color="auto" w:fill="FFFF9B"/>
          </w:tcPr>
          <w:p w14:paraId="07EBFA62"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Rankings</w:t>
            </w:r>
          </w:p>
        </w:tc>
        <w:tc>
          <w:tcPr>
            <w:tcW w:w="5499" w:type="dxa"/>
            <w:gridSpan w:val="2"/>
            <w:shd w:val="clear" w:color="auto" w:fill="FFFF9B"/>
          </w:tcPr>
          <w:p w14:paraId="02F13635" w14:textId="77777777" w:rsidR="00D36CE2" w:rsidRPr="00383B70" w:rsidRDefault="00D36CE2" w:rsidP="00022B32">
            <w:pPr>
              <w:rPr>
                <w:rFonts w:ascii="Arial" w:hAnsi="Arial" w:cs="Arial"/>
                <w:sz w:val="24"/>
                <w:szCs w:val="24"/>
              </w:rPr>
            </w:pPr>
            <w:r w:rsidRPr="00383B70">
              <w:rPr>
                <w:rFonts w:ascii="Arial" w:hAnsi="Arial" w:cs="Arial"/>
                <w:sz w:val="24"/>
                <w:szCs w:val="24"/>
              </w:rPr>
              <w:t>Ranked in top 10 institutions in China University Rankings</w:t>
            </w:r>
          </w:p>
          <w:p w14:paraId="7AB92FFF" w14:textId="77777777" w:rsidR="00D36CE2" w:rsidRPr="00383B70" w:rsidRDefault="00D36CE2" w:rsidP="00022B32">
            <w:pPr>
              <w:rPr>
                <w:rFonts w:ascii="Arial" w:hAnsi="Arial" w:cs="Arial"/>
                <w:sz w:val="24"/>
                <w:szCs w:val="24"/>
              </w:rPr>
            </w:pPr>
            <w:r w:rsidRPr="00383B70">
              <w:rPr>
                <w:rFonts w:ascii="Arial" w:hAnsi="Arial" w:cs="Arial"/>
                <w:sz w:val="24"/>
                <w:szCs w:val="24"/>
              </w:rPr>
              <w:t>Ranked in top 250 institutions in QS rankings</w:t>
            </w:r>
          </w:p>
          <w:p w14:paraId="2D7331F1" w14:textId="77777777" w:rsidR="00D36CE2" w:rsidRPr="00383B70" w:rsidRDefault="00D36CE2" w:rsidP="00022B32">
            <w:pPr>
              <w:rPr>
                <w:rFonts w:ascii="Arial" w:hAnsi="Arial" w:cs="Arial"/>
                <w:sz w:val="24"/>
                <w:szCs w:val="24"/>
              </w:rPr>
            </w:pPr>
          </w:p>
        </w:tc>
      </w:tr>
      <w:tr w:rsidR="00D36CE2" w:rsidRPr="00383B70" w14:paraId="34F3FC28" w14:textId="77777777" w:rsidTr="00E15393">
        <w:tc>
          <w:tcPr>
            <w:tcW w:w="2689" w:type="dxa"/>
            <w:shd w:val="clear" w:color="auto" w:fill="FFFF9B"/>
          </w:tcPr>
          <w:p w14:paraId="06FDA6BB"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Academic staff</w:t>
            </w:r>
          </w:p>
        </w:tc>
        <w:tc>
          <w:tcPr>
            <w:tcW w:w="5499" w:type="dxa"/>
            <w:gridSpan w:val="2"/>
            <w:tcBorders>
              <w:bottom w:val="single" w:sz="4" w:space="0" w:color="auto"/>
            </w:tcBorders>
            <w:shd w:val="clear" w:color="auto" w:fill="FFFF9B"/>
          </w:tcPr>
          <w:p w14:paraId="4BF21A71" w14:textId="77777777" w:rsidR="00D36CE2" w:rsidRPr="00383B70" w:rsidRDefault="00D36CE2" w:rsidP="00022B32">
            <w:pPr>
              <w:rPr>
                <w:rFonts w:ascii="Arial" w:hAnsi="Arial" w:cs="Arial"/>
                <w:sz w:val="24"/>
                <w:szCs w:val="24"/>
              </w:rPr>
            </w:pPr>
            <w:r w:rsidRPr="00383B70">
              <w:rPr>
                <w:rFonts w:ascii="Arial" w:hAnsi="Arial" w:cs="Arial"/>
                <w:sz w:val="24"/>
                <w:szCs w:val="24"/>
              </w:rPr>
              <w:t>Over 16,000</w:t>
            </w:r>
          </w:p>
          <w:p w14:paraId="21ED37F8" w14:textId="77777777" w:rsidR="00D36CE2" w:rsidRPr="00383B70" w:rsidRDefault="00D36CE2" w:rsidP="00022B32">
            <w:pPr>
              <w:rPr>
                <w:rFonts w:ascii="Arial" w:hAnsi="Arial" w:cs="Arial"/>
                <w:sz w:val="24"/>
                <w:szCs w:val="24"/>
              </w:rPr>
            </w:pPr>
          </w:p>
          <w:p w14:paraId="2488F38C" w14:textId="77777777" w:rsidR="00D36CE2" w:rsidRPr="00383B70" w:rsidRDefault="00D36CE2" w:rsidP="00022B32">
            <w:pPr>
              <w:rPr>
                <w:rFonts w:ascii="Arial" w:hAnsi="Arial" w:cs="Arial"/>
                <w:sz w:val="24"/>
                <w:szCs w:val="24"/>
              </w:rPr>
            </w:pPr>
          </w:p>
        </w:tc>
      </w:tr>
      <w:tr w:rsidR="00D36CE2" w:rsidRPr="00383B70" w14:paraId="4421C290" w14:textId="77777777" w:rsidTr="00E15393">
        <w:tc>
          <w:tcPr>
            <w:tcW w:w="2689" w:type="dxa"/>
            <w:vMerge w:val="restart"/>
            <w:shd w:val="clear" w:color="auto" w:fill="FFFF9B"/>
          </w:tcPr>
          <w:p w14:paraId="0F1D4A26"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Students</w:t>
            </w:r>
          </w:p>
        </w:tc>
        <w:tc>
          <w:tcPr>
            <w:tcW w:w="5499" w:type="dxa"/>
            <w:gridSpan w:val="2"/>
            <w:tcBorders>
              <w:bottom w:val="nil"/>
            </w:tcBorders>
            <w:shd w:val="clear" w:color="auto" w:fill="FFFF9B"/>
          </w:tcPr>
          <w:p w14:paraId="71B24F72" w14:textId="77777777" w:rsidR="00D36CE2" w:rsidRPr="00383B70" w:rsidRDefault="00D36CE2" w:rsidP="00022B32">
            <w:pPr>
              <w:rPr>
                <w:rFonts w:ascii="Arial" w:hAnsi="Arial" w:cs="Arial"/>
                <w:sz w:val="24"/>
                <w:szCs w:val="24"/>
              </w:rPr>
            </w:pPr>
            <w:r w:rsidRPr="00383B70">
              <w:rPr>
                <w:rFonts w:ascii="Arial" w:hAnsi="Arial" w:cs="Arial"/>
                <w:sz w:val="24"/>
                <w:szCs w:val="24"/>
              </w:rPr>
              <w:t>Over 20,000 students, circa 40% of enrolled students are from Western China, 30% from rural areas and 25% from low income families</w:t>
            </w:r>
          </w:p>
          <w:p w14:paraId="609EB8BB" w14:textId="77777777" w:rsidR="00D36CE2" w:rsidRPr="00383B70" w:rsidRDefault="00D36CE2" w:rsidP="00022B32">
            <w:pPr>
              <w:rPr>
                <w:rFonts w:ascii="Arial" w:hAnsi="Arial" w:cs="Arial"/>
                <w:sz w:val="24"/>
                <w:szCs w:val="24"/>
              </w:rPr>
            </w:pPr>
          </w:p>
        </w:tc>
      </w:tr>
      <w:tr w:rsidR="00D36CE2" w:rsidRPr="00383B70" w14:paraId="28F27E9E" w14:textId="77777777" w:rsidTr="00E15393">
        <w:tc>
          <w:tcPr>
            <w:tcW w:w="2689" w:type="dxa"/>
            <w:vMerge/>
            <w:shd w:val="clear" w:color="auto" w:fill="FFFF9B"/>
          </w:tcPr>
          <w:p w14:paraId="5E31E5FA" w14:textId="77777777" w:rsidR="00D36CE2" w:rsidRPr="00383B70" w:rsidRDefault="00D36CE2" w:rsidP="00022B32">
            <w:pPr>
              <w:rPr>
                <w:rFonts w:ascii="Arial" w:hAnsi="Arial" w:cs="Arial"/>
                <w:b/>
                <w:bCs/>
                <w:sz w:val="24"/>
                <w:szCs w:val="24"/>
              </w:rPr>
            </w:pPr>
          </w:p>
        </w:tc>
        <w:tc>
          <w:tcPr>
            <w:tcW w:w="2835" w:type="dxa"/>
            <w:tcBorders>
              <w:top w:val="nil"/>
              <w:right w:val="nil"/>
            </w:tcBorders>
            <w:shd w:val="clear" w:color="auto" w:fill="FFFF9B"/>
          </w:tcPr>
          <w:p w14:paraId="3B509597"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Undergraduates </w:t>
            </w:r>
          </w:p>
          <w:p w14:paraId="1D879FAB"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Postgraduate </w:t>
            </w:r>
          </w:p>
          <w:p w14:paraId="7705267B" w14:textId="77777777" w:rsidR="00D36CE2" w:rsidRPr="00383B70" w:rsidRDefault="00D36CE2" w:rsidP="00022B32">
            <w:pPr>
              <w:rPr>
                <w:rFonts w:ascii="Arial" w:hAnsi="Arial" w:cs="Arial"/>
                <w:sz w:val="24"/>
                <w:szCs w:val="24"/>
              </w:rPr>
            </w:pPr>
            <w:r w:rsidRPr="00383B70">
              <w:rPr>
                <w:rFonts w:ascii="Arial" w:hAnsi="Arial" w:cs="Arial"/>
                <w:sz w:val="24"/>
                <w:szCs w:val="24"/>
              </w:rPr>
              <w:t>International students</w:t>
            </w:r>
          </w:p>
        </w:tc>
        <w:tc>
          <w:tcPr>
            <w:tcW w:w="2664" w:type="dxa"/>
            <w:tcBorders>
              <w:top w:val="nil"/>
              <w:left w:val="nil"/>
            </w:tcBorders>
            <w:shd w:val="clear" w:color="auto" w:fill="FFFF9B"/>
          </w:tcPr>
          <w:p w14:paraId="1BA221D7" w14:textId="77777777" w:rsidR="00D36CE2" w:rsidRPr="00383B70" w:rsidRDefault="00D36CE2" w:rsidP="00022B32">
            <w:pPr>
              <w:rPr>
                <w:rFonts w:ascii="Arial" w:hAnsi="Arial" w:cs="Arial"/>
                <w:sz w:val="24"/>
                <w:szCs w:val="24"/>
              </w:rPr>
            </w:pPr>
            <w:r w:rsidRPr="00383B70">
              <w:rPr>
                <w:rFonts w:ascii="Arial" w:hAnsi="Arial" w:cs="Arial"/>
                <w:sz w:val="24"/>
                <w:szCs w:val="24"/>
              </w:rPr>
              <w:t>8,500</w:t>
            </w:r>
          </w:p>
          <w:p w14:paraId="35F8F0F9"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   10,000</w:t>
            </w:r>
          </w:p>
          <w:p w14:paraId="2A415F51" w14:textId="77777777" w:rsidR="00D36CE2" w:rsidRPr="00383B70" w:rsidRDefault="00D36CE2" w:rsidP="00022B32">
            <w:pPr>
              <w:rPr>
                <w:rFonts w:ascii="Arial" w:hAnsi="Arial" w:cs="Arial"/>
                <w:sz w:val="24"/>
                <w:szCs w:val="24"/>
              </w:rPr>
            </w:pPr>
            <w:r w:rsidRPr="00383B70">
              <w:rPr>
                <w:rFonts w:ascii="Arial" w:hAnsi="Arial" w:cs="Arial"/>
                <w:sz w:val="24"/>
                <w:szCs w:val="24"/>
              </w:rPr>
              <w:t>1,800</w:t>
            </w:r>
          </w:p>
        </w:tc>
      </w:tr>
      <w:tr w:rsidR="00D36CE2" w:rsidRPr="00383B70" w14:paraId="24B1AA0C" w14:textId="77777777" w:rsidTr="00E15393">
        <w:tc>
          <w:tcPr>
            <w:tcW w:w="2689" w:type="dxa"/>
            <w:shd w:val="clear" w:color="auto" w:fill="FFFF9B"/>
          </w:tcPr>
          <w:p w14:paraId="79F04538"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Programmes</w:t>
            </w:r>
          </w:p>
        </w:tc>
        <w:tc>
          <w:tcPr>
            <w:tcW w:w="5499" w:type="dxa"/>
            <w:gridSpan w:val="2"/>
            <w:shd w:val="clear" w:color="auto" w:fill="FFFF9B"/>
          </w:tcPr>
          <w:p w14:paraId="119C5CAC" w14:textId="77777777" w:rsidR="00D36CE2" w:rsidRPr="00383B70" w:rsidRDefault="00D36CE2" w:rsidP="00022B32">
            <w:pPr>
              <w:rPr>
                <w:rFonts w:ascii="Arial" w:hAnsi="Arial" w:cs="Arial"/>
                <w:sz w:val="24"/>
                <w:szCs w:val="24"/>
                <w:lang w:val="nb-NO"/>
              </w:rPr>
            </w:pPr>
            <w:r w:rsidRPr="00383B70">
              <w:rPr>
                <w:rFonts w:ascii="Arial" w:hAnsi="Arial" w:cs="Arial"/>
                <w:sz w:val="24"/>
                <w:szCs w:val="24"/>
                <w:lang w:val="nb-NO"/>
              </w:rPr>
              <w:t>Over 50 undergraduate programmes</w:t>
            </w:r>
          </w:p>
          <w:p w14:paraId="369BF88B" w14:textId="77777777" w:rsidR="00D36CE2" w:rsidRPr="00383B70" w:rsidRDefault="00D36CE2" w:rsidP="00022B32">
            <w:pPr>
              <w:rPr>
                <w:rFonts w:ascii="Arial" w:hAnsi="Arial" w:cs="Arial"/>
                <w:sz w:val="24"/>
                <w:szCs w:val="24"/>
                <w:lang w:val="nb-NO"/>
              </w:rPr>
            </w:pPr>
            <w:r w:rsidRPr="00383B70">
              <w:rPr>
                <w:rFonts w:ascii="Arial" w:hAnsi="Arial" w:cs="Arial"/>
                <w:sz w:val="24"/>
                <w:szCs w:val="24"/>
                <w:lang w:val="nb-NO"/>
              </w:rPr>
              <w:t xml:space="preserve">162 Masters programmes,  </w:t>
            </w:r>
          </w:p>
          <w:p w14:paraId="189ABFF8" w14:textId="77777777" w:rsidR="00D36CE2" w:rsidRPr="00383B70" w:rsidRDefault="00D36CE2" w:rsidP="00022B32">
            <w:pPr>
              <w:rPr>
                <w:rFonts w:ascii="Arial" w:hAnsi="Arial" w:cs="Arial"/>
                <w:sz w:val="24"/>
                <w:szCs w:val="24"/>
              </w:rPr>
            </w:pPr>
            <w:r w:rsidRPr="00383B70">
              <w:rPr>
                <w:rFonts w:ascii="Arial" w:hAnsi="Arial" w:cs="Arial"/>
                <w:sz w:val="24"/>
                <w:szCs w:val="24"/>
              </w:rPr>
              <w:t>7 Masters programmes are currently taught in English language</w:t>
            </w:r>
          </w:p>
          <w:p w14:paraId="03C34DE9" w14:textId="77777777" w:rsidR="00D36CE2" w:rsidRPr="00383B70" w:rsidRDefault="00D36CE2" w:rsidP="00022B32">
            <w:pPr>
              <w:rPr>
                <w:rFonts w:ascii="Arial" w:hAnsi="Arial" w:cs="Arial"/>
                <w:sz w:val="24"/>
                <w:szCs w:val="24"/>
              </w:rPr>
            </w:pPr>
            <w:r w:rsidRPr="00383B70">
              <w:rPr>
                <w:rFonts w:ascii="Arial" w:hAnsi="Arial" w:cs="Arial"/>
                <w:sz w:val="24"/>
                <w:szCs w:val="24"/>
              </w:rPr>
              <w:t>100 doctoral programmes</w:t>
            </w:r>
          </w:p>
          <w:p w14:paraId="76909BB0" w14:textId="77777777" w:rsidR="00D36CE2" w:rsidRPr="00383B70" w:rsidRDefault="00D36CE2" w:rsidP="00022B32">
            <w:pPr>
              <w:rPr>
                <w:rFonts w:ascii="Arial" w:hAnsi="Arial" w:cs="Arial"/>
                <w:sz w:val="24"/>
                <w:szCs w:val="24"/>
              </w:rPr>
            </w:pPr>
          </w:p>
        </w:tc>
      </w:tr>
      <w:tr w:rsidR="00D36CE2" w:rsidRPr="00383B70" w14:paraId="29EEE234" w14:textId="77777777" w:rsidTr="00E15393">
        <w:tc>
          <w:tcPr>
            <w:tcW w:w="2689" w:type="dxa"/>
            <w:shd w:val="clear" w:color="auto" w:fill="FFFF9B"/>
          </w:tcPr>
          <w:p w14:paraId="4ED5529E"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Partnerships</w:t>
            </w:r>
          </w:p>
        </w:tc>
        <w:tc>
          <w:tcPr>
            <w:tcW w:w="5499" w:type="dxa"/>
            <w:gridSpan w:val="2"/>
            <w:shd w:val="clear" w:color="auto" w:fill="FFFF9B"/>
          </w:tcPr>
          <w:p w14:paraId="68CF6371" w14:textId="77777777" w:rsidR="00D36CE2" w:rsidRPr="00383B70" w:rsidRDefault="00D36CE2" w:rsidP="00022B32">
            <w:pPr>
              <w:rPr>
                <w:rFonts w:ascii="Arial" w:hAnsi="Arial" w:cs="Arial"/>
                <w:sz w:val="24"/>
                <w:szCs w:val="24"/>
              </w:rPr>
            </w:pPr>
            <w:r w:rsidRPr="00383B70">
              <w:rPr>
                <w:rFonts w:ascii="Arial" w:hAnsi="Arial" w:cs="Arial"/>
                <w:sz w:val="24"/>
                <w:szCs w:val="24"/>
              </w:rPr>
              <w:t>Over 300 partnership agreements with universities and research institutes worldwide in over 30 countries.</w:t>
            </w:r>
          </w:p>
          <w:p w14:paraId="7726E367" w14:textId="77777777" w:rsidR="00D36CE2" w:rsidRPr="00383B70" w:rsidRDefault="00D36CE2" w:rsidP="00022B32">
            <w:pPr>
              <w:rPr>
                <w:rFonts w:ascii="Arial" w:hAnsi="Arial" w:cs="Arial"/>
                <w:sz w:val="24"/>
                <w:szCs w:val="24"/>
              </w:rPr>
            </w:pPr>
          </w:p>
        </w:tc>
      </w:tr>
      <w:tr w:rsidR="00D36CE2" w:rsidRPr="00383B70" w14:paraId="7F76ECBB" w14:textId="77777777" w:rsidTr="00E15393">
        <w:tc>
          <w:tcPr>
            <w:tcW w:w="2689" w:type="dxa"/>
            <w:shd w:val="clear" w:color="auto" w:fill="FFFF9B"/>
          </w:tcPr>
          <w:p w14:paraId="4C689B10"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Confucius Institutes</w:t>
            </w:r>
          </w:p>
        </w:tc>
        <w:tc>
          <w:tcPr>
            <w:tcW w:w="5499" w:type="dxa"/>
            <w:gridSpan w:val="2"/>
            <w:shd w:val="clear" w:color="auto" w:fill="FFFF9B"/>
          </w:tcPr>
          <w:p w14:paraId="64119B2A" w14:textId="77777777" w:rsidR="00D36CE2" w:rsidRPr="00383B70" w:rsidRDefault="00D36CE2" w:rsidP="00022B32">
            <w:pPr>
              <w:rPr>
                <w:rFonts w:ascii="Arial" w:hAnsi="Arial" w:cs="Arial"/>
                <w:sz w:val="24"/>
                <w:szCs w:val="24"/>
              </w:rPr>
            </w:pPr>
            <w:r w:rsidRPr="00383B70">
              <w:rPr>
                <w:rFonts w:ascii="Arial" w:hAnsi="Arial" w:cs="Arial"/>
                <w:sz w:val="24"/>
                <w:szCs w:val="24"/>
              </w:rPr>
              <w:t>The university has seven Confucius institutes in: US, Canada, UK and other countries in Europe.</w:t>
            </w:r>
          </w:p>
          <w:p w14:paraId="127A78BF" w14:textId="77777777" w:rsidR="00D36CE2" w:rsidRPr="00383B70" w:rsidRDefault="00D36CE2" w:rsidP="00022B32">
            <w:pPr>
              <w:rPr>
                <w:rFonts w:ascii="Arial" w:hAnsi="Arial" w:cs="Arial"/>
                <w:sz w:val="24"/>
                <w:szCs w:val="24"/>
              </w:rPr>
            </w:pPr>
          </w:p>
        </w:tc>
      </w:tr>
    </w:tbl>
    <w:p w14:paraId="1064CEBA" w14:textId="77777777" w:rsidR="00D36CE2" w:rsidRPr="00383B70" w:rsidRDefault="00D36CE2" w:rsidP="00022B32">
      <w:pPr>
        <w:spacing w:after="0" w:line="480" w:lineRule="auto"/>
        <w:rPr>
          <w:rFonts w:ascii="Arial" w:hAnsi="Arial" w:cs="Arial"/>
          <w:b/>
          <w:bCs/>
          <w:i/>
          <w:iCs/>
          <w:sz w:val="24"/>
          <w:szCs w:val="24"/>
        </w:rPr>
      </w:pPr>
    </w:p>
    <w:p w14:paraId="065B74BD" w14:textId="5B0A46A5" w:rsidR="00D36CE2" w:rsidRPr="00383B70" w:rsidRDefault="003D6E01" w:rsidP="00022B32">
      <w:pPr>
        <w:spacing w:after="0" w:line="480" w:lineRule="auto"/>
        <w:rPr>
          <w:rFonts w:ascii="Arial" w:hAnsi="Arial" w:cs="Arial"/>
          <w:b/>
          <w:bCs/>
          <w:sz w:val="24"/>
          <w:szCs w:val="24"/>
        </w:rPr>
      </w:pPr>
      <w:r w:rsidRPr="00383B70">
        <w:rPr>
          <w:rFonts w:ascii="Arial" w:hAnsi="Arial" w:cs="Arial"/>
          <w:b/>
          <w:bCs/>
          <w:sz w:val="24"/>
          <w:szCs w:val="24"/>
        </w:rPr>
        <w:t>5.5</w:t>
      </w:r>
      <w:r w:rsidR="00D36CE2" w:rsidRPr="00383B70">
        <w:rPr>
          <w:rFonts w:ascii="Arial" w:hAnsi="Arial" w:cs="Arial"/>
          <w:b/>
          <w:bCs/>
          <w:sz w:val="24"/>
          <w:szCs w:val="24"/>
        </w:rPr>
        <w:t>.1 Respondent profiles at Huángsè University</w:t>
      </w:r>
    </w:p>
    <w:p w14:paraId="7D9A2EDA" w14:textId="0CA22323" w:rsidR="00D36CE2" w:rsidRPr="00383B70" w:rsidRDefault="00D36CE2" w:rsidP="00022B32">
      <w:pPr>
        <w:spacing w:after="0" w:line="480" w:lineRule="auto"/>
        <w:rPr>
          <w:rFonts w:ascii="Arial" w:hAnsi="Arial" w:cs="Arial"/>
          <w:color w:val="FF0000"/>
        </w:rPr>
      </w:pPr>
      <w:r w:rsidRPr="00383B70">
        <w:rPr>
          <w:rFonts w:ascii="Arial" w:hAnsi="Arial" w:cs="Arial"/>
          <w:sz w:val="24"/>
          <w:szCs w:val="24"/>
        </w:rPr>
        <w:t xml:space="preserve">Despite having secured agreement to interview three respondents at Huángsè University prior to the data collection visit to China in March 2014 it was not possible to interview a vice-president or an international office manager (or </w:t>
      </w:r>
      <w:r w:rsidRPr="00383B70">
        <w:rPr>
          <w:rFonts w:ascii="Arial" w:hAnsi="Arial" w:cs="Arial"/>
          <w:sz w:val="24"/>
          <w:szCs w:val="24"/>
        </w:rPr>
        <w:lastRenderedPageBreak/>
        <w:t xml:space="preserve">equivalent) </w:t>
      </w:r>
      <w:r w:rsidR="00BF4AEB" w:rsidRPr="00383B70">
        <w:rPr>
          <w:rFonts w:ascii="Arial" w:hAnsi="Arial" w:cs="Arial"/>
          <w:sz w:val="24"/>
          <w:szCs w:val="24"/>
        </w:rPr>
        <w:t xml:space="preserve">at that time, </w:t>
      </w:r>
      <w:r w:rsidRPr="00383B70">
        <w:rPr>
          <w:rFonts w:ascii="Arial" w:hAnsi="Arial" w:cs="Arial"/>
          <w:sz w:val="24"/>
          <w:szCs w:val="24"/>
        </w:rPr>
        <w:t>as Michelle Obama was visiting the university on the day scheduled for the interviews.  An expedient decision was made, at the time of the visit, to interview the Dean of the Higher Education Institute as previously agreed and to interview an Associate Professor with a strong enthusiasm for internationalisation activity from the Faculty of Education and Teacher Training.</w:t>
      </w:r>
    </w:p>
    <w:p w14:paraId="1F046A3E" w14:textId="77777777" w:rsidR="00D36CE2" w:rsidRPr="00383B70" w:rsidRDefault="00D36CE2" w:rsidP="00022B32">
      <w:pPr>
        <w:spacing w:after="0" w:line="480" w:lineRule="auto"/>
        <w:rPr>
          <w:rFonts w:ascii="Arial" w:hAnsi="Arial" w:cs="Arial"/>
          <w:b/>
          <w:bCs/>
          <w:sz w:val="24"/>
          <w:szCs w:val="24"/>
        </w:rPr>
      </w:pPr>
    </w:p>
    <w:p w14:paraId="076C888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 xml:space="preserve">The Dean at Huángsè University.  </w:t>
      </w:r>
      <w:r w:rsidRPr="00383B70">
        <w:rPr>
          <w:rFonts w:ascii="Arial" w:hAnsi="Arial" w:cs="Arial"/>
          <w:sz w:val="24"/>
          <w:szCs w:val="24"/>
        </w:rPr>
        <w:t xml:space="preserve">The Dean of Higher Education at Huángsè University was a Professor with a long-established reputation (over 25 years) in China for research in higher education policy studies, comparative education and international educational management.  He had published extensively in Chinese journals on research focussed on what he defined as ‘the impact of research on policy making and educators’ practice’.  He had held prestigious positions as an advisor to the Chinese Ministry of Education and was a founding member of the organising committee for an annual </w:t>
      </w:r>
      <w:r w:rsidRPr="00383B70">
        <w:rPr>
          <w:rFonts w:ascii="Arial" w:hAnsi="Arial" w:cs="Arial"/>
          <w:i/>
          <w:iCs/>
          <w:sz w:val="24"/>
          <w:szCs w:val="24"/>
        </w:rPr>
        <w:t>World Alliance</w:t>
      </w:r>
      <w:r w:rsidRPr="00383B70">
        <w:rPr>
          <w:rFonts w:ascii="Arial" w:hAnsi="Arial" w:cs="Arial"/>
          <w:sz w:val="24"/>
          <w:szCs w:val="24"/>
        </w:rPr>
        <w:t xml:space="preserve"> </w:t>
      </w:r>
      <w:r w:rsidRPr="00383B70">
        <w:rPr>
          <w:rFonts w:ascii="Arial" w:hAnsi="Arial" w:cs="Arial"/>
          <w:i/>
          <w:iCs/>
          <w:sz w:val="24"/>
          <w:szCs w:val="24"/>
        </w:rPr>
        <w:t>Conference</w:t>
      </w:r>
      <w:r w:rsidRPr="00383B70">
        <w:rPr>
          <w:rFonts w:ascii="Arial" w:hAnsi="Arial" w:cs="Arial"/>
          <w:sz w:val="24"/>
          <w:szCs w:val="24"/>
        </w:rPr>
        <w:t xml:space="preserve"> supported by the OECD and World Bank.  He was also a visiting scholar at an Ivy League university in the US.  He had worked on joint research projects with partners at Yellow</w:t>
      </w:r>
      <w:r w:rsidRPr="00383B70">
        <w:rPr>
          <w:rFonts w:ascii="Arial" w:hAnsi="Arial" w:cs="Arial"/>
          <w:b/>
          <w:bCs/>
          <w:sz w:val="24"/>
          <w:szCs w:val="24"/>
        </w:rPr>
        <w:t xml:space="preserve"> </w:t>
      </w:r>
      <w:r w:rsidRPr="00383B70">
        <w:rPr>
          <w:rFonts w:ascii="Arial" w:hAnsi="Arial" w:cs="Arial"/>
          <w:sz w:val="24"/>
          <w:szCs w:val="24"/>
        </w:rPr>
        <w:t>University and has visited English Yellow University on a number of occasions.  He had delivered research papers at the joint annual Chinese Huángsè and Yellow University Education research conference. His English language proficiency was fluent and he opted not to have a translator during the interview.  He was a thoughtful and sociable man with a wry sense of humour.</w:t>
      </w:r>
    </w:p>
    <w:p w14:paraId="69BF02ED" w14:textId="77777777" w:rsidR="00D36CE2" w:rsidRPr="00383B70" w:rsidRDefault="00D36CE2" w:rsidP="00022B32">
      <w:pPr>
        <w:spacing w:after="0" w:line="480" w:lineRule="auto"/>
        <w:rPr>
          <w:rFonts w:ascii="Arial" w:hAnsi="Arial" w:cs="Arial"/>
          <w:sz w:val="24"/>
          <w:szCs w:val="24"/>
        </w:rPr>
      </w:pPr>
    </w:p>
    <w:p w14:paraId="5FE03468" w14:textId="32E3292F"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The Associate Professor Huángsè University.</w:t>
      </w:r>
      <w:r w:rsidRPr="00383B70">
        <w:rPr>
          <w:rFonts w:ascii="Arial" w:hAnsi="Arial" w:cs="Arial"/>
          <w:sz w:val="24"/>
          <w:szCs w:val="24"/>
        </w:rPr>
        <w:t xml:space="preserve">  The associate professor was Deputy Head of Teacher Training, and held the responsibility for international </w:t>
      </w:r>
      <w:r w:rsidRPr="00383B70">
        <w:rPr>
          <w:rFonts w:ascii="Arial" w:hAnsi="Arial" w:cs="Arial"/>
          <w:sz w:val="24"/>
          <w:szCs w:val="24"/>
        </w:rPr>
        <w:lastRenderedPageBreak/>
        <w:t xml:space="preserve">affairs and international students within his faculty.  He had previously been awarded scholarships to study for a Master’s degree in the US and PhD in the UK.  He was described by the Dean </w:t>
      </w:r>
      <w:r w:rsidR="00BF4AEB" w:rsidRPr="00383B70">
        <w:rPr>
          <w:rFonts w:ascii="Arial" w:hAnsi="Arial" w:cs="Arial"/>
          <w:sz w:val="24"/>
          <w:szCs w:val="24"/>
        </w:rPr>
        <w:t xml:space="preserve">as </w:t>
      </w:r>
      <w:r w:rsidRPr="00383B70">
        <w:rPr>
          <w:rFonts w:ascii="Arial" w:hAnsi="Arial" w:cs="Arial"/>
          <w:i/>
          <w:sz w:val="24"/>
          <w:szCs w:val="24"/>
        </w:rPr>
        <w:t>a rising star in the university</w:t>
      </w:r>
      <w:r w:rsidRPr="00383B70">
        <w:rPr>
          <w:rFonts w:ascii="Arial" w:hAnsi="Arial" w:cs="Arial"/>
          <w:i/>
          <w:iCs/>
          <w:sz w:val="24"/>
          <w:szCs w:val="24"/>
        </w:rPr>
        <w:t>.</w:t>
      </w:r>
      <w:r w:rsidRPr="00383B70">
        <w:rPr>
          <w:rFonts w:ascii="Arial" w:hAnsi="Arial" w:cs="Arial"/>
          <w:sz w:val="24"/>
          <w:szCs w:val="24"/>
        </w:rPr>
        <w:t xml:space="preserve">  He returned to China in 2008 with a well-developed understanding of research and learning and teaching practices in the west.  He had published in international peer reviewed English language journals and his research area of interest was inclusive education.  He currently had a</w:t>
      </w:r>
      <w:r w:rsidR="000D358F" w:rsidRPr="00383B70">
        <w:rPr>
          <w:rFonts w:ascii="Arial" w:hAnsi="Arial" w:cs="Arial"/>
          <w:sz w:val="24"/>
          <w:szCs w:val="24"/>
        </w:rPr>
        <w:t>n English l</w:t>
      </w:r>
      <w:r w:rsidR="00BF4AEB" w:rsidRPr="00383B70">
        <w:rPr>
          <w:rFonts w:ascii="Arial" w:hAnsi="Arial" w:cs="Arial"/>
          <w:sz w:val="24"/>
          <w:szCs w:val="24"/>
        </w:rPr>
        <w:t>anguage book contract</w:t>
      </w:r>
      <w:r w:rsidRPr="00383B70">
        <w:rPr>
          <w:rFonts w:ascii="Arial" w:hAnsi="Arial" w:cs="Arial"/>
          <w:sz w:val="24"/>
          <w:szCs w:val="24"/>
        </w:rPr>
        <w:t xml:space="preserve"> with the publisher Springer. His level of English language proficiency was high and he was keen to be interviewed in English.  He was a dynamic individual, engaging and enthusiastic about all aspects of his work.</w:t>
      </w:r>
    </w:p>
    <w:p w14:paraId="374772B7" w14:textId="77777777" w:rsidR="00D36CE2" w:rsidRPr="00383B70" w:rsidRDefault="00D36CE2" w:rsidP="00022B32">
      <w:pPr>
        <w:spacing w:after="0" w:line="480" w:lineRule="auto"/>
        <w:rPr>
          <w:rFonts w:ascii="Arial" w:hAnsi="Arial" w:cs="Arial"/>
          <w:sz w:val="24"/>
          <w:szCs w:val="24"/>
        </w:rPr>
      </w:pPr>
    </w:p>
    <w:p w14:paraId="4B08B6C3" w14:textId="72F23927" w:rsidR="00D36CE2" w:rsidRPr="00383B70" w:rsidRDefault="003D6E01" w:rsidP="00022B32">
      <w:pPr>
        <w:spacing w:after="0" w:line="480" w:lineRule="auto"/>
        <w:rPr>
          <w:rFonts w:ascii="Arial" w:hAnsi="Arial" w:cs="Arial"/>
          <w:b/>
          <w:bCs/>
          <w:i/>
          <w:iCs/>
          <w:sz w:val="24"/>
          <w:szCs w:val="24"/>
        </w:rPr>
      </w:pPr>
      <w:r w:rsidRPr="00383B70">
        <w:rPr>
          <w:rFonts w:ascii="Arial" w:hAnsi="Arial" w:cs="Arial"/>
          <w:b/>
          <w:bCs/>
          <w:i/>
          <w:iCs/>
          <w:sz w:val="24"/>
          <w:szCs w:val="24"/>
        </w:rPr>
        <w:t>5.6</w:t>
      </w:r>
      <w:r w:rsidR="00D36CE2" w:rsidRPr="00383B70">
        <w:rPr>
          <w:rFonts w:ascii="Arial" w:hAnsi="Arial" w:cs="Arial"/>
          <w:b/>
          <w:bCs/>
          <w:i/>
          <w:iCs/>
          <w:sz w:val="24"/>
          <w:szCs w:val="24"/>
        </w:rPr>
        <w:t xml:space="preserve"> Yellow University</w:t>
      </w:r>
    </w:p>
    <w:p w14:paraId="2858405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color w:val="000000"/>
          <w:sz w:val="24"/>
          <w:szCs w:val="24"/>
        </w:rPr>
        <w:t>Yellow University is a research-intensive Russell Group university established in the mid-19</w:t>
      </w:r>
      <w:r w:rsidRPr="00383B70">
        <w:rPr>
          <w:rFonts w:ascii="Arial" w:hAnsi="Arial" w:cs="Arial"/>
          <w:color w:val="000000"/>
          <w:sz w:val="24"/>
          <w:szCs w:val="24"/>
          <w:vertAlign w:val="superscript"/>
        </w:rPr>
        <w:t>th</w:t>
      </w:r>
      <w:r w:rsidRPr="00383B70">
        <w:rPr>
          <w:rFonts w:ascii="Arial" w:hAnsi="Arial" w:cs="Arial"/>
          <w:color w:val="000000"/>
          <w:sz w:val="24"/>
          <w:szCs w:val="24"/>
        </w:rPr>
        <w:t xml:space="preserve"> century and located in the South of England.  </w:t>
      </w:r>
      <w:r w:rsidRPr="00383B70">
        <w:rPr>
          <w:rFonts w:ascii="Arial" w:hAnsi="Arial" w:cs="Arial"/>
          <w:sz w:val="24"/>
          <w:szCs w:val="24"/>
        </w:rPr>
        <w:t>The university had a long and proud history of research excellence and attracted over £200 million in research grants in 2014 and</w:t>
      </w:r>
      <w:r w:rsidRPr="00383B70">
        <w:rPr>
          <w:rFonts w:ascii="Arial" w:hAnsi="Arial" w:cs="Arial"/>
          <w:color w:val="000000"/>
          <w:sz w:val="24"/>
          <w:szCs w:val="24"/>
        </w:rPr>
        <w:t xml:space="preserve"> was ranked in the </w:t>
      </w:r>
      <w:r w:rsidRPr="00383B70">
        <w:rPr>
          <w:rFonts w:ascii="Arial" w:hAnsi="Arial" w:cs="Arial"/>
          <w:sz w:val="24"/>
          <w:szCs w:val="24"/>
        </w:rPr>
        <w:t xml:space="preserve">top 10 </w:t>
      </w:r>
      <w:r w:rsidRPr="00383B70">
        <w:rPr>
          <w:rFonts w:ascii="Arial" w:hAnsi="Arial" w:cs="Arial"/>
          <w:i/>
          <w:sz w:val="24"/>
          <w:szCs w:val="24"/>
        </w:rPr>
        <w:t>Times Higher</w:t>
      </w:r>
      <w:r w:rsidRPr="00383B70">
        <w:rPr>
          <w:rFonts w:ascii="Arial" w:hAnsi="Arial" w:cs="Arial"/>
          <w:sz w:val="24"/>
          <w:szCs w:val="24"/>
        </w:rPr>
        <w:t xml:space="preserve"> English institutions and in the top 50 World QS ranking.  The university offered a mixed portfolio of subjects including: Arts and Humanities, Sciences, Education, Social Sciences and Medicine.  </w:t>
      </w:r>
    </w:p>
    <w:p w14:paraId="5CA919DA" w14:textId="77777777" w:rsidR="00D36CE2" w:rsidRPr="00383B70" w:rsidRDefault="00D36CE2" w:rsidP="00022B32">
      <w:pPr>
        <w:spacing w:after="0" w:line="480" w:lineRule="auto"/>
        <w:rPr>
          <w:rFonts w:ascii="Arial" w:hAnsi="Arial" w:cs="Arial"/>
          <w:color w:val="000000"/>
          <w:sz w:val="24"/>
          <w:szCs w:val="24"/>
        </w:rPr>
      </w:pPr>
    </w:p>
    <w:p w14:paraId="7EA59960" w14:textId="518787C0" w:rsidR="00D36CE2" w:rsidRPr="00383B70" w:rsidRDefault="00D36CE2" w:rsidP="003D6E01">
      <w:pPr>
        <w:spacing w:after="0" w:line="480" w:lineRule="auto"/>
        <w:ind w:right="141"/>
        <w:rPr>
          <w:rFonts w:ascii="Arial" w:hAnsi="Arial" w:cs="Arial"/>
          <w:color w:val="000000"/>
          <w:sz w:val="24"/>
          <w:szCs w:val="24"/>
        </w:rPr>
      </w:pPr>
      <w:r w:rsidRPr="00383B70">
        <w:rPr>
          <w:rFonts w:ascii="Arial" w:hAnsi="Arial" w:cs="Arial"/>
          <w:sz w:val="24"/>
          <w:szCs w:val="24"/>
        </w:rPr>
        <w:t xml:space="preserve">The </w:t>
      </w:r>
      <w:r w:rsidRPr="00383B70">
        <w:rPr>
          <w:rFonts w:ascii="Arial" w:hAnsi="Arial" w:cs="Arial"/>
          <w:color w:val="000000"/>
          <w:sz w:val="24"/>
          <w:szCs w:val="24"/>
        </w:rPr>
        <w:t>respondents painted a picture of an institution that was becoming increasingly strategic and proactive in terms of internationalisation activity.</w:t>
      </w:r>
      <w:r w:rsidRPr="00383B70">
        <w:rPr>
          <w:rFonts w:ascii="Arial" w:hAnsi="Arial" w:cs="Arial"/>
          <w:b/>
          <w:bCs/>
          <w:sz w:val="24"/>
          <w:szCs w:val="24"/>
        </w:rPr>
        <w:t xml:space="preserve">  </w:t>
      </w:r>
      <w:r w:rsidRPr="00383B70">
        <w:rPr>
          <w:rFonts w:ascii="Arial" w:hAnsi="Arial" w:cs="Arial"/>
          <w:color w:val="000000"/>
          <w:sz w:val="24"/>
          <w:szCs w:val="24"/>
        </w:rPr>
        <w:t xml:space="preserve">A new and dynamic Head of the International Office was appointed in 2010 and under his leadership a more strategic and focused approach to internationalisation had been established. </w:t>
      </w:r>
      <w:r w:rsidRPr="00383B70">
        <w:rPr>
          <w:rFonts w:ascii="Arial" w:hAnsi="Arial" w:cs="Arial"/>
          <w:sz w:val="24"/>
          <w:szCs w:val="24"/>
        </w:rPr>
        <w:t xml:space="preserve"> The institution’s strategy </w:t>
      </w:r>
      <w:r w:rsidRPr="00383B70">
        <w:rPr>
          <w:rFonts w:ascii="Arial" w:hAnsi="Arial" w:cs="Arial"/>
          <w:color w:val="000000"/>
          <w:sz w:val="24"/>
          <w:szCs w:val="24"/>
        </w:rPr>
        <w:t xml:space="preserve">focused </w:t>
      </w:r>
      <w:r w:rsidRPr="00383B70">
        <w:rPr>
          <w:rFonts w:ascii="Arial" w:hAnsi="Arial" w:cs="Arial"/>
          <w:color w:val="000000"/>
          <w:sz w:val="24"/>
          <w:szCs w:val="24"/>
        </w:rPr>
        <w:lastRenderedPageBreak/>
        <w:t>on fewer more strategic international partnerships and higher quality research collaborations.  There had been a deliberate shift away from a narrow internationalisation strategy focused on student recruitment.</w:t>
      </w:r>
      <w:r w:rsidRPr="00383B70">
        <w:rPr>
          <w:rFonts w:ascii="Arial" w:hAnsi="Arial" w:cs="Arial"/>
          <w:sz w:val="24"/>
          <w:szCs w:val="24"/>
        </w:rPr>
        <w:t xml:space="preserve">  The </w:t>
      </w:r>
      <w:r w:rsidRPr="00383B70">
        <w:rPr>
          <w:rFonts w:ascii="Arial" w:hAnsi="Arial" w:cs="Arial"/>
          <w:color w:val="000000"/>
          <w:sz w:val="24"/>
          <w:szCs w:val="24"/>
        </w:rPr>
        <w:t>recruitment of international staff had been recently prioritised and HR policies had been realigned to support international staff recruitment</w:t>
      </w:r>
      <w:r w:rsidRPr="00383B70">
        <w:rPr>
          <w:rFonts w:ascii="Arial" w:hAnsi="Arial" w:cs="Arial"/>
          <w:sz w:val="24"/>
          <w:szCs w:val="24"/>
        </w:rPr>
        <w:t xml:space="preserve">. Overseas in-country </w:t>
      </w:r>
      <w:r w:rsidRPr="00383B70">
        <w:rPr>
          <w:rFonts w:ascii="Arial" w:hAnsi="Arial" w:cs="Arial"/>
          <w:color w:val="000000"/>
          <w:sz w:val="24"/>
          <w:szCs w:val="24"/>
        </w:rPr>
        <w:t xml:space="preserve">marketing campaigns had been implemented including a deliberate strategy to raise their profile in mainland China by attracting Chinese TV coverage of a recent high profile visit.  Staff mobility was a key aspect of the internationalisation strategy they hosted visiting international scholars and also supported their own leading scholars to attend conferences and give lectures and seminars around the world.  Student mobility was encouraged particularly </w:t>
      </w:r>
      <w:r w:rsidR="007846B4" w:rsidRPr="00383B70">
        <w:rPr>
          <w:rFonts w:ascii="Arial" w:hAnsi="Arial" w:cs="Arial"/>
          <w:color w:val="000000" w:themeColor="text1"/>
          <w:sz w:val="24"/>
          <w:szCs w:val="24"/>
        </w:rPr>
        <w:t>through Erasmus Exchange (see gl</w:t>
      </w:r>
      <w:r w:rsidRPr="00383B70">
        <w:rPr>
          <w:rFonts w:ascii="Arial" w:hAnsi="Arial" w:cs="Arial"/>
          <w:color w:val="000000" w:themeColor="text1"/>
          <w:sz w:val="24"/>
          <w:szCs w:val="24"/>
        </w:rPr>
        <w:t>ossary</w:t>
      </w:r>
      <w:r w:rsidR="007846B4" w:rsidRPr="00383B70">
        <w:rPr>
          <w:rFonts w:ascii="Arial" w:hAnsi="Arial" w:cs="Arial"/>
          <w:color w:val="000000" w:themeColor="text1"/>
          <w:sz w:val="24"/>
          <w:szCs w:val="24"/>
        </w:rPr>
        <w:t xml:space="preserve"> p.xviii</w:t>
      </w:r>
      <w:r w:rsidRPr="00383B70">
        <w:rPr>
          <w:rFonts w:ascii="Arial" w:hAnsi="Arial" w:cs="Arial"/>
          <w:color w:val="000000" w:themeColor="text1"/>
          <w:sz w:val="24"/>
          <w:szCs w:val="24"/>
        </w:rPr>
        <w:t>) programmes in Europe and a</w:t>
      </w:r>
      <w:r w:rsidRPr="00383B70">
        <w:rPr>
          <w:rFonts w:ascii="Arial" w:hAnsi="Arial" w:cs="Arial"/>
          <w:color w:val="000000"/>
          <w:sz w:val="24"/>
          <w:szCs w:val="24"/>
        </w:rPr>
        <w:t xml:space="preserve"> doctoral exchange programme in Japan. </w:t>
      </w:r>
      <w:r w:rsidRPr="00383B70">
        <w:rPr>
          <w:rFonts w:ascii="Arial" w:hAnsi="Arial" w:cs="Arial"/>
          <w:sz w:val="24"/>
          <w:szCs w:val="24"/>
        </w:rPr>
        <w:t>Transnational Education (TNE) was a growing area of activity and was enacted through: joint Masters programme arrangements with universities in Japan and China; a doctoral scheme with a university in Japan; online TESOL courses, and a flying faculty programme delivered in Chile, online and in the UK.</w:t>
      </w:r>
    </w:p>
    <w:p w14:paraId="32540985" w14:textId="374B767E" w:rsidR="00D36CE2" w:rsidRPr="00383B70" w:rsidRDefault="00D36CE2" w:rsidP="00022B32">
      <w:pPr>
        <w:spacing w:after="0" w:line="480" w:lineRule="auto"/>
        <w:rPr>
          <w:rFonts w:ascii="Arial" w:hAnsi="Arial" w:cs="Arial"/>
          <w:color w:val="000000"/>
          <w:sz w:val="24"/>
          <w:szCs w:val="24"/>
        </w:rPr>
        <w:sectPr w:rsidR="00D36CE2" w:rsidRPr="00383B70" w:rsidSect="00987E10">
          <w:type w:val="nextColumn"/>
          <w:pgSz w:w="11906" w:h="16838"/>
          <w:pgMar w:top="1440" w:right="1134" w:bottom="1440" w:left="2268" w:header="709" w:footer="709" w:gutter="0"/>
          <w:cols w:space="708"/>
          <w:docGrid w:linePitch="360"/>
        </w:sectPr>
      </w:pPr>
      <w:r w:rsidRPr="00383B70">
        <w:rPr>
          <w:rFonts w:ascii="Arial" w:hAnsi="Arial" w:cs="Arial"/>
          <w:color w:val="000000"/>
          <w:sz w:val="24"/>
          <w:szCs w:val="24"/>
        </w:rPr>
        <w:t>Recent strategies to increase recruitment of international staff and students had been successful and the respondents felt that the institution had a particular strength in providing high levels of support to international staff and students.  On the whole this university gave every impression of being confident and outward facing embracing internationalisation as a means of strengthening reputation.</w:t>
      </w:r>
    </w:p>
    <w:p w14:paraId="5C8158FF" w14:textId="09DF0D9D" w:rsidR="00D36CE2" w:rsidRPr="00383B70" w:rsidRDefault="00D36CE2" w:rsidP="00022B32">
      <w:pPr>
        <w:pStyle w:val="Caption"/>
        <w:spacing w:after="0"/>
        <w:jc w:val="center"/>
        <w:rPr>
          <w:rFonts w:ascii="Arial" w:hAnsi="Arial" w:cs="Arial"/>
          <w:bCs/>
          <w:i w:val="0"/>
          <w:iCs w:val="0"/>
          <w:color w:val="auto"/>
          <w:sz w:val="24"/>
          <w:szCs w:val="24"/>
        </w:rPr>
      </w:pPr>
      <w:bookmarkStart w:id="3" w:name="_Toc474859959"/>
      <w:r w:rsidRPr="00383B70">
        <w:rPr>
          <w:rFonts w:ascii="Arial" w:hAnsi="Arial" w:cs="Arial"/>
          <w:bCs/>
          <w:i w:val="0"/>
          <w:iCs w:val="0"/>
          <w:color w:val="auto"/>
          <w:sz w:val="24"/>
          <w:szCs w:val="24"/>
        </w:rPr>
        <w:lastRenderedPageBreak/>
        <w:t xml:space="preserve">Table </w:t>
      </w:r>
      <w:r w:rsidR="000C23B2" w:rsidRPr="00383B70">
        <w:rPr>
          <w:rFonts w:ascii="Arial" w:hAnsi="Arial" w:cs="Arial"/>
          <w:bCs/>
          <w:i w:val="0"/>
          <w:iCs w:val="0"/>
          <w:color w:val="auto"/>
          <w:sz w:val="24"/>
          <w:szCs w:val="24"/>
        </w:rPr>
        <w:t>5</w:t>
      </w:r>
      <w:r w:rsidRPr="00383B70">
        <w:rPr>
          <w:rFonts w:ascii="Arial" w:hAnsi="Arial" w:cs="Arial"/>
          <w:bCs/>
          <w:i w:val="0"/>
          <w:iCs w:val="0"/>
          <w:color w:val="auto"/>
          <w:sz w:val="24"/>
          <w:szCs w:val="24"/>
        </w:rPr>
        <w:t>.2: Profile Yellow University</w:t>
      </w:r>
      <w:bookmarkEnd w:id="3"/>
    </w:p>
    <w:tbl>
      <w:tblPr>
        <w:tblStyle w:val="TableGrid"/>
        <w:tblW w:w="0" w:type="auto"/>
        <w:tblLook w:val="04A0" w:firstRow="1" w:lastRow="0" w:firstColumn="1" w:lastColumn="0" w:noHBand="0" w:noVBand="1"/>
      </w:tblPr>
      <w:tblGrid>
        <w:gridCol w:w="2194"/>
        <w:gridCol w:w="5994"/>
      </w:tblGrid>
      <w:tr w:rsidR="00D36CE2" w:rsidRPr="00383B70" w14:paraId="08594BE7" w14:textId="77777777" w:rsidTr="00995CE7">
        <w:trPr>
          <w:tblHeader/>
        </w:trPr>
        <w:tc>
          <w:tcPr>
            <w:tcW w:w="8188" w:type="dxa"/>
            <w:gridSpan w:val="2"/>
            <w:shd w:val="clear" w:color="auto" w:fill="F2F2F2"/>
          </w:tcPr>
          <w:p w14:paraId="6940167C" w14:textId="77777777" w:rsidR="00D36CE2" w:rsidRPr="00383B70" w:rsidRDefault="00D36CE2" w:rsidP="00022B32">
            <w:pPr>
              <w:jc w:val="center"/>
              <w:rPr>
                <w:rFonts w:ascii="Arial" w:hAnsi="Arial" w:cs="Arial"/>
                <w:b/>
                <w:bCs/>
                <w:sz w:val="24"/>
                <w:szCs w:val="24"/>
              </w:rPr>
            </w:pPr>
          </w:p>
          <w:p w14:paraId="5AAB89CF" w14:textId="77777777" w:rsidR="00D36CE2" w:rsidRPr="00383B70" w:rsidRDefault="00D36CE2" w:rsidP="00022B32">
            <w:pPr>
              <w:jc w:val="center"/>
              <w:rPr>
                <w:rFonts w:ascii="Arial" w:hAnsi="Arial" w:cs="Arial"/>
                <w:b/>
                <w:bCs/>
                <w:sz w:val="24"/>
                <w:szCs w:val="24"/>
              </w:rPr>
            </w:pPr>
            <w:r w:rsidRPr="00383B70">
              <w:rPr>
                <w:rFonts w:ascii="Arial" w:hAnsi="Arial" w:cs="Arial"/>
                <w:b/>
                <w:bCs/>
                <w:sz w:val="24"/>
                <w:szCs w:val="24"/>
              </w:rPr>
              <w:t>Yellow University</w:t>
            </w:r>
          </w:p>
          <w:p w14:paraId="01D2A039" w14:textId="77777777" w:rsidR="00D36CE2" w:rsidRPr="00383B70" w:rsidRDefault="00D36CE2" w:rsidP="00022B32">
            <w:pPr>
              <w:jc w:val="center"/>
              <w:rPr>
                <w:rFonts w:ascii="Arial" w:hAnsi="Arial" w:cs="Arial"/>
                <w:b/>
                <w:bCs/>
                <w:sz w:val="24"/>
                <w:szCs w:val="24"/>
              </w:rPr>
            </w:pPr>
          </w:p>
        </w:tc>
      </w:tr>
      <w:tr w:rsidR="00D36CE2" w:rsidRPr="00383B70" w14:paraId="0AE8F15C" w14:textId="77777777" w:rsidTr="00E15393">
        <w:tc>
          <w:tcPr>
            <w:tcW w:w="2194" w:type="dxa"/>
            <w:shd w:val="clear" w:color="auto" w:fill="FFFF9B"/>
          </w:tcPr>
          <w:p w14:paraId="64C1A24D"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 xml:space="preserve">Rankings </w:t>
            </w:r>
          </w:p>
        </w:tc>
        <w:tc>
          <w:tcPr>
            <w:tcW w:w="5994" w:type="dxa"/>
            <w:shd w:val="clear" w:color="auto" w:fill="FFFF9B"/>
          </w:tcPr>
          <w:p w14:paraId="737C5C72"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Top 10 </w:t>
            </w:r>
            <w:r w:rsidRPr="00383B70">
              <w:rPr>
                <w:rFonts w:ascii="Arial" w:hAnsi="Arial" w:cs="Arial"/>
                <w:i/>
                <w:sz w:val="24"/>
                <w:szCs w:val="24"/>
              </w:rPr>
              <w:t>Times Higher</w:t>
            </w:r>
            <w:r w:rsidRPr="00383B70">
              <w:rPr>
                <w:rFonts w:ascii="Arial" w:hAnsi="Arial" w:cs="Arial"/>
                <w:sz w:val="24"/>
                <w:szCs w:val="24"/>
              </w:rPr>
              <w:t xml:space="preserve"> Rankings</w:t>
            </w:r>
          </w:p>
          <w:p w14:paraId="04F37555" w14:textId="77777777" w:rsidR="00D36CE2" w:rsidRPr="00383B70" w:rsidRDefault="00D36CE2" w:rsidP="00022B32">
            <w:pPr>
              <w:rPr>
                <w:rFonts w:ascii="Arial" w:hAnsi="Arial" w:cs="Arial"/>
                <w:sz w:val="24"/>
                <w:szCs w:val="24"/>
              </w:rPr>
            </w:pPr>
            <w:r w:rsidRPr="00383B70">
              <w:rPr>
                <w:rFonts w:ascii="Arial" w:hAnsi="Arial" w:cs="Arial"/>
                <w:sz w:val="24"/>
                <w:szCs w:val="24"/>
              </w:rPr>
              <w:t>Top 50 World QS rankings</w:t>
            </w:r>
          </w:p>
        </w:tc>
      </w:tr>
      <w:tr w:rsidR="00D36CE2" w:rsidRPr="00383B70" w14:paraId="2F1C3A41" w14:textId="77777777" w:rsidTr="00E15393">
        <w:tc>
          <w:tcPr>
            <w:tcW w:w="2194" w:type="dxa"/>
            <w:shd w:val="clear" w:color="auto" w:fill="FFFF9B"/>
          </w:tcPr>
          <w:p w14:paraId="258001BB"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 xml:space="preserve">Academic staff </w:t>
            </w:r>
          </w:p>
          <w:p w14:paraId="3ACF3C53" w14:textId="77777777" w:rsidR="00D36CE2" w:rsidRPr="00383B70" w:rsidRDefault="00D36CE2" w:rsidP="00022B32">
            <w:pPr>
              <w:rPr>
                <w:rFonts w:ascii="Arial" w:hAnsi="Arial" w:cs="Arial"/>
                <w:b/>
                <w:bCs/>
                <w:sz w:val="24"/>
                <w:szCs w:val="24"/>
              </w:rPr>
            </w:pPr>
          </w:p>
          <w:p w14:paraId="3B4A0A61" w14:textId="77777777" w:rsidR="00D36CE2" w:rsidRPr="00383B70" w:rsidRDefault="00D36CE2" w:rsidP="00022B32">
            <w:pPr>
              <w:rPr>
                <w:rFonts w:ascii="Arial" w:hAnsi="Arial" w:cs="Arial"/>
                <w:b/>
                <w:bCs/>
                <w:sz w:val="24"/>
                <w:szCs w:val="24"/>
              </w:rPr>
            </w:pPr>
          </w:p>
        </w:tc>
        <w:tc>
          <w:tcPr>
            <w:tcW w:w="5994" w:type="dxa"/>
            <w:shd w:val="clear" w:color="auto" w:fill="FFFF9B"/>
          </w:tcPr>
          <w:p w14:paraId="227CF6FE" w14:textId="77777777" w:rsidR="00D36CE2" w:rsidRPr="00383B70" w:rsidRDefault="00D36CE2" w:rsidP="00022B32">
            <w:pPr>
              <w:rPr>
                <w:rFonts w:ascii="Arial" w:hAnsi="Arial" w:cs="Arial"/>
                <w:sz w:val="24"/>
                <w:szCs w:val="24"/>
              </w:rPr>
            </w:pPr>
            <w:r w:rsidRPr="00383B70">
              <w:rPr>
                <w:rFonts w:ascii="Arial" w:hAnsi="Arial" w:cs="Arial"/>
                <w:sz w:val="24"/>
                <w:szCs w:val="24"/>
              </w:rPr>
              <w:t>Over 5,000</w:t>
            </w:r>
          </w:p>
        </w:tc>
      </w:tr>
      <w:tr w:rsidR="00D36CE2" w:rsidRPr="00383B70" w14:paraId="66B1F3E1" w14:textId="77777777" w:rsidTr="00E15393">
        <w:tc>
          <w:tcPr>
            <w:tcW w:w="2194" w:type="dxa"/>
            <w:shd w:val="clear" w:color="auto" w:fill="FFFF9B"/>
          </w:tcPr>
          <w:p w14:paraId="68F38A21"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 xml:space="preserve">Students </w:t>
            </w:r>
          </w:p>
        </w:tc>
        <w:tc>
          <w:tcPr>
            <w:tcW w:w="5994" w:type="dxa"/>
            <w:shd w:val="clear" w:color="auto" w:fill="FFFF9B"/>
          </w:tcPr>
          <w:p w14:paraId="62070EDE" w14:textId="77777777" w:rsidR="00D36CE2" w:rsidRPr="00383B70" w:rsidRDefault="00D36CE2" w:rsidP="00022B32">
            <w:pPr>
              <w:rPr>
                <w:rFonts w:ascii="Arial" w:hAnsi="Arial" w:cs="Arial"/>
                <w:sz w:val="24"/>
                <w:szCs w:val="24"/>
              </w:rPr>
            </w:pPr>
            <w:r w:rsidRPr="00383B70">
              <w:rPr>
                <w:rFonts w:ascii="Arial" w:hAnsi="Arial" w:cs="Arial"/>
                <w:sz w:val="24"/>
                <w:szCs w:val="24"/>
              </w:rPr>
              <w:t>Over 30,000</w:t>
            </w:r>
          </w:p>
          <w:p w14:paraId="43D256A8" w14:textId="77777777" w:rsidR="00D36CE2" w:rsidRPr="00383B70" w:rsidRDefault="00D36CE2" w:rsidP="00022B32">
            <w:pPr>
              <w:rPr>
                <w:rFonts w:ascii="Arial" w:hAnsi="Arial" w:cs="Arial"/>
                <w:sz w:val="24"/>
                <w:szCs w:val="24"/>
              </w:rPr>
            </w:pPr>
            <w:r w:rsidRPr="00383B70">
              <w:rPr>
                <w:rFonts w:ascii="Arial" w:hAnsi="Arial" w:cs="Arial"/>
                <w:sz w:val="24"/>
                <w:szCs w:val="24"/>
              </w:rPr>
              <w:t>Over 15,000 undergraduate students</w:t>
            </w:r>
          </w:p>
          <w:p w14:paraId="7753361B" w14:textId="77777777" w:rsidR="00D36CE2" w:rsidRPr="00383B70" w:rsidRDefault="00D36CE2" w:rsidP="00022B32">
            <w:pPr>
              <w:rPr>
                <w:rFonts w:ascii="Arial" w:hAnsi="Arial" w:cs="Arial"/>
                <w:sz w:val="24"/>
                <w:szCs w:val="24"/>
              </w:rPr>
            </w:pPr>
            <w:r w:rsidRPr="00383B70">
              <w:rPr>
                <w:rFonts w:ascii="Arial" w:hAnsi="Arial" w:cs="Arial"/>
                <w:sz w:val="24"/>
                <w:szCs w:val="24"/>
              </w:rPr>
              <w:t>Over 10,000 postgraduate students</w:t>
            </w:r>
          </w:p>
          <w:p w14:paraId="4E4FAA29" w14:textId="77777777" w:rsidR="00D36CE2" w:rsidRPr="00383B70" w:rsidRDefault="00D36CE2" w:rsidP="00022B32">
            <w:pPr>
              <w:rPr>
                <w:rFonts w:ascii="Arial" w:hAnsi="Arial" w:cs="Arial"/>
                <w:sz w:val="24"/>
                <w:szCs w:val="24"/>
              </w:rPr>
            </w:pPr>
            <w:r w:rsidRPr="00383B70">
              <w:rPr>
                <w:rFonts w:ascii="Arial" w:hAnsi="Arial" w:cs="Arial"/>
                <w:sz w:val="24"/>
                <w:szCs w:val="24"/>
              </w:rPr>
              <w:t>Over 10,000 International students</w:t>
            </w:r>
          </w:p>
          <w:p w14:paraId="613FC694" w14:textId="77777777" w:rsidR="00D36CE2" w:rsidRPr="00383B70" w:rsidRDefault="00D36CE2" w:rsidP="00022B32">
            <w:pPr>
              <w:rPr>
                <w:rFonts w:ascii="Arial" w:hAnsi="Arial" w:cs="Arial"/>
                <w:sz w:val="24"/>
                <w:szCs w:val="24"/>
              </w:rPr>
            </w:pPr>
          </w:p>
        </w:tc>
      </w:tr>
      <w:tr w:rsidR="00D36CE2" w:rsidRPr="00383B70" w14:paraId="596BB0D5" w14:textId="77777777" w:rsidTr="00E15393">
        <w:tc>
          <w:tcPr>
            <w:tcW w:w="2194" w:type="dxa"/>
            <w:shd w:val="clear" w:color="auto" w:fill="FFFF9B"/>
          </w:tcPr>
          <w:p w14:paraId="53E5EFF4"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 xml:space="preserve">Programmes </w:t>
            </w:r>
          </w:p>
        </w:tc>
        <w:tc>
          <w:tcPr>
            <w:tcW w:w="5994" w:type="dxa"/>
            <w:shd w:val="clear" w:color="auto" w:fill="FFFF9B"/>
          </w:tcPr>
          <w:p w14:paraId="37334F17" w14:textId="77777777" w:rsidR="00D36CE2" w:rsidRPr="00383B70" w:rsidRDefault="00D36CE2" w:rsidP="00022B32">
            <w:pPr>
              <w:rPr>
                <w:rFonts w:ascii="Arial" w:hAnsi="Arial" w:cs="Arial"/>
                <w:sz w:val="24"/>
                <w:szCs w:val="24"/>
              </w:rPr>
            </w:pPr>
            <w:r w:rsidRPr="00383B70">
              <w:rPr>
                <w:rFonts w:ascii="Arial" w:hAnsi="Arial" w:cs="Arial"/>
                <w:sz w:val="24"/>
                <w:szCs w:val="24"/>
              </w:rPr>
              <w:t>27 UG programmes</w:t>
            </w:r>
          </w:p>
          <w:p w14:paraId="466DEAF7" w14:textId="77777777" w:rsidR="00D36CE2" w:rsidRPr="00383B70" w:rsidRDefault="00D36CE2" w:rsidP="00022B32">
            <w:pPr>
              <w:rPr>
                <w:rFonts w:ascii="Arial" w:hAnsi="Arial" w:cs="Arial"/>
                <w:sz w:val="24"/>
                <w:szCs w:val="24"/>
              </w:rPr>
            </w:pPr>
            <w:r w:rsidRPr="00383B70">
              <w:rPr>
                <w:rFonts w:ascii="Arial" w:hAnsi="Arial" w:cs="Arial"/>
                <w:sz w:val="24"/>
                <w:szCs w:val="24"/>
              </w:rPr>
              <w:t>482 Masters programmes</w:t>
            </w:r>
          </w:p>
          <w:p w14:paraId="01DBD5C2" w14:textId="77777777" w:rsidR="00D36CE2" w:rsidRPr="00383B70" w:rsidRDefault="00D36CE2" w:rsidP="00022B32">
            <w:pPr>
              <w:rPr>
                <w:rFonts w:ascii="Arial" w:hAnsi="Arial" w:cs="Arial"/>
                <w:sz w:val="24"/>
                <w:szCs w:val="24"/>
              </w:rPr>
            </w:pPr>
            <w:r w:rsidRPr="00383B70">
              <w:rPr>
                <w:rFonts w:ascii="Arial" w:hAnsi="Arial" w:cs="Arial"/>
                <w:sz w:val="24"/>
                <w:szCs w:val="24"/>
              </w:rPr>
              <w:t>75 PGR programmes.</w:t>
            </w:r>
          </w:p>
          <w:p w14:paraId="69A426A6" w14:textId="77777777" w:rsidR="00D36CE2" w:rsidRPr="00383B70" w:rsidRDefault="00D36CE2" w:rsidP="00022B32">
            <w:pPr>
              <w:rPr>
                <w:rFonts w:ascii="Arial" w:hAnsi="Arial" w:cs="Arial"/>
                <w:sz w:val="24"/>
                <w:szCs w:val="24"/>
              </w:rPr>
            </w:pPr>
          </w:p>
        </w:tc>
      </w:tr>
      <w:tr w:rsidR="00D36CE2" w:rsidRPr="00383B70" w14:paraId="77B25784" w14:textId="77777777" w:rsidTr="00E15393">
        <w:tc>
          <w:tcPr>
            <w:tcW w:w="2194" w:type="dxa"/>
            <w:shd w:val="clear" w:color="auto" w:fill="FFFF9B"/>
          </w:tcPr>
          <w:p w14:paraId="136BB5E5"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 xml:space="preserve">TNE </w:t>
            </w:r>
          </w:p>
        </w:tc>
        <w:tc>
          <w:tcPr>
            <w:tcW w:w="5994" w:type="dxa"/>
            <w:shd w:val="clear" w:color="auto" w:fill="FFFF9B"/>
          </w:tcPr>
          <w:p w14:paraId="262DD5DB" w14:textId="77777777" w:rsidR="00D36CE2" w:rsidRPr="00383B70" w:rsidRDefault="00D36CE2" w:rsidP="00022B32">
            <w:pPr>
              <w:rPr>
                <w:rFonts w:ascii="Arial" w:hAnsi="Arial" w:cs="Arial"/>
                <w:sz w:val="24"/>
                <w:szCs w:val="24"/>
              </w:rPr>
            </w:pPr>
            <w:r w:rsidRPr="00383B70">
              <w:rPr>
                <w:rFonts w:ascii="Arial" w:hAnsi="Arial" w:cs="Arial"/>
                <w:sz w:val="24"/>
                <w:szCs w:val="24"/>
              </w:rPr>
              <w:t>Mixed approach to TNE including: online delivery, overseas summer schools, flying faculty model of programme delivery and joint PhDs with overseas universities</w:t>
            </w:r>
          </w:p>
          <w:p w14:paraId="4771E6DC" w14:textId="77777777" w:rsidR="00D36CE2" w:rsidRPr="00383B70" w:rsidRDefault="00D36CE2" w:rsidP="00022B32">
            <w:pPr>
              <w:rPr>
                <w:rFonts w:ascii="Arial" w:hAnsi="Arial" w:cs="Arial"/>
                <w:sz w:val="24"/>
                <w:szCs w:val="24"/>
              </w:rPr>
            </w:pPr>
          </w:p>
        </w:tc>
      </w:tr>
      <w:tr w:rsidR="00D36CE2" w:rsidRPr="00383B70" w14:paraId="296B10D3" w14:textId="77777777" w:rsidTr="00E15393">
        <w:tc>
          <w:tcPr>
            <w:tcW w:w="2194" w:type="dxa"/>
            <w:shd w:val="clear" w:color="auto" w:fill="FFFF9B"/>
          </w:tcPr>
          <w:p w14:paraId="0FD45BBE"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 xml:space="preserve">Partnerships </w:t>
            </w:r>
          </w:p>
        </w:tc>
        <w:tc>
          <w:tcPr>
            <w:tcW w:w="5994" w:type="dxa"/>
            <w:shd w:val="clear" w:color="auto" w:fill="FFFF9B"/>
          </w:tcPr>
          <w:p w14:paraId="60D03401" w14:textId="77777777" w:rsidR="00D36CE2" w:rsidRPr="00383B70" w:rsidRDefault="00D36CE2" w:rsidP="00022B32">
            <w:pPr>
              <w:rPr>
                <w:rFonts w:ascii="Arial" w:hAnsi="Arial" w:cs="Arial"/>
                <w:sz w:val="24"/>
                <w:szCs w:val="24"/>
              </w:rPr>
            </w:pPr>
            <w:r w:rsidRPr="00383B70">
              <w:rPr>
                <w:rFonts w:ascii="Arial" w:hAnsi="Arial" w:cs="Arial"/>
                <w:sz w:val="24"/>
                <w:szCs w:val="24"/>
              </w:rPr>
              <w:t>The Education Faculty has a strong research partnership with the Education Institutes in Huángsè University and co-host an annual international education conference.</w:t>
            </w:r>
          </w:p>
          <w:p w14:paraId="2E67FC1B" w14:textId="77777777" w:rsidR="00D36CE2" w:rsidRPr="00383B70" w:rsidRDefault="00D36CE2" w:rsidP="00022B32">
            <w:pPr>
              <w:rPr>
                <w:rFonts w:ascii="Arial" w:hAnsi="Arial" w:cs="Arial"/>
                <w:sz w:val="24"/>
                <w:szCs w:val="24"/>
              </w:rPr>
            </w:pPr>
            <w:r w:rsidRPr="00383B70">
              <w:rPr>
                <w:rFonts w:ascii="Arial" w:hAnsi="Arial" w:cs="Arial"/>
                <w:sz w:val="24"/>
                <w:szCs w:val="24"/>
              </w:rPr>
              <w:t>University strategy to reduce the number of partnerships worldwide.</w:t>
            </w:r>
          </w:p>
          <w:p w14:paraId="663F674E" w14:textId="77777777" w:rsidR="00D36CE2" w:rsidRPr="00383B70" w:rsidRDefault="00D36CE2" w:rsidP="00022B32">
            <w:pPr>
              <w:rPr>
                <w:rFonts w:ascii="Arial" w:hAnsi="Arial" w:cs="Arial"/>
                <w:sz w:val="24"/>
                <w:szCs w:val="24"/>
              </w:rPr>
            </w:pPr>
          </w:p>
        </w:tc>
      </w:tr>
      <w:tr w:rsidR="00D36CE2" w:rsidRPr="00383B70" w14:paraId="7B420298" w14:textId="77777777" w:rsidTr="00E15393">
        <w:tc>
          <w:tcPr>
            <w:tcW w:w="2194" w:type="dxa"/>
            <w:shd w:val="clear" w:color="auto" w:fill="FFFF9B"/>
          </w:tcPr>
          <w:p w14:paraId="0B71414D"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 xml:space="preserve">Confucius Institutes </w:t>
            </w:r>
          </w:p>
          <w:p w14:paraId="12E2E7DD" w14:textId="77777777" w:rsidR="00D36CE2" w:rsidRPr="00383B70" w:rsidRDefault="00D36CE2" w:rsidP="00022B32">
            <w:pPr>
              <w:rPr>
                <w:rFonts w:ascii="Arial" w:hAnsi="Arial" w:cs="Arial"/>
                <w:b/>
                <w:bCs/>
                <w:sz w:val="24"/>
                <w:szCs w:val="24"/>
              </w:rPr>
            </w:pPr>
          </w:p>
        </w:tc>
        <w:tc>
          <w:tcPr>
            <w:tcW w:w="5994" w:type="dxa"/>
            <w:shd w:val="clear" w:color="auto" w:fill="FFFF9B"/>
          </w:tcPr>
          <w:p w14:paraId="25E5C84D"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The University has two Confucius institutes with two of the highest-ranking universities in China. </w:t>
            </w:r>
          </w:p>
        </w:tc>
      </w:tr>
    </w:tbl>
    <w:p w14:paraId="2E6A6C25" w14:textId="77777777" w:rsidR="00D36CE2" w:rsidRPr="00383B70" w:rsidRDefault="00D36CE2" w:rsidP="00022B32">
      <w:pPr>
        <w:spacing w:line="480" w:lineRule="auto"/>
      </w:pPr>
    </w:p>
    <w:p w14:paraId="43C382B6" w14:textId="5636B73F" w:rsidR="00D36CE2" w:rsidRPr="00383B70" w:rsidRDefault="003D6E01" w:rsidP="00022B32">
      <w:pPr>
        <w:spacing w:after="0" w:line="480" w:lineRule="auto"/>
        <w:rPr>
          <w:rFonts w:ascii="Arial" w:hAnsi="Arial" w:cs="Arial"/>
          <w:b/>
          <w:bCs/>
          <w:sz w:val="24"/>
          <w:szCs w:val="24"/>
        </w:rPr>
      </w:pPr>
      <w:r w:rsidRPr="00383B70">
        <w:rPr>
          <w:rFonts w:ascii="Arial" w:hAnsi="Arial" w:cs="Arial"/>
          <w:b/>
          <w:bCs/>
          <w:sz w:val="24"/>
          <w:szCs w:val="24"/>
        </w:rPr>
        <w:t>5.6</w:t>
      </w:r>
      <w:r w:rsidR="00D36CE2" w:rsidRPr="00383B70">
        <w:rPr>
          <w:rFonts w:ascii="Arial" w:hAnsi="Arial" w:cs="Arial"/>
          <w:b/>
          <w:bCs/>
          <w:sz w:val="24"/>
          <w:szCs w:val="24"/>
        </w:rPr>
        <w:t>.1 Respondent profiles at Yellow University</w:t>
      </w:r>
    </w:p>
    <w:p w14:paraId="3E7A4D98" w14:textId="5028D95B" w:rsidR="00D36CE2" w:rsidRPr="00383B70" w:rsidRDefault="00D36CE2" w:rsidP="007846B4">
      <w:pPr>
        <w:spacing w:after="0" w:line="480" w:lineRule="auto"/>
        <w:rPr>
          <w:rFonts w:ascii="Arial" w:hAnsi="Arial" w:cs="Arial"/>
          <w:sz w:val="24"/>
          <w:szCs w:val="24"/>
        </w:rPr>
      </w:pPr>
      <w:r w:rsidRPr="00383B70">
        <w:rPr>
          <w:rFonts w:ascii="Arial" w:hAnsi="Arial" w:cs="Arial"/>
          <w:sz w:val="24"/>
          <w:szCs w:val="24"/>
        </w:rPr>
        <w:t xml:space="preserve">Yellow University has a strong strategic partnership with Huángsè University </w:t>
      </w:r>
      <w:r w:rsidR="007846B4" w:rsidRPr="00383B70">
        <w:rPr>
          <w:rFonts w:ascii="Arial" w:hAnsi="Arial" w:cs="Arial"/>
          <w:sz w:val="24"/>
          <w:szCs w:val="24"/>
        </w:rPr>
        <w:t>and as it was only possible to interview</w:t>
      </w:r>
      <w:r w:rsidRPr="00383B70">
        <w:rPr>
          <w:rFonts w:ascii="Arial" w:hAnsi="Arial" w:cs="Arial"/>
          <w:sz w:val="24"/>
          <w:szCs w:val="24"/>
        </w:rPr>
        <w:t xml:space="preserve"> two</w:t>
      </w:r>
      <w:r w:rsidR="007846B4" w:rsidRPr="00383B70">
        <w:rPr>
          <w:rFonts w:ascii="Arial" w:hAnsi="Arial" w:cs="Arial"/>
          <w:sz w:val="24"/>
          <w:szCs w:val="24"/>
        </w:rPr>
        <w:t xml:space="preserve"> respondents at</w:t>
      </w:r>
      <w:r w:rsidRPr="00383B70">
        <w:rPr>
          <w:rFonts w:ascii="Arial" w:hAnsi="Arial" w:cs="Arial"/>
          <w:sz w:val="24"/>
          <w:szCs w:val="24"/>
        </w:rPr>
        <w:t xml:space="preserve"> Huángsè University </w:t>
      </w:r>
      <w:r w:rsidR="007846B4" w:rsidRPr="00383B70">
        <w:rPr>
          <w:rFonts w:ascii="Arial" w:hAnsi="Arial" w:cs="Arial"/>
          <w:sz w:val="24"/>
          <w:szCs w:val="24"/>
        </w:rPr>
        <w:t>as described above</w:t>
      </w:r>
      <w:r w:rsidRPr="00383B70">
        <w:rPr>
          <w:rFonts w:ascii="Arial" w:hAnsi="Arial" w:cs="Arial"/>
          <w:sz w:val="24"/>
          <w:szCs w:val="24"/>
        </w:rPr>
        <w:t xml:space="preserve"> a decision was made to try to mirror the data collection in Yellow University and two respondents with comparable profiles and a strong commitment to internationalisation were selected.</w:t>
      </w:r>
    </w:p>
    <w:p w14:paraId="74FF9303" w14:textId="77777777" w:rsidR="00D36CE2" w:rsidRPr="00383B70" w:rsidRDefault="00D36CE2" w:rsidP="00022B32">
      <w:pPr>
        <w:spacing w:after="0" w:line="480" w:lineRule="auto"/>
        <w:rPr>
          <w:rFonts w:ascii="Arial" w:hAnsi="Arial" w:cs="Arial"/>
          <w:sz w:val="24"/>
          <w:szCs w:val="24"/>
        </w:rPr>
      </w:pPr>
    </w:p>
    <w:p w14:paraId="0BB7CF48" w14:textId="118FD41E"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lastRenderedPageBreak/>
        <w:t xml:space="preserve">The Dean Yellow University.  </w:t>
      </w:r>
      <w:r w:rsidRPr="00383B70">
        <w:rPr>
          <w:rFonts w:ascii="Arial" w:hAnsi="Arial" w:cs="Arial"/>
          <w:sz w:val="24"/>
          <w:szCs w:val="24"/>
        </w:rPr>
        <w:t>The</w:t>
      </w:r>
      <w:r w:rsidRPr="00383B70">
        <w:rPr>
          <w:rFonts w:ascii="Arial" w:hAnsi="Arial" w:cs="Arial"/>
          <w:b/>
          <w:bCs/>
          <w:sz w:val="24"/>
          <w:szCs w:val="24"/>
        </w:rPr>
        <w:t xml:space="preserve"> </w:t>
      </w:r>
      <w:r w:rsidRPr="00383B70">
        <w:rPr>
          <w:rFonts w:ascii="Arial" w:hAnsi="Arial" w:cs="Arial"/>
          <w:sz w:val="24"/>
          <w:szCs w:val="24"/>
        </w:rPr>
        <w:t xml:space="preserve">Dean of Education had been in post since 2008, he was a Professor with an international research profile in the field of language, culture and education. He has had a successful publications history spanning over the last 30 years and had an international reputation as a leading researcher in his field.  He had visiting professor status at leading Chinese, Japanese and American universities and was regularly invited to give keynote lectures at international conferences and seminars. He was the international academic lead for his faculty and also chaired the </w:t>
      </w:r>
      <w:r w:rsidR="007846B4" w:rsidRPr="00383B70">
        <w:rPr>
          <w:rFonts w:ascii="Arial" w:hAnsi="Arial" w:cs="Arial"/>
          <w:sz w:val="24"/>
          <w:szCs w:val="24"/>
        </w:rPr>
        <w:t>university</w:t>
      </w:r>
      <w:r w:rsidRPr="00383B70">
        <w:rPr>
          <w:rFonts w:ascii="Arial" w:hAnsi="Arial" w:cs="Arial"/>
          <w:sz w:val="24"/>
          <w:szCs w:val="24"/>
        </w:rPr>
        <w:t>’s working group on East Asia.</w:t>
      </w:r>
      <w:r w:rsidRPr="00383B70">
        <w:rPr>
          <w:rFonts w:ascii="Arial" w:hAnsi="Arial" w:cs="Arial"/>
          <w:color w:val="000000"/>
          <w:sz w:val="24"/>
          <w:szCs w:val="24"/>
        </w:rPr>
        <w:t xml:space="preserve"> </w:t>
      </w:r>
      <w:r w:rsidRPr="00383B70">
        <w:rPr>
          <w:rFonts w:ascii="Arial" w:hAnsi="Arial" w:cs="Arial"/>
          <w:b/>
          <w:bCs/>
          <w:color w:val="000000"/>
          <w:sz w:val="24"/>
          <w:szCs w:val="24"/>
        </w:rPr>
        <w:t xml:space="preserve"> </w:t>
      </w:r>
      <w:r w:rsidRPr="00383B70">
        <w:rPr>
          <w:rFonts w:ascii="Arial" w:hAnsi="Arial" w:cs="Arial"/>
          <w:sz w:val="24"/>
          <w:szCs w:val="24"/>
        </w:rPr>
        <w:t xml:space="preserve">He was a thoughtful man with a personal commitment to internationalisation in higher education which he attributed to his personal international experience.  He lived in Hong Kong for a number of years at the beginning of his career and has since travelled extensively in East and South East Asia.  </w:t>
      </w:r>
    </w:p>
    <w:p w14:paraId="2597B3EE" w14:textId="77777777" w:rsidR="00D36CE2" w:rsidRPr="00383B70" w:rsidRDefault="00D36CE2" w:rsidP="00022B32">
      <w:pPr>
        <w:spacing w:after="0" w:line="480" w:lineRule="auto"/>
        <w:rPr>
          <w:rFonts w:ascii="Arial" w:hAnsi="Arial" w:cs="Arial"/>
          <w:b/>
          <w:bCs/>
          <w:color w:val="000000"/>
          <w:sz w:val="24"/>
          <w:szCs w:val="24"/>
        </w:rPr>
      </w:pPr>
    </w:p>
    <w:p w14:paraId="47DE82D5" w14:textId="2DFE1000" w:rsidR="00D36CE2" w:rsidRPr="00383B70" w:rsidRDefault="00D36CE2" w:rsidP="00022B32">
      <w:pPr>
        <w:spacing w:after="0" w:line="480" w:lineRule="auto"/>
        <w:ind w:right="141"/>
        <w:rPr>
          <w:rFonts w:ascii="Arial" w:hAnsi="Arial" w:cs="Arial"/>
          <w:color w:val="000000"/>
          <w:sz w:val="24"/>
          <w:szCs w:val="24"/>
        </w:rPr>
      </w:pPr>
      <w:r w:rsidRPr="00383B70">
        <w:rPr>
          <w:rFonts w:ascii="Arial" w:hAnsi="Arial" w:cs="Arial"/>
          <w:b/>
          <w:bCs/>
          <w:sz w:val="24"/>
          <w:szCs w:val="24"/>
        </w:rPr>
        <w:t xml:space="preserve">The </w:t>
      </w:r>
      <w:r w:rsidRPr="00383B70">
        <w:rPr>
          <w:rFonts w:ascii="Arial" w:hAnsi="Arial" w:cs="Arial"/>
          <w:b/>
          <w:bCs/>
          <w:color w:val="000000"/>
          <w:sz w:val="24"/>
          <w:szCs w:val="24"/>
        </w:rPr>
        <w:t xml:space="preserve">Research Fellow Yellow University.  </w:t>
      </w:r>
      <w:r w:rsidRPr="00383B70">
        <w:rPr>
          <w:rFonts w:ascii="Arial" w:hAnsi="Arial" w:cs="Arial"/>
          <w:color w:val="000000"/>
          <w:sz w:val="24"/>
          <w:szCs w:val="24"/>
        </w:rPr>
        <w:t>The respondent</w:t>
      </w:r>
      <w:r w:rsidRPr="00383B70">
        <w:rPr>
          <w:rFonts w:ascii="Arial" w:hAnsi="Arial" w:cs="Arial"/>
          <w:b/>
          <w:bCs/>
          <w:color w:val="000000"/>
          <w:sz w:val="24"/>
          <w:szCs w:val="24"/>
        </w:rPr>
        <w:t xml:space="preserve"> </w:t>
      </w:r>
      <w:r w:rsidRPr="00383B70">
        <w:rPr>
          <w:rFonts w:ascii="Arial" w:hAnsi="Arial" w:cs="Arial"/>
          <w:color w:val="000000"/>
          <w:sz w:val="24"/>
          <w:szCs w:val="24"/>
        </w:rPr>
        <w:t>is a Chinese national, she completed her PhD at Yellow University in 2010, she then returned to China to take up an associate professor post at a university in Beijing. In 2012 she was seconded for a two-year research fellowship to</w:t>
      </w:r>
      <w:r w:rsidRPr="00383B70">
        <w:rPr>
          <w:rFonts w:ascii="Arial" w:hAnsi="Arial" w:cs="Arial"/>
          <w:b/>
          <w:bCs/>
          <w:color w:val="000000"/>
          <w:sz w:val="24"/>
          <w:szCs w:val="24"/>
        </w:rPr>
        <w:t xml:space="preserve"> </w:t>
      </w:r>
      <w:r w:rsidRPr="00383B70">
        <w:rPr>
          <w:rFonts w:ascii="Arial" w:hAnsi="Arial" w:cs="Arial"/>
          <w:color w:val="000000"/>
          <w:sz w:val="24"/>
          <w:szCs w:val="24"/>
        </w:rPr>
        <w:t>Yellow University.  She was wor</w:t>
      </w:r>
      <w:r w:rsidR="007846B4" w:rsidRPr="00383B70">
        <w:rPr>
          <w:rFonts w:ascii="Arial" w:hAnsi="Arial" w:cs="Arial"/>
          <w:color w:val="000000"/>
          <w:sz w:val="24"/>
          <w:szCs w:val="24"/>
        </w:rPr>
        <w:t>king as a research fellow at Yellow</w:t>
      </w:r>
      <w:r w:rsidRPr="00383B70">
        <w:rPr>
          <w:rFonts w:ascii="Arial" w:hAnsi="Arial" w:cs="Arial"/>
          <w:color w:val="000000"/>
          <w:sz w:val="24"/>
          <w:szCs w:val="24"/>
        </w:rPr>
        <w:t xml:space="preserve"> university, and also teaching on a number of education programmes, she also carried out some work for the university’s International Office and for the Confucius Institute.</w:t>
      </w:r>
      <w:r w:rsidRPr="00383B70">
        <w:rPr>
          <w:rFonts w:ascii="Arial" w:hAnsi="Arial" w:cs="Arial"/>
          <w:sz w:val="24"/>
          <w:szCs w:val="24"/>
          <w:lang w:val="en"/>
        </w:rPr>
        <w:t xml:space="preserve"> She had wide research interests mainly focused on Languages in Education.  She had published a number of articles in Chinese and English language journals. </w:t>
      </w:r>
      <w:r w:rsidRPr="00383B70">
        <w:rPr>
          <w:rFonts w:ascii="Arial" w:hAnsi="Arial" w:cs="Arial"/>
          <w:color w:val="000000"/>
          <w:sz w:val="24"/>
          <w:szCs w:val="24"/>
          <w:lang w:val="en"/>
        </w:rPr>
        <w:t xml:space="preserve"> </w:t>
      </w:r>
      <w:r w:rsidRPr="00383B70">
        <w:rPr>
          <w:rFonts w:ascii="Arial" w:hAnsi="Arial" w:cs="Arial"/>
          <w:color w:val="000000"/>
          <w:sz w:val="24"/>
          <w:szCs w:val="24"/>
        </w:rPr>
        <w:t xml:space="preserve">Her personal enthusiasm for internationalisation in higher education was infectious and her experience as an international student and </w:t>
      </w:r>
      <w:r w:rsidRPr="00383B70">
        <w:rPr>
          <w:rFonts w:ascii="Arial" w:hAnsi="Arial" w:cs="Arial"/>
          <w:color w:val="000000"/>
          <w:sz w:val="24"/>
          <w:szCs w:val="24"/>
        </w:rPr>
        <w:lastRenderedPageBreak/>
        <w:t>lecturer and as an international researcher at Yellow University brought a</w:t>
      </w:r>
      <w:r w:rsidR="007846B4" w:rsidRPr="00383B70">
        <w:rPr>
          <w:rFonts w:ascii="Arial" w:hAnsi="Arial" w:cs="Arial"/>
          <w:color w:val="000000"/>
          <w:sz w:val="24"/>
          <w:szCs w:val="24"/>
        </w:rPr>
        <w:t>n interesting perspective</w:t>
      </w:r>
      <w:r w:rsidRPr="00383B70">
        <w:rPr>
          <w:rFonts w:ascii="Arial" w:hAnsi="Arial" w:cs="Arial"/>
          <w:color w:val="000000"/>
          <w:sz w:val="24"/>
          <w:szCs w:val="24"/>
        </w:rPr>
        <w:t xml:space="preserve"> to the investigation.</w:t>
      </w:r>
    </w:p>
    <w:p w14:paraId="3E4E0942" w14:textId="77777777" w:rsidR="00D36CE2" w:rsidRPr="00383B70" w:rsidRDefault="00D36CE2" w:rsidP="00022B32">
      <w:pPr>
        <w:spacing w:after="0" w:line="480" w:lineRule="auto"/>
        <w:ind w:right="141"/>
        <w:rPr>
          <w:rFonts w:ascii="Arial" w:hAnsi="Arial" w:cs="Arial"/>
          <w:color w:val="000000"/>
          <w:sz w:val="24"/>
          <w:szCs w:val="24"/>
        </w:rPr>
      </w:pPr>
    </w:p>
    <w:p w14:paraId="52C607AF" w14:textId="4A7A24D4" w:rsidR="00D36CE2" w:rsidRPr="00383B70" w:rsidRDefault="003D6E01" w:rsidP="00022B32">
      <w:pPr>
        <w:spacing w:after="0" w:line="480" w:lineRule="auto"/>
        <w:ind w:right="141"/>
        <w:rPr>
          <w:rFonts w:ascii="Arial" w:hAnsi="Arial" w:cs="Arial"/>
          <w:b/>
          <w:bCs/>
          <w:i/>
          <w:iCs/>
          <w:sz w:val="24"/>
          <w:szCs w:val="24"/>
        </w:rPr>
      </w:pPr>
      <w:r w:rsidRPr="00383B70">
        <w:rPr>
          <w:rFonts w:ascii="Arial" w:hAnsi="Arial" w:cs="Arial"/>
          <w:b/>
          <w:bCs/>
          <w:i/>
          <w:iCs/>
          <w:color w:val="000000"/>
          <w:sz w:val="24"/>
          <w:szCs w:val="24"/>
        </w:rPr>
        <w:t>5.7</w:t>
      </w:r>
      <w:r w:rsidR="00D36CE2" w:rsidRPr="00383B70">
        <w:rPr>
          <w:rFonts w:ascii="Arial" w:hAnsi="Arial" w:cs="Arial"/>
          <w:b/>
          <w:bCs/>
          <w:i/>
          <w:iCs/>
          <w:color w:val="000000"/>
          <w:sz w:val="24"/>
          <w:szCs w:val="24"/>
        </w:rPr>
        <w:t xml:space="preserve"> </w:t>
      </w:r>
      <w:r w:rsidR="00D36CE2" w:rsidRPr="00383B70">
        <w:rPr>
          <w:rFonts w:ascii="Arial" w:hAnsi="Arial" w:cs="Arial"/>
          <w:b/>
          <w:bCs/>
          <w:i/>
          <w:iCs/>
          <w:sz w:val="24"/>
          <w:szCs w:val="24"/>
        </w:rPr>
        <w:t>Hόng University</w:t>
      </w:r>
    </w:p>
    <w:p w14:paraId="1221B532" w14:textId="119CD306"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Hόng University is a high-ranking research intensive university located in an attractive Eastern coastal location, it was founded in the early 20</w:t>
      </w:r>
      <w:r w:rsidRPr="00383B70">
        <w:rPr>
          <w:rFonts w:ascii="Arial" w:hAnsi="Arial" w:cs="Arial"/>
          <w:sz w:val="24"/>
          <w:szCs w:val="24"/>
          <w:vertAlign w:val="superscript"/>
        </w:rPr>
        <w:t>th</w:t>
      </w:r>
      <w:r w:rsidRPr="00383B70">
        <w:rPr>
          <w:rFonts w:ascii="Arial" w:hAnsi="Arial" w:cs="Arial"/>
          <w:sz w:val="24"/>
          <w:szCs w:val="24"/>
        </w:rPr>
        <w:t xml:space="preserve"> century as a private university by a Chinese businessman who had lived in South East Asia for many years.  He had been keen to establish t</w:t>
      </w:r>
      <w:r w:rsidR="007846B4" w:rsidRPr="00383B70">
        <w:rPr>
          <w:rFonts w:ascii="Arial" w:hAnsi="Arial" w:cs="Arial"/>
          <w:sz w:val="24"/>
          <w:szCs w:val="24"/>
        </w:rPr>
        <w:t>he university as an outward fac</w:t>
      </w:r>
      <w:r w:rsidRPr="00383B70">
        <w:rPr>
          <w:rFonts w:ascii="Arial" w:hAnsi="Arial" w:cs="Arial"/>
          <w:sz w:val="24"/>
          <w:szCs w:val="24"/>
        </w:rPr>
        <w:t>ing international university from its earliest foundation. The university’s proud history of internationalisation was embedded within the university’s core ethos and mission.  It became a national university (funded directly through the Ministry of Education) in the 1950s, and offered a mixed portfolio of provision including:  Arts, Humanities, Sciences, Education, Business and Medicine.</w:t>
      </w:r>
      <w:r w:rsidRPr="00383B70">
        <w:rPr>
          <w:rFonts w:ascii="Arial" w:hAnsi="Arial" w:cs="Arial"/>
          <w:b/>
          <w:bCs/>
          <w:sz w:val="24"/>
          <w:szCs w:val="24"/>
        </w:rPr>
        <w:t xml:space="preserve">  </w:t>
      </w:r>
      <w:r w:rsidRPr="00383B70">
        <w:rPr>
          <w:rFonts w:ascii="Arial" w:hAnsi="Arial" w:cs="Arial"/>
          <w:sz w:val="24"/>
          <w:szCs w:val="24"/>
        </w:rPr>
        <w:t>It became one of China’s high status universities and was awarded Project 211 status in 1995 and Project 985 status in 2000.  It was ranked in the top 20 institutions in China University Rankings and ranked in the top 250 institutions in QS rankings in 2014.  The university’s strong commitment to internationalisation was evidenced through their broad ranging and ambitious internationalisation strategy.</w:t>
      </w:r>
    </w:p>
    <w:p w14:paraId="3230F2DE" w14:textId="77777777" w:rsidR="00D36CE2" w:rsidRPr="00383B70" w:rsidRDefault="00D36CE2" w:rsidP="00022B32">
      <w:pPr>
        <w:spacing w:after="0" w:line="480" w:lineRule="auto"/>
        <w:rPr>
          <w:rFonts w:ascii="Arial" w:hAnsi="Arial" w:cs="Arial"/>
          <w:sz w:val="24"/>
          <w:szCs w:val="24"/>
        </w:rPr>
      </w:pPr>
    </w:p>
    <w:p w14:paraId="1AE1EEDD" w14:textId="7411FCA6"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At the time </w:t>
      </w:r>
      <w:r w:rsidR="007846B4" w:rsidRPr="00383B70">
        <w:rPr>
          <w:rFonts w:ascii="Arial" w:hAnsi="Arial" w:cs="Arial"/>
          <w:sz w:val="24"/>
          <w:szCs w:val="24"/>
        </w:rPr>
        <w:t>of the interviews the institution</w:t>
      </w:r>
      <w:r w:rsidRPr="00383B70">
        <w:rPr>
          <w:rFonts w:ascii="Arial" w:hAnsi="Arial" w:cs="Arial"/>
          <w:sz w:val="24"/>
          <w:szCs w:val="24"/>
        </w:rPr>
        <w:t xml:space="preserve"> was in the process of launching one of China’s first Branch Campuses in South East Asia and this was considered a highly prestigious </w:t>
      </w:r>
      <w:r w:rsidR="000812FA" w:rsidRPr="00383B70">
        <w:rPr>
          <w:rFonts w:ascii="Arial" w:hAnsi="Arial" w:cs="Arial"/>
          <w:sz w:val="24"/>
          <w:szCs w:val="24"/>
        </w:rPr>
        <w:t xml:space="preserve">development for the university.  </w:t>
      </w:r>
      <w:r w:rsidRPr="00383B70">
        <w:rPr>
          <w:rFonts w:ascii="Arial" w:hAnsi="Arial" w:cs="Arial"/>
          <w:sz w:val="24"/>
          <w:szCs w:val="24"/>
        </w:rPr>
        <w:t xml:space="preserve">The university was also pursuing a deliberate strategy of increasing the number of high quality partnerships with high ranking universities worldwide and was host to 17 </w:t>
      </w:r>
      <w:r w:rsidRPr="00383B70">
        <w:rPr>
          <w:rFonts w:ascii="Arial" w:hAnsi="Arial" w:cs="Arial"/>
          <w:sz w:val="24"/>
          <w:szCs w:val="24"/>
        </w:rPr>
        <w:lastRenderedPageBreak/>
        <w:t xml:space="preserve">Confucius Institutes.  </w:t>
      </w:r>
      <w:r w:rsidR="007846B4" w:rsidRPr="00383B70">
        <w:rPr>
          <w:rFonts w:ascii="Arial" w:hAnsi="Arial" w:cs="Arial"/>
          <w:sz w:val="24"/>
          <w:szCs w:val="24"/>
        </w:rPr>
        <w:t>Ambitious plans were</w:t>
      </w:r>
      <w:r w:rsidRPr="00383B70">
        <w:rPr>
          <w:rFonts w:ascii="Arial" w:hAnsi="Arial" w:cs="Arial"/>
          <w:sz w:val="24"/>
          <w:szCs w:val="24"/>
        </w:rPr>
        <w:t xml:space="preserve"> in place to increase the number of international students on campus a</w:t>
      </w:r>
      <w:r w:rsidR="007846B4" w:rsidRPr="00383B70">
        <w:rPr>
          <w:rFonts w:ascii="Arial" w:hAnsi="Arial" w:cs="Arial"/>
          <w:sz w:val="24"/>
          <w:szCs w:val="24"/>
        </w:rPr>
        <w:t>nd strategies were being implemented</w:t>
      </w:r>
      <w:r w:rsidRPr="00383B70">
        <w:rPr>
          <w:rFonts w:ascii="Arial" w:hAnsi="Arial" w:cs="Arial"/>
          <w:sz w:val="24"/>
          <w:szCs w:val="24"/>
        </w:rPr>
        <w:t xml:space="preserve"> to increase opportunities for home students to study abroad. </w:t>
      </w:r>
      <w:r w:rsidR="000812FA" w:rsidRPr="00383B70">
        <w:rPr>
          <w:rFonts w:ascii="Arial" w:hAnsi="Arial" w:cs="Arial"/>
          <w:sz w:val="24"/>
          <w:szCs w:val="24"/>
        </w:rPr>
        <w:t xml:space="preserve"> </w:t>
      </w:r>
      <w:r w:rsidRPr="00383B70">
        <w:rPr>
          <w:rFonts w:ascii="Arial" w:hAnsi="Arial" w:cs="Arial"/>
          <w:sz w:val="24"/>
          <w:szCs w:val="24"/>
        </w:rPr>
        <w:t>At the time, over 2000 students a year were able to take up opportunities to study abroad through short courses, post-graduate scholarships and summer schools in UK, US, Japan, Taiwan and Hong Kong and through internships in the Confucius Institutes.</w:t>
      </w:r>
    </w:p>
    <w:p w14:paraId="6895614F" w14:textId="77777777" w:rsidR="00D36CE2" w:rsidRPr="00383B70" w:rsidRDefault="00D36CE2" w:rsidP="00022B32">
      <w:pPr>
        <w:spacing w:after="0" w:line="480" w:lineRule="auto"/>
        <w:rPr>
          <w:rFonts w:ascii="Arial" w:hAnsi="Arial" w:cs="Arial"/>
          <w:sz w:val="24"/>
          <w:szCs w:val="24"/>
        </w:rPr>
      </w:pPr>
    </w:p>
    <w:p w14:paraId="45C3096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Support for staff mobility was also a strategic aim of the internationalisation strategy and this included administrative staff exchanges.  At the time of interviews the university had implemented a new academic promotions policy based on experience of study abroad particularly in English speaking countries – one of the criteria for</w:t>
      </w:r>
      <w:r w:rsidRPr="00383B70">
        <w:rPr>
          <w:rFonts w:ascii="Arial" w:hAnsi="Arial" w:cs="Arial"/>
          <w:b/>
          <w:bCs/>
          <w:sz w:val="24"/>
          <w:szCs w:val="24"/>
        </w:rPr>
        <w:t xml:space="preserve"> </w:t>
      </w:r>
      <w:r w:rsidRPr="00383B70">
        <w:rPr>
          <w:rFonts w:ascii="Arial" w:hAnsi="Arial" w:cs="Arial"/>
          <w:sz w:val="24"/>
          <w:szCs w:val="24"/>
        </w:rPr>
        <w:t xml:space="preserve">staff promotion to full professorships was for scholars to have studied or worked in the west for at least one year.  The university also made generous funds available to attract growing numbers of eminent visiting scholars from some of the top universities in the world.  </w:t>
      </w:r>
    </w:p>
    <w:p w14:paraId="664CE8B2" w14:textId="77777777" w:rsidR="00D36CE2" w:rsidRPr="00383B70" w:rsidRDefault="00D36CE2" w:rsidP="00022B32">
      <w:pPr>
        <w:spacing w:after="0" w:line="480" w:lineRule="auto"/>
        <w:rPr>
          <w:rFonts w:ascii="Arial" w:hAnsi="Arial" w:cs="Arial"/>
          <w:sz w:val="24"/>
          <w:szCs w:val="24"/>
        </w:rPr>
      </w:pPr>
    </w:p>
    <w:p w14:paraId="2F87CF8E"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Hόng University has a strong strategic partnership with Red University, they share a Confucius Institute and also a joint research centre both partner institutions have invested funds in the research centre to promote the development of joint collaborative research projects.  </w:t>
      </w:r>
    </w:p>
    <w:p w14:paraId="63C58D68" w14:textId="77777777" w:rsidR="004A0E8F" w:rsidRPr="00383B70" w:rsidRDefault="004A0E8F" w:rsidP="00022B32"/>
    <w:p w14:paraId="71166071" w14:textId="77777777" w:rsidR="007846B4" w:rsidRPr="00383B70" w:rsidRDefault="007846B4" w:rsidP="00022B32"/>
    <w:p w14:paraId="027EBDE0" w14:textId="77777777" w:rsidR="007846B4" w:rsidRPr="00383B70" w:rsidRDefault="007846B4" w:rsidP="00022B32"/>
    <w:p w14:paraId="5346E05D" w14:textId="77777777" w:rsidR="007846B4" w:rsidRPr="00383B70" w:rsidRDefault="007846B4" w:rsidP="00022B32"/>
    <w:p w14:paraId="611A2D25" w14:textId="77777777" w:rsidR="007846B4" w:rsidRPr="00383B70" w:rsidRDefault="007846B4" w:rsidP="00022B32"/>
    <w:p w14:paraId="17B5942F" w14:textId="1A59029A" w:rsidR="00D36CE2" w:rsidRPr="00383B70" w:rsidRDefault="00D36CE2" w:rsidP="00022B32">
      <w:pPr>
        <w:pStyle w:val="Caption"/>
        <w:spacing w:after="0"/>
        <w:jc w:val="center"/>
        <w:rPr>
          <w:rFonts w:ascii="Arial" w:hAnsi="Arial" w:cs="Arial"/>
          <w:bCs/>
          <w:i w:val="0"/>
          <w:iCs w:val="0"/>
          <w:color w:val="auto"/>
          <w:sz w:val="24"/>
          <w:szCs w:val="24"/>
        </w:rPr>
      </w:pPr>
      <w:bookmarkStart w:id="4" w:name="_Toc474859960"/>
      <w:r w:rsidRPr="00383B70">
        <w:rPr>
          <w:rFonts w:ascii="Arial" w:hAnsi="Arial" w:cs="Arial"/>
          <w:bCs/>
          <w:i w:val="0"/>
          <w:iCs w:val="0"/>
          <w:color w:val="auto"/>
          <w:sz w:val="24"/>
          <w:szCs w:val="24"/>
        </w:rPr>
        <w:lastRenderedPageBreak/>
        <w:t>Table 5.3: Profile of Hόng University</w:t>
      </w:r>
      <w:bookmarkEnd w:id="4"/>
    </w:p>
    <w:tbl>
      <w:tblPr>
        <w:tblStyle w:val="TableGrid"/>
        <w:tblW w:w="0" w:type="auto"/>
        <w:tblLook w:val="04A0" w:firstRow="1" w:lastRow="0" w:firstColumn="1" w:lastColumn="0" w:noHBand="0" w:noVBand="1"/>
      </w:tblPr>
      <w:tblGrid>
        <w:gridCol w:w="2689"/>
        <w:gridCol w:w="2976"/>
        <w:gridCol w:w="2523"/>
      </w:tblGrid>
      <w:tr w:rsidR="00D36CE2" w:rsidRPr="00383B70" w14:paraId="279E0CE0" w14:textId="77777777" w:rsidTr="00995CE7">
        <w:trPr>
          <w:tblHeader/>
        </w:trPr>
        <w:tc>
          <w:tcPr>
            <w:tcW w:w="8188" w:type="dxa"/>
            <w:gridSpan w:val="3"/>
            <w:shd w:val="clear" w:color="auto" w:fill="F2F2F2"/>
          </w:tcPr>
          <w:p w14:paraId="2C02871F" w14:textId="77777777" w:rsidR="00D36CE2" w:rsidRPr="00383B70" w:rsidRDefault="00D36CE2" w:rsidP="00022B32">
            <w:pPr>
              <w:jc w:val="center"/>
              <w:rPr>
                <w:rFonts w:ascii="Arial" w:hAnsi="Arial" w:cs="Arial"/>
                <w:b/>
                <w:bCs/>
                <w:sz w:val="24"/>
                <w:szCs w:val="24"/>
              </w:rPr>
            </w:pPr>
          </w:p>
          <w:p w14:paraId="78068501" w14:textId="77777777" w:rsidR="00D36CE2" w:rsidRPr="00383B70" w:rsidRDefault="00D36CE2" w:rsidP="00022B32">
            <w:pPr>
              <w:jc w:val="center"/>
              <w:rPr>
                <w:rFonts w:ascii="Arial" w:hAnsi="Arial" w:cs="Arial"/>
                <w:b/>
                <w:bCs/>
                <w:sz w:val="24"/>
                <w:szCs w:val="24"/>
              </w:rPr>
            </w:pPr>
            <w:r w:rsidRPr="00383B70">
              <w:rPr>
                <w:rFonts w:ascii="Arial" w:hAnsi="Arial" w:cs="Arial"/>
                <w:b/>
                <w:bCs/>
                <w:sz w:val="24"/>
                <w:szCs w:val="24"/>
              </w:rPr>
              <w:t>Hόng University</w:t>
            </w:r>
          </w:p>
          <w:p w14:paraId="2D2961EA" w14:textId="77777777" w:rsidR="00D36CE2" w:rsidRPr="00383B70" w:rsidRDefault="00D36CE2" w:rsidP="00022B32">
            <w:pPr>
              <w:jc w:val="center"/>
              <w:rPr>
                <w:rFonts w:ascii="Arial" w:hAnsi="Arial" w:cs="Arial"/>
                <w:b/>
                <w:bCs/>
                <w:sz w:val="24"/>
                <w:szCs w:val="24"/>
              </w:rPr>
            </w:pPr>
          </w:p>
        </w:tc>
      </w:tr>
      <w:tr w:rsidR="00D36CE2" w:rsidRPr="00383B70" w14:paraId="07EF28E5" w14:textId="77777777" w:rsidTr="00E15393">
        <w:tc>
          <w:tcPr>
            <w:tcW w:w="2689" w:type="dxa"/>
            <w:shd w:val="clear" w:color="auto" w:fill="FF9C85"/>
          </w:tcPr>
          <w:p w14:paraId="7560B00F"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Rankings</w:t>
            </w:r>
          </w:p>
        </w:tc>
        <w:tc>
          <w:tcPr>
            <w:tcW w:w="5499" w:type="dxa"/>
            <w:gridSpan w:val="2"/>
            <w:shd w:val="clear" w:color="auto" w:fill="FF9C85"/>
          </w:tcPr>
          <w:p w14:paraId="194F229E" w14:textId="77777777" w:rsidR="00D36CE2" w:rsidRPr="00383B70" w:rsidRDefault="00D36CE2" w:rsidP="00022B32">
            <w:pPr>
              <w:rPr>
                <w:rFonts w:ascii="Arial" w:hAnsi="Arial" w:cs="Arial"/>
                <w:sz w:val="24"/>
                <w:szCs w:val="24"/>
              </w:rPr>
            </w:pPr>
            <w:r w:rsidRPr="00383B70">
              <w:rPr>
                <w:rFonts w:ascii="Arial" w:hAnsi="Arial" w:cs="Arial"/>
                <w:sz w:val="24"/>
                <w:szCs w:val="24"/>
              </w:rPr>
              <w:t>Ranked in top 20 institutions in China University Rankings</w:t>
            </w:r>
          </w:p>
          <w:p w14:paraId="224FE060" w14:textId="77777777" w:rsidR="00D36CE2" w:rsidRPr="00383B70" w:rsidRDefault="00D36CE2" w:rsidP="00022B32">
            <w:pPr>
              <w:rPr>
                <w:rFonts w:ascii="Arial" w:hAnsi="Arial" w:cs="Arial"/>
                <w:sz w:val="24"/>
                <w:szCs w:val="24"/>
              </w:rPr>
            </w:pPr>
            <w:r w:rsidRPr="00383B70">
              <w:rPr>
                <w:rFonts w:ascii="Arial" w:hAnsi="Arial" w:cs="Arial"/>
                <w:sz w:val="24"/>
                <w:szCs w:val="24"/>
              </w:rPr>
              <w:t>Ranked in top 250 institutions in QS rankings</w:t>
            </w:r>
          </w:p>
          <w:p w14:paraId="0BEFC1EC" w14:textId="77777777" w:rsidR="000812FA" w:rsidRPr="00383B70" w:rsidRDefault="000812FA" w:rsidP="00022B32">
            <w:pPr>
              <w:rPr>
                <w:rFonts w:ascii="Arial" w:hAnsi="Arial" w:cs="Arial"/>
                <w:b/>
                <w:bCs/>
                <w:sz w:val="24"/>
                <w:szCs w:val="24"/>
              </w:rPr>
            </w:pPr>
          </w:p>
        </w:tc>
      </w:tr>
      <w:tr w:rsidR="00D36CE2" w:rsidRPr="00383B70" w14:paraId="429DAA6C" w14:textId="77777777" w:rsidTr="00E15393">
        <w:tc>
          <w:tcPr>
            <w:tcW w:w="2689" w:type="dxa"/>
            <w:shd w:val="clear" w:color="auto" w:fill="FF9C85"/>
          </w:tcPr>
          <w:p w14:paraId="7D008878"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Academic staff</w:t>
            </w:r>
          </w:p>
        </w:tc>
        <w:tc>
          <w:tcPr>
            <w:tcW w:w="5499" w:type="dxa"/>
            <w:gridSpan w:val="2"/>
            <w:shd w:val="clear" w:color="auto" w:fill="FF9C85"/>
          </w:tcPr>
          <w:p w14:paraId="1880550A" w14:textId="77777777" w:rsidR="00D36CE2" w:rsidRPr="00383B70" w:rsidRDefault="00D36CE2" w:rsidP="00022B32">
            <w:pPr>
              <w:rPr>
                <w:rFonts w:ascii="Arial" w:hAnsi="Arial" w:cs="Arial"/>
                <w:sz w:val="24"/>
                <w:szCs w:val="24"/>
              </w:rPr>
            </w:pPr>
            <w:r w:rsidRPr="00383B70">
              <w:rPr>
                <w:rFonts w:ascii="Arial" w:hAnsi="Arial" w:cs="Arial"/>
                <w:sz w:val="24"/>
                <w:szCs w:val="24"/>
              </w:rPr>
              <w:t>Over 4,000</w:t>
            </w:r>
          </w:p>
          <w:p w14:paraId="0E4B1469" w14:textId="77777777" w:rsidR="00D36CE2" w:rsidRPr="00383B70" w:rsidRDefault="00D36CE2" w:rsidP="00022B32">
            <w:pPr>
              <w:rPr>
                <w:rFonts w:ascii="Arial" w:hAnsi="Arial" w:cs="Arial"/>
                <w:sz w:val="24"/>
                <w:szCs w:val="24"/>
              </w:rPr>
            </w:pPr>
          </w:p>
          <w:p w14:paraId="715AC753" w14:textId="77777777" w:rsidR="00D36CE2" w:rsidRPr="00383B70" w:rsidRDefault="00D36CE2" w:rsidP="00022B32">
            <w:pPr>
              <w:rPr>
                <w:rFonts w:ascii="Arial" w:hAnsi="Arial" w:cs="Arial"/>
                <w:sz w:val="24"/>
                <w:szCs w:val="24"/>
              </w:rPr>
            </w:pPr>
          </w:p>
        </w:tc>
      </w:tr>
      <w:tr w:rsidR="00D36CE2" w:rsidRPr="00383B70" w14:paraId="08E4DB97" w14:textId="77777777" w:rsidTr="00E15393">
        <w:tc>
          <w:tcPr>
            <w:tcW w:w="2689" w:type="dxa"/>
            <w:shd w:val="clear" w:color="auto" w:fill="FF9C85"/>
          </w:tcPr>
          <w:p w14:paraId="359FC109"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Students</w:t>
            </w:r>
          </w:p>
        </w:tc>
        <w:tc>
          <w:tcPr>
            <w:tcW w:w="2976" w:type="dxa"/>
            <w:tcBorders>
              <w:right w:val="nil"/>
            </w:tcBorders>
            <w:shd w:val="clear" w:color="auto" w:fill="FF9C85"/>
          </w:tcPr>
          <w:p w14:paraId="4CBD3AE7" w14:textId="77777777" w:rsidR="00D36CE2" w:rsidRPr="00383B70" w:rsidRDefault="00D36CE2" w:rsidP="00022B32">
            <w:pPr>
              <w:rPr>
                <w:rFonts w:ascii="Arial" w:hAnsi="Arial" w:cs="Arial"/>
                <w:sz w:val="24"/>
                <w:szCs w:val="24"/>
              </w:rPr>
            </w:pPr>
            <w:r w:rsidRPr="00383B70">
              <w:rPr>
                <w:rFonts w:ascii="Arial" w:hAnsi="Arial" w:cs="Arial"/>
                <w:sz w:val="24"/>
                <w:szCs w:val="24"/>
              </w:rPr>
              <w:t>Circa 30,000 students</w:t>
            </w:r>
          </w:p>
          <w:p w14:paraId="12899872" w14:textId="77777777" w:rsidR="00D36CE2" w:rsidRPr="00383B70" w:rsidRDefault="00D36CE2" w:rsidP="00022B32">
            <w:pPr>
              <w:rPr>
                <w:rFonts w:ascii="Arial" w:hAnsi="Arial" w:cs="Arial"/>
                <w:sz w:val="24"/>
                <w:szCs w:val="24"/>
              </w:rPr>
            </w:pPr>
            <w:r w:rsidRPr="00383B70">
              <w:rPr>
                <w:rFonts w:ascii="Arial" w:hAnsi="Arial" w:cs="Arial"/>
                <w:sz w:val="24"/>
                <w:szCs w:val="24"/>
              </w:rPr>
              <w:t>Undergraduates</w:t>
            </w:r>
          </w:p>
          <w:p w14:paraId="43AA0FCD" w14:textId="77777777" w:rsidR="00D36CE2" w:rsidRPr="00383B70" w:rsidRDefault="00D36CE2" w:rsidP="00022B32">
            <w:pPr>
              <w:rPr>
                <w:rFonts w:ascii="Arial" w:hAnsi="Arial" w:cs="Arial"/>
                <w:sz w:val="24"/>
                <w:szCs w:val="24"/>
              </w:rPr>
            </w:pPr>
            <w:r w:rsidRPr="00383B70">
              <w:rPr>
                <w:rFonts w:ascii="Arial" w:hAnsi="Arial" w:cs="Arial"/>
                <w:sz w:val="24"/>
                <w:szCs w:val="24"/>
              </w:rPr>
              <w:t>Postgraduates</w:t>
            </w:r>
          </w:p>
          <w:p w14:paraId="6E2D02C3" w14:textId="77777777" w:rsidR="00D36CE2" w:rsidRPr="00383B70" w:rsidRDefault="00D36CE2" w:rsidP="00022B32">
            <w:pPr>
              <w:rPr>
                <w:rFonts w:ascii="Arial" w:hAnsi="Arial" w:cs="Arial"/>
                <w:sz w:val="24"/>
                <w:szCs w:val="24"/>
              </w:rPr>
            </w:pPr>
            <w:r w:rsidRPr="00383B70">
              <w:rPr>
                <w:rFonts w:ascii="Arial" w:hAnsi="Arial" w:cs="Arial"/>
                <w:sz w:val="24"/>
                <w:szCs w:val="24"/>
              </w:rPr>
              <w:t>International students</w:t>
            </w:r>
          </w:p>
        </w:tc>
        <w:tc>
          <w:tcPr>
            <w:tcW w:w="2523" w:type="dxa"/>
            <w:tcBorders>
              <w:left w:val="nil"/>
            </w:tcBorders>
            <w:shd w:val="clear" w:color="auto" w:fill="FF9C85"/>
          </w:tcPr>
          <w:p w14:paraId="4FCFE421" w14:textId="77777777" w:rsidR="00D36CE2" w:rsidRPr="00383B70" w:rsidRDefault="00D36CE2" w:rsidP="00022B32">
            <w:pPr>
              <w:rPr>
                <w:rFonts w:ascii="Arial" w:hAnsi="Arial" w:cs="Arial"/>
                <w:sz w:val="24"/>
                <w:szCs w:val="24"/>
              </w:rPr>
            </w:pPr>
          </w:p>
          <w:p w14:paraId="756FB867" w14:textId="77777777" w:rsidR="00D36CE2" w:rsidRPr="00383B70" w:rsidRDefault="00D36CE2" w:rsidP="00022B32">
            <w:pPr>
              <w:rPr>
                <w:rFonts w:ascii="Arial" w:hAnsi="Arial" w:cs="Arial"/>
                <w:sz w:val="24"/>
                <w:szCs w:val="24"/>
              </w:rPr>
            </w:pPr>
            <w:r w:rsidRPr="00383B70">
              <w:rPr>
                <w:rFonts w:ascii="Arial" w:hAnsi="Arial" w:cs="Arial"/>
                <w:sz w:val="24"/>
                <w:szCs w:val="24"/>
              </w:rPr>
              <w:t>20,000</w:t>
            </w:r>
          </w:p>
          <w:p w14:paraId="5A022F44" w14:textId="77777777" w:rsidR="00D36CE2" w:rsidRPr="00383B70" w:rsidRDefault="00D36CE2" w:rsidP="00022B32">
            <w:pPr>
              <w:rPr>
                <w:rFonts w:ascii="Arial" w:hAnsi="Arial" w:cs="Arial"/>
                <w:sz w:val="24"/>
                <w:szCs w:val="24"/>
              </w:rPr>
            </w:pPr>
            <w:r w:rsidRPr="00383B70">
              <w:rPr>
                <w:rFonts w:ascii="Arial" w:hAnsi="Arial" w:cs="Arial"/>
                <w:sz w:val="24"/>
                <w:szCs w:val="24"/>
              </w:rPr>
              <w:t>10,000</w:t>
            </w:r>
          </w:p>
          <w:p w14:paraId="20DC3A9E" w14:textId="77777777" w:rsidR="00D36CE2" w:rsidRPr="00383B70" w:rsidRDefault="00D36CE2" w:rsidP="00022B32">
            <w:pPr>
              <w:rPr>
                <w:rFonts w:ascii="Arial" w:hAnsi="Arial" w:cs="Arial"/>
                <w:sz w:val="24"/>
                <w:szCs w:val="24"/>
              </w:rPr>
            </w:pPr>
            <w:r w:rsidRPr="00383B70">
              <w:rPr>
                <w:rFonts w:ascii="Arial" w:hAnsi="Arial" w:cs="Arial"/>
                <w:sz w:val="24"/>
                <w:szCs w:val="24"/>
              </w:rPr>
              <w:t>3,000</w:t>
            </w:r>
          </w:p>
          <w:p w14:paraId="3BC17CFD" w14:textId="77777777" w:rsidR="00D36CE2" w:rsidRPr="00383B70" w:rsidRDefault="00D36CE2" w:rsidP="00022B32">
            <w:pPr>
              <w:rPr>
                <w:rFonts w:ascii="Arial" w:hAnsi="Arial" w:cs="Arial"/>
                <w:sz w:val="24"/>
                <w:szCs w:val="24"/>
              </w:rPr>
            </w:pPr>
          </w:p>
        </w:tc>
      </w:tr>
      <w:tr w:rsidR="00D36CE2" w:rsidRPr="00383B70" w14:paraId="61FD16BF" w14:textId="77777777" w:rsidTr="00E15393">
        <w:tc>
          <w:tcPr>
            <w:tcW w:w="2689" w:type="dxa"/>
            <w:shd w:val="clear" w:color="auto" w:fill="FF9C85"/>
          </w:tcPr>
          <w:p w14:paraId="4EC8F5FD"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Transnational education</w:t>
            </w:r>
          </w:p>
        </w:tc>
        <w:tc>
          <w:tcPr>
            <w:tcW w:w="5499" w:type="dxa"/>
            <w:gridSpan w:val="2"/>
            <w:shd w:val="clear" w:color="auto" w:fill="FF9C85"/>
          </w:tcPr>
          <w:p w14:paraId="0E91C55A"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The university was in the process of launching a branch campus in South East Asia. This is an important development for the university, the goal was to recruit 5,000 students to a large 150-acre site over the next 3-5 years. </w:t>
            </w:r>
          </w:p>
          <w:p w14:paraId="094CCA64"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  </w:t>
            </w:r>
          </w:p>
        </w:tc>
      </w:tr>
      <w:tr w:rsidR="00D36CE2" w:rsidRPr="00383B70" w14:paraId="7FCA136B" w14:textId="77777777" w:rsidTr="00E15393">
        <w:tc>
          <w:tcPr>
            <w:tcW w:w="2689" w:type="dxa"/>
            <w:shd w:val="clear" w:color="auto" w:fill="FF9C85"/>
          </w:tcPr>
          <w:p w14:paraId="455E94F9"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Programmes</w:t>
            </w:r>
          </w:p>
        </w:tc>
        <w:tc>
          <w:tcPr>
            <w:tcW w:w="5499" w:type="dxa"/>
            <w:gridSpan w:val="2"/>
            <w:shd w:val="clear" w:color="auto" w:fill="FF9C85"/>
          </w:tcPr>
          <w:p w14:paraId="5885EA66" w14:textId="77777777" w:rsidR="00D36CE2" w:rsidRPr="00383B70" w:rsidRDefault="00D36CE2" w:rsidP="00022B32">
            <w:pPr>
              <w:rPr>
                <w:rFonts w:ascii="Arial" w:hAnsi="Arial" w:cs="Arial"/>
                <w:sz w:val="24"/>
                <w:szCs w:val="24"/>
              </w:rPr>
            </w:pPr>
            <w:r w:rsidRPr="00383B70">
              <w:rPr>
                <w:rFonts w:ascii="Arial" w:hAnsi="Arial" w:cs="Arial"/>
                <w:sz w:val="24"/>
                <w:szCs w:val="24"/>
              </w:rPr>
              <w:t>Over 80 undergraduate programmes</w:t>
            </w:r>
          </w:p>
          <w:p w14:paraId="247E3202" w14:textId="77777777" w:rsidR="00D36CE2" w:rsidRPr="00383B70" w:rsidRDefault="00D36CE2" w:rsidP="00022B32">
            <w:pPr>
              <w:rPr>
                <w:rFonts w:ascii="Arial" w:hAnsi="Arial" w:cs="Arial"/>
                <w:sz w:val="24"/>
                <w:szCs w:val="24"/>
              </w:rPr>
            </w:pPr>
            <w:r w:rsidRPr="00383B70">
              <w:rPr>
                <w:rFonts w:ascii="Arial" w:hAnsi="Arial" w:cs="Arial"/>
                <w:sz w:val="24"/>
                <w:szCs w:val="24"/>
              </w:rPr>
              <w:t>7 undergraduate programmes are currently taught in English language</w:t>
            </w:r>
          </w:p>
          <w:p w14:paraId="1851403C"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270 Masters programmes  </w:t>
            </w:r>
          </w:p>
          <w:p w14:paraId="0019F88B" w14:textId="77777777" w:rsidR="00D36CE2" w:rsidRPr="00383B70" w:rsidRDefault="00D36CE2" w:rsidP="00022B32">
            <w:pPr>
              <w:rPr>
                <w:rFonts w:ascii="Arial" w:hAnsi="Arial" w:cs="Arial"/>
                <w:sz w:val="24"/>
                <w:szCs w:val="24"/>
              </w:rPr>
            </w:pPr>
            <w:r w:rsidRPr="00383B70">
              <w:rPr>
                <w:rFonts w:ascii="Arial" w:hAnsi="Arial" w:cs="Arial"/>
                <w:sz w:val="24"/>
                <w:szCs w:val="24"/>
              </w:rPr>
              <w:t>11 Masters programmes are currently taught in English language</w:t>
            </w:r>
          </w:p>
          <w:p w14:paraId="7F60AF8E" w14:textId="77777777" w:rsidR="00D36CE2" w:rsidRPr="00383B70" w:rsidRDefault="00D36CE2" w:rsidP="00022B32">
            <w:pPr>
              <w:rPr>
                <w:rFonts w:ascii="Arial" w:hAnsi="Arial" w:cs="Arial"/>
                <w:sz w:val="24"/>
                <w:szCs w:val="24"/>
              </w:rPr>
            </w:pPr>
            <w:r w:rsidRPr="00383B70">
              <w:rPr>
                <w:rFonts w:ascii="Arial" w:hAnsi="Arial" w:cs="Arial"/>
                <w:sz w:val="24"/>
                <w:szCs w:val="24"/>
              </w:rPr>
              <w:t>180 doctoral programmes</w:t>
            </w:r>
          </w:p>
          <w:p w14:paraId="3B3BCA3B" w14:textId="77777777" w:rsidR="00D36CE2" w:rsidRPr="00383B70" w:rsidRDefault="00D36CE2" w:rsidP="00022B32">
            <w:pPr>
              <w:rPr>
                <w:rFonts w:ascii="Arial" w:hAnsi="Arial" w:cs="Arial"/>
                <w:sz w:val="24"/>
                <w:szCs w:val="24"/>
              </w:rPr>
            </w:pPr>
          </w:p>
        </w:tc>
      </w:tr>
      <w:tr w:rsidR="00D36CE2" w:rsidRPr="00383B70" w14:paraId="01FD7A5E" w14:textId="77777777" w:rsidTr="00E15393">
        <w:tc>
          <w:tcPr>
            <w:tcW w:w="2689" w:type="dxa"/>
            <w:shd w:val="clear" w:color="auto" w:fill="FF9C85"/>
          </w:tcPr>
          <w:p w14:paraId="0657F5D9"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Partnerships</w:t>
            </w:r>
          </w:p>
        </w:tc>
        <w:tc>
          <w:tcPr>
            <w:tcW w:w="5499" w:type="dxa"/>
            <w:gridSpan w:val="2"/>
            <w:shd w:val="clear" w:color="auto" w:fill="FF9C85"/>
          </w:tcPr>
          <w:p w14:paraId="777F309D" w14:textId="77777777" w:rsidR="00D36CE2" w:rsidRPr="00383B70" w:rsidRDefault="00D36CE2" w:rsidP="00022B32">
            <w:pPr>
              <w:rPr>
                <w:rFonts w:ascii="Arial" w:hAnsi="Arial" w:cs="Arial"/>
                <w:sz w:val="24"/>
                <w:szCs w:val="24"/>
              </w:rPr>
            </w:pPr>
            <w:r w:rsidRPr="00383B70">
              <w:rPr>
                <w:rFonts w:ascii="Arial" w:hAnsi="Arial" w:cs="Arial"/>
                <w:sz w:val="24"/>
                <w:szCs w:val="24"/>
              </w:rPr>
              <w:t>The university has a strong strategic partnership with English Red University.</w:t>
            </w:r>
          </w:p>
          <w:p w14:paraId="6578EC5F" w14:textId="77777777" w:rsidR="00D36CE2" w:rsidRPr="00383B70" w:rsidRDefault="00D36CE2" w:rsidP="00022B32">
            <w:pPr>
              <w:rPr>
                <w:rFonts w:ascii="Arial" w:hAnsi="Arial" w:cs="Arial"/>
                <w:sz w:val="24"/>
                <w:szCs w:val="24"/>
              </w:rPr>
            </w:pPr>
            <w:r w:rsidRPr="00383B70">
              <w:rPr>
                <w:rFonts w:ascii="Arial" w:hAnsi="Arial" w:cs="Arial"/>
                <w:sz w:val="24"/>
                <w:szCs w:val="24"/>
              </w:rPr>
              <w:t>Over 180 partnership agreements - the university has an ambition to partner with 50 of the top 200 in global rankings (they currently partner with 28 in top 200)</w:t>
            </w:r>
          </w:p>
          <w:p w14:paraId="6B10E3BB" w14:textId="77777777" w:rsidR="00D36CE2" w:rsidRPr="00383B70" w:rsidRDefault="00D36CE2" w:rsidP="00022B32">
            <w:pPr>
              <w:rPr>
                <w:rFonts w:ascii="Arial" w:hAnsi="Arial" w:cs="Arial"/>
                <w:sz w:val="24"/>
                <w:szCs w:val="24"/>
              </w:rPr>
            </w:pPr>
          </w:p>
        </w:tc>
      </w:tr>
      <w:tr w:rsidR="00D36CE2" w:rsidRPr="00383B70" w14:paraId="504F6531" w14:textId="77777777" w:rsidTr="00E15393">
        <w:tc>
          <w:tcPr>
            <w:tcW w:w="2689" w:type="dxa"/>
            <w:shd w:val="clear" w:color="auto" w:fill="FF9C85"/>
          </w:tcPr>
          <w:p w14:paraId="744C1E52"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Confucius Institutes</w:t>
            </w:r>
          </w:p>
        </w:tc>
        <w:tc>
          <w:tcPr>
            <w:tcW w:w="5499" w:type="dxa"/>
            <w:gridSpan w:val="2"/>
            <w:shd w:val="clear" w:color="auto" w:fill="FF9C85"/>
          </w:tcPr>
          <w:p w14:paraId="27341625"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The university had 17 Confucius Institutes and 3 more in the pipe line in Russia, South Africa and Philippines. They have three in England one with Red University.  </w:t>
            </w:r>
          </w:p>
          <w:p w14:paraId="144258A5" w14:textId="77777777" w:rsidR="00D36CE2" w:rsidRPr="00383B70" w:rsidRDefault="00D36CE2" w:rsidP="00022B32">
            <w:pPr>
              <w:rPr>
                <w:rFonts w:ascii="Arial" w:hAnsi="Arial" w:cs="Arial"/>
                <w:sz w:val="24"/>
                <w:szCs w:val="24"/>
              </w:rPr>
            </w:pPr>
          </w:p>
        </w:tc>
      </w:tr>
    </w:tbl>
    <w:p w14:paraId="10E9EBEF" w14:textId="77777777" w:rsidR="00D36CE2" w:rsidRPr="00383B70" w:rsidRDefault="00D36CE2" w:rsidP="00022B32">
      <w:pPr>
        <w:spacing w:after="0" w:line="480" w:lineRule="auto"/>
        <w:rPr>
          <w:rFonts w:ascii="Arial" w:hAnsi="Arial" w:cs="Arial"/>
          <w:b/>
          <w:bCs/>
          <w:i/>
          <w:iCs/>
          <w:sz w:val="24"/>
          <w:szCs w:val="24"/>
        </w:rPr>
      </w:pPr>
    </w:p>
    <w:p w14:paraId="790CEF36" w14:textId="77777777" w:rsidR="00D36CE2" w:rsidRPr="00383B70" w:rsidRDefault="00D36CE2" w:rsidP="00022B32">
      <w:pPr>
        <w:spacing w:after="0" w:line="480" w:lineRule="auto"/>
        <w:rPr>
          <w:rFonts w:ascii="Arial" w:hAnsi="Arial" w:cs="Arial"/>
          <w:b/>
          <w:bCs/>
          <w:i/>
          <w:iCs/>
          <w:sz w:val="24"/>
          <w:szCs w:val="24"/>
        </w:rPr>
      </w:pPr>
    </w:p>
    <w:p w14:paraId="0041DE16" w14:textId="77777777" w:rsidR="00D36CE2" w:rsidRPr="00383B70" w:rsidRDefault="00D36CE2" w:rsidP="00022B32">
      <w:pPr>
        <w:spacing w:after="0" w:line="480" w:lineRule="auto"/>
        <w:rPr>
          <w:rFonts w:ascii="Arial" w:hAnsi="Arial" w:cs="Arial"/>
          <w:b/>
          <w:bCs/>
          <w:i/>
          <w:iCs/>
          <w:sz w:val="24"/>
          <w:szCs w:val="24"/>
        </w:rPr>
      </w:pPr>
    </w:p>
    <w:p w14:paraId="6D5F97FE" w14:textId="77777777" w:rsidR="000812FA" w:rsidRPr="00383B70" w:rsidRDefault="000812FA" w:rsidP="00022B32">
      <w:pPr>
        <w:spacing w:after="0" w:line="480" w:lineRule="auto"/>
        <w:rPr>
          <w:rFonts w:ascii="Arial" w:hAnsi="Arial" w:cs="Arial"/>
          <w:b/>
          <w:bCs/>
          <w:sz w:val="24"/>
          <w:szCs w:val="24"/>
        </w:rPr>
      </w:pPr>
    </w:p>
    <w:p w14:paraId="79F1A205" w14:textId="01951F51" w:rsidR="00D36CE2" w:rsidRPr="00383B70" w:rsidRDefault="003D6E01" w:rsidP="00022B32">
      <w:pPr>
        <w:spacing w:after="0" w:line="480" w:lineRule="auto"/>
        <w:rPr>
          <w:rFonts w:ascii="Arial" w:hAnsi="Arial" w:cs="Arial"/>
          <w:b/>
          <w:bCs/>
          <w:sz w:val="24"/>
          <w:szCs w:val="24"/>
        </w:rPr>
      </w:pPr>
      <w:r w:rsidRPr="00383B70">
        <w:rPr>
          <w:rFonts w:ascii="Arial" w:hAnsi="Arial" w:cs="Arial"/>
          <w:b/>
          <w:bCs/>
          <w:sz w:val="24"/>
          <w:szCs w:val="24"/>
        </w:rPr>
        <w:lastRenderedPageBreak/>
        <w:t>5.7</w:t>
      </w:r>
      <w:r w:rsidR="00D36CE2" w:rsidRPr="00383B70">
        <w:rPr>
          <w:rFonts w:ascii="Arial" w:hAnsi="Arial" w:cs="Arial"/>
          <w:b/>
          <w:bCs/>
          <w:sz w:val="24"/>
          <w:szCs w:val="24"/>
        </w:rPr>
        <w:t>.1 Respondent profiles at Hόng University</w:t>
      </w:r>
    </w:p>
    <w:p w14:paraId="45E1843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 xml:space="preserve">The Vice President </w:t>
      </w:r>
      <w:r w:rsidRPr="00383B70">
        <w:rPr>
          <w:rFonts w:ascii="Arial" w:hAnsi="Arial" w:cs="Arial"/>
          <w:sz w:val="24"/>
          <w:szCs w:val="24"/>
        </w:rPr>
        <w:t>of Chinese Hόng University was appointed over 10 years ago and</w:t>
      </w:r>
      <w:r w:rsidRPr="00383B70">
        <w:rPr>
          <w:rFonts w:ascii="Arial" w:hAnsi="Arial" w:cs="Arial"/>
          <w:b/>
          <w:bCs/>
          <w:sz w:val="24"/>
          <w:szCs w:val="24"/>
        </w:rPr>
        <w:t xml:space="preserve"> </w:t>
      </w:r>
      <w:r w:rsidRPr="00383B70">
        <w:rPr>
          <w:rFonts w:ascii="Arial" w:hAnsi="Arial" w:cs="Arial"/>
          <w:sz w:val="24"/>
          <w:szCs w:val="24"/>
        </w:rPr>
        <w:t xml:space="preserve">had a responsibility for International Affairs. He was an eminent scholar and member of the prestigious </w:t>
      </w:r>
      <w:r w:rsidRPr="00383B70">
        <w:rPr>
          <w:rFonts w:ascii="Arial" w:hAnsi="Arial" w:cs="Arial"/>
          <w:i/>
          <w:iCs/>
          <w:sz w:val="24"/>
          <w:szCs w:val="24"/>
        </w:rPr>
        <w:t xml:space="preserve">China Association of Higher Education </w:t>
      </w:r>
      <w:r w:rsidRPr="00383B70">
        <w:rPr>
          <w:rFonts w:ascii="Arial" w:hAnsi="Arial" w:cs="Arial"/>
          <w:sz w:val="24"/>
          <w:szCs w:val="24"/>
        </w:rPr>
        <w:t xml:space="preserve">and also a member of the </w:t>
      </w:r>
      <w:r w:rsidRPr="00383B70">
        <w:rPr>
          <w:rFonts w:ascii="Arial" w:hAnsi="Arial" w:cs="Arial"/>
          <w:i/>
          <w:iCs/>
          <w:sz w:val="24"/>
          <w:szCs w:val="24"/>
        </w:rPr>
        <w:t xml:space="preserve">Ministry of Education’s Committee of Social Science.  </w:t>
      </w:r>
      <w:r w:rsidRPr="00383B70">
        <w:rPr>
          <w:rFonts w:ascii="Arial" w:hAnsi="Arial" w:cs="Arial"/>
          <w:sz w:val="24"/>
          <w:szCs w:val="24"/>
        </w:rPr>
        <w:t xml:space="preserve">He held senior visiting scholar status at a UK Russell Group university and held a Fullbright Fellowship at a leading US university. His research was focused on comparative higher education and the massification of Chinese higher education.  He had published extensively in Chinese language publications.  He led Hόng University’s negotiations with Red University to establish a joint University college to encourage and support research collaborations.  The Vice President was a friendly and gregarious man who expressed great pride in his university’s long history of commitment to internationalisation. </w:t>
      </w:r>
    </w:p>
    <w:p w14:paraId="779A1781" w14:textId="77777777" w:rsidR="00D36CE2" w:rsidRPr="00383B70" w:rsidRDefault="00D36CE2" w:rsidP="00022B32">
      <w:pPr>
        <w:spacing w:after="0" w:line="480" w:lineRule="auto"/>
        <w:rPr>
          <w:rFonts w:ascii="Arial" w:hAnsi="Arial" w:cs="Arial"/>
          <w:sz w:val="24"/>
          <w:szCs w:val="24"/>
        </w:rPr>
      </w:pPr>
    </w:p>
    <w:p w14:paraId="171865DA" w14:textId="2CCEC93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The Dean</w:t>
      </w:r>
      <w:r w:rsidRPr="00383B70">
        <w:rPr>
          <w:rFonts w:ascii="Arial" w:hAnsi="Arial" w:cs="Arial"/>
          <w:sz w:val="24"/>
          <w:szCs w:val="24"/>
        </w:rPr>
        <w:t xml:space="preserve"> of Higher Education had been in post for over 10 years.  He was recognised as an eminent scholar in China and internationally, his research interest was focused on the Chinese examination system and university entrance exams.  He had a long list of publications in Chinese language journals and had single authored 10 Chinese language books.  He was a member of the </w:t>
      </w:r>
      <w:r w:rsidRPr="00383B70">
        <w:rPr>
          <w:rFonts w:ascii="Arial" w:hAnsi="Arial" w:cs="Arial"/>
          <w:i/>
          <w:iCs/>
          <w:sz w:val="24"/>
          <w:szCs w:val="24"/>
        </w:rPr>
        <w:t>State Council of Subjects</w:t>
      </w:r>
      <w:r w:rsidRPr="00383B70">
        <w:rPr>
          <w:rFonts w:ascii="Arial" w:hAnsi="Arial" w:cs="Arial"/>
          <w:sz w:val="24"/>
          <w:szCs w:val="24"/>
        </w:rPr>
        <w:t xml:space="preserve"> and regularly advised Chinese government on national educational policy reform in higher education and was a senior visiting scholar at two research intensive English universities.  He was a thoughtful man with quiet authority.  He chose to use an interpreter during the interview although he seemed to understand all the questions and at times answered directly without relying on translation.</w:t>
      </w:r>
    </w:p>
    <w:p w14:paraId="1E08262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lastRenderedPageBreak/>
        <w:t xml:space="preserve">The Deputy Director of the Office of International Affairs </w:t>
      </w:r>
      <w:r w:rsidRPr="00383B70">
        <w:rPr>
          <w:rFonts w:ascii="Arial" w:hAnsi="Arial" w:cs="Arial"/>
          <w:sz w:val="24"/>
          <w:szCs w:val="24"/>
        </w:rPr>
        <w:t>had a responsibility for international student recruitment, student study and work abroad schemes and also for making research links with overseas universities in: the Philippines, Thailand, Japan, Korea, North America and Europe. She was not an academic member of staff, but nevertheless highly respected by her academic colleagues; they spoke very positively about her role in promoting internationalisation in the institute.  She was an enthusiastic and friendly individual.  She used an interpreter and her spoken English language was not very clear at times.</w:t>
      </w:r>
    </w:p>
    <w:p w14:paraId="39AC645C" w14:textId="77777777" w:rsidR="00D36CE2" w:rsidRPr="00383B70" w:rsidRDefault="00D36CE2" w:rsidP="00022B32">
      <w:pPr>
        <w:spacing w:after="0" w:line="480" w:lineRule="auto"/>
        <w:rPr>
          <w:rFonts w:ascii="Arial" w:hAnsi="Arial" w:cs="Arial"/>
          <w:sz w:val="24"/>
          <w:szCs w:val="24"/>
        </w:rPr>
      </w:pPr>
    </w:p>
    <w:p w14:paraId="2592EE1F" w14:textId="49ACE016" w:rsidR="00D36CE2" w:rsidRPr="00383B70" w:rsidRDefault="003D6E01" w:rsidP="00022B32">
      <w:pPr>
        <w:spacing w:after="0" w:line="480" w:lineRule="auto"/>
        <w:rPr>
          <w:rFonts w:ascii="Arial" w:hAnsi="Arial" w:cs="Arial"/>
          <w:sz w:val="24"/>
          <w:szCs w:val="24"/>
        </w:rPr>
      </w:pPr>
      <w:r w:rsidRPr="00383B70">
        <w:rPr>
          <w:rFonts w:ascii="Arial" w:hAnsi="Arial" w:cs="Arial"/>
          <w:b/>
          <w:bCs/>
          <w:i/>
          <w:iCs/>
          <w:sz w:val="24"/>
          <w:szCs w:val="24"/>
        </w:rPr>
        <w:t>5.8</w:t>
      </w:r>
      <w:r w:rsidR="00D36CE2" w:rsidRPr="00383B70">
        <w:rPr>
          <w:rFonts w:ascii="Arial" w:hAnsi="Arial" w:cs="Arial"/>
          <w:b/>
          <w:bCs/>
          <w:i/>
          <w:iCs/>
          <w:sz w:val="24"/>
          <w:szCs w:val="24"/>
        </w:rPr>
        <w:t xml:space="preserve"> Red University</w:t>
      </w:r>
    </w:p>
    <w:p w14:paraId="10C5E6CB" w14:textId="66C7E1A1" w:rsidR="00D36CE2" w:rsidRPr="00383B70" w:rsidRDefault="000D358F" w:rsidP="00022B32">
      <w:pPr>
        <w:spacing w:after="0" w:line="480" w:lineRule="auto"/>
        <w:rPr>
          <w:rFonts w:ascii="Arial" w:hAnsi="Arial" w:cs="Arial"/>
          <w:sz w:val="24"/>
          <w:szCs w:val="24"/>
        </w:rPr>
      </w:pPr>
      <w:r w:rsidRPr="00383B70">
        <w:rPr>
          <w:rFonts w:ascii="Arial" w:hAnsi="Arial" w:cs="Arial"/>
          <w:sz w:val="24"/>
          <w:szCs w:val="24"/>
        </w:rPr>
        <w:t>Red U</w:t>
      </w:r>
      <w:r w:rsidR="00D36CE2" w:rsidRPr="00383B70">
        <w:rPr>
          <w:rFonts w:ascii="Arial" w:hAnsi="Arial" w:cs="Arial"/>
          <w:sz w:val="24"/>
          <w:szCs w:val="24"/>
        </w:rPr>
        <w:t>niversity is a Russell Group university established in the mid-19</w:t>
      </w:r>
      <w:r w:rsidR="00D36CE2" w:rsidRPr="00383B70">
        <w:rPr>
          <w:rFonts w:ascii="Arial" w:hAnsi="Arial" w:cs="Arial"/>
          <w:sz w:val="24"/>
          <w:szCs w:val="24"/>
          <w:vertAlign w:val="superscript"/>
        </w:rPr>
        <w:t>th</w:t>
      </w:r>
      <w:r w:rsidR="00D36CE2" w:rsidRPr="00383B70">
        <w:rPr>
          <w:rFonts w:ascii="Arial" w:hAnsi="Arial" w:cs="Arial"/>
          <w:sz w:val="24"/>
          <w:szCs w:val="24"/>
        </w:rPr>
        <w:t xml:space="preserve"> century located in the North of England.  The university offers a mixed portfolio of provision including: Arts and Humanities, Sciences, Education, Social Sciences and Medicine. It is a research-intensive institution attracting over £100 million in research grants in 2014. </w:t>
      </w:r>
      <w:r w:rsidRPr="00383B70">
        <w:rPr>
          <w:rFonts w:ascii="Arial" w:hAnsi="Arial" w:cs="Arial"/>
          <w:sz w:val="24"/>
          <w:szCs w:val="24"/>
        </w:rPr>
        <w:t xml:space="preserve"> </w:t>
      </w:r>
      <w:r w:rsidR="00D36CE2" w:rsidRPr="00383B70">
        <w:rPr>
          <w:rFonts w:ascii="Arial" w:hAnsi="Arial" w:cs="Arial"/>
          <w:sz w:val="24"/>
          <w:szCs w:val="24"/>
        </w:rPr>
        <w:t xml:space="preserve">It was ranked within the top 20 </w:t>
      </w:r>
      <w:r w:rsidR="00D36CE2" w:rsidRPr="00383B70">
        <w:rPr>
          <w:rFonts w:ascii="Arial" w:hAnsi="Arial" w:cs="Arial"/>
          <w:i/>
          <w:sz w:val="24"/>
          <w:szCs w:val="24"/>
        </w:rPr>
        <w:t>Times Higher</w:t>
      </w:r>
      <w:r w:rsidR="00D36CE2" w:rsidRPr="00383B70">
        <w:rPr>
          <w:rFonts w:ascii="Arial" w:hAnsi="Arial" w:cs="Arial"/>
          <w:sz w:val="24"/>
          <w:szCs w:val="24"/>
        </w:rPr>
        <w:t xml:space="preserve"> English institutions and in the top 150 World QS rankings in 2014. The university had a strong commitment to internationalisation particularly through the establishment of strategic partnerships and alliances.  The manager of the international office had a clear remit to support strategic international developments and it was interesting to note that her responsibility did not include student recruitment.</w:t>
      </w:r>
    </w:p>
    <w:p w14:paraId="1333B0D2" w14:textId="77777777" w:rsidR="00D36CE2" w:rsidRPr="00383B70" w:rsidRDefault="00D36CE2" w:rsidP="00022B32">
      <w:pPr>
        <w:spacing w:after="0" w:line="480" w:lineRule="auto"/>
        <w:rPr>
          <w:rFonts w:ascii="Arial" w:hAnsi="Arial" w:cs="Arial"/>
          <w:sz w:val="24"/>
          <w:szCs w:val="24"/>
        </w:rPr>
      </w:pPr>
    </w:p>
    <w:p w14:paraId="41132F2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university had put in place an internationalisation strategy in 2012, it explicitly stated that internationalisation was identified as a means of improving reputation and opening up institutional confidence. The strategy had six core </w:t>
      </w:r>
      <w:r w:rsidRPr="00383B70">
        <w:rPr>
          <w:rFonts w:ascii="Arial" w:hAnsi="Arial" w:cs="Arial"/>
          <w:sz w:val="24"/>
          <w:szCs w:val="24"/>
        </w:rPr>
        <w:lastRenderedPageBreak/>
        <w:t>strategic objectives with a strong emphasis on research and partnerships. This marked a shift for the university, as until 2012 the university’s strategy had been focused on international student recruitment. The strategy was structured around two distinct themes internationalisation at home and internationalisation abroad.</w:t>
      </w:r>
    </w:p>
    <w:p w14:paraId="18057E62" w14:textId="77777777" w:rsidR="00D36CE2" w:rsidRPr="00383B70" w:rsidRDefault="00D36CE2" w:rsidP="00022B32">
      <w:pPr>
        <w:spacing w:after="0" w:line="480" w:lineRule="auto"/>
        <w:rPr>
          <w:rFonts w:ascii="Arial" w:hAnsi="Arial" w:cs="Arial"/>
          <w:sz w:val="24"/>
          <w:szCs w:val="24"/>
        </w:rPr>
      </w:pPr>
    </w:p>
    <w:p w14:paraId="25CE2F73"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Internationalisation at home</w:t>
      </w:r>
      <w:r w:rsidRPr="00383B70">
        <w:rPr>
          <w:rFonts w:ascii="Arial" w:hAnsi="Arial" w:cs="Arial"/>
          <w:b/>
          <w:bCs/>
          <w:sz w:val="24"/>
          <w:szCs w:val="24"/>
        </w:rPr>
        <w:t xml:space="preserve"> </w:t>
      </w:r>
      <w:r w:rsidRPr="00383B70">
        <w:rPr>
          <w:rFonts w:ascii="Arial" w:hAnsi="Arial" w:cs="Arial"/>
          <w:sz w:val="24"/>
          <w:szCs w:val="24"/>
        </w:rPr>
        <w:t>included a broad range of activities focused on the home campus including: improving international student induction,</w:t>
      </w:r>
      <w:r w:rsidRPr="00383B70">
        <w:rPr>
          <w:rFonts w:ascii="Arial" w:hAnsi="Arial" w:cs="Arial"/>
          <w:b/>
          <w:bCs/>
          <w:sz w:val="24"/>
          <w:szCs w:val="24"/>
        </w:rPr>
        <w:t xml:space="preserve"> </w:t>
      </w:r>
      <w:r w:rsidRPr="00383B70">
        <w:rPr>
          <w:rFonts w:ascii="Arial" w:hAnsi="Arial" w:cs="Arial"/>
          <w:sz w:val="24"/>
          <w:szCs w:val="24"/>
        </w:rPr>
        <w:t>building more opportunities for home students to study abroad,</w:t>
      </w:r>
      <w:r w:rsidRPr="00383B70">
        <w:rPr>
          <w:rFonts w:ascii="Arial" w:hAnsi="Arial" w:cs="Arial"/>
          <w:b/>
          <w:bCs/>
          <w:sz w:val="24"/>
          <w:szCs w:val="24"/>
        </w:rPr>
        <w:t xml:space="preserve"> </w:t>
      </w:r>
      <w:r w:rsidRPr="00383B70">
        <w:rPr>
          <w:rFonts w:ascii="Arial" w:hAnsi="Arial" w:cs="Arial"/>
          <w:sz w:val="24"/>
          <w:szCs w:val="24"/>
        </w:rPr>
        <w:t>developing designing the curriculum to embrace diversity and develop the international skills of all students,</w:t>
      </w:r>
      <w:r w:rsidRPr="00383B70">
        <w:rPr>
          <w:rFonts w:ascii="Arial" w:hAnsi="Arial" w:cs="Arial"/>
          <w:b/>
          <w:bCs/>
          <w:sz w:val="24"/>
          <w:szCs w:val="24"/>
        </w:rPr>
        <w:t xml:space="preserve"> </w:t>
      </w:r>
      <w:r w:rsidRPr="00383B70">
        <w:rPr>
          <w:rFonts w:ascii="Arial" w:hAnsi="Arial" w:cs="Arial"/>
          <w:sz w:val="24"/>
          <w:szCs w:val="24"/>
        </w:rPr>
        <w:t>there was also an objective for increasing international staff recruitment</w:t>
      </w:r>
      <w:r w:rsidRPr="00383B70">
        <w:rPr>
          <w:rFonts w:ascii="Arial" w:hAnsi="Arial" w:cs="Arial"/>
          <w:b/>
          <w:bCs/>
          <w:sz w:val="24"/>
          <w:szCs w:val="24"/>
        </w:rPr>
        <w:t>.</w:t>
      </w:r>
    </w:p>
    <w:p w14:paraId="71FF0AF1" w14:textId="77777777" w:rsidR="00D36CE2" w:rsidRPr="00383B70" w:rsidRDefault="00D36CE2" w:rsidP="00022B32">
      <w:pPr>
        <w:spacing w:after="0" w:line="480" w:lineRule="auto"/>
        <w:rPr>
          <w:rFonts w:ascii="Arial" w:hAnsi="Arial" w:cs="Arial"/>
          <w:b/>
          <w:bCs/>
          <w:sz w:val="24"/>
          <w:szCs w:val="24"/>
        </w:rPr>
      </w:pPr>
    </w:p>
    <w:p w14:paraId="6053BA48" w14:textId="4442E1B9"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Internationalisation abroad within the strategy included: prioritising and consolidating the three strategic partnership initiatives already in existence, the two branch campuses in South East Asia and the ambitious joint strategic partnership with Chinese Hόng University.  The strategy also prioritised building a European office with a view to establishing research networks to attract European </w:t>
      </w:r>
      <w:r w:rsidR="007846B4" w:rsidRPr="00383B70">
        <w:rPr>
          <w:rFonts w:ascii="Arial" w:hAnsi="Arial" w:cs="Arial"/>
          <w:sz w:val="24"/>
          <w:szCs w:val="24"/>
        </w:rPr>
        <w:t xml:space="preserve">research </w:t>
      </w:r>
      <w:r w:rsidRPr="00383B70">
        <w:rPr>
          <w:rFonts w:ascii="Arial" w:hAnsi="Arial" w:cs="Arial"/>
          <w:sz w:val="24"/>
          <w:szCs w:val="24"/>
        </w:rPr>
        <w:t>grants. The expansion of TNE activity and objectives to increase recruitment of students to off shore programmes was the third strand of internationalisation abroad.  Strong senior management commitment to internationalisation was evident in this university and the narrative of the internationalisation strategy demonstrated that a new approach had been adopted.</w:t>
      </w:r>
    </w:p>
    <w:p w14:paraId="140A152E" w14:textId="77777777" w:rsidR="004A0E8F" w:rsidRPr="00383B70" w:rsidRDefault="004A0E8F" w:rsidP="00022B32">
      <w:pPr>
        <w:spacing w:after="0" w:line="480" w:lineRule="auto"/>
        <w:rPr>
          <w:rFonts w:ascii="Arial" w:hAnsi="Arial" w:cs="Arial"/>
          <w:sz w:val="24"/>
          <w:szCs w:val="24"/>
        </w:rPr>
      </w:pPr>
    </w:p>
    <w:p w14:paraId="30182622" w14:textId="61DB4327" w:rsidR="00D36CE2" w:rsidRPr="00383B70" w:rsidRDefault="00D36CE2" w:rsidP="00022B32">
      <w:pPr>
        <w:pStyle w:val="Caption"/>
        <w:spacing w:after="0"/>
        <w:jc w:val="center"/>
        <w:rPr>
          <w:rFonts w:ascii="Arial" w:hAnsi="Arial" w:cs="Arial"/>
          <w:i w:val="0"/>
          <w:iCs w:val="0"/>
          <w:color w:val="auto"/>
          <w:sz w:val="24"/>
          <w:szCs w:val="24"/>
        </w:rPr>
      </w:pPr>
      <w:bookmarkStart w:id="5" w:name="_Toc474859961"/>
      <w:r w:rsidRPr="00383B70">
        <w:rPr>
          <w:rFonts w:ascii="Arial" w:hAnsi="Arial" w:cs="Arial"/>
          <w:i w:val="0"/>
          <w:iCs w:val="0"/>
          <w:color w:val="auto"/>
          <w:sz w:val="24"/>
          <w:szCs w:val="24"/>
        </w:rPr>
        <w:lastRenderedPageBreak/>
        <w:t>Table 5.4: Profile of Red University</w:t>
      </w:r>
      <w:bookmarkEnd w:id="5"/>
    </w:p>
    <w:tbl>
      <w:tblPr>
        <w:tblStyle w:val="TableGrid"/>
        <w:tblW w:w="0" w:type="auto"/>
        <w:tblLook w:val="04A0" w:firstRow="1" w:lastRow="0" w:firstColumn="1" w:lastColumn="0" w:noHBand="0" w:noVBand="1"/>
      </w:tblPr>
      <w:tblGrid>
        <w:gridCol w:w="2547"/>
        <w:gridCol w:w="5641"/>
      </w:tblGrid>
      <w:tr w:rsidR="00D36CE2" w:rsidRPr="00383B70" w14:paraId="02F44CA3" w14:textId="77777777" w:rsidTr="00995CE7">
        <w:trPr>
          <w:tblHeader/>
        </w:trPr>
        <w:tc>
          <w:tcPr>
            <w:tcW w:w="8188" w:type="dxa"/>
            <w:gridSpan w:val="2"/>
            <w:shd w:val="clear" w:color="auto" w:fill="F2F2F2"/>
          </w:tcPr>
          <w:p w14:paraId="297BB75A" w14:textId="77777777" w:rsidR="00D36CE2" w:rsidRPr="00383B70" w:rsidRDefault="00D36CE2" w:rsidP="00022B32">
            <w:pPr>
              <w:jc w:val="center"/>
              <w:rPr>
                <w:rFonts w:ascii="Arial" w:hAnsi="Arial" w:cs="Arial"/>
                <w:b/>
                <w:bCs/>
                <w:sz w:val="24"/>
                <w:szCs w:val="24"/>
              </w:rPr>
            </w:pPr>
          </w:p>
          <w:p w14:paraId="0A35B8BD" w14:textId="77777777" w:rsidR="00D36CE2" w:rsidRPr="00383B70" w:rsidRDefault="00D36CE2" w:rsidP="00022B32">
            <w:pPr>
              <w:jc w:val="center"/>
              <w:rPr>
                <w:rFonts w:ascii="Arial" w:hAnsi="Arial" w:cs="Arial"/>
                <w:b/>
                <w:bCs/>
                <w:sz w:val="24"/>
                <w:szCs w:val="24"/>
              </w:rPr>
            </w:pPr>
            <w:r w:rsidRPr="00383B70">
              <w:rPr>
                <w:rFonts w:ascii="Arial" w:hAnsi="Arial" w:cs="Arial"/>
                <w:b/>
                <w:bCs/>
                <w:sz w:val="24"/>
                <w:szCs w:val="24"/>
              </w:rPr>
              <w:t>Red University</w:t>
            </w:r>
          </w:p>
          <w:p w14:paraId="49FCD13F" w14:textId="77777777" w:rsidR="00D36CE2" w:rsidRPr="00383B70" w:rsidRDefault="00D36CE2" w:rsidP="00022B32">
            <w:pPr>
              <w:jc w:val="center"/>
              <w:rPr>
                <w:rFonts w:ascii="Arial" w:hAnsi="Arial" w:cs="Arial"/>
                <w:b/>
                <w:bCs/>
                <w:sz w:val="24"/>
                <w:szCs w:val="24"/>
              </w:rPr>
            </w:pPr>
          </w:p>
        </w:tc>
      </w:tr>
      <w:tr w:rsidR="00D36CE2" w:rsidRPr="00383B70" w14:paraId="20F67593" w14:textId="77777777" w:rsidTr="00E15393">
        <w:tc>
          <w:tcPr>
            <w:tcW w:w="2547" w:type="dxa"/>
            <w:shd w:val="clear" w:color="auto" w:fill="FF9C85"/>
          </w:tcPr>
          <w:p w14:paraId="712CA828"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Rankings</w:t>
            </w:r>
          </w:p>
        </w:tc>
        <w:tc>
          <w:tcPr>
            <w:tcW w:w="5641" w:type="dxa"/>
            <w:shd w:val="clear" w:color="auto" w:fill="FF9C85"/>
          </w:tcPr>
          <w:p w14:paraId="593C0769"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Top 20 </w:t>
            </w:r>
            <w:r w:rsidRPr="00383B70">
              <w:rPr>
                <w:rFonts w:ascii="Arial" w:hAnsi="Arial" w:cs="Arial"/>
                <w:i/>
                <w:sz w:val="24"/>
                <w:szCs w:val="24"/>
              </w:rPr>
              <w:t>Times Higher</w:t>
            </w:r>
            <w:r w:rsidRPr="00383B70">
              <w:rPr>
                <w:rFonts w:ascii="Arial" w:hAnsi="Arial" w:cs="Arial"/>
                <w:sz w:val="24"/>
                <w:szCs w:val="24"/>
              </w:rPr>
              <w:t xml:space="preserve"> English institutions.</w:t>
            </w:r>
          </w:p>
          <w:p w14:paraId="6EF521E1" w14:textId="77777777" w:rsidR="00D36CE2" w:rsidRPr="00383B70" w:rsidRDefault="00D36CE2" w:rsidP="00022B32">
            <w:pPr>
              <w:rPr>
                <w:rFonts w:ascii="Arial" w:hAnsi="Arial" w:cs="Arial"/>
                <w:sz w:val="24"/>
                <w:szCs w:val="24"/>
              </w:rPr>
            </w:pPr>
            <w:r w:rsidRPr="00383B70">
              <w:rPr>
                <w:rFonts w:ascii="Arial" w:hAnsi="Arial" w:cs="Arial"/>
                <w:sz w:val="24"/>
                <w:szCs w:val="24"/>
              </w:rPr>
              <w:t>Top 150 World QS ranking</w:t>
            </w:r>
          </w:p>
          <w:p w14:paraId="4D21B3AB" w14:textId="77777777" w:rsidR="00D36CE2" w:rsidRPr="00383B70" w:rsidRDefault="00D36CE2" w:rsidP="00022B32">
            <w:pPr>
              <w:rPr>
                <w:rFonts w:ascii="Arial" w:hAnsi="Arial" w:cs="Arial"/>
                <w:sz w:val="24"/>
                <w:szCs w:val="24"/>
              </w:rPr>
            </w:pPr>
          </w:p>
        </w:tc>
      </w:tr>
      <w:tr w:rsidR="00D36CE2" w:rsidRPr="00383B70" w14:paraId="71B6B172" w14:textId="77777777" w:rsidTr="00E15393">
        <w:tc>
          <w:tcPr>
            <w:tcW w:w="2547" w:type="dxa"/>
            <w:shd w:val="clear" w:color="auto" w:fill="FF9C85"/>
          </w:tcPr>
          <w:p w14:paraId="2A0942B3"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Academic staff</w:t>
            </w:r>
          </w:p>
        </w:tc>
        <w:tc>
          <w:tcPr>
            <w:tcW w:w="5641" w:type="dxa"/>
            <w:shd w:val="clear" w:color="auto" w:fill="FF9C85"/>
          </w:tcPr>
          <w:p w14:paraId="40508CA4" w14:textId="77777777" w:rsidR="00D36CE2" w:rsidRPr="00383B70" w:rsidRDefault="00D36CE2" w:rsidP="00022B32">
            <w:pPr>
              <w:rPr>
                <w:rFonts w:ascii="Arial" w:hAnsi="Arial" w:cs="Arial"/>
                <w:sz w:val="24"/>
                <w:szCs w:val="24"/>
              </w:rPr>
            </w:pPr>
            <w:r w:rsidRPr="00383B70">
              <w:rPr>
                <w:rFonts w:ascii="Arial" w:hAnsi="Arial" w:cs="Arial"/>
                <w:sz w:val="24"/>
                <w:szCs w:val="24"/>
              </w:rPr>
              <w:t>Over 2,000</w:t>
            </w:r>
          </w:p>
          <w:p w14:paraId="6D305195" w14:textId="77777777" w:rsidR="00D36CE2" w:rsidRPr="00383B70" w:rsidRDefault="00D36CE2" w:rsidP="00022B32">
            <w:pPr>
              <w:rPr>
                <w:rFonts w:ascii="Arial" w:hAnsi="Arial" w:cs="Arial"/>
                <w:sz w:val="24"/>
                <w:szCs w:val="24"/>
              </w:rPr>
            </w:pPr>
          </w:p>
        </w:tc>
      </w:tr>
      <w:tr w:rsidR="00D36CE2" w:rsidRPr="00383B70" w14:paraId="759713D0" w14:textId="77777777" w:rsidTr="00E15393">
        <w:tc>
          <w:tcPr>
            <w:tcW w:w="2547" w:type="dxa"/>
            <w:shd w:val="clear" w:color="auto" w:fill="FF9C85"/>
          </w:tcPr>
          <w:p w14:paraId="08C2470C"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Students</w:t>
            </w:r>
          </w:p>
        </w:tc>
        <w:tc>
          <w:tcPr>
            <w:tcW w:w="5641" w:type="dxa"/>
            <w:shd w:val="clear" w:color="auto" w:fill="FF9C85"/>
          </w:tcPr>
          <w:p w14:paraId="202C48BD" w14:textId="77777777" w:rsidR="00D36CE2" w:rsidRPr="00383B70" w:rsidRDefault="00D36CE2" w:rsidP="00022B32">
            <w:pPr>
              <w:rPr>
                <w:rFonts w:ascii="Arial" w:hAnsi="Arial" w:cs="Arial"/>
                <w:sz w:val="24"/>
                <w:szCs w:val="24"/>
              </w:rPr>
            </w:pPr>
            <w:r w:rsidRPr="00383B70">
              <w:rPr>
                <w:rFonts w:ascii="Arial" w:hAnsi="Arial" w:cs="Arial"/>
                <w:sz w:val="24"/>
                <w:szCs w:val="24"/>
              </w:rPr>
              <w:t>Students total over 25,000</w:t>
            </w:r>
          </w:p>
          <w:p w14:paraId="5DEF4909"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Undergraduates   over 16,000 </w:t>
            </w:r>
          </w:p>
          <w:p w14:paraId="3FD1B7F6" w14:textId="77777777" w:rsidR="00D36CE2" w:rsidRPr="00383B70" w:rsidRDefault="00D36CE2" w:rsidP="00022B32">
            <w:pPr>
              <w:rPr>
                <w:rFonts w:ascii="Arial" w:hAnsi="Arial" w:cs="Arial"/>
                <w:sz w:val="24"/>
                <w:szCs w:val="24"/>
              </w:rPr>
            </w:pPr>
            <w:r w:rsidRPr="00383B70">
              <w:rPr>
                <w:rFonts w:ascii="Arial" w:hAnsi="Arial" w:cs="Arial"/>
                <w:sz w:val="24"/>
                <w:szCs w:val="24"/>
              </w:rPr>
              <w:t>Postgraduates over   6,000</w:t>
            </w:r>
          </w:p>
          <w:p w14:paraId="6B8B1C1A" w14:textId="77777777" w:rsidR="00D36CE2" w:rsidRPr="00383B70" w:rsidRDefault="00D36CE2" w:rsidP="00022B32">
            <w:pPr>
              <w:rPr>
                <w:rFonts w:ascii="Arial" w:hAnsi="Arial" w:cs="Arial"/>
                <w:sz w:val="24"/>
                <w:szCs w:val="24"/>
              </w:rPr>
            </w:pPr>
            <w:r w:rsidRPr="00383B70">
              <w:rPr>
                <w:rFonts w:ascii="Arial" w:hAnsi="Arial" w:cs="Arial"/>
                <w:sz w:val="24"/>
                <w:szCs w:val="24"/>
              </w:rPr>
              <w:t>International students       over   6,000 mainly from: China, Brazil Thailand, Malaysia and Ecuador.</w:t>
            </w:r>
          </w:p>
          <w:p w14:paraId="52C1F313" w14:textId="77777777" w:rsidR="00D36CE2" w:rsidRPr="00383B70" w:rsidRDefault="00D36CE2" w:rsidP="00022B32">
            <w:pPr>
              <w:rPr>
                <w:rFonts w:ascii="Arial" w:hAnsi="Arial" w:cs="Arial"/>
                <w:sz w:val="24"/>
                <w:szCs w:val="24"/>
              </w:rPr>
            </w:pPr>
          </w:p>
        </w:tc>
      </w:tr>
      <w:tr w:rsidR="00D36CE2" w:rsidRPr="00383B70" w14:paraId="084845C1" w14:textId="77777777" w:rsidTr="00E15393">
        <w:tc>
          <w:tcPr>
            <w:tcW w:w="2547" w:type="dxa"/>
            <w:shd w:val="clear" w:color="auto" w:fill="FF9C85"/>
          </w:tcPr>
          <w:p w14:paraId="3FE012B1"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Programmes</w:t>
            </w:r>
          </w:p>
        </w:tc>
        <w:tc>
          <w:tcPr>
            <w:tcW w:w="5641" w:type="dxa"/>
            <w:shd w:val="clear" w:color="auto" w:fill="FF9C85"/>
          </w:tcPr>
          <w:p w14:paraId="1239DB28" w14:textId="77777777" w:rsidR="00D36CE2" w:rsidRPr="00383B70" w:rsidRDefault="00D36CE2" w:rsidP="00022B32">
            <w:pPr>
              <w:rPr>
                <w:rFonts w:ascii="Arial" w:hAnsi="Arial" w:cs="Arial"/>
                <w:sz w:val="24"/>
                <w:szCs w:val="24"/>
              </w:rPr>
            </w:pPr>
            <w:r w:rsidRPr="00383B70">
              <w:rPr>
                <w:rFonts w:ascii="Arial" w:hAnsi="Arial" w:cs="Arial"/>
                <w:sz w:val="24"/>
                <w:szCs w:val="24"/>
              </w:rPr>
              <w:t>175 undergraduate programmes</w:t>
            </w:r>
          </w:p>
          <w:p w14:paraId="5099529D" w14:textId="77777777" w:rsidR="00D36CE2" w:rsidRPr="00383B70" w:rsidRDefault="00D36CE2" w:rsidP="00022B32">
            <w:pPr>
              <w:rPr>
                <w:rFonts w:ascii="Arial" w:hAnsi="Arial" w:cs="Arial"/>
                <w:sz w:val="24"/>
                <w:szCs w:val="24"/>
              </w:rPr>
            </w:pPr>
            <w:r w:rsidRPr="00383B70">
              <w:rPr>
                <w:rFonts w:ascii="Arial" w:hAnsi="Arial" w:cs="Arial"/>
                <w:sz w:val="24"/>
                <w:szCs w:val="24"/>
              </w:rPr>
              <w:t>340 postgraduate programmes</w:t>
            </w:r>
          </w:p>
          <w:p w14:paraId="25033D02" w14:textId="77777777" w:rsidR="00D36CE2" w:rsidRPr="00383B70" w:rsidRDefault="00D36CE2" w:rsidP="00022B32">
            <w:pPr>
              <w:rPr>
                <w:rFonts w:ascii="Arial" w:hAnsi="Arial" w:cs="Arial"/>
                <w:sz w:val="24"/>
                <w:szCs w:val="24"/>
              </w:rPr>
            </w:pPr>
          </w:p>
        </w:tc>
      </w:tr>
      <w:tr w:rsidR="00D36CE2" w:rsidRPr="00383B70" w14:paraId="7BF8BD5E" w14:textId="77777777" w:rsidTr="00E15393">
        <w:tc>
          <w:tcPr>
            <w:tcW w:w="2547" w:type="dxa"/>
            <w:shd w:val="clear" w:color="auto" w:fill="FF9C85"/>
          </w:tcPr>
          <w:p w14:paraId="57A8B04A"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TNE</w:t>
            </w:r>
          </w:p>
        </w:tc>
        <w:tc>
          <w:tcPr>
            <w:tcW w:w="5641" w:type="dxa"/>
            <w:shd w:val="clear" w:color="auto" w:fill="FF9C85"/>
          </w:tcPr>
          <w:p w14:paraId="7D7FE30B" w14:textId="77777777" w:rsidR="00D36CE2" w:rsidRPr="00383B70" w:rsidRDefault="00D36CE2" w:rsidP="00022B32">
            <w:pPr>
              <w:rPr>
                <w:rFonts w:ascii="Arial" w:hAnsi="Arial" w:cs="Arial"/>
                <w:sz w:val="24"/>
                <w:szCs w:val="24"/>
              </w:rPr>
            </w:pPr>
            <w:r w:rsidRPr="00383B70">
              <w:rPr>
                <w:rFonts w:ascii="Arial" w:hAnsi="Arial" w:cs="Arial"/>
                <w:sz w:val="24"/>
                <w:szCs w:val="24"/>
              </w:rPr>
              <w:t>Two branch campuses in South East Asia</w:t>
            </w:r>
          </w:p>
          <w:p w14:paraId="2E3606DF" w14:textId="77777777" w:rsidR="00D36CE2" w:rsidRPr="00383B70" w:rsidRDefault="00D36CE2" w:rsidP="00022B32">
            <w:pPr>
              <w:rPr>
                <w:rFonts w:ascii="Arial" w:hAnsi="Arial" w:cs="Arial"/>
                <w:sz w:val="24"/>
                <w:szCs w:val="24"/>
              </w:rPr>
            </w:pPr>
          </w:p>
          <w:p w14:paraId="69B265D0" w14:textId="77777777" w:rsidR="00D36CE2" w:rsidRPr="00383B70" w:rsidRDefault="00D36CE2" w:rsidP="00022B32">
            <w:pPr>
              <w:rPr>
                <w:rFonts w:ascii="Arial" w:hAnsi="Arial" w:cs="Arial"/>
                <w:sz w:val="24"/>
                <w:szCs w:val="24"/>
              </w:rPr>
            </w:pPr>
          </w:p>
        </w:tc>
      </w:tr>
      <w:tr w:rsidR="00D36CE2" w:rsidRPr="00383B70" w14:paraId="66D95125" w14:textId="77777777" w:rsidTr="00E15393">
        <w:tc>
          <w:tcPr>
            <w:tcW w:w="2547" w:type="dxa"/>
            <w:shd w:val="clear" w:color="auto" w:fill="FF9C85"/>
          </w:tcPr>
          <w:p w14:paraId="1085B311"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Partnerships</w:t>
            </w:r>
          </w:p>
        </w:tc>
        <w:tc>
          <w:tcPr>
            <w:tcW w:w="5641" w:type="dxa"/>
            <w:shd w:val="clear" w:color="auto" w:fill="FF9C85"/>
          </w:tcPr>
          <w:p w14:paraId="743346A6" w14:textId="657D3A02" w:rsidR="00D36CE2" w:rsidRPr="00383B70" w:rsidRDefault="00D36CE2" w:rsidP="00022B32">
            <w:pPr>
              <w:rPr>
                <w:rFonts w:ascii="Arial" w:hAnsi="Arial" w:cs="Arial"/>
                <w:sz w:val="24"/>
                <w:szCs w:val="24"/>
              </w:rPr>
            </w:pPr>
            <w:r w:rsidRPr="00383B70">
              <w:rPr>
                <w:rFonts w:ascii="Arial" w:hAnsi="Arial" w:cs="Arial"/>
                <w:sz w:val="24"/>
                <w:szCs w:val="24"/>
              </w:rPr>
              <w:t>The university has a stro</w:t>
            </w:r>
            <w:r w:rsidR="000D358F" w:rsidRPr="00383B70">
              <w:rPr>
                <w:rFonts w:ascii="Arial" w:hAnsi="Arial" w:cs="Arial"/>
                <w:sz w:val="24"/>
                <w:szCs w:val="24"/>
              </w:rPr>
              <w:t xml:space="preserve">ng partnership with </w:t>
            </w:r>
            <w:r w:rsidR="00523B78" w:rsidRPr="00383B70">
              <w:rPr>
                <w:rFonts w:ascii="Arial" w:hAnsi="Arial" w:cs="Arial"/>
                <w:sz w:val="24"/>
                <w:szCs w:val="24"/>
              </w:rPr>
              <w:t>Hong</w:t>
            </w:r>
            <w:r w:rsidRPr="00383B70">
              <w:rPr>
                <w:rFonts w:ascii="Arial" w:hAnsi="Arial" w:cs="Arial"/>
                <w:sz w:val="24"/>
                <w:szCs w:val="24"/>
              </w:rPr>
              <w:t xml:space="preserve"> university including a joint university research centre, teaching and learning progression agreements. The university policy is to reduce the number of links and focus on high quality strategic partnerships for both research and teaching and leanring</w:t>
            </w:r>
          </w:p>
          <w:p w14:paraId="6E2A4656" w14:textId="77777777" w:rsidR="00D36CE2" w:rsidRPr="00383B70" w:rsidRDefault="00D36CE2" w:rsidP="00022B32">
            <w:pPr>
              <w:rPr>
                <w:rFonts w:ascii="Arial" w:hAnsi="Arial" w:cs="Arial"/>
                <w:sz w:val="24"/>
                <w:szCs w:val="24"/>
              </w:rPr>
            </w:pPr>
          </w:p>
        </w:tc>
      </w:tr>
      <w:tr w:rsidR="00D36CE2" w:rsidRPr="00383B70" w14:paraId="078D9D80" w14:textId="77777777" w:rsidTr="00E15393">
        <w:tc>
          <w:tcPr>
            <w:tcW w:w="2547" w:type="dxa"/>
            <w:shd w:val="clear" w:color="auto" w:fill="FF9C85"/>
          </w:tcPr>
          <w:p w14:paraId="3A0AD4AE" w14:textId="77777777" w:rsidR="00D36CE2" w:rsidRPr="00383B70" w:rsidRDefault="00D36CE2" w:rsidP="00022B32">
            <w:pPr>
              <w:rPr>
                <w:rFonts w:ascii="Arial" w:hAnsi="Arial" w:cs="Arial"/>
                <w:b/>
                <w:sz w:val="24"/>
                <w:szCs w:val="24"/>
              </w:rPr>
            </w:pPr>
            <w:r w:rsidRPr="00383B70">
              <w:rPr>
                <w:rFonts w:ascii="Arial" w:hAnsi="Arial" w:cs="Arial"/>
                <w:b/>
                <w:sz w:val="24"/>
                <w:szCs w:val="24"/>
              </w:rPr>
              <w:t>Confucius Institutes</w:t>
            </w:r>
          </w:p>
        </w:tc>
        <w:tc>
          <w:tcPr>
            <w:tcW w:w="5641" w:type="dxa"/>
            <w:shd w:val="clear" w:color="auto" w:fill="FF9C85"/>
          </w:tcPr>
          <w:p w14:paraId="4C8DE1B0" w14:textId="77777777" w:rsidR="00D36CE2" w:rsidRPr="00383B70" w:rsidRDefault="00D36CE2" w:rsidP="00022B32">
            <w:pPr>
              <w:rPr>
                <w:rFonts w:ascii="Arial" w:hAnsi="Arial" w:cs="Arial"/>
                <w:sz w:val="24"/>
                <w:szCs w:val="24"/>
              </w:rPr>
            </w:pPr>
            <w:r w:rsidRPr="00383B70">
              <w:rPr>
                <w:rFonts w:ascii="Arial" w:hAnsi="Arial" w:cs="Arial"/>
                <w:sz w:val="24"/>
                <w:szCs w:val="24"/>
              </w:rPr>
              <w:t>The university has a Confucius institute with Chinese Hόng University</w:t>
            </w:r>
          </w:p>
          <w:p w14:paraId="7A180BE7" w14:textId="77777777" w:rsidR="00D36CE2" w:rsidRPr="00383B70" w:rsidRDefault="00D36CE2" w:rsidP="00022B32">
            <w:pPr>
              <w:jc w:val="center"/>
              <w:rPr>
                <w:rFonts w:ascii="Arial" w:hAnsi="Arial" w:cs="Arial"/>
                <w:sz w:val="24"/>
                <w:szCs w:val="24"/>
              </w:rPr>
            </w:pPr>
          </w:p>
        </w:tc>
      </w:tr>
    </w:tbl>
    <w:p w14:paraId="5EDFDF49" w14:textId="77777777" w:rsidR="00D36CE2" w:rsidRPr="00383B70" w:rsidRDefault="00D36CE2" w:rsidP="00022B32">
      <w:pPr>
        <w:spacing w:after="0" w:line="480" w:lineRule="auto"/>
        <w:rPr>
          <w:rFonts w:ascii="Arial" w:hAnsi="Arial" w:cs="Arial"/>
          <w:b/>
          <w:bCs/>
          <w:sz w:val="24"/>
          <w:szCs w:val="24"/>
        </w:rPr>
      </w:pPr>
    </w:p>
    <w:p w14:paraId="4D85DEAB" w14:textId="30B182A7" w:rsidR="00D36CE2" w:rsidRPr="00383B70" w:rsidRDefault="003D6E01" w:rsidP="00022B32">
      <w:pPr>
        <w:spacing w:after="0" w:line="480" w:lineRule="auto"/>
        <w:rPr>
          <w:rFonts w:ascii="Arial" w:hAnsi="Arial" w:cs="Arial"/>
          <w:b/>
          <w:bCs/>
          <w:sz w:val="24"/>
          <w:szCs w:val="24"/>
        </w:rPr>
      </w:pPr>
      <w:r w:rsidRPr="00383B70">
        <w:rPr>
          <w:rFonts w:ascii="Arial" w:hAnsi="Arial" w:cs="Arial"/>
          <w:b/>
          <w:bCs/>
          <w:sz w:val="24"/>
          <w:szCs w:val="24"/>
        </w:rPr>
        <w:t>5.8</w:t>
      </w:r>
      <w:r w:rsidR="00D36CE2" w:rsidRPr="00383B70">
        <w:rPr>
          <w:rFonts w:ascii="Arial" w:hAnsi="Arial" w:cs="Arial"/>
          <w:b/>
          <w:bCs/>
          <w:sz w:val="24"/>
          <w:szCs w:val="24"/>
        </w:rPr>
        <w:t xml:space="preserve">.1 Respondent profiles at Red University </w:t>
      </w:r>
    </w:p>
    <w:p w14:paraId="23BC163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The Deputy Vice Chancellor</w:t>
      </w:r>
      <w:r w:rsidRPr="00383B70">
        <w:rPr>
          <w:rFonts w:ascii="Arial" w:hAnsi="Arial" w:cs="Arial"/>
          <w:sz w:val="24"/>
          <w:szCs w:val="24"/>
        </w:rPr>
        <w:t xml:space="preserve"> of Red University had a responsibility for Internationalisation. She was a Professor in the Social Sciences and an internationally renowned researcher in the field of Higher Education with a publications record extending over 30 years.  She was actively involved in government and national advisory boards and was an advisor to a working group that produced an influential report on internationalisation in higher education.  She was a clear thinking, confident woman prepared to share her </w:t>
      </w:r>
      <w:r w:rsidRPr="00383B70">
        <w:rPr>
          <w:rFonts w:ascii="Arial" w:hAnsi="Arial" w:cs="Arial"/>
          <w:sz w:val="24"/>
          <w:szCs w:val="24"/>
        </w:rPr>
        <w:lastRenderedPageBreak/>
        <w:t xml:space="preserve">views with candour.  It should be noted that she chose not to have her interview recorded, extensive field notes were taken during the interview and some quotes were captured verbatim. </w:t>
      </w:r>
    </w:p>
    <w:p w14:paraId="01AD42DB" w14:textId="77777777" w:rsidR="00D36CE2" w:rsidRPr="00383B70" w:rsidRDefault="00D36CE2" w:rsidP="00022B32">
      <w:pPr>
        <w:spacing w:after="0" w:line="480" w:lineRule="auto"/>
        <w:rPr>
          <w:rFonts w:ascii="Arial" w:hAnsi="Arial" w:cs="Arial"/>
          <w:sz w:val="24"/>
          <w:szCs w:val="24"/>
        </w:rPr>
      </w:pPr>
    </w:p>
    <w:p w14:paraId="6EEA7D3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 xml:space="preserve">The Dean of Education </w:t>
      </w:r>
      <w:r w:rsidRPr="00383B70">
        <w:rPr>
          <w:rFonts w:ascii="Arial" w:hAnsi="Arial" w:cs="Arial"/>
          <w:sz w:val="24"/>
          <w:szCs w:val="24"/>
        </w:rPr>
        <w:t>was Professor of Education and had published extensively on internationalisation in higher education. She had designed and delivered postgraduate professional programmes in the UK, Syria, China and Hong Kong.  She was a member of Red University’s international executive board which oversaw and reviewed the implementation of the university’s international strategy.  She was committed to utilising the rich diversity that international students brought to the home campus and had led initiatives to develop the curriculum to utilise diversity.  She is a quiet and thoughtful woman with a deep commitment to inclusive approaches to education.</w:t>
      </w:r>
    </w:p>
    <w:p w14:paraId="34D3510C" w14:textId="77777777" w:rsidR="00D36CE2" w:rsidRPr="00383B70" w:rsidRDefault="00D36CE2" w:rsidP="00022B32">
      <w:pPr>
        <w:spacing w:after="0" w:line="480" w:lineRule="auto"/>
        <w:rPr>
          <w:rFonts w:ascii="Arial" w:hAnsi="Arial" w:cs="Arial"/>
          <w:sz w:val="24"/>
          <w:szCs w:val="24"/>
        </w:rPr>
      </w:pPr>
    </w:p>
    <w:p w14:paraId="29D919A5"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The Internationalisation Manager</w:t>
      </w:r>
      <w:r w:rsidRPr="00383B70">
        <w:rPr>
          <w:rFonts w:ascii="Arial" w:hAnsi="Arial" w:cs="Arial"/>
          <w:b/>
          <w:sz w:val="24"/>
          <w:szCs w:val="24"/>
        </w:rPr>
        <w:t xml:space="preserve">’s </w:t>
      </w:r>
      <w:r w:rsidRPr="00383B70">
        <w:rPr>
          <w:rFonts w:ascii="Arial" w:hAnsi="Arial" w:cs="Arial"/>
          <w:sz w:val="24"/>
          <w:szCs w:val="24"/>
        </w:rPr>
        <w:t>post was created to support the strategic implementation of Red University’s internationalisation strategy, and she was in the process of writing an implementation plan to operationalise the university’s internationalisation strategy.  She was not responsible for student recruitment per se, her focus was on the development of strategic transnational education partnerships.  Her background was in Business Administration and she had recently completed an Executive MBA.  She gave the impression of being a capable woman committed to achieving strategic objectives.  She was well respected by academic colleagues at Red University.</w:t>
      </w:r>
    </w:p>
    <w:p w14:paraId="08B99215" w14:textId="77777777" w:rsidR="00D36CE2" w:rsidRPr="00383B70" w:rsidRDefault="00D36CE2" w:rsidP="00022B32">
      <w:pPr>
        <w:spacing w:after="0" w:line="480" w:lineRule="auto"/>
        <w:rPr>
          <w:rFonts w:ascii="Arial" w:hAnsi="Arial" w:cs="Arial"/>
          <w:sz w:val="24"/>
          <w:szCs w:val="24"/>
        </w:rPr>
      </w:pPr>
    </w:p>
    <w:p w14:paraId="0756D24E" w14:textId="77777777" w:rsidR="000812FA" w:rsidRPr="00383B70" w:rsidRDefault="000812FA" w:rsidP="00022B32">
      <w:pPr>
        <w:spacing w:after="0" w:line="480" w:lineRule="auto"/>
        <w:rPr>
          <w:rFonts w:asciiTheme="minorBidi" w:eastAsiaTheme="majorEastAsia" w:hAnsiTheme="minorBidi"/>
          <w:b/>
          <w:bCs/>
          <w:i/>
          <w:iCs/>
          <w:sz w:val="28"/>
          <w:szCs w:val="28"/>
        </w:rPr>
      </w:pPr>
    </w:p>
    <w:p w14:paraId="5225D983" w14:textId="6020366E" w:rsidR="00D36CE2" w:rsidRPr="00383B70" w:rsidRDefault="003D6E01" w:rsidP="00022B32">
      <w:pPr>
        <w:spacing w:after="0" w:line="480" w:lineRule="auto"/>
        <w:rPr>
          <w:rFonts w:asciiTheme="minorBidi" w:eastAsiaTheme="majorEastAsia" w:hAnsiTheme="minorBidi"/>
          <w:b/>
          <w:bCs/>
          <w:i/>
          <w:iCs/>
          <w:sz w:val="28"/>
          <w:szCs w:val="28"/>
        </w:rPr>
      </w:pPr>
      <w:r w:rsidRPr="00383B70">
        <w:rPr>
          <w:rFonts w:asciiTheme="minorBidi" w:eastAsiaTheme="majorEastAsia" w:hAnsiTheme="minorBidi"/>
          <w:b/>
          <w:bCs/>
          <w:i/>
          <w:iCs/>
          <w:sz w:val="24"/>
          <w:szCs w:val="24"/>
        </w:rPr>
        <w:lastRenderedPageBreak/>
        <w:t>5.9</w:t>
      </w:r>
      <w:r w:rsidR="00D36CE2" w:rsidRPr="00383B70">
        <w:rPr>
          <w:rFonts w:asciiTheme="minorBidi" w:eastAsiaTheme="majorEastAsia" w:hAnsiTheme="minorBidi"/>
          <w:b/>
          <w:bCs/>
          <w:i/>
          <w:iCs/>
          <w:sz w:val="28"/>
          <w:szCs w:val="28"/>
        </w:rPr>
        <w:t xml:space="preserve"> </w:t>
      </w:r>
      <w:r w:rsidR="00D36CE2" w:rsidRPr="00383B70">
        <w:rPr>
          <w:rFonts w:ascii="Arial" w:hAnsi="Arial" w:cs="Arial"/>
          <w:b/>
          <w:bCs/>
          <w:i/>
          <w:iCs/>
          <w:sz w:val="24"/>
          <w:szCs w:val="24"/>
        </w:rPr>
        <w:t>Lán Sè University</w:t>
      </w:r>
    </w:p>
    <w:p w14:paraId="1116650A"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Lán Sè University was a teaching focused Normal university established in the 1950s located in a large urban city on the eastern coast of China.  It was predominantly a teaching and learning Comprehensive university (without 211, 985 status) and offered a mixed portfolio of provision including: Arts, Humanities, Sciences, Education.  The university attached great importance to internationalisation and over the last 10 years had significantly increased international student numbers from a few hundred in 2000 to over 3,000 in 2014.  The university had strong aspirations to develop its research profile and viewed partnerships with overseas universities as the first step on this journey.</w:t>
      </w:r>
      <w:r w:rsidRPr="00383B70">
        <w:rPr>
          <w:rFonts w:ascii="Arial" w:hAnsi="Arial" w:cs="Arial"/>
          <w:b/>
          <w:bCs/>
          <w:sz w:val="24"/>
          <w:szCs w:val="24"/>
        </w:rPr>
        <w:t xml:space="preserve">  </w:t>
      </w:r>
      <w:r w:rsidRPr="00383B70">
        <w:rPr>
          <w:rFonts w:ascii="Arial" w:hAnsi="Arial" w:cs="Arial"/>
          <w:sz w:val="24"/>
          <w:szCs w:val="24"/>
        </w:rPr>
        <w:t>The university had an active department for international affairs which supported the development of joint international programmes and student exchange programmes</w:t>
      </w:r>
      <w:r w:rsidRPr="00383B70">
        <w:rPr>
          <w:rFonts w:ascii="Arial" w:hAnsi="Arial" w:cs="Arial"/>
          <w:b/>
          <w:bCs/>
          <w:sz w:val="24"/>
          <w:szCs w:val="24"/>
        </w:rPr>
        <w:t xml:space="preserve">. </w:t>
      </w:r>
      <w:r w:rsidRPr="00383B70">
        <w:rPr>
          <w:rFonts w:ascii="Arial" w:hAnsi="Arial" w:cs="Arial"/>
          <w:sz w:val="24"/>
          <w:szCs w:val="24"/>
        </w:rPr>
        <w:t xml:space="preserve"> </w:t>
      </w:r>
    </w:p>
    <w:p w14:paraId="232EDA12" w14:textId="77777777" w:rsidR="00D36CE2" w:rsidRPr="00383B70" w:rsidRDefault="00D36CE2" w:rsidP="00022B32">
      <w:pPr>
        <w:spacing w:after="0" w:line="480" w:lineRule="auto"/>
        <w:rPr>
          <w:rFonts w:ascii="Arial" w:hAnsi="Arial" w:cs="Arial"/>
          <w:sz w:val="24"/>
          <w:szCs w:val="24"/>
        </w:rPr>
      </w:pPr>
    </w:p>
    <w:p w14:paraId="1816E583" w14:textId="1D588482"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Vice President international affairs was a dynamic and proactive force driving the university’s internationalisation strategy.  The strategy was broad ranging including: the recruitment of international students particularly from Hong Kong, Macau and Korea.</w:t>
      </w:r>
      <w:r w:rsidRPr="00383B70">
        <w:rPr>
          <w:rFonts w:ascii="Arial" w:hAnsi="Arial" w:cs="Arial"/>
          <w:b/>
          <w:bCs/>
          <w:sz w:val="24"/>
          <w:szCs w:val="24"/>
        </w:rPr>
        <w:t xml:space="preserve">  </w:t>
      </w:r>
      <w:r w:rsidRPr="00383B70">
        <w:rPr>
          <w:rFonts w:ascii="Arial" w:hAnsi="Arial" w:cs="Arial"/>
          <w:sz w:val="24"/>
          <w:szCs w:val="24"/>
        </w:rPr>
        <w:t>An important strategic priority for the university was the development of joint international programmes and increasing the number of collaborative partnerships, at the time the university had established over 130 partnerships with universities worldwide</w:t>
      </w:r>
      <w:r w:rsidRPr="00383B70">
        <w:rPr>
          <w:rFonts w:ascii="Arial" w:hAnsi="Arial" w:cs="Arial"/>
          <w:b/>
          <w:bCs/>
          <w:sz w:val="24"/>
          <w:szCs w:val="24"/>
        </w:rPr>
        <w:t xml:space="preserve">.  </w:t>
      </w:r>
      <w:r w:rsidRPr="00383B70">
        <w:rPr>
          <w:rFonts w:ascii="Arial" w:hAnsi="Arial" w:cs="Arial"/>
          <w:sz w:val="24"/>
          <w:szCs w:val="24"/>
        </w:rPr>
        <w:t>Staff were particularly pleased with an innovative curriculum development approach that had been championed by the Vice President. The same programme specification was used to deliver the same programme in a number of different countries with a number of different partners.</w:t>
      </w:r>
    </w:p>
    <w:p w14:paraId="70B3121C" w14:textId="1A8A6646" w:rsidR="00D36CE2" w:rsidRPr="00383B70" w:rsidRDefault="00D36CE2" w:rsidP="00022B32">
      <w:pPr>
        <w:spacing w:after="0" w:line="480" w:lineRule="auto"/>
        <w:rPr>
          <w:rFonts w:ascii="Arial" w:hAnsi="Arial" w:cs="Arial"/>
          <w:sz w:val="24"/>
          <w:szCs w:val="24"/>
        </w:rPr>
        <w:sectPr w:rsidR="00D36CE2" w:rsidRPr="00383B70" w:rsidSect="00987E10">
          <w:type w:val="nextColumn"/>
          <w:pgSz w:w="11906" w:h="16838"/>
          <w:pgMar w:top="1440" w:right="1134" w:bottom="1440" w:left="2268" w:header="709" w:footer="709" w:gutter="0"/>
          <w:cols w:space="708"/>
          <w:docGrid w:linePitch="360"/>
        </w:sectPr>
      </w:pPr>
      <w:r w:rsidRPr="00383B70">
        <w:rPr>
          <w:rFonts w:ascii="Arial" w:hAnsi="Arial" w:cs="Arial"/>
          <w:sz w:val="24"/>
          <w:szCs w:val="24"/>
        </w:rPr>
        <w:lastRenderedPageBreak/>
        <w:t xml:space="preserve">The university faced challenges in recruiting staff who were able to deliver programmes in English language and this was reported as a constant pressure.  The internationalisation strategy included encouraging staff mobility and providing funds for staff to travel overseas to attend conferences and seminars.  The university hosted two very successful student exchange programmes with Japan, and Korea.  An interesting theme to emerge in this university was internationalisation as a lever for change and the Vice President and respondents made reference to their leadership using internationalisation to reform the university’s core functions.  </w:t>
      </w:r>
    </w:p>
    <w:p w14:paraId="74F90401" w14:textId="28CEA486" w:rsidR="00D36CE2" w:rsidRPr="00383B70" w:rsidRDefault="00D36CE2" w:rsidP="00022B32">
      <w:pPr>
        <w:pStyle w:val="Caption"/>
        <w:spacing w:after="0"/>
        <w:jc w:val="center"/>
        <w:rPr>
          <w:rFonts w:ascii="Arial" w:hAnsi="Arial" w:cs="Arial"/>
          <w:i w:val="0"/>
          <w:iCs w:val="0"/>
          <w:color w:val="auto"/>
          <w:sz w:val="24"/>
          <w:szCs w:val="24"/>
        </w:rPr>
      </w:pPr>
      <w:bookmarkStart w:id="6" w:name="_Toc474859962"/>
      <w:r w:rsidRPr="00383B70">
        <w:rPr>
          <w:rFonts w:ascii="Arial" w:hAnsi="Arial" w:cs="Arial"/>
          <w:i w:val="0"/>
          <w:iCs w:val="0"/>
          <w:color w:val="auto"/>
          <w:sz w:val="24"/>
          <w:szCs w:val="24"/>
        </w:rPr>
        <w:lastRenderedPageBreak/>
        <w:t>Table 5 5: Profile of Lán Sè University</w:t>
      </w:r>
      <w:bookmarkEnd w:id="6"/>
    </w:p>
    <w:tbl>
      <w:tblPr>
        <w:tblStyle w:val="TableGrid"/>
        <w:tblW w:w="0" w:type="auto"/>
        <w:tblLook w:val="04A0" w:firstRow="1" w:lastRow="0" w:firstColumn="1" w:lastColumn="0" w:noHBand="0" w:noVBand="1"/>
      </w:tblPr>
      <w:tblGrid>
        <w:gridCol w:w="3114"/>
        <w:gridCol w:w="5074"/>
      </w:tblGrid>
      <w:tr w:rsidR="00D36CE2" w:rsidRPr="00383B70" w14:paraId="37B278C6" w14:textId="77777777" w:rsidTr="00995CE7">
        <w:trPr>
          <w:tblHeader/>
        </w:trPr>
        <w:tc>
          <w:tcPr>
            <w:tcW w:w="8188" w:type="dxa"/>
            <w:gridSpan w:val="2"/>
            <w:shd w:val="clear" w:color="auto" w:fill="F2F2F2"/>
          </w:tcPr>
          <w:p w14:paraId="101B9121" w14:textId="77777777" w:rsidR="00D36CE2" w:rsidRPr="00383B70" w:rsidRDefault="00D36CE2" w:rsidP="00022B32">
            <w:pPr>
              <w:jc w:val="center"/>
              <w:rPr>
                <w:rFonts w:ascii="Arial" w:hAnsi="Arial" w:cs="Arial"/>
                <w:b/>
                <w:bCs/>
                <w:sz w:val="24"/>
                <w:szCs w:val="24"/>
              </w:rPr>
            </w:pPr>
          </w:p>
          <w:p w14:paraId="0C9B4EB9" w14:textId="77777777" w:rsidR="00D36CE2" w:rsidRPr="00383B70" w:rsidRDefault="00D36CE2" w:rsidP="00022B32">
            <w:pPr>
              <w:jc w:val="center"/>
              <w:rPr>
                <w:rFonts w:ascii="Arial" w:hAnsi="Arial" w:cs="Arial"/>
                <w:b/>
                <w:bCs/>
                <w:sz w:val="24"/>
                <w:szCs w:val="24"/>
              </w:rPr>
            </w:pPr>
            <w:r w:rsidRPr="00383B70">
              <w:rPr>
                <w:rFonts w:ascii="Arial" w:hAnsi="Arial" w:cs="Arial"/>
                <w:b/>
                <w:bCs/>
                <w:sz w:val="24"/>
                <w:szCs w:val="24"/>
              </w:rPr>
              <w:t>Lán Sè University</w:t>
            </w:r>
          </w:p>
          <w:p w14:paraId="3D27B75E" w14:textId="77777777" w:rsidR="00D36CE2" w:rsidRPr="00383B70" w:rsidRDefault="00D36CE2" w:rsidP="00022B32">
            <w:pPr>
              <w:jc w:val="center"/>
              <w:rPr>
                <w:rFonts w:ascii="Arial" w:hAnsi="Arial" w:cs="Arial"/>
                <w:b/>
                <w:bCs/>
                <w:sz w:val="24"/>
                <w:szCs w:val="24"/>
              </w:rPr>
            </w:pPr>
          </w:p>
        </w:tc>
      </w:tr>
      <w:tr w:rsidR="00D36CE2" w:rsidRPr="00383B70" w14:paraId="7290E402" w14:textId="77777777" w:rsidTr="00E15393">
        <w:tc>
          <w:tcPr>
            <w:tcW w:w="3114" w:type="dxa"/>
            <w:shd w:val="clear" w:color="auto" w:fill="D1F0FF"/>
          </w:tcPr>
          <w:p w14:paraId="54D025C9"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Rankings</w:t>
            </w:r>
          </w:p>
        </w:tc>
        <w:tc>
          <w:tcPr>
            <w:tcW w:w="5074" w:type="dxa"/>
            <w:shd w:val="clear" w:color="auto" w:fill="D1F0FF"/>
          </w:tcPr>
          <w:p w14:paraId="50467266" w14:textId="77777777" w:rsidR="00D36CE2" w:rsidRPr="00383B70" w:rsidRDefault="00D36CE2" w:rsidP="00022B32">
            <w:pPr>
              <w:rPr>
                <w:rFonts w:ascii="Arial" w:hAnsi="Arial" w:cs="Arial"/>
                <w:sz w:val="24"/>
                <w:szCs w:val="24"/>
              </w:rPr>
            </w:pPr>
            <w:r w:rsidRPr="00383B70">
              <w:rPr>
                <w:rFonts w:ascii="Arial" w:hAnsi="Arial" w:cs="Arial"/>
                <w:sz w:val="24"/>
                <w:szCs w:val="24"/>
              </w:rPr>
              <w:t>China University Rankings - not able to find this information it is not in the top 100 universities in China university rankings.</w:t>
            </w:r>
          </w:p>
          <w:p w14:paraId="399F9FDA" w14:textId="77777777" w:rsidR="00D36CE2" w:rsidRPr="00383B70" w:rsidRDefault="00D36CE2" w:rsidP="00022B32">
            <w:pPr>
              <w:rPr>
                <w:rFonts w:ascii="Arial" w:hAnsi="Arial" w:cs="Arial"/>
                <w:sz w:val="24"/>
                <w:szCs w:val="24"/>
              </w:rPr>
            </w:pPr>
            <w:r w:rsidRPr="00383B70">
              <w:rPr>
                <w:rFonts w:ascii="Arial" w:hAnsi="Arial" w:cs="Arial"/>
                <w:sz w:val="24"/>
                <w:szCs w:val="24"/>
              </w:rPr>
              <w:t>Ranked in top 1,500 institutions in QS rankings</w:t>
            </w:r>
          </w:p>
          <w:p w14:paraId="3BC43E25" w14:textId="77777777" w:rsidR="00D36CE2" w:rsidRPr="00383B70" w:rsidRDefault="00D36CE2" w:rsidP="00022B32">
            <w:pPr>
              <w:rPr>
                <w:rFonts w:ascii="Arial" w:hAnsi="Arial" w:cs="Arial"/>
                <w:sz w:val="24"/>
                <w:szCs w:val="24"/>
              </w:rPr>
            </w:pPr>
          </w:p>
        </w:tc>
      </w:tr>
      <w:tr w:rsidR="00D36CE2" w:rsidRPr="00383B70" w14:paraId="2FA32B94" w14:textId="77777777" w:rsidTr="00E15393">
        <w:tc>
          <w:tcPr>
            <w:tcW w:w="3114" w:type="dxa"/>
            <w:shd w:val="clear" w:color="auto" w:fill="D1F0FF"/>
          </w:tcPr>
          <w:p w14:paraId="3B882760"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Academic staff</w:t>
            </w:r>
          </w:p>
        </w:tc>
        <w:tc>
          <w:tcPr>
            <w:tcW w:w="5074" w:type="dxa"/>
            <w:shd w:val="clear" w:color="auto" w:fill="D1F0FF"/>
          </w:tcPr>
          <w:p w14:paraId="715B5115" w14:textId="77777777" w:rsidR="00D36CE2" w:rsidRPr="00383B70" w:rsidRDefault="00D36CE2" w:rsidP="00022B32">
            <w:pPr>
              <w:rPr>
                <w:rFonts w:ascii="Arial" w:hAnsi="Arial" w:cs="Arial"/>
                <w:sz w:val="24"/>
                <w:szCs w:val="24"/>
              </w:rPr>
            </w:pPr>
            <w:r w:rsidRPr="00383B70">
              <w:rPr>
                <w:rFonts w:ascii="Arial" w:hAnsi="Arial" w:cs="Arial"/>
                <w:sz w:val="24"/>
                <w:szCs w:val="24"/>
              </w:rPr>
              <w:t>Over 1,500</w:t>
            </w:r>
          </w:p>
          <w:p w14:paraId="57429035" w14:textId="77777777" w:rsidR="00D36CE2" w:rsidRPr="00383B70" w:rsidRDefault="00D36CE2" w:rsidP="00022B32">
            <w:pPr>
              <w:rPr>
                <w:rFonts w:ascii="Arial" w:hAnsi="Arial" w:cs="Arial"/>
                <w:sz w:val="24"/>
                <w:szCs w:val="24"/>
              </w:rPr>
            </w:pPr>
          </w:p>
        </w:tc>
      </w:tr>
      <w:tr w:rsidR="00D36CE2" w:rsidRPr="00383B70" w14:paraId="6B6CD37F" w14:textId="77777777" w:rsidTr="00E15393">
        <w:tc>
          <w:tcPr>
            <w:tcW w:w="3114" w:type="dxa"/>
            <w:shd w:val="clear" w:color="auto" w:fill="D1F0FF"/>
          </w:tcPr>
          <w:p w14:paraId="21CB9CF1"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Students</w:t>
            </w:r>
          </w:p>
        </w:tc>
        <w:tc>
          <w:tcPr>
            <w:tcW w:w="5074" w:type="dxa"/>
            <w:shd w:val="clear" w:color="auto" w:fill="D1F0FF"/>
          </w:tcPr>
          <w:p w14:paraId="1B508AAB" w14:textId="77777777" w:rsidR="00D36CE2" w:rsidRPr="00383B70" w:rsidRDefault="00D36CE2" w:rsidP="00022B32">
            <w:pPr>
              <w:rPr>
                <w:rFonts w:ascii="Arial" w:hAnsi="Arial" w:cs="Arial"/>
                <w:sz w:val="24"/>
                <w:szCs w:val="24"/>
              </w:rPr>
            </w:pPr>
            <w:r w:rsidRPr="00383B70">
              <w:rPr>
                <w:rFonts w:ascii="Arial" w:hAnsi="Arial" w:cs="Arial"/>
                <w:sz w:val="24"/>
                <w:szCs w:val="24"/>
              </w:rPr>
              <w:t>Circa 25,000 students</w:t>
            </w:r>
          </w:p>
          <w:p w14:paraId="7BE46FAD"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Undergraduate students   14,000      </w:t>
            </w:r>
          </w:p>
          <w:p w14:paraId="059D2A79"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Postgraduate students        8,000   </w:t>
            </w:r>
          </w:p>
          <w:p w14:paraId="797329B6" w14:textId="77777777" w:rsidR="00D36CE2" w:rsidRPr="00383B70" w:rsidRDefault="00D36CE2" w:rsidP="00022B32">
            <w:pPr>
              <w:rPr>
                <w:rFonts w:ascii="Arial" w:hAnsi="Arial" w:cs="Arial"/>
                <w:sz w:val="24"/>
                <w:szCs w:val="24"/>
              </w:rPr>
            </w:pPr>
            <w:r w:rsidRPr="00383B70">
              <w:rPr>
                <w:rFonts w:ascii="Arial" w:hAnsi="Arial" w:cs="Arial"/>
                <w:sz w:val="24"/>
                <w:szCs w:val="24"/>
              </w:rPr>
              <w:t>International students          3,000</w:t>
            </w:r>
          </w:p>
          <w:p w14:paraId="52142F71" w14:textId="77777777" w:rsidR="00D36CE2" w:rsidRPr="00383B70" w:rsidRDefault="00D36CE2" w:rsidP="00022B32">
            <w:pPr>
              <w:rPr>
                <w:rFonts w:ascii="Arial" w:hAnsi="Arial" w:cs="Arial"/>
                <w:sz w:val="24"/>
                <w:szCs w:val="24"/>
              </w:rPr>
            </w:pPr>
          </w:p>
        </w:tc>
      </w:tr>
      <w:tr w:rsidR="00D36CE2" w:rsidRPr="00383B70" w14:paraId="655B2A4A" w14:textId="77777777" w:rsidTr="00E15393">
        <w:tc>
          <w:tcPr>
            <w:tcW w:w="3114" w:type="dxa"/>
            <w:shd w:val="clear" w:color="auto" w:fill="D1F0FF"/>
          </w:tcPr>
          <w:p w14:paraId="48FA99FC"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Transnational education</w:t>
            </w:r>
          </w:p>
        </w:tc>
        <w:tc>
          <w:tcPr>
            <w:tcW w:w="5074" w:type="dxa"/>
            <w:shd w:val="clear" w:color="auto" w:fill="D1F0FF"/>
          </w:tcPr>
          <w:p w14:paraId="50F23349" w14:textId="77777777" w:rsidR="00D36CE2" w:rsidRPr="00383B70" w:rsidRDefault="00D36CE2" w:rsidP="00022B32">
            <w:pPr>
              <w:rPr>
                <w:rFonts w:ascii="Arial" w:hAnsi="Arial" w:cs="Arial"/>
                <w:sz w:val="24"/>
                <w:szCs w:val="24"/>
              </w:rPr>
            </w:pPr>
            <w:r w:rsidRPr="00383B70">
              <w:rPr>
                <w:rFonts w:ascii="Arial" w:hAnsi="Arial" w:cs="Arial"/>
                <w:sz w:val="24"/>
                <w:szCs w:val="24"/>
              </w:rPr>
              <w:t>Does not recruit students overseas to TNE programmes</w:t>
            </w:r>
          </w:p>
          <w:p w14:paraId="76A65015" w14:textId="77777777" w:rsidR="00D36CE2" w:rsidRPr="00383B70" w:rsidRDefault="00D36CE2" w:rsidP="00022B32">
            <w:pPr>
              <w:rPr>
                <w:rFonts w:ascii="Arial" w:hAnsi="Arial" w:cs="Arial"/>
                <w:sz w:val="24"/>
                <w:szCs w:val="24"/>
              </w:rPr>
            </w:pPr>
          </w:p>
        </w:tc>
      </w:tr>
      <w:tr w:rsidR="00D36CE2" w:rsidRPr="00383B70" w14:paraId="1F0C052B" w14:textId="77777777" w:rsidTr="00E15393">
        <w:tc>
          <w:tcPr>
            <w:tcW w:w="3114" w:type="dxa"/>
            <w:shd w:val="clear" w:color="auto" w:fill="D1F0FF"/>
          </w:tcPr>
          <w:p w14:paraId="7572520A"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Programmes</w:t>
            </w:r>
          </w:p>
        </w:tc>
        <w:tc>
          <w:tcPr>
            <w:tcW w:w="5074" w:type="dxa"/>
            <w:shd w:val="clear" w:color="auto" w:fill="D1F0FF"/>
          </w:tcPr>
          <w:p w14:paraId="3DC23ED2" w14:textId="77777777" w:rsidR="00D36CE2" w:rsidRPr="00383B70" w:rsidRDefault="00D36CE2" w:rsidP="00022B32">
            <w:pPr>
              <w:rPr>
                <w:rFonts w:ascii="Arial" w:hAnsi="Arial" w:cs="Arial"/>
                <w:sz w:val="24"/>
                <w:szCs w:val="24"/>
              </w:rPr>
            </w:pPr>
            <w:r w:rsidRPr="00383B70">
              <w:rPr>
                <w:rFonts w:ascii="Arial" w:hAnsi="Arial" w:cs="Arial"/>
                <w:sz w:val="24"/>
                <w:szCs w:val="24"/>
              </w:rPr>
              <w:t>68 undergraduate programmes – 3 programmes taught in English language.</w:t>
            </w:r>
          </w:p>
          <w:p w14:paraId="5FF0DB6C" w14:textId="77777777" w:rsidR="00D36CE2" w:rsidRPr="00383B70" w:rsidRDefault="00D36CE2" w:rsidP="00022B32">
            <w:pPr>
              <w:rPr>
                <w:rFonts w:ascii="Arial" w:hAnsi="Arial" w:cs="Arial"/>
                <w:sz w:val="24"/>
                <w:szCs w:val="24"/>
                <w:lang w:val="fr-FR"/>
              </w:rPr>
            </w:pPr>
            <w:r w:rsidRPr="00383B70">
              <w:rPr>
                <w:rFonts w:ascii="Arial" w:hAnsi="Arial" w:cs="Arial"/>
                <w:sz w:val="24"/>
                <w:szCs w:val="24"/>
                <w:lang w:val="fr-FR"/>
              </w:rPr>
              <w:t>40 masters programmes</w:t>
            </w:r>
          </w:p>
          <w:p w14:paraId="361EB5F9" w14:textId="77777777" w:rsidR="00D36CE2" w:rsidRPr="00383B70" w:rsidRDefault="00D36CE2" w:rsidP="00022B32">
            <w:pPr>
              <w:rPr>
                <w:rFonts w:ascii="Arial" w:hAnsi="Arial" w:cs="Arial"/>
                <w:sz w:val="24"/>
                <w:szCs w:val="24"/>
                <w:lang w:val="fr-FR"/>
              </w:rPr>
            </w:pPr>
            <w:r w:rsidRPr="00383B70">
              <w:rPr>
                <w:rFonts w:ascii="Arial" w:hAnsi="Arial" w:cs="Arial"/>
                <w:sz w:val="24"/>
                <w:szCs w:val="24"/>
                <w:lang w:val="fr-FR"/>
              </w:rPr>
              <w:t>10 doctoral programmes</w:t>
            </w:r>
          </w:p>
          <w:p w14:paraId="5337CEF9" w14:textId="77777777" w:rsidR="00D36CE2" w:rsidRPr="00383B70" w:rsidRDefault="00D36CE2" w:rsidP="00022B32">
            <w:pPr>
              <w:rPr>
                <w:rFonts w:ascii="Arial" w:hAnsi="Arial" w:cs="Arial"/>
                <w:sz w:val="24"/>
                <w:szCs w:val="24"/>
                <w:lang w:val="fr-FR"/>
              </w:rPr>
            </w:pPr>
          </w:p>
        </w:tc>
      </w:tr>
      <w:tr w:rsidR="00D36CE2" w:rsidRPr="00383B70" w14:paraId="6BFD99B4" w14:textId="77777777" w:rsidTr="00E15393">
        <w:tc>
          <w:tcPr>
            <w:tcW w:w="3114" w:type="dxa"/>
            <w:shd w:val="clear" w:color="auto" w:fill="D1F0FF"/>
          </w:tcPr>
          <w:p w14:paraId="2B2F0CE0"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Partnerships</w:t>
            </w:r>
          </w:p>
        </w:tc>
        <w:tc>
          <w:tcPr>
            <w:tcW w:w="5074" w:type="dxa"/>
            <w:shd w:val="clear" w:color="auto" w:fill="D1F0FF"/>
          </w:tcPr>
          <w:p w14:paraId="470DC770" w14:textId="77777777" w:rsidR="00D36CE2" w:rsidRPr="00383B70" w:rsidRDefault="00D36CE2" w:rsidP="00022B32">
            <w:pPr>
              <w:rPr>
                <w:rFonts w:ascii="Arial" w:hAnsi="Arial" w:cs="Arial"/>
                <w:sz w:val="24"/>
                <w:szCs w:val="24"/>
              </w:rPr>
            </w:pPr>
            <w:r w:rsidRPr="00383B70">
              <w:rPr>
                <w:rFonts w:ascii="Arial" w:hAnsi="Arial" w:cs="Arial"/>
                <w:sz w:val="24"/>
                <w:szCs w:val="24"/>
              </w:rPr>
              <w:t>Partnerships with over 130 universities worldwide</w:t>
            </w:r>
          </w:p>
          <w:p w14:paraId="76A8FA43" w14:textId="77777777" w:rsidR="00D36CE2" w:rsidRPr="00383B70" w:rsidRDefault="00D36CE2" w:rsidP="00022B32">
            <w:pPr>
              <w:rPr>
                <w:rFonts w:ascii="Arial" w:hAnsi="Arial" w:cs="Arial"/>
                <w:sz w:val="24"/>
                <w:szCs w:val="24"/>
              </w:rPr>
            </w:pPr>
            <w:r w:rsidRPr="00383B70">
              <w:rPr>
                <w:rFonts w:ascii="Arial" w:hAnsi="Arial" w:cs="Arial"/>
                <w:sz w:val="24"/>
                <w:szCs w:val="24"/>
              </w:rPr>
              <w:t>Developing partnership with one UK university</w:t>
            </w:r>
          </w:p>
          <w:p w14:paraId="4B95CFBB" w14:textId="77777777" w:rsidR="00D36CE2" w:rsidRPr="00383B70" w:rsidRDefault="00D36CE2" w:rsidP="00022B32">
            <w:pPr>
              <w:rPr>
                <w:rFonts w:ascii="Arial" w:hAnsi="Arial" w:cs="Arial"/>
                <w:sz w:val="24"/>
                <w:szCs w:val="24"/>
              </w:rPr>
            </w:pPr>
            <w:r w:rsidRPr="00383B70">
              <w:rPr>
                <w:rFonts w:ascii="Arial" w:hAnsi="Arial" w:cs="Arial"/>
                <w:sz w:val="24"/>
                <w:szCs w:val="24"/>
              </w:rPr>
              <w:t>Strong partnership with a Korean university</w:t>
            </w:r>
          </w:p>
          <w:p w14:paraId="4D4F0848" w14:textId="77777777" w:rsidR="00D36CE2" w:rsidRPr="00383B70" w:rsidRDefault="00D36CE2" w:rsidP="00022B32">
            <w:pPr>
              <w:rPr>
                <w:rFonts w:ascii="Arial" w:hAnsi="Arial" w:cs="Arial"/>
                <w:sz w:val="24"/>
                <w:szCs w:val="24"/>
              </w:rPr>
            </w:pPr>
          </w:p>
        </w:tc>
      </w:tr>
      <w:tr w:rsidR="00D36CE2" w:rsidRPr="00383B70" w14:paraId="604A712B" w14:textId="77777777" w:rsidTr="00E15393">
        <w:tc>
          <w:tcPr>
            <w:tcW w:w="3114" w:type="dxa"/>
            <w:shd w:val="clear" w:color="auto" w:fill="D1F0FF"/>
          </w:tcPr>
          <w:p w14:paraId="7AFE8FA3" w14:textId="77777777" w:rsidR="00D36CE2" w:rsidRPr="00383B70" w:rsidRDefault="00D36CE2" w:rsidP="00022B32">
            <w:pPr>
              <w:rPr>
                <w:rFonts w:ascii="Arial" w:hAnsi="Arial" w:cs="Arial"/>
                <w:b/>
                <w:sz w:val="24"/>
                <w:szCs w:val="24"/>
              </w:rPr>
            </w:pPr>
            <w:r w:rsidRPr="00383B70">
              <w:rPr>
                <w:rFonts w:ascii="Arial" w:hAnsi="Arial" w:cs="Arial"/>
                <w:b/>
                <w:sz w:val="24"/>
                <w:szCs w:val="24"/>
              </w:rPr>
              <w:t>Confucius Institutes</w:t>
            </w:r>
          </w:p>
        </w:tc>
        <w:tc>
          <w:tcPr>
            <w:tcW w:w="5074" w:type="dxa"/>
            <w:shd w:val="clear" w:color="auto" w:fill="D1F0FF"/>
          </w:tcPr>
          <w:p w14:paraId="12D96D28" w14:textId="77777777" w:rsidR="00D36CE2" w:rsidRPr="00383B70" w:rsidRDefault="00D36CE2" w:rsidP="00022B32">
            <w:pPr>
              <w:rPr>
                <w:rFonts w:ascii="Arial" w:hAnsi="Arial" w:cs="Arial"/>
                <w:sz w:val="24"/>
                <w:szCs w:val="24"/>
              </w:rPr>
            </w:pPr>
            <w:r w:rsidRPr="00383B70">
              <w:rPr>
                <w:rFonts w:ascii="Arial" w:hAnsi="Arial" w:cs="Arial"/>
                <w:sz w:val="24"/>
                <w:szCs w:val="24"/>
              </w:rPr>
              <w:t>Three Confucius Institutes one in Thailand one in Africa and one with UK partner</w:t>
            </w:r>
          </w:p>
          <w:p w14:paraId="3A3D64A2" w14:textId="77777777" w:rsidR="00D36CE2" w:rsidRPr="00383B70" w:rsidRDefault="00D36CE2" w:rsidP="00022B32">
            <w:pPr>
              <w:jc w:val="center"/>
              <w:rPr>
                <w:rFonts w:ascii="Arial" w:hAnsi="Arial" w:cs="Arial"/>
                <w:sz w:val="24"/>
                <w:szCs w:val="24"/>
              </w:rPr>
            </w:pPr>
          </w:p>
        </w:tc>
      </w:tr>
    </w:tbl>
    <w:p w14:paraId="22E4620E" w14:textId="77777777" w:rsidR="00D36CE2" w:rsidRPr="00383B70" w:rsidRDefault="00D36CE2" w:rsidP="00022B32">
      <w:pPr>
        <w:spacing w:after="0" w:line="480" w:lineRule="auto"/>
        <w:rPr>
          <w:rFonts w:ascii="Arial" w:hAnsi="Arial" w:cs="Arial"/>
          <w:sz w:val="24"/>
          <w:szCs w:val="24"/>
        </w:rPr>
      </w:pPr>
    </w:p>
    <w:p w14:paraId="2E9267FD" w14:textId="7C92B24C" w:rsidR="00D36CE2" w:rsidRPr="00383B70" w:rsidRDefault="003D6E01" w:rsidP="00022B32">
      <w:pPr>
        <w:spacing w:after="0" w:line="480" w:lineRule="auto"/>
        <w:rPr>
          <w:rFonts w:ascii="Arial" w:hAnsi="Arial" w:cs="Arial"/>
          <w:b/>
          <w:bCs/>
          <w:sz w:val="24"/>
          <w:szCs w:val="24"/>
        </w:rPr>
      </w:pPr>
      <w:r w:rsidRPr="00383B70">
        <w:rPr>
          <w:rFonts w:ascii="Arial" w:hAnsi="Arial" w:cs="Arial"/>
          <w:b/>
          <w:bCs/>
          <w:sz w:val="24"/>
          <w:szCs w:val="24"/>
        </w:rPr>
        <w:t>5.9</w:t>
      </w:r>
      <w:r w:rsidR="00D36CE2" w:rsidRPr="00383B70">
        <w:rPr>
          <w:rFonts w:ascii="Arial" w:hAnsi="Arial" w:cs="Arial"/>
          <w:b/>
          <w:bCs/>
          <w:sz w:val="24"/>
          <w:szCs w:val="24"/>
        </w:rPr>
        <w:t>.1 Respondent profiles at Lán Sè University</w:t>
      </w:r>
    </w:p>
    <w:p w14:paraId="41AC118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The Vice President</w:t>
      </w:r>
      <w:r w:rsidRPr="00383B70">
        <w:rPr>
          <w:rFonts w:ascii="Arial" w:hAnsi="Arial" w:cs="Arial"/>
          <w:sz w:val="24"/>
          <w:szCs w:val="24"/>
        </w:rPr>
        <w:t xml:space="preserve"> was responsible for International Affairs at Lán Sè University.  It was not possible to access information on his international research profile so it was not clear whether he had produced research publications.  Colleagues at Chinese Lán Sè University reported that he was a respected leader and the driving force behind internationalisation within Lán Sè University.  He talked enthusiastically about using internationalisation as a lever </w:t>
      </w:r>
      <w:r w:rsidRPr="00383B70">
        <w:rPr>
          <w:rFonts w:ascii="Arial" w:hAnsi="Arial" w:cs="Arial"/>
          <w:sz w:val="24"/>
          <w:szCs w:val="24"/>
        </w:rPr>
        <w:lastRenderedPageBreak/>
        <w:t>for change and reform within his institution and created an impression of a charismatic leader with bold ambitions.</w:t>
      </w:r>
    </w:p>
    <w:p w14:paraId="01293FDD" w14:textId="77777777" w:rsidR="00D36CE2" w:rsidRPr="00383B70" w:rsidRDefault="00D36CE2" w:rsidP="00022B32">
      <w:pPr>
        <w:spacing w:after="0" w:line="480" w:lineRule="auto"/>
        <w:rPr>
          <w:rFonts w:ascii="Arial" w:hAnsi="Arial" w:cs="Arial"/>
          <w:sz w:val="24"/>
          <w:szCs w:val="24"/>
        </w:rPr>
      </w:pPr>
    </w:p>
    <w:p w14:paraId="2683B044"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The Dean</w:t>
      </w:r>
      <w:r w:rsidRPr="00383B70">
        <w:rPr>
          <w:rFonts w:ascii="Arial" w:hAnsi="Arial" w:cs="Arial"/>
          <w:sz w:val="24"/>
          <w:szCs w:val="24"/>
        </w:rPr>
        <w:t xml:space="preserve"> of Education was a Professor of Comparative Education and had been in post since 2010. She had published in Chinese journals and had two publications in Canadian English language journals.  She was a visiting professor at the University of British Colombia and had spent two sabbatical leaves there during the last 10 years.  She was enthusiastic with an energetic commitment to internationalisation and proudly reported that her School was the most actively engaged in international activity in the university. </w:t>
      </w:r>
    </w:p>
    <w:p w14:paraId="250DF646" w14:textId="77777777" w:rsidR="00D36CE2" w:rsidRPr="00383B70" w:rsidRDefault="00D36CE2" w:rsidP="00022B32">
      <w:pPr>
        <w:spacing w:after="0" w:line="480" w:lineRule="auto"/>
        <w:rPr>
          <w:rFonts w:ascii="Arial" w:hAnsi="Arial" w:cs="Arial"/>
          <w:sz w:val="24"/>
          <w:szCs w:val="24"/>
        </w:rPr>
      </w:pPr>
    </w:p>
    <w:p w14:paraId="23ADAB0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 xml:space="preserve">The Deputy of International Affairs Office </w:t>
      </w:r>
      <w:r w:rsidRPr="00383B70">
        <w:rPr>
          <w:rFonts w:ascii="Arial" w:hAnsi="Arial" w:cs="Arial"/>
          <w:sz w:val="24"/>
          <w:szCs w:val="24"/>
        </w:rPr>
        <w:t>was very keen to be interviewed and volunteered to take part in the study. She had a close working relationship with the Vice President International Affairs and had a great respect for his leadership. In her role as deputy of the international affairs office she had responsibility for the international exchange programmes with partner universities at undergraduate and postgraduate levels. She was energetic, thoughtful and deeply committed to the benefits of internationalisation for staff and students. She did not elect to have translation during the interview.</w:t>
      </w:r>
    </w:p>
    <w:p w14:paraId="043DEE69" w14:textId="77777777" w:rsidR="000812FA" w:rsidRPr="00383B70" w:rsidRDefault="000812FA" w:rsidP="00022B32">
      <w:pPr>
        <w:spacing w:after="0" w:line="480" w:lineRule="auto"/>
        <w:rPr>
          <w:rFonts w:ascii="Arial" w:hAnsi="Arial" w:cs="Arial"/>
          <w:b/>
          <w:bCs/>
          <w:i/>
          <w:iCs/>
          <w:sz w:val="24"/>
          <w:szCs w:val="24"/>
        </w:rPr>
      </w:pPr>
    </w:p>
    <w:p w14:paraId="62FB5AF9" w14:textId="7E5043C3" w:rsidR="00D36CE2" w:rsidRPr="00383B70" w:rsidRDefault="003D6E01" w:rsidP="00022B32">
      <w:pPr>
        <w:spacing w:after="0" w:line="480" w:lineRule="auto"/>
        <w:rPr>
          <w:rFonts w:ascii="Arial" w:hAnsi="Arial" w:cs="Arial"/>
          <w:b/>
          <w:bCs/>
          <w:i/>
          <w:iCs/>
          <w:sz w:val="24"/>
          <w:szCs w:val="24"/>
        </w:rPr>
      </w:pPr>
      <w:r w:rsidRPr="00383B70">
        <w:rPr>
          <w:rFonts w:ascii="Arial" w:hAnsi="Arial" w:cs="Arial"/>
          <w:b/>
          <w:bCs/>
          <w:i/>
          <w:iCs/>
          <w:sz w:val="24"/>
          <w:szCs w:val="24"/>
        </w:rPr>
        <w:t>5.10</w:t>
      </w:r>
      <w:r w:rsidR="00D36CE2" w:rsidRPr="00383B70">
        <w:rPr>
          <w:rFonts w:ascii="Arial" w:hAnsi="Arial" w:cs="Arial"/>
          <w:b/>
          <w:bCs/>
          <w:i/>
          <w:iCs/>
          <w:sz w:val="24"/>
          <w:szCs w:val="24"/>
        </w:rPr>
        <w:t xml:space="preserve"> Blue University</w:t>
      </w:r>
    </w:p>
    <w:p w14:paraId="5FDDEA4E"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Blue University was a post-92 institution, established as a college of technology at the end of 19</w:t>
      </w:r>
      <w:r w:rsidRPr="00383B70">
        <w:rPr>
          <w:rFonts w:ascii="Arial" w:hAnsi="Arial" w:cs="Arial"/>
          <w:sz w:val="24"/>
          <w:szCs w:val="24"/>
          <w:vertAlign w:val="superscript"/>
        </w:rPr>
        <w:t>th</w:t>
      </w:r>
      <w:r w:rsidRPr="00383B70">
        <w:rPr>
          <w:rFonts w:ascii="Arial" w:hAnsi="Arial" w:cs="Arial"/>
          <w:sz w:val="24"/>
          <w:szCs w:val="24"/>
        </w:rPr>
        <w:t xml:space="preserve"> century, located in the North of England.  The university had improved its league table position significantly during recent years and had established a strong reputation for high quality applied/vocational programmes </w:t>
      </w:r>
      <w:r w:rsidRPr="00383B70">
        <w:rPr>
          <w:rFonts w:ascii="Arial" w:hAnsi="Arial" w:cs="Arial"/>
          <w:sz w:val="24"/>
          <w:szCs w:val="24"/>
        </w:rPr>
        <w:lastRenderedPageBreak/>
        <w:t>and research in: Art and Design, Social Sciences, Business, Built and Natural Environment, Computing, Engineering, Information Sciences, Healthcare and Education.</w:t>
      </w:r>
    </w:p>
    <w:p w14:paraId="5F72A918" w14:textId="77777777" w:rsidR="00D36CE2" w:rsidRPr="00383B70" w:rsidRDefault="00D36CE2" w:rsidP="00022B32">
      <w:pPr>
        <w:spacing w:after="0" w:line="480" w:lineRule="auto"/>
        <w:rPr>
          <w:rFonts w:ascii="Arial" w:hAnsi="Arial" w:cs="Arial"/>
          <w:sz w:val="24"/>
          <w:szCs w:val="24"/>
        </w:rPr>
      </w:pPr>
    </w:p>
    <w:p w14:paraId="4CCDFA19" w14:textId="77777777" w:rsidR="00D36CE2" w:rsidRPr="00383B70" w:rsidRDefault="00D36CE2" w:rsidP="00022B32">
      <w:pPr>
        <w:spacing w:after="0" w:line="480" w:lineRule="auto"/>
        <w:rPr>
          <w:rFonts w:ascii="Arial" w:hAnsi="Arial" w:cs="Arial"/>
          <w:color w:val="000000"/>
          <w:sz w:val="24"/>
          <w:szCs w:val="24"/>
        </w:rPr>
      </w:pPr>
      <w:r w:rsidRPr="00383B70">
        <w:rPr>
          <w:rFonts w:ascii="Arial" w:hAnsi="Arial" w:cs="Arial"/>
          <w:sz w:val="24"/>
          <w:szCs w:val="24"/>
        </w:rPr>
        <w:t>The university had established a strong international reputation for applied research and graduate employability and had ambitious plans for pioneering international strategic alliances with governments, industry and universities overseas.</w:t>
      </w:r>
      <w:r w:rsidRPr="00383B70">
        <w:rPr>
          <w:rFonts w:ascii="Arial" w:hAnsi="Arial" w:cs="Arial"/>
          <w:color w:val="000000"/>
          <w:sz w:val="24"/>
          <w:szCs w:val="24"/>
        </w:rPr>
        <w:t xml:space="preserve">  The university had very strong links with Hong Kong and one particular country in the ASEAN region. The international strategy was led by the DVC (with extensive business and international experience) and he had a clear and well-articulated plan to expand sustainable internationalisation activity across the university.  The university has worked collaboratively with local government and regional councils in the North of England to engage local partners in international activity and this approach had had a significant impact on the cultural life of the city.  </w:t>
      </w:r>
    </w:p>
    <w:p w14:paraId="15007F01" w14:textId="77777777" w:rsidR="00D36CE2" w:rsidRPr="00383B70" w:rsidRDefault="00D36CE2" w:rsidP="00022B32">
      <w:pPr>
        <w:spacing w:after="0" w:line="480" w:lineRule="auto"/>
        <w:rPr>
          <w:rFonts w:ascii="Arial" w:hAnsi="Arial" w:cs="Arial"/>
          <w:color w:val="000000"/>
          <w:sz w:val="24"/>
          <w:szCs w:val="24"/>
        </w:rPr>
      </w:pPr>
    </w:p>
    <w:p w14:paraId="4F150EBF" w14:textId="77777777" w:rsidR="00D36CE2" w:rsidRPr="00383B70" w:rsidRDefault="00D36CE2" w:rsidP="00022B32">
      <w:pPr>
        <w:spacing w:after="0" w:line="480" w:lineRule="auto"/>
        <w:rPr>
          <w:rFonts w:ascii="Arial" w:hAnsi="Arial" w:cs="Arial"/>
          <w:color w:val="000000"/>
          <w:sz w:val="24"/>
          <w:szCs w:val="24"/>
        </w:rPr>
      </w:pPr>
      <w:r w:rsidRPr="00383B70">
        <w:rPr>
          <w:rFonts w:ascii="Arial" w:hAnsi="Arial" w:cs="Arial"/>
          <w:color w:val="000000"/>
          <w:sz w:val="24"/>
          <w:szCs w:val="24"/>
        </w:rPr>
        <w:t>The International Office at Blue University had been recently restructured and was split into teams.  The manager of the International Office worked very closely with the DVC International Development and thought that the DVC’s leadership had had a significant impact on the progress of internationalisation in the university over the last few years.  The university had four offices overseas in China, India, Malaysia and Indonesia.</w:t>
      </w:r>
    </w:p>
    <w:p w14:paraId="75E396DE" w14:textId="77777777" w:rsidR="00D36CE2" w:rsidRPr="00383B70" w:rsidRDefault="00D36CE2" w:rsidP="00022B32">
      <w:pPr>
        <w:spacing w:after="0" w:line="480" w:lineRule="auto"/>
        <w:rPr>
          <w:rFonts w:ascii="Arial" w:hAnsi="Arial" w:cs="Arial"/>
          <w:color w:val="000000"/>
          <w:sz w:val="24"/>
          <w:szCs w:val="24"/>
        </w:rPr>
      </w:pPr>
    </w:p>
    <w:p w14:paraId="371FA88D" w14:textId="20A87CA3" w:rsidR="00D36CE2" w:rsidRPr="00383B70" w:rsidRDefault="00D36CE2" w:rsidP="00022B32">
      <w:pPr>
        <w:spacing w:after="0" w:line="480" w:lineRule="auto"/>
        <w:rPr>
          <w:rFonts w:ascii="Arial" w:hAnsi="Arial" w:cs="Arial"/>
          <w:color w:val="000000"/>
          <w:sz w:val="24"/>
          <w:szCs w:val="24"/>
        </w:rPr>
      </w:pPr>
      <w:r w:rsidRPr="00383B70">
        <w:rPr>
          <w:rFonts w:ascii="Arial" w:hAnsi="Arial" w:cs="Arial"/>
          <w:color w:val="000000"/>
          <w:sz w:val="24"/>
          <w:szCs w:val="24"/>
        </w:rPr>
        <w:t xml:space="preserve">The university’s internationalisation strategy was implemented through a broad range of activities with ambitious targets to double international student </w:t>
      </w:r>
      <w:r w:rsidRPr="00383B70">
        <w:rPr>
          <w:rFonts w:ascii="Arial" w:hAnsi="Arial" w:cs="Arial"/>
          <w:color w:val="000000"/>
          <w:sz w:val="24"/>
          <w:szCs w:val="24"/>
        </w:rPr>
        <w:lastRenderedPageBreak/>
        <w:t>recruitment t</w:t>
      </w:r>
      <w:r w:rsidR="004B4F23" w:rsidRPr="00383B70">
        <w:rPr>
          <w:rFonts w:ascii="Arial" w:hAnsi="Arial" w:cs="Arial"/>
          <w:color w:val="000000"/>
          <w:sz w:val="24"/>
          <w:szCs w:val="24"/>
        </w:rPr>
        <w:t>o home campuses by 2018, actionplans</w:t>
      </w:r>
      <w:r w:rsidRPr="00383B70">
        <w:rPr>
          <w:rFonts w:ascii="Arial" w:hAnsi="Arial" w:cs="Arial"/>
          <w:color w:val="000000"/>
          <w:sz w:val="24"/>
          <w:szCs w:val="24"/>
        </w:rPr>
        <w:t xml:space="preserve"> to support this objective focused on improved support for registry services leading to swifter conversion times for international applications and much improved induction programmes for international students</w:t>
      </w:r>
      <w:r w:rsidR="004B4F23" w:rsidRPr="00383B70">
        <w:rPr>
          <w:rFonts w:ascii="Arial" w:hAnsi="Arial" w:cs="Arial"/>
          <w:color w:val="000000"/>
          <w:sz w:val="24"/>
          <w:szCs w:val="24"/>
        </w:rPr>
        <w:t>.  New</w:t>
      </w:r>
      <w:r w:rsidRPr="00383B70">
        <w:rPr>
          <w:rFonts w:ascii="Arial" w:hAnsi="Arial" w:cs="Arial"/>
          <w:color w:val="000000"/>
          <w:sz w:val="24"/>
          <w:szCs w:val="24"/>
        </w:rPr>
        <w:t xml:space="preserve"> initiatives to enhance the curriculum to take account of the learning needs of international students</w:t>
      </w:r>
      <w:r w:rsidR="004B4F23" w:rsidRPr="00383B70">
        <w:rPr>
          <w:rFonts w:ascii="Arial" w:hAnsi="Arial" w:cs="Arial"/>
          <w:color w:val="000000"/>
          <w:sz w:val="24"/>
          <w:szCs w:val="24"/>
        </w:rPr>
        <w:t xml:space="preserve"> were also in place</w:t>
      </w:r>
      <w:r w:rsidRPr="00383B70">
        <w:rPr>
          <w:rFonts w:ascii="Arial" w:hAnsi="Arial" w:cs="Arial"/>
          <w:color w:val="000000"/>
          <w:sz w:val="24"/>
          <w:szCs w:val="24"/>
        </w:rPr>
        <w:t>.  TNE developments were an increasingly important aspect of the university approach to internationalisation particularly a strategic alliance established to deliver joint TNE programmes in the ASEAN region.  Increased opportunities for student mobility through exchange and study a</w:t>
      </w:r>
      <w:r w:rsidR="004B4F23" w:rsidRPr="00383B70">
        <w:rPr>
          <w:rFonts w:ascii="Arial" w:hAnsi="Arial" w:cs="Arial"/>
          <w:color w:val="000000"/>
          <w:sz w:val="24"/>
          <w:szCs w:val="24"/>
        </w:rPr>
        <w:t>broad programmes was a recent</w:t>
      </w:r>
      <w:r w:rsidRPr="00383B70">
        <w:rPr>
          <w:rFonts w:ascii="Arial" w:hAnsi="Arial" w:cs="Arial"/>
          <w:color w:val="000000"/>
          <w:sz w:val="24"/>
          <w:szCs w:val="24"/>
        </w:rPr>
        <w:t xml:space="preserve"> feature.  There was emphasis on staff mobility too with initiatives to encourage staff to take part in teaching exchanges and new HR policies to support international staff recruitment. </w:t>
      </w:r>
    </w:p>
    <w:p w14:paraId="54920442" w14:textId="77777777" w:rsidR="00D36CE2" w:rsidRPr="00383B70" w:rsidRDefault="00D36CE2" w:rsidP="00022B32">
      <w:pPr>
        <w:sectPr w:rsidR="00D36CE2" w:rsidRPr="00383B70" w:rsidSect="00987E10">
          <w:type w:val="nextColumn"/>
          <w:pgSz w:w="11906" w:h="16838"/>
          <w:pgMar w:top="1440" w:right="1134" w:bottom="1440" w:left="2268" w:header="709" w:footer="709" w:gutter="0"/>
          <w:cols w:space="708"/>
          <w:docGrid w:linePitch="360"/>
        </w:sectPr>
      </w:pPr>
    </w:p>
    <w:p w14:paraId="0A60CE29" w14:textId="6B97D7DB" w:rsidR="00D36CE2" w:rsidRPr="00383B70" w:rsidRDefault="00D36CE2" w:rsidP="00022B32">
      <w:pPr>
        <w:spacing w:after="0" w:line="276" w:lineRule="auto"/>
        <w:jc w:val="center"/>
        <w:rPr>
          <w:rFonts w:ascii="Arial" w:hAnsi="Arial" w:cs="Arial"/>
          <w:bCs/>
          <w:iCs/>
          <w:sz w:val="24"/>
          <w:szCs w:val="24"/>
        </w:rPr>
      </w:pPr>
      <w:bookmarkStart w:id="7" w:name="_Toc474859963"/>
      <w:r w:rsidRPr="00383B70">
        <w:rPr>
          <w:rFonts w:ascii="Arial" w:hAnsi="Arial" w:cs="Arial"/>
          <w:bCs/>
          <w:iCs/>
          <w:sz w:val="24"/>
          <w:szCs w:val="24"/>
        </w:rPr>
        <w:lastRenderedPageBreak/>
        <w:t>Table 5.6: Profile of Blue University</w:t>
      </w:r>
      <w:bookmarkEnd w:id="7"/>
    </w:p>
    <w:tbl>
      <w:tblPr>
        <w:tblStyle w:val="TableGrid"/>
        <w:tblW w:w="0" w:type="auto"/>
        <w:tblLook w:val="04A0" w:firstRow="1" w:lastRow="0" w:firstColumn="1" w:lastColumn="0" w:noHBand="0" w:noVBand="1"/>
      </w:tblPr>
      <w:tblGrid>
        <w:gridCol w:w="2689"/>
        <w:gridCol w:w="5499"/>
      </w:tblGrid>
      <w:tr w:rsidR="00D36CE2" w:rsidRPr="00383B70" w14:paraId="7AC99D2F" w14:textId="77777777" w:rsidTr="00995CE7">
        <w:tc>
          <w:tcPr>
            <w:tcW w:w="8188" w:type="dxa"/>
            <w:gridSpan w:val="2"/>
            <w:shd w:val="clear" w:color="auto" w:fill="F2F2F2"/>
          </w:tcPr>
          <w:p w14:paraId="3ED1C029" w14:textId="77777777" w:rsidR="00D36CE2" w:rsidRPr="00383B70" w:rsidRDefault="00D36CE2" w:rsidP="00022B32">
            <w:pPr>
              <w:jc w:val="center"/>
              <w:rPr>
                <w:rFonts w:ascii="Arial" w:hAnsi="Arial" w:cs="Arial"/>
                <w:b/>
                <w:bCs/>
                <w:sz w:val="24"/>
                <w:szCs w:val="24"/>
              </w:rPr>
            </w:pPr>
          </w:p>
          <w:p w14:paraId="0FC5C77C" w14:textId="77777777" w:rsidR="00D36CE2" w:rsidRPr="00383B70" w:rsidRDefault="00D36CE2" w:rsidP="00022B32">
            <w:pPr>
              <w:jc w:val="center"/>
              <w:rPr>
                <w:rFonts w:ascii="Arial" w:hAnsi="Arial" w:cs="Arial"/>
                <w:b/>
                <w:bCs/>
                <w:sz w:val="24"/>
                <w:szCs w:val="24"/>
              </w:rPr>
            </w:pPr>
            <w:r w:rsidRPr="00383B70">
              <w:rPr>
                <w:rFonts w:ascii="Arial" w:hAnsi="Arial" w:cs="Arial"/>
                <w:b/>
                <w:bCs/>
                <w:sz w:val="24"/>
                <w:szCs w:val="24"/>
              </w:rPr>
              <w:t>Blue University</w:t>
            </w:r>
          </w:p>
          <w:p w14:paraId="31829CE4" w14:textId="77777777" w:rsidR="00D36CE2" w:rsidRPr="00383B70" w:rsidRDefault="00D36CE2" w:rsidP="00022B32">
            <w:pPr>
              <w:jc w:val="center"/>
              <w:rPr>
                <w:rFonts w:ascii="Arial" w:hAnsi="Arial" w:cs="Arial"/>
                <w:b/>
                <w:bCs/>
                <w:sz w:val="24"/>
                <w:szCs w:val="24"/>
              </w:rPr>
            </w:pPr>
          </w:p>
        </w:tc>
      </w:tr>
      <w:tr w:rsidR="00D36CE2" w:rsidRPr="00383B70" w14:paraId="25C8C40C" w14:textId="77777777" w:rsidTr="00E15393">
        <w:tc>
          <w:tcPr>
            <w:tcW w:w="2689" w:type="dxa"/>
            <w:shd w:val="clear" w:color="auto" w:fill="D1F0FF"/>
          </w:tcPr>
          <w:p w14:paraId="23A0036B"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Rankings</w:t>
            </w:r>
          </w:p>
        </w:tc>
        <w:tc>
          <w:tcPr>
            <w:tcW w:w="5499" w:type="dxa"/>
            <w:shd w:val="clear" w:color="auto" w:fill="D1F0FF"/>
          </w:tcPr>
          <w:p w14:paraId="4CAFF6B6"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Top 60 </w:t>
            </w:r>
            <w:r w:rsidRPr="00383B70">
              <w:rPr>
                <w:rFonts w:ascii="Arial" w:hAnsi="Arial" w:cs="Arial"/>
                <w:i/>
                <w:sz w:val="24"/>
                <w:szCs w:val="24"/>
              </w:rPr>
              <w:t>Times Higher</w:t>
            </w:r>
            <w:r w:rsidRPr="00383B70">
              <w:rPr>
                <w:rFonts w:ascii="Arial" w:hAnsi="Arial" w:cs="Arial"/>
                <w:sz w:val="24"/>
                <w:szCs w:val="24"/>
              </w:rPr>
              <w:t xml:space="preserve"> league tables</w:t>
            </w:r>
          </w:p>
          <w:p w14:paraId="159891F7" w14:textId="77777777" w:rsidR="00D36CE2" w:rsidRPr="00383B70" w:rsidRDefault="00D36CE2" w:rsidP="00022B32">
            <w:pPr>
              <w:rPr>
                <w:rFonts w:ascii="Arial" w:hAnsi="Arial" w:cs="Arial"/>
                <w:sz w:val="24"/>
                <w:szCs w:val="24"/>
              </w:rPr>
            </w:pPr>
            <w:r w:rsidRPr="00383B70">
              <w:rPr>
                <w:rFonts w:ascii="Arial" w:hAnsi="Arial" w:cs="Arial"/>
                <w:sz w:val="24"/>
                <w:szCs w:val="24"/>
              </w:rPr>
              <w:t>Top 260 QS rankings</w:t>
            </w:r>
          </w:p>
          <w:p w14:paraId="19246F26" w14:textId="77777777" w:rsidR="00D36CE2" w:rsidRPr="00383B70" w:rsidRDefault="00D36CE2" w:rsidP="00022B32">
            <w:pPr>
              <w:rPr>
                <w:rFonts w:ascii="Arial" w:hAnsi="Arial" w:cs="Arial"/>
                <w:sz w:val="24"/>
                <w:szCs w:val="24"/>
              </w:rPr>
            </w:pPr>
          </w:p>
        </w:tc>
      </w:tr>
      <w:tr w:rsidR="00D36CE2" w:rsidRPr="00383B70" w14:paraId="2F2A77F9" w14:textId="77777777" w:rsidTr="00E15393">
        <w:tc>
          <w:tcPr>
            <w:tcW w:w="2689" w:type="dxa"/>
            <w:shd w:val="clear" w:color="auto" w:fill="D1F0FF"/>
          </w:tcPr>
          <w:p w14:paraId="2215BF87"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Academic staff</w:t>
            </w:r>
          </w:p>
        </w:tc>
        <w:tc>
          <w:tcPr>
            <w:tcW w:w="5499" w:type="dxa"/>
            <w:shd w:val="clear" w:color="auto" w:fill="D1F0FF"/>
          </w:tcPr>
          <w:p w14:paraId="3761563D" w14:textId="77777777" w:rsidR="00D36CE2" w:rsidRPr="00383B70" w:rsidRDefault="00D36CE2" w:rsidP="00022B32">
            <w:pPr>
              <w:rPr>
                <w:rFonts w:ascii="Arial" w:hAnsi="Arial" w:cs="Arial"/>
                <w:sz w:val="24"/>
                <w:szCs w:val="24"/>
              </w:rPr>
            </w:pPr>
            <w:r w:rsidRPr="00383B70">
              <w:rPr>
                <w:rFonts w:ascii="Arial" w:hAnsi="Arial" w:cs="Arial"/>
                <w:sz w:val="24"/>
                <w:szCs w:val="24"/>
              </w:rPr>
              <w:t>Over 3,000</w:t>
            </w:r>
          </w:p>
          <w:p w14:paraId="2C3644D8" w14:textId="77777777" w:rsidR="00D36CE2" w:rsidRPr="00383B70" w:rsidRDefault="00D36CE2" w:rsidP="00022B32">
            <w:pPr>
              <w:rPr>
                <w:rFonts w:ascii="Arial" w:hAnsi="Arial" w:cs="Arial"/>
                <w:sz w:val="24"/>
                <w:szCs w:val="24"/>
              </w:rPr>
            </w:pPr>
          </w:p>
          <w:p w14:paraId="38FBCE6A" w14:textId="77777777" w:rsidR="00D36CE2" w:rsidRPr="00383B70" w:rsidRDefault="00D36CE2" w:rsidP="00022B32">
            <w:pPr>
              <w:rPr>
                <w:rFonts w:ascii="Arial" w:hAnsi="Arial" w:cs="Arial"/>
                <w:sz w:val="24"/>
                <w:szCs w:val="24"/>
              </w:rPr>
            </w:pPr>
          </w:p>
        </w:tc>
      </w:tr>
      <w:tr w:rsidR="00D36CE2" w:rsidRPr="00383B70" w14:paraId="138FA085" w14:textId="77777777" w:rsidTr="00E15393">
        <w:tc>
          <w:tcPr>
            <w:tcW w:w="2689" w:type="dxa"/>
            <w:shd w:val="clear" w:color="auto" w:fill="D1F0FF"/>
          </w:tcPr>
          <w:p w14:paraId="0B495F88"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Students</w:t>
            </w:r>
          </w:p>
        </w:tc>
        <w:tc>
          <w:tcPr>
            <w:tcW w:w="5499" w:type="dxa"/>
            <w:shd w:val="clear" w:color="auto" w:fill="D1F0FF"/>
          </w:tcPr>
          <w:p w14:paraId="18E2903E" w14:textId="77777777" w:rsidR="00D36CE2" w:rsidRPr="00383B70" w:rsidRDefault="00D36CE2" w:rsidP="00022B32">
            <w:pPr>
              <w:rPr>
                <w:rFonts w:ascii="Arial" w:hAnsi="Arial" w:cs="Arial"/>
                <w:sz w:val="24"/>
                <w:szCs w:val="24"/>
              </w:rPr>
            </w:pPr>
            <w:r w:rsidRPr="00383B70">
              <w:rPr>
                <w:rFonts w:ascii="Arial" w:hAnsi="Arial" w:cs="Arial"/>
                <w:sz w:val="24"/>
                <w:szCs w:val="24"/>
              </w:rPr>
              <w:t>Circa students 30,000</w:t>
            </w:r>
          </w:p>
          <w:p w14:paraId="46C457F7"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Undergraduate students           22,000       </w:t>
            </w:r>
          </w:p>
          <w:p w14:paraId="756F7678" w14:textId="77777777" w:rsidR="00D36CE2" w:rsidRPr="00383B70" w:rsidRDefault="00D36CE2" w:rsidP="00022B32">
            <w:pPr>
              <w:rPr>
                <w:rFonts w:ascii="Arial" w:hAnsi="Arial" w:cs="Arial"/>
                <w:sz w:val="24"/>
                <w:szCs w:val="24"/>
              </w:rPr>
            </w:pPr>
            <w:r w:rsidRPr="00383B70">
              <w:rPr>
                <w:rFonts w:ascii="Arial" w:hAnsi="Arial" w:cs="Arial"/>
                <w:sz w:val="24"/>
                <w:szCs w:val="24"/>
              </w:rPr>
              <w:t xml:space="preserve">Postgraduate students             7,000         </w:t>
            </w:r>
          </w:p>
          <w:p w14:paraId="5020CE55" w14:textId="77777777" w:rsidR="00D36CE2" w:rsidRPr="00383B70" w:rsidRDefault="00D36CE2" w:rsidP="00022B32">
            <w:pPr>
              <w:rPr>
                <w:rFonts w:ascii="Arial" w:hAnsi="Arial" w:cs="Arial"/>
                <w:sz w:val="24"/>
                <w:szCs w:val="24"/>
              </w:rPr>
            </w:pPr>
            <w:r w:rsidRPr="00383B70">
              <w:rPr>
                <w:rFonts w:ascii="Arial" w:hAnsi="Arial" w:cs="Arial"/>
                <w:sz w:val="24"/>
                <w:szCs w:val="24"/>
              </w:rPr>
              <w:t>International students               3,000</w:t>
            </w:r>
          </w:p>
          <w:p w14:paraId="15986CB9" w14:textId="77777777" w:rsidR="00D36CE2" w:rsidRPr="00383B70" w:rsidRDefault="00D36CE2" w:rsidP="00022B32">
            <w:pPr>
              <w:rPr>
                <w:rFonts w:ascii="Arial" w:hAnsi="Arial" w:cs="Arial"/>
                <w:sz w:val="24"/>
                <w:szCs w:val="24"/>
              </w:rPr>
            </w:pPr>
          </w:p>
        </w:tc>
      </w:tr>
      <w:tr w:rsidR="00D36CE2" w:rsidRPr="00383B70" w14:paraId="685FBB59" w14:textId="77777777" w:rsidTr="00E15393">
        <w:tc>
          <w:tcPr>
            <w:tcW w:w="2689" w:type="dxa"/>
            <w:shd w:val="clear" w:color="auto" w:fill="D1F0FF"/>
          </w:tcPr>
          <w:p w14:paraId="080DC159"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Transnational education</w:t>
            </w:r>
          </w:p>
        </w:tc>
        <w:tc>
          <w:tcPr>
            <w:tcW w:w="5499" w:type="dxa"/>
            <w:shd w:val="clear" w:color="auto" w:fill="D1F0FF"/>
          </w:tcPr>
          <w:p w14:paraId="12BF1B32" w14:textId="77777777" w:rsidR="00D36CE2" w:rsidRPr="00383B70" w:rsidRDefault="00D36CE2" w:rsidP="00022B32">
            <w:pPr>
              <w:rPr>
                <w:rFonts w:ascii="Arial" w:hAnsi="Arial" w:cs="Arial"/>
                <w:sz w:val="24"/>
                <w:szCs w:val="24"/>
              </w:rPr>
            </w:pPr>
            <w:r w:rsidRPr="00383B70">
              <w:rPr>
                <w:rFonts w:ascii="Arial" w:hAnsi="Arial" w:cs="Arial"/>
                <w:sz w:val="24"/>
                <w:szCs w:val="24"/>
              </w:rPr>
              <w:t>Students enrolled on overseas programmes delivered through strategic alliances and joint schools particularly in ASEAN region</w:t>
            </w:r>
          </w:p>
          <w:p w14:paraId="488318EB" w14:textId="77777777" w:rsidR="00D36CE2" w:rsidRPr="00383B70" w:rsidRDefault="00D36CE2" w:rsidP="00022B32">
            <w:pPr>
              <w:rPr>
                <w:rFonts w:ascii="Arial" w:hAnsi="Arial" w:cs="Arial"/>
                <w:sz w:val="24"/>
                <w:szCs w:val="24"/>
              </w:rPr>
            </w:pPr>
          </w:p>
        </w:tc>
      </w:tr>
      <w:tr w:rsidR="00D36CE2" w:rsidRPr="00383B70" w14:paraId="6800AA98" w14:textId="77777777" w:rsidTr="00E15393">
        <w:tc>
          <w:tcPr>
            <w:tcW w:w="2689" w:type="dxa"/>
            <w:shd w:val="clear" w:color="auto" w:fill="D1F0FF"/>
          </w:tcPr>
          <w:p w14:paraId="3BA32637"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Programmes</w:t>
            </w:r>
          </w:p>
        </w:tc>
        <w:tc>
          <w:tcPr>
            <w:tcW w:w="5499" w:type="dxa"/>
            <w:shd w:val="clear" w:color="auto" w:fill="D1F0FF"/>
          </w:tcPr>
          <w:p w14:paraId="7CFDE07F" w14:textId="77777777" w:rsidR="00D36CE2" w:rsidRPr="00383B70" w:rsidRDefault="00D36CE2" w:rsidP="00022B32">
            <w:pPr>
              <w:rPr>
                <w:rFonts w:ascii="Arial" w:hAnsi="Arial" w:cs="Arial"/>
                <w:sz w:val="24"/>
                <w:szCs w:val="24"/>
              </w:rPr>
            </w:pPr>
            <w:r w:rsidRPr="00383B70">
              <w:rPr>
                <w:rFonts w:ascii="Arial" w:hAnsi="Arial" w:cs="Arial"/>
                <w:sz w:val="24"/>
                <w:szCs w:val="24"/>
              </w:rPr>
              <w:t>Strong emphasis on professional and applied programmes. The university is one of England’s top 10 universities for graduates entering professional employment</w:t>
            </w:r>
          </w:p>
          <w:p w14:paraId="329A6425" w14:textId="77777777" w:rsidR="00D36CE2" w:rsidRPr="00383B70" w:rsidRDefault="00D36CE2" w:rsidP="00022B32">
            <w:pPr>
              <w:rPr>
                <w:rFonts w:ascii="Arial" w:hAnsi="Arial" w:cs="Arial"/>
                <w:sz w:val="24"/>
                <w:szCs w:val="24"/>
              </w:rPr>
            </w:pPr>
          </w:p>
        </w:tc>
      </w:tr>
      <w:tr w:rsidR="00D36CE2" w:rsidRPr="00383B70" w14:paraId="4D558607" w14:textId="77777777" w:rsidTr="00E15393">
        <w:tc>
          <w:tcPr>
            <w:tcW w:w="2689" w:type="dxa"/>
            <w:shd w:val="clear" w:color="auto" w:fill="D1F0FF"/>
          </w:tcPr>
          <w:p w14:paraId="7C9D6A2C"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Partnerships</w:t>
            </w:r>
          </w:p>
        </w:tc>
        <w:tc>
          <w:tcPr>
            <w:tcW w:w="5499" w:type="dxa"/>
            <w:shd w:val="clear" w:color="auto" w:fill="D1F0FF"/>
          </w:tcPr>
          <w:p w14:paraId="3DFF1BD6" w14:textId="77777777" w:rsidR="00D36CE2" w:rsidRPr="00383B70" w:rsidRDefault="00D36CE2" w:rsidP="00022B32">
            <w:pPr>
              <w:rPr>
                <w:rFonts w:ascii="Arial" w:hAnsi="Arial" w:cs="Arial"/>
                <w:sz w:val="24"/>
                <w:szCs w:val="24"/>
              </w:rPr>
            </w:pPr>
            <w:r w:rsidRPr="00383B70">
              <w:rPr>
                <w:rFonts w:ascii="Arial" w:hAnsi="Arial" w:cs="Arial"/>
                <w:sz w:val="24"/>
                <w:szCs w:val="24"/>
              </w:rPr>
              <w:t>Focused on fewer high quality strategic alliances particularly in The ASEAN region.</w:t>
            </w:r>
          </w:p>
          <w:p w14:paraId="4C913C37" w14:textId="77777777" w:rsidR="00D36CE2" w:rsidRPr="00383B70" w:rsidRDefault="00D36CE2" w:rsidP="00022B32">
            <w:pPr>
              <w:rPr>
                <w:rFonts w:ascii="Arial" w:hAnsi="Arial" w:cs="Arial"/>
                <w:sz w:val="24"/>
                <w:szCs w:val="24"/>
              </w:rPr>
            </w:pPr>
            <w:r w:rsidRPr="00383B70">
              <w:rPr>
                <w:rFonts w:ascii="Arial" w:hAnsi="Arial" w:cs="Arial"/>
                <w:sz w:val="24"/>
                <w:szCs w:val="24"/>
              </w:rPr>
              <w:t>Strong emphasis on working with global business partners too.</w:t>
            </w:r>
          </w:p>
          <w:p w14:paraId="7EDBB256" w14:textId="77777777" w:rsidR="00553DDF" w:rsidRPr="00383B70" w:rsidRDefault="00553DDF" w:rsidP="00022B32">
            <w:pPr>
              <w:rPr>
                <w:rFonts w:ascii="Arial" w:hAnsi="Arial" w:cs="Arial"/>
                <w:sz w:val="24"/>
                <w:szCs w:val="24"/>
              </w:rPr>
            </w:pPr>
          </w:p>
        </w:tc>
      </w:tr>
      <w:tr w:rsidR="00D36CE2" w:rsidRPr="00383B70" w14:paraId="5F5FBFCE" w14:textId="77777777" w:rsidTr="00E15393">
        <w:tc>
          <w:tcPr>
            <w:tcW w:w="2689" w:type="dxa"/>
            <w:shd w:val="clear" w:color="auto" w:fill="D1F0FF"/>
          </w:tcPr>
          <w:p w14:paraId="65038CE3" w14:textId="77777777" w:rsidR="00D36CE2" w:rsidRPr="00383B70" w:rsidRDefault="00D36CE2" w:rsidP="00022B32">
            <w:pPr>
              <w:rPr>
                <w:rFonts w:ascii="Arial" w:hAnsi="Arial" w:cs="Arial"/>
                <w:b/>
                <w:bCs/>
                <w:sz w:val="24"/>
                <w:szCs w:val="24"/>
              </w:rPr>
            </w:pPr>
            <w:r w:rsidRPr="00383B70">
              <w:rPr>
                <w:rFonts w:ascii="Arial" w:hAnsi="Arial" w:cs="Arial"/>
                <w:b/>
                <w:bCs/>
                <w:sz w:val="24"/>
                <w:szCs w:val="24"/>
              </w:rPr>
              <w:t>Confucius Institutes</w:t>
            </w:r>
          </w:p>
        </w:tc>
        <w:tc>
          <w:tcPr>
            <w:tcW w:w="5499" w:type="dxa"/>
            <w:shd w:val="clear" w:color="auto" w:fill="D1F0FF"/>
          </w:tcPr>
          <w:p w14:paraId="5440D234" w14:textId="77777777" w:rsidR="00D36CE2" w:rsidRPr="00383B70" w:rsidRDefault="00D36CE2" w:rsidP="00022B32">
            <w:pPr>
              <w:rPr>
                <w:rFonts w:ascii="Arial" w:hAnsi="Arial" w:cs="Arial"/>
                <w:sz w:val="24"/>
                <w:szCs w:val="24"/>
              </w:rPr>
            </w:pPr>
            <w:r w:rsidRPr="00383B70">
              <w:rPr>
                <w:rFonts w:ascii="Arial" w:hAnsi="Arial" w:cs="Arial"/>
                <w:sz w:val="24"/>
                <w:szCs w:val="24"/>
              </w:rPr>
              <w:t>Does not have a Confucius Institute</w:t>
            </w:r>
          </w:p>
          <w:p w14:paraId="55CD0AC0" w14:textId="77777777" w:rsidR="00D36CE2" w:rsidRPr="00383B70" w:rsidRDefault="00D36CE2" w:rsidP="00022B32">
            <w:pPr>
              <w:rPr>
                <w:rFonts w:ascii="Arial" w:hAnsi="Arial" w:cs="Arial"/>
                <w:sz w:val="24"/>
                <w:szCs w:val="24"/>
              </w:rPr>
            </w:pPr>
          </w:p>
          <w:p w14:paraId="36225D3D" w14:textId="77777777" w:rsidR="00D36CE2" w:rsidRPr="00383B70" w:rsidRDefault="00D36CE2" w:rsidP="00022B32">
            <w:pPr>
              <w:rPr>
                <w:rFonts w:ascii="Arial" w:hAnsi="Arial" w:cs="Arial"/>
                <w:sz w:val="24"/>
                <w:szCs w:val="24"/>
              </w:rPr>
            </w:pPr>
          </w:p>
        </w:tc>
      </w:tr>
    </w:tbl>
    <w:p w14:paraId="774E2916" w14:textId="77777777" w:rsidR="00D36CE2" w:rsidRPr="00383B70" w:rsidRDefault="00D36CE2" w:rsidP="00022B32">
      <w:pPr>
        <w:spacing w:after="0" w:line="480" w:lineRule="auto"/>
        <w:rPr>
          <w:rFonts w:ascii="Arial" w:hAnsi="Arial" w:cs="Arial"/>
          <w:b/>
          <w:bCs/>
          <w:i/>
          <w:iCs/>
          <w:sz w:val="24"/>
          <w:szCs w:val="24"/>
        </w:rPr>
      </w:pPr>
    </w:p>
    <w:p w14:paraId="0C8B1660" w14:textId="31A4924B" w:rsidR="00D36CE2" w:rsidRPr="00383B70" w:rsidRDefault="003D6E01" w:rsidP="00022B32">
      <w:pPr>
        <w:spacing w:after="0" w:line="480" w:lineRule="auto"/>
        <w:rPr>
          <w:rFonts w:ascii="Arial" w:hAnsi="Arial" w:cs="Arial"/>
          <w:b/>
          <w:bCs/>
          <w:sz w:val="24"/>
          <w:szCs w:val="24"/>
        </w:rPr>
      </w:pPr>
      <w:r w:rsidRPr="00383B70">
        <w:rPr>
          <w:rFonts w:ascii="Arial" w:hAnsi="Arial" w:cs="Arial"/>
          <w:b/>
          <w:bCs/>
          <w:sz w:val="24"/>
          <w:szCs w:val="24"/>
        </w:rPr>
        <w:t>5.10</w:t>
      </w:r>
      <w:r w:rsidR="00D36CE2" w:rsidRPr="00383B70">
        <w:rPr>
          <w:rFonts w:ascii="Arial" w:hAnsi="Arial" w:cs="Arial"/>
          <w:b/>
          <w:bCs/>
          <w:sz w:val="24"/>
          <w:szCs w:val="24"/>
        </w:rPr>
        <w:t>.1 Respondent profiles at Blue University</w:t>
      </w:r>
    </w:p>
    <w:p w14:paraId="4EE60B35"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 xml:space="preserve">The DVC International </w:t>
      </w:r>
      <w:r w:rsidRPr="00383B70">
        <w:rPr>
          <w:rFonts w:ascii="Arial" w:hAnsi="Arial" w:cs="Arial"/>
          <w:sz w:val="24"/>
          <w:szCs w:val="24"/>
        </w:rPr>
        <w:t xml:space="preserve">was a Professor of Business and Management Education.  He had worked in Russell Group and post-92 institutions and held visiting professorships with universities in Russia and China.  He was asked to take on the international work within his portfolio of responsibilities at Blue University because of his wealth of international experience as he was previously Dean of a Business School in a Russell Group university.  He gave </w:t>
      </w:r>
      <w:r w:rsidRPr="00383B70">
        <w:rPr>
          <w:rFonts w:ascii="Arial" w:hAnsi="Arial" w:cs="Arial"/>
          <w:sz w:val="24"/>
          <w:szCs w:val="24"/>
        </w:rPr>
        <w:lastRenderedPageBreak/>
        <w:t xml:space="preserve">the impression of being a dynamic leader with business awareness and an entrepreneurial spirit. </w:t>
      </w:r>
    </w:p>
    <w:p w14:paraId="6A48E225" w14:textId="77777777" w:rsidR="00D36CE2" w:rsidRPr="00383B70" w:rsidRDefault="00D36CE2" w:rsidP="00022B32">
      <w:pPr>
        <w:spacing w:after="0" w:line="480" w:lineRule="auto"/>
        <w:rPr>
          <w:rFonts w:ascii="Arial" w:hAnsi="Arial" w:cs="Arial"/>
          <w:sz w:val="24"/>
          <w:szCs w:val="24"/>
        </w:rPr>
      </w:pPr>
    </w:p>
    <w:p w14:paraId="091882E1"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b/>
          <w:bCs/>
          <w:sz w:val="24"/>
          <w:szCs w:val="24"/>
        </w:rPr>
        <w:t xml:space="preserve">The </w:t>
      </w:r>
      <w:r w:rsidRPr="00383B70">
        <w:rPr>
          <w:rFonts w:ascii="Arial" w:hAnsi="Arial" w:cs="Arial"/>
          <w:b/>
          <w:bCs/>
          <w:color w:val="000000"/>
          <w:sz w:val="24"/>
          <w:szCs w:val="24"/>
        </w:rPr>
        <w:t>Dean</w:t>
      </w:r>
      <w:r w:rsidRPr="00383B70">
        <w:rPr>
          <w:rFonts w:ascii="Arial" w:hAnsi="Arial" w:cs="Arial"/>
          <w:color w:val="000000"/>
          <w:sz w:val="24"/>
          <w:szCs w:val="24"/>
        </w:rPr>
        <w:t xml:space="preserve"> was Dean of Education and held an honorary international position as Vice President of an alliance of professionals. She started her career working in Egypt, Germany and the US and this experience had a profound impact on her belief in the value of international </w:t>
      </w:r>
      <w:r w:rsidRPr="00383B70">
        <w:rPr>
          <w:rFonts w:ascii="Arial" w:hAnsi="Arial" w:cs="Arial"/>
          <w:sz w:val="24"/>
          <w:szCs w:val="24"/>
        </w:rPr>
        <w:t>experience.  She had held a number of international roles at post 92 institutions in the North of England and had worked with partners across the world on professional and research projects. She held a number of prestigious professional positions both nationally and internationally. She was awarded the CBE in 2012 for her services to her profession</w:t>
      </w:r>
      <w:r w:rsidRPr="00383B70">
        <w:rPr>
          <w:rFonts w:ascii="Arial" w:eastAsia="Times New Roman" w:hAnsi="Arial" w:cs="Arial"/>
          <w:sz w:val="24"/>
          <w:szCs w:val="24"/>
        </w:rPr>
        <w:t>.</w:t>
      </w:r>
      <w:r w:rsidRPr="00383B70">
        <w:rPr>
          <w:rFonts w:ascii="Arial" w:hAnsi="Arial" w:cs="Arial"/>
          <w:sz w:val="24"/>
          <w:szCs w:val="24"/>
        </w:rPr>
        <w:t xml:space="preserve"> She gave the impression of being an internationalisation enthusiast and deeply committed to the international development of her profession.</w:t>
      </w:r>
    </w:p>
    <w:p w14:paraId="0C61B8A0" w14:textId="77777777" w:rsidR="00D36CE2" w:rsidRPr="00383B70" w:rsidRDefault="00D36CE2" w:rsidP="00022B32">
      <w:pPr>
        <w:spacing w:after="0" w:line="480" w:lineRule="auto"/>
        <w:rPr>
          <w:rFonts w:ascii="Arial" w:hAnsi="Arial" w:cs="Arial"/>
          <w:b/>
          <w:bCs/>
          <w:color w:val="000000"/>
          <w:sz w:val="24"/>
          <w:szCs w:val="24"/>
        </w:rPr>
      </w:pPr>
    </w:p>
    <w:p w14:paraId="1BF47F29" w14:textId="77777777" w:rsidR="00D36CE2" w:rsidRPr="00383B70" w:rsidRDefault="00D36CE2" w:rsidP="00022B32">
      <w:pPr>
        <w:spacing w:after="0" w:line="480" w:lineRule="auto"/>
        <w:ind w:right="141"/>
        <w:rPr>
          <w:rFonts w:ascii="Arial" w:hAnsi="Arial" w:cs="Arial"/>
          <w:color w:val="000000"/>
          <w:sz w:val="24"/>
          <w:szCs w:val="24"/>
        </w:rPr>
      </w:pPr>
      <w:r w:rsidRPr="00383B70">
        <w:rPr>
          <w:rFonts w:ascii="Arial" w:hAnsi="Arial" w:cs="Arial"/>
          <w:b/>
          <w:bCs/>
          <w:sz w:val="24"/>
          <w:szCs w:val="24"/>
        </w:rPr>
        <w:t xml:space="preserve">The </w:t>
      </w:r>
      <w:r w:rsidRPr="00383B70">
        <w:rPr>
          <w:rFonts w:ascii="Arial" w:hAnsi="Arial" w:cs="Arial"/>
          <w:b/>
          <w:bCs/>
          <w:color w:val="000000"/>
          <w:sz w:val="24"/>
          <w:szCs w:val="24"/>
        </w:rPr>
        <w:t>Head of the International Development Office</w:t>
      </w:r>
      <w:r w:rsidRPr="00383B70">
        <w:rPr>
          <w:rFonts w:ascii="Arial" w:hAnsi="Arial" w:cs="Arial"/>
          <w:color w:val="000000"/>
          <w:sz w:val="24"/>
          <w:szCs w:val="24"/>
        </w:rPr>
        <w:t>.  His department had been recently restructured and rebranded as having a global function.  He worked closely with the DVC International and had a key role in ensuring that the DVC’s plans for international activity were implemented. He was very enthusiastic about his new more strategic role and his commitment to the university’s internationalisation strategy was evident.</w:t>
      </w:r>
    </w:p>
    <w:p w14:paraId="0DBF01BE" w14:textId="77777777" w:rsidR="00D36CE2" w:rsidRPr="00383B70" w:rsidRDefault="00D36CE2" w:rsidP="00022B32">
      <w:pPr>
        <w:spacing w:after="0" w:line="480" w:lineRule="auto"/>
        <w:ind w:right="141"/>
        <w:rPr>
          <w:rFonts w:ascii="Arial" w:hAnsi="Arial" w:cs="Arial"/>
          <w:color w:val="000000"/>
          <w:sz w:val="24"/>
          <w:szCs w:val="24"/>
        </w:rPr>
      </w:pPr>
    </w:p>
    <w:p w14:paraId="73B29230" w14:textId="2429FD13" w:rsidR="00D36CE2" w:rsidRPr="00383B70" w:rsidRDefault="003D6E01" w:rsidP="00022B32">
      <w:pPr>
        <w:spacing w:after="0" w:line="480" w:lineRule="auto"/>
        <w:ind w:right="141"/>
        <w:rPr>
          <w:rFonts w:ascii="Arial" w:hAnsi="Arial" w:cs="Arial"/>
          <w:b/>
          <w:bCs/>
          <w:i/>
          <w:iCs/>
          <w:color w:val="000000"/>
          <w:sz w:val="24"/>
          <w:szCs w:val="24"/>
        </w:rPr>
      </w:pPr>
      <w:r w:rsidRPr="00383B70">
        <w:rPr>
          <w:rFonts w:ascii="Arial" w:hAnsi="Arial" w:cs="Arial"/>
          <w:b/>
          <w:bCs/>
          <w:i/>
          <w:iCs/>
          <w:color w:val="000000"/>
          <w:sz w:val="24"/>
          <w:szCs w:val="24"/>
        </w:rPr>
        <w:t>5.11</w:t>
      </w:r>
      <w:r w:rsidR="00D36CE2" w:rsidRPr="00383B70">
        <w:rPr>
          <w:rFonts w:ascii="Arial" w:hAnsi="Arial" w:cs="Arial"/>
          <w:b/>
          <w:bCs/>
          <w:i/>
          <w:iCs/>
          <w:color w:val="000000"/>
          <w:sz w:val="24"/>
          <w:szCs w:val="24"/>
        </w:rPr>
        <w:t xml:space="preserve"> Summary</w:t>
      </w:r>
    </w:p>
    <w:p w14:paraId="249F362C" w14:textId="56199873"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examination of the individual case institutions presented in this chapter evidenced that all the institutions were implementing comprehensive approaches to internationalisation. Their institutional internationalisation </w:t>
      </w:r>
      <w:r w:rsidRPr="00383B70">
        <w:rPr>
          <w:rFonts w:ascii="Arial" w:hAnsi="Arial" w:cs="Arial"/>
          <w:sz w:val="24"/>
          <w:szCs w:val="24"/>
        </w:rPr>
        <w:lastRenderedPageBreak/>
        <w:t>strategies comprised a broad range of integral activities cutting across the ethos and key functions of each university.  The respondent profiles provide the reader with an understanding of the roles and responsibilities and research interests of those involved in the study.  This single case narrative analysis provides</w:t>
      </w:r>
      <w:r w:rsidR="007846B4" w:rsidRPr="00383B70">
        <w:rPr>
          <w:rFonts w:ascii="Arial" w:hAnsi="Arial" w:cs="Arial"/>
          <w:sz w:val="24"/>
          <w:szCs w:val="24"/>
        </w:rPr>
        <w:t xml:space="preserve"> the reader with</w:t>
      </w:r>
      <w:r w:rsidRPr="00383B70">
        <w:rPr>
          <w:rFonts w:ascii="Arial" w:hAnsi="Arial" w:cs="Arial"/>
          <w:sz w:val="24"/>
          <w:szCs w:val="24"/>
        </w:rPr>
        <w:t xml:space="preserve"> context and background for the more complex cross institution, multi-case form of analysis.  The findings from the multi-case analysis are presented and discussed in the following three chapters under the three overarching themes identified in the conceptual framework:</w:t>
      </w:r>
    </w:p>
    <w:p w14:paraId="0AEDFDD8"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Chapter 6 Theme A </w:t>
      </w:r>
      <w:r w:rsidRPr="00383B70">
        <w:rPr>
          <w:rFonts w:ascii="Arial" w:hAnsi="Arial" w:cs="Arial"/>
          <w:i/>
          <w:iCs/>
          <w:sz w:val="24"/>
          <w:szCs w:val="24"/>
        </w:rPr>
        <w:t>International student and staff mobility including student and staff recruitment</w:t>
      </w:r>
      <w:r w:rsidRPr="00383B70">
        <w:rPr>
          <w:rFonts w:ascii="Arial" w:hAnsi="Arial" w:cs="Arial"/>
          <w:sz w:val="24"/>
          <w:szCs w:val="24"/>
        </w:rPr>
        <w:t xml:space="preserve">; </w:t>
      </w:r>
    </w:p>
    <w:p w14:paraId="6730025C" w14:textId="77777777" w:rsidR="00D36CE2" w:rsidRPr="00383B70" w:rsidRDefault="00D36CE2" w:rsidP="00022B32">
      <w:pPr>
        <w:spacing w:after="0" w:line="480" w:lineRule="auto"/>
        <w:rPr>
          <w:rFonts w:ascii="Arial" w:hAnsi="Arial" w:cs="Arial"/>
          <w:i/>
          <w:iCs/>
          <w:sz w:val="24"/>
          <w:szCs w:val="24"/>
        </w:rPr>
      </w:pPr>
      <w:r w:rsidRPr="00383B70">
        <w:rPr>
          <w:rFonts w:ascii="Arial" w:hAnsi="Arial" w:cs="Arial"/>
          <w:sz w:val="24"/>
          <w:szCs w:val="24"/>
        </w:rPr>
        <w:t xml:space="preserve">Chapter 7 Theme B </w:t>
      </w:r>
      <w:r w:rsidRPr="00383B70">
        <w:rPr>
          <w:rFonts w:ascii="Arial" w:hAnsi="Arial" w:cs="Arial"/>
          <w:i/>
          <w:iCs/>
          <w:sz w:val="24"/>
          <w:szCs w:val="24"/>
        </w:rPr>
        <w:t>Internationalisation of the curricula</w:t>
      </w:r>
      <w:r w:rsidRPr="00383B70">
        <w:rPr>
          <w:rFonts w:ascii="Arial" w:hAnsi="Arial" w:cs="Arial"/>
          <w:sz w:val="24"/>
          <w:szCs w:val="24"/>
        </w:rPr>
        <w:t xml:space="preserve"> and</w:t>
      </w:r>
    </w:p>
    <w:p w14:paraId="37D77AC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 Chapter 8 Theme C </w:t>
      </w:r>
      <w:r w:rsidRPr="00383B70">
        <w:rPr>
          <w:rFonts w:ascii="Arial" w:hAnsi="Arial" w:cs="Arial"/>
          <w:i/>
          <w:iCs/>
          <w:sz w:val="24"/>
          <w:szCs w:val="24"/>
        </w:rPr>
        <w:t>Strategic co-operation, partnerships and capacity building.</w:t>
      </w:r>
    </w:p>
    <w:p w14:paraId="608E320E" w14:textId="77777777" w:rsidR="00D36CE2" w:rsidRPr="00383B70" w:rsidRDefault="00D36CE2" w:rsidP="00022B32">
      <w:pPr>
        <w:spacing w:after="0" w:line="480" w:lineRule="auto"/>
        <w:ind w:right="141"/>
        <w:rPr>
          <w:rFonts w:ascii="Arial" w:hAnsi="Arial" w:cs="Arial"/>
          <w:sz w:val="24"/>
          <w:szCs w:val="24"/>
        </w:rPr>
      </w:pPr>
    </w:p>
    <w:p w14:paraId="4A233666" w14:textId="77777777" w:rsidR="00D36CE2" w:rsidRPr="00383B70" w:rsidRDefault="00D36CE2" w:rsidP="00022B32">
      <w:pPr>
        <w:spacing w:after="0"/>
        <w:rPr>
          <w:rFonts w:ascii="Arial" w:hAnsi="Arial" w:cs="Arial"/>
          <w:sz w:val="24"/>
          <w:szCs w:val="24"/>
        </w:rPr>
      </w:pPr>
      <w:r w:rsidRPr="00383B70">
        <w:rPr>
          <w:rFonts w:ascii="Arial" w:hAnsi="Arial" w:cs="Arial"/>
          <w:sz w:val="24"/>
          <w:szCs w:val="24"/>
        </w:rPr>
        <w:br w:type="page"/>
      </w:r>
    </w:p>
    <w:p w14:paraId="5D12694E" w14:textId="77777777" w:rsidR="00B92B1B" w:rsidRPr="00383B70" w:rsidRDefault="00B92B1B" w:rsidP="00022B32">
      <w:pPr>
        <w:spacing w:line="480" w:lineRule="auto"/>
        <w:rPr>
          <w:rFonts w:ascii="Arial" w:hAnsi="Arial" w:cs="Arial"/>
          <w:b/>
          <w:sz w:val="28"/>
          <w:szCs w:val="28"/>
        </w:rPr>
      </w:pPr>
    </w:p>
    <w:p w14:paraId="555975DB" w14:textId="77777777" w:rsidR="004A0E8F" w:rsidRPr="00383B70" w:rsidRDefault="004A0E8F" w:rsidP="00022B32">
      <w:pPr>
        <w:spacing w:line="480" w:lineRule="auto"/>
        <w:rPr>
          <w:rFonts w:ascii="Arial" w:hAnsi="Arial" w:cs="Arial"/>
          <w:b/>
          <w:sz w:val="28"/>
          <w:szCs w:val="28"/>
        </w:rPr>
      </w:pPr>
    </w:p>
    <w:p w14:paraId="2318DEC9" w14:textId="3BFC2604" w:rsidR="00D36CE2" w:rsidRPr="00383B70" w:rsidRDefault="00D36CE2" w:rsidP="00022B32">
      <w:pPr>
        <w:spacing w:line="480" w:lineRule="auto"/>
        <w:rPr>
          <w:rFonts w:ascii="Arial" w:hAnsi="Arial" w:cs="Arial"/>
          <w:b/>
          <w:sz w:val="28"/>
          <w:szCs w:val="28"/>
        </w:rPr>
      </w:pPr>
      <w:r w:rsidRPr="00383B70">
        <w:rPr>
          <w:rFonts w:ascii="Arial" w:hAnsi="Arial" w:cs="Arial"/>
          <w:b/>
          <w:sz w:val="28"/>
          <w:szCs w:val="28"/>
        </w:rPr>
        <w:t>Chapter 6 Presentation and Discussion of Findings: Theme A</w:t>
      </w:r>
    </w:p>
    <w:p w14:paraId="550EA49B" w14:textId="77777777" w:rsidR="001947E5" w:rsidRPr="00383B70" w:rsidRDefault="001947E5" w:rsidP="00022B32">
      <w:pPr>
        <w:spacing w:line="480" w:lineRule="auto"/>
        <w:rPr>
          <w:rFonts w:asciiTheme="minorBidi" w:hAnsiTheme="minorBidi"/>
          <w:b/>
          <w:sz w:val="28"/>
          <w:szCs w:val="28"/>
        </w:rPr>
      </w:pPr>
    </w:p>
    <w:p w14:paraId="0C27792C" w14:textId="06E25A74" w:rsidR="00D36CE2" w:rsidRPr="00383B70" w:rsidRDefault="00D36CE2" w:rsidP="00523B78">
      <w:pPr>
        <w:spacing w:after="0" w:line="480" w:lineRule="auto"/>
        <w:ind w:right="141"/>
        <w:rPr>
          <w:rFonts w:ascii="Arial" w:hAnsi="Arial" w:cs="Arial"/>
          <w:b/>
          <w:sz w:val="28"/>
          <w:szCs w:val="28"/>
        </w:rPr>
      </w:pPr>
      <w:r w:rsidRPr="00383B70">
        <w:rPr>
          <w:rFonts w:ascii="Arial" w:hAnsi="Arial" w:cs="Arial"/>
          <w:b/>
          <w:sz w:val="28"/>
          <w:szCs w:val="28"/>
        </w:rPr>
        <w:t xml:space="preserve">Theme A International staff </w:t>
      </w:r>
      <w:r w:rsidR="00523B78" w:rsidRPr="00383B70">
        <w:rPr>
          <w:rFonts w:ascii="Arial" w:hAnsi="Arial" w:cs="Arial"/>
          <w:b/>
          <w:sz w:val="28"/>
          <w:szCs w:val="28"/>
        </w:rPr>
        <w:t xml:space="preserve">and student </w:t>
      </w:r>
      <w:r w:rsidRPr="00383B70">
        <w:rPr>
          <w:rFonts w:ascii="Arial" w:hAnsi="Arial" w:cs="Arial"/>
          <w:b/>
          <w:sz w:val="28"/>
          <w:szCs w:val="28"/>
        </w:rPr>
        <w:t xml:space="preserve">mobility including international student </w:t>
      </w:r>
      <w:r w:rsidR="00523B78" w:rsidRPr="00383B70">
        <w:rPr>
          <w:rFonts w:ascii="Arial" w:hAnsi="Arial" w:cs="Arial"/>
          <w:b/>
          <w:sz w:val="28"/>
          <w:szCs w:val="28"/>
        </w:rPr>
        <w:t xml:space="preserve">and staff </w:t>
      </w:r>
      <w:r w:rsidRPr="00383B70">
        <w:rPr>
          <w:rFonts w:ascii="Arial" w:hAnsi="Arial" w:cs="Arial"/>
          <w:b/>
          <w:sz w:val="28"/>
          <w:szCs w:val="28"/>
        </w:rPr>
        <w:t>recruitment</w:t>
      </w:r>
    </w:p>
    <w:p w14:paraId="5F4F7B76" w14:textId="77777777" w:rsidR="00D36CE2" w:rsidRPr="00383B70" w:rsidRDefault="00D36CE2" w:rsidP="00022B32">
      <w:pPr>
        <w:spacing w:after="0" w:line="480" w:lineRule="auto"/>
        <w:rPr>
          <w:rFonts w:ascii="Arial" w:hAnsi="Arial" w:cs="Arial"/>
          <w:b/>
          <w:bCs/>
          <w:i/>
          <w:iCs/>
          <w:sz w:val="24"/>
          <w:szCs w:val="24"/>
        </w:rPr>
      </w:pPr>
    </w:p>
    <w:p w14:paraId="4594AD34"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6.1 Introduction </w:t>
      </w:r>
    </w:p>
    <w:p w14:paraId="5C5EA1F3" w14:textId="3193CDD4"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This chapter presents a discussion of the findings structured under </w:t>
      </w:r>
      <w:r w:rsidRPr="00383B70">
        <w:rPr>
          <w:rFonts w:ascii="Arial" w:hAnsi="Arial" w:cs="Arial"/>
          <w:i/>
          <w:iCs/>
          <w:sz w:val="24"/>
          <w:szCs w:val="24"/>
        </w:rPr>
        <w:t>Theme A International student and staff mobility including student and staff recruitment</w:t>
      </w:r>
      <w:r w:rsidR="004A0E8F" w:rsidRPr="00383B70">
        <w:rPr>
          <w:rFonts w:ascii="Arial" w:hAnsi="Arial" w:cs="Arial"/>
          <w:sz w:val="24"/>
          <w:szCs w:val="24"/>
        </w:rPr>
        <w:t>.  Two tables illustrate</w:t>
      </w:r>
      <w:r w:rsidRPr="00383B70">
        <w:rPr>
          <w:rFonts w:ascii="Arial" w:hAnsi="Arial" w:cs="Arial"/>
          <w:sz w:val="24"/>
          <w:szCs w:val="24"/>
        </w:rPr>
        <w:t xml:space="preserve"> how the data was coded and analysed using iterations 2 and 3 of the Comprehensive internationalisation conceptual framework to support the multi-case data analysis of Theme A. The discussion of the findings is </w:t>
      </w:r>
      <w:r w:rsidR="004A0E8F" w:rsidRPr="00383B70">
        <w:rPr>
          <w:rFonts w:ascii="Arial" w:hAnsi="Arial" w:cs="Arial"/>
          <w:sz w:val="24"/>
          <w:szCs w:val="24"/>
        </w:rPr>
        <w:t xml:space="preserve">presented and </w:t>
      </w:r>
      <w:r w:rsidRPr="00383B70">
        <w:rPr>
          <w:rFonts w:ascii="Arial" w:hAnsi="Arial" w:cs="Arial"/>
          <w:sz w:val="24"/>
          <w:szCs w:val="24"/>
        </w:rPr>
        <w:t>structured under the 3 sub-themes identif</w:t>
      </w:r>
      <w:r w:rsidR="001947E5" w:rsidRPr="00383B70">
        <w:rPr>
          <w:rFonts w:ascii="Arial" w:hAnsi="Arial" w:cs="Arial"/>
          <w:sz w:val="24"/>
          <w:szCs w:val="24"/>
        </w:rPr>
        <w:t xml:space="preserve">ied in iteration 3 </w:t>
      </w:r>
      <w:r w:rsidR="00DA2ABF" w:rsidRPr="00383B70">
        <w:rPr>
          <w:rFonts w:ascii="Arial" w:hAnsi="Arial" w:cs="Arial"/>
          <w:sz w:val="24"/>
          <w:szCs w:val="24"/>
        </w:rPr>
        <w:t xml:space="preserve">of the framework </w:t>
      </w:r>
      <w:r w:rsidR="001947E5" w:rsidRPr="00383B70">
        <w:rPr>
          <w:rFonts w:ascii="Arial" w:hAnsi="Arial" w:cs="Arial"/>
          <w:sz w:val="24"/>
          <w:szCs w:val="24"/>
        </w:rPr>
        <w:t xml:space="preserve">as follows: </w:t>
      </w:r>
      <w:r w:rsidRPr="00383B70">
        <w:rPr>
          <w:rFonts w:ascii="Arial" w:hAnsi="Arial" w:cs="Arial"/>
          <w:sz w:val="24"/>
          <w:szCs w:val="24"/>
        </w:rPr>
        <w:t>Sub-theme A1</w:t>
      </w:r>
      <w:r w:rsidR="009C0E60" w:rsidRPr="00383B70">
        <w:rPr>
          <w:rFonts w:ascii="Arial" w:hAnsi="Arial" w:cs="Arial"/>
          <w:sz w:val="24"/>
          <w:szCs w:val="24"/>
        </w:rPr>
        <w:t>:</w:t>
      </w:r>
      <w:r w:rsidRPr="00383B70">
        <w:rPr>
          <w:rFonts w:ascii="Arial" w:hAnsi="Arial" w:cs="Arial"/>
          <w:sz w:val="24"/>
          <w:szCs w:val="24"/>
        </w:rPr>
        <w:t xml:space="preserve"> Changing priorities in China and England and recruitm</w:t>
      </w:r>
      <w:r w:rsidR="001947E5" w:rsidRPr="00383B70">
        <w:rPr>
          <w:rFonts w:ascii="Arial" w:hAnsi="Arial" w:cs="Arial"/>
          <w:sz w:val="24"/>
          <w:szCs w:val="24"/>
        </w:rPr>
        <w:t>ent of international students; Sub</w:t>
      </w:r>
      <w:r w:rsidRPr="00383B70">
        <w:rPr>
          <w:rFonts w:ascii="Arial" w:hAnsi="Arial" w:cs="Arial"/>
          <w:sz w:val="24"/>
          <w:szCs w:val="24"/>
        </w:rPr>
        <w:t>-theme A2</w:t>
      </w:r>
      <w:r w:rsidR="009C0E60" w:rsidRPr="00383B70">
        <w:rPr>
          <w:rFonts w:ascii="Arial" w:hAnsi="Arial" w:cs="Arial"/>
          <w:sz w:val="24"/>
          <w:szCs w:val="24"/>
        </w:rPr>
        <w:t>:</w:t>
      </w:r>
      <w:r w:rsidRPr="00383B70">
        <w:rPr>
          <w:rFonts w:ascii="Arial" w:hAnsi="Arial" w:cs="Arial"/>
          <w:sz w:val="24"/>
          <w:szCs w:val="24"/>
        </w:rPr>
        <w:t xml:space="preserve"> TNE – joint programmes and in</w:t>
      </w:r>
      <w:r w:rsidR="001947E5" w:rsidRPr="00383B70">
        <w:rPr>
          <w:rFonts w:ascii="Arial" w:hAnsi="Arial" w:cs="Arial"/>
          <w:sz w:val="24"/>
          <w:szCs w:val="24"/>
        </w:rPr>
        <w:t xml:space="preserve">ternational branch campuses and </w:t>
      </w:r>
      <w:r w:rsidRPr="00383B70">
        <w:rPr>
          <w:rFonts w:ascii="Arial" w:hAnsi="Arial" w:cs="Arial"/>
          <w:sz w:val="24"/>
          <w:szCs w:val="24"/>
        </w:rPr>
        <w:t>Sub-theme A3</w:t>
      </w:r>
      <w:r w:rsidR="009C0E60" w:rsidRPr="00383B70">
        <w:rPr>
          <w:rFonts w:ascii="Arial" w:hAnsi="Arial" w:cs="Arial"/>
          <w:sz w:val="24"/>
          <w:szCs w:val="24"/>
        </w:rPr>
        <w:t>:</w:t>
      </w:r>
      <w:r w:rsidRPr="00383B70">
        <w:rPr>
          <w:rFonts w:ascii="Arial" w:hAnsi="Arial" w:cs="Arial"/>
          <w:sz w:val="24"/>
          <w:szCs w:val="24"/>
        </w:rPr>
        <w:t xml:space="preserve"> Staff mobility, overseas experience and international staff recruitment.</w:t>
      </w:r>
    </w:p>
    <w:p w14:paraId="1F0BB031" w14:textId="77777777" w:rsidR="004A0E8F" w:rsidRPr="00383B70" w:rsidRDefault="004A0E8F" w:rsidP="00022B32">
      <w:pPr>
        <w:spacing w:after="0" w:line="480" w:lineRule="auto"/>
        <w:rPr>
          <w:rFonts w:ascii="Arial" w:hAnsi="Arial" w:cs="Arial"/>
          <w:sz w:val="24"/>
          <w:szCs w:val="24"/>
        </w:rPr>
      </w:pPr>
    </w:p>
    <w:p w14:paraId="4D669703" w14:textId="166D08C9"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6.2 Presentation of data for Theme A </w:t>
      </w:r>
    </w:p>
    <w:p w14:paraId="73BC2168" w14:textId="48275C5A" w:rsidR="00D36CE2" w:rsidRPr="00383B70" w:rsidRDefault="00BE2F6A" w:rsidP="00022B32">
      <w:pPr>
        <w:spacing w:after="0" w:line="480" w:lineRule="auto"/>
        <w:rPr>
          <w:rFonts w:ascii="Arial" w:hAnsi="Arial" w:cs="Arial"/>
          <w:sz w:val="24"/>
          <w:szCs w:val="24"/>
        </w:rPr>
      </w:pPr>
      <w:r w:rsidRPr="00383B70">
        <w:rPr>
          <w:rFonts w:ascii="Arial" w:hAnsi="Arial" w:cs="Arial"/>
          <w:sz w:val="24"/>
          <w:szCs w:val="24"/>
        </w:rPr>
        <w:t>Tables 6.1</w:t>
      </w:r>
      <w:r w:rsidR="00D36CE2" w:rsidRPr="00383B70">
        <w:rPr>
          <w:rFonts w:ascii="Arial" w:hAnsi="Arial" w:cs="Arial"/>
          <w:sz w:val="24"/>
          <w:szCs w:val="24"/>
        </w:rPr>
        <w:t xml:space="preserve"> and 6.2 present how the data was coded and analysed in iterations 2 and 3 of the comprehensive internationalisation conceptual framework under Theme A</w:t>
      </w:r>
      <w:r w:rsidR="00D36CE2" w:rsidRPr="00383B70">
        <w:rPr>
          <w:rFonts w:ascii="Arial" w:hAnsi="Arial" w:cs="Arial"/>
          <w:i/>
          <w:iCs/>
          <w:sz w:val="24"/>
          <w:szCs w:val="24"/>
        </w:rPr>
        <w:t xml:space="preserve"> International student and staff mobili</w:t>
      </w:r>
      <w:r w:rsidR="00523B78" w:rsidRPr="00383B70">
        <w:rPr>
          <w:rFonts w:ascii="Arial" w:hAnsi="Arial" w:cs="Arial"/>
          <w:i/>
          <w:iCs/>
          <w:sz w:val="24"/>
          <w:szCs w:val="24"/>
        </w:rPr>
        <w:t>ty including international student</w:t>
      </w:r>
      <w:r w:rsidR="00D36CE2" w:rsidRPr="00383B70">
        <w:rPr>
          <w:rFonts w:ascii="Arial" w:hAnsi="Arial" w:cs="Arial"/>
          <w:i/>
          <w:iCs/>
          <w:sz w:val="24"/>
          <w:szCs w:val="24"/>
        </w:rPr>
        <w:t xml:space="preserve"> </w:t>
      </w:r>
      <w:r w:rsidR="00523B78" w:rsidRPr="00383B70">
        <w:rPr>
          <w:rFonts w:ascii="Arial" w:hAnsi="Arial" w:cs="Arial"/>
          <w:i/>
          <w:iCs/>
          <w:sz w:val="24"/>
          <w:szCs w:val="24"/>
        </w:rPr>
        <w:lastRenderedPageBreak/>
        <w:t>and staff</w:t>
      </w:r>
      <w:r w:rsidR="00D36CE2" w:rsidRPr="00383B70">
        <w:rPr>
          <w:rFonts w:ascii="Arial" w:hAnsi="Arial" w:cs="Arial"/>
          <w:i/>
          <w:iCs/>
          <w:sz w:val="24"/>
          <w:szCs w:val="24"/>
        </w:rPr>
        <w:t xml:space="preserve"> recruitment</w:t>
      </w:r>
      <w:r w:rsidR="00D36CE2" w:rsidRPr="00383B70">
        <w:rPr>
          <w:rFonts w:ascii="Arial" w:hAnsi="Arial" w:cs="Arial"/>
          <w:sz w:val="24"/>
          <w:szCs w:val="24"/>
        </w:rPr>
        <w:t xml:space="preserve">.  Three sub-themes are identified under Theme A and discussions of the findings are presented sequentially in the order in which the sub-themes appear in Iteration 3 Table 6.2.  The first column of iteration 3 of the conceptual framework identifies where cross cutting sub-themes are coded and where they appear in other sections of the framework and where </w:t>
      </w:r>
      <w:r w:rsidR="00DA2ABF" w:rsidRPr="00383B70">
        <w:rPr>
          <w:rFonts w:ascii="Arial" w:hAnsi="Arial" w:cs="Arial"/>
          <w:sz w:val="24"/>
          <w:szCs w:val="24"/>
        </w:rPr>
        <w:t xml:space="preserve">they are </w:t>
      </w:r>
      <w:r w:rsidR="00D36CE2" w:rsidRPr="00383B70">
        <w:rPr>
          <w:rFonts w:ascii="Arial" w:hAnsi="Arial" w:cs="Arial"/>
          <w:sz w:val="24"/>
          <w:szCs w:val="24"/>
        </w:rPr>
        <w:t>discussed in other sections of this thesis.  At the beginning of each discussion of a sub-theme the location of other relevant discussions is provided.</w:t>
      </w:r>
    </w:p>
    <w:p w14:paraId="1E72FA61" w14:textId="77777777" w:rsidR="004A0E8F" w:rsidRPr="00383B70" w:rsidRDefault="004A0E8F" w:rsidP="00022B32">
      <w:pPr>
        <w:spacing w:after="0" w:line="480" w:lineRule="auto"/>
        <w:rPr>
          <w:rFonts w:ascii="Arial" w:hAnsi="Arial" w:cs="Arial"/>
          <w:sz w:val="24"/>
          <w:szCs w:val="24"/>
        </w:rPr>
      </w:pPr>
    </w:p>
    <w:p w14:paraId="2A4E39F0" w14:textId="77777777" w:rsidR="005F5A3A" w:rsidRPr="00383B70" w:rsidRDefault="00D36CE2" w:rsidP="00022B32">
      <w:pPr>
        <w:spacing w:after="0" w:line="480" w:lineRule="auto"/>
        <w:rPr>
          <w:rFonts w:ascii="Arial" w:hAnsi="Arial" w:cs="Arial"/>
          <w:sz w:val="24"/>
          <w:szCs w:val="24"/>
        </w:rPr>
      </w:pPr>
      <w:r w:rsidRPr="00383B70">
        <w:rPr>
          <w:rFonts w:ascii="Arial" w:hAnsi="Arial" w:cs="Arial"/>
          <w:sz w:val="24"/>
          <w:szCs w:val="24"/>
        </w:rPr>
        <w:t>Please note a decision was made to integrate the discussion of the findings with the presentation of the findings as this better reflected the integrated nature of comprehensive approaches to internationalisation and simplified the tracking of cross cutting themes throughout the findings and discussion chapters.  It is hoped that the reader will thus be able to take a holistic view of the discussion of findings offered in the following three chapters and will reflect on the cross-cutting nature of many of the sub-themes and activities discussed.  The findings are discussed with reference to relevant literature.</w:t>
      </w:r>
    </w:p>
    <w:p w14:paraId="386C766F" w14:textId="77777777" w:rsidR="005F5A3A" w:rsidRPr="00383B70" w:rsidRDefault="005F5A3A" w:rsidP="00022B32">
      <w:pPr>
        <w:spacing w:after="0" w:line="480" w:lineRule="auto"/>
        <w:rPr>
          <w:rFonts w:ascii="Arial" w:hAnsi="Arial" w:cs="Arial"/>
          <w:sz w:val="24"/>
          <w:szCs w:val="24"/>
        </w:rPr>
      </w:pPr>
    </w:p>
    <w:p w14:paraId="0A49917B" w14:textId="13DA6F71" w:rsidR="00D36CE2" w:rsidRPr="00383B70" w:rsidRDefault="00DA2ABF" w:rsidP="00022B32">
      <w:pPr>
        <w:spacing w:after="0" w:line="480" w:lineRule="auto"/>
        <w:rPr>
          <w:rFonts w:ascii="Arial" w:hAnsi="Arial" w:cs="Arial"/>
          <w:sz w:val="24"/>
          <w:szCs w:val="24"/>
        </w:rPr>
      </w:pPr>
      <w:r w:rsidRPr="00383B70">
        <w:rPr>
          <w:rFonts w:ascii="Arial" w:hAnsi="Arial" w:cs="Arial"/>
          <w:sz w:val="24"/>
          <w:szCs w:val="24"/>
        </w:rPr>
        <w:t>T</w:t>
      </w:r>
      <w:r w:rsidR="00D36CE2" w:rsidRPr="00383B70">
        <w:rPr>
          <w:rFonts w:ascii="Arial" w:hAnsi="Arial" w:cs="Arial"/>
          <w:sz w:val="24"/>
          <w:szCs w:val="24"/>
        </w:rPr>
        <w:t>his approach to presenting the data analysis through iterations 2 and 3 of the framework and integrating the discussion of the findings with the presentation of the findings will be repeated in chapters 7 and 8 where Themes B and C will be considered.</w:t>
      </w:r>
      <w:r w:rsidR="005F5A3A" w:rsidRPr="00383B70">
        <w:rPr>
          <w:rFonts w:ascii="Arial" w:hAnsi="Arial" w:cs="Arial"/>
          <w:sz w:val="24"/>
          <w:szCs w:val="24"/>
        </w:rPr>
        <w:t xml:space="preserve">  </w:t>
      </w:r>
      <w:r w:rsidR="00D36CE2" w:rsidRPr="00383B70">
        <w:rPr>
          <w:rFonts w:ascii="Arial" w:hAnsi="Arial" w:cs="Arial"/>
          <w:sz w:val="24"/>
          <w:szCs w:val="24"/>
        </w:rPr>
        <w:t xml:space="preserve">The key to Tables 6.1 and 6.2, 7.1 and 7.2 and 8.1 and 8.2 is presented in Chapter 4 Table 4.1 </w:t>
      </w:r>
      <w:r w:rsidR="00D96219" w:rsidRPr="00383B70">
        <w:rPr>
          <w:rFonts w:ascii="Arial" w:hAnsi="Arial" w:cs="Arial"/>
          <w:sz w:val="24"/>
          <w:szCs w:val="24"/>
        </w:rPr>
        <w:t>p.115</w:t>
      </w:r>
      <w:r w:rsidR="008C0032" w:rsidRPr="00383B70">
        <w:rPr>
          <w:rFonts w:ascii="Arial" w:hAnsi="Arial" w:cs="Arial"/>
          <w:sz w:val="24"/>
          <w:szCs w:val="24"/>
        </w:rPr>
        <w:t>.</w:t>
      </w:r>
    </w:p>
    <w:p w14:paraId="435EE2CA" w14:textId="77777777" w:rsidR="00D36CE2" w:rsidRPr="00383B70" w:rsidRDefault="00D36CE2" w:rsidP="00022B32">
      <w:pPr>
        <w:bidi/>
        <w:spacing w:after="0" w:line="480" w:lineRule="auto"/>
        <w:rPr>
          <w:rFonts w:ascii="Arial" w:hAnsi="Arial" w:cs="Arial"/>
          <w:sz w:val="24"/>
          <w:szCs w:val="24"/>
        </w:rPr>
      </w:pPr>
    </w:p>
    <w:p w14:paraId="2A2F47AF" w14:textId="77777777" w:rsidR="00D36CE2" w:rsidRPr="00383B70" w:rsidRDefault="00D36CE2" w:rsidP="00022B32">
      <w:pPr>
        <w:bidi/>
        <w:spacing w:after="0"/>
        <w:rPr>
          <w:rFonts w:ascii="Arial" w:hAnsi="Arial" w:cs="Arial"/>
          <w:sz w:val="24"/>
          <w:szCs w:val="24"/>
        </w:rPr>
        <w:sectPr w:rsidR="00D36CE2" w:rsidRPr="00383B70" w:rsidSect="00987E10">
          <w:type w:val="nextColumn"/>
          <w:pgSz w:w="11906" w:h="16838"/>
          <w:pgMar w:top="1440" w:right="1134" w:bottom="1440" w:left="2268" w:header="709" w:footer="709" w:gutter="0"/>
          <w:cols w:space="708"/>
          <w:docGrid w:linePitch="360"/>
        </w:sectPr>
      </w:pPr>
    </w:p>
    <w:p w14:paraId="43C46487" w14:textId="77777777" w:rsidR="00D36CE2" w:rsidRPr="00383B70" w:rsidRDefault="00D36CE2" w:rsidP="00B92B1B">
      <w:pPr>
        <w:pStyle w:val="Caption"/>
        <w:spacing w:after="0"/>
        <w:rPr>
          <w:rFonts w:asciiTheme="minorBidi" w:hAnsiTheme="minorBidi"/>
          <w:b/>
          <w:bCs/>
          <w:i w:val="0"/>
          <w:iCs w:val="0"/>
          <w:color w:val="auto"/>
          <w:sz w:val="24"/>
          <w:szCs w:val="24"/>
        </w:rPr>
      </w:pPr>
    </w:p>
    <w:p w14:paraId="7E88C42A" w14:textId="77777777" w:rsidR="00B92B1B" w:rsidRPr="00383B70" w:rsidRDefault="00B92B1B" w:rsidP="00B92B1B"/>
    <w:p w14:paraId="2BD01331" w14:textId="6FF6C548" w:rsidR="00D36CE2" w:rsidRPr="00383B70" w:rsidRDefault="00D36CE2" w:rsidP="00022B32">
      <w:pPr>
        <w:pStyle w:val="Caption"/>
        <w:spacing w:after="0" w:line="480" w:lineRule="auto"/>
        <w:jc w:val="center"/>
        <w:rPr>
          <w:rFonts w:ascii="Arial" w:hAnsi="Arial" w:cs="Arial"/>
          <w:bCs/>
          <w:i w:val="0"/>
          <w:iCs w:val="0"/>
          <w:color w:val="auto"/>
          <w:sz w:val="24"/>
          <w:szCs w:val="24"/>
        </w:rPr>
      </w:pPr>
      <w:r w:rsidRPr="00383B70">
        <w:rPr>
          <w:rFonts w:ascii="Arial" w:hAnsi="Arial" w:cs="Arial"/>
          <w:bCs/>
          <w:i w:val="0"/>
          <w:iCs w:val="0"/>
          <w:color w:val="auto"/>
          <w:sz w:val="24"/>
          <w:szCs w:val="24"/>
        </w:rPr>
        <w:t>Table 6.1</w:t>
      </w:r>
      <w:r w:rsidR="002240D6" w:rsidRPr="00383B70">
        <w:rPr>
          <w:rFonts w:ascii="Arial" w:hAnsi="Arial" w:cs="Arial"/>
          <w:bCs/>
          <w:i w:val="0"/>
          <w:iCs w:val="0"/>
          <w:color w:val="auto"/>
          <w:sz w:val="24"/>
          <w:szCs w:val="24"/>
        </w:rPr>
        <w:t>:</w:t>
      </w:r>
      <w:r w:rsidRPr="00383B70">
        <w:rPr>
          <w:rFonts w:ascii="Arial" w:hAnsi="Arial" w:cs="Arial"/>
          <w:bCs/>
          <w:i w:val="0"/>
          <w:iCs w:val="0"/>
          <w:color w:val="auto"/>
          <w:sz w:val="24"/>
          <w:szCs w:val="24"/>
        </w:rPr>
        <w:t xml:space="preserve"> Iteration 2 Comprehensive internationalisation conceptual framework </w:t>
      </w:r>
      <w:r w:rsidR="005F5A3A" w:rsidRPr="00383B70">
        <w:rPr>
          <w:rFonts w:ascii="Arial" w:hAnsi="Arial" w:cs="Arial"/>
          <w:bCs/>
          <w:i w:val="0"/>
          <w:iCs w:val="0"/>
          <w:color w:val="auto"/>
          <w:sz w:val="24"/>
          <w:szCs w:val="24"/>
        </w:rPr>
        <w:t>(Theme A)</w:t>
      </w:r>
    </w:p>
    <w:tbl>
      <w:tblPr>
        <w:tblStyle w:val="TableGrid"/>
        <w:tblW w:w="14034" w:type="dxa"/>
        <w:tblInd w:w="-64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D36CE2" w:rsidRPr="00383B70" w14:paraId="08AC9E12" w14:textId="77777777" w:rsidTr="00995CE7">
        <w:tc>
          <w:tcPr>
            <w:tcW w:w="14034" w:type="dxa"/>
            <w:gridSpan w:val="17"/>
            <w:shd w:val="clear" w:color="auto" w:fill="F2F2F2"/>
          </w:tcPr>
          <w:p w14:paraId="687D0F7F" w14:textId="77777777" w:rsidR="00D36CE2" w:rsidRPr="00383B70" w:rsidRDefault="00D36CE2" w:rsidP="00022B32">
            <w:pPr>
              <w:jc w:val="center"/>
              <w:rPr>
                <w:rFonts w:ascii="Arial" w:hAnsi="Arial" w:cs="Arial"/>
                <w:b/>
                <w:bCs/>
              </w:rPr>
            </w:pPr>
          </w:p>
          <w:p w14:paraId="20C86D08" w14:textId="5C1C773E" w:rsidR="00D36CE2" w:rsidRPr="00383B70" w:rsidRDefault="00D36CE2" w:rsidP="00523B78">
            <w:pPr>
              <w:jc w:val="center"/>
              <w:rPr>
                <w:rFonts w:ascii="Arial" w:hAnsi="Arial" w:cs="Arial"/>
                <w:b/>
                <w:bCs/>
              </w:rPr>
            </w:pPr>
            <w:r w:rsidRPr="00383B70">
              <w:rPr>
                <w:rFonts w:ascii="Arial" w:hAnsi="Arial" w:cs="Arial"/>
                <w:b/>
                <w:bCs/>
              </w:rPr>
              <w:t xml:space="preserve">Iteration2 Theme A International student </w:t>
            </w:r>
            <w:r w:rsidR="00523B78" w:rsidRPr="00383B70">
              <w:rPr>
                <w:rFonts w:ascii="Arial" w:hAnsi="Arial" w:cs="Arial"/>
                <w:b/>
                <w:bCs/>
              </w:rPr>
              <w:t xml:space="preserve">and staff mobility including international </w:t>
            </w:r>
            <w:r w:rsidRPr="00383B70">
              <w:rPr>
                <w:rFonts w:ascii="Arial" w:hAnsi="Arial" w:cs="Arial"/>
                <w:b/>
                <w:bCs/>
              </w:rPr>
              <w:t xml:space="preserve">student </w:t>
            </w:r>
            <w:r w:rsidR="00523B78" w:rsidRPr="00383B70">
              <w:rPr>
                <w:rFonts w:ascii="Arial" w:hAnsi="Arial" w:cs="Arial"/>
                <w:b/>
                <w:bCs/>
              </w:rPr>
              <w:t xml:space="preserve"> and staff recruitment</w:t>
            </w:r>
          </w:p>
          <w:p w14:paraId="440B82FB" w14:textId="77777777" w:rsidR="00D36CE2" w:rsidRPr="00383B70" w:rsidRDefault="00D36CE2" w:rsidP="00022B32"/>
        </w:tc>
      </w:tr>
      <w:tr w:rsidR="00D36CE2" w:rsidRPr="00383B70" w14:paraId="7E172A9C" w14:textId="77777777" w:rsidTr="008C0032">
        <w:trPr>
          <w:trHeight w:val="615"/>
        </w:trPr>
        <w:tc>
          <w:tcPr>
            <w:tcW w:w="2059" w:type="dxa"/>
            <w:shd w:val="clear" w:color="auto" w:fill="F2F2F2"/>
          </w:tcPr>
          <w:p w14:paraId="6138C592" w14:textId="447B4C9C" w:rsidR="00D36CE2" w:rsidRPr="00383B70" w:rsidRDefault="002E759F" w:rsidP="00022B32">
            <w:pPr>
              <w:rPr>
                <w:rFonts w:ascii="Arial" w:hAnsi="Arial" w:cs="Arial"/>
                <w:sz w:val="20"/>
                <w:szCs w:val="20"/>
              </w:rPr>
            </w:pPr>
            <w:r w:rsidRPr="00383B70">
              <w:rPr>
                <w:rFonts w:ascii="Arial" w:hAnsi="Arial" w:cs="Arial"/>
                <w:b/>
                <w:bCs/>
                <w:sz w:val="20"/>
                <w:szCs w:val="20"/>
              </w:rPr>
              <w:t>Activities and sub-themes identified in Nvivo</w:t>
            </w:r>
          </w:p>
        </w:tc>
        <w:tc>
          <w:tcPr>
            <w:tcW w:w="768" w:type="dxa"/>
            <w:shd w:val="clear" w:color="auto" w:fill="FFFF9B"/>
          </w:tcPr>
          <w:p w14:paraId="5A00523F"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59601D6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5755663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0240203C"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71214AC0"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HoU3</w:t>
            </w:r>
          </w:p>
        </w:tc>
        <w:tc>
          <w:tcPr>
            <w:tcW w:w="730" w:type="dxa"/>
            <w:shd w:val="clear" w:color="auto" w:fill="D1F0FF"/>
          </w:tcPr>
          <w:p w14:paraId="253DA75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LU1</w:t>
            </w:r>
          </w:p>
        </w:tc>
        <w:tc>
          <w:tcPr>
            <w:tcW w:w="730" w:type="dxa"/>
            <w:shd w:val="clear" w:color="auto" w:fill="D1F0FF"/>
          </w:tcPr>
          <w:p w14:paraId="494A255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LU2</w:t>
            </w:r>
          </w:p>
        </w:tc>
        <w:tc>
          <w:tcPr>
            <w:tcW w:w="730" w:type="dxa"/>
            <w:shd w:val="clear" w:color="auto" w:fill="D1F0FF"/>
          </w:tcPr>
          <w:p w14:paraId="3C87B8A0"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LU3</w:t>
            </w:r>
          </w:p>
        </w:tc>
        <w:tc>
          <w:tcPr>
            <w:tcW w:w="737" w:type="dxa"/>
            <w:shd w:val="clear" w:color="auto" w:fill="FFFF9B"/>
          </w:tcPr>
          <w:p w14:paraId="3DC29E2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YU1</w:t>
            </w:r>
          </w:p>
        </w:tc>
        <w:tc>
          <w:tcPr>
            <w:tcW w:w="737" w:type="dxa"/>
            <w:shd w:val="clear" w:color="auto" w:fill="FFFF9B"/>
          </w:tcPr>
          <w:p w14:paraId="6E3B0C3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6A4FD0EC"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130EEA31"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3E3B285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7E86DFC6"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1743B727"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1BD60F57"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BU3</w:t>
            </w:r>
          </w:p>
        </w:tc>
      </w:tr>
      <w:tr w:rsidR="00D36CE2" w:rsidRPr="00383B70" w14:paraId="03AB2040" w14:textId="77777777" w:rsidTr="008C0032">
        <w:tc>
          <w:tcPr>
            <w:tcW w:w="2059" w:type="dxa"/>
            <w:shd w:val="clear" w:color="auto" w:fill="F2F2F2"/>
          </w:tcPr>
          <w:p w14:paraId="59CA90BE"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International student recruitment </w:t>
            </w:r>
          </w:p>
          <w:p w14:paraId="4B1F9C6B" w14:textId="77777777" w:rsidR="00D36CE2" w:rsidRPr="00383B70" w:rsidRDefault="00D36CE2" w:rsidP="00022B32">
            <w:pPr>
              <w:rPr>
                <w:rFonts w:ascii="Arial" w:hAnsi="Arial" w:cs="Arial"/>
                <w:sz w:val="20"/>
                <w:szCs w:val="20"/>
              </w:rPr>
            </w:pPr>
          </w:p>
        </w:tc>
        <w:tc>
          <w:tcPr>
            <w:tcW w:w="768" w:type="dxa"/>
            <w:shd w:val="clear" w:color="auto" w:fill="FFFF9B"/>
          </w:tcPr>
          <w:p w14:paraId="16C09515"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X</w:t>
            </w:r>
          </w:p>
        </w:tc>
        <w:tc>
          <w:tcPr>
            <w:tcW w:w="748" w:type="dxa"/>
            <w:shd w:val="clear" w:color="auto" w:fill="FFFF9B"/>
          </w:tcPr>
          <w:p w14:paraId="752402C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018C207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77C6D68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22214D6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72A2D1D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6B59F1A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7497D8D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0066E68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06A7BAD1" w14:textId="77777777" w:rsidR="00D36CE2" w:rsidRPr="00383B70" w:rsidRDefault="00D36CE2" w:rsidP="00022B32">
            <w:pPr>
              <w:rPr>
                <w:rFonts w:ascii="Arial" w:hAnsi="Arial" w:cs="Arial"/>
                <w:sz w:val="20"/>
                <w:szCs w:val="20"/>
              </w:rPr>
            </w:pPr>
          </w:p>
        </w:tc>
        <w:tc>
          <w:tcPr>
            <w:tcW w:w="741" w:type="dxa"/>
            <w:shd w:val="clear" w:color="auto" w:fill="FF9C85"/>
          </w:tcPr>
          <w:p w14:paraId="6BB6A69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5922B03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22CECCC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7292BAD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0217C8E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658392F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r w:rsidR="00D36CE2" w:rsidRPr="00383B70" w14:paraId="3BAF6CFB" w14:textId="77777777" w:rsidTr="008C0032">
        <w:tc>
          <w:tcPr>
            <w:tcW w:w="2059" w:type="dxa"/>
            <w:shd w:val="clear" w:color="auto" w:fill="F2F2F2"/>
          </w:tcPr>
          <w:p w14:paraId="5700F909" w14:textId="77777777" w:rsidR="00D36CE2" w:rsidRPr="00383B70" w:rsidRDefault="00D36CE2" w:rsidP="00022B32">
            <w:pPr>
              <w:rPr>
                <w:rFonts w:ascii="Arial" w:hAnsi="Arial" w:cs="Arial"/>
                <w:sz w:val="20"/>
                <w:szCs w:val="20"/>
              </w:rPr>
            </w:pPr>
            <w:r w:rsidRPr="00383B70">
              <w:rPr>
                <w:rFonts w:ascii="Arial" w:hAnsi="Arial" w:cs="Arial"/>
                <w:sz w:val="20"/>
                <w:szCs w:val="20"/>
              </w:rPr>
              <w:t>Visiting scholars</w:t>
            </w:r>
          </w:p>
          <w:p w14:paraId="5B5EBA8A" w14:textId="77777777" w:rsidR="00D36CE2" w:rsidRPr="00383B70" w:rsidRDefault="00D36CE2" w:rsidP="00022B32">
            <w:pPr>
              <w:rPr>
                <w:rFonts w:ascii="Arial" w:hAnsi="Arial" w:cs="Arial"/>
                <w:sz w:val="20"/>
                <w:szCs w:val="20"/>
              </w:rPr>
            </w:pPr>
          </w:p>
          <w:p w14:paraId="5C272C07" w14:textId="77777777" w:rsidR="00D36CE2" w:rsidRPr="00383B70" w:rsidRDefault="00D36CE2" w:rsidP="00022B32">
            <w:pPr>
              <w:rPr>
                <w:rFonts w:ascii="Arial" w:hAnsi="Arial" w:cs="Arial"/>
                <w:sz w:val="20"/>
                <w:szCs w:val="20"/>
              </w:rPr>
            </w:pPr>
          </w:p>
        </w:tc>
        <w:tc>
          <w:tcPr>
            <w:tcW w:w="768" w:type="dxa"/>
            <w:shd w:val="clear" w:color="auto" w:fill="FFFF9B"/>
          </w:tcPr>
          <w:p w14:paraId="65D0F7F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1CC5760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5E4DC65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68BE71E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6D24D8F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39A4C6C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016AF074" w14:textId="77777777" w:rsidR="00D36CE2" w:rsidRPr="00383B70" w:rsidRDefault="00D36CE2" w:rsidP="00022B32">
            <w:pPr>
              <w:rPr>
                <w:rFonts w:ascii="Arial" w:hAnsi="Arial" w:cs="Arial"/>
                <w:sz w:val="20"/>
                <w:szCs w:val="20"/>
              </w:rPr>
            </w:pPr>
          </w:p>
        </w:tc>
        <w:tc>
          <w:tcPr>
            <w:tcW w:w="730" w:type="dxa"/>
            <w:shd w:val="clear" w:color="auto" w:fill="D1F0FF"/>
          </w:tcPr>
          <w:p w14:paraId="7E974709" w14:textId="77777777" w:rsidR="00D36CE2" w:rsidRPr="00383B70" w:rsidRDefault="00D36CE2" w:rsidP="00022B32">
            <w:pPr>
              <w:rPr>
                <w:rFonts w:ascii="Arial" w:hAnsi="Arial" w:cs="Arial"/>
                <w:sz w:val="20"/>
                <w:szCs w:val="20"/>
              </w:rPr>
            </w:pPr>
          </w:p>
        </w:tc>
        <w:tc>
          <w:tcPr>
            <w:tcW w:w="737" w:type="dxa"/>
            <w:shd w:val="clear" w:color="auto" w:fill="FFFF9B"/>
          </w:tcPr>
          <w:p w14:paraId="0C8D2D9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1F1BC37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0726877F" w14:textId="77777777" w:rsidR="00D36CE2" w:rsidRPr="00383B70" w:rsidRDefault="00D36CE2" w:rsidP="00022B32">
            <w:pPr>
              <w:rPr>
                <w:rFonts w:ascii="Arial" w:hAnsi="Arial" w:cs="Arial"/>
                <w:sz w:val="20"/>
                <w:szCs w:val="20"/>
              </w:rPr>
            </w:pPr>
          </w:p>
        </w:tc>
        <w:tc>
          <w:tcPr>
            <w:tcW w:w="741" w:type="dxa"/>
            <w:shd w:val="clear" w:color="auto" w:fill="FF9C85"/>
          </w:tcPr>
          <w:p w14:paraId="6C28CFC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74B6F6E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2A2BDDCE" w14:textId="77777777" w:rsidR="00D36CE2" w:rsidRPr="00383B70" w:rsidRDefault="00D36CE2" w:rsidP="00022B32">
            <w:pPr>
              <w:rPr>
                <w:rFonts w:ascii="Arial" w:hAnsi="Arial" w:cs="Arial"/>
                <w:sz w:val="20"/>
                <w:szCs w:val="20"/>
              </w:rPr>
            </w:pPr>
          </w:p>
        </w:tc>
        <w:tc>
          <w:tcPr>
            <w:tcW w:w="728" w:type="dxa"/>
            <w:shd w:val="clear" w:color="auto" w:fill="D1F0FF"/>
          </w:tcPr>
          <w:p w14:paraId="6FE8FD7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585122C3" w14:textId="77777777" w:rsidR="00D36CE2" w:rsidRPr="00383B70" w:rsidRDefault="00D36CE2" w:rsidP="00022B32">
            <w:pPr>
              <w:rPr>
                <w:rFonts w:ascii="Arial" w:hAnsi="Arial" w:cs="Arial"/>
                <w:sz w:val="20"/>
                <w:szCs w:val="20"/>
              </w:rPr>
            </w:pPr>
          </w:p>
        </w:tc>
      </w:tr>
      <w:tr w:rsidR="00D36CE2" w:rsidRPr="00383B70" w14:paraId="4AF61D41" w14:textId="77777777" w:rsidTr="008C0032">
        <w:tc>
          <w:tcPr>
            <w:tcW w:w="2059" w:type="dxa"/>
            <w:shd w:val="clear" w:color="auto" w:fill="F2F2F2"/>
          </w:tcPr>
          <w:p w14:paraId="53F4A05D"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Staff and student exchanges</w:t>
            </w:r>
          </w:p>
          <w:p w14:paraId="6AB8FF0D" w14:textId="77777777" w:rsidR="00D36CE2" w:rsidRPr="00383B70" w:rsidRDefault="00D36CE2" w:rsidP="00022B32">
            <w:pPr>
              <w:rPr>
                <w:rFonts w:ascii="Arial" w:hAnsi="Arial" w:cs="Arial"/>
                <w:sz w:val="20"/>
                <w:szCs w:val="20"/>
              </w:rPr>
            </w:pPr>
          </w:p>
        </w:tc>
        <w:tc>
          <w:tcPr>
            <w:tcW w:w="768" w:type="dxa"/>
            <w:shd w:val="clear" w:color="auto" w:fill="FFFF9B"/>
          </w:tcPr>
          <w:p w14:paraId="561D8BC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4689683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207065B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12FB05D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431C7D5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3702850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76B6E78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61DD6C3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068DD7D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0A9E4D1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76003A1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01C1F3FB" w14:textId="77777777" w:rsidR="00D36CE2" w:rsidRPr="00383B70" w:rsidRDefault="00D36CE2" w:rsidP="00022B32">
            <w:pPr>
              <w:rPr>
                <w:rFonts w:ascii="Arial" w:hAnsi="Arial" w:cs="Arial"/>
                <w:sz w:val="20"/>
                <w:szCs w:val="20"/>
              </w:rPr>
            </w:pPr>
          </w:p>
        </w:tc>
        <w:tc>
          <w:tcPr>
            <w:tcW w:w="741" w:type="dxa"/>
            <w:shd w:val="clear" w:color="auto" w:fill="FF9C85"/>
          </w:tcPr>
          <w:p w14:paraId="08B9937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525B074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093452A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3754CAD5" w14:textId="77777777" w:rsidR="00D36CE2" w:rsidRPr="00383B70" w:rsidRDefault="00D36CE2" w:rsidP="00022B32">
            <w:pPr>
              <w:rPr>
                <w:rFonts w:ascii="Arial" w:hAnsi="Arial" w:cs="Arial"/>
                <w:sz w:val="20"/>
                <w:szCs w:val="20"/>
              </w:rPr>
            </w:pPr>
          </w:p>
        </w:tc>
      </w:tr>
      <w:tr w:rsidR="00D36CE2" w:rsidRPr="00383B70" w14:paraId="62B0972C" w14:textId="77777777" w:rsidTr="008C0032">
        <w:tc>
          <w:tcPr>
            <w:tcW w:w="2059" w:type="dxa"/>
            <w:shd w:val="clear" w:color="auto" w:fill="F2F2F2"/>
          </w:tcPr>
          <w:p w14:paraId="5ECD1237"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Conferences attendance</w:t>
            </w:r>
          </w:p>
          <w:p w14:paraId="7C40AC62" w14:textId="77777777" w:rsidR="00D36CE2" w:rsidRPr="00383B70" w:rsidRDefault="00D36CE2" w:rsidP="00022B32">
            <w:pPr>
              <w:rPr>
                <w:rFonts w:ascii="Arial" w:hAnsi="Arial" w:cs="Arial"/>
                <w:sz w:val="20"/>
                <w:szCs w:val="20"/>
              </w:rPr>
            </w:pPr>
          </w:p>
        </w:tc>
        <w:tc>
          <w:tcPr>
            <w:tcW w:w="768" w:type="dxa"/>
            <w:shd w:val="clear" w:color="auto" w:fill="FFFF9B"/>
          </w:tcPr>
          <w:p w14:paraId="582214B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2E81F76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4AFD812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7A50F20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0E63266F" w14:textId="77777777" w:rsidR="00D36CE2" w:rsidRPr="00383B70" w:rsidRDefault="00D36CE2" w:rsidP="00022B32">
            <w:pPr>
              <w:rPr>
                <w:rFonts w:ascii="Arial" w:hAnsi="Arial" w:cs="Arial"/>
                <w:sz w:val="20"/>
                <w:szCs w:val="20"/>
              </w:rPr>
            </w:pPr>
          </w:p>
        </w:tc>
        <w:tc>
          <w:tcPr>
            <w:tcW w:w="730" w:type="dxa"/>
            <w:shd w:val="clear" w:color="auto" w:fill="D1F0FF"/>
          </w:tcPr>
          <w:p w14:paraId="0CC622E7" w14:textId="77777777" w:rsidR="00D36CE2" w:rsidRPr="00383B70" w:rsidRDefault="00D36CE2" w:rsidP="00022B32">
            <w:pPr>
              <w:rPr>
                <w:rFonts w:ascii="Arial" w:hAnsi="Arial" w:cs="Arial"/>
                <w:sz w:val="20"/>
                <w:szCs w:val="20"/>
              </w:rPr>
            </w:pPr>
          </w:p>
        </w:tc>
        <w:tc>
          <w:tcPr>
            <w:tcW w:w="730" w:type="dxa"/>
            <w:shd w:val="clear" w:color="auto" w:fill="D1F0FF"/>
          </w:tcPr>
          <w:p w14:paraId="2835C2B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317B0B25" w14:textId="77777777" w:rsidR="00D36CE2" w:rsidRPr="00383B70" w:rsidRDefault="00D36CE2" w:rsidP="00022B32">
            <w:pPr>
              <w:rPr>
                <w:rFonts w:ascii="Arial" w:hAnsi="Arial" w:cs="Arial"/>
                <w:sz w:val="20"/>
                <w:szCs w:val="20"/>
              </w:rPr>
            </w:pPr>
          </w:p>
        </w:tc>
        <w:tc>
          <w:tcPr>
            <w:tcW w:w="737" w:type="dxa"/>
            <w:shd w:val="clear" w:color="auto" w:fill="FFFF9B"/>
          </w:tcPr>
          <w:p w14:paraId="5867542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0F14EBA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30A082EA" w14:textId="77777777" w:rsidR="00D36CE2" w:rsidRPr="00383B70" w:rsidRDefault="00D36CE2" w:rsidP="00022B32">
            <w:pPr>
              <w:rPr>
                <w:rFonts w:ascii="Arial" w:hAnsi="Arial" w:cs="Arial"/>
                <w:sz w:val="20"/>
                <w:szCs w:val="20"/>
              </w:rPr>
            </w:pPr>
          </w:p>
        </w:tc>
        <w:tc>
          <w:tcPr>
            <w:tcW w:w="741" w:type="dxa"/>
            <w:shd w:val="clear" w:color="auto" w:fill="FF9C85"/>
          </w:tcPr>
          <w:p w14:paraId="18CB156A" w14:textId="77777777" w:rsidR="00D36CE2" w:rsidRPr="00383B70" w:rsidRDefault="00D36CE2" w:rsidP="00022B32">
            <w:pPr>
              <w:rPr>
                <w:rFonts w:ascii="Arial" w:hAnsi="Arial" w:cs="Arial"/>
                <w:sz w:val="20"/>
                <w:szCs w:val="20"/>
              </w:rPr>
            </w:pPr>
          </w:p>
        </w:tc>
        <w:tc>
          <w:tcPr>
            <w:tcW w:w="741" w:type="dxa"/>
            <w:shd w:val="clear" w:color="auto" w:fill="FF9C85"/>
          </w:tcPr>
          <w:p w14:paraId="42014525" w14:textId="77777777" w:rsidR="00D36CE2" w:rsidRPr="00383B70" w:rsidRDefault="00D36CE2" w:rsidP="00022B32">
            <w:pPr>
              <w:rPr>
                <w:rFonts w:ascii="Arial" w:hAnsi="Arial" w:cs="Arial"/>
                <w:sz w:val="20"/>
                <w:szCs w:val="20"/>
              </w:rPr>
            </w:pPr>
          </w:p>
        </w:tc>
        <w:tc>
          <w:tcPr>
            <w:tcW w:w="741" w:type="dxa"/>
            <w:shd w:val="clear" w:color="auto" w:fill="D1F0FF"/>
          </w:tcPr>
          <w:p w14:paraId="45C67AC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6A60F21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243364D9" w14:textId="77777777" w:rsidR="00D36CE2" w:rsidRPr="00383B70" w:rsidRDefault="00D36CE2" w:rsidP="00022B32">
            <w:pPr>
              <w:rPr>
                <w:rFonts w:ascii="Arial" w:hAnsi="Arial" w:cs="Arial"/>
                <w:sz w:val="20"/>
                <w:szCs w:val="20"/>
              </w:rPr>
            </w:pPr>
          </w:p>
        </w:tc>
      </w:tr>
      <w:tr w:rsidR="00D36CE2" w:rsidRPr="00383B70" w14:paraId="22A03CB9" w14:textId="77777777" w:rsidTr="008C0032">
        <w:tc>
          <w:tcPr>
            <w:tcW w:w="2059" w:type="dxa"/>
            <w:shd w:val="clear" w:color="auto" w:fill="F2F2F2"/>
          </w:tcPr>
          <w:p w14:paraId="2BA4519F"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International staff recruitment</w:t>
            </w:r>
          </w:p>
          <w:p w14:paraId="59DC040C" w14:textId="77777777" w:rsidR="00D36CE2" w:rsidRPr="00383B70" w:rsidRDefault="00D36CE2" w:rsidP="00022B32">
            <w:pPr>
              <w:rPr>
                <w:rFonts w:ascii="Arial" w:hAnsi="Arial" w:cs="Arial"/>
                <w:sz w:val="20"/>
                <w:szCs w:val="20"/>
              </w:rPr>
            </w:pPr>
          </w:p>
        </w:tc>
        <w:tc>
          <w:tcPr>
            <w:tcW w:w="768" w:type="dxa"/>
            <w:shd w:val="clear" w:color="auto" w:fill="FFFF9B"/>
          </w:tcPr>
          <w:p w14:paraId="68941E8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1564A0B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5075C39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50DCC25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401902BD" w14:textId="77777777" w:rsidR="00D36CE2" w:rsidRPr="00383B70" w:rsidRDefault="00D36CE2" w:rsidP="00022B32">
            <w:pPr>
              <w:rPr>
                <w:rFonts w:ascii="Arial" w:hAnsi="Arial" w:cs="Arial"/>
                <w:sz w:val="20"/>
                <w:szCs w:val="20"/>
              </w:rPr>
            </w:pPr>
          </w:p>
        </w:tc>
        <w:tc>
          <w:tcPr>
            <w:tcW w:w="730" w:type="dxa"/>
            <w:shd w:val="clear" w:color="auto" w:fill="D1F0FF"/>
          </w:tcPr>
          <w:p w14:paraId="1A8AD2C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5AC5902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68393E21" w14:textId="77777777" w:rsidR="00D36CE2" w:rsidRPr="00383B70" w:rsidRDefault="00D36CE2" w:rsidP="00022B32">
            <w:pPr>
              <w:rPr>
                <w:rFonts w:ascii="Arial" w:hAnsi="Arial" w:cs="Arial"/>
                <w:sz w:val="20"/>
                <w:szCs w:val="20"/>
              </w:rPr>
            </w:pPr>
          </w:p>
        </w:tc>
        <w:tc>
          <w:tcPr>
            <w:tcW w:w="737" w:type="dxa"/>
            <w:shd w:val="clear" w:color="auto" w:fill="FFFF9B"/>
          </w:tcPr>
          <w:p w14:paraId="771156C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6F3ABB26" w14:textId="77777777" w:rsidR="00D36CE2" w:rsidRPr="00383B70" w:rsidRDefault="00D36CE2" w:rsidP="00022B32">
            <w:pPr>
              <w:rPr>
                <w:rFonts w:ascii="Arial" w:hAnsi="Arial" w:cs="Arial"/>
                <w:sz w:val="20"/>
                <w:szCs w:val="20"/>
              </w:rPr>
            </w:pPr>
          </w:p>
        </w:tc>
        <w:tc>
          <w:tcPr>
            <w:tcW w:w="741" w:type="dxa"/>
            <w:shd w:val="clear" w:color="auto" w:fill="FF9C85"/>
          </w:tcPr>
          <w:p w14:paraId="3B2A9D1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6CDA223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075ECF0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5B38102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10CFE01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11D48FE0" w14:textId="77777777" w:rsidR="00D36CE2" w:rsidRPr="00383B70" w:rsidRDefault="00D36CE2" w:rsidP="00022B32">
            <w:pPr>
              <w:rPr>
                <w:rFonts w:ascii="Arial" w:hAnsi="Arial" w:cs="Arial"/>
                <w:sz w:val="20"/>
                <w:szCs w:val="20"/>
              </w:rPr>
            </w:pPr>
          </w:p>
        </w:tc>
      </w:tr>
      <w:tr w:rsidR="00D36CE2" w:rsidRPr="00383B70" w14:paraId="7E7A8BD5" w14:textId="77777777" w:rsidTr="008C0032">
        <w:tc>
          <w:tcPr>
            <w:tcW w:w="2059" w:type="dxa"/>
            <w:shd w:val="clear" w:color="auto" w:fill="F2F2F2"/>
          </w:tcPr>
          <w:p w14:paraId="78464F75"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Broadening staff and student perspectives</w:t>
            </w:r>
          </w:p>
        </w:tc>
        <w:tc>
          <w:tcPr>
            <w:tcW w:w="768" w:type="dxa"/>
            <w:shd w:val="clear" w:color="auto" w:fill="FFFF9B"/>
          </w:tcPr>
          <w:p w14:paraId="3C633BE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45FF003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62B70C6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2363928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3DF906F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158D9F0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751AB33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1C59755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2EF7149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57DD04F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5513A4E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6DAB49A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5F365E6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43D1105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466D329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663AF29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r w:rsidR="00D36CE2" w:rsidRPr="00383B70" w14:paraId="56F8B198" w14:textId="77777777" w:rsidTr="008C0032">
        <w:tc>
          <w:tcPr>
            <w:tcW w:w="2059" w:type="dxa"/>
            <w:shd w:val="clear" w:color="auto" w:fill="F2F2F2"/>
          </w:tcPr>
          <w:p w14:paraId="3E5374EC"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TNE joint programmes</w:t>
            </w:r>
          </w:p>
          <w:p w14:paraId="22B95608" w14:textId="77777777" w:rsidR="00D36CE2" w:rsidRPr="00383B70" w:rsidRDefault="00D36CE2" w:rsidP="00022B32">
            <w:pPr>
              <w:rPr>
                <w:rFonts w:ascii="Arial" w:hAnsi="Arial" w:cs="Arial"/>
                <w:sz w:val="20"/>
                <w:szCs w:val="20"/>
              </w:rPr>
            </w:pPr>
          </w:p>
        </w:tc>
        <w:tc>
          <w:tcPr>
            <w:tcW w:w="768" w:type="dxa"/>
            <w:shd w:val="clear" w:color="auto" w:fill="FFFF9B"/>
          </w:tcPr>
          <w:p w14:paraId="3B2631A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434B5E6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3D70AE7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26E1F56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45905905" w14:textId="77777777" w:rsidR="00D36CE2" w:rsidRPr="00383B70" w:rsidRDefault="00D36CE2" w:rsidP="00022B32">
            <w:pPr>
              <w:rPr>
                <w:rFonts w:ascii="Arial" w:hAnsi="Arial" w:cs="Arial"/>
                <w:sz w:val="20"/>
                <w:szCs w:val="20"/>
              </w:rPr>
            </w:pPr>
          </w:p>
        </w:tc>
        <w:tc>
          <w:tcPr>
            <w:tcW w:w="730" w:type="dxa"/>
            <w:shd w:val="clear" w:color="auto" w:fill="D1F0FF"/>
          </w:tcPr>
          <w:p w14:paraId="4DB3DE2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085F1129" w14:textId="77777777" w:rsidR="00D36CE2" w:rsidRPr="00383B70" w:rsidRDefault="00D36CE2" w:rsidP="00022B32">
            <w:pPr>
              <w:rPr>
                <w:rFonts w:ascii="Arial" w:hAnsi="Arial" w:cs="Arial"/>
                <w:sz w:val="20"/>
                <w:szCs w:val="20"/>
              </w:rPr>
            </w:pPr>
          </w:p>
        </w:tc>
        <w:tc>
          <w:tcPr>
            <w:tcW w:w="730" w:type="dxa"/>
            <w:shd w:val="clear" w:color="auto" w:fill="D1F0FF"/>
          </w:tcPr>
          <w:p w14:paraId="4221F6D6" w14:textId="77777777" w:rsidR="00D36CE2" w:rsidRPr="00383B70" w:rsidRDefault="00D36CE2" w:rsidP="00022B32">
            <w:pPr>
              <w:rPr>
                <w:rFonts w:ascii="Arial" w:hAnsi="Arial" w:cs="Arial"/>
                <w:sz w:val="20"/>
                <w:szCs w:val="20"/>
              </w:rPr>
            </w:pPr>
          </w:p>
        </w:tc>
        <w:tc>
          <w:tcPr>
            <w:tcW w:w="737" w:type="dxa"/>
            <w:shd w:val="clear" w:color="auto" w:fill="FFFF9B"/>
          </w:tcPr>
          <w:p w14:paraId="2C07384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2C06A8AD" w14:textId="77777777" w:rsidR="00D36CE2" w:rsidRPr="00383B70" w:rsidRDefault="00D36CE2" w:rsidP="00022B32">
            <w:pPr>
              <w:rPr>
                <w:rFonts w:ascii="Arial" w:hAnsi="Arial" w:cs="Arial"/>
                <w:sz w:val="20"/>
                <w:szCs w:val="20"/>
              </w:rPr>
            </w:pPr>
          </w:p>
        </w:tc>
        <w:tc>
          <w:tcPr>
            <w:tcW w:w="741" w:type="dxa"/>
            <w:shd w:val="clear" w:color="auto" w:fill="FF9C85"/>
          </w:tcPr>
          <w:p w14:paraId="1681C71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0BC0B4A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7ADFFE1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7E24208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4B01E43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229C085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r w:rsidR="00D36CE2" w:rsidRPr="00383B70" w14:paraId="74F79AF8" w14:textId="77777777" w:rsidTr="008C0032">
        <w:tc>
          <w:tcPr>
            <w:tcW w:w="2059" w:type="dxa"/>
            <w:shd w:val="clear" w:color="auto" w:fill="F2F2F2"/>
          </w:tcPr>
          <w:p w14:paraId="1DC1F2B5"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TNE branch campuses</w:t>
            </w:r>
          </w:p>
          <w:p w14:paraId="3488BF1B" w14:textId="77777777" w:rsidR="00D36CE2" w:rsidRPr="00383B70" w:rsidRDefault="00D36CE2" w:rsidP="00022B32">
            <w:pPr>
              <w:rPr>
                <w:rFonts w:ascii="Arial" w:hAnsi="Arial" w:cs="Arial"/>
                <w:sz w:val="20"/>
                <w:szCs w:val="20"/>
              </w:rPr>
            </w:pPr>
          </w:p>
        </w:tc>
        <w:tc>
          <w:tcPr>
            <w:tcW w:w="768" w:type="dxa"/>
            <w:shd w:val="clear" w:color="auto" w:fill="FFFF9B"/>
          </w:tcPr>
          <w:p w14:paraId="7D182ED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23CB0677" w14:textId="77777777" w:rsidR="00D36CE2" w:rsidRPr="00383B70" w:rsidRDefault="00D36CE2" w:rsidP="00022B32">
            <w:pPr>
              <w:rPr>
                <w:rFonts w:ascii="Arial" w:hAnsi="Arial" w:cs="Arial"/>
                <w:sz w:val="20"/>
                <w:szCs w:val="20"/>
              </w:rPr>
            </w:pPr>
          </w:p>
        </w:tc>
        <w:tc>
          <w:tcPr>
            <w:tcW w:w="798" w:type="dxa"/>
            <w:shd w:val="clear" w:color="auto" w:fill="FF9C85"/>
          </w:tcPr>
          <w:p w14:paraId="3EC3DAF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7AB450D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728DD51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4633D759" w14:textId="77777777" w:rsidR="00D36CE2" w:rsidRPr="00383B70" w:rsidRDefault="00D36CE2" w:rsidP="00022B32">
            <w:pPr>
              <w:rPr>
                <w:rFonts w:ascii="Arial" w:hAnsi="Arial" w:cs="Arial"/>
                <w:sz w:val="20"/>
                <w:szCs w:val="20"/>
              </w:rPr>
            </w:pPr>
          </w:p>
        </w:tc>
        <w:tc>
          <w:tcPr>
            <w:tcW w:w="730" w:type="dxa"/>
            <w:shd w:val="clear" w:color="auto" w:fill="D1F0FF"/>
          </w:tcPr>
          <w:p w14:paraId="4DD95A02" w14:textId="77777777" w:rsidR="00D36CE2" w:rsidRPr="00383B70" w:rsidRDefault="00D36CE2" w:rsidP="00022B32">
            <w:pPr>
              <w:rPr>
                <w:rFonts w:ascii="Arial" w:hAnsi="Arial" w:cs="Arial"/>
                <w:sz w:val="20"/>
                <w:szCs w:val="20"/>
              </w:rPr>
            </w:pPr>
          </w:p>
        </w:tc>
        <w:tc>
          <w:tcPr>
            <w:tcW w:w="730" w:type="dxa"/>
            <w:shd w:val="clear" w:color="auto" w:fill="D1F0FF"/>
          </w:tcPr>
          <w:p w14:paraId="265ECF0D" w14:textId="77777777" w:rsidR="00D36CE2" w:rsidRPr="00383B70" w:rsidRDefault="00D36CE2" w:rsidP="00022B32">
            <w:pPr>
              <w:rPr>
                <w:rFonts w:ascii="Arial" w:hAnsi="Arial" w:cs="Arial"/>
                <w:sz w:val="20"/>
                <w:szCs w:val="20"/>
              </w:rPr>
            </w:pPr>
          </w:p>
        </w:tc>
        <w:tc>
          <w:tcPr>
            <w:tcW w:w="737" w:type="dxa"/>
            <w:shd w:val="clear" w:color="auto" w:fill="FFFF9B"/>
          </w:tcPr>
          <w:p w14:paraId="1E39F4C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30701B9C" w14:textId="77777777" w:rsidR="00D36CE2" w:rsidRPr="00383B70" w:rsidRDefault="00D36CE2" w:rsidP="00022B32">
            <w:pPr>
              <w:rPr>
                <w:rFonts w:ascii="Arial" w:hAnsi="Arial" w:cs="Arial"/>
                <w:sz w:val="20"/>
                <w:szCs w:val="20"/>
              </w:rPr>
            </w:pPr>
          </w:p>
        </w:tc>
        <w:tc>
          <w:tcPr>
            <w:tcW w:w="741" w:type="dxa"/>
            <w:shd w:val="clear" w:color="auto" w:fill="FF9C85"/>
          </w:tcPr>
          <w:p w14:paraId="57DFF4A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45BA9C3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2307BE2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7B15AAC9" w14:textId="77777777" w:rsidR="00D36CE2" w:rsidRPr="00383B70" w:rsidRDefault="00D36CE2" w:rsidP="00022B32">
            <w:pPr>
              <w:rPr>
                <w:rFonts w:ascii="Arial" w:hAnsi="Arial" w:cs="Arial"/>
                <w:sz w:val="20"/>
                <w:szCs w:val="20"/>
              </w:rPr>
            </w:pPr>
          </w:p>
        </w:tc>
        <w:tc>
          <w:tcPr>
            <w:tcW w:w="728" w:type="dxa"/>
            <w:shd w:val="clear" w:color="auto" w:fill="D1F0FF"/>
          </w:tcPr>
          <w:p w14:paraId="0945E712" w14:textId="77777777" w:rsidR="00D36CE2" w:rsidRPr="00383B70" w:rsidRDefault="00D36CE2" w:rsidP="00022B32">
            <w:pPr>
              <w:rPr>
                <w:rFonts w:ascii="Arial" w:hAnsi="Arial" w:cs="Arial"/>
                <w:sz w:val="20"/>
                <w:szCs w:val="20"/>
              </w:rPr>
            </w:pPr>
          </w:p>
        </w:tc>
        <w:tc>
          <w:tcPr>
            <w:tcW w:w="709" w:type="dxa"/>
            <w:shd w:val="clear" w:color="auto" w:fill="D1F0FF"/>
          </w:tcPr>
          <w:p w14:paraId="59BE4F5D" w14:textId="77777777" w:rsidR="00D36CE2" w:rsidRPr="00383B70" w:rsidRDefault="00D36CE2" w:rsidP="00022B32">
            <w:pPr>
              <w:rPr>
                <w:rFonts w:ascii="Arial" w:hAnsi="Arial" w:cs="Arial"/>
                <w:sz w:val="20"/>
                <w:szCs w:val="20"/>
              </w:rPr>
            </w:pPr>
          </w:p>
        </w:tc>
      </w:tr>
    </w:tbl>
    <w:p w14:paraId="67FD6CB7" w14:textId="77777777" w:rsidR="00D36CE2" w:rsidRPr="00383B70" w:rsidRDefault="00D36CE2" w:rsidP="00022B32">
      <w:pPr>
        <w:rPr>
          <w:b/>
          <w:bCs/>
          <w:sz w:val="24"/>
          <w:szCs w:val="24"/>
        </w:rPr>
      </w:pPr>
    </w:p>
    <w:p w14:paraId="5FDA7B43" w14:textId="77777777" w:rsidR="00B92B1B" w:rsidRPr="00383B70" w:rsidRDefault="00B92B1B" w:rsidP="00022B32">
      <w:pPr>
        <w:rPr>
          <w:b/>
          <w:bCs/>
          <w:sz w:val="24"/>
          <w:szCs w:val="24"/>
        </w:rPr>
      </w:pPr>
    </w:p>
    <w:p w14:paraId="00408FD0" w14:textId="735B33A0" w:rsidR="00D36CE2" w:rsidRPr="00383B70" w:rsidRDefault="005F5A3A" w:rsidP="00022B32">
      <w:pPr>
        <w:spacing w:after="0" w:line="480" w:lineRule="auto"/>
        <w:jc w:val="center"/>
        <w:rPr>
          <w:rFonts w:ascii="Arial" w:hAnsi="Arial" w:cs="Arial"/>
          <w:bCs/>
          <w:iCs/>
          <w:sz w:val="24"/>
          <w:szCs w:val="24"/>
        </w:rPr>
      </w:pPr>
      <w:r w:rsidRPr="00383B70">
        <w:rPr>
          <w:rFonts w:ascii="Arial" w:hAnsi="Arial" w:cs="Arial"/>
          <w:bCs/>
          <w:iCs/>
          <w:sz w:val="24"/>
          <w:szCs w:val="24"/>
        </w:rPr>
        <w:t>Table 6.</w:t>
      </w:r>
      <w:r w:rsidR="002240D6" w:rsidRPr="00383B70">
        <w:rPr>
          <w:rFonts w:ascii="Arial" w:hAnsi="Arial" w:cs="Arial"/>
          <w:bCs/>
          <w:iCs/>
          <w:sz w:val="24"/>
          <w:szCs w:val="24"/>
        </w:rPr>
        <w:t>2: Iteration 3</w:t>
      </w:r>
      <w:r w:rsidRPr="00383B70">
        <w:rPr>
          <w:rFonts w:ascii="Arial" w:hAnsi="Arial" w:cs="Arial"/>
          <w:bCs/>
          <w:iCs/>
          <w:sz w:val="24"/>
          <w:szCs w:val="24"/>
        </w:rPr>
        <w:t xml:space="preserve"> </w:t>
      </w:r>
      <w:r w:rsidR="00D36CE2" w:rsidRPr="00383B70">
        <w:rPr>
          <w:rFonts w:ascii="Arial" w:hAnsi="Arial" w:cs="Arial"/>
          <w:bCs/>
          <w:iCs/>
          <w:sz w:val="24"/>
          <w:szCs w:val="24"/>
        </w:rPr>
        <w:t>Comprehensive internationalisation conceptual framework</w:t>
      </w:r>
      <w:r w:rsidRPr="00383B70">
        <w:rPr>
          <w:rFonts w:ascii="Arial" w:hAnsi="Arial" w:cs="Arial"/>
          <w:bCs/>
          <w:iCs/>
          <w:sz w:val="24"/>
          <w:szCs w:val="24"/>
        </w:rPr>
        <w:t xml:space="preserve"> (Theme A)</w:t>
      </w:r>
    </w:p>
    <w:tbl>
      <w:tblPr>
        <w:tblStyle w:val="TableGrid"/>
        <w:tblW w:w="14034" w:type="dxa"/>
        <w:tblInd w:w="-64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D36CE2" w:rsidRPr="00383B70" w14:paraId="17ED073C" w14:textId="77777777" w:rsidTr="00995CE7">
        <w:tc>
          <w:tcPr>
            <w:tcW w:w="14034" w:type="dxa"/>
            <w:gridSpan w:val="17"/>
            <w:shd w:val="clear" w:color="auto" w:fill="F2F2F2"/>
          </w:tcPr>
          <w:p w14:paraId="47D9BE2F" w14:textId="77777777" w:rsidR="00D36CE2" w:rsidRPr="00383B70" w:rsidRDefault="00D36CE2" w:rsidP="00022B32">
            <w:pPr>
              <w:jc w:val="center"/>
              <w:rPr>
                <w:rFonts w:ascii="Arial" w:hAnsi="Arial" w:cs="Arial"/>
                <w:b/>
                <w:bCs/>
              </w:rPr>
            </w:pPr>
          </w:p>
          <w:p w14:paraId="0761DD95" w14:textId="1CB4B92D" w:rsidR="00D36CE2" w:rsidRPr="00383B70" w:rsidRDefault="00D36CE2" w:rsidP="00523B78">
            <w:pPr>
              <w:jc w:val="center"/>
            </w:pPr>
            <w:r w:rsidRPr="00383B70">
              <w:rPr>
                <w:rFonts w:ascii="Arial" w:hAnsi="Arial" w:cs="Arial"/>
                <w:b/>
                <w:bCs/>
              </w:rPr>
              <w:t xml:space="preserve">Iteration3 Theme A International student </w:t>
            </w:r>
            <w:r w:rsidR="00523B78" w:rsidRPr="00383B70">
              <w:rPr>
                <w:rFonts w:ascii="Arial" w:hAnsi="Arial" w:cs="Arial"/>
                <w:b/>
                <w:bCs/>
              </w:rPr>
              <w:t xml:space="preserve">and staff </w:t>
            </w:r>
            <w:r w:rsidRPr="00383B70">
              <w:rPr>
                <w:rFonts w:ascii="Arial" w:hAnsi="Arial" w:cs="Arial"/>
                <w:b/>
                <w:bCs/>
              </w:rPr>
              <w:t xml:space="preserve">mobility including student </w:t>
            </w:r>
            <w:r w:rsidR="00523B78" w:rsidRPr="00383B70">
              <w:rPr>
                <w:rFonts w:ascii="Arial" w:hAnsi="Arial" w:cs="Arial"/>
                <w:b/>
                <w:bCs/>
              </w:rPr>
              <w:t xml:space="preserve">and staff </w:t>
            </w:r>
            <w:r w:rsidRPr="00383B70">
              <w:rPr>
                <w:rFonts w:ascii="Arial" w:hAnsi="Arial" w:cs="Arial"/>
                <w:b/>
                <w:bCs/>
              </w:rPr>
              <w:t>recruitment</w:t>
            </w:r>
          </w:p>
          <w:p w14:paraId="507E4A16" w14:textId="77777777" w:rsidR="00D36CE2" w:rsidRPr="00383B70" w:rsidRDefault="00D36CE2" w:rsidP="00022B32"/>
        </w:tc>
      </w:tr>
      <w:tr w:rsidR="00D36CE2" w:rsidRPr="00383B70" w14:paraId="4EC0CE72" w14:textId="77777777" w:rsidTr="00AB5C4B">
        <w:tc>
          <w:tcPr>
            <w:tcW w:w="2059" w:type="dxa"/>
            <w:shd w:val="clear" w:color="auto" w:fill="F2F2F2"/>
          </w:tcPr>
          <w:p w14:paraId="7B3B4915" w14:textId="77777777" w:rsidR="00D36CE2" w:rsidRPr="00383B70" w:rsidRDefault="00D36CE2" w:rsidP="00022B32">
            <w:pPr>
              <w:rPr>
                <w:rFonts w:ascii="Arial" w:hAnsi="Arial" w:cs="Arial"/>
                <w:b/>
                <w:bCs/>
                <w:sz w:val="18"/>
                <w:szCs w:val="18"/>
              </w:rPr>
            </w:pPr>
            <w:r w:rsidRPr="00383B70">
              <w:rPr>
                <w:rFonts w:ascii="Arial" w:hAnsi="Arial" w:cs="Arial"/>
                <w:b/>
                <w:bCs/>
                <w:sz w:val="18"/>
                <w:szCs w:val="18"/>
              </w:rPr>
              <w:t>Column 1</w:t>
            </w:r>
          </w:p>
          <w:p w14:paraId="2C6FA4FD" w14:textId="77777777" w:rsidR="00D36CE2" w:rsidRPr="00383B70" w:rsidRDefault="00D36CE2" w:rsidP="00022B32">
            <w:pPr>
              <w:rPr>
                <w:rFonts w:ascii="Arial" w:hAnsi="Arial" w:cs="Arial"/>
                <w:b/>
                <w:bCs/>
                <w:sz w:val="18"/>
                <w:szCs w:val="18"/>
              </w:rPr>
            </w:pPr>
            <w:r w:rsidRPr="00383B70">
              <w:rPr>
                <w:rFonts w:ascii="Arial" w:hAnsi="Arial" w:cs="Arial"/>
                <w:b/>
                <w:bCs/>
                <w:sz w:val="18"/>
                <w:szCs w:val="18"/>
              </w:rPr>
              <w:t>Sub-themes</w:t>
            </w:r>
          </w:p>
          <w:p w14:paraId="3F836A6B" w14:textId="77777777" w:rsidR="00D36CE2" w:rsidRPr="00383B70" w:rsidRDefault="00D36CE2" w:rsidP="00022B32">
            <w:pPr>
              <w:rPr>
                <w:rFonts w:ascii="Arial" w:hAnsi="Arial" w:cs="Arial"/>
                <w:b/>
                <w:bCs/>
                <w:sz w:val="18"/>
                <w:szCs w:val="18"/>
              </w:rPr>
            </w:pPr>
            <w:r w:rsidRPr="00383B70">
              <w:rPr>
                <w:rFonts w:ascii="Arial" w:hAnsi="Arial" w:cs="Arial"/>
                <w:b/>
                <w:bCs/>
                <w:sz w:val="18"/>
                <w:szCs w:val="18"/>
              </w:rPr>
              <w:t>and location of cross cutting themes</w:t>
            </w:r>
          </w:p>
          <w:p w14:paraId="52194936" w14:textId="77777777" w:rsidR="005F5A3A" w:rsidRPr="00383B70" w:rsidRDefault="005F5A3A" w:rsidP="00022B32">
            <w:pPr>
              <w:rPr>
                <w:rFonts w:ascii="Arial" w:hAnsi="Arial" w:cs="Arial"/>
                <w:sz w:val="18"/>
                <w:szCs w:val="18"/>
              </w:rPr>
            </w:pPr>
          </w:p>
        </w:tc>
        <w:tc>
          <w:tcPr>
            <w:tcW w:w="768" w:type="dxa"/>
            <w:shd w:val="clear" w:color="auto" w:fill="FFFF9B"/>
          </w:tcPr>
          <w:p w14:paraId="2F1A8B8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2866F3D6"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10A52B04"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2B6FFCD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02447DE9"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HoU3</w:t>
            </w:r>
          </w:p>
        </w:tc>
        <w:tc>
          <w:tcPr>
            <w:tcW w:w="730" w:type="dxa"/>
            <w:shd w:val="clear" w:color="auto" w:fill="D1F0FF"/>
          </w:tcPr>
          <w:p w14:paraId="189EFC09" w14:textId="20661DC6" w:rsidR="00D36CE2" w:rsidRPr="00383B70" w:rsidRDefault="00D36CE2" w:rsidP="00022B32">
            <w:pPr>
              <w:jc w:val="center"/>
              <w:rPr>
                <w:rFonts w:ascii="Arial" w:hAnsi="Arial" w:cs="Arial"/>
                <w:sz w:val="20"/>
                <w:szCs w:val="20"/>
              </w:rPr>
            </w:pPr>
            <w:r w:rsidRPr="00383B70">
              <w:rPr>
                <w:rFonts w:ascii="Arial" w:hAnsi="Arial" w:cs="Arial"/>
                <w:sz w:val="20"/>
                <w:szCs w:val="20"/>
              </w:rPr>
              <w:t>L1</w:t>
            </w:r>
          </w:p>
        </w:tc>
        <w:tc>
          <w:tcPr>
            <w:tcW w:w="730" w:type="dxa"/>
            <w:shd w:val="clear" w:color="auto" w:fill="D1F0FF"/>
          </w:tcPr>
          <w:p w14:paraId="26379514"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LU2</w:t>
            </w:r>
          </w:p>
        </w:tc>
        <w:tc>
          <w:tcPr>
            <w:tcW w:w="730" w:type="dxa"/>
            <w:shd w:val="clear" w:color="auto" w:fill="D1F0FF"/>
          </w:tcPr>
          <w:p w14:paraId="3D5EE666"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LU3</w:t>
            </w:r>
          </w:p>
        </w:tc>
        <w:tc>
          <w:tcPr>
            <w:tcW w:w="737" w:type="dxa"/>
            <w:shd w:val="clear" w:color="auto" w:fill="FFFF9B"/>
          </w:tcPr>
          <w:p w14:paraId="7CB9B17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YU1</w:t>
            </w:r>
          </w:p>
        </w:tc>
        <w:tc>
          <w:tcPr>
            <w:tcW w:w="737" w:type="dxa"/>
            <w:shd w:val="clear" w:color="auto" w:fill="FFFF9B"/>
          </w:tcPr>
          <w:p w14:paraId="7ADB11D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4147D0F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7B27D98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42D04B4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4BE406B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05E21E8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4EB9F38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BU3</w:t>
            </w:r>
          </w:p>
        </w:tc>
      </w:tr>
      <w:tr w:rsidR="00D36CE2" w:rsidRPr="00383B70" w14:paraId="7E078444" w14:textId="77777777" w:rsidTr="005F5A3A">
        <w:trPr>
          <w:trHeight w:val="1776"/>
        </w:trPr>
        <w:tc>
          <w:tcPr>
            <w:tcW w:w="2059" w:type="dxa"/>
            <w:shd w:val="clear" w:color="auto" w:fill="F2F2F2"/>
          </w:tcPr>
          <w:p w14:paraId="55BCD908" w14:textId="77777777" w:rsidR="00D36CE2" w:rsidRPr="00383B70" w:rsidRDefault="00D36CE2" w:rsidP="00022B32">
            <w:pPr>
              <w:rPr>
                <w:rFonts w:ascii="Arial" w:hAnsi="Arial" w:cs="Arial"/>
                <w:bCs/>
                <w:sz w:val="18"/>
                <w:szCs w:val="18"/>
              </w:rPr>
            </w:pPr>
            <w:r w:rsidRPr="00383B70">
              <w:rPr>
                <w:rFonts w:ascii="Arial" w:hAnsi="Arial" w:cs="Arial"/>
                <w:bCs/>
                <w:sz w:val="18"/>
                <w:szCs w:val="18"/>
              </w:rPr>
              <w:t>Sub-theme A1</w:t>
            </w:r>
          </w:p>
          <w:p w14:paraId="48DEFE25" w14:textId="77777777" w:rsidR="00D36CE2" w:rsidRPr="00383B70" w:rsidRDefault="00D36CE2" w:rsidP="00022B32">
            <w:pPr>
              <w:rPr>
                <w:rFonts w:ascii="Arial" w:hAnsi="Arial" w:cs="Arial"/>
                <w:sz w:val="18"/>
                <w:szCs w:val="18"/>
              </w:rPr>
            </w:pPr>
            <w:r w:rsidRPr="00383B70">
              <w:rPr>
                <w:rFonts w:ascii="Arial" w:hAnsi="Arial" w:cs="Arial"/>
                <w:bCs/>
                <w:sz w:val="18"/>
                <w:szCs w:val="18"/>
              </w:rPr>
              <w:t>Changing priorities in China and England and recruitment of international students</w:t>
            </w:r>
            <w:r w:rsidRPr="00383B70">
              <w:rPr>
                <w:rFonts w:ascii="Arial" w:hAnsi="Arial" w:cs="Arial"/>
                <w:sz w:val="18"/>
                <w:szCs w:val="18"/>
              </w:rPr>
              <w:t xml:space="preserve">. </w:t>
            </w:r>
          </w:p>
          <w:p w14:paraId="2DC89D0C" w14:textId="77777777" w:rsidR="00D36CE2" w:rsidRPr="00383B70" w:rsidRDefault="00D36CE2" w:rsidP="00022B32">
            <w:pPr>
              <w:rPr>
                <w:rFonts w:ascii="Arial" w:hAnsi="Arial" w:cs="Arial"/>
                <w:sz w:val="18"/>
                <w:szCs w:val="18"/>
              </w:rPr>
            </w:pPr>
            <w:r w:rsidRPr="00383B70">
              <w:rPr>
                <w:rFonts w:ascii="Arial" w:hAnsi="Arial" w:cs="Arial"/>
                <w:sz w:val="18"/>
                <w:szCs w:val="18"/>
              </w:rPr>
              <w:t>Also discussed under  A2, A3, B2, C1.</w:t>
            </w:r>
          </w:p>
        </w:tc>
        <w:tc>
          <w:tcPr>
            <w:tcW w:w="768" w:type="dxa"/>
            <w:shd w:val="clear" w:color="auto" w:fill="FFFF9B"/>
          </w:tcPr>
          <w:p w14:paraId="043D9367" w14:textId="77777777" w:rsidR="00D36CE2" w:rsidRPr="00383B70" w:rsidRDefault="00D36CE2" w:rsidP="00022B32">
            <w:pPr>
              <w:rPr>
                <w:rFonts w:ascii="Arial" w:hAnsi="Arial" w:cs="Arial"/>
                <w:sz w:val="20"/>
                <w:szCs w:val="20"/>
              </w:rPr>
            </w:pPr>
          </w:p>
          <w:p w14:paraId="494C992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1A9D4D7C" w14:textId="77777777" w:rsidR="00D36CE2" w:rsidRPr="00383B70" w:rsidRDefault="00D36CE2" w:rsidP="00022B32">
            <w:pPr>
              <w:rPr>
                <w:rFonts w:ascii="Arial" w:hAnsi="Arial" w:cs="Arial"/>
                <w:sz w:val="20"/>
                <w:szCs w:val="20"/>
              </w:rPr>
            </w:pPr>
          </w:p>
          <w:p w14:paraId="1FB2445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14F5BE71" w14:textId="77777777" w:rsidR="00D36CE2" w:rsidRPr="00383B70" w:rsidRDefault="00D36CE2" w:rsidP="00022B32">
            <w:pPr>
              <w:rPr>
                <w:rFonts w:ascii="Arial" w:hAnsi="Arial" w:cs="Arial"/>
                <w:sz w:val="20"/>
                <w:szCs w:val="20"/>
              </w:rPr>
            </w:pPr>
          </w:p>
          <w:p w14:paraId="3297A4E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7E9F1AEB" w14:textId="77777777" w:rsidR="00D36CE2" w:rsidRPr="00383B70" w:rsidRDefault="00D36CE2" w:rsidP="00022B32">
            <w:pPr>
              <w:rPr>
                <w:rFonts w:ascii="Arial" w:hAnsi="Arial" w:cs="Arial"/>
                <w:sz w:val="20"/>
                <w:szCs w:val="20"/>
              </w:rPr>
            </w:pPr>
          </w:p>
          <w:p w14:paraId="38D8AF1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6BC2F494" w14:textId="77777777" w:rsidR="00D36CE2" w:rsidRPr="00383B70" w:rsidRDefault="00D36CE2" w:rsidP="00022B32">
            <w:pPr>
              <w:rPr>
                <w:rFonts w:ascii="Arial" w:hAnsi="Arial" w:cs="Arial"/>
                <w:sz w:val="20"/>
                <w:szCs w:val="20"/>
              </w:rPr>
            </w:pPr>
          </w:p>
          <w:p w14:paraId="312DB413" w14:textId="77777777" w:rsidR="00D36CE2" w:rsidRPr="00383B70" w:rsidRDefault="00D36CE2" w:rsidP="00022B32">
            <w:pPr>
              <w:rPr>
                <w:rFonts w:ascii="Arial" w:hAnsi="Arial" w:cs="Arial"/>
                <w:sz w:val="20"/>
                <w:szCs w:val="20"/>
              </w:rPr>
            </w:pPr>
          </w:p>
        </w:tc>
        <w:tc>
          <w:tcPr>
            <w:tcW w:w="730" w:type="dxa"/>
            <w:shd w:val="clear" w:color="auto" w:fill="D1F0FF"/>
          </w:tcPr>
          <w:p w14:paraId="4161FC5E" w14:textId="77777777" w:rsidR="00D36CE2" w:rsidRPr="00383B70" w:rsidRDefault="00D36CE2" w:rsidP="00022B32">
            <w:pPr>
              <w:rPr>
                <w:rFonts w:ascii="Arial" w:hAnsi="Arial" w:cs="Arial"/>
                <w:sz w:val="20"/>
                <w:szCs w:val="20"/>
              </w:rPr>
            </w:pPr>
          </w:p>
          <w:p w14:paraId="671B763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2393148B" w14:textId="77777777" w:rsidR="00D36CE2" w:rsidRPr="00383B70" w:rsidRDefault="00D36CE2" w:rsidP="00022B32">
            <w:pPr>
              <w:rPr>
                <w:rFonts w:ascii="Arial" w:hAnsi="Arial" w:cs="Arial"/>
                <w:sz w:val="20"/>
                <w:szCs w:val="20"/>
              </w:rPr>
            </w:pPr>
          </w:p>
          <w:p w14:paraId="5C87D5F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62272FED" w14:textId="77777777" w:rsidR="00D36CE2" w:rsidRPr="00383B70" w:rsidRDefault="00D36CE2" w:rsidP="00022B32">
            <w:pPr>
              <w:rPr>
                <w:rFonts w:ascii="Arial" w:hAnsi="Arial" w:cs="Arial"/>
                <w:sz w:val="20"/>
                <w:szCs w:val="20"/>
              </w:rPr>
            </w:pPr>
          </w:p>
          <w:p w14:paraId="14668BD7" w14:textId="0890EE7A" w:rsidR="00D36CE2" w:rsidRPr="00383B70" w:rsidRDefault="00AB5C4B" w:rsidP="00022B32">
            <w:pPr>
              <w:rPr>
                <w:rFonts w:ascii="Arial" w:hAnsi="Arial" w:cs="Arial"/>
                <w:sz w:val="20"/>
                <w:szCs w:val="20"/>
              </w:rPr>
            </w:pPr>
            <w:r w:rsidRPr="00383B70">
              <w:rPr>
                <w:rFonts w:ascii="Arial" w:hAnsi="Arial" w:cs="Arial"/>
                <w:sz w:val="20"/>
                <w:szCs w:val="20"/>
              </w:rPr>
              <w:t>U</w:t>
            </w:r>
            <w:r w:rsidR="00D36CE2" w:rsidRPr="00383B70">
              <w:rPr>
                <w:rFonts w:ascii="Arial" w:hAnsi="Arial" w:cs="Arial"/>
                <w:sz w:val="20"/>
                <w:szCs w:val="20"/>
              </w:rPr>
              <w:t>X</w:t>
            </w:r>
          </w:p>
        </w:tc>
        <w:tc>
          <w:tcPr>
            <w:tcW w:w="737" w:type="dxa"/>
            <w:shd w:val="clear" w:color="auto" w:fill="FFFF9B"/>
          </w:tcPr>
          <w:p w14:paraId="3D0F6A6F" w14:textId="77777777" w:rsidR="00D36CE2" w:rsidRPr="00383B70" w:rsidRDefault="00D36CE2" w:rsidP="00022B32">
            <w:pPr>
              <w:rPr>
                <w:rFonts w:ascii="Arial" w:hAnsi="Arial" w:cs="Arial"/>
                <w:sz w:val="20"/>
                <w:szCs w:val="20"/>
              </w:rPr>
            </w:pPr>
          </w:p>
          <w:p w14:paraId="1372E81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3A3D6915" w14:textId="77777777" w:rsidR="00D36CE2" w:rsidRPr="00383B70" w:rsidRDefault="00D36CE2" w:rsidP="00022B32">
            <w:pPr>
              <w:rPr>
                <w:rFonts w:ascii="Arial" w:hAnsi="Arial" w:cs="Arial"/>
                <w:sz w:val="20"/>
                <w:szCs w:val="20"/>
              </w:rPr>
            </w:pPr>
          </w:p>
        </w:tc>
        <w:tc>
          <w:tcPr>
            <w:tcW w:w="741" w:type="dxa"/>
            <w:shd w:val="clear" w:color="auto" w:fill="FF9C85"/>
          </w:tcPr>
          <w:p w14:paraId="60F5181A" w14:textId="77777777" w:rsidR="00D36CE2" w:rsidRPr="00383B70" w:rsidRDefault="00D36CE2" w:rsidP="00022B32">
            <w:pPr>
              <w:rPr>
                <w:rFonts w:ascii="Arial" w:hAnsi="Arial" w:cs="Arial"/>
                <w:sz w:val="20"/>
                <w:szCs w:val="20"/>
              </w:rPr>
            </w:pPr>
          </w:p>
          <w:p w14:paraId="35AA969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6C608721" w14:textId="77777777" w:rsidR="00D36CE2" w:rsidRPr="00383B70" w:rsidRDefault="00D36CE2" w:rsidP="00022B32">
            <w:pPr>
              <w:rPr>
                <w:rFonts w:ascii="Arial" w:hAnsi="Arial" w:cs="Arial"/>
                <w:sz w:val="20"/>
                <w:szCs w:val="20"/>
              </w:rPr>
            </w:pPr>
          </w:p>
          <w:p w14:paraId="4E2D007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2F788CDC" w14:textId="77777777" w:rsidR="00D36CE2" w:rsidRPr="00383B70" w:rsidRDefault="00D36CE2" w:rsidP="00022B32">
            <w:pPr>
              <w:rPr>
                <w:rFonts w:ascii="Arial" w:hAnsi="Arial" w:cs="Arial"/>
                <w:sz w:val="20"/>
                <w:szCs w:val="20"/>
              </w:rPr>
            </w:pPr>
          </w:p>
          <w:p w14:paraId="3EC0986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7DA3A85E" w14:textId="77777777" w:rsidR="00D36CE2" w:rsidRPr="00383B70" w:rsidRDefault="00D36CE2" w:rsidP="00022B32">
            <w:pPr>
              <w:rPr>
                <w:rFonts w:ascii="Arial" w:hAnsi="Arial" w:cs="Arial"/>
                <w:sz w:val="20"/>
                <w:szCs w:val="20"/>
              </w:rPr>
            </w:pPr>
          </w:p>
          <w:p w14:paraId="0A7F0F2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4774AE9F" w14:textId="77777777" w:rsidR="00D36CE2" w:rsidRPr="00383B70" w:rsidRDefault="00D36CE2" w:rsidP="00022B32">
            <w:pPr>
              <w:rPr>
                <w:rFonts w:ascii="Arial" w:hAnsi="Arial" w:cs="Arial"/>
                <w:sz w:val="20"/>
                <w:szCs w:val="20"/>
              </w:rPr>
            </w:pPr>
          </w:p>
          <w:p w14:paraId="625BDBB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79098A31" w14:textId="77777777" w:rsidR="00D36CE2" w:rsidRPr="00383B70" w:rsidRDefault="00D36CE2" w:rsidP="00022B32">
            <w:pPr>
              <w:rPr>
                <w:rFonts w:ascii="Arial" w:hAnsi="Arial" w:cs="Arial"/>
                <w:sz w:val="20"/>
                <w:szCs w:val="20"/>
              </w:rPr>
            </w:pPr>
          </w:p>
        </w:tc>
      </w:tr>
      <w:tr w:rsidR="00D36CE2" w:rsidRPr="00383B70" w14:paraId="004A9177" w14:textId="77777777" w:rsidTr="00AB5C4B">
        <w:trPr>
          <w:trHeight w:val="1805"/>
        </w:trPr>
        <w:tc>
          <w:tcPr>
            <w:tcW w:w="2059" w:type="dxa"/>
            <w:shd w:val="clear" w:color="auto" w:fill="F2F2F2"/>
          </w:tcPr>
          <w:p w14:paraId="016A1852" w14:textId="77777777" w:rsidR="00D36CE2" w:rsidRPr="00383B70" w:rsidRDefault="00D36CE2" w:rsidP="00022B32">
            <w:pPr>
              <w:rPr>
                <w:rFonts w:ascii="Arial" w:hAnsi="Arial" w:cs="Arial"/>
                <w:bCs/>
                <w:sz w:val="18"/>
                <w:szCs w:val="18"/>
              </w:rPr>
            </w:pPr>
            <w:r w:rsidRPr="00383B70">
              <w:rPr>
                <w:rFonts w:ascii="Arial" w:hAnsi="Arial" w:cs="Arial"/>
                <w:bCs/>
                <w:sz w:val="18"/>
                <w:szCs w:val="18"/>
              </w:rPr>
              <w:t xml:space="preserve">Sub-theme A2 </w:t>
            </w:r>
          </w:p>
          <w:p w14:paraId="5E33BFC1" w14:textId="77777777" w:rsidR="00D36CE2" w:rsidRPr="00383B70" w:rsidRDefault="00D36CE2" w:rsidP="00022B32">
            <w:pPr>
              <w:rPr>
                <w:rFonts w:ascii="Arial" w:hAnsi="Arial" w:cs="Arial"/>
                <w:bCs/>
                <w:sz w:val="18"/>
                <w:szCs w:val="18"/>
              </w:rPr>
            </w:pPr>
            <w:r w:rsidRPr="00383B70">
              <w:rPr>
                <w:rFonts w:ascii="Arial" w:hAnsi="Arial" w:cs="Arial"/>
                <w:bCs/>
                <w:sz w:val="18"/>
                <w:szCs w:val="18"/>
              </w:rPr>
              <w:t xml:space="preserve">TNE - joint programmes and international branch campuses. </w:t>
            </w:r>
          </w:p>
          <w:p w14:paraId="02503146" w14:textId="77777777" w:rsidR="00D36CE2" w:rsidRPr="00383B70" w:rsidRDefault="00D36CE2" w:rsidP="00022B32">
            <w:pPr>
              <w:rPr>
                <w:rFonts w:ascii="Arial" w:hAnsi="Arial" w:cs="Arial"/>
                <w:bCs/>
                <w:sz w:val="18"/>
                <w:szCs w:val="18"/>
              </w:rPr>
            </w:pPr>
            <w:r w:rsidRPr="00383B70">
              <w:rPr>
                <w:rFonts w:ascii="Arial" w:hAnsi="Arial" w:cs="Arial"/>
                <w:sz w:val="18"/>
                <w:szCs w:val="18"/>
              </w:rPr>
              <w:t>Also discussed under A1, A3, B1, C1, C2</w:t>
            </w:r>
          </w:p>
          <w:p w14:paraId="597F076C" w14:textId="77777777" w:rsidR="00D36CE2" w:rsidRPr="00383B70" w:rsidRDefault="00D36CE2" w:rsidP="00022B32">
            <w:pPr>
              <w:rPr>
                <w:rFonts w:ascii="Arial" w:hAnsi="Arial" w:cs="Arial"/>
                <w:sz w:val="18"/>
                <w:szCs w:val="18"/>
              </w:rPr>
            </w:pPr>
          </w:p>
        </w:tc>
        <w:tc>
          <w:tcPr>
            <w:tcW w:w="768" w:type="dxa"/>
            <w:shd w:val="clear" w:color="auto" w:fill="FFFF9B"/>
          </w:tcPr>
          <w:p w14:paraId="794C8E87" w14:textId="77777777" w:rsidR="00D36CE2" w:rsidRPr="00383B70" w:rsidRDefault="00D36CE2" w:rsidP="00022B32">
            <w:pPr>
              <w:rPr>
                <w:rFonts w:ascii="Arial" w:hAnsi="Arial" w:cs="Arial"/>
                <w:sz w:val="20"/>
                <w:szCs w:val="20"/>
              </w:rPr>
            </w:pPr>
          </w:p>
          <w:p w14:paraId="0904CF2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188BB342" w14:textId="77777777" w:rsidR="00D36CE2" w:rsidRPr="00383B70" w:rsidRDefault="00D36CE2" w:rsidP="00022B32">
            <w:pPr>
              <w:rPr>
                <w:rFonts w:ascii="Arial" w:hAnsi="Arial" w:cs="Arial"/>
                <w:sz w:val="20"/>
                <w:szCs w:val="20"/>
              </w:rPr>
            </w:pPr>
          </w:p>
          <w:p w14:paraId="4268A54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43992E0B" w14:textId="77777777" w:rsidR="00D36CE2" w:rsidRPr="00383B70" w:rsidRDefault="00D36CE2" w:rsidP="00022B32">
            <w:pPr>
              <w:rPr>
                <w:rFonts w:ascii="Arial" w:hAnsi="Arial" w:cs="Arial"/>
                <w:sz w:val="20"/>
                <w:szCs w:val="20"/>
              </w:rPr>
            </w:pPr>
          </w:p>
          <w:p w14:paraId="66883E0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13BF7652" w14:textId="77777777" w:rsidR="00D36CE2" w:rsidRPr="00383B70" w:rsidRDefault="00D36CE2" w:rsidP="00022B32">
            <w:pPr>
              <w:rPr>
                <w:rFonts w:ascii="Arial" w:hAnsi="Arial" w:cs="Arial"/>
                <w:sz w:val="20"/>
                <w:szCs w:val="20"/>
              </w:rPr>
            </w:pPr>
          </w:p>
          <w:p w14:paraId="332AE5F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0FC59EE2" w14:textId="77777777" w:rsidR="00D36CE2" w:rsidRPr="00383B70" w:rsidRDefault="00D36CE2" w:rsidP="00022B32">
            <w:pPr>
              <w:rPr>
                <w:rFonts w:ascii="Arial" w:hAnsi="Arial" w:cs="Arial"/>
                <w:sz w:val="20"/>
                <w:szCs w:val="20"/>
              </w:rPr>
            </w:pPr>
          </w:p>
          <w:p w14:paraId="2B6D0FA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11FD70ED" w14:textId="77777777" w:rsidR="00D36CE2" w:rsidRPr="00383B70" w:rsidRDefault="00D36CE2" w:rsidP="00022B32">
            <w:pPr>
              <w:rPr>
                <w:rFonts w:ascii="Arial" w:hAnsi="Arial" w:cs="Arial"/>
                <w:sz w:val="20"/>
                <w:szCs w:val="20"/>
              </w:rPr>
            </w:pPr>
          </w:p>
          <w:p w14:paraId="42E1FAF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72664293" w14:textId="77777777" w:rsidR="00D36CE2" w:rsidRPr="00383B70" w:rsidRDefault="00D36CE2" w:rsidP="00022B32">
            <w:pPr>
              <w:rPr>
                <w:rFonts w:ascii="Arial" w:hAnsi="Arial" w:cs="Arial"/>
                <w:sz w:val="20"/>
                <w:szCs w:val="20"/>
              </w:rPr>
            </w:pPr>
          </w:p>
          <w:p w14:paraId="581507F9" w14:textId="77777777" w:rsidR="00D36CE2" w:rsidRPr="00383B70" w:rsidRDefault="00D36CE2" w:rsidP="00022B32">
            <w:pPr>
              <w:rPr>
                <w:rFonts w:ascii="Arial" w:hAnsi="Arial" w:cs="Arial"/>
                <w:sz w:val="20"/>
                <w:szCs w:val="20"/>
              </w:rPr>
            </w:pPr>
          </w:p>
        </w:tc>
        <w:tc>
          <w:tcPr>
            <w:tcW w:w="730" w:type="dxa"/>
            <w:shd w:val="clear" w:color="auto" w:fill="D1F0FF"/>
          </w:tcPr>
          <w:p w14:paraId="39DFBDFD" w14:textId="77777777" w:rsidR="00D36CE2" w:rsidRPr="00383B70" w:rsidRDefault="00D36CE2" w:rsidP="00022B32">
            <w:pPr>
              <w:rPr>
                <w:rFonts w:ascii="Arial" w:hAnsi="Arial" w:cs="Arial"/>
                <w:sz w:val="20"/>
                <w:szCs w:val="20"/>
              </w:rPr>
            </w:pPr>
          </w:p>
        </w:tc>
        <w:tc>
          <w:tcPr>
            <w:tcW w:w="737" w:type="dxa"/>
            <w:shd w:val="clear" w:color="auto" w:fill="FFFF9B"/>
          </w:tcPr>
          <w:p w14:paraId="57886747" w14:textId="77777777" w:rsidR="00D36CE2" w:rsidRPr="00383B70" w:rsidRDefault="00D36CE2" w:rsidP="00022B32">
            <w:pPr>
              <w:rPr>
                <w:rFonts w:ascii="Arial" w:hAnsi="Arial" w:cs="Arial"/>
                <w:sz w:val="20"/>
                <w:szCs w:val="20"/>
              </w:rPr>
            </w:pPr>
          </w:p>
          <w:p w14:paraId="26EEFCD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39677D9B" w14:textId="77777777" w:rsidR="00D36CE2" w:rsidRPr="00383B70" w:rsidRDefault="00D36CE2" w:rsidP="00022B32">
            <w:pPr>
              <w:rPr>
                <w:rFonts w:ascii="Arial" w:hAnsi="Arial" w:cs="Arial"/>
                <w:sz w:val="20"/>
                <w:szCs w:val="20"/>
              </w:rPr>
            </w:pPr>
          </w:p>
        </w:tc>
        <w:tc>
          <w:tcPr>
            <w:tcW w:w="741" w:type="dxa"/>
            <w:shd w:val="clear" w:color="auto" w:fill="FF9C85"/>
          </w:tcPr>
          <w:p w14:paraId="524A7C8C" w14:textId="77777777" w:rsidR="00D36CE2" w:rsidRPr="00383B70" w:rsidRDefault="00D36CE2" w:rsidP="00022B32">
            <w:pPr>
              <w:rPr>
                <w:rFonts w:ascii="Arial" w:hAnsi="Arial" w:cs="Arial"/>
                <w:sz w:val="20"/>
                <w:szCs w:val="20"/>
              </w:rPr>
            </w:pPr>
          </w:p>
          <w:p w14:paraId="0E98ED8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1BDC8E96" w14:textId="77777777" w:rsidR="00D36CE2" w:rsidRPr="00383B70" w:rsidRDefault="00D36CE2" w:rsidP="00022B32">
            <w:pPr>
              <w:rPr>
                <w:rFonts w:ascii="Arial" w:hAnsi="Arial" w:cs="Arial"/>
                <w:sz w:val="20"/>
                <w:szCs w:val="20"/>
              </w:rPr>
            </w:pPr>
          </w:p>
          <w:p w14:paraId="7756DBB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5A3809C5" w14:textId="77777777" w:rsidR="00D36CE2" w:rsidRPr="00383B70" w:rsidRDefault="00D36CE2" w:rsidP="00022B32">
            <w:pPr>
              <w:rPr>
                <w:rFonts w:ascii="Arial" w:hAnsi="Arial" w:cs="Arial"/>
                <w:sz w:val="20"/>
                <w:szCs w:val="20"/>
              </w:rPr>
            </w:pPr>
          </w:p>
          <w:p w14:paraId="32DBA20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2EE2FF98" w14:textId="77777777" w:rsidR="00D36CE2" w:rsidRPr="00383B70" w:rsidRDefault="00D36CE2" w:rsidP="00022B32">
            <w:pPr>
              <w:rPr>
                <w:rFonts w:ascii="Arial" w:hAnsi="Arial" w:cs="Arial"/>
                <w:sz w:val="20"/>
                <w:szCs w:val="20"/>
              </w:rPr>
            </w:pPr>
          </w:p>
          <w:p w14:paraId="55742E0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6516AB24" w14:textId="77777777" w:rsidR="00D36CE2" w:rsidRPr="00383B70" w:rsidRDefault="00D36CE2" w:rsidP="00022B32">
            <w:pPr>
              <w:rPr>
                <w:rFonts w:ascii="Arial" w:hAnsi="Arial" w:cs="Arial"/>
                <w:sz w:val="20"/>
                <w:szCs w:val="20"/>
              </w:rPr>
            </w:pPr>
          </w:p>
          <w:p w14:paraId="31B073C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59572C47" w14:textId="77777777" w:rsidR="00D36CE2" w:rsidRPr="00383B70" w:rsidRDefault="00D36CE2" w:rsidP="00022B32">
            <w:pPr>
              <w:rPr>
                <w:rFonts w:ascii="Arial" w:hAnsi="Arial" w:cs="Arial"/>
                <w:sz w:val="20"/>
                <w:szCs w:val="20"/>
              </w:rPr>
            </w:pPr>
          </w:p>
        </w:tc>
      </w:tr>
      <w:tr w:rsidR="00D36CE2" w:rsidRPr="00383B70" w14:paraId="44E6CC78" w14:textId="77777777" w:rsidTr="00AB5C4B">
        <w:trPr>
          <w:trHeight w:val="1820"/>
        </w:trPr>
        <w:tc>
          <w:tcPr>
            <w:tcW w:w="2059" w:type="dxa"/>
            <w:shd w:val="clear" w:color="auto" w:fill="F2F2F2"/>
          </w:tcPr>
          <w:p w14:paraId="47BB2466" w14:textId="77777777" w:rsidR="00D36CE2" w:rsidRPr="00383B70" w:rsidRDefault="00D36CE2" w:rsidP="00022B32">
            <w:pPr>
              <w:rPr>
                <w:rFonts w:ascii="Arial" w:hAnsi="Arial" w:cs="Arial"/>
                <w:bCs/>
                <w:sz w:val="18"/>
                <w:szCs w:val="18"/>
              </w:rPr>
            </w:pPr>
            <w:r w:rsidRPr="00383B70">
              <w:rPr>
                <w:rFonts w:ascii="Arial" w:hAnsi="Arial" w:cs="Arial"/>
                <w:bCs/>
                <w:sz w:val="18"/>
                <w:szCs w:val="18"/>
              </w:rPr>
              <w:t>Sub-theme A3</w:t>
            </w:r>
          </w:p>
          <w:p w14:paraId="7170304C" w14:textId="77777777" w:rsidR="00D36CE2" w:rsidRPr="00383B70" w:rsidRDefault="00D36CE2" w:rsidP="00022B32">
            <w:pPr>
              <w:rPr>
                <w:rFonts w:ascii="Arial" w:hAnsi="Arial" w:cs="Arial"/>
                <w:sz w:val="18"/>
                <w:szCs w:val="18"/>
              </w:rPr>
            </w:pPr>
            <w:r w:rsidRPr="00383B70">
              <w:rPr>
                <w:rFonts w:ascii="Arial" w:hAnsi="Arial" w:cs="Arial"/>
                <w:bCs/>
                <w:sz w:val="18"/>
                <w:szCs w:val="18"/>
              </w:rPr>
              <w:t>Staff mobility, overseas experience and international staff recruitment</w:t>
            </w:r>
          </w:p>
          <w:p w14:paraId="77F9DAA1" w14:textId="77777777" w:rsidR="00D36CE2" w:rsidRPr="00383B70" w:rsidRDefault="00D36CE2" w:rsidP="00022B32">
            <w:pPr>
              <w:rPr>
                <w:rFonts w:ascii="Arial" w:hAnsi="Arial" w:cs="Arial"/>
                <w:sz w:val="18"/>
                <w:szCs w:val="18"/>
              </w:rPr>
            </w:pPr>
            <w:r w:rsidRPr="00383B70">
              <w:rPr>
                <w:rFonts w:ascii="Arial" w:hAnsi="Arial" w:cs="Arial"/>
                <w:sz w:val="18"/>
                <w:szCs w:val="18"/>
              </w:rPr>
              <w:t>Also discussed under A3, B1, B2, B3, C1, C2, C3</w:t>
            </w:r>
          </w:p>
        </w:tc>
        <w:tc>
          <w:tcPr>
            <w:tcW w:w="768" w:type="dxa"/>
            <w:shd w:val="clear" w:color="auto" w:fill="FFFF9B"/>
          </w:tcPr>
          <w:p w14:paraId="4745389E" w14:textId="77777777" w:rsidR="00D36CE2" w:rsidRPr="00383B70" w:rsidRDefault="00D36CE2" w:rsidP="00022B32">
            <w:pPr>
              <w:rPr>
                <w:rFonts w:ascii="Arial" w:hAnsi="Arial" w:cs="Arial"/>
                <w:sz w:val="20"/>
                <w:szCs w:val="20"/>
              </w:rPr>
            </w:pPr>
          </w:p>
          <w:p w14:paraId="4599CF0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38A914C4" w14:textId="77777777" w:rsidR="00D36CE2" w:rsidRPr="00383B70" w:rsidRDefault="00D36CE2" w:rsidP="00022B32">
            <w:pPr>
              <w:rPr>
                <w:rFonts w:ascii="Arial" w:hAnsi="Arial" w:cs="Arial"/>
                <w:sz w:val="20"/>
                <w:szCs w:val="20"/>
              </w:rPr>
            </w:pPr>
          </w:p>
          <w:p w14:paraId="498E846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7B7993FE" w14:textId="77777777" w:rsidR="00D36CE2" w:rsidRPr="00383B70" w:rsidRDefault="00D36CE2" w:rsidP="00022B32">
            <w:pPr>
              <w:rPr>
                <w:rFonts w:ascii="Arial" w:hAnsi="Arial" w:cs="Arial"/>
                <w:sz w:val="20"/>
                <w:szCs w:val="20"/>
              </w:rPr>
            </w:pPr>
          </w:p>
          <w:p w14:paraId="022F62C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6EEDF8C2" w14:textId="77777777" w:rsidR="00D36CE2" w:rsidRPr="00383B70" w:rsidRDefault="00D36CE2" w:rsidP="00022B32">
            <w:pPr>
              <w:rPr>
                <w:rFonts w:ascii="Arial" w:hAnsi="Arial" w:cs="Arial"/>
                <w:sz w:val="20"/>
                <w:szCs w:val="20"/>
              </w:rPr>
            </w:pPr>
          </w:p>
          <w:p w14:paraId="3A6D23B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07FFE9FE" w14:textId="77777777" w:rsidR="00D36CE2" w:rsidRPr="00383B70" w:rsidRDefault="00D36CE2" w:rsidP="00022B32">
            <w:pPr>
              <w:rPr>
                <w:rFonts w:ascii="Arial" w:hAnsi="Arial" w:cs="Arial"/>
                <w:sz w:val="20"/>
                <w:szCs w:val="20"/>
              </w:rPr>
            </w:pPr>
          </w:p>
          <w:p w14:paraId="7FC065D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130F4478" w14:textId="77777777" w:rsidR="00D36CE2" w:rsidRPr="00383B70" w:rsidRDefault="00D36CE2" w:rsidP="00022B32">
            <w:pPr>
              <w:rPr>
                <w:rFonts w:ascii="Arial" w:hAnsi="Arial" w:cs="Arial"/>
                <w:sz w:val="20"/>
                <w:szCs w:val="20"/>
              </w:rPr>
            </w:pPr>
          </w:p>
          <w:p w14:paraId="4BC269F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7C67EF4F" w14:textId="77777777" w:rsidR="00D36CE2" w:rsidRPr="00383B70" w:rsidRDefault="00D36CE2" w:rsidP="00022B32">
            <w:pPr>
              <w:rPr>
                <w:rFonts w:ascii="Arial" w:hAnsi="Arial" w:cs="Arial"/>
                <w:sz w:val="20"/>
                <w:szCs w:val="20"/>
              </w:rPr>
            </w:pPr>
          </w:p>
          <w:p w14:paraId="3A54ADF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5DA20DAE" w14:textId="77777777" w:rsidR="00D36CE2" w:rsidRPr="00383B70" w:rsidRDefault="00D36CE2" w:rsidP="00022B32">
            <w:pPr>
              <w:rPr>
                <w:rFonts w:ascii="Arial" w:hAnsi="Arial" w:cs="Arial"/>
                <w:sz w:val="20"/>
                <w:szCs w:val="20"/>
              </w:rPr>
            </w:pPr>
          </w:p>
          <w:p w14:paraId="2CF3B437" w14:textId="77777777" w:rsidR="00D36CE2" w:rsidRPr="00383B70" w:rsidRDefault="00D36CE2" w:rsidP="00022B32">
            <w:pPr>
              <w:rPr>
                <w:rFonts w:ascii="Arial" w:hAnsi="Arial" w:cs="Arial"/>
                <w:sz w:val="20"/>
                <w:szCs w:val="20"/>
              </w:rPr>
            </w:pPr>
          </w:p>
        </w:tc>
        <w:tc>
          <w:tcPr>
            <w:tcW w:w="737" w:type="dxa"/>
            <w:shd w:val="clear" w:color="auto" w:fill="FFFF9B"/>
          </w:tcPr>
          <w:p w14:paraId="1C5559F4" w14:textId="77777777" w:rsidR="00D36CE2" w:rsidRPr="00383B70" w:rsidRDefault="00D36CE2" w:rsidP="00022B32">
            <w:pPr>
              <w:rPr>
                <w:rFonts w:ascii="Arial" w:hAnsi="Arial" w:cs="Arial"/>
                <w:sz w:val="20"/>
                <w:szCs w:val="20"/>
              </w:rPr>
            </w:pPr>
          </w:p>
          <w:p w14:paraId="1168B36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78B7D82C" w14:textId="77777777" w:rsidR="00D36CE2" w:rsidRPr="00383B70" w:rsidRDefault="00D36CE2" w:rsidP="00022B32">
            <w:pPr>
              <w:rPr>
                <w:rFonts w:ascii="Arial" w:hAnsi="Arial" w:cs="Arial"/>
                <w:sz w:val="20"/>
                <w:szCs w:val="20"/>
              </w:rPr>
            </w:pPr>
          </w:p>
          <w:p w14:paraId="3FED1B0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0633A05C" w14:textId="77777777" w:rsidR="00D36CE2" w:rsidRPr="00383B70" w:rsidRDefault="00D36CE2" w:rsidP="00022B32">
            <w:pPr>
              <w:rPr>
                <w:rFonts w:ascii="Arial" w:hAnsi="Arial" w:cs="Arial"/>
                <w:sz w:val="20"/>
                <w:szCs w:val="20"/>
              </w:rPr>
            </w:pPr>
          </w:p>
          <w:p w14:paraId="059BACB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403D79F0" w14:textId="77777777" w:rsidR="00D36CE2" w:rsidRPr="00383B70" w:rsidRDefault="00D36CE2" w:rsidP="00022B32">
            <w:pPr>
              <w:rPr>
                <w:rFonts w:ascii="Arial" w:hAnsi="Arial" w:cs="Arial"/>
                <w:sz w:val="20"/>
                <w:szCs w:val="20"/>
              </w:rPr>
            </w:pPr>
          </w:p>
          <w:p w14:paraId="117BD26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564316E0" w14:textId="77777777" w:rsidR="00D36CE2" w:rsidRPr="00383B70" w:rsidRDefault="00D36CE2" w:rsidP="00022B32">
            <w:pPr>
              <w:rPr>
                <w:rFonts w:ascii="Arial" w:hAnsi="Arial" w:cs="Arial"/>
                <w:sz w:val="20"/>
                <w:szCs w:val="20"/>
              </w:rPr>
            </w:pPr>
          </w:p>
          <w:p w14:paraId="66D1735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0C424332" w14:textId="77777777" w:rsidR="00D36CE2" w:rsidRPr="00383B70" w:rsidRDefault="00D36CE2" w:rsidP="00022B32">
            <w:pPr>
              <w:rPr>
                <w:rFonts w:ascii="Arial" w:hAnsi="Arial" w:cs="Arial"/>
                <w:sz w:val="20"/>
                <w:szCs w:val="20"/>
              </w:rPr>
            </w:pPr>
          </w:p>
          <w:p w14:paraId="65189B4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7C0A8D0B" w14:textId="77777777" w:rsidR="00D36CE2" w:rsidRPr="00383B70" w:rsidRDefault="00D36CE2" w:rsidP="00022B32">
            <w:pPr>
              <w:rPr>
                <w:rFonts w:ascii="Arial" w:hAnsi="Arial" w:cs="Arial"/>
                <w:sz w:val="20"/>
                <w:szCs w:val="20"/>
              </w:rPr>
            </w:pPr>
          </w:p>
          <w:p w14:paraId="3BD1E86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7ECE0970" w14:textId="77777777" w:rsidR="00D36CE2" w:rsidRPr="00383B70" w:rsidRDefault="00D36CE2" w:rsidP="00022B32">
            <w:pPr>
              <w:rPr>
                <w:rFonts w:ascii="Arial" w:hAnsi="Arial" w:cs="Arial"/>
                <w:sz w:val="20"/>
                <w:szCs w:val="20"/>
              </w:rPr>
            </w:pPr>
          </w:p>
          <w:p w14:paraId="414D133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bl>
    <w:p w14:paraId="653EE6DE" w14:textId="77777777" w:rsidR="00D36CE2" w:rsidRPr="00383B70" w:rsidRDefault="00D36CE2" w:rsidP="00022B32">
      <w:pPr>
        <w:sectPr w:rsidR="00D36CE2" w:rsidRPr="00383B70" w:rsidSect="00987E10">
          <w:type w:val="nextColumn"/>
          <w:pgSz w:w="16838" w:h="11906" w:orient="landscape"/>
          <w:pgMar w:top="1440" w:right="1134" w:bottom="1440" w:left="2268" w:header="709" w:footer="709" w:gutter="0"/>
          <w:cols w:space="708"/>
          <w:docGrid w:linePitch="360"/>
        </w:sectPr>
      </w:pPr>
    </w:p>
    <w:p w14:paraId="392BB33B"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b/>
          <w:bCs/>
          <w:i/>
          <w:iCs/>
          <w:sz w:val="24"/>
          <w:szCs w:val="24"/>
        </w:rPr>
        <w:lastRenderedPageBreak/>
        <w:t>6.3 Theme A International student and staff mobility including student and staff recruitment</w:t>
      </w:r>
    </w:p>
    <w:p w14:paraId="5C87BD71" w14:textId="5288124C" w:rsidR="00D36CE2" w:rsidRPr="00383B70" w:rsidRDefault="00D36CE2" w:rsidP="00523B78">
      <w:pPr>
        <w:spacing w:after="0" w:line="480" w:lineRule="auto"/>
        <w:rPr>
          <w:rFonts w:ascii="Arial" w:hAnsi="Arial" w:cs="Arial"/>
          <w:sz w:val="24"/>
          <w:szCs w:val="24"/>
        </w:rPr>
      </w:pPr>
      <w:r w:rsidRPr="00383B70">
        <w:rPr>
          <w:rFonts w:ascii="Arial" w:hAnsi="Arial" w:cs="Arial"/>
          <w:sz w:val="24"/>
          <w:szCs w:val="24"/>
        </w:rPr>
        <w:t>All respondents talked about the importance of student and staff mobility and a significant and recurrent theme to emerge from the analysis of comments under student</w:t>
      </w:r>
      <w:r w:rsidR="00523B78" w:rsidRPr="00383B70">
        <w:rPr>
          <w:rFonts w:ascii="Arial" w:hAnsi="Arial" w:cs="Arial"/>
          <w:sz w:val="24"/>
          <w:szCs w:val="24"/>
        </w:rPr>
        <w:t xml:space="preserve"> and staff</w:t>
      </w:r>
      <w:r w:rsidRPr="00383B70">
        <w:rPr>
          <w:rFonts w:ascii="Arial" w:hAnsi="Arial" w:cs="Arial"/>
          <w:sz w:val="24"/>
          <w:szCs w:val="24"/>
        </w:rPr>
        <w:t xml:space="preserve"> mobility was the way in which approaches to student recruitment in both countries have changed and evolved over recent years. </w:t>
      </w:r>
    </w:p>
    <w:p w14:paraId="5E7B7E2D" w14:textId="6B79A346" w:rsidR="00D36CE2" w:rsidRPr="00383B70" w:rsidRDefault="00D36CE2" w:rsidP="00523B78">
      <w:pPr>
        <w:spacing w:after="0" w:line="480" w:lineRule="auto"/>
        <w:rPr>
          <w:rFonts w:ascii="Arial" w:hAnsi="Arial" w:cs="Arial"/>
          <w:sz w:val="24"/>
          <w:szCs w:val="24"/>
        </w:rPr>
      </w:pPr>
      <w:r w:rsidRPr="00383B70">
        <w:rPr>
          <w:rFonts w:ascii="Arial" w:hAnsi="Arial" w:cs="Arial"/>
          <w:sz w:val="24"/>
          <w:szCs w:val="24"/>
        </w:rPr>
        <w:t xml:space="preserve">References to recruitment to transnational education (TNE) programmes are also discussed under Theme A.  The benefits and challenges of staff mobility and overseas experience are considered and perceptions of the benefits of international staff recruitment are explored.  </w:t>
      </w:r>
    </w:p>
    <w:p w14:paraId="42A4744A" w14:textId="77777777" w:rsidR="00D36CE2" w:rsidRPr="00383B70" w:rsidRDefault="00D36CE2" w:rsidP="00022B32">
      <w:pPr>
        <w:spacing w:after="0" w:line="480" w:lineRule="auto"/>
        <w:rPr>
          <w:rFonts w:ascii="Arial" w:hAnsi="Arial" w:cs="Arial"/>
          <w:sz w:val="24"/>
          <w:szCs w:val="24"/>
        </w:rPr>
      </w:pPr>
    </w:p>
    <w:p w14:paraId="3A0E22F5"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6.4 Sub-theme A1: Changing priorities in China and England including recruitment of international students</w:t>
      </w:r>
    </w:p>
    <w:p w14:paraId="4B5FF64E"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(Also related to the discussions on sub-themes A2, A3, B2, C1)</w:t>
      </w:r>
    </w:p>
    <w:p w14:paraId="3B78FE5B" w14:textId="01822D53"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Chinese respondents reported changes in their institutions’ priorities over recent years: 10 years ago their universities’ had focused on capacity building in the higher education system through student and staff mobility and study abroad opportunities; domestic demand for higher education at the time, outstripped supply.  More recently, respondents reported that their institut</w:t>
      </w:r>
      <w:r w:rsidR="00523B78" w:rsidRPr="00383B70">
        <w:rPr>
          <w:rFonts w:ascii="Arial" w:hAnsi="Arial" w:cs="Arial"/>
          <w:sz w:val="24"/>
          <w:szCs w:val="24"/>
        </w:rPr>
        <w:t>ions had</w:t>
      </w:r>
      <w:r w:rsidRPr="00383B70">
        <w:rPr>
          <w:rFonts w:ascii="Arial" w:hAnsi="Arial" w:cs="Arial"/>
          <w:sz w:val="24"/>
          <w:szCs w:val="24"/>
        </w:rPr>
        <w:t xml:space="preserve"> turned to international student recruitment as a strategic imperative to support income generation and the further expansion of higher education.  Chinese respondents reported a paradigm shift in their universities from exporting to importing models of international student mobility. This shift in focus can also be traced through the literature (GATE 2000; van der Wende 2002; Mok 2003; Huang 2007 and Chan 2013).  The Chinese Education Centre </w:t>
      </w:r>
      <w:r w:rsidRPr="00383B70">
        <w:rPr>
          <w:rFonts w:ascii="Arial" w:hAnsi="Arial" w:cs="Arial"/>
          <w:sz w:val="24"/>
          <w:szCs w:val="24"/>
        </w:rPr>
        <w:lastRenderedPageBreak/>
        <w:t>(CEC 2015) confirmed significant growth in</w:t>
      </w:r>
      <w:r w:rsidR="00DA2ABF" w:rsidRPr="00383B70">
        <w:rPr>
          <w:rFonts w:ascii="Arial" w:hAnsi="Arial" w:cs="Arial"/>
          <w:sz w:val="24"/>
          <w:szCs w:val="24"/>
        </w:rPr>
        <w:t xml:space="preserve"> international student</w:t>
      </w:r>
      <w:r w:rsidR="00523B78" w:rsidRPr="00383B70">
        <w:rPr>
          <w:rFonts w:ascii="Arial" w:hAnsi="Arial" w:cs="Arial"/>
          <w:sz w:val="24"/>
          <w:szCs w:val="24"/>
        </w:rPr>
        <w:t>s</w:t>
      </w:r>
      <w:r w:rsidR="00DA2ABF" w:rsidRPr="00383B70">
        <w:rPr>
          <w:rFonts w:ascii="Arial" w:hAnsi="Arial" w:cs="Arial"/>
          <w:sz w:val="24"/>
          <w:szCs w:val="24"/>
        </w:rPr>
        <w:t xml:space="preserve"> enrolled in China</w:t>
      </w:r>
      <w:r w:rsidRPr="00383B70">
        <w:rPr>
          <w:rFonts w:ascii="Arial" w:hAnsi="Arial" w:cs="Arial"/>
          <w:sz w:val="24"/>
          <w:szCs w:val="24"/>
        </w:rPr>
        <w:t xml:space="preserve"> over the last decade from 195,503 in 2007 to 377,054 in 2014.  This exponential growth in international student numbers can be compared with UK figures 436,585 international student enrolments in UK in 2014 (UKCISA 2015 website) and the CEC website (2015) reports that China is now the third most popular study destination for international students in the world, following the US and UK.</w:t>
      </w:r>
    </w:p>
    <w:p w14:paraId="2BC2B1BE" w14:textId="77777777" w:rsidR="00D36CE2" w:rsidRPr="00383B70" w:rsidRDefault="00D36CE2" w:rsidP="00022B32">
      <w:pPr>
        <w:spacing w:after="0" w:line="480" w:lineRule="auto"/>
        <w:rPr>
          <w:rFonts w:ascii="Arial" w:hAnsi="Arial" w:cs="Arial"/>
          <w:sz w:val="24"/>
          <w:szCs w:val="24"/>
        </w:rPr>
      </w:pPr>
    </w:p>
    <w:p w14:paraId="672980D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Chinese respondents referred to growth in international student numbers as a key strategic imperative for their institutions: </w:t>
      </w:r>
    </w:p>
    <w:p w14:paraId="3E40A880" w14:textId="77777777" w:rsidR="00D36CE2" w:rsidRPr="00383B70" w:rsidRDefault="00D36CE2" w:rsidP="00AE02F9">
      <w:pPr>
        <w:spacing w:after="0" w:line="240" w:lineRule="auto"/>
        <w:ind w:left="720" w:right="720"/>
        <w:rPr>
          <w:rFonts w:ascii="Arial" w:hAnsi="Arial" w:cs="Arial"/>
          <w:sz w:val="24"/>
          <w:szCs w:val="24"/>
        </w:rPr>
      </w:pPr>
      <w:r w:rsidRPr="00383B70">
        <w:rPr>
          <w:rFonts w:ascii="Arial" w:hAnsi="Arial" w:cs="Arial"/>
          <w:i/>
          <w:iCs/>
          <w:sz w:val="24"/>
          <w:szCs w:val="24"/>
        </w:rPr>
        <w:t>The university attaches great importance to internationalisation … the university has put great effort in.. the following aspects. The first one is international students in 2000 we had less than 300 international students from seven countries…. last year we have almost 3,000 international students from 65 countries</w:t>
      </w:r>
      <w:r w:rsidRPr="00383B70">
        <w:rPr>
          <w:rFonts w:ascii="Arial" w:hAnsi="Arial" w:cs="Arial"/>
          <w:sz w:val="24"/>
          <w:szCs w:val="24"/>
        </w:rPr>
        <w:t xml:space="preserve"> (Vice-president Lán Sè University)</w:t>
      </w:r>
    </w:p>
    <w:p w14:paraId="518CFBA8" w14:textId="77777777" w:rsidR="00D36CE2" w:rsidRPr="00383B70" w:rsidRDefault="00D36CE2" w:rsidP="00022B32">
      <w:pPr>
        <w:spacing w:after="0" w:line="240" w:lineRule="auto"/>
        <w:ind w:right="57"/>
        <w:rPr>
          <w:rFonts w:ascii="Arial" w:hAnsi="Arial" w:cs="Arial"/>
          <w:sz w:val="24"/>
          <w:szCs w:val="24"/>
        </w:rPr>
      </w:pPr>
    </w:p>
    <w:p w14:paraId="289F4EF9" w14:textId="77777777" w:rsidR="00D36CE2" w:rsidRPr="00383B70" w:rsidRDefault="00D36CE2" w:rsidP="00AE02F9">
      <w:pPr>
        <w:spacing w:after="0" w:line="240" w:lineRule="auto"/>
        <w:ind w:left="720" w:right="720"/>
        <w:rPr>
          <w:rFonts w:ascii="Arial" w:hAnsi="Arial" w:cs="Arial"/>
          <w:sz w:val="24"/>
          <w:szCs w:val="24"/>
        </w:rPr>
      </w:pPr>
      <w:r w:rsidRPr="00383B70">
        <w:rPr>
          <w:rFonts w:ascii="Arial" w:hAnsi="Arial" w:cs="Arial"/>
          <w:i/>
          <w:iCs/>
          <w:sz w:val="24"/>
          <w:szCs w:val="24"/>
        </w:rPr>
        <w:t xml:space="preserve">up to now in our campus we, each year, we have over 3,000 overseas students in our campus.  And one third of them for degree, for their degree, ..one third for one year study … and one third for certain language learning. </w:t>
      </w:r>
      <w:r w:rsidRPr="00383B70">
        <w:rPr>
          <w:rFonts w:ascii="Arial" w:hAnsi="Arial" w:cs="Arial"/>
          <w:sz w:val="24"/>
          <w:szCs w:val="24"/>
        </w:rPr>
        <w:t xml:space="preserve"> (Vice-president Hόng University)</w:t>
      </w:r>
    </w:p>
    <w:p w14:paraId="02A5725D" w14:textId="77777777" w:rsidR="00D36CE2" w:rsidRPr="00383B70" w:rsidRDefault="00D36CE2" w:rsidP="00022B32">
      <w:pPr>
        <w:spacing w:after="0" w:line="240" w:lineRule="auto"/>
        <w:ind w:right="720"/>
        <w:rPr>
          <w:rFonts w:ascii="Arial" w:hAnsi="Arial" w:cs="Arial"/>
          <w:sz w:val="24"/>
          <w:szCs w:val="24"/>
        </w:rPr>
      </w:pPr>
    </w:p>
    <w:p w14:paraId="20210D57" w14:textId="77777777" w:rsidR="00D36CE2" w:rsidRPr="00383B70" w:rsidRDefault="00D36CE2" w:rsidP="00022B32">
      <w:pPr>
        <w:spacing w:after="0" w:line="240" w:lineRule="auto"/>
        <w:ind w:right="720"/>
        <w:rPr>
          <w:rFonts w:ascii="Arial" w:hAnsi="Arial" w:cs="Arial"/>
          <w:sz w:val="24"/>
          <w:szCs w:val="24"/>
        </w:rPr>
      </w:pPr>
    </w:p>
    <w:p w14:paraId="2F0974E3" w14:textId="30D7BBB3"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Chinese respondents gave examples of their</w:t>
      </w:r>
      <w:r w:rsidR="00DA2ABF" w:rsidRPr="00383B70">
        <w:rPr>
          <w:rFonts w:ascii="Arial" w:hAnsi="Arial" w:cs="Arial"/>
          <w:sz w:val="24"/>
          <w:szCs w:val="24"/>
        </w:rPr>
        <w:t xml:space="preserve"> institutions</w:t>
      </w:r>
      <w:r w:rsidRPr="00383B70">
        <w:rPr>
          <w:rFonts w:ascii="Arial" w:hAnsi="Arial" w:cs="Arial"/>
          <w:sz w:val="24"/>
          <w:szCs w:val="24"/>
        </w:rPr>
        <w:t xml:space="preserve"> adopting new and flexible strategies to increase international student recruitment; institutions had deliberately developed mixed portfolios of provision, specifically designed to attract a broad range of international students, many of whom were registered on short sub-degree programmes.  The determination of the Chinese case institutions to respond quickly to meet growing demand from international students was evident.  The data analysis revealed that the Chinese institutions were focused almost exclusively on attracting students from Asia and </w:t>
      </w:r>
      <w:r w:rsidR="00115742" w:rsidRPr="00383B70">
        <w:rPr>
          <w:rFonts w:ascii="Arial" w:hAnsi="Arial" w:cs="Arial"/>
          <w:sz w:val="24"/>
          <w:szCs w:val="24"/>
        </w:rPr>
        <w:t xml:space="preserve">South </w:t>
      </w:r>
      <w:r w:rsidR="00115742" w:rsidRPr="00383B70">
        <w:rPr>
          <w:rFonts w:ascii="Arial" w:hAnsi="Arial" w:cs="Arial"/>
          <w:sz w:val="24"/>
          <w:szCs w:val="24"/>
        </w:rPr>
        <w:lastRenderedPageBreak/>
        <w:t>East</w:t>
      </w:r>
      <w:r w:rsidRPr="00383B70">
        <w:rPr>
          <w:rFonts w:ascii="Arial" w:hAnsi="Arial" w:cs="Arial"/>
          <w:sz w:val="24"/>
          <w:szCs w:val="24"/>
        </w:rPr>
        <w:t xml:space="preserve"> Asia and that the Chinese case institutions recruited very few international students from western countries. </w:t>
      </w:r>
    </w:p>
    <w:p w14:paraId="18D5EE60" w14:textId="77777777" w:rsidR="00D36CE2" w:rsidRPr="00383B70" w:rsidRDefault="00D36CE2" w:rsidP="00022B32">
      <w:pPr>
        <w:spacing w:after="0" w:line="480" w:lineRule="auto"/>
        <w:rPr>
          <w:rFonts w:ascii="Arial" w:hAnsi="Arial" w:cs="Arial"/>
          <w:sz w:val="24"/>
          <w:szCs w:val="24"/>
        </w:rPr>
      </w:pPr>
    </w:p>
    <w:p w14:paraId="62269E68" w14:textId="460B2DA6" w:rsidR="00D36CE2" w:rsidRPr="00383B70" w:rsidRDefault="00D36CE2" w:rsidP="00022B32">
      <w:pPr>
        <w:pStyle w:val="CommentText"/>
        <w:spacing w:after="0" w:line="480" w:lineRule="auto"/>
        <w:rPr>
          <w:rFonts w:ascii="Arial" w:hAnsi="Arial" w:cs="Arial"/>
        </w:rPr>
      </w:pPr>
      <w:r w:rsidRPr="00383B70">
        <w:rPr>
          <w:rFonts w:ascii="Arial" w:hAnsi="Arial" w:cs="Arial"/>
        </w:rPr>
        <w:t xml:space="preserve">The Chinese respondents reported an increasing strategic focus on international student recruitment and interestingly the majority of English respondents talked of a discernible shift in their institutions’ strategies in recent years, perhaps </w:t>
      </w:r>
      <w:r w:rsidR="00523B78" w:rsidRPr="00383B70">
        <w:rPr>
          <w:rFonts w:ascii="Arial" w:hAnsi="Arial" w:cs="Arial"/>
        </w:rPr>
        <w:t>reflecting an awareness that</w:t>
      </w:r>
      <w:r w:rsidRPr="00383B70">
        <w:rPr>
          <w:rFonts w:ascii="Arial" w:hAnsi="Arial" w:cs="Arial"/>
        </w:rPr>
        <w:t xml:space="preserve"> international recruitment patterns were changing.   English respondents all reported that their institutions had moved away from a narrow focus on international student recruitment as a short-term income generating activity, towards the development of longer term investment focused approaches involving strategic alliances.  T</w:t>
      </w:r>
      <w:r w:rsidR="00DA2ABF" w:rsidRPr="00383B70">
        <w:rPr>
          <w:rFonts w:ascii="Arial" w:hAnsi="Arial" w:cs="Arial"/>
        </w:rPr>
        <w:t>his shift in emphasis was predict</w:t>
      </w:r>
      <w:r w:rsidRPr="00383B70">
        <w:rPr>
          <w:rFonts w:ascii="Arial" w:hAnsi="Arial" w:cs="Arial"/>
        </w:rPr>
        <w:t>ed as early as 2008 in the UK, in Tony Blair’s Prime Minister’s Initiative 2 (PMI2 2008), which strongly recommended that UK HEIs should develop collaborative strategic partnerships with overseas universities.  In the same year Bone (2008) made recommendations that UK institutions should change their strategies:</w:t>
      </w:r>
    </w:p>
    <w:p w14:paraId="7E97EB32" w14:textId="77777777" w:rsidR="00D36CE2" w:rsidRPr="00383B70" w:rsidRDefault="00D36CE2" w:rsidP="00AE02F9">
      <w:pPr>
        <w:spacing w:after="0" w:line="240" w:lineRule="auto"/>
        <w:ind w:left="720" w:right="720"/>
        <w:rPr>
          <w:rFonts w:ascii="Arial" w:hAnsi="Arial" w:cs="Arial"/>
          <w:sz w:val="24"/>
          <w:szCs w:val="24"/>
        </w:rPr>
      </w:pPr>
      <w:r w:rsidRPr="00383B70">
        <w:rPr>
          <w:rFonts w:ascii="Arial" w:hAnsi="Arial" w:cs="Arial"/>
          <w:sz w:val="24"/>
          <w:szCs w:val="24"/>
        </w:rPr>
        <w:t>UK and UK institutions will need to broaden their perspective on overseas work. Even if recruitment of students to study in the UK remains an objective, it will increasingly have to take place in a context of bi-lateral and multi-lateral internationalisation.’ (Bone 2008 p.3)</w:t>
      </w:r>
    </w:p>
    <w:p w14:paraId="2526E131" w14:textId="77777777" w:rsidR="00D36CE2" w:rsidRPr="00383B70" w:rsidRDefault="00D36CE2" w:rsidP="00022B32">
      <w:pPr>
        <w:spacing w:after="0" w:line="240" w:lineRule="auto"/>
        <w:ind w:right="720"/>
        <w:rPr>
          <w:rFonts w:ascii="Arial" w:hAnsi="Arial" w:cs="Arial"/>
          <w:sz w:val="24"/>
          <w:szCs w:val="24"/>
        </w:rPr>
      </w:pPr>
    </w:p>
    <w:p w14:paraId="5F99CA5F" w14:textId="77777777" w:rsidR="00D36CE2" w:rsidRPr="00383B70" w:rsidRDefault="00D36CE2" w:rsidP="00022B32">
      <w:pPr>
        <w:spacing w:after="0" w:line="240" w:lineRule="auto"/>
        <w:ind w:right="720"/>
        <w:rPr>
          <w:rFonts w:ascii="Arial" w:hAnsi="Arial" w:cs="Arial"/>
          <w:sz w:val="24"/>
          <w:szCs w:val="24"/>
        </w:rPr>
      </w:pPr>
    </w:p>
    <w:p w14:paraId="29F599D8"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Bone argued convincingly in order to avoid instability in the recruitment market and promote the best interests of the UK at large, universities should focus their ‘long term efforts on a long-term programme of internationalisation and avoid the temptation of short-term mass recruitment to traditional study in the UK’</w:t>
      </w:r>
      <w:r w:rsidRPr="00383B70">
        <w:rPr>
          <w:rFonts w:ascii="Arial" w:hAnsi="Arial" w:cs="Arial"/>
          <w:i/>
          <w:iCs/>
          <w:sz w:val="24"/>
          <w:szCs w:val="24"/>
        </w:rPr>
        <w:t xml:space="preserve"> </w:t>
      </w:r>
      <w:r w:rsidRPr="00383B70">
        <w:rPr>
          <w:rFonts w:ascii="Arial" w:hAnsi="Arial" w:cs="Arial"/>
          <w:sz w:val="24"/>
          <w:szCs w:val="24"/>
        </w:rPr>
        <w:t>(ibid. p.3).</w:t>
      </w:r>
    </w:p>
    <w:p w14:paraId="4E1BCC8F" w14:textId="77777777" w:rsidR="00D36CE2" w:rsidRPr="00383B70" w:rsidRDefault="00D36CE2" w:rsidP="00022B32">
      <w:pPr>
        <w:spacing w:after="0" w:line="480" w:lineRule="auto"/>
        <w:rPr>
          <w:rFonts w:ascii="Arial" w:hAnsi="Arial" w:cs="Arial"/>
          <w:sz w:val="24"/>
          <w:szCs w:val="24"/>
        </w:rPr>
      </w:pPr>
    </w:p>
    <w:p w14:paraId="1B8362AB" w14:textId="2823BEE9"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More recently in 2013 the UK Observatory on Borderless Education produced a report:</w:t>
      </w:r>
      <w:r w:rsidRPr="00383B70">
        <w:rPr>
          <w:rFonts w:ascii="Arial" w:hAnsi="Arial" w:cs="Arial"/>
          <w:i/>
          <w:iCs/>
          <w:sz w:val="24"/>
          <w:szCs w:val="24"/>
        </w:rPr>
        <w:t xml:space="preserve"> Horizon Scanning: What will higher education look like in 2020? </w:t>
      </w:r>
      <w:r w:rsidR="00DA2ABF" w:rsidRPr="00383B70">
        <w:rPr>
          <w:rFonts w:ascii="Arial" w:hAnsi="Arial" w:cs="Arial"/>
          <w:sz w:val="24"/>
          <w:szCs w:val="24"/>
        </w:rPr>
        <w:t>They argu</w:t>
      </w:r>
      <w:r w:rsidRPr="00383B70">
        <w:rPr>
          <w:rFonts w:ascii="Arial" w:hAnsi="Arial" w:cs="Arial"/>
          <w:sz w:val="24"/>
          <w:szCs w:val="24"/>
        </w:rPr>
        <w:t>ed that the demographics of student recruitment will change significantly as emerging countries strengthen their domestic HE capacity and Transnational Education (TNE) will become increasingly important:</w:t>
      </w:r>
    </w:p>
    <w:p w14:paraId="1A6CEFFF" w14:textId="77777777" w:rsidR="00D36CE2" w:rsidRPr="00383B70" w:rsidRDefault="00D36CE2" w:rsidP="00AE02F9">
      <w:pPr>
        <w:spacing w:after="0" w:line="240" w:lineRule="auto"/>
        <w:ind w:left="720" w:right="720"/>
        <w:rPr>
          <w:rFonts w:ascii="Arial" w:hAnsi="Arial" w:cs="Arial"/>
          <w:sz w:val="24"/>
          <w:szCs w:val="24"/>
        </w:rPr>
      </w:pPr>
      <w:r w:rsidRPr="00383B70">
        <w:rPr>
          <w:rFonts w:ascii="Arial" w:hAnsi="Arial" w:cs="Arial"/>
          <w:iCs/>
          <w:sz w:val="24"/>
          <w:szCs w:val="24"/>
        </w:rPr>
        <w:t>Growth in international student mobility will not keep pace with the growth in HE demand worldwide; this is because of the increase in domestic HE capacity in some countries (eg China) and the growth of TNE options in many countries.  India’s share of internationally mobile students will rise and China’s will fall. Domestic capacities and demography both pull in that direction.</w:t>
      </w:r>
      <w:r w:rsidRPr="00383B70">
        <w:rPr>
          <w:rFonts w:ascii="Arial" w:hAnsi="Arial" w:cs="Arial"/>
          <w:sz w:val="24"/>
          <w:szCs w:val="24"/>
        </w:rPr>
        <w:t xml:space="preserve"> (ibid. p.7)</w:t>
      </w:r>
    </w:p>
    <w:p w14:paraId="603FD41D" w14:textId="77777777" w:rsidR="00D36CE2" w:rsidRPr="00383B70" w:rsidRDefault="00D36CE2" w:rsidP="00022B32">
      <w:pPr>
        <w:spacing w:after="0" w:line="240" w:lineRule="auto"/>
        <w:ind w:right="720"/>
        <w:rPr>
          <w:rFonts w:ascii="Arial" w:hAnsi="Arial" w:cs="Arial"/>
          <w:sz w:val="24"/>
          <w:szCs w:val="24"/>
        </w:rPr>
      </w:pPr>
    </w:p>
    <w:p w14:paraId="0BB94B82" w14:textId="77777777" w:rsidR="00D36CE2" w:rsidRPr="00383B70" w:rsidRDefault="00D36CE2" w:rsidP="00022B32">
      <w:pPr>
        <w:spacing w:after="0" w:line="240" w:lineRule="auto"/>
        <w:ind w:right="720"/>
        <w:rPr>
          <w:rFonts w:ascii="Arial" w:hAnsi="Arial" w:cs="Arial"/>
          <w:sz w:val="24"/>
          <w:szCs w:val="24"/>
        </w:rPr>
      </w:pPr>
    </w:p>
    <w:p w14:paraId="5E926E13"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Whether these reports had directly influenced the views of the English respondents interviewed during this investigation or whether the reports have had a more subtle influence on the zeitgeist of internationalisation in English universities over the last few years was impossible to discern but a shift in emphasis and values underpinning institutional strategies was evident.  A complex picture emerged of institutions balancing economic incentives to increase tuition fee income from international student recruitment with the desire to develop longer-term sustainable strategic partnerships.  The phenomenon Maringe (2010 p.28) identified in 2008 of institutions predominantly concentrating on one type of approach to internationalisation (in this case, narrowly focused income driven approaches to student recruitment), was no longer evident in the English institutions under investigation.</w:t>
      </w:r>
    </w:p>
    <w:p w14:paraId="3295C36B" w14:textId="77777777" w:rsidR="00D36CE2" w:rsidRPr="00383B70" w:rsidRDefault="00D36CE2" w:rsidP="00022B32">
      <w:pPr>
        <w:spacing w:after="0" w:line="480" w:lineRule="auto"/>
        <w:rPr>
          <w:rFonts w:ascii="Arial" w:hAnsi="Arial" w:cs="Arial"/>
          <w:sz w:val="24"/>
          <w:szCs w:val="24"/>
        </w:rPr>
      </w:pPr>
    </w:p>
    <w:p w14:paraId="3676A4A8"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Respondents from all three English institutions reported multi-faceted approaches to international student recruitment which were consistent with Hudzik’s (2015) conceptualisation of </w:t>
      </w:r>
      <w:r w:rsidRPr="00383B70">
        <w:rPr>
          <w:rFonts w:ascii="Arial" w:hAnsi="Arial" w:cs="Arial"/>
          <w:i/>
          <w:iCs/>
          <w:sz w:val="24"/>
          <w:szCs w:val="24"/>
        </w:rPr>
        <w:t>comprehensive</w:t>
      </w:r>
      <w:r w:rsidRPr="00383B70">
        <w:rPr>
          <w:rFonts w:ascii="Arial" w:hAnsi="Arial" w:cs="Arial"/>
          <w:sz w:val="24"/>
          <w:szCs w:val="24"/>
        </w:rPr>
        <w:t xml:space="preserve"> internationalisation.  They </w:t>
      </w:r>
      <w:r w:rsidRPr="00383B70">
        <w:rPr>
          <w:rFonts w:ascii="Arial" w:hAnsi="Arial" w:cs="Arial"/>
          <w:sz w:val="24"/>
          <w:szCs w:val="24"/>
        </w:rPr>
        <w:lastRenderedPageBreak/>
        <w:t xml:space="preserve">reported changes in their institutions’ recruitment strategies that acknowledged the need for mutually beneficial reciprocal arrangements: </w:t>
      </w:r>
    </w:p>
    <w:p w14:paraId="00979122" w14:textId="77777777" w:rsidR="00D36CE2" w:rsidRPr="00383B70" w:rsidRDefault="00D36CE2" w:rsidP="00AE02F9">
      <w:pPr>
        <w:spacing w:after="0" w:line="240" w:lineRule="auto"/>
        <w:ind w:left="720" w:right="720"/>
        <w:rPr>
          <w:rFonts w:ascii="Arial" w:hAnsi="Arial" w:cs="Arial"/>
          <w:sz w:val="24"/>
          <w:szCs w:val="24"/>
        </w:rPr>
      </w:pPr>
      <w:r w:rsidRPr="00383B70">
        <w:rPr>
          <w:rFonts w:ascii="Arial" w:hAnsi="Arial" w:cs="Arial"/>
          <w:i/>
          <w:iCs/>
          <w:sz w:val="24"/>
          <w:szCs w:val="24"/>
        </w:rPr>
        <w:t>it involves recruitment of international students, very very important to the economy of the institution as with any UK university… [but] there’s a sort of sea change it’s much more sort of to do with reciprocity, you know mutual international arrangements rather than shall we say a sort of post-colonial, let’s go out and get some students and bring them back.</w:t>
      </w:r>
      <w:r w:rsidRPr="00383B70">
        <w:rPr>
          <w:rFonts w:ascii="Arial" w:hAnsi="Arial" w:cs="Arial"/>
          <w:sz w:val="24"/>
          <w:szCs w:val="24"/>
        </w:rPr>
        <w:t xml:space="preserve">  (Dean Yellow University)</w:t>
      </w:r>
    </w:p>
    <w:p w14:paraId="51A77F7F" w14:textId="77777777" w:rsidR="00D36CE2" w:rsidRPr="00383B70" w:rsidRDefault="00D36CE2" w:rsidP="00022B32">
      <w:pPr>
        <w:spacing w:after="0" w:line="240" w:lineRule="auto"/>
        <w:ind w:right="720"/>
        <w:rPr>
          <w:rFonts w:ascii="Arial" w:hAnsi="Arial" w:cs="Arial"/>
          <w:sz w:val="24"/>
          <w:szCs w:val="24"/>
        </w:rPr>
      </w:pPr>
    </w:p>
    <w:p w14:paraId="21D3032E" w14:textId="77777777" w:rsidR="00D36CE2" w:rsidRPr="00383B70" w:rsidRDefault="00D36CE2" w:rsidP="00022B32">
      <w:pPr>
        <w:spacing w:after="0" w:line="240" w:lineRule="auto"/>
        <w:ind w:right="720"/>
        <w:rPr>
          <w:rFonts w:ascii="Arial" w:hAnsi="Arial" w:cs="Arial"/>
          <w:sz w:val="24"/>
          <w:szCs w:val="24"/>
        </w:rPr>
      </w:pPr>
    </w:p>
    <w:p w14:paraId="372DCB10" w14:textId="77777777" w:rsidR="00D36CE2" w:rsidRPr="00383B70" w:rsidRDefault="00D36CE2" w:rsidP="00AE02F9">
      <w:pPr>
        <w:spacing w:after="0" w:line="240" w:lineRule="auto"/>
        <w:ind w:left="720" w:right="720"/>
        <w:rPr>
          <w:rFonts w:ascii="Arial" w:hAnsi="Arial" w:cs="Arial"/>
          <w:sz w:val="24"/>
          <w:szCs w:val="24"/>
        </w:rPr>
      </w:pPr>
      <w:r w:rsidRPr="00383B70">
        <w:rPr>
          <w:rFonts w:ascii="Arial" w:hAnsi="Arial" w:cs="Arial"/>
          <w:i/>
          <w:iCs/>
          <w:sz w:val="24"/>
          <w:szCs w:val="24"/>
        </w:rPr>
        <w:t>it [the university’s approach to internationalisation] has been mainly around income generation, mainly from student fee recruitment, although there are some recent developments that are more research oriented or more engagement oriented</w:t>
      </w:r>
      <w:r w:rsidRPr="00383B70">
        <w:rPr>
          <w:rFonts w:ascii="Arial" w:hAnsi="Arial" w:cs="Arial"/>
          <w:sz w:val="24"/>
          <w:szCs w:val="24"/>
        </w:rPr>
        <w:t xml:space="preserve">. (Dean Red University) </w:t>
      </w:r>
    </w:p>
    <w:p w14:paraId="72D3E5FF" w14:textId="77777777" w:rsidR="00D36CE2" w:rsidRPr="00383B70" w:rsidRDefault="00D36CE2" w:rsidP="00022B32">
      <w:pPr>
        <w:spacing w:after="0" w:line="240" w:lineRule="auto"/>
        <w:ind w:right="720"/>
        <w:rPr>
          <w:rFonts w:ascii="Arial" w:hAnsi="Arial" w:cs="Arial"/>
          <w:sz w:val="24"/>
          <w:szCs w:val="24"/>
        </w:rPr>
      </w:pPr>
    </w:p>
    <w:p w14:paraId="462B68E3" w14:textId="77777777" w:rsidR="00D36CE2" w:rsidRPr="00383B70" w:rsidRDefault="00D36CE2" w:rsidP="00022B32">
      <w:pPr>
        <w:spacing w:after="0" w:line="240" w:lineRule="auto"/>
        <w:ind w:right="720"/>
        <w:rPr>
          <w:rFonts w:ascii="Arial" w:hAnsi="Arial" w:cs="Arial"/>
          <w:sz w:val="24"/>
          <w:szCs w:val="24"/>
        </w:rPr>
      </w:pPr>
    </w:p>
    <w:p w14:paraId="0A63B30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interviews suggested that new reciprocal approaches are becoming more prevalent.  The English respondents talked about internationalisation being </w:t>
      </w:r>
      <w:r w:rsidRPr="00383B70">
        <w:rPr>
          <w:rFonts w:ascii="Arial" w:hAnsi="Arial" w:cs="Arial"/>
          <w:i/>
          <w:iCs/>
          <w:sz w:val="24"/>
          <w:szCs w:val="24"/>
        </w:rPr>
        <w:t>more</w:t>
      </w:r>
      <w:r w:rsidRPr="00383B70">
        <w:rPr>
          <w:rFonts w:ascii="Arial" w:hAnsi="Arial" w:cs="Arial"/>
          <w:sz w:val="24"/>
          <w:szCs w:val="24"/>
        </w:rPr>
        <w:t xml:space="preserve"> than the recruitment of international students to home campuses and reported a diverse range of activities including the recruitment of students to programmes delivered overseas.  </w:t>
      </w:r>
    </w:p>
    <w:p w14:paraId="2DD87A06" w14:textId="77777777" w:rsidR="00D36CE2" w:rsidRPr="00383B70" w:rsidRDefault="00D36CE2" w:rsidP="00AE02F9">
      <w:pPr>
        <w:spacing w:after="0" w:line="240" w:lineRule="auto"/>
        <w:ind w:left="720" w:right="720"/>
        <w:rPr>
          <w:rFonts w:ascii="Arial" w:hAnsi="Arial" w:cs="Arial"/>
          <w:sz w:val="24"/>
          <w:szCs w:val="24"/>
        </w:rPr>
      </w:pPr>
      <w:r w:rsidRPr="00383B70">
        <w:rPr>
          <w:rFonts w:ascii="Arial" w:hAnsi="Arial" w:cs="Arial"/>
          <w:i/>
          <w:iCs/>
          <w:sz w:val="24"/>
          <w:szCs w:val="24"/>
        </w:rPr>
        <w:t>My understanding of the concept of internationalisation is much broader than the recruitment of students and the creation of collaborative arrangements…. It means to us the recruitment of students to this campus, the enrolment of students to transnational education in foreign parts, it means the facilitation of student mobility in international quarters…and international research and commercial collaboration where we can</w:t>
      </w:r>
      <w:r w:rsidRPr="00383B70">
        <w:rPr>
          <w:rFonts w:ascii="Arial" w:hAnsi="Arial" w:cs="Arial"/>
          <w:sz w:val="24"/>
          <w:szCs w:val="24"/>
        </w:rPr>
        <w:t>… (DVC Blue University)</w:t>
      </w:r>
    </w:p>
    <w:p w14:paraId="64CE0787" w14:textId="77777777" w:rsidR="00D36CE2" w:rsidRPr="00383B70" w:rsidRDefault="00D36CE2" w:rsidP="00022B32">
      <w:pPr>
        <w:spacing w:after="0" w:line="240" w:lineRule="auto"/>
        <w:ind w:right="720"/>
        <w:rPr>
          <w:rFonts w:ascii="Arial" w:hAnsi="Arial" w:cs="Arial"/>
          <w:sz w:val="24"/>
          <w:szCs w:val="24"/>
        </w:rPr>
      </w:pPr>
    </w:p>
    <w:p w14:paraId="4F03AD98" w14:textId="77777777" w:rsidR="00D36CE2" w:rsidRPr="00383B70" w:rsidRDefault="00D36CE2" w:rsidP="00022B32">
      <w:pPr>
        <w:spacing w:after="0" w:line="240" w:lineRule="auto"/>
        <w:ind w:right="720"/>
        <w:rPr>
          <w:rFonts w:ascii="Arial" w:hAnsi="Arial" w:cs="Arial"/>
          <w:sz w:val="24"/>
          <w:szCs w:val="24"/>
        </w:rPr>
      </w:pPr>
    </w:p>
    <w:p w14:paraId="5B277B1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Some of the English respondents expressed concerns about the limitations of their institutions’ approach to international student recruitment in the past: </w:t>
      </w:r>
    </w:p>
    <w:p w14:paraId="14AAA150" w14:textId="77777777" w:rsidR="00D36CE2" w:rsidRPr="00383B70" w:rsidRDefault="00D36CE2" w:rsidP="00AE02F9">
      <w:pPr>
        <w:spacing w:after="0" w:line="240" w:lineRule="auto"/>
        <w:ind w:left="720" w:right="720"/>
        <w:rPr>
          <w:rFonts w:ascii="Arial" w:hAnsi="Arial" w:cs="Arial"/>
          <w:sz w:val="24"/>
          <w:szCs w:val="24"/>
        </w:rPr>
      </w:pPr>
      <w:r w:rsidRPr="00383B70">
        <w:rPr>
          <w:rFonts w:ascii="Arial" w:hAnsi="Arial" w:cs="Arial"/>
          <w:i/>
          <w:iCs/>
          <w:sz w:val="24"/>
          <w:szCs w:val="24"/>
        </w:rPr>
        <w:t>I think over the last five years in some ways we have recognised that just bringing in a large number of international students does nothing for the faculty, the department and even sometimes for the student</w:t>
      </w:r>
      <w:r w:rsidRPr="00383B70">
        <w:rPr>
          <w:rFonts w:ascii="Arial" w:hAnsi="Arial" w:cs="Arial"/>
          <w:sz w:val="24"/>
          <w:szCs w:val="24"/>
        </w:rPr>
        <w:t xml:space="preserve"> (Dean Blue University).</w:t>
      </w:r>
    </w:p>
    <w:p w14:paraId="70FB401E" w14:textId="77777777" w:rsidR="00D36CE2" w:rsidRPr="00383B70" w:rsidRDefault="00D36CE2" w:rsidP="00022B32">
      <w:pPr>
        <w:spacing w:after="0" w:line="240" w:lineRule="auto"/>
        <w:ind w:right="720"/>
        <w:rPr>
          <w:rFonts w:ascii="Arial" w:hAnsi="Arial" w:cs="Arial"/>
          <w:sz w:val="24"/>
          <w:szCs w:val="24"/>
        </w:rPr>
      </w:pPr>
    </w:p>
    <w:p w14:paraId="71D7B8BB" w14:textId="77777777" w:rsidR="00D36CE2" w:rsidRPr="00383B70" w:rsidRDefault="00D36CE2" w:rsidP="00022B32">
      <w:pPr>
        <w:spacing w:after="0" w:line="240" w:lineRule="auto"/>
        <w:ind w:right="720"/>
        <w:rPr>
          <w:rFonts w:ascii="Arial" w:hAnsi="Arial" w:cs="Arial"/>
          <w:sz w:val="24"/>
          <w:szCs w:val="24"/>
        </w:rPr>
      </w:pPr>
    </w:p>
    <w:p w14:paraId="7BD6C542" w14:textId="579E1A35"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 xml:space="preserve">It was interesting to note that both Chinese and English respondents expressed concerns about the limitations of strategies purely driven by economic imperatives to exploit student markets and increase international student recruitment in their institutions.  As mentioned previously perhaps this reflected the personal values of the respondents interviewed but their comments seemed to reflect more than personal values, they perceived changes in the values driving their organisations, and the need for partnerships based on equality and reciprocity was a theme raised by </w:t>
      </w:r>
      <w:r w:rsidR="00DA2ABF" w:rsidRPr="00383B70">
        <w:rPr>
          <w:rFonts w:ascii="Arial" w:hAnsi="Arial" w:cs="Arial"/>
          <w:sz w:val="24"/>
          <w:szCs w:val="24"/>
        </w:rPr>
        <w:t>respondents in both countries (also see C1 discussion Chapter 8).</w:t>
      </w:r>
    </w:p>
    <w:p w14:paraId="795A6165" w14:textId="77777777" w:rsidR="00D36CE2" w:rsidRPr="00383B70" w:rsidRDefault="00D36CE2" w:rsidP="00022B32">
      <w:pPr>
        <w:spacing w:after="0" w:line="480" w:lineRule="auto"/>
        <w:rPr>
          <w:rFonts w:ascii="Arial" w:hAnsi="Arial" w:cs="Arial"/>
          <w:i/>
          <w:iCs/>
          <w:sz w:val="24"/>
          <w:szCs w:val="24"/>
        </w:rPr>
      </w:pPr>
    </w:p>
    <w:p w14:paraId="1B57599A"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6.5 Sub-theme A2: Transnational Education (TNE)</w:t>
      </w:r>
    </w:p>
    <w:p w14:paraId="011530CE" w14:textId="00E70073"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(Also related to the discussions on sub-themes A1, A3, B1, C1, C</w:t>
      </w:r>
      <w:r w:rsidR="0025684F" w:rsidRPr="00383B70">
        <w:rPr>
          <w:rFonts w:ascii="Arial" w:hAnsi="Arial" w:cs="Arial"/>
          <w:sz w:val="24"/>
          <w:szCs w:val="24"/>
        </w:rPr>
        <w:t>2</w:t>
      </w:r>
      <w:r w:rsidRPr="00383B70">
        <w:rPr>
          <w:rFonts w:ascii="Arial" w:hAnsi="Arial" w:cs="Arial"/>
          <w:sz w:val="24"/>
          <w:szCs w:val="24"/>
        </w:rPr>
        <w:t>)</w:t>
      </w:r>
    </w:p>
    <w:p w14:paraId="24FE09BB" w14:textId="72149363"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Another significant change in institutional approaches to international student recruitment was the growth in Transnational Education (TNE). The majority of respondents in England and China identified TNE as an increasingly important strategic priority and an integral aspect of their institutions’ international student recruitment strategies</w:t>
      </w:r>
      <w:r w:rsidRPr="00383B70">
        <w:rPr>
          <w:rFonts w:ascii="Arial" w:hAnsi="Arial" w:cs="Arial"/>
          <w:color w:val="FF0000"/>
          <w:sz w:val="24"/>
          <w:szCs w:val="24"/>
        </w:rPr>
        <w:t xml:space="preserve">. </w:t>
      </w:r>
      <w:r w:rsidRPr="00383B70">
        <w:rPr>
          <w:rFonts w:ascii="Arial" w:hAnsi="Arial" w:cs="Arial"/>
          <w:sz w:val="24"/>
          <w:szCs w:val="24"/>
        </w:rPr>
        <w:t xml:space="preserve">The literature review Chapter 2 </w:t>
      </w:r>
      <w:r w:rsidR="00DA2ABF" w:rsidRPr="00383B70">
        <w:rPr>
          <w:rFonts w:ascii="Arial" w:hAnsi="Arial" w:cs="Arial"/>
          <w:sz w:val="24"/>
          <w:szCs w:val="24"/>
        </w:rPr>
        <w:t>(</w:t>
      </w:r>
      <w:r w:rsidRPr="00383B70">
        <w:rPr>
          <w:rFonts w:ascii="Arial" w:hAnsi="Arial" w:cs="Arial"/>
          <w:sz w:val="24"/>
          <w:szCs w:val="24"/>
        </w:rPr>
        <w:t>section 2.7.5</w:t>
      </w:r>
      <w:r w:rsidR="00DA2ABF" w:rsidRPr="00383B70">
        <w:rPr>
          <w:rFonts w:ascii="Arial" w:hAnsi="Arial" w:cs="Arial"/>
          <w:sz w:val="24"/>
          <w:szCs w:val="24"/>
        </w:rPr>
        <w:t>)</w:t>
      </w:r>
      <w:r w:rsidRPr="00383B70">
        <w:rPr>
          <w:rFonts w:ascii="Arial" w:hAnsi="Arial" w:cs="Arial"/>
          <w:sz w:val="24"/>
          <w:szCs w:val="24"/>
        </w:rPr>
        <w:t xml:space="preserve"> considers definitions of TNE and the UK HESA (Higher Education Statistics Agency 2014) provides a definition generally understood from a UK perspective: ‘programmes of study originating in a UK higher education institution but delivered from the UK by distance learning and programmes conducted at a foreign branch campus of a UK institution’ (HESA website 2014).</w:t>
      </w:r>
    </w:p>
    <w:p w14:paraId="40C81BEF" w14:textId="77777777" w:rsidR="00D36CE2" w:rsidRPr="00383B70" w:rsidRDefault="00D36CE2" w:rsidP="00022B32">
      <w:pPr>
        <w:spacing w:after="0" w:line="480" w:lineRule="auto"/>
        <w:rPr>
          <w:rFonts w:ascii="Arial" w:hAnsi="Arial" w:cs="Arial"/>
          <w:sz w:val="24"/>
          <w:szCs w:val="24"/>
        </w:rPr>
      </w:pPr>
    </w:p>
    <w:p w14:paraId="57E46C5D"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In drawing comparisons between the two countries it is important to note that the respondents did not necessarily understand the term ‘TNE’ in the same </w:t>
      </w:r>
      <w:r w:rsidRPr="00383B70">
        <w:rPr>
          <w:rFonts w:ascii="Arial" w:hAnsi="Arial" w:cs="Arial"/>
          <w:sz w:val="24"/>
          <w:szCs w:val="24"/>
        </w:rPr>
        <w:lastRenderedPageBreak/>
        <w:t>way.  Huang (2006) argues there is no equivalence for the term TNE in many non-English –speaking countries in East Asia and these countries have adopted other usages to denote a similar but broader meaning. ‘TNE denotes any education or training at higher education level provided beyond national or regional borders through mobility of people, program or institution’ (Huang 2006 p.6).</w:t>
      </w:r>
    </w:p>
    <w:p w14:paraId="711E0758" w14:textId="77777777" w:rsidR="00D36CE2" w:rsidRPr="00383B70" w:rsidRDefault="00D36CE2" w:rsidP="00022B32">
      <w:pPr>
        <w:spacing w:after="0" w:line="480" w:lineRule="auto"/>
        <w:rPr>
          <w:rFonts w:ascii="Arial" w:hAnsi="Arial" w:cs="Arial"/>
          <w:sz w:val="24"/>
          <w:szCs w:val="24"/>
        </w:rPr>
      </w:pPr>
    </w:p>
    <w:p w14:paraId="280CB9D3"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It was evident that even in the same country respondents described their TNE activity in different ways, some understood TNE as a broad range of overseas delivery and some respondents understood it as establishing branch campuses abroad.  Respondents from both countries identified the following examples of TNE activity:</w:t>
      </w:r>
    </w:p>
    <w:p w14:paraId="0B419B10" w14:textId="77777777" w:rsidR="00D36CE2" w:rsidRPr="00383B70" w:rsidRDefault="00D36CE2" w:rsidP="00AE02F9">
      <w:pPr>
        <w:pStyle w:val="ListParagraph"/>
        <w:numPr>
          <w:ilvl w:val="0"/>
          <w:numId w:val="44"/>
        </w:numPr>
        <w:spacing w:after="0" w:line="240" w:lineRule="auto"/>
        <w:ind w:right="720"/>
        <w:rPr>
          <w:rFonts w:ascii="Arial" w:hAnsi="Arial" w:cs="Arial"/>
          <w:sz w:val="24"/>
          <w:szCs w:val="24"/>
        </w:rPr>
      </w:pPr>
      <w:r w:rsidRPr="00383B70">
        <w:rPr>
          <w:rFonts w:ascii="Arial" w:hAnsi="Arial" w:cs="Arial"/>
          <w:sz w:val="24"/>
          <w:szCs w:val="24"/>
        </w:rPr>
        <w:t>joint postgraduate and undergraduate programmes</w:t>
      </w:r>
    </w:p>
    <w:p w14:paraId="6EE66C42" w14:textId="77777777" w:rsidR="00D36CE2" w:rsidRPr="00383B70" w:rsidRDefault="00D36CE2" w:rsidP="00AE02F9">
      <w:pPr>
        <w:pStyle w:val="ListParagraph"/>
        <w:spacing w:after="0" w:line="240" w:lineRule="auto"/>
        <w:ind w:left="0" w:right="720"/>
        <w:rPr>
          <w:rFonts w:ascii="Arial" w:hAnsi="Arial" w:cs="Arial"/>
          <w:sz w:val="24"/>
          <w:szCs w:val="24"/>
        </w:rPr>
      </w:pPr>
    </w:p>
    <w:p w14:paraId="18D409B4" w14:textId="77777777" w:rsidR="00D36CE2" w:rsidRPr="00383B70" w:rsidRDefault="00D36CE2" w:rsidP="00AE02F9">
      <w:pPr>
        <w:pStyle w:val="ListParagraph"/>
        <w:numPr>
          <w:ilvl w:val="0"/>
          <w:numId w:val="44"/>
        </w:numPr>
        <w:spacing w:after="0" w:line="240" w:lineRule="auto"/>
        <w:ind w:right="720"/>
        <w:rPr>
          <w:rFonts w:ascii="Arial" w:hAnsi="Arial" w:cs="Arial"/>
          <w:sz w:val="24"/>
          <w:szCs w:val="24"/>
        </w:rPr>
      </w:pPr>
      <w:r w:rsidRPr="00383B70">
        <w:rPr>
          <w:rFonts w:ascii="Arial" w:hAnsi="Arial" w:cs="Arial"/>
          <w:sz w:val="24"/>
          <w:szCs w:val="24"/>
        </w:rPr>
        <w:t>online and blended programmes</w:t>
      </w:r>
    </w:p>
    <w:p w14:paraId="1984FD42" w14:textId="77777777" w:rsidR="00D36CE2" w:rsidRPr="00383B70" w:rsidRDefault="00D36CE2" w:rsidP="00AE02F9">
      <w:pPr>
        <w:pStyle w:val="ListParagraph"/>
        <w:spacing w:after="0" w:line="240" w:lineRule="auto"/>
        <w:ind w:left="0" w:right="720"/>
        <w:rPr>
          <w:rFonts w:ascii="Arial" w:hAnsi="Arial" w:cs="Arial"/>
          <w:sz w:val="24"/>
          <w:szCs w:val="24"/>
        </w:rPr>
      </w:pPr>
    </w:p>
    <w:p w14:paraId="1DF48FAA" w14:textId="511CC65A" w:rsidR="00D36CE2" w:rsidRPr="00383B70" w:rsidRDefault="00DA2ABF" w:rsidP="00115742">
      <w:pPr>
        <w:pStyle w:val="ListParagraph"/>
        <w:numPr>
          <w:ilvl w:val="0"/>
          <w:numId w:val="44"/>
        </w:numPr>
        <w:spacing w:after="0" w:line="240" w:lineRule="auto"/>
        <w:ind w:right="720"/>
        <w:rPr>
          <w:rFonts w:ascii="Arial" w:hAnsi="Arial" w:cs="Arial"/>
          <w:sz w:val="24"/>
          <w:szCs w:val="24"/>
        </w:rPr>
      </w:pPr>
      <w:r w:rsidRPr="00383B70">
        <w:rPr>
          <w:rFonts w:ascii="Arial" w:hAnsi="Arial" w:cs="Arial"/>
          <w:sz w:val="24"/>
          <w:szCs w:val="24"/>
        </w:rPr>
        <w:t xml:space="preserve">combined </w:t>
      </w:r>
      <w:r w:rsidRPr="00383B70">
        <w:rPr>
          <w:rFonts w:ascii="Arial" w:hAnsi="Arial" w:cs="Arial"/>
          <w:i/>
          <w:iCs/>
          <w:sz w:val="24"/>
          <w:szCs w:val="24"/>
        </w:rPr>
        <w:t>flying faculty</w:t>
      </w:r>
      <w:r w:rsidR="00D36CE2" w:rsidRPr="00383B70">
        <w:rPr>
          <w:rFonts w:ascii="Arial" w:hAnsi="Arial" w:cs="Arial"/>
          <w:sz w:val="24"/>
          <w:szCs w:val="24"/>
        </w:rPr>
        <w:t xml:space="preserve"> programme delivery in host countries with intensive summer schools </w:t>
      </w:r>
    </w:p>
    <w:p w14:paraId="4A38398F" w14:textId="77777777" w:rsidR="00D36CE2" w:rsidRPr="00383B70" w:rsidRDefault="00D36CE2" w:rsidP="00AE02F9">
      <w:pPr>
        <w:pStyle w:val="ListParagraph"/>
        <w:spacing w:after="0" w:line="240" w:lineRule="auto"/>
        <w:ind w:left="0" w:right="720"/>
        <w:rPr>
          <w:rFonts w:ascii="Arial" w:hAnsi="Arial" w:cs="Arial"/>
          <w:sz w:val="24"/>
          <w:szCs w:val="24"/>
        </w:rPr>
      </w:pPr>
    </w:p>
    <w:p w14:paraId="6A0503C1" w14:textId="77777777" w:rsidR="00D36CE2" w:rsidRPr="00383B70" w:rsidRDefault="00D36CE2" w:rsidP="00AE02F9">
      <w:pPr>
        <w:pStyle w:val="ListParagraph"/>
        <w:numPr>
          <w:ilvl w:val="0"/>
          <w:numId w:val="44"/>
        </w:numPr>
        <w:spacing w:after="0" w:line="240" w:lineRule="auto"/>
        <w:ind w:right="720"/>
        <w:rPr>
          <w:rFonts w:ascii="Arial" w:hAnsi="Arial" w:cs="Arial"/>
          <w:sz w:val="24"/>
          <w:szCs w:val="24"/>
        </w:rPr>
      </w:pPr>
      <w:r w:rsidRPr="00383B70">
        <w:rPr>
          <w:rFonts w:ascii="Arial" w:hAnsi="Arial" w:cs="Arial"/>
          <w:sz w:val="24"/>
          <w:szCs w:val="24"/>
        </w:rPr>
        <w:t>shared delivery involving whole nation subject alliances</w:t>
      </w:r>
    </w:p>
    <w:p w14:paraId="5D6DF707" w14:textId="77777777" w:rsidR="00D36CE2" w:rsidRPr="00383B70" w:rsidRDefault="00D36CE2" w:rsidP="00AE02F9">
      <w:pPr>
        <w:pStyle w:val="ListParagraph"/>
        <w:spacing w:after="0" w:line="240" w:lineRule="auto"/>
        <w:ind w:left="0" w:right="720"/>
        <w:rPr>
          <w:rFonts w:ascii="Arial" w:hAnsi="Arial" w:cs="Arial"/>
          <w:sz w:val="24"/>
          <w:szCs w:val="24"/>
        </w:rPr>
      </w:pPr>
    </w:p>
    <w:p w14:paraId="5EAAA14E" w14:textId="77777777" w:rsidR="00D36CE2" w:rsidRPr="00383B70" w:rsidRDefault="00D36CE2" w:rsidP="00AE02F9">
      <w:pPr>
        <w:pStyle w:val="ListParagraph"/>
        <w:numPr>
          <w:ilvl w:val="0"/>
          <w:numId w:val="44"/>
        </w:numPr>
        <w:spacing w:after="0" w:line="240" w:lineRule="auto"/>
        <w:ind w:right="720"/>
        <w:rPr>
          <w:rFonts w:ascii="Arial" w:hAnsi="Arial" w:cs="Arial"/>
          <w:sz w:val="24"/>
          <w:szCs w:val="24"/>
        </w:rPr>
      </w:pPr>
      <w:r w:rsidRPr="00383B70">
        <w:rPr>
          <w:rFonts w:ascii="Arial" w:hAnsi="Arial" w:cs="Arial"/>
          <w:sz w:val="24"/>
          <w:szCs w:val="24"/>
        </w:rPr>
        <w:t>strategic branch campus developments</w:t>
      </w:r>
    </w:p>
    <w:p w14:paraId="52FB1E67" w14:textId="77777777" w:rsidR="00D36CE2" w:rsidRPr="00383B70" w:rsidRDefault="00D36CE2" w:rsidP="00022B32">
      <w:pPr>
        <w:spacing w:after="0" w:line="240" w:lineRule="auto"/>
        <w:ind w:right="720"/>
        <w:rPr>
          <w:rFonts w:ascii="Arial" w:hAnsi="Arial" w:cs="Arial"/>
          <w:sz w:val="24"/>
          <w:szCs w:val="24"/>
        </w:rPr>
      </w:pPr>
    </w:p>
    <w:p w14:paraId="06CA32EF" w14:textId="77777777" w:rsidR="00D36CE2" w:rsidRPr="00383B70" w:rsidRDefault="00D36CE2" w:rsidP="00022B32">
      <w:pPr>
        <w:spacing w:after="0" w:line="240" w:lineRule="auto"/>
        <w:ind w:right="720"/>
        <w:rPr>
          <w:rFonts w:ascii="Arial" w:hAnsi="Arial" w:cs="Arial"/>
          <w:sz w:val="24"/>
          <w:szCs w:val="24"/>
        </w:rPr>
      </w:pPr>
    </w:p>
    <w:p w14:paraId="1610A250" w14:textId="77777777" w:rsidR="00D36CE2" w:rsidRPr="00383B70" w:rsidRDefault="00D36CE2" w:rsidP="00022B32">
      <w:pPr>
        <w:pStyle w:val="PlainText"/>
        <w:spacing w:line="480" w:lineRule="auto"/>
        <w:rPr>
          <w:rFonts w:ascii="Arial" w:hAnsi="Arial" w:cs="Arial"/>
          <w:sz w:val="24"/>
          <w:szCs w:val="24"/>
        </w:rPr>
      </w:pPr>
      <w:r w:rsidRPr="00383B70">
        <w:rPr>
          <w:rFonts w:ascii="Arial" w:hAnsi="Arial" w:cs="Arial"/>
          <w:sz w:val="24"/>
          <w:szCs w:val="24"/>
        </w:rPr>
        <w:t xml:space="preserve">Respondents at Red University talked of the strategic importance of their university’s branch campus developments in South East Asia. Red University had established a medical school in Asia: 'we don't franchise programmes like new universities, we build partnerships.'  The DVC at </w:t>
      </w:r>
      <w:r w:rsidRPr="00383B70">
        <w:rPr>
          <w:rFonts w:ascii="Arial" w:hAnsi="Arial" w:cs="Arial"/>
          <w:i/>
          <w:iCs/>
          <w:sz w:val="24"/>
          <w:szCs w:val="24"/>
        </w:rPr>
        <w:t xml:space="preserve">new </w:t>
      </w:r>
      <w:r w:rsidRPr="00383B70">
        <w:rPr>
          <w:rFonts w:ascii="Arial" w:hAnsi="Arial" w:cs="Arial"/>
          <w:sz w:val="24"/>
          <w:szCs w:val="24"/>
        </w:rPr>
        <w:t>Blue University described a different approach to TNE:</w:t>
      </w:r>
    </w:p>
    <w:p w14:paraId="172FA657"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I do not believe that we have the strategic capability or capacity, more the capacity to set up a campus in Kuala Lumpur or Ning Bo like Nottingham ……a lot more could be achieved through strategic alliances</w:t>
      </w:r>
      <w:r w:rsidRPr="00383B70">
        <w:rPr>
          <w:rFonts w:ascii="Arial" w:hAnsi="Arial" w:cs="Arial"/>
          <w:sz w:val="24"/>
          <w:szCs w:val="24"/>
        </w:rPr>
        <w:t>. (DVC Blue University)</w:t>
      </w:r>
    </w:p>
    <w:p w14:paraId="1A0D11D4" w14:textId="77777777" w:rsidR="00D36CE2" w:rsidRPr="00383B70" w:rsidRDefault="00D36CE2" w:rsidP="00022B32">
      <w:pPr>
        <w:spacing w:after="0" w:line="240" w:lineRule="auto"/>
        <w:ind w:right="720"/>
        <w:rPr>
          <w:rFonts w:ascii="Arial" w:hAnsi="Arial" w:cs="Arial"/>
          <w:sz w:val="24"/>
          <w:szCs w:val="24"/>
        </w:rPr>
      </w:pPr>
    </w:p>
    <w:p w14:paraId="0271AAAA" w14:textId="77777777" w:rsidR="00D36CE2" w:rsidRPr="00383B70" w:rsidRDefault="00D36CE2" w:rsidP="00022B32">
      <w:pPr>
        <w:spacing w:after="0" w:line="240" w:lineRule="auto"/>
        <w:ind w:right="720"/>
        <w:rPr>
          <w:rFonts w:ascii="Arial" w:hAnsi="Arial" w:cs="Arial"/>
          <w:sz w:val="24"/>
          <w:szCs w:val="24"/>
        </w:rPr>
      </w:pPr>
    </w:p>
    <w:p w14:paraId="5DACFB85"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Blue University had established an ambitious approach to TNE through a country wide strategic alliance in the form of a range of joint programmes delivered throughout a whole partner country in East Asia focused on one of Blue University’s internationally renowned applied subject areas.  Blue University had negotiated exclusive rights to provide accreditation for this high demand subject throughout the whole country:</w:t>
      </w:r>
      <w:r w:rsidRPr="00383B70">
        <w:rPr>
          <w:rFonts w:ascii="Arial" w:hAnsi="Arial" w:cs="Arial"/>
          <w:i/>
          <w:iCs/>
          <w:sz w:val="24"/>
          <w:szCs w:val="24"/>
        </w:rPr>
        <w:t xml:space="preserve"> ‘one of the big things we are trying to create is this sort of Europe meets Asia thing in [an applied subject area] </w:t>
      </w:r>
      <w:r w:rsidRPr="00383B70">
        <w:rPr>
          <w:rFonts w:ascii="Arial" w:hAnsi="Arial" w:cs="Arial"/>
          <w:sz w:val="24"/>
          <w:szCs w:val="24"/>
        </w:rPr>
        <w:t xml:space="preserve">’ (DVC Blue University).  Blue University had plans to extend this alliance throughout all the ASEAN nations, and to use the current partner nation as a negotiating hub to engage the other ASEAN countries in adopting exclusively their programmes and delivery model throughout the ASEAN alliance countries.  </w:t>
      </w:r>
    </w:p>
    <w:p w14:paraId="503A0D43" w14:textId="77777777" w:rsidR="00D36CE2" w:rsidRPr="00383B70" w:rsidRDefault="00D36CE2" w:rsidP="00022B32">
      <w:pPr>
        <w:spacing w:after="0" w:line="480" w:lineRule="auto"/>
        <w:rPr>
          <w:rFonts w:ascii="Arial" w:hAnsi="Arial" w:cs="Arial"/>
          <w:sz w:val="24"/>
          <w:szCs w:val="24"/>
        </w:rPr>
      </w:pPr>
    </w:p>
    <w:p w14:paraId="5E1B9C0E" w14:textId="56A0CFC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It should be noted that Chinese respondents reported much higher levels of involvement in exporting TNE programmes than was initially expected, the literature (Huang 2003, 2006; Fang 2012; Oleksiyenko and Yang 2015 and Caruana and Montgomery 2015) suggests that China is predominantly a receiver of TNE programmes but the interviews revealed that two of the Chinese case institutions (the two elite 211</w:t>
      </w:r>
      <w:r w:rsidR="00DA2ABF" w:rsidRPr="00383B70">
        <w:rPr>
          <w:rFonts w:ascii="Arial" w:hAnsi="Arial" w:cs="Arial"/>
          <w:sz w:val="24"/>
          <w:szCs w:val="24"/>
        </w:rPr>
        <w:t>,</w:t>
      </w:r>
      <w:r w:rsidRPr="00383B70">
        <w:rPr>
          <w:rFonts w:ascii="Arial" w:hAnsi="Arial" w:cs="Arial"/>
          <w:sz w:val="24"/>
          <w:szCs w:val="24"/>
        </w:rPr>
        <w:t xml:space="preserve"> 985 institutions) were delivering well established TNE programmes in other countries in South East Asia.  English universities like Liverpool and Nottingham led the branch campus initiative in China over 10 years ago and the Dean at Huángsè University reported a long-established tradition of delivering TNE programmes in South East Asia, his university had been involved in exporting programmes and </w:t>
      </w:r>
      <w:r w:rsidRPr="00383B70">
        <w:rPr>
          <w:rFonts w:ascii="Arial" w:hAnsi="Arial" w:cs="Arial"/>
          <w:sz w:val="24"/>
          <w:szCs w:val="24"/>
        </w:rPr>
        <w:lastRenderedPageBreak/>
        <w:t>delivering programmes overseas nearly as long as some of the pioneering English institutions:</w:t>
      </w:r>
    </w:p>
    <w:p w14:paraId="643EA152"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We learn from Liverpool. English universities can have cooperation with Chinese campuses so we can also do it…with *****[location in South East Asia] about 15 years ago we have the programme for Chinese research, Chinese Studies, Chinese Language Studies and we offer the Batchelor Degree and Master’s Degree</w:t>
      </w:r>
      <w:r w:rsidRPr="00383B70">
        <w:rPr>
          <w:rFonts w:ascii="Arial" w:hAnsi="Arial" w:cs="Arial"/>
          <w:sz w:val="24"/>
          <w:szCs w:val="24"/>
        </w:rPr>
        <w:t>. (Dean Chinese Huángsè University)</w:t>
      </w:r>
    </w:p>
    <w:p w14:paraId="51BFB7A1" w14:textId="77777777" w:rsidR="00D36CE2" w:rsidRPr="00383B70" w:rsidRDefault="00D36CE2" w:rsidP="00022B32">
      <w:pPr>
        <w:spacing w:after="0" w:line="240" w:lineRule="auto"/>
        <w:ind w:right="720"/>
        <w:rPr>
          <w:rFonts w:ascii="Arial" w:hAnsi="Arial" w:cs="Arial"/>
          <w:sz w:val="24"/>
          <w:szCs w:val="24"/>
        </w:rPr>
      </w:pPr>
    </w:p>
    <w:p w14:paraId="42F48A75" w14:textId="77777777" w:rsidR="00D36CE2" w:rsidRPr="00383B70" w:rsidRDefault="00D36CE2" w:rsidP="00022B32">
      <w:pPr>
        <w:spacing w:after="0" w:line="240" w:lineRule="auto"/>
        <w:ind w:right="720"/>
        <w:rPr>
          <w:rFonts w:ascii="Arial" w:hAnsi="Arial" w:cs="Arial"/>
          <w:sz w:val="24"/>
          <w:szCs w:val="24"/>
        </w:rPr>
      </w:pPr>
    </w:p>
    <w:p w14:paraId="3A7084B8"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During the week of the research interviews in March 2014 Hόng University launched a building project to establish one of the first Chinese Branch Campuses in South East Asia, this was proudly reported by Hόng University’s VP as one of the most important strategic developments for his University during the past 10 years. </w:t>
      </w:r>
    </w:p>
    <w:p w14:paraId="09A054FF"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In the following year we will have a campus in ****** [country in South East Asia]…150 acres large campus…. we will employ our faculty from the world we will have global teachers….the goal is 5,000 students</w:t>
      </w:r>
      <w:r w:rsidRPr="00383B70">
        <w:rPr>
          <w:rFonts w:ascii="Arial" w:hAnsi="Arial" w:cs="Arial"/>
          <w:sz w:val="24"/>
          <w:szCs w:val="24"/>
        </w:rPr>
        <w:t>. (VP Hόng University)</w:t>
      </w:r>
    </w:p>
    <w:p w14:paraId="66E97F6B" w14:textId="77777777" w:rsidR="00D36CE2" w:rsidRPr="00383B70" w:rsidRDefault="00D36CE2" w:rsidP="00022B32">
      <w:pPr>
        <w:spacing w:after="0" w:line="240" w:lineRule="auto"/>
        <w:ind w:right="720"/>
        <w:rPr>
          <w:rFonts w:ascii="Arial" w:hAnsi="Arial" w:cs="Arial"/>
          <w:sz w:val="24"/>
          <w:szCs w:val="24"/>
        </w:rPr>
      </w:pPr>
    </w:p>
    <w:p w14:paraId="26CA2256" w14:textId="77777777" w:rsidR="00D36CE2" w:rsidRPr="00383B70" w:rsidRDefault="00D36CE2" w:rsidP="00022B32">
      <w:pPr>
        <w:spacing w:after="0" w:line="240" w:lineRule="auto"/>
        <w:ind w:right="720"/>
        <w:rPr>
          <w:rFonts w:ascii="Arial" w:hAnsi="Arial" w:cs="Arial"/>
          <w:sz w:val="24"/>
          <w:szCs w:val="24"/>
        </w:rPr>
      </w:pPr>
    </w:p>
    <w:p w14:paraId="71920C47" w14:textId="5268CB8C" w:rsidR="00142638" w:rsidRPr="00383B70" w:rsidRDefault="00D36CE2" w:rsidP="00283FC7">
      <w:pPr>
        <w:spacing w:after="0" w:line="480" w:lineRule="auto"/>
        <w:rPr>
          <w:rFonts w:ascii="Arial" w:hAnsi="Arial" w:cs="Arial"/>
          <w:sz w:val="24"/>
          <w:szCs w:val="24"/>
        </w:rPr>
      </w:pPr>
      <w:r w:rsidRPr="00383B70">
        <w:rPr>
          <w:rFonts w:ascii="Arial" w:hAnsi="Arial" w:cs="Arial"/>
          <w:sz w:val="24"/>
          <w:szCs w:val="24"/>
        </w:rPr>
        <w:t>Although China first experienced TNE as a receiving country hosting the branch campuses of mainly American, European and Australian universities (Caruana and Montgomery 2015), the interviews revealed that the two elite case institutions Hόng and Huángsè Universities were proactively developing TN</w:t>
      </w:r>
      <w:r w:rsidR="00DA2ABF" w:rsidRPr="00383B70">
        <w:rPr>
          <w:rFonts w:ascii="Arial" w:hAnsi="Arial" w:cs="Arial"/>
          <w:sz w:val="24"/>
          <w:szCs w:val="24"/>
        </w:rPr>
        <w:t>E programmes in East and South E</w:t>
      </w:r>
      <w:r w:rsidRPr="00383B70">
        <w:rPr>
          <w:rFonts w:ascii="Arial" w:hAnsi="Arial" w:cs="Arial"/>
          <w:sz w:val="24"/>
          <w:szCs w:val="24"/>
        </w:rPr>
        <w:t xml:space="preserve">ast Asia as an integral feature of their internationalisation strategies.  Lán Sè University had not yet ventured into delivering programmes overseas, their involvement at the time of the interviews, had been as a receiving institution.  Lán Sè had a very successful TNE programme delivered by a Korean university, and Lán Sè had increased recruitment of home students by entering into a bi-lateral agreement with </w:t>
      </w:r>
      <w:r w:rsidR="00115742" w:rsidRPr="00383B70">
        <w:rPr>
          <w:rFonts w:ascii="Arial" w:hAnsi="Arial" w:cs="Arial"/>
          <w:sz w:val="24"/>
          <w:szCs w:val="24"/>
        </w:rPr>
        <w:t>the</w:t>
      </w:r>
      <w:r w:rsidRPr="00383B70">
        <w:rPr>
          <w:rFonts w:ascii="Arial" w:hAnsi="Arial" w:cs="Arial"/>
          <w:sz w:val="24"/>
          <w:szCs w:val="24"/>
        </w:rPr>
        <w:t xml:space="preserve"> Korean </w:t>
      </w:r>
      <w:r w:rsidR="00115742" w:rsidRPr="00383B70">
        <w:rPr>
          <w:rFonts w:ascii="Arial" w:hAnsi="Arial" w:cs="Arial"/>
          <w:sz w:val="24"/>
          <w:szCs w:val="24"/>
        </w:rPr>
        <w:t>university. T</w:t>
      </w:r>
      <w:r w:rsidRPr="00383B70">
        <w:rPr>
          <w:rFonts w:ascii="Arial" w:hAnsi="Arial" w:cs="Arial"/>
          <w:sz w:val="24"/>
          <w:szCs w:val="24"/>
        </w:rPr>
        <w:t xml:space="preserve">he arrangement had increased the quality and prestige of </w:t>
      </w:r>
      <w:r w:rsidRPr="00383B70">
        <w:rPr>
          <w:rFonts w:ascii="Arial" w:hAnsi="Arial" w:cs="Arial"/>
          <w:sz w:val="24"/>
          <w:szCs w:val="24"/>
        </w:rPr>
        <w:lastRenderedPageBreak/>
        <w:t>their own programmes and provided attractive opportunities for their home students to study abroad.</w:t>
      </w:r>
    </w:p>
    <w:p w14:paraId="1955A216" w14:textId="77777777" w:rsidR="00115742" w:rsidRPr="00383B70" w:rsidRDefault="00115742" w:rsidP="00283FC7">
      <w:pPr>
        <w:spacing w:after="0" w:line="480" w:lineRule="auto"/>
        <w:rPr>
          <w:rFonts w:ascii="Arial" w:hAnsi="Arial" w:cs="Arial"/>
          <w:sz w:val="24"/>
          <w:szCs w:val="24"/>
        </w:rPr>
      </w:pPr>
    </w:p>
    <w:p w14:paraId="4E866901"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Undoubtedly TNE was an increasingly important aspect of internationalisation strategies in all the case institutions.  Growth in TNE activity in the UK is well documented, a review of UK HESA statistics revealed that in 2007-2008 196,000 overseas students were studying on UK TNE programmes in their home countries and within five years 2012-13 this had grown exponentially to 598,485 (Caruana and Montgomery 2015 p.5).  There are currently more students studying on UK TNE programmes overseas than international students studying on campuses in the UK (over 300,000 in 2014 HESA).  Over 120,000 students were enrolled as distance learners during 2012, and enrolments to UK branch campuses had doubled to over 170,000, and the number of students studying UK degrees delivered by partner organisations had increased more than ten-fold to 343,320 (HESA).</w:t>
      </w:r>
    </w:p>
    <w:p w14:paraId="1577359D" w14:textId="77777777" w:rsidR="00D36CE2" w:rsidRPr="00383B70" w:rsidRDefault="00D36CE2" w:rsidP="00022B32">
      <w:pPr>
        <w:spacing w:after="0" w:line="480" w:lineRule="auto"/>
        <w:rPr>
          <w:rFonts w:ascii="Arial" w:hAnsi="Arial" w:cs="Arial"/>
          <w:sz w:val="24"/>
          <w:szCs w:val="24"/>
        </w:rPr>
      </w:pPr>
    </w:p>
    <w:p w14:paraId="1950913E"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It was not possible to source comparable data on the Chinese export and import of TNE for a number of reasons.  In particular, very few host countries collect data on TNE programmes and, as mentioned previously, there are differences in terminology between UK and China.  The British Council (2013) agrees that direct comparisons are very difficult as the use of generic terms for both sending and host countries leads to confusion and the overlapping and evolutionary nature of TNE delivery modes make the collection of data problematic (British Council 2013).  However the Chinese Ministry of Education website recorded 730 co-operative programmes and 55 co-operative </w:t>
      </w:r>
      <w:r w:rsidRPr="00383B70">
        <w:rPr>
          <w:rFonts w:ascii="Arial" w:hAnsi="Arial" w:cs="Arial"/>
          <w:sz w:val="24"/>
          <w:szCs w:val="24"/>
        </w:rPr>
        <w:lastRenderedPageBreak/>
        <w:t>educational institutions in 2013 and this gives some sense of the scale of activity in China as a host or receiving country.</w:t>
      </w:r>
    </w:p>
    <w:p w14:paraId="42E0BCC2" w14:textId="77777777" w:rsidR="00D36CE2" w:rsidRPr="00383B70" w:rsidRDefault="00D36CE2" w:rsidP="00022B32">
      <w:pPr>
        <w:spacing w:after="0" w:line="480" w:lineRule="auto"/>
        <w:rPr>
          <w:rFonts w:ascii="Arial" w:hAnsi="Arial" w:cs="Arial"/>
          <w:sz w:val="24"/>
          <w:szCs w:val="24"/>
        </w:rPr>
      </w:pPr>
    </w:p>
    <w:p w14:paraId="42B63206"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interviews revealed that the two elite Chinese case institutions were proactively developing their capacity to deliver TNE programmes overseas and significantly increasing TNE activity with partners particularly in Pacific Rim countries and TNE, in those institutions, was much longer established than the literature in western publications suggests. </w:t>
      </w:r>
    </w:p>
    <w:p w14:paraId="62A9D7F6" w14:textId="77777777" w:rsidR="00D36CE2" w:rsidRPr="00383B70" w:rsidRDefault="00D36CE2" w:rsidP="00022B32">
      <w:pPr>
        <w:spacing w:after="0" w:line="480" w:lineRule="auto"/>
        <w:rPr>
          <w:rFonts w:ascii="Arial" w:hAnsi="Arial" w:cs="Arial"/>
          <w:b/>
          <w:bCs/>
          <w:i/>
          <w:iCs/>
          <w:sz w:val="24"/>
          <w:szCs w:val="24"/>
        </w:rPr>
      </w:pPr>
    </w:p>
    <w:p w14:paraId="28CED2A8"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6.6 Sub-theme A3: Staff mobility and overseas experience</w:t>
      </w:r>
    </w:p>
    <w:p w14:paraId="21744C2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(Also related to the discussions of sub-themes</w:t>
      </w:r>
      <w:r w:rsidRPr="00383B70">
        <w:rPr>
          <w:rFonts w:ascii="Arial" w:hAnsi="Arial" w:cs="Arial"/>
          <w:color w:val="FF0000"/>
          <w:sz w:val="24"/>
          <w:szCs w:val="24"/>
        </w:rPr>
        <w:t xml:space="preserve"> </w:t>
      </w:r>
      <w:r w:rsidRPr="00383B70">
        <w:rPr>
          <w:rFonts w:ascii="Arial" w:hAnsi="Arial" w:cs="Arial"/>
          <w:sz w:val="24"/>
          <w:szCs w:val="24"/>
        </w:rPr>
        <w:t>A3, B1, B2, B3, C1, C2, C3)</w:t>
      </w:r>
    </w:p>
    <w:p w14:paraId="059A34D6"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mobility of staff was a recurrent theme in the interviews and English respondents were all convinced of the benefits of overseas experience for teaching staff, they reported growing awareness of the value of such experience within their respective institutions.  Some English respondents described how opportunities to teach abroad had resulted in transformational attitudinal changes in their colleagues which had led to a much broader appreciation of the benefits of intercultural exchange.  The Dean of Blue University described how she had positively encouraged her staff to teach overseas on joint programmes in China and Malaysia.  She said that </w:t>
      </w:r>
      <w:r w:rsidRPr="00383B70">
        <w:rPr>
          <w:rFonts w:ascii="Arial" w:hAnsi="Arial" w:cs="Arial"/>
          <w:i/>
          <w:iCs/>
          <w:sz w:val="24"/>
          <w:szCs w:val="24"/>
        </w:rPr>
        <w:t>internationalisation isn’t about what we do to them, it’s much more about what we can learn from others</w:t>
      </w:r>
      <w:r w:rsidRPr="00383B70">
        <w:rPr>
          <w:rFonts w:ascii="Arial" w:hAnsi="Arial" w:cs="Arial"/>
          <w:sz w:val="24"/>
          <w:szCs w:val="24"/>
        </w:rPr>
        <w:t xml:space="preserve">.  She believed in challenging staff who were </w:t>
      </w:r>
      <w:r w:rsidRPr="00383B70">
        <w:rPr>
          <w:rFonts w:ascii="Arial" w:hAnsi="Arial" w:cs="Arial"/>
          <w:i/>
          <w:iCs/>
          <w:sz w:val="24"/>
          <w:szCs w:val="24"/>
        </w:rPr>
        <w:t>colonial about their views</w:t>
      </w:r>
      <w:r w:rsidRPr="00383B70">
        <w:rPr>
          <w:rFonts w:ascii="Arial" w:hAnsi="Arial" w:cs="Arial"/>
          <w:sz w:val="24"/>
          <w:szCs w:val="24"/>
        </w:rPr>
        <w:t xml:space="preserve"> by encouraging them to teach abroad and she also promoted teaching exchanges and hosted visiting international scholars.  She was convinced that home students had a richer learning experience as a result of their lecturers’ first-hand experience of </w:t>
      </w:r>
      <w:r w:rsidRPr="00383B70">
        <w:rPr>
          <w:rFonts w:ascii="Arial" w:hAnsi="Arial" w:cs="Arial"/>
          <w:sz w:val="24"/>
          <w:szCs w:val="24"/>
        </w:rPr>
        <w:lastRenderedPageBreak/>
        <w:t xml:space="preserve">teaching overseas.  This theme of intercultural exchange and the mutual benefits of learning from overseas partners was expressed by both Chinese and English respondents and resonates with the literature (Ryan 2011a; Jones and de Wit 2012 and Hayhoe 2014) and similar comments were reiterated in interviews throughout the data collection.  </w:t>
      </w:r>
    </w:p>
    <w:p w14:paraId="07E99FDB" w14:textId="77777777" w:rsidR="00D36CE2" w:rsidRPr="00383B70" w:rsidRDefault="00D36CE2" w:rsidP="00022B32">
      <w:pPr>
        <w:spacing w:after="0" w:line="480" w:lineRule="auto"/>
        <w:rPr>
          <w:rFonts w:ascii="Arial" w:hAnsi="Arial" w:cs="Arial"/>
          <w:sz w:val="24"/>
          <w:szCs w:val="24"/>
        </w:rPr>
      </w:pPr>
    </w:p>
    <w:p w14:paraId="28A64B2F" w14:textId="1D1357C9"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need to access funding to support international staff mobility was a key issue identified by respondents in both countries.  Huángsè and Hόng universities receive additional government funding through their Project 211 and Project 985 status to support internationalisation and this includes funding staff to travel overseas.  The Dean of Hόng University explained that as a consequence of his faculty’s research performance, each of his faculty had the equivalence of £2,000 per annum to spend on overseas travel and conference attendance.  In Hόng University investment in staff travel was not restricted to academic staff either, administrative staff were also funded to visit administrative departments in overseas universitie</w:t>
      </w:r>
      <w:r w:rsidR="00115742" w:rsidRPr="00383B70">
        <w:rPr>
          <w:rFonts w:ascii="Arial" w:hAnsi="Arial" w:cs="Arial"/>
          <w:sz w:val="24"/>
          <w:szCs w:val="24"/>
        </w:rPr>
        <w:t>s normally in the UK and US</w:t>
      </w:r>
      <w:r w:rsidRPr="00383B70">
        <w:rPr>
          <w:rFonts w:ascii="Arial" w:hAnsi="Arial" w:cs="Arial"/>
          <w:sz w:val="24"/>
          <w:szCs w:val="24"/>
        </w:rPr>
        <w:t xml:space="preserve">.  The Red University and Hόng University collaborative partnership had created the opportunity for a senior administrator from Hόng University International Office to spend one year working in Red University’s International Office at the time of the interviews.  The DVC at Red University expressed some concerns that it would be more difficult to support this exchange in reverse as the Chinese institution would find English salaries very hard to match.  It was interesting to find that, in this case, the Chinese institution had initiated the administrative exchange.  The Chinese institutions’ preparedness to invest in </w:t>
      </w:r>
      <w:r w:rsidRPr="00383B70">
        <w:rPr>
          <w:rFonts w:ascii="Arial" w:hAnsi="Arial" w:cs="Arial"/>
          <w:sz w:val="24"/>
          <w:szCs w:val="24"/>
        </w:rPr>
        <w:lastRenderedPageBreak/>
        <w:t>innovative partnership developments was evident and respondents reported that the 211, 985 funding in Hόng and Huángsè universities was crucial.</w:t>
      </w:r>
    </w:p>
    <w:p w14:paraId="0E9F0D83" w14:textId="77777777" w:rsidR="00D36CE2" w:rsidRPr="00383B70" w:rsidRDefault="00D36CE2" w:rsidP="00022B32">
      <w:pPr>
        <w:spacing w:after="0" w:line="480" w:lineRule="auto"/>
        <w:rPr>
          <w:rFonts w:ascii="Arial" w:hAnsi="Arial" w:cs="Arial"/>
          <w:sz w:val="24"/>
          <w:szCs w:val="24"/>
        </w:rPr>
      </w:pPr>
    </w:p>
    <w:p w14:paraId="06D6205A"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Another interesting theme to emerge from Chinese respondents’ comments was the recent introduction of policies making overseas experience a requirement for academic promotion in Huángsè and Hόng universities. ‘</w:t>
      </w:r>
      <w:r w:rsidRPr="00383B70">
        <w:rPr>
          <w:rFonts w:ascii="Arial" w:hAnsi="Arial" w:cs="Arial"/>
          <w:i/>
          <w:iCs/>
          <w:sz w:val="24"/>
          <w:szCs w:val="24"/>
        </w:rPr>
        <w:t>If she has not studied abroad she has no chance of being promoted’</w:t>
      </w:r>
      <w:r w:rsidRPr="00383B70">
        <w:rPr>
          <w:rFonts w:ascii="Arial" w:hAnsi="Arial" w:cs="Arial"/>
          <w:sz w:val="24"/>
          <w:szCs w:val="24"/>
        </w:rPr>
        <w:t xml:space="preserve"> (VP Hόng University) and the Dean at Hόng University outlined this requirement as one of the four underpinning features of his faculty’s internationalisation strategy:</w:t>
      </w:r>
    </w:p>
    <w:p w14:paraId="5FA3D44A"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the second part is faculty members and how we reach more international backgrounds ……Now is the new requirement from last year if you want to move to full Professor from Associate the University requires you must have at least one year’s research or study there [overseas]. It is a requirement</w:t>
      </w:r>
      <w:r w:rsidRPr="00383B70">
        <w:rPr>
          <w:rFonts w:ascii="Arial" w:hAnsi="Arial" w:cs="Arial"/>
          <w:sz w:val="24"/>
          <w:szCs w:val="24"/>
        </w:rPr>
        <w:t>. (Dean Hόng University)</w:t>
      </w:r>
    </w:p>
    <w:p w14:paraId="2B14128B" w14:textId="77777777" w:rsidR="00D36CE2" w:rsidRPr="00383B70" w:rsidRDefault="00D36CE2" w:rsidP="00022B32">
      <w:pPr>
        <w:spacing w:after="0" w:line="240" w:lineRule="auto"/>
        <w:ind w:right="720"/>
        <w:rPr>
          <w:rFonts w:ascii="Arial" w:hAnsi="Arial" w:cs="Arial"/>
          <w:sz w:val="24"/>
          <w:szCs w:val="24"/>
        </w:rPr>
      </w:pPr>
    </w:p>
    <w:p w14:paraId="3C183B68" w14:textId="77777777" w:rsidR="00D36CE2" w:rsidRPr="00383B70" w:rsidRDefault="00D36CE2" w:rsidP="00022B32">
      <w:pPr>
        <w:spacing w:after="0" w:line="240" w:lineRule="auto"/>
        <w:ind w:right="720"/>
        <w:rPr>
          <w:rFonts w:ascii="Arial" w:hAnsi="Arial" w:cs="Arial"/>
          <w:sz w:val="24"/>
          <w:szCs w:val="24"/>
        </w:rPr>
      </w:pPr>
    </w:p>
    <w:p w14:paraId="08ABE79E"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Dean of Huángsè University offered a different perspective he said that not all Chinese scholars viewed mobility as an opportunity and they were resistant to opportunities to study and work abroad for a number of reasons:</w:t>
      </w:r>
    </w:p>
    <w:p w14:paraId="45E13BEA"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 xml:space="preserve">But the last reason maybe different – so different people have different reasons. Maybe they don’t want to – to live for too long apart from their families as well. And also for money reasons OK? And then maybe for some convenience to apply for the research projects, if they are staying outside of China, sometimes it means maybe it will – they lose some opportunities if they can’t be at home. </w:t>
      </w:r>
      <w:r w:rsidRPr="00383B70">
        <w:rPr>
          <w:rFonts w:ascii="Arial" w:hAnsi="Arial" w:cs="Arial"/>
          <w:sz w:val="24"/>
          <w:szCs w:val="24"/>
        </w:rPr>
        <w:t>(Dean Huángsè University)</w:t>
      </w:r>
    </w:p>
    <w:p w14:paraId="6CC45D97" w14:textId="77777777" w:rsidR="00D36CE2" w:rsidRPr="00383B70" w:rsidRDefault="00D36CE2" w:rsidP="00022B32">
      <w:pPr>
        <w:spacing w:after="0" w:line="240" w:lineRule="auto"/>
        <w:ind w:right="720"/>
        <w:rPr>
          <w:rFonts w:ascii="Arial" w:hAnsi="Arial" w:cs="Arial"/>
          <w:sz w:val="24"/>
          <w:szCs w:val="24"/>
        </w:rPr>
      </w:pPr>
    </w:p>
    <w:p w14:paraId="4447650A" w14:textId="77777777" w:rsidR="00D36CE2" w:rsidRPr="00383B70" w:rsidRDefault="00D36CE2" w:rsidP="00022B32">
      <w:pPr>
        <w:spacing w:after="0" w:line="240" w:lineRule="auto"/>
        <w:ind w:right="720"/>
        <w:rPr>
          <w:rFonts w:ascii="Arial" w:hAnsi="Arial" w:cs="Arial"/>
          <w:sz w:val="24"/>
          <w:szCs w:val="24"/>
        </w:rPr>
      </w:pPr>
    </w:p>
    <w:p w14:paraId="01FBFBCA" w14:textId="2AB07DE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His thoughtful comments hinted at the possibility of underlying resistance to international study opportunities and yet in the elite Chinese institutions promotions policies had incentivised working and studying abroad and instrumental rewards were a key factor influencing staff mobility.  Chinese respondents reported that English language proficiency and time spent studying </w:t>
      </w:r>
      <w:r w:rsidRPr="00383B70">
        <w:rPr>
          <w:rFonts w:ascii="Arial" w:hAnsi="Arial" w:cs="Arial"/>
          <w:sz w:val="24"/>
          <w:szCs w:val="24"/>
        </w:rPr>
        <w:lastRenderedPageBreak/>
        <w:t>and researching in western universities were becoming essential criteria for promotion in many elite Chinese universities.  Under close examination this policy seemed to create tensions and resentment from some academics in the univer</w:t>
      </w:r>
      <w:r w:rsidR="00115742" w:rsidRPr="00383B70">
        <w:rPr>
          <w:rFonts w:ascii="Arial" w:hAnsi="Arial" w:cs="Arial"/>
          <w:sz w:val="24"/>
          <w:szCs w:val="24"/>
        </w:rPr>
        <w:t>sities adopting such policies</w:t>
      </w:r>
      <w:r w:rsidRPr="00383B70">
        <w:rPr>
          <w:rFonts w:ascii="Arial" w:hAnsi="Arial" w:cs="Arial"/>
          <w:sz w:val="24"/>
          <w:szCs w:val="24"/>
        </w:rPr>
        <w:t>.</w:t>
      </w:r>
    </w:p>
    <w:p w14:paraId="3AF72EFA" w14:textId="77777777" w:rsidR="00D36CE2" w:rsidRPr="00383B70" w:rsidRDefault="00D36CE2" w:rsidP="00022B32">
      <w:pPr>
        <w:spacing w:after="0" w:line="480" w:lineRule="auto"/>
        <w:rPr>
          <w:rFonts w:ascii="Arial" w:hAnsi="Arial" w:cs="Arial"/>
          <w:sz w:val="24"/>
          <w:szCs w:val="24"/>
        </w:rPr>
      </w:pPr>
    </w:p>
    <w:p w14:paraId="37D20850" w14:textId="4FDC0726" w:rsidR="00D36CE2" w:rsidRPr="00383B70" w:rsidRDefault="00D36CE2" w:rsidP="00022B32">
      <w:pPr>
        <w:spacing w:after="0" w:line="480" w:lineRule="auto"/>
        <w:ind w:right="141"/>
        <w:rPr>
          <w:rFonts w:ascii="Arial" w:hAnsi="Arial" w:cs="Arial"/>
          <w:color w:val="000000"/>
          <w:sz w:val="24"/>
          <w:szCs w:val="24"/>
        </w:rPr>
      </w:pPr>
      <w:r w:rsidRPr="00383B70">
        <w:rPr>
          <w:rFonts w:ascii="Arial" w:hAnsi="Arial" w:cs="Arial"/>
          <w:color w:val="000000"/>
          <w:sz w:val="24"/>
          <w:szCs w:val="24"/>
        </w:rPr>
        <w:t xml:space="preserve">Only one English respondent talked about career progression in relation to international experience and she was passionate about a Higher Education Academy </w:t>
      </w:r>
      <w:r w:rsidR="00115742" w:rsidRPr="00383B70">
        <w:rPr>
          <w:rFonts w:ascii="Arial" w:hAnsi="Arial" w:cs="Arial"/>
          <w:color w:val="000000"/>
          <w:sz w:val="24"/>
          <w:szCs w:val="24"/>
        </w:rPr>
        <w:t xml:space="preserve">(HEA) </w:t>
      </w:r>
      <w:r w:rsidRPr="00383B70">
        <w:rPr>
          <w:rFonts w:ascii="Arial" w:hAnsi="Arial" w:cs="Arial"/>
          <w:color w:val="000000"/>
          <w:sz w:val="24"/>
          <w:szCs w:val="24"/>
        </w:rPr>
        <w:t>project she had been involved in to establish new career progression routes in recognition of international teaching and learning expertise.</w:t>
      </w:r>
    </w:p>
    <w:p w14:paraId="0F95A73A" w14:textId="77777777" w:rsidR="00D36CE2" w:rsidRPr="00383B70" w:rsidRDefault="00D36CE2" w:rsidP="00283FC7">
      <w:pPr>
        <w:spacing w:after="0"/>
        <w:ind w:left="720" w:right="142"/>
        <w:rPr>
          <w:rFonts w:ascii="Arial" w:hAnsi="Arial" w:cs="Arial"/>
          <w:color w:val="000000"/>
          <w:sz w:val="24"/>
          <w:szCs w:val="24"/>
        </w:rPr>
      </w:pPr>
      <w:r w:rsidRPr="00383B70">
        <w:rPr>
          <w:rFonts w:ascii="Arial" w:hAnsi="Arial" w:cs="Arial"/>
          <w:i/>
          <w:iCs/>
          <w:color w:val="000000"/>
          <w:sz w:val="24"/>
          <w:szCs w:val="24"/>
        </w:rPr>
        <w:t xml:space="preserve">What I’m really pushing on now is that in the four institutions we’re all acknowledging career progression opportunities for people on the basis of teaching… in terms of curriculum innovation in internationalisation and the challenges for teaching of internationalisation are being recognised particularly at senior levels.  So that, I guess, is a passion – something I’m working on strategically now – </w:t>
      </w:r>
      <w:r w:rsidRPr="00383B70">
        <w:rPr>
          <w:rFonts w:ascii="Arial" w:hAnsi="Arial" w:cs="Arial"/>
          <w:color w:val="000000"/>
          <w:sz w:val="24"/>
          <w:szCs w:val="24"/>
        </w:rPr>
        <w:t>(Dean Red University)</w:t>
      </w:r>
    </w:p>
    <w:p w14:paraId="7B3D1E74" w14:textId="77777777" w:rsidR="00D36CE2" w:rsidRPr="00383B70" w:rsidRDefault="00D36CE2" w:rsidP="00022B32">
      <w:pPr>
        <w:spacing w:after="0"/>
        <w:ind w:right="142"/>
        <w:rPr>
          <w:rFonts w:ascii="Arial" w:hAnsi="Arial" w:cs="Arial"/>
          <w:color w:val="000000"/>
          <w:sz w:val="24"/>
          <w:szCs w:val="24"/>
        </w:rPr>
      </w:pPr>
    </w:p>
    <w:p w14:paraId="72C645CB" w14:textId="77777777" w:rsidR="00D36CE2" w:rsidRPr="00383B70" w:rsidRDefault="00D36CE2" w:rsidP="00022B32">
      <w:pPr>
        <w:spacing w:after="0"/>
        <w:ind w:right="142"/>
        <w:rPr>
          <w:rFonts w:ascii="Arial" w:hAnsi="Arial" w:cs="Arial"/>
          <w:color w:val="000000"/>
          <w:sz w:val="24"/>
          <w:szCs w:val="24"/>
        </w:rPr>
      </w:pPr>
    </w:p>
    <w:p w14:paraId="3B706E1D" w14:textId="32EA6FB6"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focus of this particular project was to establish internationally agreed promotions criteria in recognition of internationalisation teaching and learning activity rather than research activity</w:t>
      </w:r>
      <w:r w:rsidR="00A64FCA" w:rsidRPr="00383B70">
        <w:rPr>
          <w:rFonts w:ascii="Arial" w:hAnsi="Arial" w:cs="Arial"/>
          <w:sz w:val="24"/>
          <w:szCs w:val="24"/>
        </w:rPr>
        <w:t>,</w:t>
      </w:r>
      <w:r w:rsidRPr="00383B70">
        <w:rPr>
          <w:rFonts w:ascii="Arial" w:hAnsi="Arial" w:cs="Arial"/>
          <w:sz w:val="24"/>
          <w:szCs w:val="24"/>
        </w:rPr>
        <w:t xml:space="preserve"> as reported in the Chinese institutions</w:t>
      </w:r>
      <w:r w:rsidR="00A64FCA" w:rsidRPr="00383B70">
        <w:rPr>
          <w:rFonts w:ascii="Arial" w:hAnsi="Arial" w:cs="Arial"/>
          <w:sz w:val="24"/>
          <w:szCs w:val="24"/>
        </w:rPr>
        <w:t>,</w:t>
      </w:r>
      <w:r w:rsidRPr="00383B70">
        <w:rPr>
          <w:rFonts w:ascii="Arial" w:hAnsi="Arial" w:cs="Arial"/>
          <w:sz w:val="24"/>
          <w:szCs w:val="24"/>
        </w:rPr>
        <w:t xml:space="preserve"> and this was an interesting point of comparison.</w:t>
      </w:r>
    </w:p>
    <w:p w14:paraId="633D21A1" w14:textId="77777777" w:rsidR="00D36CE2" w:rsidRPr="00383B70" w:rsidRDefault="00D36CE2" w:rsidP="00022B32">
      <w:pPr>
        <w:spacing w:after="0" w:line="480" w:lineRule="auto"/>
        <w:rPr>
          <w:rFonts w:ascii="Arial" w:hAnsi="Arial" w:cs="Arial"/>
          <w:sz w:val="24"/>
          <w:szCs w:val="24"/>
        </w:rPr>
      </w:pPr>
    </w:p>
    <w:p w14:paraId="14981F20" w14:textId="77777777" w:rsidR="00DA2ABF" w:rsidRPr="00383B70" w:rsidRDefault="00D36CE2" w:rsidP="00DA2ABF">
      <w:pPr>
        <w:spacing w:after="0" w:line="480" w:lineRule="auto"/>
        <w:rPr>
          <w:rFonts w:ascii="Arial" w:hAnsi="Arial" w:cs="Arial"/>
          <w:sz w:val="24"/>
          <w:szCs w:val="24"/>
        </w:rPr>
      </w:pPr>
      <w:r w:rsidRPr="00383B70">
        <w:rPr>
          <w:rFonts w:ascii="Arial" w:hAnsi="Arial" w:cs="Arial"/>
          <w:sz w:val="24"/>
          <w:szCs w:val="24"/>
        </w:rPr>
        <w:t xml:space="preserve">In relation to research activity, the Chinese respondents’ comments highlighted the challenges confronting Chinese academics seeking promotion in Chinese institutions.  Not only do they have to have spent time studying abroad but in addition to writing high quality publications for Chinese journals, they are increasingly expected to publish in English language peer reviewed journals.  The pressure they reported raised the question how many English academics </w:t>
      </w:r>
      <w:r w:rsidRPr="00383B70">
        <w:rPr>
          <w:rFonts w:ascii="Arial" w:hAnsi="Arial" w:cs="Arial"/>
          <w:sz w:val="24"/>
          <w:szCs w:val="24"/>
        </w:rPr>
        <w:lastRenderedPageBreak/>
        <w:t xml:space="preserve">would be promoted, if their promotion depended on time spent studying or researching overseas and writing for peer-reviewed journals in another language? </w:t>
      </w:r>
    </w:p>
    <w:p w14:paraId="26A179B6" w14:textId="77777777" w:rsidR="00DA2ABF" w:rsidRPr="00383B70" w:rsidRDefault="00DA2ABF" w:rsidP="00DA2ABF">
      <w:pPr>
        <w:spacing w:after="0" w:line="480" w:lineRule="auto"/>
        <w:rPr>
          <w:rFonts w:ascii="Arial" w:hAnsi="Arial" w:cs="Arial"/>
          <w:sz w:val="24"/>
          <w:szCs w:val="24"/>
        </w:rPr>
      </w:pPr>
    </w:p>
    <w:p w14:paraId="2C35D33A" w14:textId="1BC70380" w:rsidR="00D36CE2" w:rsidRPr="00383B70" w:rsidRDefault="00D36CE2" w:rsidP="00DA2ABF">
      <w:pPr>
        <w:spacing w:after="0" w:line="480" w:lineRule="auto"/>
        <w:rPr>
          <w:rFonts w:ascii="Arial" w:hAnsi="Arial" w:cs="Arial"/>
          <w:sz w:val="24"/>
          <w:szCs w:val="24"/>
        </w:rPr>
      </w:pPr>
      <w:r w:rsidRPr="00383B70">
        <w:rPr>
          <w:rFonts w:ascii="Arial" w:hAnsi="Arial" w:cs="Arial"/>
          <w:sz w:val="24"/>
          <w:szCs w:val="24"/>
        </w:rPr>
        <w:t>This fundamental difference in academic expectations privileging English academics linked directly to the literature on inequities in the global higher education system and the hegemonic dominance of English language as the global lingua franca (Altbach 2004; Vidovitch et al. 2007; de Wit 2011; Ryan 2011b and Chowdhury and Phan 2014). This phenomenon could be interpreted as empirical evidence of western institutions setting the global standards and rules by which international competition is understood, a concern raised by many commentators in recent literature including: Humphry (1999); Briggs (2003); Coverdale-Jones and Rastall (2009); Yang (2010) and Marginson (2014c) and raised the question how level is the playing field for Chinese and English researchers?  How much harder do Chinese academics have to work to compete against English academics in terms of promotions, research outputs and research citation metrics?</w:t>
      </w:r>
      <w:r w:rsidR="00DA2ABF" w:rsidRPr="00383B70">
        <w:rPr>
          <w:rFonts w:ascii="Arial" w:hAnsi="Arial" w:cs="Arial"/>
          <w:sz w:val="24"/>
          <w:szCs w:val="24"/>
        </w:rPr>
        <w:t xml:space="preserve">  </w:t>
      </w:r>
      <w:r w:rsidRPr="00383B70">
        <w:rPr>
          <w:rFonts w:ascii="Arial" w:hAnsi="Arial" w:cs="Arial"/>
          <w:sz w:val="24"/>
          <w:szCs w:val="24"/>
        </w:rPr>
        <w:t xml:space="preserve">Mok </w:t>
      </w:r>
      <w:r w:rsidR="001947E5" w:rsidRPr="00383B70">
        <w:rPr>
          <w:rFonts w:ascii="Arial" w:hAnsi="Arial" w:cs="Arial"/>
          <w:sz w:val="24"/>
          <w:szCs w:val="24"/>
        </w:rPr>
        <w:t xml:space="preserve">(2007) </w:t>
      </w:r>
      <w:r w:rsidRPr="00383B70">
        <w:rPr>
          <w:rFonts w:ascii="Arial" w:hAnsi="Arial" w:cs="Arial"/>
          <w:sz w:val="24"/>
          <w:szCs w:val="24"/>
        </w:rPr>
        <w:t>argued that the Chinese quest for world-class status as defined by western/Anglo-Saxon standards has created a new dependency culture and reinforced American hegemony.</w:t>
      </w:r>
    </w:p>
    <w:p w14:paraId="27F52DDD"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sz w:val="24"/>
          <w:szCs w:val="24"/>
        </w:rPr>
        <w:t>The introduction of English as the medium of instruction; the adoption of curricula from Australia, the UK and US; the sending of students for overseas studies and international exchanges; and the quest for world class universities as predominantly defined by the Anglo-Saxon world have not only created a new dependency culture but also reinforced the American-dominated hegemony (Mok 2007 p.438).</w:t>
      </w:r>
    </w:p>
    <w:p w14:paraId="03ED504E" w14:textId="77777777" w:rsidR="00D36CE2" w:rsidRPr="00383B70" w:rsidRDefault="00D36CE2" w:rsidP="00022B32">
      <w:pPr>
        <w:spacing w:after="0" w:line="240" w:lineRule="auto"/>
        <w:ind w:right="720"/>
        <w:rPr>
          <w:rFonts w:ascii="Arial" w:hAnsi="Arial" w:cs="Arial"/>
          <w:sz w:val="24"/>
          <w:szCs w:val="24"/>
        </w:rPr>
      </w:pPr>
    </w:p>
    <w:p w14:paraId="422E6BB8" w14:textId="77777777" w:rsidR="00D36CE2" w:rsidRPr="00383B70" w:rsidRDefault="00D36CE2" w:rsidP="00022B32">
      <w:pPr>
        <w:spacing w:after="0" w:line="240" w:lineRule="auto"/>
        <w:ind w:right="720"/>
        <w:rPr>
          <w:rFonts w:ascii="Arial" w:hAnsi="Arial" w:cs="Arial"/>
          <w:sz w:val="24"/>
          <w:szCs w:val="24"/>
        </w:rPr>
      </w:pPr>
    </w:p>
    <w:p w14:paraId="1EE364A0" w14:textId="77777777" w:rsidR="00DA2ABF" w:rsidRPr="00383B70" w:rsidRDefault="00DA2ABF" w:rsidP="00022B32">
      <w:pPr>
        <w:spacing w:after="0" w:line="240" w:lineRule="auto"/>
        <w:ind w:right="720"/>
        <w:rPr>
          <w:rFonts w:ascii="Arial" w:hAnsi="Arial" w:cs="Arial"/>
          <w:sz w:val="24"/>
          <w:szCs w:val="24"/>
        </w:rPr>
      </w:pPr>
    </w:p>
    <w:p w14:paraId="09E75235"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The challenges of recruiting international staff was a recurrent theme in both Chinese and English institutions.  English respondents at the two Russell group universities Yellow and Red emphasised the importance of attracting and recruiting international scholars and were positively committed to enriching their faculty profile through intercultural diversity.  One of the Deans had established a deliberate policy of recruiting staff from outside the UK:</w:t>
      </w:r>
    </w:p>
    <w:p w14:paraId="0A495F00"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when I came to the university my faculty had a largely Caucasian staff and I thought this is a shame, you know you ought to be able to do something about this, so I’ve made a point as Dean of trying to promote this.  So I’ve asked to approve every panel for any appointment in our faculty…and to…insist that academic appointments are advertised internationally………it’s enabled us to appoint some terrific people…worldwide pre the REF, we appointed about 20 academics and I would say that more than half were from outside the UK</w:t>
      </w:r>
      <w:r w:rsidRPr="00383B70">
        <w:rPr>
          <w:rFonts w:ascii="Arial" w:hAnsi="Arial" w:cs="Arial"/>
          <w:sz w:val="24"/>
          <w:szCs w:val="24"/>
        </w:rPr>
        <w:t>. (Dean Yellow University)</w:t>
      </w:r>
    </w:p>
    <w:p w14:paraId="3BCE28C4" w14:textId="77777777" w:rsidR="00D36CE2" w:rsidRPr="00383B70" w:rsidRDefault="00D36CE2" w:rsidP="00022B32">
      <w:pPr>
        <w:spacing w:after="0" w:line="240" w:lineRule="auto"/>
        <w:ind w:right="720"/>
        <w:rPr>
          <w:rFonts w:ascii="Arial" w:hAnsi="Arial" w:cs="Arial"/>
          <w:sz w:val="24"/>
          <w:szCs w:val="24"/>
        </w:rPr>
      </w:pPr>
    </w:p>
    <w:p w14:paraId="6EFEAFA8" w14:textId="77777777" w:rsidR="00D36CE2" w:rsidRPr="00383B70" w:rsidRDefault="00D36CE2" w:rsidP="00022B32">
      <w:pPr>
        <w:spacing w:after="0" w:line="240" w:lineRule="auto"/>
        <w:ind w:right="720"/>
        <w:rPr>
          <w:rFonts w:ascii="Arial" w:hAnsi="Arial" w:cs="Arial"/>
          <w:sz w:val="24"/>
          <w:szCs w:val="24"/>
        </w:rPr>
      </w:pPr>
    </w:p>
    <w:p w14:paraId="3BA5B2A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He thought that this had had a positive impact all round:</w:t>
      </w:r>
    </w:p>
    <w:p w14:paraId="5EC44706"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First of all it has leavened and provided yeast for the staffing as a whole. Secondly it has brought different perspectives.  Thirdly students see staff around from these countries, now we’ve got a much well… the beginnings of a much more diverse academic staff</w:t>
      </w:r>
      <w:r w:rsidRPr="00383B70">
        <w:rPr>
          <w:rFonts w:ascii="Arial" w:hAnsi="Arial" w:cs="Arial"/>
          <w:sz w:val="24"/>
          <w:szCs w:val="24"/>
        </w:rPr>
        <w:t>. (Dean Yellow University)</w:t>
      </w:r>
    </w:p>
    <w:p w14:paraId="2AE5A984" w14:textId="77777777" w:rsidR="00D36CE2" w:rsidRPr="00383B70" w:rsidRDefault="00D36CE2" w:rsidP="00022B32">
      <w:pPr>
        <w:spacing w:after="0" w:line="240" w:lineRule="auto"/>
        <w:ind w:right="720"/>
        <w:rPr>
          <w:rFonts w:ascii="Arial" w:hAnsi="Arial" w:cs="Arial"/>
          <w:sz w:val="24"/>
          <w:szCs w:val="24"/>
        </w:rPr>
      </w:pPr>
    </w:p>
    <w:p w14:paraId="47A4FBDA" w14:textId="77777777" w:rsidR="00D36CE2" w:rsidRPr="00383B70" w:rsidRDefault="00D36CE2" w:rsidP="00022B32">
      <w:pPr>
        <w:spacing w:after="0" w:line="240" w:lineRule="auto"/>
        <w:ind w:right="720"/>
        <w:rPr>
          <w:rFonts w:ascii="Arial" w:hAnsi="Arial" w:cs="Arial"/>
          <w:sz w:val="24"/>
          <w:szCs w:val="24"/>
        </w:rPr>
      </w:pPr>
    </w:p>
    <w:p w14:paraId="10B75D3A" w14:textId="0427EE5A" w:rsidR="00D36CE2" w:rsidRPr="00383B70" w:rsidRDefault="00D36CE2" w:rsidP="00B92B1B">
      <w:pPr>
        <w:spacing w:after="0" w:line="480" w:lineRule="auto"/>
        <w:rPr>
          <w:rFonts w:ascii="Arial" w:hAnsi="Arial" w:cs="Arial"/>
          <w:sz w:val="24"/>
          <w:szCs w:val="24"/>
        </w:rPr>
      </w:pPr>
      <w:r w:rsidRPr="00383B70">
        <w:rPr>
          <w:rFonts w:ascii="Arial" w:hAnsi="Arial" w:cs="Arial"/>
          <w:sz w:val="24"/>
          <w:szCs w:val="24"/>
        </w:rPr>
        <w:t xml:space="preserve">Recruitment of international staff was a priority for the Chinese respondents too, the VP of Hόng University, referred to deliberate plans to employ only the best international scholars from around the world at their new branch campus in </w:t>
      </w:r>
      <w:r w:rsidR="00115742" w:rsidRPr="00383B70">
        <w:rPr>
          <w:rFonts w:ascii="Arial" w:hAnsi="Arial" w:cs="Arial"/>
          <w:sz w:val="24"/>
          <w:szCs w:val="24"/>
        </w:rPr>
        <w:t>South East</w:t>
      </w:r>
      <w:r w:rsidRPr="00383B70">
        <w:rPr>
          <w:rFonts w:ascii="Arial" w:hAnsi="Arial" w:cs="Arial"/>
          <w:sz w:val="24"/>
          <w:szCs w:val="24"/>
        </w:rPr>
        <w:t xml:space="preserve"> Asia.  As mentioned previously a particular concern for the Chinese respondents related to finding and recruiting staff with high enough levels of English language proficiency and this was common to all the Chinese institutions ‘</w:t>
      </w:r>
      <w:r w:rsidRPr="00383B70">
        <w:rPr>
          <w:rFonts w:ascii="Arial" w:hAnsi="Arial" w:cs="Arial"/>
          <w:i/>
          <w:iCs/>
          <w:sz w:val="24"/>
          <w:szCs w:val="24"/>
        </w:rPr>
        <w:t>so we have to find them from universities overseas’</w:t>
      </w:r>
      <w:r w:rsidRPr="00383B70">
        <w:rPr>
          <w:rFonts w:ascii="Arial" w:hAnsi="Arial" w:cs="Arial"/>
          <w:sz w:val="24"/>
          <w:szCs w:val="24"/>
        </w:rPr>
        <w:t xml:space="preserve">.  Motivations to recruit international faculty differed in each context but generally the interviews indicated that institutions in both countries viewed the recruitment of </w:t>
      </w:r>
      <w:r w:rsidRPr="00383B70">
        <w:rPr>
          <w:rFonts w:ascii="Arial" w:hAnsi="Arial" w:cs="Arial"/>
          <w:sz w:val="24"/>
          <w:szCs w:val="24"/>
        </w:rPr>
        <w:lastRenderedPageBreak/>
        <w:t>international staff as being of positive benefit.  It should be noted that respondents at the English elite institutions Yellow and Red (both Russell group institutions) reported success in recruiting growing numbers of high performing international staff from around the world, their partner institutions in China reported greater difficulty in appointing world class scholars to permanent positions, although both elite 211 985 institutions reported success in attracting world renowned scholars on a short-term visiting scholar</w:t>
      </w:r>
      <w:r w:rsidRPr="00383B70">
        <w:rPr>
          <w:rFonts w:ascii="Arial" w:hAnsi="Arial" w:cs="Arial"/>
          <w:i/>
          <w:iCs/>
          <w:sz w:val="24"/>
          <w:szCs w:val="24"/>
        </w:rPr>
        <w:t xml:space="preserve"> </w:t>
      </w:r>
      <w:r w:rsidRPr="00383B70">
        <w:rPr>
          <w:rFonts w:ascii="Arial" w:hAnsi="Arial" w:cs="Arial"/>
          <w:sz w:val="24"/>
          <w:szCs w:val="24"/>
        </w:rPr>
        <w:t>basis.</w:t>
      </w:r>
    </w:p>
    <w:p w14:paraId="0AEDF668" w14:textId="77777777" w:rsidR="00142638" w:rsidRPr="00383B70" w:rsidRDefault="00142638" w:rsidP="00B92B1B">
      <w:pPr>
        <w:spacing w:after="0" w:line="480" w:lineRule="auto"/>
        <w:rPr>
          <w:rFonts w:ascii="Arial" w:hAnsi="Arial" w:cs="Arial"/>
          <w:sz w:val="24"/>
          <w:szCs w:val="24"/>
        </w:rPr>
      </w:pPr>
    </w:p>
    <w:p w14:paraId="658037F6"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6.7 Summary</w:t>
      </w:r>
    </w:p>
    <w:p w14:paraId="5A170B85" w14:textId="254868DC" w:rsidR="00D36CE2" w:rsidRPr="00383B70" w:rsidRDefault="00D36CE2" w:rsidP="00DA2ABF">
      <w:pPr>
        <w:spacing w:after="0" w:line="480" w:lineRule="auto"/>
        <w:rPr>
          <w:rFonts w:ascii="Arial" w:hAnsi="Arial" w:cs="Arial"/>
          <w:sz w:val="24"/>
          <w:szCs w:val="24"/>
        </w:rPr>
      </w:pPr>
      <w:r w:rsidRPr="00383B70">
        <w:rPr>
          <w:rFonts w:ascii="Arial" w:hAnsi="Arial" w:cs="Arial"/>
          <w:sz w:val="24"/>
          <w:szCs w:val="24"/>
        </w:rPr>
        <w:t xml:space="preserve">Analysis of comments structured under Theme 1 </w:t>
      </w:r>
      <w:r w:rsidRPr="00383B70">
        <w:rPr>
          <w:rFonts w:ascii="Arial" w:hAnsi="Arial" w:cs="Arial"/>
          <w:i/>
          <w:iCs/>
          <w:sz w:val="24"/>
          <w:szCs w:val="24"/>
        </w:rPr>
        <w:t>Staff and student mobility including staff and student recruitment</w:t>
      </w:r>
      <w:r w:rsidRPr="00383B70">
        <w:rPr>
          <w:rFonts w:ascii="Arial" w:hAnsi="Arial" w:cs="Arial"/>
          <w:sz w:val="24"/>
          <w:szCs w:val="24"/>
        </w:rPr>
        <w:t xml:space="preserve"> revealed dynamic and changing priorities in the institutions under investigation.  Approaches in the English case institutions had changed significantly, the data evidenced a shift in institutional strategies from short-term financially driven approaches to international student recruitment to the establishment of longer term sustainable strategic partnerships and alliances.</w:t>
      </w:r>
      <w:r w:rsidR="00DA2ABF" w:rsidRPr="00383B70">
        <w:rPr>
          <w:rFonts w:ascii="Arial" w:hAnsi="Arial" w:cs="Arial"/>
          <w:sz w:val="24"/>
          <w:szCs w:val="24"/>
        </w:rPr>
        <w:t xml:space="preserve">  </w:t>
      </w:r>
      <w:r w:rsidRPr="00383B70">
        <w:rPr>
          <w:rFonts w:ascii="Arial" w:hAnsi="Arial" w:cs="Arial"/>
          <w:sz w:val="24"/>
          <w:szCs w:val="24"/>
        </w:rPr>
        <w:t xml:space="preserve">In China respondents reported a rapid rate of growth in the numbers of international students attracted to study in their institutions, in one institution from 50 international students 10 years previously to over 2,000 in 2014.  There was evidence that the Chinese institutions were recruiting predominantly from </w:t>
      </w:r>
      <w:r w:rsidR="00115742" w:rsidRPr="00383B70">
        <w:rPr>
          <w:rFonts w:ascii="Arial" w:hAnsi="Arial" w:cs="Arial"/>
          <w:sz w:val="24"/>
          <w:szCs w:val="24"/>
        </w:rPr>
        <w:t>South East</w:t>
      </w:r>
      <w:r w:rsidRPr="00383B70">
        <w:rPr>
          <w:rFonts w:ascii="Arial" w:hAnsi="Arial" w:cs="Arial"/>
          <w:sz w:val="24"/>
          <w:szCs w:val="24"/>
        </w:rPr>
        <w:t xml:space="preserve"> Asia and that institutional international student recruitment strategies were impacting on programme design in response to demands from international students for flexible and shorter sub-degree level programmes.</w:t>
      </w:r>
    </w:p>
    <w:p w14:paraId="4121D94A" w14:textId="77777777" w:rsidR="00D36CE2" w:rsidRPr="00383B70" w:rsidRDefault="00D36CE2" w:rsidP="00022B32">
      <w:pPr>
        <w:spacing w:after="0" w:line="480" w:lineRule="auto"/>
        <w:rPr>
          <w:rFonts w:ascii="Arial" w:hAnsi="Arial" w:cs="Arial"/>
          <w:sz w:val="24"/>
          <w:szCs w:val="24"/>
        </w:rPr>
      </w:pPr>
    </w:p>
    <w:p w14:paraId="06CA8CD3" w14:textId="68D57231" w:rsidR="00D36CE2" w:rsidRPr="00383B70" w:rsidRDefault="00D36CE2" w:rsidP="00115742">
      <w:pPr>
        <w:spacing w:after="0" w:line="480" w:lineRule="auto"/>
        <w:rPr>
          <w:rFonts w:ascii="Arial" w:hAnsi="Arial" w:cs="Arial"/>
          <w:sz w:val="24"/>
          <w:szCs w:val="24"/>
        </w:rPr>
      </w:pPr>
      <w:r w:rsidRPr="00383B70">
        <w:rPr>
          <w:rFonts w:ascii="Arial" w:hAnsi="Arial" w:cs="Arial"/>
          <w:sz w:val="24"/>
          <w:szCs w:val="24"/>
        </w:rPr>
        <w:lastRenderedPageBreak/>
        <w:t>TNE activity in both countries is becoming increasingly strategically important. The growth in imported TNE programmes has helped China to meet increasing demand for high quality higher education and interestingly exporting TNE is longer established in two of the Chinese case institutions than was expected</w:t>
      </w:r>
      <w:r w:rsidR="00115742" w:rsidRPr="00383B70">
        <w:rPr>
          <w:rFonts w:ascii="Arial" w:hAnsi="Arial" w:cs="Arial"/>
          <w:sz w:val="24"/>
          <w:szCs w:val="24"/>
        </w:rPr>
        <w:t>. TNE activity wa</w:t>
      </w:r>
      <w:r w:rsidRPr="00383B70">
        <w:rPr>
          <w:rFonts w:ascii="Arial" w:hAnsi="Arial" w:cs="Arial"/>
          <w:sz w:val="24"/>
          <w:szCs w:val="24"/>
        </w:rPr>
        <w:t>s implemented through a broad range of strategies by the English universities ranging from the establishment of Branch Campuses overseas, to flying faculty models of programme delivery and online flexible arrangements for recruiting overseas students in their home countries.</w:t>
      </w:r>
    </w:p>
    <w:p w14:paraId="2AEA0D24" w14:textId="77777777" w:rsidR="00DA2ABF" w:rsidRPr="00383B70" w:rsidRDefault="00DA2ABF" w:rsidP="006C3F70">
      <w:pPr>
        <w:spacing w:after="0" w:line="480" w:lineRule="auto"/>
        <w:rPr>
          <w:rFonts w:ascii="Arial" w:hAnsi="Arial" w:cs="Arial"/>
          <w:sz w:val="24"/>
          <w:szCs w:val="24"/>
        </w:rPr>
      </w:pPr>
    </w:p>
    <w:p w14:paraId="611495A6" w14:textId="40F3FE1B" w:rsidR="00D36CE2" w:rsidRPr="00383B70" w:rsidRDefault="00D36CE2" w:rsidP="0025684F">
      <w:pPr>
        <w:spacing w:after="0" w:line="480" w:lineRule="auto"/>
        <w:rPr>
          <w:rFonts w:ascii="Arial" w:hAnsi="Arial" w:cs="Arial"/>
          <w:sz w:val="24"/>
          <w:szCs w:val="24"/>
        </w:rPr>
      </w:pPr>
      <w:r w:rsidRPr="00383B70">
        <w:rPr>
          <w:rFonts w:ascii="Arial" w:hAnsi="Arial" w:cs="Arial"/>
          <w:sz w:val="24"/>
          <w:szCs w:val="24"/>
        </w:rPr>
        <w:t xml:space="preserve">All respondents expressed a belief in the value of student and staff exchanges and overseas travel and study abroad and many of the respondents shared examples of the transformational impact overseas experience had on their professional and personal development.  The respondents were all convinced of the value of recruiting international staff although there was evidence that Chinese institutions face significant challenges in recruiting western academics to permanent posts. </w:t>
      </w:r>
      <w:r w:rsidR="0025684F" w:rsidRPr="00383B70">
        <w:rPr>
          <w:rFonts w:ascii="Arial" w:hAnsi="Arial" w:cs="Arial"/>
          <w:sz w:val="24"/>
          <w:szCs w:val="24"/>
        </w:rPr>
        <w:t xml:space="preserve"> </w:t>
      </w:r>
      <w:r w:rsidR="00AA16C2" w:rsidRPr="00383B70">
        <w:rPr>
          <w:rFonts w:ascii="Arial" w:hAnsi="Arial" w:cs="Arial"/>
          <w:sz w:val="24"/>
          <w:szCs w:val="24"/>
        </w:rPr>
        <w:t xml:space="preserve">The next chapter </w:t>
      </w:r>
      <w:r w:rsidRPr="00383B70">
        <w:rPr>
          <w:rFonts w:ascii="Arial" w:hAnsi="Arial" w:cs="Arial"/>
          <w:sz w:val="24"/>
          <w:szCs w:val="24"/>
        </w:rPr>
        <w:t>presents a discussion of the findings under Them</w:t>
      </w:r>
      <w:r w:rsidR="0025684F" w:rsidRPr="00383B70">
        <w:rPr>
          <w:rFonts w:ascii="Arial" w:hAnsi="Arial" w:cs="Arial"/>
          <w:sz w:val="24"/>
          <w:szCs w:val="24"/>
        </w:rPr>
        <w:t>e B of the conceptual framework:</w:t>
      </w:r>
      <w:r w:rsidRPr="00383B70">
        <w:rPr>
          <w:rFonts w:ascii="Arial" w:hAnsi="Arial" w:cs="Arial"/>
          <w:sz w:val="24"/>
          <w:szCs w:val="24"/>
        </w:rPr>
        <w:t xml:space="preserve"> Internationalisation of the Curricula.</w:t>
      </w:r>
    </w:p>
    <w:p w14:paraId="6DBDF464" w14:textId="77777777" w:rsidR="00D36CE2" w:rsidRPr="00383B70" w:rsidRDefault="00D36CE2" w:rsidP="00022B32">
      <w:pPr>
        <w:spacing w:after="0" w:line="480" w:lineRule="auto"/>
        <w:rPr>
          <w:rFonts w:ascii="Arial" w:hAnsi="Arial" w:cs="Arial"/>
          <w:sz w:val="24"/>
          <w:szCs w:val="24"/>
        </w:rPr>
      </w:pPr>
    </w:p>
    <w:p w14:paraId="2B55A088" w14:textId="77777777" w:rsidR="00D36CE2" w:rsidRPr="00383B70" w:rsidRDefault="00D36CE2" w:rsidP="00022B32">
      <w:pPr>
        <w:spacing w:after="0" w:line="480" w:lineRule="auto"/>
        <w:rPr>
          <w:rFonts w:ascii="Arial" w:hAnsi="Arial" w:cs="Arial"/>
          <w:sz w:val="24"/>
          <w:szCs w:val="24"/>
        </w:rPr>
      </w:pPr>
    </w:p>
    <w:p w14:paraId="0EFC5328" w14:textId="77777777" w:rsidR="00D36CE2" w:rsidRPr="00383B70" w:rsidRDefault="00D36CE2" w:rsidP="00022B32">
      <w:pPr>
        <w:spacing w:after="0" w:line="480" w:lineRule="auto"/>
        <w:rPr>
          <w:rFonts w:ascii="Arial" w:hAnsi="Arial" w:cs="Arial"/>
          <w:sz w:val="24"/>
          <w:szCs w:val="24"/>
        </w:rPr>
      </w:pPr>
    </w:p>
    <w:p w14:paraId="010EDF88" w14:textId="77777777" w:rsidR="00D36CE2" w:rsidRPr="00383B70" w:rsidRDefault="00D36CE2" w:rsidP="00022B32">
      <w:pPr>
        <w:rPr>
          <w:rFonts w:ascii="Arial" w:hAnsi="Arial" w:cs="Arial"/>
          <w:sz w:val="24"/>
          <w:szCs w:val="24"/>
        </w:rPr>
      </w:pPr>
      <w:r w:rsidRPr="00383B70">
        <w:rPr>
          <w:rFonts w:ascii="Arial" w:hAnsi="Arial" w:cs="Arial"/>
          <w:sz w:val="24"/>
          <w:szCs w:val="24"/>
        </w:rPr>
        <w:br w:type="page"/>
      </w:r>
    </w:p>
    <w:p w14:paraId="32A20826" w14:textId="77777777" w:rsidR="00D36CE2" w:rsidRPr="00383B70" w:rsidRDefault="00D36CE2" w:rsidP="00022B32">
      <w:pPr>
        <w:spacing w:line="480" w:lineRule="auto"/>
        <w:rPr>
          <w:rFonts w:ascii="Arial" w:hAnsi="Arial" w:cs="Arial"/>
          <w:b/>
          <w:bCs/>
          <w:sz w:val="28"/>
          <w:szCs w:val="28"/>
        </w:rPr>
      </w:pPr>
    </w:p>
    <w:p w14:paraId="691FADF5" w14:textId="77777777" w:rsidR="00FC25DC" w:rsidRPr="00383B70" w:rsidRDefault="00FC25DC" w:rsidP="00022B32">
      <w:pPr>
        <w:spacing w:line="480" w:lineRule="auto"/>
        <w:rPr>
          <w:rFonts w:ascii="Arial" w:hAnsi="Arial" w:cs="Arial"/>
          <w:b/>
          <w:bCs/>
          <w:sz w:val="28"/>
          <w:szCs w:val="28"/>
        </w:rPr>
      </w:pPr>
    </w:p>
    <w:p w14:paraId="0D1F65F0" w14:textId="02F22033" w:rsidR="00D36CE2" w:rsidRPr="00383B70" w:rsidRDefault="003C5712" w:rsidP="00022B32">
      <w:pPr>
        <w:spacing w:line="480" w:lineRule="auto"/>
        <w:rPr>
          <w:rFonts w:ascii="Arial" w:hAnsi="Arial" w:cs="Arial"/>
          <w:b/>
          <w:bCs/>
          <w:sz w:val="28"/>
          <w:szCs w:val="28"/>
        </w:rPr>
      </w:pPr>
      <w:r w:rsidRPr="00383B70">
        <w:rPr>
          <w:rFonts w:ascii="Arial" w:hAnsi="Arial" w:cs="Arial"/>
          <w:b/>
          <w:bCs/>
          <w:sz w:val="28"/>
          <w:szCs w:val="28"/>
        </w:rPr>
        <w:t>Chapter</w:t>
      </w:r>
      <w:r w:rsidR="001947E5" w:rsidRPr="00383B70">
        <w:rPr>
          <w:rFonts w:ascii="Arial" w:hAnsi="Arial" w:cs="Arial"/>
          <w:b/>
          <w:bCs/>
          <w:sz w:val="28"/>
          <w:szCs w:val="28"/>
        </w:rPr>
        <w:t xml:space="preserve"> 7 Presentation and</w:t>
      </w:r>
      <w:r w:rsidR="00D36CE2" w:rsidRPr="00383B70">
        <w:rPr>
          <w:rFonts w:ascii="Arial" w:hAnsi="Arial" w:cs="Arial"/>
          <w:b/>
          <w:bCs/>
          <w:sz w:val="28"/>
          <w:szCs w:val="28"/>
        </w:rPr>
        <w:t xml:space="preserve"> Discussion</w:t>
      </w:r>
      <w:r w:rsidR="001947E5" w:rsidRPr="00383B70">
        <w:rPr>
          <w:rFonts w:ascii="Arial" w:hAnsi="Arial" w:cs="Arial"/>
          <w:b/>
          <w:bCs/>
          <w:sz w:val="28"/>
          <w:szCs w:val="28"/>
        </w:rPr>
        <w:t xml:space="preserve"> of Findings: Theme B</w:t>
      </w:r>
    </w:p>
    <w:p w14:paraId="138434E1" w14:textId="77777777" w:rsidR="001947E5" w:rsidRPr="00383B70" w:rsidRDefault="001947E5" w:rsidP="00022B32">
      <w:pPr>
        <w:spacing w:line="480" w:lineRule="auto"/>
        <w:rPr>
          <w:rFonts w:ascii="Arial" w:hAnsi="Arial" w:cs="Arial"/>
          <w:b/>
          <w:bCs/>
          <w:sz w:val="28"/>
          <w:szCs w:val="28"/>
        </w:rPr>
      </w:pPr>
    </w:p>
    <w:p w14:paraId="089655C9" w14:textId="77777777" w:rsidR="00D36CE2" w:rsidRPr="00383B70" w:rsidRDefault="00D36CE2" w:rsidP="00022B32">
      <w:pPr>
        <w:spacing w:after="0" w:line="480" w:lineRule="auto"/>
        <w:rPr>
          <w:rFonts w:ascii="Arial" w:hAnsi="Arial" w:cs="Arial"/>
          <w:b/>
          <w:bCs/>
          <w:sz w:val="28"/>
          <w:szCs w:val="28"/>
        </w:rPr>
      </w:pPr>
      <w:r w:rsidRPr="00383B70">
        <w:rPr>
          <w:rFonts w:ascii="Arial" w:hAnsi="Arial" w:cs="Arial"/>
          <w:b/>
          <w:bCs/>
          <w:sz w:val="28"/>
          <w:szCs w:val="28"/>
        </w:rPr>
        <w:t xml:space="preserve">Theme B Internationalisation of the Curricula </w:t>
      </w:r>
    </w:p>
    <w:p w14:paraId="548689AD" w14:textId="77777777" w:rsidR="00D36CE2" w:rsidRPr="00383B70" w:rsidRDefault="00D36CE2" w:rsidP="00022B32">
      <w:pPr>
        <w:spacing w:after="0" w:line="480" w:lineRule="auto"/>
        <w:rPr>
          <w:rFonts w:ascii="Arial" w:hAnsi="Arial" w:cs="Arial"/>
          <w:b/>
          <w:bCs/>
          <w:sz w:val="28"/>
          <w:szCs w:val="28"/>
        </w:rPr>
      </w:pPr>
    </w:p>
    <w:p w14:paraId="2136D2CF"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7.1 Introduction </w:t>
      </w:r>
    </w:p>
    <w:p w14:paraId="24741589" w14:textId="1852F8B9"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This chapter presents a discussion of the findings structured under </w:t>
      </w:r>
      <w:r w:rsidRPr="00383B70">
        <w:rPr>
          <w:rFonts w:ascii="Arial" w:hAnsi="Arial" w:cs="Arial"/>
          <w:i/>
          <w:iCs/>
          <w:sz w:val="24"/>
          <w:szCs w:val="24"/>
        </w:rPr>
        <w:t xml:space="preserve">Theme B Internationalisation of the Curricula.  </w:t>
      </w:r>
      <w:r w:rsidRPr="00383B70">
        <w:rPr>
          <w:rFonts w:ascii="Arial" w:hAnsi="Arial" w:cs="Arial"/>
          <w:sz w:val="24"/>
          <w:szCs w:val="24"/>
        </w:rPr>
        <w:t>Tables 7.1 and 7.2 illustrate how the data was coded and analysed using iterations 2 and 3 of the Comprehensive internationalisation conceptual framework to support the multi-case data analysis of Theme B. The discussion of the findings is structured under the 3 sub-themes identified in iteration 3 of the co</w:t>
      </w:r>
      <w:r w:rsidR="00DF4185" w:rsidRPr="00383B70">
        <w:rPr>
          <w:rFonts w:ascii="Arial" w:hAnsi="Arial" w:cs="Arial"/>
          <w:sz w:val="24"/>
          <w:szCs w:val="24"/>
        </w:rPr>
        <w:t xml:space="preserve">nceptual framework as follows: </w:t>
      </w:r>
      <w:r w:rsidR="009C0E60" w:rsidRPr="00383B70">
        <w:rPr>
          <w:rFonts w:ascii="Arial" w:hAnsi="Arial" w:cs="Arial"/>
          <w:sz w:val="24"/>
          <w:szCs w:val="24"/>
        </w:rPr>
        <w:t xml:space="preserve">Sub-theme B1: </w:t>
      </w:r>
      <w:r w:rsidRPr="00383B70">
        <w:rPr>
          <w:rFonts w:ascii="Arial" w:hAnsi="Arial" w:cs="Arial"/>
          <w:sz w:val="24"/>
          <w:szCs w:val="24"/>
        </w:rPr>
        <w:t xml:space="preserve">International dimensions in teaching and learning, including English language challenges </w:t>
      </w:r>
      <w:r w:rsidR="00DF4185" w:rsidRPr="00383B70">
        <w:rPr>
          <w:rFonts w:ascii="Arial" w:hAnsi="Arial" w:cs="Arial"/>
          <w:sz w:val="24"/>
          <w:szCs w:val="24"/>
        </w:rPr>
        <w:t xml:space="preserve">and exchanging pedagogies; </w:t>
      </w:r>
      <w:r w:rsidRPr="00383B70">
        <w:rPr>
          <w:rFonts w:ascii="Arial" w:hAnsi="Arial" w:cs="Arial"/>
          <w:sz w:val="24"/>
          <w:szCs w:val="24"/>
        </w:rPr>
        <w:t>Sub-theme B2</w:t>
      </w:r>
      <w:r w:rsidR="009C0E60" w:rsidRPr="00383B70">
        <w:rPr>
          <w:rFonts w:ascii="Arial" w:hAnsi="Arial" w:cs="Arial"/>
          <w:sz w:val="24"/>
          <w:szCs w:val="24"/>
        </w:rPr>
        <w:t>:</w:t>
      </w:r>
      <w:r w:rsidRPr="00383B70">
        <w:rPr>
          <w:rFonts w:ascii="Arial" w:hAnsi="Arial" w:cs="Arial"/>
          <w:sz w:val="24"/>
          <w:szCs w:val="24"/>
        </w:rPr>
        <w:t xml:space="preserve"> Resistan</w:t>
      </w:r>
      <w:r w:rsidR="00DF4185" w:rsidRPr="00383B70">
        <w:rPr>
          <w:rFonts w:ascii="Arial" w:hAnsi="Arial" w:cs="Arial"/>
          <w:sz w:val="24"/>
          <w:szCs w:val="24"/>
        </w:rPr>
        <w:t xml:space="preserve">ce to internationalisation and </w:t>
      </w:r>
      <w:r w:rsidRPr="00383B70">
        <w:rPr>
          <w:rFonts w:ascii="Arial" w:hAnsi="Arial" w:cs="Arial"/>
          <w:sz w:val="24"/>
          <w:szCs w:val="24"/>
        </w:rPr>
        <w:t>Sub-theme B3</w:t>
      </w:r>
      <w:r w:rsidR="009C0E60" w:rsidRPr="00383B70">
        <w:rPr>
          <w:rFonts w:ascii="Arial" w:hAnsi="Arial" w:cs="Arial"/>
          <w:sz w:val="24"/>
          <w:szCs w:val="24"/>
        </w:rPr>
        <w:t>:</w:t>
      </w:r>
      <w:r w:rsidRPr="00383B70">
        <w:rPr>
          <w:rFonts w:ascii="Arial" w:hAnsi="Arial" w:cs="Arial"/>
          <w:sz w:val="24"/>
          <w:szCs w:val="24"/>
        </w:rPr>
        <w:t xml:space="preserve"> Transcultural/intercultural skills and employability.</w:t>
      </w:r>
    </w:p>
    <w:p w14:paraId="146AE9CF" w14:textId="77777777" w:rsidR="00D36CE2" w:rsidRPr="00383B70" w:rsidRDefault="00D36CE2" w:rsidP="00022B32">
      <w:pPr>
        <w:spacing w:after="0" w:line="480" w:lineRule="auto"/>
        <w:rPr>
          <w:rFonts w:ascii="Arial" w:hAnsi="Arial" w:cs="Arial"/>
          <w:sz w:val="24"/>
          <w:szCs w:val="24"/>
        </w:rPr>
      </w:pPr>
    </w:p>
    <w:p w14:paraId="64987726" w14:textId="64A5CCA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7.2 Prese</w:t>
      </w:r>
      <w:r w:rsidR="00FE58EE" w:rsidRPr="00383B70">
        <w:rPr>
          <w:rFonts w:ascii="Arial" w:hAnsi="Arial" w:cs="Arial"/>
          <w:b/>
          <w:bCs/>
          <w:i/>
          <w:iCs/>
          <w:sz w:val="24"/>
          <w:szCs w:val="24"/>
        </w:rPr>
        <w:t>ntation of data for Theme B</w:t>
      </w:r>
    </w:p>
    <w:p w14:paraId="481FDB8C" w14:textId="00BD57F8"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Tables 6.1 and 6.2 present how the data was coded and analysed in iterations 2 and 3 of the comprehensive internationalisation conceptual framework under Theme B</w:t>
      </w:r>
      <w:r w:rsidRPr="00383B70">
        <w:rPr>
          <w:rFonts w:ascii="Arial" w:hAnsi="Arial" w:cs="Arial"/>
          <w:i/>
          <w:iCs/>
          <w:sz w:val="24"/>
          <w:szCs w:val="24"/>
        </w:rPr>
        <w:t xml:space="preserve"> Internationalisation of the curricula.  </w:t>
      </w:r>
      <w:r w:rsidRPr="00383B70">
        <w:rPr>
          <w:rFonts w:ascii="Arial" w:hAnsi="Arial" w:cs="Arial"/>
          <w:sz w:val="24"/>
          <w:szCs w:val="24"/>
        </w:rPr>
        <w:t xml:space="preserve">Three sub-themes are identified under Theme B and discussions of the findings are presented sequentially in </w:t>
      </w:r>
      <w:r w:rsidRPr="00383B70">
        <w:rPr>
          <w:rFonts w:ascii="Arial" w:hAnsi="Arial" w:cs="Arial"/>
          <w:sz w:val="24"/>
          <w:szCs w:val="24"/>
        </w:rPr>
        <w:lastRenderedPageBreak/>
        <w:t>the order in which the sub-themes ap</w:t>
      </w:r>
      <w:r w:rsidR="002234DC" w:rsidRPr="00383B70">
        <w:rPr>
          <w:rFonts w:ascii="Arial" w:hAnsi="Arial" w:cs="Arial"/>
          <w:sz w:val="24"/>
          <w:szCs w:val="24"/>
        </w:rPr>
        <w:t>pear in Iteration 3 Table 7</w:t>
      </w:r>
      <w:r w:rsidR="003C5712" w:rsidRPr="00383B70">
        <w:rPr>
          <w:rFonts w:ascii="Arial" w:hAnsi="Arial" w:cs="Arial"/>
          <w:sz w:val="24"/>
          <w:szCs w:val="24"/>
        </w:rPr>
        <w:t>.2.</w:t>
      </w:r>
      <w:r w:rsidR="0025684F" w:rsidRPr="00383B70">
        <w:rPr>
          <w:rFonts w:ascii="Arial" w:hAnsi="Arial" w:cs="Arial"/>
          <w:sz w:val="24"/>
          <w:szCs w:val="24"/>
        </w:rPr>
        <w:t xml:space="preserve"> A key for iterations B and C of the conceptual framework is provided in Table 4.1 page 115. </w:t>
      </w:r>
      <w:r w:rsidR="009C0E60" w:rsidRPr="00383B70">
        <w:rPr>
          <w:rFonts w:ascii="Arial" w:hAnsi="Arial" w:cs="Arial"/>
          <w:sz w:val="24"/>
          <w:szCs w:val="24"/>
        </w:rPr>
        <w:t xml:space="preserve"> The first column of iteration 3 of the conceptual framework identifies where cross cutting and related sub-themes are coded in other sections of the framework and discussed in other sections of other chapters of this thesis.  At the beginning of each sub-theme discussion the location of other related discussions are provided.</w:t>
      </w:r>
    </w:p>
    <w:p w14:paraId="313D5BCA" w14:textId="77777777" w:rsidR="00D36CE2" w:rsidRPr="00383B70" w:rsidRDefault="00D36CE2" w:rsidP="00022B32">
      <w:pPr>
        <w:spacing w:after="0" w:line="480" w:lineRule="auto"/>
        <w:rPr>
          <w:rFonts w:ascii="Arial" w:hAnsi="Arial" w:cs="Arial"/>
          <w:sz w:val="24"/>
          <w:szCs w:val="24"/>
        </w:rPr>
        <w:sectPr w:rsidR="00D36CE2" w:rsidRPr="00383B70" w:rsidSect="00987E10">
          <w:type w:val="nextColumn"/>
          <w:pgSz w:w="11906" w:h="16838"/>
          <w:pgMar w:top="1440" w:right="1134" w:bottom="1440" w:left="2268" w:header="709" w:footer="709" w:gutter="0"/>
          <w:cols w:space="708"/>
          <w:docGrid w:linePitch="360"/>
        </w:sectPr>
      </w:pPr>
    </w:p>
    <w:p w14:paraId="2CEEE85E" w14:textId="77777777" w:rsidR="002234DC" w:rsidRPr="00383B70" w:rsidRDefault="002234DC" w:rsidP="00022B32">
      <w:pPr>
        <w:jc w:val="center"/>
        <w:rPr>
          <w:rFonts w:ascii="Arial" w:hAnsi="Arial" w:cs="Arial"/>
          <w:bCs/>
          <w:sz w:val="24"/>
          <w:szCs w:val="24"/>
        </w:rPr>
      </w:pPr>
    </w:p>
    <w:p w14:paraId="696782B0" w14:textId="77777777" w:rsidR="00AC5D44" w:rsidRPr="00383B70" w:rsidRDefault="00AC5D44" w:rsidP="00022B32">
      <w:pPr>
        <w:jc w:val="center"/>
        <w:rPr>
          <w:rFonts w:ascii="Arial" w:hAnsi="Arial" w:cs="Arial"/>
          <w:bCs/>
          <w:sz w:val="24"/>
          <w:szCs w:val="24"/>
        </w:rPr>
      </w:pPr>
    </w:p>
    <w:p w14:paraId="19F723E2" w14:textId="08BD8852" w:rsidR="00D36CE2" w:rsidRPr="00383B70" w:rsidRDefault="00D36CE2" w:rsidP="00022B32">
      <w:pPr>
        <w:jc w:val="center"/>
        <w:rPr>
          <w:rFonts w:ascii="Arial" w:hAnsi="Arial" w:cs="Arial"/>
          <w:bCs/>
          <w:sz w:val="24"/>
          <w:szCs w:val="24"/>
        </w:rPr>
      </w:pPr>
      <w:r w:rsidRPr="00383B70">
        <w:rPr>
          <w:rFonts w:ascii="Arial" w:hAnsi="Arial" w:cs="Arial"/>
          <w:bCs/>
          <w:sz w:val="24"/>
          <w:szCs w:val="24"/>
        </w:rPr>
        <w:t>Table 7.1</w:t>
      </w:r>
      <w:r w:rsidR="00D54A49" w:rsidRPr="00383B70">
        <w:rPr>
          <w:rFonts w:ascii="Arial" w:hAnsi="Arial" w:cs="Arial"/>
          <w:bCs/>
          <w:sz w:val="24"/>
          <w:szCs w:val="24"/>
        </w:rPr>
        <w:t>:</w:t>
      </w:r>
      <w:r w:rsidRPr="00383B70">
        <w:rPr>
          <w:rFonts w:ascii="Arial" w:hAnsi="Arial" w:cs="Arial"/>
          <w:bCs/>
          <w:sz w:val="24"/>
          <w:szCs w:val="24"/>
        </w:rPr>
        <w:t xml:space="preserve"> Iteration 2 Comprehensive internationalisation conceptual framework</w:t>
      </w:r>
      <w:r w:rsidR="008564CE" w:rsidRPr="00383B70">
        <w:rPr>
          <w:rFonts w:ascii="Arial" w:hAnsi="Arial" w:cs="Arial"/>
          <w:bCs/>
          <w:sz w:val="24"/>
          <w:szCs w:val="24"/>
        </w:rPr>
        <w:t xml:space="preserve"> (Theme B)</w:t>
      </w:r>
    </w:p>
    <w:tbl>
      <w:tblPr>
        <w:tblStyle w:val="TableGrid"/>
        <w:tblW w:w="14034" w:type="dxa"/>
        <w:tblInd w:w="-64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D36CE2" w:rsidRPr="00383B70" w14:paraId="6FA5E14F" w14:textId="77777777" w:rsidTr="00995CE7">
        <w:tc>
          <w:tcPr>
            <w:tcW w:w="14034" w:type="dxa"/>
            <w:gridSpan w:val="17"/>
            <w:shd w:val="clear" w:color="auto" w:fill="F2F2F2"/>
          </w:tcPr>
          <w:p w14:paraId="3928643A" w14:textId="77777777" w:rsidR="00D36CE2" w:rsidRPr="00383B70" w:rsidRDefault="00D36CE2" w:rsidP="00022B32">
            <w:pPr>
              <w:jc w:val="center"/>
              <w:rPr>
                <w:rFonts w:ascii="Arial" w:hAnsi="Arial" w:cs="Arial"/>
                <w:b/>
                <w:bCs/>
              </w:rPr>
            </w:pPr>
          </w:p>
          <w:p w14:paraId="5D99D7B7" w14:textId="77777777" w:rsidR="00D36CE2" w:rsidRPr="00383B70" w:rsidRDefault="00D36CE2" w:rsidP="00022B32">
            <w:pPr>
              <w:shd w:val="clear" w:color="auto" w:fill="F2F2F2"/>
              <w:jc w:val="center"/>
              <w:rPr>
                <w:rFonts w:ascii="Arial" w:hAnsi="Arial" w:cs="Arial"/>
                <w:b/>
              </w:rPr>
            </w:pPr>
            <w:r w:rsidRPr="00383B70">
              <w:rPr>
                <w:rFonts w:ascii="Arial" w:hAnsi="Arial" w:cs="Arial"/>
                <w:b/>
              </w:rPr>
              <w:t xml:space="preserve">Iteration2 Theme B Internationalisation of the curricula </w:t>
            </w:r>
          </w:p>
          <w:p w14:paraId="71F56EBB" w14:textId="77777777" w:rsidR="00D36CE2" w:rsidRPr="00383B70" w:rsidRDefault="00D36CE2" w:rsidP="00022B32"/>
        </w:tc>
      </w:tr>
      <w:tr w:rsidR="00D36CE2" w:rsidRPr="00383B70" w14:paraId="48CB06E4" w14:textId="77777777" w:rsidTr="00FD1231">
        <w:tc>
          <w:tcPr>
            <w:tcW w:w="2059" w:type="dxa"/>
            <w:shd w:val="clear" w:color="auto" w:fill="F2F2F2"/>
          </w:tcPr>
          <w:p w14:paraId="49C18AC3" w14:textId="57463778" w:rsidR="00D36CE2" w:rsidRPr="00383B70" w:rsidRDefault="002E759F" w:rsidP="00022B32">
            <w:pPr>
              <w:rPr>
                <w:rFonts w:ascii="Arial" w:hAnsi="Arial" w:cs="Arial"/>
                <w:sz w:val="20"/>
                <w:szCs w:val="20"/>
              </w:rPr>
            </w:pPr>
            <w:r w:rsidRPr="00383B70">
              <w:rPr>
                <w:rFonts w:ascii="Arial" w:hAnsi="Arial" w:cs="Arial"/>
                <w:b/>
                <w:bCs/>
                <w:sz w:val="20"/>
                <w:szCs w:val="20"/>
              </w:rPr>
              <w:t>Activities and sub-themes identified in Nvivo</w:t>
            </w:r>
          </w:p>
        </w:tc>
        <w:tc>
          <w:tcPr>
            <w:tcW w:w="768" w:type="dxa"/>
            <w:shd w:val="clear" w:color="auto" w:fill="FFFF9B"/>
          </w:tcPr>
          <w:p w14:paraId="20F5267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77D0A174"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19CEC84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2CE5AC8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02195A8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HoU3</w:t>
            </w:r>
          </w:p>
        </w:tc>
        <w:tc>
          <w:tcPr>
            <w:tcW w:w="730" w:type="dxa"/>
            <w:shd w:val="clear" w:color="auto" w:fill="D1F0FF"/>
          </w:tcPr>
          <w:p w14:paraId="21B243C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LU1</w:t>
            </w:r>
          </w:p>
        </w:tc>
        <w:tc>
          <w:tcPr>
            <w:tcW w:w="730" w:type="dxa"/>
            <w:shd w:val="clear" w:color="auto" w:fill="D1F0FF"/>
          </w:tcPr>
          <w:p w14:paraId="4EDE401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LU2</w:t>
            </w:r>
          </w:p>
        </w:tc>
        <w:tc>
          <w:tcPr>
            <w:tcW w:w="730" w:type="dxa"/>
            <w:shd w:val="clear" w:color="auto" w:fill="D1F0FF"/>
          </w:tcPr>
          <w:p w14:paraId="3F4DC8A9"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LU3</w:t>
            </w:r>
          </w:p>
        </w:tc>
        <w:tc>
          <w:tcPr>
            <w:tcW w:w="737" w:type="dxa"/>
            <w:shd w:val="clear" w:color="auto" w:fill="FFFF9B"/>
          </w:tcPr>
          <w:p w14:paraId="2617E379"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YU1</w:t>
            </w:r>
          </w:p>
        </w:tc>
        <w:tc>
          <w:tcPr>
            <w:tcW w:w="737" w:type="dxa"/>
            <w:shd w:val="clear" w:color="auto" w:fill="FFFF9B"/>
          </w:tcPr>
          <w:p w14:paraId="7D7E57E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72FEDC3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3652CC60"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217740B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76FB5F89"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248CF28C"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4E41AE5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BU3</w:t>
            </w:r>
          </w:p>
        </w:tc>
      </w:tr>
      <w:tr w:rsidR="00D36CE2" w:rsidRPr="00383B70" w14:paraId="617A1B42" w14:textId="77777777" w:rsidTr="00FD1231">
        <w:tc>
          <w:tcPr>
            <w:tcW w:w="2059" w:type="dxa"/>
            <w:shd w:val="clear" w:color="auto" w:fill="F2F2F2"/>
          </w:tcPr>
          <w:p w14:paraId="2FD44241" w14:textId="77777777" w:rsidR="00D36CE2" w:rsidRPr="00383B70" w:rsidRDefault="00D36CE2" w:rsidP="00022B32">
            <w:pPr>
              <w:rPr>
                <w:rFonts w:ascii="Arial" w:hAnsi="Arial" w:cs="Arial"/>
                <w:sz w:val="20"/>
                <w:szCs w:val="20"/>
              </w:rPr>
            </w:pPr>
            <w:r w:rsidRPr="00383B70">
              <w:rPr>
                <w:rFonts w:ascii="Arial" w:hAnsi="Arial" w:cs="Arial"/>
                <w:sz w:val="20"/>
                <w:szCs w:val="20"/>
              </w:rPr>
              <w:t>International dimensions in teaching &amp; learning</w:t>
            </w:r>
          </w:p>
        </w:tc>
        <w:tc>
          <w:tcPr>
            <w:tcW w:w="768" w:type="dxa"/>
            <w:shd w:val="clear" w:color="auto" w:fill="FFFF9B"/>
          </w:tcPr>
          <w:p w14:paraId="7CFE80E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4AA39D6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01D9FB3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228655E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169B37C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5BB6724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014AEA1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3203DF4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5998AB7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50F6B3F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2362975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1853EC0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6693583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3DACC16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27844A7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192953A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r w:rsidR="00D36CE2" w:rsidRPr="00383B70" w14:paraId="5F009302" w14:textId="77777777" w:rsidTr="00FD1231">
        <w:trPr>
          <w:trHeight w:val="479"/>
        </w:trPr>
        <w:tc>
          <w:tcPr>
            <w:tcW w:w="2059" w:type="dxa"/>
            <w:shd w:val="clear" w:color="auto" w:fill="F2F2F2"/>
          </w:tcPr>
          <w:p w14:paraId="24748FAA" w14:textId="77777777" w:rsidR="00D36CE2" w:rsidRPr="00383B70" w:rsidRDefault="00D36CE2" w:rsidP="00022B32">
            <w:pPr>
              <w:rPr>
                <w:rFonts w:ascii="Arial" w:hAnsi="Arial" w:cs="Arial"/>
                <w:sz w:val="20"/>
                <w:szCs w:val="20"/>
              </w:rPr>
            </w:pPr>
            <w:r w:rsidRPr="00383B70">
              <w:rPr>
                <w:rFonts w:ascii="Arial" w:hAnsi="Arial" w:cs="Arial"/>
                <w:sz w:val="20"/>
                <w:szCs w:val="20"/>
              </w:rPr>
              <w:t>Programmes taught in English</w:t>
            </w:r>
          </w:p>
          <w:p w14:paraId="26B83AAF" w14:textId="77777777" w:rsidR="00D36CE2" w:rsidRPr="00383B70" w:rsidRDefault="00D36CE2" w:rsidP="00022B32">
            <w:pPr>
              <w:rPr>
                <w:rFonts w:ascii="Arial" w:hAnsi="Arial" w:cs="Arial"/>
                <w:sz w:val="20"/>
                <w:szCs w:val="20"/>
              </w:rPr>
            </w:pPr>
          </w:p>
        </w:tc>
        <w:tc>
          <w:tcPr>
            <w:tcW w:w="768" w:type="dxa"/>
            <w:shd w:val="clear" w:color="auto" w:fill="FFFF9B"/>
          </w:tcPr>
          <w:p w14:paraId="04B021D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740E2B6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5EA3545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3AE7BD0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674AFE6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430E4E8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16E7186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3A9F602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0F38E8B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1543F2C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6AC53DF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2BE6203E" w14:textId="77777777" w:rsidR="00D36CE2" w:rsidRPr="00383B70" w:rsidRDefault="00D36CE2" w:rsidP="00022B32">
            <w:pPr>
              <w:rPr>
                <w:rFonts w:ascii="Arial" w:hAnsi="Arial" w:cs="Arial"/>
                <w:sz w:val="20"/>
                <w:szCs w:val="20"/>
              </w:rPr>
            </w:pPr>
          </w:p>
        </w:tc>
        <w:tc>
          <w:tcPr>
            <w:tcW w:w="741" w:type="dxa"/>
            <w:shd w:val="clear" w:color="auto" w:fill="FF9C85"/>
          </w:tcPr>
          <w:p w14:paraId="366FAE56" w14:textId="77777777" w:rsidR="00D36CE2" w:rsidRPr="00383B70" w:rsidRDefault="00D36CE2" w:rsidP="00022B32">
            <w:pPr>
              <w:rPr>
                <w:rFonts w:ascii="Arial" w:hAnsi="Arial" w:cs="Arial"/>
                <w:sz w:val="20"/>
                <w:szCs w:val="20"/>
              </w:rPr>
            </w:pPr>
          </w:p>
        </w:tc>
        <w:tc>
          <w:tcPr>
            <w:tcW w:w="741" w:type="dxa"/>
            <w:shd w:val="clear" w:color="auto" w:fill="D1F0FF"/>
          </w:tcPr>
          <w:p w14:paraId="757FDB7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4513C70A" w14:textId="77777777" w:rsidR="00D36CE2" w:rsidRPr="00383B70" w:rsidRDefault="00D36CE2" w:rsidP="00022B32">
            <w:pPr>
              <w:rPr>
                <w:rFonts w:ascii="Arial" w:hAnsi="Arial" w:cs="Arial"/>
                <w:sz w:val="20"/>
                <w:szCs w:val="20"/>
              </w:rPr>
            </w:pPr>
          </w:p>
        </w:tc>
        <w:tc>
          <w:tcPr>
            <w:tcW w:w="709" w:type="dxa"/>
            <w:shd w:val="clear" w:color="auto" w:fill="D1F0FF"/>
          </w:tcPr>
          <w:p w14:paraId="22C79DE1" w14:textId="77777777" w:rsidR="00D36CE2" w:rsidRPr="00383B70" w:rsidRDefault="00D36CE2" w:rsidP="00022B32">
            <w:pPr>
              <w:rPr>
                <w:rFonts w:ascii="Arial" w:hAnsi="Arial" w:cs="Arial"/>
                <w:sz w:val="20"/>
                <w:szCs w:val="20"/>
              </w:rPr>
            </w:pPr>
          </w:p>
        </w:tc>
      </w:tr>
      <w:tr w:rsidR="00D36CE2" w:rsidRPr="00383B70" w14:paraId="26C7121E" w14:textId="77777777" w:rsidTr="00FD1231">
        <w:tc>
          <w:tcPr>
            <w:tcW w:w="2059" w:type="dxa"/>
            <w:shd w:val="clear" w:color="auto" w:fill="F2F2F2"/>
          </w:tcPr>
          <w:p w14:paraId="34149E80" w14:textId="77777777" w:rsidR="00D36CE2" w:rsidRPr="00383B70" w:rsidRDefault="00D36CE2" w:rsidP="00022B32">
            <w:pPr>
              <w:rPr>
                <w:rFonts w:ascii="Arial" w:hAnsi="Arial" w:cs="Arial"/>
                <w:sz w:val="20"/>
                <w:szCs w:val="20"/>
              </w:rPr>
            </w:pPr>
            <w:r w:rsidRPr="00383B70">
              <w:rPr>
                <w:rFonts w:ascii="Arial" w:hAnsi="Arial" w:cs="Arial"/>
                <w:sz w:val="20"/>
                <w:szCs w:val="20"/>
              </w:rPr>
              <w:t>English language proficiency</w:t>
            </w:r>
          </w:p>
          <w:p w14:paraId="1611681F" w14:textId="77777777" w:rsidR="00D36CE2" w:rsidRPr="00383B70" w:rsidRDefault="00D36CE2" w:rsidP="00022B32">
            <w:pPr>
              <w:rPr>
                <w:rFonts w:ascii="Arial" w:hAnsi="Arial" w:cs="Arial"/>
                <w:sz w:val="20"/>
                <w:szCs w:val="20"/>
              </w:rPr>
            </w:pPr>
          </w:p>
        </w:tc>
        <w:tc>
          <w:tcPr>
            <w:tcW w:w="768" w:type="dxa"/>
            <w:shd w:val="clear" w:color="auto" w:fill="FFFF9B"/>
          </w:tcPr>
          <w:p w14:paraId="34D43C0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4D0F154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56AF5A7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202E911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35814E5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3CA631E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4ED602E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033B0FE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0BDE91B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7488460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2AF2C496" w14:textId="77777777" w:rsidR="00D36CE2" w:rsidRPr="00383B70" w:rsidRDefault="00D36CE2" w:rsidP="00022B32">
            <w:pPr>
              <w:rPr>
                <w:rFonts w:ascii="Arial" w:hAnsi="Arial" w:cs="Arial"/>
                <w:sz w:val="20"/>
                <w:szCs w:val="20"/>
              </w:rPr>
            </w:pPr>
          </w:p>
        </w:tc>
        <w:tc>
          <w:tcPr>
            <w:tcW w:w="741" w:type="dxa"/>
            <w:shd w:val="clear" w:color="auto" w:fill="FF9C85"/>
          </w:tcPr>
          <w:p w14:paraId="3E6C819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63B4423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155C1E7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0A091B0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1A5E17E3" w14:textId="77777777" w:rsidR="00D36CE2" w:rsidRPr="00383B70" w:rsidRDefault="00D36CE2" w:rsidP="00022B32">
            <w:pPr>
              <w:rPr>
                <w:rFonts w:ascii="Arial" w:hAnsi="Arial" w:cs="Arial"/>
                <w:sz w:val="20"/>
                <w:szCs w:val="20"/>
              </w:rPr>
            </w:pPr>
          </w:p>
        </w:tc>
      </w:tr>
      <w:tr w:rsidR="00D36CE2" w:rsidRPr="00383B70" w14:paraId="0511D3DE" w14:textId="77777777" w:rsidTr="00FD1231">
        <w:tc>
          <w:tcPr>
            <w:tcW w:w="2059" w:type="dxa"/>
            <w:shd w:val="clear" w:color="auto" w:fill="F2F2F2"/>
          </w:tcPr>
          <w:p w14:paraId="3E0EDAA5"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Employability</w:t>
            </w:r>
          </w:p>
          <w:p w14:paraId="5AE6CC4C" w14:textId="77777777" w:rsidR="00D36CE2" w:rsidRPr="00383B70" w:rsidRDefault="00D36CE2" w:rsidP="00022B32">
            <w:pPr>
              <w:rPr>
                <w:rFonts w:ascii="Arial" w:hAnsi="Arial" w:cs="Arial"/>
                <w:sz w:val="20"/>
                <w:szCs w:val="20"/>
              </w:rPr>
            </w:pPr>
          </w:p>
          <w:p w14:paraId="63387013" w14:textId="77777777" w:rsidR="00D36CE2" w:rsidRPr="00383B70" w:rsidRDefault="00D36CE2" w:rsidP="00022B32">
            <w:pPr>
              <w:rPr>
                <w:rFonts w:ascii="Arial" w:hAnsi="Arial" w:cs="Arial"/>
                <w:sz w:val="20"/>
                <w:szCs w:val="20"/>
              </w:rPr>
            </w:pPr>
          </w:p>
        </w:tc>
        <w:tc>
          <w:tcPr>
            <w:tcW w:w="768" w:type="dxa"/>
            <w:shd w:val="clear" w:color="auto" w:fill="FFFF9B"/>
          </w:tcPr>
          <w:p w14:paraId="07307B66" w14:textId="77777777" w:rsidR="00D36CE2" w:rsidRPr="00383B70" w:rsidRDefault="00D36CE2" w:rsidP="00022B32">
            <w:pPr>
              <w:rPr>
                <w:rFonts w:ascii="Arial" w:hAnsi="Arial" w:cs="Arial"/>
                <w:sz w:val="20"/>
                <w:szCs w:val="20"/>
              </w:rPr>
            </w:pPr>
          </w:p>
        </w:tc>
        <w:tc>
          <w:tcPr>
            <w:tcW w:w="748" w:type="dxa"/>
            <w:shd w:val="clear" w:color="auto" w:fill="FFFF9B"/>
          </w:tcPr>
          <w:p w14:paraId="69FA9A2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4DF8701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4EF0AC05" w14:textId="77777777" w:rsidR="00D36CE2" w:rsidRPr="00383B70" w:rsidRDefault="00D36CE2" w:rsidP="00022B32">
            <w:pPr>
              <w:rPr>
                <w:rFonts w:ascii="Arial" w:hAnsi="Arial" w:cs="Arial"/>
                <w:sz w:val="20"/>
                <w:szCs w:val="20"/>
              </w:rPr>
            </w:pPr>
          </w:p>
        </w:tc>
        <w:tc>
          <w:tcPr>
            <w:tcW w:w="798" w:type="dxa"/>
            <w:shd w:val="clear" w:color="auto" w:fill="FF9C85"/>
          </w:tcPr>
          <w:p w14:paraId="02042638" w14:textId="77777777" w:rsidR="00D36CE2" w:rsidRPr="00383B70" w:rsidRDefault="00D36CE2" w:rsidP="00022B32">
            <w:pPr>
              <w:rPr>
                <w:rFonts w:ascii="Arial" w:hAnsi="Arial" w:cs="Arial"/>
                <w:sz w:val="20"/>
                <w:szCs w:val="20"/>
              </w:rPr>
            </w:pPr>
          </w:p>
        </w:tc>
        <w:tc>
          <w:tcPr>
            <w:tcW w:w="730" w:type="dxa"/>
            <w:shd w:val="clear" w:color="auto" w:fill="D1F0FF"/>
          </w:tcPr>
          <w:p w14:paraId="743AE31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1227FF9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23863BC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6FAFD99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483A8A2F" w14:textId="77777777" w:rsidR="00D36CE2" w:rsidRPr="00383B70" w:rsidRDefault="00D36CE2" w:rsidP="00022B32">
            <w:pPr>
              <w:rPr>
                <w:rFonts w:ascii="Arial" w:hAnsi="Arial" w:cs="Arial"/>
                <w:sz w:val="20"/>
                <w:szCs w:val="20"/>
              </w:rPr>
            </w:pPr>
          </w:p>
        </w:tc>
        <w:tc>
          <w:tcPr>
            <w:tcW w:w="741" w:type="dxa"/>
            <w:shd w:val="clear" w:color="auto" w:fill="FF9C85"/>
          </w:tcPr>
          <w:p w14:paraId="08D4065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490311B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15CB6D7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3833AC8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316F5EC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18941C63" w14:textId="77777777" w:rsidR="00D36CE2" w:rsidRPr="00383B70" w:rsidRDefault="00D36CE2" w:rsidP="00022B32">
            <w:pPr>
              <w:rPr>
                <w:rFonts w:ascii="Arial" w:hAnsi="Arial" w:cs="Arial"/>
                <w:sz w:val="20"/>
                <w:szCs w:val="20"/>
              </w:rPr>
            </w:pPr>
          </w:p>
        </w:tc>
      </w:tr>
      <w:tr w:rsidR="00D36CE2" w:rsidRPr="00383B70" w14:paraId="6D8B96D9" w14:textId="77777777" w:rsidTr="00FD1231">
        <w:tc>
          <w:tcPr>
            <w:tcW w:w="2059" w:type="dxa"/>
            <w:shd w:val="clear" w:color="auto" w:fill="F2F2F2"/>
          </w:tcPr>
          <w:p w14:paraId="17F98D38" w14:textId="77777777" w:rsidR="00D36CE2" w:rsidRPr="00383B70" w:rsidRDefault="00D36CE2" w:rsidP="00022B32">
            <w:pPr>
              <w:rPr>
                <w:rFonts w:ascii="Arial" w:hAnsi="Arial" w:cs="Arial"/>
                <w:sz w:val="20"/>
                <w:szCs w:val="20"/>
              </w:rPr>
            </w:pPr>
            <w:r w:rsidRPr="00383B70">
              <w:rPr>
                <w:rFonts w:ascii="Arial" w:hAnsi="Arial" w:cs="Arial"/>
                <w:sz w:val="20"/>
                <w:szCs w:val="20"/>
              </w:rPr>
              <w:t>Resistance to internationalisation: staff attitudes</w:t>
            </w:r>
          </w:p>
        </w:tc>
        <w:tc>
          <w:tcPr>
            <w:tcW w:w="768" w:type="dxa"/>
            <w:shd w:val="clear" w:color="auto" w:fill="FFFF9B"/>
          </w:tcPr>
          <w:p w14:paraId="5BAB5F3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5870412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657F76C3" w14:textId="77777777" w:rsidR="00D36CE2" w:rsidRPr="00383B70" w:rsidRDefault="00D36CE2" w:rsidP="00022B32">
            <w:pPr>
              <w:rPr>
                <w:rFonts w:ascii="Arial" w:hAnsi="Arial" w:cs="Arial"/>
                <w:sz w:val="20"/>
                <w:szCs w:val="20"/>
              </w:rPr>
            </w:pPr>
          </w:p>
        </w:tc>
        <w:tc>
          <w:tcPr>
            <w:tcW w:w="798" w:type="dxa"/>
            <w:shd w:val="clear" w:color="auto" w:fill="FF9C85"/>
          </w:tcPr>
          <w:p w14:paraId="65FC06A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10974EFE" w14:textId="77777777" w:rsidR="00D36CE2" w:rsidRPr="00383B70" w:rsidRDefault="00D36CE2" w:rsidP="00022B32">
            <w:pPr>
              <w:rPr>
                <w:rFonts w:ascii="Arial" w:hAnsi="Arial" w:cs="Arial"/>
                <w:sz w:val="20"/>
                <w:szCs w:val="20"/>
              </w:rPr>
            </w:pPr>
          </w:p>
        </w:tc>
        <w:tc>
          <w:tcPr>
            <w:tcW w:w="730" w:type="dxa"/>
            <w:shd w:val="clear" w:color="auto" w:fill="D1F0FF"/>
          </w:tcPr>
          <w:p w14:paraId="17BE2D7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75E2AA6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13B04DDF" w14:textId="77777777" w:rsidR="00D36CE2" w:rsidRPr="00383B70" w:rsidRDefault="00D36CE2" w:rsidP="00022B32">
            <w:pPr>
              <w:rPr>
                <w:rFonts w:ascii="Arial" w:hAnsi="Arial" w:cs="Arial"/>
                <w:sz w:val="20"/>
                <w:szCs w:val="20"/>
              </w:rPr>
            </w:pPr>
          </w:p>
        </w:tc>
        <w:tc>
          <w:tcPr>
            <w:tcW w:w="737" w:type="dxa"/>
            <w:shd w:val="clear" w:color="auto" w:fill="FFFF9B"/>
          </w:tcPr>
          <w:p w14:paraId="6DA821A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6620D67E" w14:textId="77777777" w:rsidR="00D36CE2" w:rsidRPr="00383B70" w:rsidRDefault="00D36CE2" w:rsidP="00022B32">
            <w:pPr>
              <w:rPr>
                <w:rFonts w:ascii="Arial" w:hAnsi="Arial" w:cs="Arial"/>
                <w:sz w:val="20"/>
                <w:szCs w:val="20"/>
              </w:rPr>
            </w:pPr>
          </w:p>
        </w:tc>
        <w:tc>
          <w:tcPr>
            <w:tcW w:w="741" w:type="dxa"/>
            <w:shd w:val="clear" w:color="auto" w:fill="FF9C85"/>
          </w:tcPr>
          <w:p w14:paraId="14D1884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4566B45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102204B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041BAB6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348BA73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6C9A110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r w:rsidR="00D36CE2" w:rsidRPr="00383B70" w14:paraId="2E178E7A" w14:textId="77777777" w:rsidTr="00FD1231">
        <w:tc>
          <w:tcPr>
            <w:tcW w:w="2059" w:type="dxa"/>
            <w:shd w:val="clear" w:color="auto" w:fill="F2F2F2"/>
          </w:tcPr>
          <w:p w14:paraId="1F26FF4A" w14:textId="77777777" w:rsidR="00D36CE2" w:rsidRPr="00383B70" w:rsidRDefault="00D36CE2" w:rsidP="00022B32">
            <w:pPr>
              <w:rPr>
                <w:rFonts w:ascii="Arial" w:hAnsi="Arial" w:cs="Arial"/>
                <w:sz w:val="20"/>
                <w:szCs w:val="20"/>
              </w:rPr>
            </w:pPr>
            <w:r w:rsidRPr="00383B70">
              <w:rPr>
                <w:rFonts w:ascii="Arial" w:hAnsi="Arial" w:cs="Arial"/>
                <w:sz w:val="20"/>
                <w:szCs w:val="20"/>
              </w:rPr>
              <w:t>Internationalisation of the curriculum</w:t>
            </w:r>
          </w:p>
          <w:p w14:paraId="361C887C" w14:textId="77777777" w:rsidR="00D36CE2" w:rsidRPr="00383B70" w:rsidRDefault="00D36CE2" w:rsidP="00022B32">
            <w:pPr>
              <w:rPr>
                <w:rFonts w:ascii="Arial" w:hAnsi="Arial" w:cs="Arial"/>
                <w:sz w:val="20"/>
                <w:szCs w:val="20"/>
              </w:rPr>
            </w:pPr>
          </w:p>
        </w:tc>
        <w:tc>
          <w:tcPr>
            <w:tcW w:w="768" w:type="dxa"/>
            <w:shd w:val="clear" w:color="auto" w:fill="FFFF9B"/>
          </w:tcPr>
          <w:p w14:paraId="7FACC54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2219128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36E8A7E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167D064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5565C933" w14:textId="77777777" w:rsidR="00D36CE2" w:rsidRPr="00383B70" w:rsidRDefault="00D36CE2" w:rsidP="00022B32">
            <w:pPr>
              <w:rPr>
                <w:rFonts w:ascii="Arial" w:hAnsi="Arial" w:cs="Arial"/>
                <w:sz w:val="20"/>
                <w:szCs w:val="20"/>
              </w:rPr>
            </w:pPr>
          </w:p>
        </w:tc>
        <w:tc>
          <w:tcPr>
            <w:tcW w:w="730" w:type="dxa"/>
            <w:shd w:val="clear" w:color="auto" w:fill="D1F0FF"/>
          </w:tcPr>
          <w:p w14:paraId="3CE47E5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24CFE77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56F06101" w14:textId="77777777" w:rsidR="00D36CE2" w:rsidRPr="00383B70" w:rsidRDefault="00D36CE2" w:rsidP="00022B32">
            <w:pPr>
              <w:rPr>
                <w:rFonts w:ascii="Arial" w:hAnsi="Arial" w:cs="Arial"/>
                <w:sz w:val="20"/>
                <w:szCs w:val="20"/>
              </w:rPr>
            </w:pPr>
          </w:p>
        </w:tc>
        <w:tc>
          <w:tcPr>
            <w:tcW w:w="737" w:type="dxa"/>
            <w:shd w:val="clear" w:color="auto" w:fill="FFFF9B"/>
          </w:tcPr>
          <w:p w14:paraId="5EC63ED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766602B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4283184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3A47F22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7521942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243CF7F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5202160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3512D23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r w:rsidR="00D36CE2" w:rsidRPr="00383B70" w14:paraId="6B4766DE" w14:textId="77777777" w:rsidTr="00FD1231">
        <w:tc>
          <w:tcPr>
            <w:tcW w:w="2059" w:type="dxa"/>
            <w:shd w:val="clear" w:color="auto" w:fill="F2F2F2"/>
          </w:tcPr>
          <w:p w14:paraId="58C1B9E2" w14:textId="77777777" w:rsidR="00D36CE2" w:rsidRPr="00383B70" w:rsidRDefault="00D36CE2" w:rsidP="00022B32">
            <w:pPr>
              <w:rPr>
                <w:rFonts w:ascii="Arial" w:hAnsi="Arial" w:cs="Arial"/>
                <w:sz w:val="20"/>
                <w:szCs w:val="20"/>
              </w:rPr>
            </w:pPr>
            <w:r w:rsidRPr="00383B70">
              <w:rPr>
                <w:rFonts w:ascii="Arial" w:hAnsi="Arial" w:cs="Arial"/>
                <w:sz w:val="20"/>
                <w:szCs w:val="20"/>
              </w:rPr>
              <w:t>Benefits of intercultural exchange</w:t>
            </w:r>
          </w:p>
        </w:tc>
        <w:tc>
          <w:tcPr>
            <w:tcW w:w="768" w:type="dxa"/>
            <w:shd w:val="clear" w:color="auto" w:fill="FFFF9B"/>
          </w:tcPr>
          <w:p w14:paraId="1B04EB9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26CEED8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6B7C111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11A780A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61FF91F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248F578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2A1E4CC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1F0FF"/>
          </w:tcPr>
          <w:p w14:paraId="677473F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7991A65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63A8439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49367B0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4A1AC70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00536C8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1B776E5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4FD06CF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09F085B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r w:rsidR="00D36CE2" w:rsidRPr="00383B70" w14:paraId="193C7B5F" w14:textId="77777777" w:rsidTr="00FD1231">
        <w:tc>
          <w:tcPr>
            <w:tcW w:w="2059" w:type="dxa"/>
            <w:shd w:val="clear" w:color="auto" w:fill="F2F2F2"/>
          </w:tcPr>
          <w:p w14:paraId="2D42503B" w14:textId="77777777" w:rsidR="00D36CE2" w:rsidRPr="00383B70" w:rsidRDefault="00D36CE2" w:rsidP="00022B32">
            <w:pPr>
              <w:rPr>
                <w:rFonts w:ascii="Arial" w:hAnsi="Arial" w:cs="Arial"/>
                <w:sz w:val="20"/>
                <w:szCs w:val="20"/>
              </w:rPr>
            </w:pPr>
            <w:r w:rsidRPr="00383B70">
              <w:rPr>
                <w:rFonts w:ascii="Arial" w:hAnsi="Arial" w:cs="Arial"/>
                <w:sz w:val="20"/>
                <w:szCs w:val="20"/>
              </w:rPr>
              <w:t>Digital technologies</w:t>
            </w:r>
          </w:p>
          <w:p w14:paraId="640CAB64" w14:textId="77777777" w:rsidR="00D36CE2" w:rsidRPr="00383B70" w:rsidRDefault="00D36CE2" w:rsidP="00022B32">
            <w:pPr>
              <w:rPr>
                <w:rFonts w:ascii="Arial" w:hAnsi="Arial" w:cs="Arial"/>
                <w:sz w:val="20"/>
                <w:szCs w:val="20"/>
              </w:rPr>
            </w:pPr>
          </w:p>
          <w:p w14:paraId="551811DD" w14:textId="77777777" w:rsidR="00D36CE2" w:rsidRPr="00383B70" w:rsidRDefault="00D36CE2" w:rsidP="00022B32">
            <w:pPr>
              <w:rPr>
                <w:rFonts w:ascii="Arial" w:hAnsi="Arial" w:cs="Arial"/>
                <w:sz w:val="20"/>
                <w:szCs w:val="20"/>
              </w:rPr>
            </w:pPr>
          </w:p>
        </w:tc>
        <w:tc>
          <w:tcPr>
            <w:tcW w:w="768" w:type="dxa"/>
            <w:shd w:val="clear" w:color="auto" w:fill="FFFF9B"/>
          </w:tcPr>
          <w:p w14:paraId="177232C4" w14:textId="77777777" w:rsidR="00D36CE2" w:rsidRPr="00383B70" w:rsidRDefault="00D36CE2" w:rsidP="00022B32">
            <w:pPr>
              <w:rPr>
                <w:rFonts w:ascii="Arial" w:hAnsi="Arial" w:cs="Arial"/>
                <w:sz w:val="20"/>
                <w:szCs w:val="20"/>
              </w:rPr>
            </w:pPr>
          </w:p>
        </w:tc>
        <w:tc>
          <w:tcPr>
            <w:tcW w:w="748" w:type="dxa"/>
            <w:shd w:val="clear" w:color="auto" w:fill="FFFF9B"/>
          </w:tcPr>
          <w:p w14:paraId="131236C3" w14:textId="77777777" w:rsidR="00D36CE2" w:rsidRPr="00383B70" w:rsidRDefault="00D36CE2" w:rsidP="00022B32">
            <w:pPr>
              <w:rPr>
                <w:rFonts w:ascii="Arial" w:hAnsi="Arial" w:cs="Arial"/>
                <w:sz w:val="20"/>
                <w:szCs w:val="20"/>
              </w:rPr>
            </w:pPr>
          </w:p>
        </w:tc>
        <w:tc>
          <w:tcPr>
            <w:tcW w:w="798" w:type="dxa"/>
            <w:shd w:val="clear" w:color="auto" w:fill="FF9C85"/>
          </w:tcPr>
          <w:p w14:paraId="3CCB9B1A" w14:textId="77777777" w:rsidR="00D36CE2" w:rsidRPr="00383B70" w:rsidRDefault="00D36CE2" w:rsidP="00022B32">
            <w:pPr>
              <w:rPr>
                <w:rFonts w:ascii="Arial" w:hAnsi="Arial" w:cs="Arial"/>
                <w:sz w:val="20"/>
                <w:szCs w:val="20"/>
              </w:rPr>
            </w:pPr>
          </w:p>
        </w:tc>
        <w:tc>
          <w:tcPr>
            <w:tcW w:w="798" w:type="dxa"/>
            <w:shd w:val="clear" w:color="auto" w:fill="FF9C85"/>
          </w:tcPr>
          <w:p w14:paraId="6A09FA20" w14:textId="77777777" w:rsidR="00D36CE2" w:rsidRPr="00383B70" w:rsidRDefault="00D36CE2" w:rsidP="00022B32">
            <w:pPr>
              <w:rPr>
                <w:rFonts w:ascii="Arial" w:hAnsi="Arial" w:cs="Arial"/>
                <w:sz w:val="20"/>
                <w:szCs w:val="20"/>
              </w:rPr>
            </w:pPr>
          </w:p>
        </w:tc>
        <w:tc>
          <w:tcPr>
            <w:tcW w:w="798" w:type="dxa"/>
            <w:shd w:val="clear" w:color="auto" w:fill="FF9C85"/>
          </w:tcPr>
          <w:p w14:paraId="1BCD9AFC" w14:textId="77777777" w:rsidR="00D36CE2" w:rsidRPr="00383B70" w:rsidRDefault="00D36CE2" w:rsidP="00022B32">
            <w:pPr>
              <w:rPr>
                <w:rFonts w:ascii="Arial" w:hAnsi="Arial" w:cs="Arial"/>
                <w:sz w:val="20"/>
                <w:szCs w:val="20"/>
              </w:rPr>
            </w:pPr>
          </w:p>
        </w:tc>
        <w:tc>
          <w:tcPr>
            <w:tcW w:w="730" w:type="dxa"/>
            <w:shd w:val="clear" w:color="auto" w:fill="D1F0FF"/>
          </w:tcPr>
          <w:p w14:paraId="39BF649A" w14:textId="77777777" w:rsidR="00D36CE2" w:rsidRPr="00383B70" w:rsidRDefault="00D36CE2" w:rsidP="00022B32">
            <w:pPr>
              <w:rPr>
                <w:rFonts w:ascii="Arial" w:hAnsi="Arial" w:cs="Arial"/>
                <w:sz w:val="20"/>
                <w:szCs w:val="20"/>
              </w:rPr>
            </w:pPr>
          </w:p>
        </w:tc>
        <w:tc>
          <w:tcPr>
            <w:tcW w:w="730" w:type="dxa"/>
            <w:shd w:val="clear" w:color="auto" w:fill="D1F0FF"/>
          </w:tcPr>
          <w:p w14:paraId="7E83447A" w14:textId="77777777" w:rsidR="00D36CE2" w:rsidRPr="00383B70" w:rsidRDefault="00D36CE2" w:rsidP="00022B32">
            <w:pPr>
              <w:rPr>
                <w:rFonts w:ascii="Arial" w:hAnsi="Arial" w:cs="Arial"/>
                <w:sz w:val="20"/>
                <w:szCs w:val="20"/>
              </w:rPr>
            </w:pPr>
          </w:p>
        </w:tc>
        <w:tc>
          <w:tcPr>
            <w:tcW w:w="730" w:type="dxa"/>
            <w:shd w:val="clear" w:color="auto" w:fill="D1F0FF"/>
          </w:tcPr>
          <w:p w14:paraId="0CE7090A" w14:textId="77777777" w:rsidR="00D36CE2" w:rsidRPr="00383B70" w:rsidRDefault="00D36CE2" w:rsidP="00022B32">
            <w:pPr>
              <w:rPr>
                <w:rFonts w:ascii="Arial" w:hAnsi="Arial" w:cs="Arial"/>
                <w:sz w:val="20"/>
                <w:szCs w:val="20"/>
              </w:rPr>
            </w:pPr>
          </w:p>
        </w:tc>
        <w:tc>
          <w:tcPr>
            <w:tcW w:w="737" w:type="dxa"/>
            <w:shd w:val="clear" w:color="auto" w:fill="FFFF9B"/>
          </w:tcPr>
          <w:p w14:paraId="16527CE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758E9390" w14:textId="77777777" w:rsidR="00D36CE2" w:rsidRPr="00383B70" w:rsidRDefault="00D36CE2" w:rsidP="00022B32">
            <w:pPr>
              <w:rPr>
                <w:rFonts w:ascii="Arial" w:hAnsi="Arial" w:cs="Arial"/>
                <w:sz w:val="20"/>
                <w:szCs w:val="20"/>
              </w:rPr>
            </w:pPr>
          </w:p>
        </w:tc>
        <w:tc>
          <w:tcPr>
            <w:tcW w:w="741" w:type="dxa"/>
            <w:shd w:val="clear" w:color="auto" w:fill="FF9C85"/>
          </w:tcPr>
          <w:p w14:paraId="79BFFFD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55C78133" w14:textId="77777777" w:rsidR="00D36CE2" w:rsidRPr="00383B70" w:rsidRDefault="00D36CE2" w:rsidP="00022B32">
            <w:pPr>
              <w:rPr>
                <w:rFonts w:ascii="Arial" w:hAnsi="Arial" w:cs="Arial"/>
                <w:sz w:val="20"/>
                <w:szCs w:val="20"/>
              </w:rPr>
            </w:pPr>
          </w:p>
        </w:tc>
        <w:tc>
          <w:tcPr>
            <w:tcW w:w="741" w:type="dxa"/>
            <w:shd w:val="clear" w:color="auto" w:fill="FF9C85"/>
          </w:tcPr>
          <w:p w14:paraId="61B4591E" w14:textId="77777777" w:rsidR="00D36CE2" w:rsidRPr="00383B70" w:rsidRDefault="00D36CE2" w:rsidP="00022B32">
            <w:pPr>
              <w:rPr>
                <w:rFonts w:ascii="Arial" w:hAnsi="Arial" w:cs="Arial"/>
                <w:sz w:val="20"/>
                <w:szCs w:val="20"/>
              </w:rPr>
            </w:pPr>
          </w:p>
        </w:tc>
        <w:tc>
          <w:tcPr>
            <w:tcW w:w="741" w:type="dxa"/>
            <w:shd w:val="clear" w:color="auto" w:fill="D1F0FF"/>
          </w:tcPr>
          <w:p w14:paraId="5ECBBAB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48C646F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799D0E5A" w14:textId="77777777" w:rsidR="00D36CE2" w:rsidRPr="00383B70" w:rsidRDefault="00D36CE2" w:rsidP="00022B32">
            <w:pPr>
              <w:rPr>
                <w:rFonts w:ascii="Arial" w:hAnsi="Arial" w:cs="Arial"/>
                <w:sz w:val="20"/>
                <w:szCs w:val="20"/>
              </w:rPr>
            </w:pPr>
          </w:p>
        </w:tc>
      </w:tr>
    </w:tbl>
    <w:p w14:paraId="22C3E5E2" w14:textId="77777777" w:rsidR="002234DC" w:rsidRPr="00383B70" w:rsidRDefault="002234DC" w:rsidP="00AC5D44"/>
    <w:p w14:paraId="5056CC78" w14:textId="77777777" w:rsidR="002234DC" w:rsidRPr="00383B70" w:rsidRDefault="002234DC" w:rsidP="00022B32">
      <w:pPr>
        <w:jc w:val="center"/>
      </w:pPr>
    </w:p>
    <w:p w14:paraId="082F5896" w14:textId="77777777" w:rsidR="006C3F70" w:rsidRPr="00383B70" w:rsidRDefault="006C3F70" w:rsidP="00022B32">
      <w:pPr>
        <w:jc w:val="center"/>
      </w:pPr>
    </w:p>
    <w:p w14:paraId="3416AFAA" w14:textId="435ADD65" w:rsidR="00D36CE2" w:rsidRPr="00383B70" w:rsidRDefault="00D36CE2" w:rsidP="00022B32">
      <w:pPr>
        <w:jc w:val="center"/>
        <w:rPr>
          <w:rFonts w:ascii="Arial" w:hAnsi="Arial" w:cs="Arial"/>
          <w:bCs/>
          <w:sz w:val="24"/>
          <w:szCs w:val="24"/>
        </w:rPr>
      </w:pPr>
      <w:r w:rsidRPr="00383B70">
        <w:rPr>
          <w:rFonts w:ascii="Arial" w:hAnsi="Arial" w:cs="Arial"/>
          <w:bCs/>
          <w:sz w:val="24"/>
          <w:szCs w:val="24"/>
        </w:rPr>
        <w:t>Table</w:t>
      </w:r>
      <w:r w:rsidR="00D54A49" w:rsidRPr="00383B70">
        <w:rPr>
          <w:rFonts w:ascii="Arial" w:hAnsi="Arial" w:cs="Arial"/>
          <w:bCs/>
          <w:sz w:val="24"/>
          <w:szCs w:val="24"/>
        </w:rPr>
        <w:t xml:space="preserve"> 7.2:</w:t>
      </w:r>
      <w:r w:rsidRPr="00383B70">
        <w:rPr>
          <w:rFonts w:ascii="Arial" w:hAnsi="Arial" w:cs="Arial"/>
          <w:bCs/>
          <w:sz w:val="24"/>
          <w:szCs w:val="24"/>
        </w:rPr>
        <w:t xml:space="preserve"> Iteration 3 Comprehensive internationalisation conceptual framework</w:t>
      </w:r>
      <w:r w:rsidR="008564CE" w:rsidRPr="00383B70">
        <w:rPr>
          <w:rFonts w:ascii="Arial" w:hAnsi="Arial" w:cs="Arial"/>
          <w:bCs/>
          <w:sz w:val="24"/>
          <w:szCs w:val="24"/>
        </w:rPr>
        <w:t xml:space="preserve"> (Theme B)</w:t>
      </w:r>
    </w:p>
    <w:tbl>
      <w:tblPr>
        <w:tblStyle w:val="TableGrid"/>
        <w:tblW w:w="14034" w:type="dxa"/>
        <w:tblInd w:w="-644" w:type="dxa"/>
        <w:tblLook w:val="04A0" w:firstRow="1" w:lastRow="0" w:firstColumn="1" w:lastColumn="0" w:noHBand="0" w:noVBand="1"/>
      </w:tblPr>
      <w:tblGrid>
        <w:gridCol w:w="2463"/>
        <w:gridCol w:w="737"/>
        <w:gridCol w:w="721"/>
        <w:gridCol w:w="783"/>
        <w:gridCol w:w="783"/>
        <w:gridCol w:w="783"/>
        <w:gridCol w:w="699"/>
        <w:gridCol w:w="699"/>
        <w:gridCol w:w="699"/>
        <w:gridCol w:w="710"/>
        <w:gridCol w:w="710"/>
        <w:gridCol w:w="715"/>
        <w:gridCol w:w="715"/>
        <w:gridCol w:w="715"/>
        <w:gridCol w:w="713"/>
        <w:gridCol w:w="702"/>
        <w:gridCol w:w="687"/>
      </w:tblGrid>
      <w:tr w:rsidR="00D36CE2" w:rsidRPr="00383B70" w14:paraId="4488D31D" w14:textId="77777777" w:rsidTr="00995CE7">
        <w:tc>
          <w:tcPr>
            <w:tcW w:w="14034" w:type="dxa"/>
            <w:gridSpan w:val="17"/>
            <w:shd w:val="clear" w:color="auto" w:fill="F2F2F2"/>
          </w:tcPr>
          <w:p w14:paraId="655DD450" w14:textId="77777777" w:rsidR="00D36CE2" w:rsidRPr="00383B70" w:rsidRDefault="00D36CE2" w:rsidP="00022B32">
            <w:pPr>
              <w:jc w:val="center"/>
              <w:rPr>
                <w:rFonts w:ascii="Arial" w:hAnsi="Arial" w:cs="Arial"/>
                <w:b/>
                <w:bCs/>
              </w:rPr>
            </w:pPr>
          </w:p>
          <w:p w14:paraId="5BA6ECCF" w14:textId="77777777" w:rsidR="00D36CE2" w:rsidRPr="00383B70" w:rsidRDefault="00D36CE2" w:rsidP="00022B32">
            <w:pPr>
              <w:jc w:val="center"/>
              <w:rPr>
                <w:rFonts w:ascii="Arial" w:hAnsi="Arial" w:cs="Arial"/>
                <w:b/>
              </w:rPr>
            </w:pPr>
            <w:r w:rsidRPr="00383B70">
              <w:rPr>
                <w:rFonts w:ascii="Arial" w:hAnsi="Arial" w:cs="Arial"/>
                <w:b/>
              </w:rPr>
              <w:t xml:space="preserve">Iteration3 Theme B Internationalisation of the curricula </w:t>
            </w:r>
          </w:p>
          <w:p w14:paraId="2DD7A2AF" w14:textId="77777777" w:rsidR="00D36CE2" w:rsidRPr="00383B70" w:rsidRDefault="00D36CE2" w:rsidP="00022B32"/>
        </w:tc>
      </w:tr>
      <w:tr w:rsidR="00D36CE2" w:rsidRPr="00383B70" w14:paraId="25A03D16" w14:textId="77777777" w:rsidTr="00AB4600">
        <w:tc>
          <w:tcPr>
            <w:tcW w:w="2463" w:type="dxa"/>
            <w:shd w:val="clear" w:color="auto" w:fill="F2F2F2"/>
          </w:tcPr>
          <w:p w14:paraId="5017DA93" w14:textId="77777777" w:rsidR="00D36CE2" w:rsidRPr="00383B70" w:rsidRDefault="00D36CE2" w:rsidP="00022B32">
            <w:pPr>
              <w:rPr>
                <w:rFonts w:ascii="Arial" w:hAnsi="Arial" w:cs="Arial"/>
                <w:b/>
                <w:bCs/>
                <w:sz w:val="20"/>
                <w:szCs w:val="20"/>
              </w:rPr>
            </w:pPr>
            <w:r w:rsidRPr="00383B70">
              <w:rPr>
                <w:rFonts w:ascii="Arial" w:hAnsi="Arial" w:cs="Arial"/>
                <w:b/>
                <w:bCs/>
                <w:sz w:val="20"/>
                <w:szCs w:val="20"/>
              </w:rPr>
              <w:t>Column 1</w:t>
            </w:r>
          </w:p>
          <w:p w14:paraId="3E29077A" w14:textId="77777777" w:rsidR="00D36CE2" w:rsidRPr="00383B70" w:rsidRDefault="00D36CE2" w:rsidP="00022B32">
            <w:pPr>
              <w:rPr>
                <w:rFonts w:ascii="Arial" w:hAnsi="Arial" w:cs="Arial"/>
                <w:b/>
                <w:bCs/>
                <w:sz w:val="20"/>
                <w:szCs w:val="20"/>
              </w:rPr>
            </w:pPr>
            <w:r w:rsidRPr="00383B70">
              <w:rPr>
                <w:rFonts w:ascii="Arial" w:hAnsi="Arial" w:cs="Arial"/>
                <w:b/>
                <w:bCs/>
                <w:sz w:val="20"/>
                <w:szCs w:val="20"/>
              </w:rPr>
              <w:t>Sub-themes</w:t>
            </w:r>
          </w:p>
          <w:p w14:paraId="4710B780" w14:textId="77777777" w:rsidR="00D36CE2" w:rsidRPr="00383B70" w:rsidRDefault="00D36CE2" w:rsidP="00022B32">
            <w:pPr>
              <w:rPr>
                <w:rFonts w:ascii="Arial" w:hAnsi="Arial" w:cs="Arial"/>
                <w:sz w:val="20"/>
                <w:szCs w:val="20"/>
              </w:rPr>
            </w:pPr>
            <w:r w:rsidRPr="00383B70">
              <w:rPr>
                <w:rFonts w:ascii="Arial" w:hAnsi="Arial" w:cs="Arial"/>
                <w:b/>
                <w:bCs/>
                <w:sz w:val="20"/>
                <w:szCs w:val="20"/>
              </w:rPr>
              <w:t>and location of cross cutting themes</w:t>
            </w:r>
          </w:p>
        </w:tc>
        <w:tc>
          <w:tcPr>
            <w:tcW w:w="737" w:type="dxa"/>
            <w:shd w:val="clear" w:color="auto" w:fill="FFFF9B"/>
          </w:tcPr>
          <w:p w14:paraId="675C7DB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HU1</w:t>
            </w:r>
          </w:p>
        </w:tc>
        <w:tc>
          <w:tcPr>
            <w:tcW w:w="721" w:type="dxa"/>
            <w:shd w:val="clear" w:color="auto" w:fill="FFFF9B"/>
          </w:tcPr>
          <w:p w14:paraId="624FDBF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HU2</w:t>
            </w:r>
          </w:p>
        </w:tc>
        <w:tc>
          <w:tcPr>
            <w:tcW w:w="783" w:type="dxa"/>
            <w:shd w:val="clear" w:color="auto" w:fill="FF9C85"/>
          </w:tcPr>
          <w:p w14:paraId="2CB6E16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HoU1</w:t>
            </w:r>
          </w:p>
        </w:tc>
        <w:tc>
          <w:tcPr>
            <w:tcW w:w="783" w:type="dxa"/>
            <w:shd w:val="clear" w:color="auto" w:fill="FF9C85"/>
          </w:tcPr>
          <w:p w14:paraId="7EF14517"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HoU2</w:t>
            </w:r>
          </w:p>
        </w:tc>
        <w:tc>
          <w:tcPr>
            <w:tcW w:w="783" w:type="dxa"/>
            <w:shd w:val="clear" w:color="auto" w:fill="FF9C85"/>
          </w:tcPr>
          <w:p w14:paraId="08F4710E"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HoU3</w:t>
            </w:r>
          </w:p>
        </w:tc>
        <w:tc>
          <w:tcPr>
            <w:tcW w:w="699" w:type="dxa"/>
            <w:shd w:val="clear" w:color="auto" w:fill="D1F0FF"/>
          </w:tcPr>
          <w:p w14:paraId="24A1D691"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LU1</w:t>
            </w:r>
          </w:p>
        </w:tc>
        <w:tc>
          <w:tcPr>
            <w:tcW w:w="699" w:type="dxa"/>
            <w:shd w:val="clear" w:color="auto" w:fill="D1F0FF"/>
          </w:tcPr>
          <w:p w14:paraId="6FB1402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LU2</w:t>
            </w:r>
          </w:p>
        </w:tc>
        <w:tc>
          <w:tcPr>
            <w:tcW w:w="699" w:type="dxa"/>
            <w:shd w:val="clear" w:color="auto" w:fill="D1F0FF"/>
          </w:tcPr>
          <w:p w14:paraId="7DF7234E"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LU3</w:t>
            </w:r>
          </w:p>
        </w:tc>
        <w:tc>
          <w:tcPr>
            <w:tcW w:w="710" w:type="dxa"/>
            <w:shd w:val="clear" w:color="auto" w:fill="FFFF9B"/>
          </w:tcPr>
          <w:p w14:paraId="0D127361"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YU1</w:t>
            </w:r>
          </w:p>
        </w:tc>
        <w:tc>
          <w:tcPr>
            <w:tcW w:w="710" w:type="dxa"/>
            <w:shd w:val="clear" w:color="auto" w:fill="FFFF9B"/>
          </w:tcPr>
          <w:p w14:paraId="17E1167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YU2</w:t>
            </w:r>
          </w:p>
        </w:tc>
        <w:tc>
          <w:tcPr>
            <w:tcW w:w="715" w:type="dxa"/>
            <w:shd w:val="clear" w:color="auto" w:fill="FF9C85"/>
          </w:tcPr>
          <w:p w14:paraId="3126F4D2"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RU1</w:t>
            </w:r>
          </w:p>
        </w:tc>
        <w:tc>
          <w:tcPr>
            <w:tcW w:w="715" w:type="dxa"/>
            <w:shd w:val="clear" w:color="auto" w:fill="FF9C85"/>
          </w:tcPr>
          <w:p w14:paraId="3E8AFB39"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RU2</w:t>
            </w:r>
          </w:p>
        </w:tc>
        <w:tc>
          <w:tcPr>
            <w:tcW w:w="715" w:type="dxa"/>
            <w:shd w:val="clear" w:color="auto" w:fill="FF9C85"/>
          </w:tcPr>
          <w:p w14:paraId="74D498D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RU3</w:t>
            </w:r>
          </w:p>
        </w:tc>
        <w:tc>
          <w:tcPr>
            <w:tcW w:w="713" w:type="dxa"/>
            <w:shd w:val="clear" w:color="auto" w:fill="D1F0FF"/>
          </w:tcPr>
          <w:p w14:paraId="1AF94A5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BU1</w:t>
            </w:r>
          </w:p>
        </w:tc>
        <w:tc>
          <w:tcPr>
            <w:tcW w:w="702" w:type="dxa"/>
            <w:shd w:val="clear" w:color="auto" w:fill="D1F0FF"/>
          </w:tcPr>
          <w:p w14:paraId="68A6201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BU2</w:t>
            </w:r>
          </w:p>
        </w:tc>
        <w:tc>
          <w:tcPr>
            <w:tcW w:w="687" w:type="dxa"/>
            <w:shd w:val="clear" w:color="auto" w:fill="D1F0FF"/>
          </w:tcPr>
          <w:p w14:paraId="482A9B9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BU3</w:t>
            </w:r>
          </w:p>
        </w:tc>
      </w:tr>
      <w:tr w:rsidR="00D36CE2" w:rsidRPr="00383B70" w14:paraId="5380B4F8" w14:textId="77777777" w:rsidTr="00AB4600">
        <w:tc>
          <w:tcPr>
            <w:tcW w:w="2463" w:type="dxa"/>
            <w:shd w:val="clear" w:color="auto" w:fill="F2F2F2"/>
          </w:tcPr>
          <w:p w14:paraId="0F543C2D"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Sub-theme B1 International dimensions</w:t>
            </w:r>
          </w:p>
          <w:p w14:paraId="2D955341" w14:textId="77777777" w:rsidR="00D36CE2" w:rsidRPr="00383B70" w:rsidRDefault="00D36CE2" w:rsidP="00022B32">
            <w:pPr>
              <w:rPr>
                <w:rFonts w:ascii="Arial" w:hAnsi="Arial" w:cs="Arial"/>
                <w:sz w:val="20"/>
                <w:szCs w:val="20"/>
              </w:rPr>
            </w:pPr>
            <w:r w:rsidRPr="00383B70">
              <w:rPr>
                <w:rFonts w:ascii="Arial" w:hAnsi="Arial" w:cs="Arial"/>
                <w:bCs/>
                <w:sz w:val="20"/>
                <w:szCs w:val="20"/>
              </w:rPr>
              <w:t>in teaching and learning, including English language challenges and exchanging pedagogies</w:t>
            </w:r>
          </w:p>
          <w:p w14:paraId="54A7B456"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 Also discussed under A2,A3, B3,C2,C3</w:t>
            </w:r>
          </w:p>
        </w:tc>
        <w:tc>
          <w:tcPr>
            <w:tcW w:w="737" w:type="dxa"/>
            <w:shd w:val="clear" w:color="auto" w:fill="FFFF9B"/>
          </w:tcPr>
          <w:p w14:paraId="40BE2B46" w14:textId="77777777" w:rsidR="00D36CE2" w:rsidRPr="00383B70" w:rsidRDefault="00D36CE2" w:rsidP="00022B32">
            <w:pPr>
              <w:rPr>
                <w:rFonts w:ascii="Arial" w:hAnsi="Arial" w:cs="Arial"/>
                <w:sz w:val="20"/>
                <w:szCs w:val="20"/>
              </w:rPr>
            </w:pPr>
          </w:p>
          <w:p w14:paraId="5A8EE2B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1" w:type="dxa"/>
            <w:shd w:val="clear" w:color="auto" w:fill="FFFF9B"/>
          </w:tcPr>
          <w:p w14:paraId="369C487E" w14:textId="77777777" w:rsidR="00D36CE2" w:rsidRPr="00383B70" w:rsidRDefault="00D36CE2" w:rsidP="00022B32">
            <w:pPr>
              <w:rPr>
                <w:rFonts w:ascii="Arial" w:hAnsi="Arial" w:cs="Arial"/>
                <w:sz w:val="20"/>
                <w:szCs w:val="20"/>
              </w:rPr>
            </w:pPr>
          </w:p>
          <w:p w14:paraId="2495E49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256F2E07" w14:textId="77777777" w:rsidR="00D36CE2" w:rsidRPr="00383B70" w:rsidRDefault="00D36CE2" w:rsidP="00022B32">
            <w:pPr>
              <w:rPr>
                <w:rFonts w:ascii="Arial" w:hAnsi="Arial" w:cs="Arial"/>
                <w:sz w:val="20"/>
                <w:szCs w:val="20"/>
              </w:rPr>
            </w:pPr>
          </w:p>
          <w:p w14:paraId="35458CB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4834684D" w14:textId="77777777" w:rsidR="00D36CE2" w:rsidRPr="00383B70" w:rsidRDefault="00D36CE2" w:rsidP="00022B32">
            <w:pPr>
              <w:rPr>
                <w:rFonts w:ascii="Arial" w:hAnsi="Arial" w:cs="Arial"/>
                <w:sz w:val="20"/>
                <w:szCs w:val="20"/>
              </w:rPr>
            </w:pPr>
          </w:p>
          <w:p w14:paraId="1D923CA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0E2E5F24" w14:textId="77777777" w:rsidR="00D36CE2" w:rsidRPr="00383B70" w:rsidRDefault="00D36CE2" w:rsidP="00022B32">
            <w:pPr>
              <w:rPr>
                <w:rFonts w:ascii="Arial" w:hAnsi="Arial" w:cs="Arial"/>
                <w:sz w:val="20"/>
                <w:szCs w:val="20"/>
              </w:rPr>
            </w:pPr>
          </w:p>
          <w:p w14:paraId="2404949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5EC51449" w14:textId="77777777" w:rsidR="00D36CE2" w:rsidRPr="00383B70" w:rsidRDefault="00D36CE2" w:rsidP="00022B32">
            <w:pPr>
              <w:rPr>
                <w:rFonts w:ascii="Arial" w:hAnsi="Arial" w:cs="Arial"/>
                <w:sz w:val="20"/>
                <w:szCs w:val="20"/>
              </w:rPr>
            </w:pPr>
          </w:p>
          <w:p w14:paraId="49A80D8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4F1C1284" w14:textId="77777777" w:rsidR="00D36CE2" w:rsidRPr="00383B70" w:rsidRDefault="00D36CE2" w:rsidP="00022B32">
            <w:pPr>
              <w:rPr>
                <w:rFonts w:ascii="Arial" w:hAnsi="Arial" w:cs="Arial"/>
                <w:sz w:val="20"/>
                <w:szCs w:val="20"/>
              </w:rPr>
            </w:pPr>
          </w:p>
          <w:p w14:paraId="02FF325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1339F12B" w14:textId="77777777" w:rsidR="00D36CE2" w:rsidRPr="00383B70" w:rsidRDefault="00D36CE2" w:rsidP="00022B32">
            <w:pPr>
              <w:rPr>
                <w:rFonts w:ascii="Arial" w:hAnsi="Arial" w:cs="Arial"/>
                <w:sz w:val="20"/>
                <w:szCs w:val="20"/>
              </w:rPr>
            </w:pPr>
          </w:p>
          <w:p w14:paraId="30E5CAC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0" w:type="dxa"/>
            <w:shd w:val="clear" w:color="auto" w:fill="FFFF9B"/>
          </w:tcPr>
          <w:p w14:paraId="7AA00735" w14:textId="77777777" w:rsidR="00D36CE2" w:rsidRPr="00383B70" w:rsidRDefault="00D36CE2" w:rsidP="00022B32">
            <w:pPr>
              <w:rPr>
                <w:rFonts w:ascii="Arial" w:hAnsi="Arial" w:cs="Arial"/>
                <w:sz w:val="20"/>
                <w:szCs w:val="20"/>
              </w:rPr>
            </w:pPr>
          </w:p>
          <w:p w14:paraId="684165D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0" w:type="dxa"/>
            <w:shd w:val="clear" w:color="auto" w:fill="FFFF9B"/>
          </w:tcPr>
          <w:p w14:paraId="2FEC4D4F" w14:textId="77777777" w:rsidR="00D36CE2" w:rsidRPr="00383B70" w:rsidRDefault="00D36CE2" w:rsidP="00022B32">
            <w:pPr>
              <w:rPr>
                <w:rFonts w:ascii="Arial" w:hAnsi="Arial" w:cs="Arial"/>
                <w:sz w:val="20"/>
                <w:szCs w:val="20"/>
              </w:rPr>
            </w:pPr>
          </w:p>
          <w:p w14:paraId="175E9AA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235EDE8B" w14:textId="77777777" w:rsidR="00D36CE2" w:rsidRPr="00383B70" w:rsidRDefault="00D36CE2" w:rsidP="00022B32">
            <w:pPr>
              <w:rPr>
                <w:rFonts w:ascii="Arial" w:hAnsi="Arial" w:cs="Arial"/>
                <w:sz w:val="20"/>
                <w:szCs w:val="20"/>
              </w:rPr>
            </w:pPr>
          </w:p>
          <w:p w14:paraId="098C3BF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63E602F1" w14:textId="77777777" w:rsidR="00D36CE2" w:rsidRPr="00383B70" w:rsidRDefault="00D36CE2" w:rsidP="00022B32">
            <w:pPr>
              <w:rPr>
                <w:rFonts w:ascii="Arial" w:hAnsi="Arial" w:cs="Arial"/>
                <w:sz w:val="20"/>
                <w:szCs w:val="20"/>
              </w:rPr>
            </w:pPr>
          </w:p>
          <w:p w14:paraId="0A0BD3E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02CE3F63" w14:textId="77777777" w:rsidR="00D36CE2" w:rsidRPr="00383B70" w:rsidRDefault="00D36CE2" w:rsidP="00022B32">
            <w:pPr>
              <w:rPr>
                <w:rFonts w:ascii="Arial" w:hAnsi="Arial" w:cs="Arial"/>
                <w:sz w:val="20"/>
                <w:szCs w:val="20"/>
              </w:rPr>
            </w:pPr>
          </w:p>
          <w:p w14:paraId="3D6257F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3" w:type="dxa"/>
            <w:shd w:val="clear" w:color="auto" w:fill="D1F0FF"/>
          </w:tcPr>
          <w:p w14:paraId="00D64009" w14:textId="77777777" w:rsidR="00D36CE2" w:rsidRPr="00383B70" w:rsidRDefault="00D36CE2" w:rsidP="00022B32">
            <w:pPr>
              <w:rPr>
                <w:rFonts w:ascii="Arial" w:hAnsi="Arial" w:cs="Arial"/>
                <w:sz w:val="20"/>
                <w:szCs w:val="20"/>
              </w:rPr>
            </w:pPr>
          </w:p>
          <w:p w14:paraId="3663497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2" w:type="dxa"/>
            <w:shd w:val="clear" w:color="auto" w:fill="D1F0FF"/>
          </w:tcPr>
          <w:p w14:paraId="1A0592C1" w14:textId="77777777" w:rsidR="00D36CE2" w:rsidRPr="00383B70" w:rsidRDefault="00D36CE2" w:rsidP="00022B32">
            <w:pPr>
              <w:rPr>
                <w:rFonts w:ascii="Arial" w:hAnsi="Arial" w:cs="Arial"/>
                <w:sz w:val="20"/>
                <w:szCs w:val="20"/>
              </w:rPr>
            </w:pPr>
          </w:p>
          <w:p w14:paraId="62DBAA1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87" w:type="dxa"/>
            <w:shd w:val="clear" w:color="auto" w:fill="D1F0FF"/>
          </w:tcPr>
          <w:p w14:paraId="2019F6A0" w14:textId="77777777" w:rsidR="00D36CE2" w:rsidRPr="00383B70" w:rsidRDefault="00D36CE2" w:rsidP="00022B32">
            <w:pPr>
              <w:rPr>
                <w:rFonts w:ascii="Arial" w:hAnsi="Arial" w:cs="Arial"/>
                <w:sz w:val="20"/>
                <w:szCs w:val="20"/>
              </w:rPr>
            </w:pPr>
          </w:p>
          <w:p w14:paraId="1F1714A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r w:rsidR="00D36CE2" w:rsidRPr="00383B70" w14:paraId="37FE106D" w14:textId="77777777" w:rsidTr="00F82401">
        <w:trPr>
          <w:trHeight w:val="1776"/>
        </w:trPr>
        <w:tc>
          <w:tcPr>
            <w:tcW w:w="2463" w:type="dxa"/>
            <w:shd w:val="clear" w:color="auto" w:fill="F2F2F2"/>
          </w:tcPr>
          <w:p w14:paraId="0BAB6790"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 xml:space="preserve">Sub-theme B2 </w:t>
            </w:r>
          </w:p>
          <w:p w14:paraId="49B0AE24"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Resistance to internationalisation</w:t>
            </w:r>
          </w:p>
          <w:p w14:paraId="1A158913"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Also discussed under </w:t>
            </w:r>
          </w:p>
          <w:p w14:paraId="47386A41" w14:textId="77777777" w:rsidR="00D36CE2" w:rsidRPr="00383B70" w:rsidRDefault="00D36CE2" w:rsidP="00022B32">
            <w:pPr>
              <w:rPr>
                <w:rFonts w:ascii="Arial" w:hAnsi="Arial" w:cs="Arial"/>
                <w:sz w:val="20"/>
                <w:szCs w:val="20"/>
              </w:rPr>
            </w:pPr>
            <w:r w:rsidRPr="00383B70">
              <w:rPr>
                <w:rFonts w:ascii="Arial" w:hAnsi="Arial" w:cs="Arial"/>
                <w:sz w:val="20"/>
                <w:szCs w:val="20"/>
              </w:rPr>
              <w:t>A3, B1, B3, C3</w:t>
            </w:r>
          </w:p>
          <w:p w14:paraId="77BEEC29" w14:textId="77777777" w:rsidR="00F82401" w:rsidRPr="00383B70" w:rsidRDefault="00F82401" w:rsidP="00022B32">
            <w:pPr>
              <w:rPr>
                <w:rFonts w:ascii="Arial" w:hAnsi="Arial" w:cs="Arial"/>
                <w:sz w:val="20"/>
                <w:szCs w:val="20"/>
              </w:rPr>
            </w:pPr>
          </w:p>
          <w:p w14:paraId="74D162BB" w14:textId="77777777" w:rsidR="00D36CE2" w:rsidRPr="00383B70" w:rsidRDefault="00D36CE2" w:rsidP="00022B32">
            <w:pPr>
              <w:rPr>
                <w:rFonts w:ascii="Arial" w:hAnsi="Arial" w:cs="Arial"/>
                <w:sz w:val="20"/>
                <w:szCs w:val="20"/>
              </w:rPr>
            </w:pPr>
          </w:p>
        </w:tc>
        <w:tc>
          <w:tcPr>
            <w:tcW w:w="737" w:type="dxa"/>
            <w:shd w:val="clear" w:color="auto" w:fill="FFFF9B"/>
          </w:tcPr>
          <w:p w14:paraId="1FC59DD1" w14:textId="77777777" w:rsidR="00D36CE2" w:rsidRPr="00383B70" w:rsidRDefault="00D36CE2" w:rsidP="00022B32">
            <w:pPr>
              <w:rPr>
                <w:rFonts w:ascii="Arial" w:hAnsi="Arial" w:cs="Arial"/>
                <w:sz w:val="20"/>
                <w:szCs w:val="20"/>
              </w:rPr>
            </w:pPr>
          </w:p>
          <w:p w14:paraId="7B44146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1" w:type="dxa"/>
            <w:shd w:val="clear" w:color="auto" w:fill="FFFF9B"/>
          </w:tcPr>
          <w:p w14:paraId="7DCF4CBE" w14:textId="77777777" w:rsidR="00D36CE2" w:rsidRPr="00383B70" w:rsidRDefault="00D36CE2" w:rsidP="00022B32">
            <w:pPr>
              <w:rPr>
                <w:rFonts w:ascii="Arial" w:hAnsi="Arial" w:cs="Arial"/>
                <w:sz w:val="20"/>
                <w:szCs w:val="20"/>
              </w:rPr>
            </w:pPr>
          </w:p>
          <w:p w14:paraId="14BFFE2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2485CBA7" w14:textId="77777777" w:rsidR="00D36CE2" w:rsidRPr="00383B70" w:rsidRDefault="00D36CE2" w:rsidP="00022B32">
            <w:pPr>
              <w:rPr>
                <w:rFonts w:ascii="Arial" w:hAnsi="Arial" w:cs="Arial"/>
                <w:sz w:val="20"/>
                <w:szCs w:val="20"/>
              </w:rPr>
            </w:pPr>
          </w:p>
        </w:tc>
        <w:tc>
          <w:tcPr>
            <w:tcW w:w="783" w:type="dxa"/>
            <w:shd w:val="clear" w:color="auto" w:fill="FF9C85"/>
          </w:tcPr>
          <w:p w14:paraId="3BE282F6" w14:textId="77777777" w:rsidR="00D36CE2" w:rsidRPr="00383B70" w:rsidRDefault="00D36CE2" w:rsidP="00022B32">
            <w:pPr>
              <w:rPr>
                <w:rFonts w:ascii="Arial" w:hAnsi="Arial" w:cs="Arial"/>
                <w:sz w:val="20"/>
                <w:szCs w:val="20"/>
              </w:rPr>
            </w:pPr>
          </w:p>
        </w:tc>
        <w:tc>
          <w:tcPr>
            <w:tcW w:w="783" w:type="dxa"/>
            <w:shd w:val="clear" w:color="auto" w:fill="FF9C85"/>
          </w:tcPr>
          <w:p w14:paraId="7BC6E12B" w14:textId="77777777" w:rsidR="00D36CE2" w:rsidRPr="00383B70" w:rsidRDefault="00D36CE2" w:rsidP="00022B32">
            <w:pPr>
              <w:rPr>
                <w:rFonts w:ascii="Arial" w:hAnsi="Arial" w:cs="Arial"/>
                <w:sz w:val="20"/>
                <w:szCs w:val="20"/>
              </w:rPr>
            </w:pPr>
          </w:p>
        </w:tc>
        <w:tc>
          <w:tcPr>
            <w:tcW w:w="699" w:type="dxa"/>
            <w:shd w:val="clear" w:color="auto" w:fill="D1F0FF"/>
          </w:tcPr>
          <w:p w14:paraId="17B92B9B" w14:textId="77777777" w:rsidR="00D36CE2" w:rsidRPr="00383B70" w:rsidRDefault="00D36CE2" w:rsidP="00022B32">
            <w:pPr>
              <w:rPr>
                <w:rFonts w:ascii="Arial" w:hAnsi="Arial" w:cs="Arial"/>
                <w:sz w:val="20"/>
                <w:szCs w:val="20"/>
              </w:rPr>
            </w:pPr>
          </w:p>
          <w:p w14:paraId="35CA8BE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36654E3F" w14:textId="77777777" w:rsidR="00D36CE2" w:rsidRPr="00383B70" w:rsidRDefault="00D36CE2" w:rsidP="00022B32">
            <w:pPr>
              <w:rPr>
                <w:rFonts w:ascii="Arial" w:hAnsi="Arial" w:cs="Arial"/>
                <w:sz w:val="20"/>
                <w:szCs w:val="20"/>
              </w:rPr>
            </w:pPr>
          </w:p>
          <w:p w14:paraId="6777850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6F364117" w14:textId="77777777" w:rsidR="00D36CE2" w:rsidRPr="00383B70" w:rsidRDefault="00D36CE2" w:rsidP="00022B32">
            <w:pPr>
              <w:rPr>
                <w:rFonts w:ascii="Arial" w:hAnsi="Arial" w:cs="Arial"/>
                <w:sz w:val="20"/>
                <w:szCs w:val="20"/>
              </w:rPr>
            </w:pPr>
          </w:p>
        </w:tc>
        <w:tc>
          <w:tcPr>
            <w:tcW w:w="710" w:type="dxa"/>
            <w:shd w:val="clear" w:color="auto" w:fill="FFFF9B"/>
          </w:tcPr>
          <w:p w14:paraId="0F6C055F" w14:textId="77777777" w:rsidR="00D36CE2" w:rsidRPr="00383B70" w:rsidRDefault="00D36CE2" w:rsidP="00022B32">
            <w:pPr>
              <w:rPr>
                <w:rFonts w:ascii="Arial" w:hAnsi="Arial" w:cs="Arial"/>
                <w:sz w:val="20"/>
                <w:szCs w:val="20"/>
              </w:rPr>
            </w:pPr>
          </w:p>
          <w:p w14:paraId="3E16C44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0" w:type="dxa"/>
            <w:shd w:val="clear" w:color="auto" w:fill="FFFF9B"/>
          </w:tcPr>
          <w:p w14:paraId="0A74F5E5" w14:textId="77777777" w:rsidR="00D36CE2" w:rsidRPr="00383B70" w:rsidRDefault="00D36CE2" w:rsidP="00022B32">
            <w:pPr>
              <w:rPr>
                <w:rFonts w:ascii="Arial" w:hAnsi="Arial" w:cs="Arial"/>
                <w:sz w:val="20"/>
                <w:szCs w:val="20"/>
              </w:rPr>
            </w:pPr>
          </w:p>
        </w:tc>
        <w:tc>
          <w:tcPr>
            <w:tcW w:w="715" w:type="dxa"/>
            <w:shd w:val="clear" w:color="auto" w:fill="FF9C85"/>
          </w:tcPr>
          <w:p w14:paraId="440A0FB5" w14:textId="77777777" w:rsidR="00D36CE2" w:rsidRPr="00383B70" w:rsidRDefault="00D36CE2" w:rsidP="00022B32">
            <w:pPr>
              <w:rPr>
                <w:rFonts w:ascii="Arial" w:hAnsi="Arial" w:cs="Arial"/>
                <w:sz w:val="20"/>
                <w:szCs w:val="20"/>
              </w:rPr>
            </w:pPr>
          </w:p>
          <w:p w14:paraId="5109717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7252AC7B" w14:textId="77777777" w:rsidR="00D36CE2" w:rsidRPr="00383B70" w:rsidRDefault="00D36CE2" w:rsidP="00022B32">
            <w:pPr>
              <w:rPr>
                <w:rFonts w:ascii="Arial" w:hAnsi="Arial" w:cs="Arial"/>
                <w:sz w:val="20"/>
                <w:szCs w:val="20"/>
              </w:rPr>
            </w:pPr>
          </w:p>
          <w:p w14:paraId="68AFEB1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3FDB77E6" w14:textId="77777777" w:rsidR="00D36CE2" w:rsidRPr="00383B70" w:rsidRDefault="00D36CE2" w:rsidP="00022B32">
            <w:pPr>
              <w:rPr>
                <w:rFonts w:ascii="Arial" w:hAnsi="Arial" w:cs="Arial"/>
                <w:sz w:val="20"/>
                <w:szCs w:val="20"/>
              </w:rPr>
            </w:pPr>
          </w:p>
          <w:p w14:paraId="61938D8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3" w:type="dxa"/>
            <w:shd w:val="clear" w:color="auto" w:fill="D1F0FF"/>
          </w:tcPr>
          <w:p w14:paraId="74A8EE6C" w14:textId="77777777" w:rsidR="00D36CE2" w:rsidRPr="00383B70" w:rsidRDefault="00D36CE2" w:rsidP="00022B32">
            <w:pPr>
              <w:rPr>
                <w:rFonts w:ascii="Arial" w:hAnsi="Arial" w:cs="Arial"/>
                <w:sz w:val="20"/>
                <w:szCs w:val="20"/>
              </w:rPr>
            </w:pPr>
          </w:p>
          <w:p w14:paraId="0FCF8D8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2" w:type="dxa"/>
            <w:shd w:val="clear" w:color="auto" w:fill="D1F0FF"/>
          </w:tcPr>
          <w:p w14:paraId="2875949E" w14:textId="77777777" w:rsidR="00D36CE2" w:rsidRPr="00383B70" w:rsidRDefault="00D36CE2" w:rsidP="00022B32">
            <w:pPr>
              <w:rPr>
                <w:rFonts w:ascii="Arial" w:hAnsi="Arial" w:cs="Arial"/>
                <w:sz w:val="20"/>
                <w:szCs w:val="20"/>
              </w:rPr>
            </w:pPr>
          </w:p>
          <w:p w14:paraId="41D32EB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87" w:type="dxa"/>
            <w:shd w:val="clear" w:color="auto" w:fill="D1F0FF"/>
          </w:tcPr>
          <w:p w14:paraId="5DB3061B" w14:textId="77777777" w:rsidR="00D36CE2" w:rsidRPr="00383B70" w:rsidRDefault="00D36CE2" w:rsidP="00022B32">
            <w:pPr>
              <w:rPr>
                <w:rFonts w:ascii="Arial" w:hAnsi="Arial" w:cs="Arial"/>
                <w:sz w:val="20"/>
                <w:szCs w:val="20"/>
              </w:rPr>
            </w:pPr>
          </w:p>
        </w:tc>
      </w:tr>
      <w:tr w:rsidR="00D36CE2" w:rsidRPr="00383B70" w14:paraId="60B95AC5" w14:textId="77777777" w:rsidTr="00AB4600">
        <w:trPr>
          <w:trHeight w:val="479"/>
        </w:trPr>
        <w:tc>
          <w:tcPr>
            <w:tcW w:w="2463" w:type="dxa"/>
            <w:shd w:val="clear" w:color="auto" w:fill="F2F2F2"/>
          </w:tcPr>
          <w:p w14:paraId="28C8FE8A"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Sub-theme B3 Transcultural/intercultural skills and employability</w:t>
            </w:r>
          </w:p>
          <w:p w14:paraId="41D9BEE9" w14:textId="77777777" w:rsidR="00D36CE2" w:rsidRPr="00383B70" w:rsidRDefault="00D36CE2" w:rsidP="00022B32">
            <w:pPr>
              <w:rPr>
                <w:rFonts w:ascii="Arial" w:hAnsi="Arial" w:cs="Arial"/>
                <w:sz w:val="20"/>
                <w:szCs w:val="20"/>
              </w:rPr>
            </w:pPr>
            <w:r w:rsidRPr="00383B70">
              <w:rPr>
                <w:rFonts w:ascii="Arial" w:hAnsi="Arial" w:cs="Arial"/>
                <w:sz w:val="20"/>
                <w:szCs w:val="20"/>
              </w:rPr>
              <w:t>Also discussed under A3, B1, B2, B3, C3</w:t>
            </w:r>
          </w:p>
          <w:p w14:paraId="597DD51F" w14:textId="77777777" w:rsidR="00D36CE2" w:rsidRPr="00383B70" w:rsidRDefault="00D36CE2" w:rsidP="00022B32">
            <w:pPr>
              <w:rPr>
                <w:rFonts w:ascii="Arial" w:hAnsi="Arial" w:cs="Arial"/>
                <w:sz w:val="20"/>
                <w:szCs w:val="20"/>
              </w:rPr>
            </w:pPr>
          </w:p>
          <w:p w14:paraId="21A8D0B6" w14:textId="77777777" w:rsidR="00D36CE2" w:rsidRPr="00383B70" w:rsidRDefault="00D36CE2" w:rsidP="00022B32">
            <w:pPr>
              <w:rPr>
                <w:rFonts w:ascii="Arial" w:hAnsi="Arial" w:cs="Arial"/>
                <w:sz w:val="20"/>
                <w:szCs w:val="20"/>
              </w:rPr>
            </w:pPr>
          </w:p>
          <w:p w14:paraId="645B8CD0" w14:textId="77777777" w:rsidR="00D36CE2" w:rsidRPr="00383B70" w:rsidRDefault="00D36CE2" w:rsidP="00022B32">
            <w:pPr>
              <w:rPr>
                <w:rFonts w:ascii="Arial" w:hAnsi="Arial" w:cs="Arial"/>
                <w:bCs/>
                <w:sz w:val="20"/>
                <w:szCs w:val="20"/>
              </w:rPr>
            </w:pPr>
          </w:p>
        </w:tc>
        <w:tc>
          <w:tcPr>
            <w:tcW w:w="737" w:type="dxa"/>
            <w:shd w:val="clear" w:color="auto" w:fill="FFFF9B"/>
          </w:tcPr>
          <w:p w14:paraId="2735F855" w14:textId="77777777" w:rsidR="00D36CE2" w:rsidRPr="00383B70" w:rsidRDefault="00D36CE2" w:rsidP="00022B32">
            <w:pPr>
              <w:rPr>
                <w:rFonts w:ascii="Arial" w:hAnsi="Arial" w:cs="Arial"/>
                <w:sz w:val="20"/>
                <w:szCs w:val="20"/>
              </w:rPr>
            </w:pPr>
          </w:p>
          <w:p w14:paraId="5C84968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1" w:type="dxa"/>
            <w:shd w:val="clear" w:color="auto" w:fill="FFFF9B"/>
          </w:tcPr>
          <w:p w14:paraId="658F2449" w14:textId="77777777" w:rsidR="00D36CE2" w:rsidRPr="00383B70" w:rsidRDefault="00D36CE2" w:rsidP="00022B32">
            <w:pPr>
              <w:rPr>
                <w:rFonts w:ascii="Arial" w:hAnsi="Arial" w:cs="Arial"/>
                <w:sz w:val="20"/>
                <w:szCs w:val="20"/>
              </w:rPr>
            </w:pPr>
          </w:p>
          <w:p w14:paraId="3F6FF8A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45A333B3" w14:textId="77777777" w:rsidR="00D36CE2" w:rsidRPr="00383B70" w:rsidRDefault="00D36CE2" w:rsidP="00022B32">
            <w:pPr>
              <w:rPr>
                <w:rFonts w:ascii="Arial" w:hAnsi="Arial" w:cs="Arial"/>
                <w:sz w:val="20"/>
                <w:szCs w:val="20"/>
              </w:rPr>
            </w:pPr>
          </w:p>
          <w:p w14:paraId="21033EB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148A6A92" w14:textId="77777777" w:rsidR="00D36CE2" w:rsidRPr="00383B70" w:rsidRDefault="00D36CE2" w:rsidP="00022B32">
            <w:pPr>
              <w:rPr>
                <w:rFonts w:ascii="Arial" w:hAnsi="Arial" w:cs="Arial"/>
                <w:sz w:val="20"/>
                <w:szCs w:val="20"/>
              </w:rPr>
            </w:pPr>
          </w:p>
          <w:p w14:paraId="1D27265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01F61C57" w14:textId="77777777" w:rsidR="00D36CE2" w:rsidRPr="00383B70" w:rsidRDefault="00D36CE2" w:rsidP="00022B32">
            <w:pPr>
              <w:rPr>
                <w:rFonts w:ascii="Arial" w:hAnsi="Arial" w:cs="Arial"/>
                <w:sz w:val="20"/>
                <w:szCs w:val="20"/>
              </w:rPr>
            </w:pPr>
          </w:p>
          <w:p w14:paraId="59A9F57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6839E6F6" w14:textId="77777777" w:rsidR="00D36CE2" w:rsidRPr="00383B70" w:rsidRDefault="00D36CE2" w:rsidP="00022B32">
            <w:pPr>
              <w:rPr>
                <w:rFonts w:ascii="Arial" w:hAnsi="Arial" w:cs="Arial"/>
                <w:sz w:val="20"/>
                <w:szCs w:val="20"/>
              </w:rPr>
            </w:pPr>
          </w:p>
          <w:p w14:paraId="105E665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10885AC4" w14:textId="77777777" w:rsidR="00D36CE2" w:rsidRPr="00383B70" w:rsidRDefault="00D36CE2" w:rsidP="00022B32">
            <w:pPr>
              <w:rPr>
                <w:rFonts w:ascii="Arial" w:hAnsi="Arial" w:cs="Arial"/>
                <w:sz w:val="20"/>
                <w:szCs w:val="20"/>
              </w:rPr>
            </w:pPr>
          </w:p>
          <w:p w14:paraId="5A0ED82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06877743" w14:textId="77777777" w:rsidR="00D36CE2" w:rsidRPr="00383B70" w:rsidRDefault="00D36CE2" w:rsidP="00022B32">
            <w:pPr>
              <w:rPr>
                <w:rFonts w:ascii="Arial" w:hAnsi="Arial" w:cs="Arial"/>
                <w:sz w:val="20"/>
                <w:szCs w:val="20"/>
              </w:rPr>
            </w:pPr>
          </w:p>
          <w:p w14:paraId="15F6FB1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0" w:type="dxa"/>
            <w:shd w:val="clear" w:color="auto" w:fill="FFFF9B"/>
          </w:tcPr>
          <w:p w14:paraId="3F0A77B8" w14:textId="77777777" w:rsidR="00D36CE2" w:rsidRPr="00383B70" w:rsidRDefault="00D36CE2" w:rsidP="00022B32">
            <w:pPr>
              <w:rPr>
                <w:rFonts w:ascii="Arial" w:hAnsi="Arial" w:cs="Arial"/>
                <w:sz w:val="20"/>
                <w:szCs w:val="20"/>
              </w:rPr>
            </w:pPr>
          </w:p>
          <w:p w14:paraId="0F9F9EB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0" w:type="dxa"/>
            <w:shd w:val="clear" w:color="auto" w:fill="FFFF9B"/>
          </w:tcPr>
          <w:p w14:paraId="7997C5C3" w14:textId="77777777" w:rsidR="00D36CE2" w:rsidRPr="00383B70" w:rsidRDefault="00D36CE2" w:rsidP="00022B32">
            <w:pPr>
              <w:rPr>
                <w:rFonts w:ascii="Arial" w:hAnsi="Arial" w:cs="Arial"/>
                <w:sz w:val="20"/>
                <w:szCs w:val="20"/>
              </w:rPr>
            </w:pPr>
          </w:p>
          <w:p w14:paraId="4E8AC56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3CC3A1C3" w14:textId="77777777" w:rsidR="00D36CE2" w:rsidRPr="00383B70" w:rsidRDefault="00D36CE2" w:rsidP="00022B32">
            <w:pPr>
              <w:rPr>
                <w:rFonts w:ascii="Arial" w:hAnsi="Arial" w:cs="Arial"/>
                <w:sz w:val="20"/>
                <w:szCs w:val="20"/>
              </w:rPr>
            </w:pPr>
          </w:p>
          <w:p w14:paraId="3821892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7997C322" w14:textId="77777777" w:rsidR="00D36CE2" w:rsidRPr="00383B70" w:rsidRDefault="00D36CE2" w:rsidP="00022B32">
            <w:pPr>
              <w:rPr>
                <w:rFonts w:ascii="Arial" w:hAnsi="Arial" w:cs="Arial"/>
                <w:sz w:val="20"/>
                <w:szCs w:val="20"/>
              </w:rPr>
            </w:pPr>
          </w:p>
          <w:p w14:paraId="4E25D60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1C8FB883" w14:textId="77777777" w:rsidR="00D36CE2" w:rsidRPr="00383B70" w:rsidRDefault="00D36CE2" w:rsidP="00022B32">
            <w:pPr>
              <w:rPr>
                <w:rFonts w:ascii="Arial" w:hAnsi="Arial" w:cs="Arial"/>
                <w:sz w:val="20"/>
                <w:szCs w:val="20"/>
              </w:rPr>
            </w:pPr>
          </w:p>
          <w:p w14:paraId="50A62C6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3" w:type="dxa"/>
            <w:shd w:val="clear" w:color="auto" w:fill="D1F0FF"/>
          </w:tcPr>
          <w:p w14:paraId="1201D804" w14:textId="77777777" w:rsidR="00D36CE2" w:rsidRPr="00383B70" w:rsidRDefault="00D36CE2" w:rsidP="00022B32">
            <w:pPr>
              <w:rPr>
                <w:rFonts w:ascii="Arial" w:hAnsi="Arial" w:cs="Arial"/>
                <w:sz w:val="20"/>
                <w:szCs w:val="20"/>
              </w:rPr>
            </w:pPr>
          </w:p>
          <w:p w14:paraId="6BC8C33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2" w:type="dxa"/>
            <w:shd w:val="clear" w:color="auto" w:fill="D1F0FF"/>
          </w:tcPr>
          <w:p w14:paraId="0FF5931C" w14:textId="77777777" w:rsidR="00D36CE2" w:rsidRPr="00383B70" w:rsidRDefault="00D36CE2" w:rsidP="00022B32">
            <w:pPr>
              <w:rPr>
                <w:rFonts w:ascii="Arial" w:hAnsi="Arial" w:cs="Arial"/>
                <w:sz w:val="20"/>
                <w:szCs w:val="20"/>
              </w:rPr>
            </w:pPr>
          </w:p>
          <w:p w14:paraId="5B195E5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87" w:type="dxa"/>
            <w:shd w:val="clear" w:color="auto" w:fill="D1F0FF"/>
          </w:tcPr>
          <w:p w14:paraId="7744AF74" w14:textId="77777777" w:rsidR="00D36CE2" w:rsidRPr="00383B70" w:rsidRDefault="00D36CE2" w:rsidP="00022B32">
            <w:pPr>
              <w:rPr>
                <w:rFonts w:ascii="Arial" w:hAnsi="Arial" w:cs="Arial"/>
                <w:sz w:val="20"/>
                <w:szCs w:val="20"/>
              </w:rPr>
            </w:pPr>
          </w:p>
          <w:p w14:paraId="210BE76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bl>
    <w:p w14:paraId="41DC172D" w14:textId="77777777" w:rsidR="00D36CE2" w:rsidRPr="00383B70" w:rsidRDefault="00D36CE2" w:rsidP="00022B32">
      <w:pPr>
        <w:spacing w:after="0" w:line="480" w:lineRule="auto"/>
        <w:rPr>
          <w:rFonts w:ascii="Arial" w:hAnsi="Arial" w:cs="Arial"/>
          <w:sz w:val="24"/>
          <w:szCs w:val="24"/>
        </w:rPr>
        <w:sectPr w:rsidR="00D36CE2" w:rsidRPr="00383B70" w:rsidSect="00987E10">
          <w:type w:val="nextColumn"/>
          <w:pgSz w:w="16838" w:h="11906" w:orient="landscape"/>
          <w:pgMar w:top="1440" w:right="1134" w:bottom="1440" w:left="2268" w:header="709" w:footer="709" w:gutter="0"/>
          <w:cols w:space="708"/>
          <w:docGrid w:linePitch="360"/>
        </w:sectPr>
      </w:pPr>
    </w:p>
    <w:p w14:paraId="3371EA7F" w14:textId="6592CEF4"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lastRenderedPageBreak/>
        <w:t>7.3 Theme</w:t>
      </w:r>
      <w:r w:rsidR="00D54A49" w:rsidRPr="00383B70">
        <w:rPr>
          <w:rFonts w:ascii="Arial" w:hAnsi="Arial" w:cs="Arial"/>
          <w:b/>
          <w:bCs/>
          <w:i/>
          <w:iCs/>
          <w:sz w:val="24"/>
          <w:szCs w:val="24"/>
        </w:rPr>
        <w:t xml:space="preserve"> B Internationalisation of the c</w:t>
      </w:r>
      <w:r w:rsidRPr="00383B70">
        <w:rPr>
          <w:rFonts w:ascii="Arial" w:hAnsi="Arial" w:cs="Arial"/>
          <w:b/>
          <w:bCs/>
          <w:i/>
          <w:iCs/>
          <w:sz w:val="24"/>
          <w:szCs w:val="24"/>
        </w:rPr>
        <w:t xml:space="preserve">urricula </w:t>
      </w:r>
    </w:p>
    <w:p w14:paraId="343DD91D" w14:textId="1D8AECC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International dimensions in teaching and learning was a strong and recurrent sub-theme identified by the respondents </w:t>
      </w:r>
      <w:r w:rsidR="009C0E60" w:rsidRPr="00383B70">
        <w:rPr>
          <w:rFonts w:ascii="Arial" w:hAnsi="Arial" w:cs="Arial"/>
          <w:sz w:val="24"/>
          <w:szCs w:val="24"/>
        </w:rPr>
        <w:t>and stimulated a range of comments on</w:t>
      </w:r>
      <w:r w:rsidRPr="00383B70">
        <w:rPr>
          <w:rFonts w:ascii="Arial" w:hAnsi="Arial" w:cs="Arial"/>
          <w:sz w:val="24"/>
          <w:szCs w:val="24"/>
        </w:rPr>
        <w:t xml:space="preserve"> recent policies in Chinese institutions to increase the number of programmes taught in English language.  Respondents reported capacity issues in terms of the number of staff available with the language proficiency to teach programmes in English language.  The chapter also explores wider findings related to some of the hidden challenges of internationalisation and examples of resistance and the impact of negative staff attitudes in both countries is explored.  The discussion of resistance and hidden challenges is tempered by an examination of the respondents</w:t>
      </w:r>
      <w:r w:rsidR="00115742" w:rsidRPr="00383B70">
        <w:rPr>
          <w:rFonts w:ascii="Arial" w:hAnsi="Arial" w:cs="Arial"/>
          <w:sz w:val="24"/>
          <w:szCs w:val="24"/>
        </w:rPr>
        <w:t>’</w:t>
      </w:r>
      <w:r w:rsidR="009C0E60" w:rsidRPr="00383B70">
        <w:rPr>
          <w:rFonts w:ascii="Arial" w:hAnsi="Arial" w:cs="Arial"/>
          <w:sz w:val="24"/>
          <w:szCs w:val="24"/>
        </w:rPr>
        <w:t xml:space="preserve"> deeply held belief in the benefits</w:t>
      </w:r>
      <w:r w:rsidRPr="00383B70">
        <w:rPr>
          <w:rFonts w:ascii="Arial" w:hAnsi="Arial" w:cs="Arial"/>
          <w:sz w:val="24"/>
          <w:szCs w:val="24"/>
        </w:rPr>
        <w:t xml:space="preserve"> of transcultural and intercultural exchange.</w:t>
      </w:r>
    </w:p>
    <w:p w14:paraId="43BEF23F" w14:textId="77777777" w:rsidR="00D36CE2" w:rsidRPr="00383B70" w:rsidRDefault="00D36CE2" w:rsidP="00022B32">
      <w:pPr>
        <w:spacing w:after="0" w:line="480" w:lineRule="auto"/>
        <w:rPr>
          <w:rFonts w:ascii="Arial" w:hAnsi="Arial" w:cs="Arial"/>
          <w:sz w:val="24"/>
          <w:szCs w:val="24"/>
        </w:rPr>
      </w:pPr>
    </w:p>
    <w:p w14:paraId="0F602405"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7.4 Subtheme B1: International dimensions in teaching and learning, including English language challenges and exchanging pedagogies</w:t>
      </w:r>
    </w:p>
    <w:p w14:paraId="76529214" w14:textId="77777777" w:rsidR="00D36CE2" w:rsidRPr="00383B70" w:rsidRDefault="00D36CE2" w:rsidP="00022B32">
      <w:pPr>
        <w:spacing w:after="0" w:line="480" w:lineRule="auto"/>
        <w:rPr>
          <w:rFonts w:ascii="Arial" w:hAnsi="Arial" w:cs="Arial"/>
          <w:b/>
          <w:bCs/>
          <w:sz w:val="24"/>
          <w:szCs w:val="24"/>
        </w:rPr>
      </w:pPr>
      <w:r w:rsidRPr="00383B70">
        <w:rPr>
          <w:rFonts w:ascii="Arial" w:hAnsi="Arial" w:cs="Arial"/>
          <w:sz w:val="24"/>
          <w:szCs w:val="24"/>
        </w:rPr>
        <w:t>(Also related to the discussions on sub-themes A2, A3, B3, C2, C3)</w:t>
      </w:r>
    </w:p>
    <w:p w14:paraId="58BB074B" w14:textId="2502A98A"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All respondents without exception mentioned the importance of international dimensions in teaching and learning and each institution interpreted this aspect of internationalisation in </w:t>
      </w:r>
      <w:r w:rsidR="00115742" w:rsidRPr="00383B70">
        <w:rPr>
          <w:rFonts w:ascii="Arial" w:hAnsi="Arial" w:cs="Arial"/>
          <w:sz w:val="24"/>
          <w:szCs w:val="24"/>
        </w:rPr>
        <w:t>different ways. The Dean of Hu</w:t>
      </w:r>
      <w:r w:rsidRPr="00383B70">
        <w:rPr>
          <w:rFonts w:ascii="Arial" w:hAnsi="Arial" w:cs="Arial"/>
          <w:sz w:val="24"/>
          <w:szCs w:val="24"/>
        </w:rPr>
        <w:t>áng</w:t>
      </w:r>
      <w:r w:rsidR="00115742" w:rsidRPr="00383B70">
        <w:rPr>
          <w:rFonts w:ascii="Arial" w:hAnsi="Arial" w:cs="Arial"/>
          <w:sz w:val="24"/>
          <w:szCs w:val="24"/>
        </w:rPr>
        <w:t>s</w:t>
      </w:r>
      <w:r w:rsidRPr="00383B70">
        <w:rPr>
          <w:rFonts w:ascii="Arial" w:hAnsi="Arial" w:cs="Arial"/>
          <w:sz w:val="24"/>
          <w:szCs w:val="24"/>
        </w:rPr>
        <w:t>è University asserted</w:t>
      </w:r>
      <w:r w:rsidR="009C0E60" w:rsidRPr="00383B70">
        <w:rPr>
          <w:rFonts w:ascii="Arial" w:hAnsi="Arial" w:cs="Arial"/>
          <w:sz w:val="24"/>
          <w:szCs w:val="24"/>
        </w:rPr>
        <w:t>,</w:t>
      </w:r>
      <w:r w:rsidRPr="00383B70">
        <w:rPr>
          <w:rFonts w:ascii="Arial" w:hAnsi="Arial" w:cs="Arial"/>
          <w:sz w:val="24"/>
          <w:szCs w:val="24"/>
        </w:rPr>
        <w:t xml:space="preserve"> in his view</w:t>
      </w:r>
      <w:r w:rsidR="009C0E60" w:rsidRPr="00383B70">
        <w:rPr>
          <w:rFonts w:ascii="Arial" w:hAnsi="Arial" w:cs="Arial"/>
          <w:sz w:val="24"/>
          <w:szCs w:val="24"/>
        </w:rPr>
        <w:t>,</w:t>
      </w:r>
      <w:r w:rsidRPr="00383B70">
        <w:rPr>
          <w:rFonts w:ascii="Arial" w:hAnsi="Arial" w:cs="Arial"/>
          <w:sz w:val="24"/>
          <w:szCs w:val="24"/>
        </w:rPr>
        <w:t xml:space="preserve"> the curriculum is the most important aspect of university life and that internationalisation has impacted on the curriculum in three ways:</w:t>
      </w:r>
    </w:p>
    <w:p w14:paraId="1A13B62B"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 xml:space="preserve">The curriculum – the curriculum is the most important thing inside the university, as the curriculum I think it’s a form of life.  If you don’t have a curriculum so how can you imagine what a university life will be… the curriculum is just a structure for the student activity.  But I think the curriculum change with internationalisation, I think maybe in three ways.  One way in the past we just take foreign published textbooks, this is in the past…just the translation or introduce more text books into China and nowadays ..we </w:t>
      </w:r>
      <w:r w:rsidRPr="00383B70">
        <w:rPr>
          <w:rFonts w:ascii="Arial" w:hAnsi="Arial" w:cs="Arial"/>
          <w:i/>
          <w:iCs/>
          <w:sz w:val="24"/>
          <w:szCs w:val="24"/>
        </w:rPr>
        <w:lastRenderedPageBreak/>
        <w:t>become more active maybe we invite the foreign friends to offer long or short courses (this is the second way). And now the other way is that more younger faculty have good foreign language proficiency and may try to offer some courses in English or even maybe other languages</w:t>
      </w:r>
      <w:r w:rsidRPr="00383B70">
        <w:rPr>
          <w:rFonts w:ascii="Arial" w:hAnsi="Arial" w:cs="Arial"/>
          <w:sz w:val="24"/>
          <w:szCs w:val="24"/>
        </w:rPr>
        <w:t>. (Dean Huángsè University)</w:t>
      </w:r>
    </w:p>
    <w:p w14:paraId="01405502" w14:textId="77777777" w:rsidR="00D36CE2" w:rsidRPr="00383B70" w:rsidRDefault="00D36CE2" w:rsidP="00022B32">
      <w:pPr>
        <w:spacing w:after="0" w:line="240" w:lineRule="auto"/>
        <w:ind w:right="720"/>
        <w:rPr>
          <w:rFonts w:ascii="Arial" w:hAnsi="Arial" w:cs="Arial"/>
          <w:sz w:val="24"/>
          <w:szCs w:val="24"/>
        </w:rPr>
      </w:pPr>
    </w:p>
    <w:p w14:paraId="1C09E8D9" w14:textId="77777777" w:rsidR="00D36CE2" w:rsidRPr="00383B70" w:rsidRDefault="00D36CE2" w:rsidP="00022B32">
      <w:pPr>
        <w:spacing w:after="0" w:line="240" w:lineRule="auto"/>
        <w:ind w:right="720"/>
        <w:rPr>
          <w:rFonts w:ascii="Arial" w:hAnsi="Arial" w:cs="Arial"/>
          <w:sz w:val="24"/>
          <w:szCs w:val="24"/>
        </w:rPr>
      </w:pPr>
    </w:p>
    <w:p w14:paraId="433D326C" w14:textId="77777777" w:rsidR="009C0E60" w:rsidRPr="00383B70" w:rsidRDefault="00D36CE2" w:rsidP="009C0E60">
      <w:pPr>
        <w:spacing w:after="0" w:line="480" w:lineRule="auto"/>
        <w:rPr>
          <w:rFonts w:ascii="Arial" w:hAnsi="Arial" w:cs="Arial"/>
          <w:b/>
          <w:bCs/>
          <w:sz w:val="24"/>
          <w:szCs w:val="24"/>
        </w:rPr>
      </w:pPr>
      <w:r w:rsidRPr="00383B70">
        <w:rPr>
          <w:rFonts w:ascii="Arial" w:hAnsi="Arial" w:cs="Arial"/>
          <w:sz w:val="24"/>
          <w:szCs w:val="24"/>
        </w:rPr>
        <w:t xml:space="preserve">The three changes identified by the Dean:1) the adoption of western textbooks, 2) increasing the numbers of visiting scholars from overseas, 3) increasing the demands for English language </w:t>
      </w:r>
      <w:r w:rsidR="009C0E60" w:rsidRPr="00383B70">
        <w:rPr>
          <w:rFonts w:ascii="Arial" w:hAnsi="Arial" w:cs="Arial"/>
          <w:sz w:val="24"/>
          <w:szCs w:val="24"/>
        </w:rPr>
        <w:t xml:space="preserve">proficiency and quoted above and the </w:t>
      </w:r>
      <w:r w:rsidRPr="00383B70">
        <w:rPr>
          <w:rFonts w:ascii="Arial" w:hAnsi="Arial" w:cs="Arial"/>
          <w:sz w:val="24"/>
          <w:szCs w:val="24"/>
        </w:rPr>
        <w:t>impact of such manifestations of internationalisation have been debated widely in the literature</w:t>
      </w:r>
      <w:r w:rsidR="009C0E60" w:rsidRPr="00383B70">
        <w:rPr>
          <w:rFonts w:ascii="Arial" w:hAnsi="Arial" w:cs="Arial"/>
          <w:sz w:val="24"/>
          <w:szCs w:val="24"/>
        </w:rPr>
        <w:t xml:space="preserve">. </w:t>
      </w:r>
      <w:r w:rsidRPr="00383B70">
        <w:rPr>
          <w:rFonts w:ascii="Arial" w:hAnsi="Arial" w:cs="Arial"/>
          <w:sz w:val="24"/>
          <w:szCs w:val="24"/>
        </w:rPr>
        <w:t xml:space="preserve"> </w:t>
      </w:r>
      <w:r w:rsidR="009C0E60" w:rsidRPr="00383B70">
        <w:rPr>
          <w:rFonts w:ascii="Arial" w:hAnsi="Arial" w:cs="Arial"/>
          <w:sz w:val="24"/>
          <w:szCs w:val="24"/>
        </w:rPr>
        <w:t>P</w:t>
      </w:r>
      <w:r w:rsidRPr="00383B70">
        <w:rPr>
          <w:rFonts w:ascii="Arial" w:hAnsi="Arial" w:cs="Arial"/>
          <w:sz w:val="24"/>
          <w:szCs w:val="24"/>
        </w:rPr>
        <w:t xml:space="preserve">articularly the recent trend of offering and delivering increasing numbers of programmes in English language (Vidovich et al. 2007; Ryan 2011b and Wang 2013,).  Respondents from Hόng and Lán Sè universities also referred to the challenges of increasing the numbers of programmes delivered in English language as part of their institutions’ deliberate strategy to attract international students.  </w:t>
      </w:r>
      <w:r w:rsidRPr="00383B70">
        <w:rPr>
          <w:rFonts w:ascii="Arial" w:hAnsi="Arial" w:cs="Arial"/>
          <w:i/>
          <w:iCs/>
          <w:sz w:val="24"/>
          <w:szCs w:val="24"/>
        </w:rPr>
        <w:t>Now, each year our Institute also receives many applications from India and East Asia like comparing the more Western countries…for courses taught in English - bilingual</w:t>
      </w:r>
      <w:r w:rsidRPr="00383B70">
        <w:rPr>
          <w:rFonts w:ascii="Arial" w:hAnsi="Arial" w:cs="Arial"/>
          <w:sz w:val="24"/>
          <w:szCs w:val="24"/>
        </w:rPr>
        <w:t xml:space="preserve">  (Dean Hόng University).   Chinese respondents reported that institutional demands to increase the number of programmes taught in English language had outstripped institutional capacity to deliver them.  Hόng University did not have any programmes delivered in English language five years previously, yet at the time of the interviews, there were</w:t>
      </w:r>
      <w:r w:rsidRPr="00383B70">
        <w:rPr>
          <w:rFonts w:ascii="Arial" w:hAnsi="Arial" w:cs="Arial"/>
          <w:color w:val="FF0000"/>
          <w:sz w:val="24"/>
          <w:szCs w:val="24"/>
        </w:rPr>
        <w:t xml:space="preserve"> </w:t>
      </w:r>
      <w:r w:rsidRPr="00383B70">
        <w:rPr>
          <w:rFonts w:ascii="Arial" w:hAnsi="Arial" w:cs="Arial"/>
          <w:sz w:val="24"/>
          <w:szCs w:val="24"/>
        </w:rPr>
        <w:t>seven such undergraduate programmes and 11 postgraduate programmes.</w:t>
      </w:r>
    </w:p>
    <w:p w14:paraId="0A4FD86F" w14:textId="77777777" w:rsidR="009C0E60" w:rsidRPr="00383B70" w:rsidRDefault="009C0E60" w:rsidP="009C0E60">
      <w:pPr>
        <w:spacing w:after="0" w:line="480" w:lineRule="auto"/>
        <w:rPr>
          <w:rFonts w:ascii="Arial" w:hAnsi="Arial" w:cs="Arial"/>
          <w:b/>
          <w:bCs/>
          <w:sz w:val="24"/>
          <w:szCs w:val="24"/>
        </w:rPr>
      </w:pPr>
    </w:p>
    <w:p w14:paraId="43368C5F" w14:textId="1DC42F1B" w:rsidR="00D36CE2" w:rsidRPr="00383B70" w:rsidRDefault="00D36CE2" w:rsidP="009C0E60">
      <w:pPr>
        <w:spacing w:after="0" w:line="480" w:lineRule="auto"/>
        <w:rPr>
          <w:rFonts w:ascii="Arial" w:hAnsi="Arial" w:cs="Arial"/>
          <w:sz w:val="24"/>
          <w:szCs w:val="24"/>
        </w:rPr>
      </w:pPr>
      <w:r w:rsidRPr="00383B70">
        <w:rPr>
          <w:rFonts w:ascii="Arial" w:hAnsi="Arial" w:cs="Arial"/>
          <w:sz w:val="24"/>
          <w:szCs w:val="24"/>
        </w:rPr>
        <w:t xml:space="preserve">The policy of increasing the availability of English language as a medium of instruction presented challenges for all three Chinese institutions; all reported shortages in staff with the English language proficiency to deliver the </w:t>
      </w:r>
      <w:r w:rsidRPr="00383B70">
        <w:rPr>
          <w:rFonts w:ascii="Arial" w:hAnsi="Arial" w:cs="Arial"/>
          <w:sz w:val="24"/>
          <w:szCs w:val="24"/>
        </w:rPr>
        <w:lastRenderedPageBreak/>
        <w:t>programmes and this created capacity issues for those with a responsibility for delivering the curriculum.  This shortage of staff could be framed as another hidden dark side of internationalisation and highlights the challenges that Chinese universities face in competing for international student numbers in a world system that is dominated by English language programme delivery (Altbach 2004; Vidovitch et al. 2007; de Wit 2011; Ryan 2011b and Chowdhury and Phan 2014).</w:t>
      </w:r>
    </w:p>
    <w:p w14:paraId="1EB3FF0E" w14:textId="77777777" w:rsidR="00D36CE2" w:rsidRPr="00383B70" w:rsidRDefault="00D36CE2" w:rsidP="00022B32">
      <w:pPr>
        <w:spacing w:after="0" w:line="480" w:lineRule="auto"/>
        <w:rPr>
          <w:rFonts w:ascii="Arial" w:hAnsi="Arial" w:cs="Arial"/>
          <w:sz w:val="24"/>
          <w:szCs w:val="24"/>
        </w:rPr>
      </w:pPr>
    </w:p>
    <w:p w14:paraId="7A4C727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Another interesting issue raised by the Chinese respondents was the tension created by different knowledge traditions influencing the development of the curriculum in China.</w:t>
      </w:r>
      <w:r w:rsidRPr="00383B70">
        <w:rPr>
          <w:rFonts w:ascii="Arial" w:hAnsi="Arial" w:cs="Arial"/>
          <w:b/>
          <w:bCs/>
          <w:sz w:val="24"/>
          <w:szCs w:val="24"/>
        </w:rPr>
        <w:t xml:space="preserve">  </w:t>
      </w:r>
      <w:r w:rsidRPr="00383B70">
        <w:rPr>
          <w:rFonts w:ascii="Arial" w:hAnsi="Arial" w:cs="Arial"/>
          <w:sz w:val="24"/>
          <w:szCs w:val="24"/>
        </w:rPr>
        <w:t>The Dean of Huángsè University, reported that Soviet influences in the curriculum were in tension with more recent western influences on teacher education.   He asserted that up until the 1980s Chinese teacher training had been heavily influenced by the Russian single subject model of teacher training but more recently western integrated models of teaching were dominating teacher education in China:</w:t>
      </w:r>
    </w:p>
    <w:p w14:paraId="61D0D3F0"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Traditionally in Chinese university the curriculum are based on the former Soviet Union system. That means that once students come to university they have professional learning from the first year, …then what they learn about is their own professional subject, that’s very typical former Soviet Union way and to most Western countries I think the first year and second year the students access more subjects.  So the Chinese Normal universities students learn…. just one subject so one of the result is that after they graduated all they know is to teach one subject.  But after the end of the 1990s we realised that is a problem because new curriculum standards call that there should be more integrated content of curriculum in the classroom.  But teachers say no I have never been trained or never learnt about that.  Then I think things in the 21</w:t>
      </w:r>
      <w:r w:rsidRPr="00383B70">
        <w:rPr>
          <w:rFonts w:ascii="Arial" w:hAnsi="Arial" w:cs="Arial"/>
          <w:i/>
          <w:iCs/>
          <w:sz w:val="24"/>
          <w:szCs w:val="24"/>
          <w:vertAlign w:val="superscript"/>
        </w:rPr>
        <w:t>st</w:t>
      </w:r>
      <w:r w:rsidRPr="00383B70">
        <w:rPr>
          <w:rFonts w:ascii="Arial" w:hAnsi="Arial" w:cs="Arial"/>
          <w:i/>
          <w:iCs/>
          <w:sz w:val="24"/>
          <w:szCs w:val="24"/>
        </w:rPr>
        <w:t xml:space="preserve"> century, the more universities recognise that point and they want to change the curriculum but it is a little bit hard</w:t>
      </w:r>
      <w:r w:rsidRPr="00383B70">
        <w:rPr>
          <w:rFonts w:ascii="Arial" w:hAnsi="Arial" w:cs="Arial"/>
          <w:sz w:val="24"/>
          <w:szCs w:val="24"/>
        </w:rPr>
        <w:t>. (Dean Huángsè University)</w:t>
      </w:r>
    </w:p>
    <w:p w14:paraId="235F96C0" w14:textId="77777777" w:rsidR="00D36CE2" w:rsidRPr="00383B70" w:rsidRDefault="00D36CE2" w:rsidP="00022B32">
      <w:pPr>
        <w:spacing w:after="0" w:line="240" w:lineRule="auto"/>
        <w:ind w:right="720"/>
        <w:rPr>
          <w:rFonts w:ascii="Arial" w:hAnsi="Arial" w:cs="Arial"/>
          <w:sz w:val="24"/>
          <w:szCs w:val="24"/>
        </w:rPr>
      </w:pPr>
    </w:p>
    <w:p w14:paraId="25270131" w14:textId="77777777" w:rsidR="00D36CE2" w:rsidRPr="00383B70" w:rsidRDefault="00D36CE2" w:rsidP="00022B32">
      <w:pPr>
        <w:spacing w:after="0" w:line="240" w:lineRule="auto"/>
        <w:ind w:right="720"/>
        <w:rPr>
          <w:rFonts w:ascii="Arial" w:hAnsi="Arial" w:cs="Arial"/>
          <w:sz w:val="24"/>
          <w:szCs w:val="24"/>
        </w:rPr>
      </w:pPr>
    </w:p>
    <w:p w14:paraId="64658C8A" w14:textId="3F96512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 xml:space="preserve">He believed that there was a crisis in Chinese schools because the CCP expect Chinese primary school teachers to adopt new teaching methods based on western </w:t>
      </w:r>
      <w:r w:rsidRPr="00383B70">
        <w:rPr>
          <w:rFonts w:ascii="Arial" w:hAnsi="Arial" w:cs="Arial"/>
          <w:i/>
          <w:iCs/>
          <w:sz w:val="24"/>
          <w:szCs w:val="24"/>
        </w:rPr>
        <w:t>constructivist</w:t>
      </w:r>
      <w:r w:rsidRPr="00383B70">
        <w:rPr>
          <w:rFonts w:ascii="Arial" w:hAnsi="Arial" w:cs="Arial"/>
          <w:sz w:val="24"/>
          <w:szCs w:val="24"/>
        </w:rPr>
        <w:t xml:space="preserve"> pedagogies and western integrated approaches to curriculum design and yet the Chinese teachers have been trained according to the Russian model of single subject specialisms.  The context Chapter 3 </w:t>
      </w:r>
      <w:r w:rsidR="002E00C5" w:rsidRPr="00383B70">
        <w:rPr>
          <w:rFonts w:ascii="Arial" w:hAnsi="Arial" w:cs="Arial"/>
          <w:sz w:val="24"/>
          <w:szCs w:val="24"/>
        </w:rPr>
        <w:t>(</w:t>
      </w:r>
      <w:r w:rsidRPr="00383B70">
        <w:rPr>
          <w:rFonts w:ascii="Arial" w:hAnsi="Arial" w:cs="Arial"/>
          <w:sz w:val="24"/>
          <w:szCs w:val="24"/>
        </w:rPr>
        <w:t>section 3.2</w:t>
      </w:r>
      <w:r w:rsidR="002E00C5" w:rsidRPr="00383B70">
        <w:rPr>
          <w:rFonts w:ascii="Arial" w:hAnsi="Arial" w:cs="Arial"/>
          <w:sz w:val="24"/>
          <w:szCs w:val="24"/>
        </w:rPr>
        <w:t>)</w:t>
      </w:r>
      <w:r w:rsidRPr="00383B70">
        <w:rPr>
          <w:rFonts w:ascii="Arial" w:hAnsi="Arial" w:cs="Arial"/>
          <w:sz w:val="24"/>
          <w:szCs w:val="24"/>
        </w:rPr>
        <w:t xml:space="preserve"> charts the different knowledge traditions and different systems of higher education that have influenced approaches to curriculum development in higher education in China (Hayhoe 2005, 2014; Vidovich et al. 2007; Yang 2014 and Marginson 2014d,) and the Russian influence was prevalent during 1950-1970s.  This respondent’s comments underlined debates in the literature (ibid.) that warn of the tensions created in the Chinese education system by overlaying foreign and western educational methods onto traditional Chinese educational traditions.  His comments suggest that the recent ado</w:t>
      </w:r>
      <w:r w:rsidR="002E00C5" w:rsidRPr="00383B70">
        <w:rPr>
          <w:rFonts w:ascii="Arial" w:hAnsi="Arial" w:cs="Arial"/>
          <w:sz w:val="24"/>
          <w:szCs w:val="24"/>
        </w:rPr>
        <w:t>ption of Wester</w:t>
      </w:r>
      <w:r w:rsidR="00115742" w:rsidRPr="00383B70">
        <w:rPr>
          <w:rFonts w:ascii="Arial" w:hAnsi="Arial" w:cs="Arial"/>
          <w:sz w:val="24"/>
          <w:szCs w:val="24"/>
        </w:rPr>
        <w:t>n methods was also</w:t>
      </w:r>
      <w:r w:rsidRPr="00383B70">
        <w:rPr>
          <w:rFonts w:ascii="Arial" w:hAnsi="Arial" w:cs="Arial"/>
          <w:sz w:val="24"/>
          <w:szCs w:val="24"/>
        </w:rPr>
        <w:t xml:space="preserve"> in conflict with the adoption of Soviet methods earlier in the 20 Century.</w:t>
      </w:r>
    </w:p>
    <w:p w14:paraId="26CD7EDF" w14:textId="77777777" w:rsidR="00D36CE2" w:rsidRPr="00383B70" w:rsidRDefault="00D36CE2" w:rsidP="00022B32">
      <w:pPr>
        <w:spacing w:after="0" w:line="480" w:lineRule="auto"/>
        <w:rPr>
          <w:rFonts w:ascii="Arial" w:hAnsi="Arial" w:cs="Arial"/>
          <w:sz w:val="24"/>
          <w:szCs w:val="24"/>
        </w:rPr>
      </w:pPr>
    </w:p>
    <w:p w14:paraId="34890AB4"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challenge of exchanging and sharing pedagogies between partners from different academic traditions in England and China was a complex and nuanced theme raised by many of the respondents in both countries.  The Chinese respondents talked of an underlying and in some cases covert resistance to western pedagogies in the Chinese universities.</w:t>
      </w:r>
    </w:p>
    <w:p w14:paraId="086C5F21"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When we talk about the change we have to be very careful because sometimes you expect faculty to change something, for example pedagogy, but sometimes it is just an idea…it’s a dream, it’s a nice dream but you know.... you can persuade them but you cannot press them.</w:t>
      </w:r>
      <w:r w:rsidRPr="00383B70">
        <w:rPr>
          <w:rFonts w:ascii="Arial" w:hAnsi="Arial" w:cs="Arial"/>
          <w:sz w:val="24"/>
          <w:szCs w:val="24"/>
        </w:rPr>
        <w:t xml:space="preserve"> (Dean Huángsè University</w:t>
      </w:r>
    </w:p>
    <w:p w14:paraId="408A3042" w14:textId="77777777" w:rsidR="00D36CE2" w:rsidRPr="00383B70" w:rsidRDefault="00D36CE2" w:rsidP="00022B32">
      <w:pPr>
        <w:spacing w:after="0" w:line="240" w:lineRule="auto"/>
        <w:ind w:right="720"/>
        <w:rPr>
          <w:rFonts w:ascii="Arial" w:hAnsi="Arial" w:cs="Arial"/>
          <w:sz w:val="24"/>
          <w:szCs w:val="24"/>
        </w:rPr>
      </w:pPr>
    </w:p>
    <w:p w14:paraId="106A2175" w14:textId="77777777" w:rsidR="00D36CE2" w:rsidRPr="00383B70" w:rsidRDefault="00D36CE2" w:rsidP="00022B32">
      <w:pPr>
        <w:spacing w:after="0" w:line="240" w:lineRule="auto"/>
        <w:ind w:right="720"/>
        <w:rPr>
          <w:rFonts w:ascii="Arial" w:hAnsi="Arial" w:cs="Arial"/>
          <w:sz w:val="24"/>
          <w:szCs w:val="24"/>
        </w:rPr>
      </w:pPr>
    </w:p>
    <w:p w14:paraId="529231F0"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 xml:space="preserve">The Dean suggested that hidden resistance to changes in the curriculum was limiting the impact of internationalisation in Huángsè University, </w:t>
      </w:r>
      <w:r w:rsidRPr="00383B70">
        <w:rPr>
          <w:rFonts w:ascii="Arial" w:hAnsi="Arial" w:cs="Arial"/>
          <w:i/>
          <w:iCs/>
          <w:sz w:val="24"/>
          <w:szCs w:val="24"/>
        </w:rPr>
        <w:t>so sometimes maybe the influence of internationalisation could be very small.</w:t>
      </w:r>
      <w:r w:rsidRPr="00383B70">
        <w:rPr>
          <w:rFonts w:ascii="Arial" w:hAnsi="Arial" w:cs="Arial"/>
          <w:sz w:val="24"/>
          <w:szCs w:val="24"/>
        </w:rPr>
        <w:t xml:space="preserve"> (Dean Huángsè University).  An example of the complexity of resistance was evidenced by the disconnect between the western learner centred educational theories taught within the curriculum in the Faculties of Education in the three Chinese case institutions and the traditional Chinese didactic teaching methods used to teach the theory of such methods.  The Associate Professor expressed regret when talking about the impact of internationalisation on pedagogy in his department:</w:t>
      </w:r>
    </w:p>
    <w:p w14:paraId="4D929303"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Now we really wish that this kind of internationalisation could impact on pedagogic change but it is really hard, [our] Vice-President is eager for us to borrow some experience from Western countries but under the compass of the Chinese university   most of the postgraduate student classes are no different to high school classes still teachers deliver lectures with not really enough interaction, no debates in the classroom, no more readings</w:t>
      </w:r>
      <w:r w:rsidRPr="00383B70">
        <w:rPr>
          <w:rFonts w:ascii="Arial" w:hAnsi="Arial" w:cs="Arial"/>
          <w:sz w:val="24"/>
          <w:szCs w:val="24"/>
        </w:rPr>
        <w:t>. (Associate Professor Huángsè University)</w:t>
      </w:r>
    </w:p>
    <w:p w14:paraId="0B1EB73B" w14:textId="77777777" w:rsidR="00D36CE2" w:rsidRPr="00383B70" w:rsidRDefault="00D36CE2" w:rsidP="00022B32">
      <w:pPr>
        <w:spacing w:after="0" w:line="240" w:lineRule="auto"/>
        <w:ind w:right="720"/>
        <w:rPr>
          <w:rFonts w:ascii="Arial" w:hAnsi="Arial" w:cs="Arial"/>
          <w:sz w:val="24"/>
          <w:szCs w:val="24"/>
        </w:rPr>
      </w:pPr>
    </w:p>
    <w:p w14:paraId="3467FD72" w14:textId="77777777" w:rsidR="00D36CE2" w:rsidRPr="00383B70" w:rsidRDefault="00D36CE2" w:rsidP="00022B32">
      <w:pPr>
        <w:spacing w:after="0" w:line="240" w:lineRule="auto"/>
        <w:ind w:right="720"/>
        <w:rPr>
          <w:rFonts w:ascii="Arial" w:hAnsi="Arial" w:cs="Arial"/>
          <w:sz w:val="24"/>
          <w:szCs w:val="24"/>
        </w:rPr>
      </w:pPr>
    </w:p>
    <w:p w14:paraId="7652B569" w14:textId="77777777" w:rsidR="002E00C5"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associate professor went on to explain that the problem was not only because </w:t>
      </w:r>
      <w:r w:rsidRPr="00383B70">
        <w:rPr>
          <w:rFonts w:ascii="Arial" w:hAnsi="Arial" w:cs="Arial"/>
          <w:i/>
          <w:iCs/>
          <w:sz w:val="24"/>
          <w:szCs w:val="24"/>
        </w:rPr>
        <w:t xml:space="preserve">the teachers cannot use constructivism and we cannot adapt that way </w:t>
      </w:r>
      <w:r w:rsidRPr="00383B70">
        <w:rPr>
          <w:rFonts w:ascii="Arial" w:hAnsi="Arial" w:cs="Arial"/>
          <w:sz w:val="24"/>
          <w:szCs w:val="24"/>
        </w:rPr>
        <w:t xml:space="preserve">but also because </w:t>
      </w:r>
      <w:r w:rsidRPr="00383B70">
        <w:rPr>
          <w:rFonts w:ascii="Arial" w:hAnsi="Arial" w:cs="Arial"/>
          <w:i/>
          <w:iCs/>
          <w:sz w:val="24"/>
          <w:szCs w:val="24"/>
        </w:rPr>
        <w:t>the students are not prepared to accept this new kind of teaching methods</w:t>
      </w:r>
      <w:r w:rsidRPr="00383B70">
        <w:rPr>
          <w:rFonts w:ascii="Arial" w:hAnsi="Arial" w:cs="Arial"/>
          <w:sz w:val="24"/>
          <w:szCs w:val="24"/>
        </w:rPr>
        <w:t>.  In his opinion, Chinese students also resisted interactive teaching methods and refused to engage in debates and classroom discussions.  This tension between espoused theory and applied practice in the field of Education was a recurrent theme to emerge in the Chinese interviews and raised the question, ‘Could this be a subtle manifestation of the dark side of internationalisation?’</w:t>
      </w:r>
    </w:p>
    <w:p w14:paraId="36DEB54A" w14:textId="77777777" w:rsidR="002E00C5" w:rsidRPr="00383B70" w:rsidRDefault="002E00C5" w:rsidP="00022B32">
      <w:pPr>
        <w:spacing w:after="0" w:line="480" w:lineRule="auto"/>
        <w:rPr>
          <w:rFonts w:ascii="Arial" w:hAnsi="Arial" w:cs="Arial"/>
          <w:sz w:val="24"/>
          <w:szCs w:val="24"/>
        </w:rPr>
      </w:pPr>
    </w:p>
    <w:p w14:paraId="772EFA3C" w14:textId="6CF60ECA" w:rsidR="00D36CE2" w:rsidRPr="00383B70" w:rsidRDefault="00D36CE2" w:rsidP="002E00C5">
      <w:pPr>
        <w:spacing w:after="0" w:line="480" w:lineRule="auto"/>
        <w:rPr>
          <w:rFonts w:ascii="Arial" w:hAnsi="Arial" w:cs="Arial"/>
          <w:sz w:val="24"/>
          <w:szCs w:val="24"/>
        </w:rPr>
      </w:pPr>
      <w:r w:rsidRPr="00383B70">
        <w:rPr>
          <w:rFonts w:ascii="Arial" w:hAnsi="Arial" w:cs="Arial"/>
          <w:sz w:val="24"/>
          <w:szCs w:val="24"/>
        </w:rPr>
        <w:lastRenderedPageBreak/>
        <w:t xml:space="preserve">Some respondents reported that their institutions seemed to operate at two levels, the level of valorised theory and institutional policy clearly influenced by western policy and practice and </w:t>
      </w:r>
      <w:r w:rsidR="00B12948" w:rsidRPr="00383B70">
        <w:rPr>
          <w:rFonts w:ascii="Arial" w:hAnsi="Arial" w:cs="Arial"/>
          <w:sz w:val="24"/>
          <w:szCs w:val="24"/>
        </w:rPr>
        <w:t xml:space="preserve">endorsed by the CCP </w:t>
      </w:r>
      <w:r w:rsidRPr="00383B70">
        <w:rPr>
          <w:rFonts w:ascii="Arial" w:hAnsi="Arial" w:cs="Arial"/>
          <w:sz w:val="24"/>
          <w:szCs w:val="24"/>
        </w:rPr>
        <w:t xml:space="preserve">at the level of applied and operational practice which in the experience of respondents seemed to revert back to Chinese educational traditions and didactic approaches. </w:t>
      </w:r>
      <w:r w:rsidR="002E00C5" w:rsidRPr="00383B70">
        <w:rPr>
          <w:rFonts w:ascii="Arial" w:hAnsi="Arial" w:cs="Arial"/>
          <w:sz w:val="24"/>
          <w:szCs w:val="24"/>
        </w:rPr>
        <w:t xml:space="preserve"> </w:t>
      </w:r>
      <w:r w:rsidRPr="00383B70">
        <w:rPr>
          <w:rFonts w:ascii="Arial" w:hAnsi="Arial" w:cs="Arial"/>
          <w:sz w:val="24"/>
          <w:szCs w:val="24"/>
        </w:rPr>
        <w:t>In contrast, the Dean of Lán Sè University reported more positive signs of incremental change in the teaching methods of younger academics at post-graduate level, which she thought was a consequence of their having experienced western pedagogies first hand through study experiences overseas:</w:t>
      </w:r>
    </w:p>
    <w:p w14:paraId="38B2DA4A" w14:textId="2FCE5ED4"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But now we have more and more teachers graduating from foreign universities and they have learned Western methods and they are changing this situation step by step especially if they are teaching PhDs.</w:t>
      </w:r>
      <w:r w:rsidRPr="00383B70">
        <w:rPr>
          <w:rFonts w:ascii="Arial" w:hAnsi="Arial" w:cs="Arial"/>
          <w:sz w:val="24"/>
          <w:szCs w:val="24"/>
        </w:rPr>
        <w:t xml:space="preserve"> (Dean Lán Sè University)</w:t>
      </w:r>
    </w:p>
    <w:p w14:paraId="1B18AE74" w14:textId="77777777" w:rsidR="00F82401" w:rsidRPr="00383B70" w:rsidRDefault="00F82401" w:rsidP="00022B32">
      <w:pPr>
        <w:spacing w:after="0" w:line="240" w:lineRule="auto"/>
        <w:ind w:right="720"/>
        <w:rPr>
          <w:rFonts w:ascii="Arial" w:hAnsi="Arial" w:cs="Arial"/>
          <w:sz w:val="24"/>
          <w:szCs w:val="24"/>
        </w:rPr>
      </w:pPr>
    </w:p>
    <w:p w14:paraId="406D1024" w14:textId="77777777" w:rsidR="00D36CE2" w:rsidRPr="00383B70" w:rsidRDefault="00D36CE2" w:rsidP="00022B32">
      <w:pPr>
        <w:spacing w:after="0" w:line="240" w:lineRule="auto"/>
        <w:ind w:right="720"/>
        <w:rPr>
          <w:rFonts w:ascii="Arial" w:hAnsi="Arial" w:cs="Arial"/>
          <w:sz w:val="24"/>
          <w:szCs w:val="24"/>
        </w:rPr>
      </w:pPr>
    </w:p>
    <w:p w14:paraId="331104F4"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She implied that her colleagues had had success in applying western methods at post-graduate level but this had not been achieved at undergraduate level.</w:t>
      </w:r>
    </w:p>
    <w:p w14:paraId="2EF7D03F" w14:textId="77777777" w:rsidR="00D36CE2" w:rsidRPr="00383B70" w:rsidRDefault="00D36CE2" w:rsidP="00022B32">
      <w:pPr>
        <w:spacing w:after="0" w:line="480" w:lineRule="auto"/>
        <w:rPr>
          <w:rFonts w:ascii="Arial" w:hAnsi="Arial" w:cs="Arial"/>
          <w:sz w:val="24"/>
          <w:szCs w:val="24"/>
        </w:rPr>
      </w:pPr>
    </w:p>
    <w:p w14:paraId="73FCBEED"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English respondents also cited examples of the initial challenges of sharing pedagogies and co-teaching with overseas partners. The Dean from Blue University had</w:t>
      </w:r>
      <w:r w:rsidRPr="00383B70">
        <w:rPr>
          <w:rFonts w:ascii="Arial" w:hAnsi="Arial" w:cs="Arial"/>
          <w:b/>
          <w:bCs/>
          <w:sz w:val="24"/>
          <w:szCs w:val="24"/>
        </w:rPr>
        <w:t xml:space="preserve"> </w:t>
      </w:r>
      <w:r w:rsidRPr="00383B70">
        <w:rPr>
          <w:rFonts w:ascii="Arial" w:hAnsi="Arial" w:cs="Arial"/>
          <w:sz w:val="24"/>
          <w:szCs w:val="24"/>
        </w:rPr>
        <w:t>extensive experience, over ten years of co-delivering joint programmes in China and Malaysia, when asked about the challenges of internationalisation, she talked about the challenges of assessment and feedback:</w:t>
      </w:r>
    </w:p>
    <w:p w14:paraId="42357339"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color w:val="000000"/>
          <w:sz w:val="24"/>
          <w:szCs w:val="24"/>
        </w:rPr>
        <w:t>And that has pros and cons because particularly around marking …, we would have students who said, “Oh I want the Blue University teacher to mark this script” and you go, “No, it just goes into the pack and whoever gets it</w:t>
      </w:r>
      <w:r w:rsidRPr="00383B70">
        <w:rPr>
          <w:rFonts w:ascii="Arial" w:hAnsi="Arial" w:cs="Arial"/>
          <w:color w:val="000000"/>
          <w:sz w:val="24"/>
          <w:szCs w:val="24"/>
        </w:rPr>
        <w:t xml:space="preserve"> –</w:t>
      </w:r>
      <w:r w:rsidRPr="00383B70">
        <w:rPr>
          <w:rFonts w:ascii="Arial" w:hAnsi="Arial" w:cs="Arial"/>
          <w:sz w:val="24"/>
          <w:szCs w:val="24"/>
        </w:rPr>
        <w:t xml:space="preserve"> (Dean Blue University)</w:t>
      </w:r>
    </w:p>
    <w:p w14:paraId="1792258E" w14:textId="77777777" w:rsidR="00D36CE2" w:rsidRPr="00383B70" w:rsidRDefault="00D36CE2" w:rsidP="00022B32">
      <w:pPr>
        <w:spacing w:after="0" w:line="240" w:lineRule="auto"/>
        <w:ind w:right="720"/>
        <w:rPr>
          <w:rFonts w:ascii="Arial" w:hAnsi="Arial" w:cs="Arial"/>
          <w:sz w:val="24"/>
          <w:szCs w:val="24"/>
        </w:rPr>
      </w:pPr>
    </w:p>
    <w:p w14:paraId="5CB775E0" w14:textId="77777777" w:rsidR="00D36CE2" w:rsidRPr="00383B70" w:rsidRDefault="00D36CE2" w:rsidP="00022B32">
      <w:pPr>
        <w:spacing w:after="0" w:line="240" w:lineRule="auto"/>
        <w:ind w:right="720"/>
        <w:rPr>
          <w:rFonts w:ascii="Arial" w:hAnsi="Arial" w:cs="Arial"/>
          <w:sz w:val="24"/>
          <w:szCs w:val="24"/>
        </w:rPr>
      </w:pPr>
    </w:p>
    <w:p w14:paraId="0532028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In the early stages of the partnership, the students believed that the English lecturers would mark their work more sympathetically and this had caused some tensions between lecturers and students.  However, she said that over time the Chinese and Malaysian students adapted to the joint approach and rigorous quality assurance and moderation exercises had ensured that standards were consistent across the partnership teaching teams.  She also talked about the powerful impact of co-teaching with international partners and gave examples of reciprocal arrangements for visiting lecturers from China and Malaysia to teach on shared programmes on Blue University campus:</w:t>
      </w:r>
    </w:p>
    <w:p w14:paraId="6A98651C"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so that the whole, I think the embodiment of this is shared and this is what we are doing with two different and sometimes three different groups of people [international partners] is really I think quite powerful for the students</w:t>
      </w:r>
      <w:r w:rsidRPr="00383B70">
        <w:rPr>
          <w:rFonts w:ascii="Arial" w:hAnsi="Arial" w:cs="Arial"/>
          <w:sz w:val="24"/>
          <w:szCs w:val="24"/>
        </w:rPr>
        <w:t>. (Dean Blue University)</w:t>
      </w:r>
    </w:p>
    <w:p w14:paraId="736BE279" w14:textId="77777777" w:rsidR="00D36CE2" w:rsidRPr="00383B70" w:rsidRDefault="00D36CE2" w:rsidP="00022B32">
      <w:pPr>
        <w:spacing w:after="0" w:line="240" w:lineRule="auto"/>
        <w:ind w:right="720"/>
        <w:rPr>
          <w:rFonts w:ascii="Arial" w:hAnsi="Arial" w:cs="Arial"/>
          <w:sz w:val="24"/>
          <w:szCs w:val="24"/>
        </w:rPr>
      </w:pPr>
    </w:p>
    <w:p w14:paraId="0CDC2D1A" w14:textId="77777777" w:rsidR="00D36CE2" w:rsidRPr="00383B70" w:rsidRDefault="00D36CE2" w:rsidP="00022B32">
      <w:pPr>
        <w:spacing w:after="0" w:line="240" w:lineRule="auto"/>
        <w:ind w:right="720"/>
        <w:rPr>
          <w:rFonts w:ascii="Arial" w:hAnsi="Arial" w:cs="Arial"/>
          <w:sz w:val="24"/>
          <w:szCs w:val="24"/>
        </w:rPr>
      </w:pPr>
    </w:p>
    <w:p w14:paraId="75BAFCB5" w14:textId="6E969CD4"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She reported that over the past 10 years working in close contact with a small number of international partners her faculty had built academic partnerships that had led to new ways of working based on mutual dialog</w:t>
      </w:r>
      <w:r w:rsidR="00A60DAE" w:rsidRPr="00383B70">
        <w:rPr>
          <w:rFonts w:ascii="Arial" w:hAnsi="Arial" w:cs="Arial"/>
          <w:sz w:val="24"/>
          <w:szCs w:val="24"/>
        </w:rPr>
        <w:t>ue</w:t>
      </w:r>
      <w:r w:rsidRPr="00383B70">
        <w:rPr>
          <w:rFonts w:ascii="Arial" w:hAnsi="Arial" w:cs="Arial"/>
          <w:sz w:val="24"/>
          <w:szCs w:val="24"/>
        </w:rPr>
        <w:t xml:space="preserve"> and respect for different professional and academic knowledge traditions and cultures.</w:t>
      </w:r>
      <w:r w:rsidRPr="00383B70">
        <w:rPr>
          <w:rFonts w:ascii="Arial" w:hAnsi="Arial" w:cs="Arial"/>
          <w:color w:val="FF0000"/>
          <w:sz w:val="24"/>
          <w:szCs w:val="24"/>
        </w:rPr>
        <w:t xml:space="preserve">  </w:t>
      </w:r>
      <w:r w:rsidRPr="00383B70">
        <w:rPr>
          <w:rFonts w:ascii="Arial" w:hAnsi="Arial" w:cs="Arial"/>
          <w:sz w:val="24"/>
          <w:szCs w:val="24"/>
        </w:rPr>
        <w:t xml:space="preserve">The value of sharing intercultural experience was reiterated in the interviews in both countries and extended beyond intercultural exchange within the curriculum. </w:t>
      </w:r>
    </w:p>
    <w:p w14:paraId="217DA9C9" w14:textId="77777777" w:rsidR="00D36CE2" w:rsidRPr="00383B70" w:rsidRDefault="00D36CE2" w:rsidP="00022B32">
      <w:pPr>
        <w:spacing w:after="0" w:line="480" w:lineRule="auto"/>
        <w:rPr>
          <w:rFonts w:ascii="Arial" w:hAnsi="Arial" w:cs="Arial"/>
          <w:i/>
          <w:iCs/>
          <w:sz w:val="24"/>
          <w:szCs w:val="24"/>
        </w:rPr>
      </w:pPr>
    </w:p>
    <w:p w14:paraId="6CE74B93" w14:textId="07FCD370" w:rsidR="00D36CE2" w:rsidRPr="00383B70" w:rsidRDefault="00450D74" w:rsidP="00022B32">
      <w:pPr>
        <w:spacing w:after="0" w:line="480" w:lineRule="auto"/>
        <w:rPr>
          <w:rFonts w:ascii="Arial" w:hAnsi="Arial" w:cs="Arial"/>
          <w:b/>
          <w:bCs/>
          <w:i/>
          <w:iCs/>
          <w:color w:val="FF0000"/>
          <w:sz w:val="24"/>
          <w:szCs w:val="24"/>
        </w:rPr>
      </w:pPr>
      <w:r w:rsidRPr="00383B70">
        <w:rPr>
          <w:rFonts w:ascii="Arial" w:hAnsi="Arial" w:cs="Arial"/>
          <w:b/>
          <w:bCs/>
          <w:i/>
          <w:iCs/>
          <w:sz w:val="24"/>
          <w:szCs w:val="24"/>
        </w:rPr>
        <w:t>7.5 Sub-theme B2</w:t>
      </w:r>
      <w:r w:rsidR="00D36CE2" w:rsidRPr="00383B70">
        <w:rPr>
          <w:rFonts w:ascii="Arial" w:hAnsi="Arial" w:cs="Arial"/>
          <w:b/>
          <w:bCs/>
          <w:i/>
          <w:iCs/>
          <w:sz w:val="24"/>
          <w:szCs w:val="24"/>
        </w:rPr>
        <w:t xml:space="preserve">: Resistance to internationalisation </w:t>
      </w:r>
    </w:p>
    <w:p w14:paraId="004B322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(Also related to the discussions on sub-themes A3, B1, B3, C3)</w:t>
      </w:r>
    </w:p>
    <w:p w14:paraId="5FCFBD6F" w14:textId="3E7ACAAF" w:rsidR="00D36CE2" w:rsidRPr="00383B70" w:rsidRDefault="00D36CE2" w:rsidP="00022B32">
      <w:pPr>
        <w:spacing w:after="0" w:line="480" w:lineRule="auto"/>
        <w:ind w:right="141"/>
        <w:rPr>
          <w:rFonts w:ascii="Arial" w:hAnsi="Arial" w:cs="Arial"/>
          <w:sz w:val="24"/>
          <w:szCs w:val="24"/>
        </w:rPr>
      </w:pPr>
      <w:r w:rsidRPr="00383B70">
        <w:rPr>
          <w:rFonts w:ascii="Arial" w:hAnsi="Arial" w:cs="Arial"/>
          <w:sz w:val="24"/>
          <w:szCs w:val="24"/>
        </w:rPr>
        <w:t xml:space="preserve">In contrast to the positive and enthusiastic belief in the value of internationalisation on the learning experiences of home students expressed by all the respondents, an important recurrent theme was the attitude and outlook of some of their colleagues.  English respondents talked about the </w:t>
      </w:r>
      <w:r w:rsidRPr="00383B70">
        <w:rPr>
          <w:rFonts w:ascii="Arial" w:hAnsi="Arial" w:cs="Arial"/>
          <w:sz w:val="24"/>
          <w:szCs w:val="24"/>
        </w:rPr>
        <w:lastRenderedPageBreak/>
        <w:t xml:space="preserve">negative impact of </w:t>
      </w:r>
      <w:r w:rsidRPr="00383B70">
        <w:rPr>
          <w:rFonts w:ascii="Arial" w:hAnsi="Arial" w:cs="Arial"/>
          <w:i/>
          <w:iCs/>
          <w:sz w:val="24"/>
          <w:szCs w:val="24"/>
        </w:rPr>
        <w:t>parochial</w:t>
      </w:r>
      <w:r w:rsidRPr="00383B70">
        <w:rPr>
          <w:rFonts w:ascii="Arial" w:hAnsi="Arial" w:cs="Arial"/>
          <w:sz w:val="24"/>
          <w:szCs w:val="24"/>
        </w:rPr>
        <w:t xml:space="preserve"> and </w:t>
      </w:r>
      <w:r w:rsidRPr="00383B70">
        <w:rPr>
          <w:rFonts w:ascii="Arial" w:hAnsi="Arial" w:cs="Arial"/>
          <w:i/>
          <w:iCs/>
          <w:sz w:val="24"/>
          <w:szCs w:val="24"/>
        </w:rPr>
        <w:t>post-colonial</w:t>
      </w:r>
      <w:r w:rsidRPr="00383B70">
        <w:rPr>
          <w:rFonts w:ascii="Arial" w:hAnsi="Arial" w:cs="Arial"/>
          <w:sz w:val="24"/>
          <w:szCs w:val="24"/>
        </w:rPr>
        <w:t xml:space="preserve"> attitudes in their institutions and such behaviours were reported at all levels of seniority from lecturers to university leaders.  One English Dean found the attitude of senior academic managers in his institution frustrating: </w:t>
      </w:r>
      <w:r w:rsidRPr="00383B70">
        <w:rPr>
          <w:rFonts w:ascii="Arial" w:hAnsi="Arial" w:cs="Arial"/>
          <w:i/>
          <w:iCs/>
          <w:sz w:val="24"/>
          <w:szCs w:val="24"/>
        </w:rPr>
        <w:t>however senior they may be they just don’t get it.</w:t>
      </w:r>
      <w:r w:rsidRPr="00383B70">
        <w:rPr>
          <w:rFonts w:ascii="Arial" w:hAnsi="Arial" w:cs="Arial"/>
          <w:sz w:val="24"/>
          <w:szCs w:val="24"/>
        </w:rPr>
        <w:t xml:space="preserve">  He said that he had fought such attitudes throughout his career, </w:t>
      </w:r>
      <w:r w:rsidRPr="00383B70">
        <w:rPr>
          <w:rFonts w:ascii="Arial" w:hAnsi="Arial" w:cs="Arial"/>
          <w:i/>
          <w:iCs/>
          <w:sz w:val="24"/>
          <w:szCs w:val="24"/>
        </w:rPr>
        <w:t>they say, oh we don’t want to take on more students, their language isn’t good enou</w:t>
      </w:r>
      <w:r w:rsidR="002E00C5" w:rsidRPr="00383B70">
        <w:rPr>
          <w:rFonts w:ascii="Arial" w:hAnsi="Arial" w:cs="Arial"/>
          <w:i/>
          <w:iCs/>
          <w:sz w:val="24"/>
          <w:szCs w:val="24"/>
        </w:rPr>
        <w:t>gh, they can’t argue critically</w:t>
      </w:r>
      <w:r w:rsidRPr="00383B70">
        <w:rPr>
          <w:rFonts w:ascii="Arial" w:hAnsi="Arial" w:cs="Arial"/>
          <w:sz w:val="24"/>
          <w:szCs w:val="24"/>
        </w:rPr>
        <w:t>.</w:t>
      </w:r>
      <w:r w:rsidRPr="00383B70">
        <w:rPr>
          <w:rFonts w:ascii="Arial" w:hAnsi="Arial" w:cs="Arial"/>
          <w:color w:val="FF0000"/>
          <w:sz w:val="24"/>
          <w:szCs w:val="24"/>
        </w:rPr>
        <w:t xml:space="preserve">  </w:t>
      </w:r>
      <w:r w:rsidRPr="00383B70">
        <w:rPr>
          <w:rFonts w:ascii="Arial" w:hAnsi="Arial" w:cs="Arial"/>
          <w:sz w:val="24"/>
          <w:szCs w:val="24"/>
        </w:rPr>
        <w:t xml:space="preserve">The challenge of confronting negative attitudes towards international students was reiterated by the DVC in Blue university, he talked of academics in his institution not </w:t>
      </w:r>
      <w:r w:rsidRPr="00383B70">
        <w:rPr>
          <w:rFonts w:ascii="Arial" w:hAnsi="Arial" w:cs="Arial"/>
          <w:i/>
          <w:iCs/>
          <w:sz w:val="24"/>
          <w:szCs w:val="24"/>
        </w:rPr>
        <w:t xml:space="preserve">buying into having international students in their classroom.  </w:t>
      </w:r>
      <w:r w:rsidRPr="00383B70">
        <w:rPr>
          <w:rFonts w:ascii="Arial" w:hAnsi="Arial" w:cs="Arial"/>
          <w:iCs/>
          <w:sz w:val="24"/>
          <w:szCs w:val="24"/>
        </w:rPr>
        <w:t>H</w:t>
      </w:r>
      <w:r w:rsidRPr="00383B70">
        <w:rPr>
          <w:rFonts w:ascii="Arial" w:hAnsi="Arial" w:cs="Arial"/>
          <w:sz w:val="24"/>
          <w:szCs w:val="24"/>
        </w:rPr>
        <w:t>e put this down to his colleagues’ lack of cultural awareness and not appreciating the rich diversity that international students bring to the home students’ learning experiences.  Another English Dean talked explicitly about the way in which interna</w:t>
      </w:r>
      <w:r w:rsidR="00B12948" w:rsidRPr="00383B70">
        <w:rPr>
          <w:rFonts w:ascii="Arial" w:hAnsi="Arial" w:cs="Arial"/>
          <w:sz w:val="24"/>
          <w:szCs w:val="24"/>
        </w:rPr>
        <w:t>tional students were problematis</w:t>
      </w:r>
      <w:r w:rsidRPr="00383B70">
        <w:rPr>
          <w:rFonts w:ascii="Arial" w:hAnsi="Arial" w:cs="Arial"/>
          <w:sz w:val="24"/>
          <w:szCs w:val="24"/>
        </w:rPr>
        <w:t>ed within her institution:</w:t>
      </w:r>
    </w:p>
    <w:p w14:paraId="3FA33F2A" w14:textId="77777777" w:rsidR="00D36CE2" w:rsidRPr="00383B70" w:rsidRDefault="00D36CE2" w:rsidP="00283FC7">
      <w:pPr>
        <w:spacing w:after="0" w:line="240" w:lineRule="auto"/>
        <w:ind w:left="720" w:right="720"/>
        <w:rPr>
          <w:rFonts w:ascii="Arial" w:hAnsi="Arial" w:cs="Arial"/>
          <w:i/>
          <w:iCs/>
          <w:color w:val="000000"/>
          <w:sz w:val="24"/>
          <w:szCs w:val="24"/>
        </w:rPr>
      </w:pPr>
      <w:r w:rsidRPr="00383B70">
        <w:rPr>
          <w:rFonts w:ascii="Arial" w:hAnsi="Arial" w:cs="Arial"/>
          <w:i/>
          <w:iCs/>
          <w:color w:val="000000"/>
          <w:sz w:val="24"/>
          <w:szCs w:val="24"/>
        </w:rPr>
        <w:t xml:space="preserve">It was the deficit model.  Absolutely.  So my university teaching experience from the outset was with international students and then getting involved in various discussions at faculty level where students were being problematized and we weren’t really looking at the kind of cultural and structural changes that we needed to make as an institution. </w:t>
      </w:r>
      <w:r w:rsidRPr="00383B70">
        <w:rPr>
          <w:rFonts w:ascii="Arial" w:hAnsi="Arial" w:cs="Arial"/>
          <w:color w:val="000000"/>
          <w:sz w:val="24"/>
          <w:szCs w:val="24"/>
        </w:rPr>
        <w:t>(Dean Red University</w:t>
      </w:r>
      <w:r w:rsidRPr="00383B70">
        <w:rPr>
          <w:rFonts w:ascii="Arial" w:hAnsi="Arial" w:cs="Arial"/>
          <w:i/>
          <w:iCs/>
          <w:color w:val="000000"/>
          <w:sz w:val="24"/>
          <w:szCs w:val="24"/>
        </w:rPr>
        <w:t>)</w:t>
      </w:r>
    </w:p>
    <w:p w14:paraId="74BB0F70" w14:textId="77777777" w:rsidR="00D36CE2" w:rsidRPr="00383B70" w:rsidRDefault="00D36CE2" w:rsidP="00022B32">
      <w:pPr>
        <w:spacing w:after="0" w:line="240" w:lineRule="auto"/>
        <w:ind w:right="720"/>
        <w:rPr>
          <w:rFonts w:ascii="Arial" w:hAnsi="Arial" w:cs="Arial"/>
          <w:i/>
          <w:iCs/>
          <w:color w:val="000000"/>
          <w:sz w:val="24"/>
          <w:szCs w:val="24"/>
        </w:rPr>
      </w:pPr>
    </w:p>
    <w:p w14:paraId="474C2C14" w14:textId="77777777" w:rsidR="00D36CE2" w:rsidRPr="00383B70" w:rsidRDefault="00D36CE2" w:rsidP="00022B32">
      <w:pPr>
        <w:spacing w:after="0" w:line="240" w:lineRule="auto"/>
        <w:ind w:right="720"/>
        <w:rPr>
          <w:rFonts w:ascii="Arial" w:hAnsi="Arial" w:cs="Arial"/>
          <w:i/>
          <w:iCs/>
          <w:color w:val="000000"/>
          <w:sz w:val="24"/>
          <w:szCs w:val="24"/>
        </w:rPr>
      </w:pPr>
    </w:p>
    <w:p w14:paraId="5043E6C9" w14:textId="2507A74B" w:rsidR="00D36CE2" w:rsidRPr="00383B70" w:rsidRDefault="00D36CE2" w:rsidP="00022B32">
      <w:pPr>
        <w:spacing w:after="0" w:line="480" w:lineRule="auto"/>
        <w:ind w:right="141"/>
        <w:rPr>
          <w:rFonts w:ascii="Arial" w:hAnsi="Arial" w:cs="Arial"/>
          <w:sz w:val="24"/>
          <w:szCs w:val="24"/>
        </w:rPr>
      </w:pPr>
      <w:r w:rsidRPr="00383B70">
        <w:rPr>
          <w:rFonts w:ascii="Arial" w:hAnsi="Arial" w:cs="Arial"/>
          <w:sz w:val="24"/>
          <w:szCs w:val="24"/>
        </w:rPr>
        <w:t>Such examples were reflected in the literature: Robson and Turner (2008); Singh (2009); Montgomery (2010); Rivzi (2011); Ryan (2011b) and</w:t>
      </w:r>
      <w:r w:rsidR="002E00C5" w:rsidRPr="00383B70">
        <w:rPr>
          <w:rFonts w:ascii="Arial" w:hAnsi="Arial" w:cs="Arial"/>
          <w:sz w:val="24"/>
          <w:szCs w:val="24"/>
        </w:rPr>
        <w:t xml:space="preserve"> Yang (2014) all argue</w:t>
      </w:r>
      <w:r w:rsidRPr="00383B70">
        <w:rPr>
          <w:rFonts w:ascii="Arial" w:hAnsi="Arial" w:cs="Arial"/>
          <w:sz w:val="24"/>
          <w:szCs w:val="24"/>
        </w:rPr>
        <w:t xml:space="preserve"> that we</w:t>
      </w:r>
      <w:r w:rsidR="002E00C5" w:rsidRPr="00383B70">
        <w:rPr>
          <w:rFonts w:ascii="Arial" w:hAnsi="Arial" w:cs="Arial"/>
          <w:sz w:val="24"/>
          <w:szCs w:val="24"/>
        </w:rPr>
        <w:t>stern academics have problematis</w:t>
      </w:r>
      <w:r w:rsidRPr="00383B70">
        <w:rPr>
          <w:rFonts w:ascii="Arial" w:hAnsi="Arial" w:cs="Arial"/>
          <w:sz w:val="24"/>
          <w:szCs w:val="24"/>
        </w:rPr>
        <w:t>ed international students as being in deficit and in need of remediation for far too long and they call for new transcultural approaches to curriculum design that respect the epistemological plurality of different cultures and knowledge bases.  The Dean at Red university reiterated this call for a cultural shift:</w:t>
      </w:r>
    </w:p>
    <w:p w14:paraId="57F99FF5" w14:textId="77777777" w:rsidR="00D36CE2" w:rsidRPr="00383B70" w:rsidRDefault="00D36CE2" w:rsidP="00283FC7">
      <w:pPr>
        <w:spacing w:after="0" w:line="240" w:lineRule="auto"/>
        <w:ind w:left="720" w:right="720"/>
        <w:rPr>
          <w:rFonts w:ascii="Arial" w:hAnsi="Arial" w:cs="Arial"/>
          <w:i/>
          <w:iCs/>
          <w:sz w:val="24"/>
          <w:szCs w:val="24"/>
        </w:rPr>
      </w:pPr>
      <w:r w:rsidRPr="00383B70">
        <w:rPr>
          <w:rFonts w:ascii="Arial" w:hAnsi="Arial" w:cs="Arial"/>
          <w:i/>
          <w:iCs/>
          <w:sz w:val="24"/>
          <w:szCs w:val="24"/>
        </w:rPr>
        <w:lastRenderedPageBreak/>
        <w:t xml:space="preserve">Whole cultural shift that’s a huge challenge that we’ve yet to achieve and probably most unis have to achieve where diversity is regarded really genuinely as a strength and richness rather than a challenge in a negative sense. </w:t>
      </w:r>
      <w:r w:rsidRPr="00383B70">
        <w:rPr>
          <w:rFonts w:ascii="Arial" w:hAnsi="Arial" w:cs="Arial"/>
          <w:iCs/>
          <w:sz w:val="24"/>
          <w:szCs w:val="24"/>
        </w:rPr>
        <w:t>(Dean Red University</w:t>
      </w:r>
      <w:r w:rsidRPr="00383B70">
        <w:rPr>
          <w:rFonts w:ascii="Arial" w:hAnsi="Arial" w:cs="Arial"/>
          <w:i/>
          <w:iCs/>
          <w:sz w:val="24"/>
          <w:szCs w:val="24"/>
        </w:rPr>
        <w:t>)</w:t>
      </w:r>
    </w:p>
    <w:p w14:paraId="1E7A6C46" w14:textId="77777777" w:rsidR="00D36CE2" w:rsidRPr="00383B70" w:rsidRDefault="00D36CE2" w:rsidP="00022B32">
      <w:pPr>
        <w:spacing w:after="0" w:line="240" w:lineRule="auto"/>
        <w:ind w:right="720"/>
        <w:rPr>
          <w:rFonts w:ascii="Arial" w:hAnsi="Arial" w:cs="Arial"/>
          <w:i/>
          <w:iCs/>
          <w:sz w:val="24"/>
          <w:szCs w:val="24"/>
        </w:rPr>
      </w:pPr>
    </w:p>
    <w:p w14:paraId="59986CFB" w14:textId="77777777" w:rsidR="00D36CE2" w:rsidRPr="00383B70" w:rsidRDefault="00D36CE2" w:rsidP="00022B32">
      <w:pPr>
        <w:spacing w:after="0" w:line="240" w:lineRule="auto"/>
        <w:ind w:right="720"/>
        <w:rPr>
          <w:rFonts w:ascii="Arial" w:hAnsi="Arial" w:cs="Arial"/>
          <w:i/>
          <w:iCs/>
          <w:sz w:val="24"/>
          <w:szCs w:val="24"/>
        </w:rPr>
      </w:pPr>
    </w:p>
    <w:p w14:paraId="6E47C0EB" w14:textId="6612BBEF" w:rsidR="00D36CE2" w:rsidRPr="00383B70" w:rsidRDefault="00D36CE2" w:rsidP="00142638">
      <w:pPr>
        <w:spacing w:after="0" w:line="480" w:lineRule="auto"/>
        <w:ind w:right="141"/>
        <w:rPr>
          <w:rFonts w:ascii="Arial" w:hAnsi="Arial" w:cs="Arial"/>
          <w:sz w:val="24"/>
          <w:szCs w:val="24"/>
        </w:rPr>
      </w:pPr>
      <w:r w:rsidRPr="00383B70">
        <w:rPr>
          <w:rFonts w:ascii="Arial" w:hAnsi="Arial" w:cs="Arial"/>
          <w:sz w:val="24"/>
          <w:szCs w:val="24"/>
        </w:rPr>
        <w:t>This belief in the value of transcultural exchange was reflected by most of the English respondents and as mentioned previously their personal values as internationalisation enthusiasts (Warwick 2014) is likely to have impacted on their perceptions and beliefs.</w:t>
      </w:r>
    </w:p>
    <w:p w14:paraId="31A9B2CD" w14:textId="77777777" w:rsidR="002E00C5" w:rsidRPr="00383B70" w:rsidRDefault="002E00C5" w:rsidP="00142638">
      <w:pPr>
        <w:spacing w:after="0" w:line="480" w:lineRule="auto"/>
        <w:ind w:right="141"/>
        <w:rPr>
          <w:rFonts w:ascii="Arial" w:hAnsi="Arial" w:cs="Arial"/>
          <w:sz w:val="24"/>
          <w:szCs w:val="24"/>
        </w:rPr>
      </w:pPr>
    </w:p>
    <w:p w14:paraId="51C0EC55"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 really interesting theme to emerge in one of the Chinese institutions was the emergence of invisible resistance to internationalisation and the suppression of views that were not in favour of government and institutional commitment to internationalisation.  One Chinese respondent talked about covert changes in staff attitudes towards internationalisation in his university.  He thought that academics no longer felt able to voice objections to internationalisation in his university.  He thought that 10 years ago academics would </w:t>
      </w:r>
      <w:r w:rsidRPr="00383B70">
        <w:rPr>
          <w:rFonts w:ascii="Arial" w:hAnsi="Arial" w:cs="Arial"/>
          <w:i/>
          <w:iCs/>
          <w:sz w:val="24"/>
          <w:szCs w:val="24"/>
        </w:rPr>
        <w:t xml:space="preserve">say that they were against it </w:t>
      </w:r>
      <w:r w:rsidRPr="00383B70">
        <w:rPr>
          <w:rFonts w:ascii="Arial" w:hAnsi="Arial" w:cs="Arial"/>
          <w:sz w:val="24"/>
          <w:szCs w:val="24"/>
        </w:rPr>
        <w:t xml:space="preserve">but recently this attitude had changed and if they were against it </w:t>
      </w:r>
      <w:r w:rsidRPr="00383B70">
        <w:rPr>
          <w:rFonts w:ascii="Arial" w:hAnsi="Arial" w:cs="Arial"/>
          <w:i/>
          <w:iCs/>
          <w:sz w:val="24"/>
          <w:szCs w:val="24"/>
        </w:rPr>
        <w:t xml:space="preserve">they don’t speak out. </w:t>
      </w:r>
      <w:r w:rsidRPr="00383B70">
        <w:rPr>
          <w:rFonts w:ascii="Arial" w:hAnsi="Arial" w:cs="Arial"/>
          <w:sz w:val="24"/>
          <w:szCs w:val="24"/>
        </w:rPr>
        <w:t xml:space="preserve"> He implied that it was no longer acceptable for academics in his university to voice their reservations about the value of internationalisation.</w:t>
      </w:r>
    </w:p>
    <w:p w14:paraId="7137678C" w14:textId="77777777" w:rsidR="00D36CE2" w:rsidRPr="00383B70" w:rsidRDefault="00D36CE2" w:rsidP="00022B32">
      <w:pPr>
        <w:spacing w:after="0" w:line="480" w:lineRule="auto"/>
        <w:rPr>
          <w:rFonts w:ascii="Arial" w:hAnsi="Arial" w:cs="Arial"/>
          <w:sz w:val="24"/>
          <w:szCs w:val="24"/>
        </w:rPr>
      </w:pPr>
    </w:p>
    <w:p w14:paraId="221554F3" w14:textId="783D6E7C" w:rsidR="00D36CE2" w:rsidRPr="00383B70" w:rsidRDefault="00D36CE2" w:rsidP="00283FC7">
      <w:pPr>
        <w:spacing w:after="0" w:line="480" w:lineRule="auto"/>
        <w:rPr>
          <w:rFonts w:ascii="Arial" w:hAnsi="Arial" w:cs="Arial"/>
          <w:sz w:val="24"/>
          <w:szCs w:val="24"/>
        </w:rPr>
      </w:pPr>
      <w:r w:rsidRPr="00383B70">
        <w:rPr>
          <w:rFonts w:ascii="Arial" w:hAnsi="Arial" w:cs="Arial"/>
          <w:sz w:val="24"/>
          <w:szCs w:val="24"/>
        </w:rPr>
        <w:t xml:space="preserve">Chinese comments on covert resistance highlighted the complexity of conducting qualitative research in China and raised questions about whether the respondents were voicing espoused/official views of internationalisation in their interviews rather than their personal, deeply held, views.  This possibility should not be dismissed lightly, although their personal values orientation would suggest otherwise.  The data analysis focused on the answers respondents </w:t>
      </w:r>
      <w:r w:rsidRPr="00383B70">
        <w:rPr>
          <w:rFonts w:ascii="Arial" w:hAnsi="Arial" w:cs="Arial"/>
          <w:sz w:val="24"/>
          <w:szCs w:val="24"/>
        </w:rPr>
        <w:lastRenderedPageBreak/>
        <w:t>gave and to speculate beyond their espoused comments would be unfounded conjecture.  However awareness of the possibility of hidden opinions and awareness of the possibility that respondents might not have reflected their personal views, reinforced the need for awareness of the contingent nature of knowledge and the need for nuanced understanding of the complexity of interpreting data in both countries.</w:t>
      </w:r>
    </w:p>
    <w:p w14:paraId="563D320C" w14:textId="77777777" w:rsidR="002E00C5" w:rsidRPr="00383B70" w:rsidRDefault="002E00C5" w:rsidP="00283FC7">
      <w:pPr>
        <w:spacing w:after="0" w:line="480" w:lineRule="auto"/>
        <w:rPr>
          <w:rFonts w:ascii="Arial" w:hAnsi="Arial" w:cs="Arial"/>
          <w:sz w:val="24"/>
          <w:szCs w:val="24"/>
        </w:rPr>
      </w:pPr>
    </w:p>
    <w:p w14:paraId="2768B1A4" w14:textId="520E6CC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Deputy Director of International Affairs at Hong University conceived of</w:t>
      </w:r>
      <w:r w:rsidRPr="00383B70">
        <w:rPr>
          <w:rFonts w:ascii="Arial" w:hAnsi="Arial" w:cs="Arial"/>
          <w:b/>
          <w:bCs/>
          <w:sz w:val="24"/>
          <w:szCs w:val="24"/>
        </w:rPr>
        <w:t xml:space="preserve"> </w:t>
      </w:r>
      <w:r w:rsidRPr="00383B70">
        <w:rPr>
          <w:rFonts w:ascii="Arial" w:hAnsi="Arial" w:cs="Arial"/>
          <w:sz w:val="24"/>
          <w:szCs w:val="24"/>
        </w:rPr>
        <w:t xml:space="preserve">different reasons why staff might resist internationalisation, she was the only respondent to identify challenges as a result of differences in the knowledge traditions underpinning models of higher education in the two countries and </w:t>
      </w:r>
      <w:r w:rsidR="00B12948" w:rsidRPr="00383B70">
        <w:rPr>
          <w:rFonts w:ascii="Arial" w:hAnsi="Arial" w:cs="Arial"/>
          <w:sz w:val="24"/>
          <w:szCs w:val="24"/>
        </w:rPr>
        <w:t>her</w:t>
      </w:r>
      <w:r w:rsidRPr="00383B70">
        <w:rPr>
          <w:rFonts w:ascii="Arial" w:hAnsi="Arial" w:cs="Arial"/>
          <w:sz w:val="24"/>
          <w:szCs w:val="24"/>
        </w:rPr>
        <w:t xml:space="preserve"> non-academic view was worthy of further consideration.</w:t>
      </w:r>
    </w:p>
    <w:p w14:paraId="76739F5D"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I also think the big challenge is, since… we did more to follow the international model [of higher education], like the European model or like the American model… maybe it’s one of the challenges… since we have many differences in terms of the academic focus but still we have our own focus yeah and they need time to come together…</w:t>
      </w:r>
      <w:r w:rsidRPr="00383B70">
        <w:rPr>
          <w:rFonts w:ascii="Arial" w:hAnsi="Arial" w:cs="Arial"/>
          <w:sz w:val="24"/>
          <w:szCs w:val="24"/>
        </w:rPr>
        <w:t xml:space="preserve"> (Manager from International Office Hόng University)</w:t>
      </w:r>
    </w:p>
    <w:p w14:paraId="4CB5BB3B" w14:textId="77777777" w:rsidR="00D36CE2" w:rsidRPr="00383B70" w:rsidRDefault="00D36CE2" w:rsidP="00022B32">
      <w:pPr>
        <w:spacing w:after="0" w:line="240" w:lineRule="auto"/>
        <w:ind w:right="720"/>
        <w:rPr>
          <w:rFonts w:ascii="Arial" w:hAnsi="Arial" w:cs="Arial"/>
          <w:sz w:val="24"/>
          <w:szCs w:val="24"/>
        </w:rPr>
      </w:pPr>
    </w:p>
    <w:p w14:paraId="72DC976E" w14:textId="77777777" w:rsidR="00D36CE2" w:rsidRPr="00383B70" w:rsidRDefault="00D36CE2" w:rsidP="00022B32">
      <w:pPr>
        <w:spacing w:after="0" w:line="240" w:lineRule="auto"/>
        <w:ind w:right="720"/>
        <w:rPr>
          <w:rFonts w:ascii="Arial" w:hAnsi="Arial" w:cs="Arial"/>
          <w:sz w:val="24"/>
          <w:szCs w:val="24"/>
        </w:rPr>
      </w:pPr>
    </w:p>
    <w:p w14:paraId="13AA3E5D" w14:textId="6F555313" w:rsidR="00D36CE2" w:rsidRPr="00383B70" w:rsidRDefault="00D36CE2" w:rsidP="002E00C5">
      <w:pPr>
        <w:spacing w:after="0" w:line="480" w:lineRule="auto"/>
        <w:rPr>
          <w:rFonts w:ascii="Arial" w:hAnsi="Arial" w:cs="Arial"/>
          <w:sz w:val="24"/>
          <w:szCs w:val="24"/>
        </w:rPr>
      </w:pPr>
      <w:r w:rsidRPr="00383B70">
        <w:rPr>
          <w:rFonts w:ascii="Arial" w:hAnsi="Arial" w:cs="Arial"/>
          <w:sz w:val="24"/>
          <w:szCs w:val="24"/>
        </w:rPr>
        <w:t>Her view that Chinese universities had a very different academic focus to western universities was not raised by any other respondent but resonates with the literature (Hayhoe 2005; Ryan 2011a; and Yang 2014 and Marginson 2014d).  Yang (2014) has written extensively on this theme, and</w:t>
      </w:r>
      <w:r w:rsidR="002E00C5" w:rsidRPr="00383B70">
        <w:rPr>
          <w:rFonts w:ascii="Arial" w:hAnsi="Arial" w:cs="Arial"/>
          <w:sz w:val="24"/>
          <w:szCs w:val="24"/>
        </w:rPr>
        <w:t xml:space="preserve"> argues</w:t>
      </w:r>
      <w:r w:rsidRPr="00383B70">
        <w:rPr>
          <w:rFonts w:ascii="Arial" w:hAnsi="Arial" w:cs="Arial"/>
          <w:sz w:val="24"/>
          <w:szCs w:val="24"/>
        </w:rPr>
        <w:t xml:space="preserve"> that western models of the modern university were adopted in China, relatively recently (during the last 150 years) and previously higher learning in China was underpinned by a very different knowledg</w:t>
      </w:r>
      <w:r w:rsidR="00B12948" w:rsidRPr="00383B70">
        <w:rPr>
          <w:rFonts w:ascii="Arial" w:hAnsi="Arial" w:cs="Arial"/>
          <w:sz w:val="24"/>
          <w:szCs w:val="24"/>
        </w:rPr>
        <w:t>e tradition which dates</w:t>
      </w:r>
      <w:r w:rsidRPr="00383B70">
        <w:rPr>
          <w:rFonts w:ascii="Arial" w:hAnsi="Arial" w:cs="Arial"/>
          <w:sz w:val="24"/>
          <w:szCs w:val="24"/>
        </w:rPr>
        <w:t xml:space="preserve"> back to Confucianism (551-449 BCE).  He went as far as to say that that a weste</w:t>
      </w:r>
      <w:r w:rsidR="00B12948" w:rsidRPr="00383B70">
        <w:rPr>
          <w:rFonts w:ascii="Arial" w:hAnsi="Arial" w:cs="Arial"/>
          <w:sz w:val="24"/>
          <w:szCs w:val="24"/>
        </w:rPr>
        <w:t>rn model of higher education has</w:t>
      </w:r>
      <w:r w:rsidRPr="00383B70">
        <w:rPr>
          <w:rFonts w:ascii="Arial" w:hAnsi="Arial" w:cs="Arial"/>
          <w:sz w:val="24"/>
          <w:szCs w:val="24"/>
        </w:rPr>
        <w:t xml:space="preserve"> rarely been successfully practiced in China, </w:t>
      </w:r>
      <w:r w:rsidRPr="00383B70">
        <w:rPr>
          <w:rFonts w:ascii="Arial" w:hAnsi="Arial" w:cs="Arial"/>
          <w:sz w:val="24"/>
          <w:szCs w:val="24"/>
        </w:rPr>
        <w:lastRenderedPageBreak/>
        <w:t>b</w:t>
      </w:r>
      <w:r w:rsidR="00B12948" w:rsidRPr="00383B70">
        <w:rPr>
          <w:rFonts w:ascii="Arial" w:hAnsi="Arial" w:cs="Arial"/>
          <w:sz w:val="24"/>
          <w:szCs w:val="24"/>
        </w:rPr>
        <w:t>ecause there a</w:t>
      </w:r>
      <w:r w:rsidRPr="00383B70">
        <w:rPr>
          <w:rFonts w:ascii="Arial" w:hAnsi="Arial" w:cs="Arial"/>
          <w:sz w:val="24"/>
          <w:szCs w:val="24"/>
        </w:rPr>
        <w:t xml:space="preserve">re constant tensions between the western models of universities currently adopted in China and institutionalised invisible and powerful forces, based on thousands of years of </w:t>
      </w:r>
      <w:r w:rsidR="002E00C5" w:rsidRPr="00383B70">
        <w:rPr>
          <w:rFonts w:ascii="Arial" w:hAnsi="Arial" w:cs="Arial"/>
          <w:sz w:val="24"/>
          <w:szCs w:val="24"/>
        </w:rPr>
        <w:t xml:space="preserve">different </w:t>
      </w:r>
      <w:r w:rsidRPr="00383B70">
        <w:rPr>
          <w:rFonts w:ascii="Arial" w:hAnsi="Arial" w:cs="Arial"/>
          <w:sz w:val="24"/>
          <w:szCs w:val="24"/>
        </w:rPr>
        <w:t>educational traditions whi</w:t>
      </w:r>
      <w:r w:rsidR="00B12948" w:rsidRPr="00383B70">
        <w:rPr>
          <w:rFonts w:ascii="Arial" w:hAnsi="Arial" w:cs="Arial"/>
          <w:sz w:val="24"/>
          <w:szCs w:val="24"/>
        </w:rPr>
        <w:t>ch underpin higher education.  H</w:t>
      </w:r>
      <w:r w:rsidR="002E00C5" w:rsidRPr="00383B70">
        <w:rPr>
          <w:rFonts w:ascii="Arial" w:hAnsi="Arial" w:cs="Arial"/>
          <w:sz w:val="24"/>
          <w:szCs w:val="24"/>
        </w:rPr>
        <w:t>e claims</w:t>
      </w:r>
      <w:r w:rsidRPr="00383B70">
        <w:rPr>
          <w:rFonts w:ascii="Arial" w:hAnsi="Arial" w:cs="Arial"/>
          <w:sz w:val="24"/>
          <w:szCs w:val="24"/>
        </w:rPr>
        <w:t xml:space="preserve"> this has led to ineffectiveness being a kind of norm in Chinese universities.  Covert resistance came through as a recurrent theme in the Chinese interviews and the candid comments of Chinese respondents suggest that Yang’s arguments chimed with their experiences.  Evidence of resistance to the rhetoric of governmental and institutional support for internationalisation was found beneath the surface in both Hong and Huángsè universities.  This was less so in Lán Sè University although the Vice president did talk of the need for change and using first-hand experience of internationalisation to lever change and transform resistant attitudes of some of his staff.</w:t>
      </w:r>
    </w:p>
    <w:p w14:paraId="052742BE" w14:textId="77777777" w:rsidR="00D36CE2" w:rsidRPr="00383B70" w:rsidRDefault="00D36CE2" w:rsidP="00022B32">
      <w:pPr>
        <w:spacing w:after="0" w:line="480" w:lineRule="auto"/>
        <w:rPr>
          <w:rFonts w:ascii="Arial" w:hAnsi="Arial" w:cs="Arial"/>
          <w:b/>
          <w:bCs/>
          <w:i/>
          <w:iCs/>
          <w:sz w:val="24"/>
          <w:szCs w:val="24"/>
        </w:rPr>
      </w:pPr>
    </w:p>
    <w:p w14:paraId="4E38150A" w14:textId="77777777" w:rsidR="00D36CE2" w:rsidRPr="00383B70" w:rsidRDefault="00D36CE2" w:rsidP="00022B32">
      <w:pPr>
        <w:spacing w:after="0" w:line="480" w:lineRule="auto"/>
        <w:ind w:hanging="403"/>
        <w:rPr>
          <w:rFonts w:ascii="Arial" w:hAnsi="Arial" w:cs="Arial"/>
          <w:b/>
          <w:bCs/>
          <w:i/>
          <w:iCs/>
          <w:sz w:val="24"/>
          <w:szCs w:val="24"/>
        </w:rPr>
      </w:pPr>
      <w:r w:rsidRPr="00383B70">
        <w:rPr>
          <w:rFonts w:ascii="Arial" w:hAnsi="Arial" w:cs="Arial"/>
          <w:b/>
          <w:bCs/>
          <w:i/>
          <w:iCs/>
          <w:sz w:val="24"/>
          <w:szCs w:val="24"/>
        </w:rPr>
        <w:t>7.6 Sub-theme B3: Transcultural/intercultural skills and employability</w:t>
      </w:r>
    </w:p>
    <w:p w14:paraId="588C0C4E" w14:textId="77777777" w:rsidR="00D36CE2" w:rsidRPr="00383B70" w:rsidRDefault="00D36CE2" w:rsidP="00022B32">
      <w:pPr>
        <w:spacing w:after="0" w:line="480" w:lineRule="auto"/>
        <w:ind w:hanging="403"/>
        <w:rPr>
          <w:rFonts w:ascii="Arial" w:hAnsi="Arial" w:cs="Arial"/>
          <w:b/>
          <w:bCs/>
          <w:sz w:val="24"/>
          <w:szCs w:val="24"/>
        </w:rPr>
      </w:pPr>
      <w:r w:rsidRPr="00383B70">
        <w:rPr>
          <w:rFonts w:ascii="Arial" w:hAnsi="Arial" w:cs="Arial"/>
          <w:sz w:val="24"/>
          <w:szCs w:val="24"/>
        </w:rPr>
        <w:t>(Also related to the discussions on sub-themes A3, B1, B2, B3, C3.)</w:t>
      </w:r>
    </w:p>
    <w:p w14:paraId="0FC0E6DA"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positive benefits of staff and students developing intercultural / transcultural skills was raised by many of the respondents and is worthy of further examination.  The Chinese research fellow working at English Yellow University was particularly positive about the value of intercultural / transcultural exchanges for staff and students:</w:t>
      </w:r>
    </w:p>
    <w:p w14:paraId="7664FCDA"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well it’s very important to have these kind of international exchanges, because that’s helping us as members of staff to have a kind of international vision to build up our contacts and then you know reach more widely internationally’</w:t>
      </w:r>
      <w:r w:rsidRPr="00383B70">
        <w:rPr>
          <w:rFonts w:ascii="Arial" w:hAnsi="Arial" w:cs="Arial"/>
          <w:sz w:val="24"/>
          <w:szCs w:val="24"/>
        </w:rPr>
        <w:t>. (Research fellow Yellow University)</w:t>
      </w:r>
    </w:p>
    <w:p w14:paraId="1B453839" w14:textId="77777777" w:rsidR="00D36CE2" w:rsidRPr="00383B70" w:rsidRDefault="00D36CE2" w:rsidP="00022B32">
      <w:pPr>
        <w:spacing w:after="0" w:line="240" w:lineRule="auto"/>
        <w:ind w:right="720"/>
        <w:rPr>
          <w:rFonts w:ascii="Arial" w:hAnsi="Arial" w:cs="Arial"/>
          <w:sz w:val="24"/>
          <w:szCs w:val="24"/>
        </w:rPr>
      </w:pPr>
    </w:p>
    <w:p w14:paraId="498AB474" w14:textId="77777777" w:rsidR="00D36CE2" w:rsidRPr="00383B70" w:rsidRDefault="00D36CE2" w:rsidP="00022B32">
      <w:pPr>
        <w:spacing w:after="0" w:line="240" w:lineRule="auto"/>
        <w:ind w:right="720"/>
        <w:rPr>
          <w:rFonts w:ascii="Arial" w:hAnsi="Arial" w:cs="Arial"/>
          <w:sz w:val="24"/>
          <w:szCs w:val="24"/>
        </w:rPr>
      </w:pPr>
    </w:p>
    <w:p w14:paraId="6939A67F"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She had previously been a PhD student at the same English university and went on to say from a student’s perspective:</w:t>
      </w:r>
    </w:p>
    <w:p w14:paraId="63B5469A"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I think the thing I love so much is that, you know as a student, I never knew the world could be so international an experience… you feel you are one member of a very international family, you have friends from all over the world, I made friends with people from more than 30 countries.  So what is the feeling of that? It was a really really very exciting experience.</w:t>
      </w:r>
      <w:r w:rsidRPr="00383B70">
        <w:rPr>
          <w:rFonts w:ascii="Arial" w:hAnsi="Arial" w:cs="Arial"/>
          <w:sz w:val="24"/>
          <w:szCs w:val="24"/>
        </w:rPr>
        <w:t xml:space="preserve"> (Research Fellow Yellow University)</w:t>
      </w:r>
    </w:p>
    <w:p w14:paraId="3C627470" w14:textId="77777777" w:rsidR="00D36CE2" w:rsidRPr="00383B70" w:rsidRDefault="00D36CE2" w:rsidP="00022B32">
      <w:pPr>
        <w:spacing w:after="0" w:line="240" w:lineRule="auto"/>
        <w:ind w:right="720"/>
        <w:rPr>
          <w:rFonts w:ascii="Arial" w:hAnsi="Arial" w:cs="Arial"/>
          <w:sz w:val="24"/>
          <w:szCs w:val="24"/>
        </w:rPr>
      </w:pPr>
    </w:p>
    <w:p w14:paraId="2819B525" w14:textId="77777777" w:rsidR="00D36CE2" w:rsidRPr="00383B70" w:rsidRDefault="00D36CE2" w:rsidP="00022B32">
      <w:pPr>
        <w:spacing w:after="0" w:line="240" w:lineRule="auto"/>
        <w:ind w:right="720"/>
        <w:rPr>
          <w:rFonts w:ascii="Arial" w:hAnsi="Arial" w:cs="Arial"/>
          <w:sz w:val="24"/>
          <w:szCs w:val="24"/>
        </w:rPr>
      </w:pPr>
    </w:p>
    <w:p w14:paraId="7D4718B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English respondents were convinced that international diversity in the classroom enriched the student experience:  </w:t>
      </w:r>
      <w:r w:rsidRPr="00383B70">
        <w:rPr>
          <w:rFonts w:ascii="Arial" w:hAnsi="Arial" w:cs="Arial"/>
          <w:i/>
          <w:iCs/>
          <w:sz w:val="24"/>
          <w:szCs w:val="24"/>
        </w:rPr>
        <w:t>Internationalisation improves the quality of the student experience, having a diverse mix of students has got to enrich the learning experience.</w:t>
      </w:r>
      <w:r w:rsidRPr="00383B70">
        <w:rPr>
          <w:rFonts w:ascii="Arial" w:hAnsi="Arial" w:cs="Arial"/>
          <w:sz w:val="24"/>
          <w:szCs w:val="24"/>
        </w:rPr>
        <w:t xml:space="preserve"> (Dean Red University).  It was not possible to triangulate the veracity of such statements but their belief in the positive impact of international diversity on home students’ learning experience was persuasive.  The International Office manager at Blue University extended the idea of enriching learning communities through diversity to include the contribution international students made not only to Blue University but also to the City in which Blue University was located; </w:t>
      </w:r>
      <w:r w:rsidRPr="00383B70">
        <w:rPr>
          <w:rFonts w:ascii="Arial" w:hAnsi="Arial" w:cs="Arial"/>
          <w:i/>
          <w:iCs/>
          <w:sz w:val="24"/>
          <w:szCs w:val="24"/>
        </w:rPr>
        <w:t>it is certainly good for ***** [name of City] it is a very vibrant city, and the diversity [international students] brings a fantastic mix.</w:t>
      </w:r>
      <w:r w:rsidRPr="00383B70">
        <w:rPr>
          <w:rFonts w:ascii="Arial" w:hAnsi="Arial" w:cs="Arial"/>
          <w:sz w:val="24"/>
          <w:szCs w:val="24"/>
        </w:rPr>
        <w:t xml:space="preserve">  This theme was also developed by the DVC of Blue University who said the main benefit of internationalisation was the breaking down of barriers: </w:t>
      </w:r>
      <w:r w:rsidRPr="00383B70">
        <w:rPr>
          <w:rFonts w:ascii="Arial" w:hAnsi="Arial" w:cs="Arial"/>
          <w:i/>
          <w:iCs/>
          <w:sz w:val="24"/>
          <w:szCs w:val="24"/>
        </w:rPr>
        <w:t>It’s a real benefit for</w:t>
      </w:r>
      <w:r w:rsidRPr="00383B70">
        <w:rPr>
          <w:rFonts w:ascii="Arial" w:hAnsi="Arial" w:cs="Arial"/>
          <w:b/>
          <w:bCs/>
          <w:i/>
          <w:iCs/>
          <w:sz w:val="24"/>
          <w:szCs w:val="24"/>
        </w:rPr>
        <w:t xml:space="preserve"> </w:t>
      </w:r>
      <w:r w:rsidRPr="00383B70">
        <w:rPr>
          <w:rFonts w:ascii="Arial" w:hAnsi="Arial" w:cs="Arial"/>
          <w:i/>
          <w:iCs/>
          <w:sz w:val="24"/>
          <w:szCs w:val="24"/>
        </w:rPr>
        <w:t>Blue University and our students to be exposed to students from all over the world</w:t>
      </w:r>
      <w:r w:rsidRPr="00383B70">
        <w:rPr>
          <w:rFonts w:ascii="Arial" w:hAnsi="Arial" w:cs="Arial"/>
          <w:sz w:val="24"/>
          <w:szCs w:val="24"/>
        </w:rPr>
        <w:t xml:space="preserve">.  He said that he came into higher education with a belief in equality of opportunity and broadening horizons and </w:t>
      </w:r>
      <w:r w:rsidRPr="00383B70">
        <w:rPr>
          <w:rFonts w:ascii="Arial" w:hAnsi="Arial" w:cs="Arial"/>
          <w:i/>
          <w:iCs/>
          <w:sz w:val="24"/>
          <w:szCs w:val="24"/>
        </w:rPr>
        <w:t xml:space="preserve">having the international mix of colleagues and students from all over the world breaks down cultural barriers and makes us better people </w:t>
      </w:r>
      <w:r w:rsidRPr="00383B70">
        <w:rPr>
          <w:rFonts w:ascii="Arial" w:hAnsi="Arial" w:cs="Arial"/>
          <w:sz w:val="24"/>
          <w:szCs w:val="24"/>
        </w:rPr>
        <w:t>(DVC Blue University).</w:t>
      </w:r>
    </w:p>
    <w:p w14:paraId="2B8C213D" w14:textId="77777777" w:rsidR="00D36CE2" w:rsidRPr="00383B70" w:rsidRDefault="00D36CE2" w:rsidP="00022B32">
      <w:pPr>
        <w:spacing w:after="0" w:line="480" w:lineRule="auto"/>
        <w:rPr>
          <w:rFonts w:ascii="Arial" w:hAnsi="Arial" w:cs="Arial"/>
          <w:sz w:val="24"/>
          <w:szCs w:val="24"/>
        </w:rPr>
      </w:pPr>
    </w:p>
    <w:p w14:paraId="76DF662C" w14:textId="155D77F9" w:rsidR="00D36CE2" w:rsidRPr="00383B70" w:rsidRDefault="00D36CE2" w:rsidP="002234DC">
      <w:pPr>
        <w:spacing w:after="0" w:line="480" w:lineRule="auto"/>
        <w:rPr>
          <w:rFonts w:ascii="Arial" w:hAnsi="Arial" w:cs="Arial"/>
          <w:i/>
          <w:iCs/>
          <w:sz w:val="24"/>
          <w:szCs w:val="24"/>
        </w:rPr>
      </w:pPr>
      <w:r w:rsidRPr="00383B70">
        <w:rPr>
          <w:rFonts w:ascii="Arial" w:hAnsi="Arial" w:cs="Arial"/>
          <w:sz w:val="24"/>
          <w:szCs w:val="24"/>
        </w:rPr>
        <w:lastRenderedPageBreak/>
        <w:t xml:space="preserve">This belief in the value of sharing cultures and celebrating diversity was also raised by the </w:t>
      </w:r>
      <w:r w:rsidR="00B12948" w:rsidRPr="00383B70">
        <w:rPr>
          <w:rFonts w:ascii="Arial" w:hAnsi="Arial" w:cs="Arial"/>
          <w:sz w:val="24"/>
          <w:szCs w:val="24"/>
        </w:rPr>
        <w:t>Chinese respondents.  The Vice P</w:t>
      </w:r>
      <w:r w:rsidRPr="00383B70">
        <w:rPr>
          <w:rFonts w:ascii="Arial" w:hAnsi="Arial" w:cs="Arial"/>
          <w:sz w:val="24"/>
          <w:szCs w:val="24"/>
        </w:rPr>
        <w:t xml:space="preserve">resident of Huángsè University’s immediate response when asked about the benefits of internationalisation was </w:t>
      </w:r>
      <w:r w:rsidRPr="00383B70">
        <w:rPr>
          <w:rFonts w:ascii="Arial" w:hAnsi="Arial" w:cs="Arial"/>
          <w:i/>
          <w:iCs/>
          <w:sz w:val="24"/>
          <w:szCs w:val="24"/>
        </w:rPr>
        <w:t xml:space="preserve">sharing of cultures </w:t>
      </w:r>
      <w:r w:rsidRPr="00383B70">
        <w:rPr>
          <w:rFonts w:ascii="Arial" w:hAnsi="Arial" w:cs="Arial"/>
          <w:sz w:val="24"/>
          <w:szCs w:val="24"/>
        </w:rPr>
        <w:t xml:space="preserve">and The Dean in Chinese Lán Sè University related her personal experience of intercultural exchange and the time she had spent in Canada ten years previously. She said it had transformed her identity </w:t>
      </w:r>
      <w:r w:rsidRPr="00383B70">
        <w:rPr>
          <w:rFonts w:ascii="Arial" w:hAnsi="Arial" w:cs="Arial"/>
          <w:i/>
          <w:iCs/>
          <w:sz w:val="24"/>
          <w:szCs w:val="24"/>
        </w:rPr>
        <w:t>in terms of myself, the study abroad experience 10 years ago in Canada made a huge impact on me even now and made a difference on my thinking.</w:t>
      </w:r>
    </w:p>
    <w:p w14:paraId="693BEC43" w14:textId="77777777" w:rsidR="00656F34" w:rsidRPr="00383B70" w:rsidRDefault="00656F34" w:rsidP="002234DC">
      <w:pPr>
        <w:spacing w:after="0" w:line="480" w:lineRule="auto"/>
        <w:rPr>
          <w:rFonts w:ascii="Arial" w:hAnsi="Arial" w:cs="Arial"/>
          <w:i/>
          <w:iCs/>
          <w:sz w:val="24"/>
          <w:szCs w:val="24"/>
        </w:rPr>
      </w:pPr>
    </w:p>
    <w:p w14:paraId="735FAB94" w14:textId="47EC54D3"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Respondent comments on the benefits of transcultural experience resonated with a growing discourse in the literature: Elkin et al. (2005); Robson and Turner (2008); Ryan (2011b) and Jones (2013) all call for western universities to change fundamentally the way they work with international students.  Elkin (2005) criticised Anglophone universities for limiting their interactions with international students to one way transmissions of knowledge, and argued that current approaches resulted in lost opportunities for mutual learning for b</w:t>
      </w:r>
      <w:r w:rsidR="00B12948" w:rsidRPr="00383B70">
        <w:rPr>
          <w:rFonts w:ascii="Arial" w:hAnsi="Arial" w:cs="Arial"/>
          <w:sz w:val="24"/>
          <w:szCs w:val="24"/>
        </w:rPr>
        <w:t xml:space="preserve">oth tutors and students. Elkin et.al. (ibid.) </w:t>
      </w:r>
      <w:r w:rsidRPr="00383B70">
        <w:rPr>
          <w:rFonts w:ascii="Arial" w:hAnsi="Arial" w:cs="Arial"/>
          <w:sz w:val="24"/>
          <w:szCs w:val="24"/>
        </w:rPr>
        <w:t>further argues that in truly internationalised and transcultural learning environments everyone is international and global knowledge and skills become available to all.</w:t>
      </w:r>
    </w:p>
    <w:p w14:paraId="384647E0" w14:textId="77777777" w:rsidR="00D36CE2" w:rsidRPr="00383B70" w:rsidRDefault="00D36CE2" w:rsidP="00022B32">
      <w:pPr>
        <w:spacing w:after="0" w:line="480" w:lineRule="auto"/>
        <w:rPr>
          <w:rFonts w:ascii="Arial" w:hAnsi="Arial" w:cs="Arial"/>
          <w:sz w:val="24"/>
          <w:szCs w:val="24"/>
        </w:rPr>
      </w:pPr>
    </w:p>
    <w:p w14:paraId="7B4020A2" w14:textId="3AE3C425"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It was interesting to note that questions on the benefits of intercultural exchange struck a chord with the respondents and prompted them to open up and share their personal stories of the positive impact of overseas experiences on their </w:t>
      </w:r>
      <w:r w:rsidR="00656F34" w:rsidRPr="00383B70">
        <w:rPr>
          <w:rFonts w:ascii="Arial" w:hAnsi="Arial" w:cs="Arial"/>
          <w:sz w:val="24"/>
          <w:szCs w:val="24"/>
        </w:rPr>
        <w:t xml:space="preserve">personal </w:t>
      </w:r>
      <w:r w:rsidRPr="00383B70">
        <w:rPr>
          <w:rFonts w:ascii="Arial" w:hAnsi="Arial" w:cs="Arial"/>
          <w:sz w:val="24"/>
          <w:szCs w:val="24"/>
        </w:rPr>
        <w:t xml:space="preserve">life histories and identities.  The interview questions focused on the </w:t>
      </w:r>
      <w:r w:rsidRPr="00383B70">
        <w:rPr>
          <w:rFonts w:ascii="Arial" w:hAnsi="Arial" w:cs="Arial"/>
          <w:sz w:val="24"/>
          <w:szCs w:val="24"/>
        </w:rPr>
        <w:lastRenderedPageBreak/>
        <w:t>benefits of internationalisation prompted many references to the value of intercultural exchange and stimulated animated discussions on the transformative power of internationalisation.  The possibility of bias due to the positive values orientation of the respondents identified as internationalisation enthusiasts (Warwick 2014) previously identified in Chapter 5 section 5.2 and should be acknowledged within this analysis but the common belief in the value of internationalisation shared by all the respondents in both countries made a powerful impact.</w:t>
      </w:r>
    </w:p>
    <w:p w14:paraId="4EE8984E" w14:textId="77777777" w:rsidR="00656F34" w:rsidRPr="00383B70" w:rsidRDefault="00656F34" w:rsidP="00022B32">
      <w:pPr>
        <w:spacing w:after="0" w:line="480" w:lineRule="auto"/>
        <w:rPr>
          <w:rFonts w:ascii="Arial" w:hAnsi="Arial" w:cs="Arial"/>
          <w:color w:val="FF0000"/>
          <w:sz w:val="24"/>
          <w:szCs w:val="24"/>
        </w:rPr>
      </w:pPr>
    </w:p>
    <w:p w14:paraId="6630D2E5"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An interesting benefit identified by the respondents and structured under intercultural skills was internationalisation as a means of enhancing student employability.  The DVC at Blue University talked of the importance of internationalisation within the curricula as a means of preparing students for a global labour market:</w:t>
      </w:r>
    </w:p>
    <w:p w14:paraId="7A1798B1"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…we are looking to broaden the international inputs to our curriculum… International must be part of everything we do because if you are a student studying for a degree here, you will be entering a global labour market and you have to have…our curriculum must be international, our outlook and our perspective must be much more international.</w:t>
      </w:r>
      <w:r w:rsidRPr="00383B70">
        <w:rPr>
          <w:rFonts w:ascii="Arial" w:hAnsi="Arial" w:cs="Arial"/>
          <w:sz w:val="24"/>
          <w:szCs w:val="24"/>
        </w:rPr>
        <w:t xml:space="preserve"> (DVC Blue University) </w:t>
      </w:r>
    </w:p>
    <w:p w14:paraId="7649C804" w14:textId="77777777" w:rsidR="00D36CE2" w:rsidRPr="00383B70" w:rsidRDefault="00D36CE2" w:rsidP="00022B32">
      <w:pPr>
        <w:spacing w:after="0" w:line="240" w:lineRule="auto"/>
        <w:ind w:right="720"/>
        <w:rPr>
          <w:rFonts w:ascii="Arial" w:hAnsi="Arial" w:cs="Arial"/>
          <w:sz w:val="24"/>
          <w:szCs w:val="24"/>
        </w:rPr>
      </w:pPr>
    </w:p>
    <w:p w14:paraId="078B3C44" w14:textId="77777777" w:rsidR="00D36CE2" w:rsidRPr="00383B70" w:rsidRDefault="00D36CE2" w:rsidP="00022B32">
      <w:pPr>
        <w:spacing w:after="0" w:line="240" w:lineRule="auto"/>
        <w:ind w:right="720"/>
        <w:rPr>
          <w:rFonts w:ascii="Arial" w:hAnsi="Arial" w:cs="Arial"/>
          <w:sz w:val="24"/>
          <w:szCs w:val="24"/>
        </w:rPr>
      </w:pPr>
    </w:p>
    <w:p w14:paraId="0393A518"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At Red University internationalisation of the curricula was part of an </w:t>
      </w:r>
      <w:r w:rsidRPr="00383B70">
        <w:rPr>
          <w:rFonts w:ascii="Arial" w:hAnsi="Arial" w:cs="Arial"/>
          <w:i/>
          <w:iCs/>
          <w:sz w:val="24"/>
          <w:szCs w:val="24"/>
        </w:rPr>
        <w:t>internationalisation at home</w:t>
      </w:r>
      <w:r w:rsidRPr="00383B70">
        <w:rPr>
          <w:rFonts w:ascii="Arial" w:hAnsi="Arial" w:cs="Arial"/>
          <w:sz w:val="24"/>
          <w:szCs w:val="24"/>
        </w:rPr>
        <w:t xml:space="preserve"> strategy which embedded international experiences and perspectives within taught programmes for both home and international students.  The Dean at Red University gave a specific example of developing a new module to enable students to make the most of transcultural opportunities as a means of enhancing their longer term employability:</w:t>
      </w:r>
    </w:p>
    <w:p w14:paraId="52313986"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 xml:space="preserve">We’re starting to look at modules which are specifically geared towards helping students to appreciate the importance of </w:t>
      </w:r>
      <w:r w:rsidRPr="00383B70">
        <w:rPr>
          <w:rFonts w:ascii="Arial" w:hAnsi="Arial" w:cs="Arial"/>
          <w:i/>
          <w:iCs/>
          <w:sz w:val="24"/>
          <w:szCs w:val="24"/>
        </w:rPr>
        <w:lastRenderedPageBreak/>
        <w:t>internationalising their university experience…. It’s as a result of some research I did …we realised that students just weren’t aware … of how … international students might enrich their experience, and once it was explained then they were open to the idea and could see the value of it to their CV and their employability in the longer term</w:t>
      </w:r>
      <w:r w:rsidRPr="00383B70">
        <w:rPr>
          <w:rFonts w:ascii="Arial" w:hAnsi="Arial" w:cs="Arial"/>
          <w:sz w:val="24"/>
          <w:szCs w:val="24"/>
        </w:rPr>
        <w:t>. (Dean Red University.)</w:t>
      </w:r>
    </w:p>
    <w:p w14:paraId="45789F2C" w14:textId="77777777" w:rsidR="00D36CE2" w:rsidRPr="00383B70" w:rsidRDefault="00D36CE2" w:rsidP="00022B32">
      <w:pPr>
        <w:spacing w:after="0" w:line="240" w:lineRule="auto"/>
        <w:ind w:right="720"/>
        <w:rPr>
          <w:rFonts w:ascii="Arial" w:hAnsi="Arial" w:cs="Arial"/>
          <w:sz w:val="24"/>
          <w:szCs w:val="24"/>
        </w:rPr>
      </w:pPr>
    </w:p>
    <w:p w14:paraId="3F7F3E7D" w14:textId="77777777" w:rsidR="00D36CE2" w:rsidRPr="00383B70" w:rsidRDefault="00D36CE2" w:rsidP="00022B32">
      <w:pPr>
        <w:spacing w:after="0" w:line="240" w:lineRule="auto"/>
        <w:ind w:right="720"/>
        <w:rPr>
          <w:rFonts w:ascii="Arial" w:hAnsi="Arial" w:cs="Arial"/>
          <w:sz w:val="24"/>
          <w:szCs w:val="24"/>
        </w:rPr>
      </w:pPr>
    </w:p>
    <w:p w14:paraId="0F8D23A5" w14:textId="33380342"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benefits of the module were framed by the Dean in terms of personal development and the longer term employability of students</w:t>
      </w:r>
      <w:r w:rsidR="002234DC" w:rsidRPr="00383B70">
        <w:rPr>
          <w:rFonts w:ascii="Arial" w:hAnsi="Arial" w:cs="Arial"/>
          <w:sz w:val="24"/>
          <w:szCs w:val="24"/>
        </w:rPr>
        <w:t>.</w:t>
      </w:r>
    </w:p>
    <w:p w14:paraId="349D2970" w14:textId="77777777" w:rsidR="00D36CE2" w:rsidRPr="00383B70" w:rsidRDefault="00D36CE2" w:rsidP="00022B32">
      <w:pPr>
        <w:spacing w:after="0" w:line="480" w:lineRule="auto"/>
        <w:rPr>
          <w:rFonts w:ascii="Arial" w:hAnsi="Arial" w:cs="Arial"/>
          <w:sz w:val="24"/>
          <w:szCs w:val="24"/>
        </w:rPr>
      </w:pPr>
    </w:p>
    <w:p w14:paraId="0C4B85E2"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 number of Chinese respondents also agreed that one of the most significant benefits of internationalisation was in enhancing student employability and providing students with the best possible experience which would ultimately improve their career prospects:</w:t>
      </w:r>
    </w:p>
    <w:p w14:paraId="485BDA8F"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they have a different educational experience from different [international] partners, they improve their English, they have opportunities to study abroad and this benefits their job hunting</w:t>
      </w:r>
      <w:r w:rsidRPr="00383B70">
        <w:rPr>
          <w:rFonts w:ascii="Arial" w:hAnsi="Arial" w:cs="Arial"/>
          <w:sz w:val="24"/>
          <w:szCs w:val="24"/>
        </w:rPr>
        <w:t>. (Deputy Head of International Affairs Lán Sè University)</w:t>
      </w:r>
    </w:p>
    <w:p w14:paraId="06DC8747" w14:textId="77777777" w:rsidR="00D36CE2" w:rsidRPr="00383B70" w:rsidRDefault="00D36CE2" w:rsidP="00022B32">
      <w:pPr>
        <w:spacing w:after="0" w:line="240" w:lineRule="auto"/>
        <w:ind w:right="720"/>
        <w:rPr>
          <w:rFonts w:ascii="Arial" w:hAnsi="Arial" w:cs="Arial"/>
          <w:sz w:val="24"/>
          <w:szCs w:val="24"/>
        </w:rPr>
      </w:pPr>
    </w:p>
    <w:p w14:paraId="553E74C6" w14:textId="77777777" w:rsidR="00D36CE2" w:rsidRPr="00383B70" w:rsidRDefault="00D36CE2" w:rsidP="00022B32">
      <w:pPr>
        <w:spacing w:after="0" w:line="240" w:lineRule="auto"/>
        <w:ind w:right="720"/>
        <w:rPr>
          <w:rFonts w:ascii="Arial" w:hAnsi="Arial" w:cs="Arial"/>
          <w:sz w:val="24"/>
          <w:szCs w:val="24"/>
        </w:rPr>
      </w:pPr>
    </w:p>
    <w:p w14:paraId="5812C2CB" w14:textId="2EC3ADD4"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This perspective endorsed by Chinese and English respondents also resonates with the literature.  Elkin et al. (2005) and Jones (2013), argued that international, intercultural experienc</w:t>
      </w:r>
      <w:r w:rsidR="00656F34" w:rsidRPr="00383B70">
        <w:rPr>
          <w:rFonts w:ascii="Arial" w:hAnsi="Arial" w:cs="Arial"/>
          <w:sz w:val="24"/>
          <w:szCs w:val="24"/>
        </w:rPr>
        <w:t>e within the curriculum produce</w:t>
      </w:r>
      <w:r w:rsidRPr="00383B70">
        <w:rPr>
          <w:rFonts w:ascii="Arial" w:hAnsi="Arial" w:cs="Arial"/>
          <w:sz w:val="24"/>
          <w:szCs w:val="24"/>
        </w:rPr>
        <w:t xml:space="preserve"> internationally oriented and qualified graduates more able to understand different cultures and better equipped to work in a multicultural globalised society.  In addition, Warwick (2014) emphasised the way in which the process of internationalisation broadened perspectives and equipped students to work in the global economy:</w:t>
      </w:r>
    </w:p>
    <w:p w14:paraId="1A1C182D" w14:textId="75B50067" w:rsidR="00D36CE2" w:rsidRPr="00383B70" w:rsidRDefault="00D36CE2" w:rsidP="0091568B">
      <w:pPr>
        <w:spacing w:after="0" w:line="240" w:lineRule="auto"/>
        <w:ind w:left="720" w:right="720"/>
        <w:rPr>
          <w:rFonts w:ascii="Arial" w:hAnsi="Arial" w:cs="Arial"/>
          <w:sz w:val="24"/>
          <w:szCs w:val="24"/>
        </w:rPr>
      </w:pPr>
      <w:r w:rsidRPr="00383B70">
        <w:rPr>
          <w:rFonts w:ascii="Arial" w:hAnsi="Arial" w:cs="Arial"/>
          <w:sz w:val="24"/>
          <w:szCs w:val="24"/>
        </w:rPr>
        <w:t>Done well, university internationalisation as a process will enhance the learning environment for all students; it will give a more international focus to research and through the vehicle of an international curriculum will help graduates to develop a global rather than blinkered domestic focus as they prepare to enter employment in the global economy. (Warwick 2014 p.93)</w:t>
      </w:r>
    </w:p>
    <w:p w14:paraId="52A96D37" w14:textId="23F0675F" w:rsidR="0012532D" w:rsidRPr="00383B70" w:rsidRDefault="00D36CE2" w:rsidP="00656F34">
      <w:pPr>
        <w:spacing w:after="0" w:line="480" w:lineRule="auto"/>
        <w:ind w:right="720"/>
        <w:rPr>
          <w:rFonts w:ascii="Arial" w:hAnsi="Arial" w:cs="Arial"/>
          <w:sz w:val="24"/>
          <w:szCs w:val="24"/>
        </w:rPr>
      </w:pPr>
      <w:r w:rsidRPr="00383B70">
        <w:rPr>
          <w:rFonts w:ascii="Arial" w:hAnsi="Arial" w:cs="Arial"/>
          <w:sz w:val="24"/>
          <w:szCs w:val="24"/>
        </w:rPr>
        <w:lastRenderedPageBreak/>
        <w:t>Warwick’s (ibid.) vision of developing graduates with wider global perspectives in preparation for employment in the global economy was shared by respondents in both countries.</w:t>
      </w:r>
    </w:p>
    <w:p w14:paraId="3BDD56F8" w14:textId="77777777" w:rsidR="0091568B" w:rsidRPr="00383B70" w:rsidRDefault="0091568B" w:rsidP="00656F34">
      <w:pPr>
        <w:spacing w:after="0" w:line="480" w:lineRule="auto"/>
        <w:ind w:right="720"/>
        <w:rPr>
          <w:rFonts w:ascii="Arial" w:hAnsi="Arial" w:cs="Arial"/>
          <w:sz w:val="24"/>
          <w:szCs w:val="24"/>
        </w:rPr>
      </w:pPr>
    </w:p>
    <w:p w14:paraId="33CF81F5"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7.7 Summary </w:t>
      </w:r>
    </w:p>
    <w:p w14:paraId="3AB971AA"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Theme 2 </w:t>
      </w:r>
      <w:r w:rsidRPr="00383B70">
        <w:rPr>
          <w:rFonts w:ascii="Arial" w:hAnsi="Arial" w:cs="Arial"/>
          <w:i/>
          <w:iCs/>
          <w:sz w:val="24"/>
          <w:szCs w:val="24"/>
        </w:rPr>
        <w:t xml:space="preserve">Internationalisation of the curricula </w:t>
      </w:r>
      <w:r w:rsidRPr="00383B70">
        <w:rPr>
          <w:rFonts w:ascii="Arial" w:hAnsi="Arial" w:cs="Arial"/>
          <w:sz w:val="24"/>
          <w:szCs w:val="24"/>
        </w:rPr>
        <w:t xml:space="preserve">revealed some expected and some surprising findings.  The increased emphasis on the delivery of programmes in English language in China was undoubtedly creating capacity problems for all three Chinese institutions they simply did not have enough staff with the necessary English language proficiency to meet the growing demand for programmes delivered in English language.  Doubts were also raised as to whether indigenous Chinese students had the language proficiency to cope with an increasing number of programmes taught in English language.  </w:t>
      </w:r>
    </w:p>
    <w:p w14:paraId="774A628B" w14:textId="77777777" w:rsidR="00D36CE2" w:rsidRPr="00383B70" w:rsidRDefault="00D36CE2" w:rsidP="00022B32">
      <w:pPr>
        <w:spacing w:after="0" w:line="480" w:lineRule="auto"/>
        <w:rPr>
          <w:rFonts w:ascii="Arial" w:hAnsi="Arial" w:cs="Arial"/>
          <w:sz w:val="24"/>
          <w:szCs w:val="24"/>
        </w:rPr>
      </w:pPr>
    </w:p>
    <w:p w14:paraId="7BB35BE3"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Some respondents talked of covert resistance to internationalisation and a changing zeitgeist in Chinese institutions where it is no longer acceptable to criticise the impact of internationalisation on higher education.  The analysis exposed tensions in China between the espoused learning theories taught and the delivery modes and pedagogies deployed on Teacher Training programmes.  A paradox of teaching the theory of western interactive teaching methods using traditional Chinese didactic teaching conventions was exposed.  Resistance in the English institutions was largely framed as a result of the post-colonial and discriminatory staff attitudes.</w:t>
      </w:r>
    </w:p>
    <w:p w14:paraId="2AD91B29" w14:textId="77777777" w:rsidR="00D36CE2" w:rsidRPr="00383B70" w:rsidRDefault="00D36CE2" w:rsidP="00022B32">
      <w:pPr>
        <w:spacing w:after="0" w:line="480" w:lineRule="auto"/>
        <w:rPr>
          <w:rFonts w:ascii="Arial" w:hAnsi="Arial" w:cs="Arial"/>
          <w:sz w:val="24"/>
          <w:szCs w:val="24"/>
        </w:rPr>
      </w:pPr>
    </w:p>
    <w:p w14:paraId="65F3CBEF"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 xml:space="preserve">Despite exploring tensions and resistance to internationalisation within their institutions in both countries the respondents’ expressed strongly held beliefs in the transformative power of inter-cultural exchanges with the added value of preparing students as global citizens equipped to work in a global economy.  </w:t>
      </w:r>
    </w:p>
    <w:p w14:paraId="54E37A12" w14:textId="77777777" w:rsidR="00D36CE2" w:rsidRPr="00383B70" w:rsidRDefault="00D36CE2" w:rsidP="00022B32">
      <w:pPr>
        <w:spacing w:after="0"/>
        <w:rPr>
          <w:rFonts w:ascii="Arial" w:hAnsi="Arial" w:cs="Arial"/>
          <w:color w:val="FF0000"/>
          <w:sz w:val="24"/>
          <w:szCs w:val="24"/>
        </w:rPr>
      </w:pPr>
    </w:p>
    <w:p w14:paraId="35457A5A" w14:textId="77777777" w:rsidR="002234DC" w:rsidRPr="00383B70" w:rsidRDefault="002234DC" w:rsidP="00022B32">
      <w:pPr>
        <w:spacing w:after="0"/>
        <w:rPr>
          <w:rFonts w:ascii="Arial" w:hAnsi="Arial" w:cs="Arial"/>
          <w:color w:val="FF0000"/>
          <w:sz w:val="24"/>
          <w:szCs w:val="24"/>
        </w:rPr>
      </w:pPr>
    </w:p>
    <w:p w14:paraId="35CEF41C" w14:textId="77777777" w:rsidR="00D36CE2" w:rsidRPr="00383B70" w:rsidRDefault="00D36CE2" w:rsidP="00022B32">
      <w:pPr>
        <w:spacing w:after="0" w:line="480" w:lineRule="auto"/>
        <w:rPr>
          <w:rFonts w:ascii="Arial" w:hAnsi="Arial" w:cs="Arial"/>
          <w:b/>
          <w:bCs/>
          <w:sz w:val="28"/>
          <w:szCs w:val="28"/>
        </w:rPr>
      </w:pPr>
    </w:p>
    <w:p w14:paraId="17630DC3" w14:textId="77777777" w:rsidR="003C5712" w:rsidRPr="00383B70" w:rsidRDefault="003C5712" w:rsidP="00022B32">
      <w:pPr>
        <w:spacing w:after="0" w:line="480" w:lineRule="auto"/>
        <w:rPr>
          <w:rFonts w:ascii="Arial" w:hAnsi="Arial" w:cs="Arial"/>
          <w:b/>
          <w:bCs/>
          <w:sz w:val="28"/>
          <w:szCs w:val="28"/>
        </w:rPr>
      </w:pPr>
    </w:p>
    <w:p w14:paraId="0EBF6D48" w14:textId="77777777" w:rsidR="0012532D" w:rsidRPr="00383B70" w:rsidRDefault="0012532D" w:rsidP="00022B32">
      <w:pPr>
        <w:spacing w:after="0" w:line="480" w:lineRule="auto"/>
        <w:rPr>
          <w:rFonts w:ascii="Arial" w:hAnsi="Arial" w:cs="Arial"/>
          <w:b/>
          <w:bCs/>
          <w:sz w:val="28"/>
          <w:szCs w:val="28"/>
        </w:rPr>
      </w:pPr>
    </w:p>
    <w:p w14:paraId="507EFC7E" w14:textId="77777777" w:rsidR="00B12948" w:rsidRPr="00383B70" w:rsidRDefault="00B12948" w:rsidP="00022B32">
      <w:pPr>
        <w:spacing w:after="0" w:line="480" w:lineRule="auto"/>
        <w:rPr>
          <w:rFonts w:ascii="Arial" w:hAnsi="Arial" w:cs="Arial"/>
          <w:b/>
          <w:bCs/>
          <w:sz w:val="28"/>
          <w:szCs w:val="28"/>
        </w:rPr>
      </w:pPr>
    </w:p>
    <w:p w14:paraId="32A93F72" w14:textId="77777777" w:rsidR="00B12948" w:rsidRPr="00383B70" w:rsidRDefault="00B12948" w:rsidP="00022B32">
      <w:pPr>
        <w:spacing w:after="0" w:line="480" w:lineRule="auto"/>
        <w:rPr>
          <w:rFonts w:ascii="Arial" w:hAnsi="Arial" w:cs="Arial"/>
          <w:b/>
          <w:bCs/>
          <w:sz w:val="28"/>
          <w:szCs w:val="28"/>
        </w:rPr>
      </w:pPr>
    </w:p>
    <w:p w14:paraId="21F3D1CE" w14:textId="77777777" w:rsidR="00B12948" w:rsidRPr="00383B70" w:rsidRDefault="00B12948" w:rsidP="00022B32">
      <w:pPr>
        <w:spacing w:after="0" w:line="480" w:lineRule="auto"/>
        <w:rPr>
          <w:rFonts w:ascii="Arial" w:hAnsi="Arial" w:cs="Arial"/>
          <w:b/>
          <w:bCs/>
          <w:sz w:val="28"/>
          <w:szCs w:val="28"/>
        </w:rPr>
      </w:pPr>
    </w:p>
    <w:p w14:paraId="21C49A10" w14:textId="77777777" w:rsidR="00B12948" w:rsidRPr="00383B70" w:rsidRDefault="00B12948" w:rsidP="00022B32">
      <w:pPr>
        <w:spacing w:after="0" w:line="480" w:lineRule="auto"/>
        <w:rPr>
          <w:rFonts w:ascii="Arial" w:hAnsi="Arial" w:cs="Arial"/>
          <w:b/>
          <w:bCs/>
          <w:sz w:val="28"/>
          <w:szCs w:val="28"/>
        </w:rPr>
      </w:pPr>
    </w:p>
    <w:p w14:paraId="0E572392" w14:textId="77777777" w:rsidR="00B12948" w:rsidRPr="00383B70" w:rsidRDefault="00B12948" w:rsidP="00022B32">
      <w:pPr>
        <w:spacing w:after="0" w:line="480" w:lineRule="auto"/>
        <w:rPr>
          <w:rFonts w:ascii="Arial" w:hAnsi="Arial" w:cs="Arial"/>
          <w:b/>
          <w:bCs/>
          <w:sz w:val="28"/>
          <w:szCs w:val="28"/>
        </w:rPr>
      </w:pPr>
    </w:p>
    <w:p w14:paraId="3FFC3DA7" w14:textId="77777777" w:rsidR="00B12948" w:rsidRPr="00383B70" w:rsidRDefault="00B12948" w:rsidP="00022B32">
      <w:pPr>
        <w:spacing w:after="0" w:line="480" w:lineRule="auto"/>
        <w:rPr>
          <w:rFonts w:ascii="Arial" w:hAnsi="Arial" w:cs="Arial"/>
          <w:b/>
          <w:bCs/>
          <w:sz w:val="28"/>
          <w:szCs w:val="28"/>
        </w:rPr>
      </w:pPr>
    </w:p>
    <w:p w14:paraId="4AD6108D" w14:textId="77777777" w:rsidR="00B12948" w:rsidRPr="00383B70" w:rsidRDefault="00B12948" w:rsidP="00022B32">
      <w:pPr>
        <w:spacing w:after="0" w:line="480" w:lineRule="auto"/>
        <w:rPr>
          <w:rFonts w:ascii="Arial" w:hAnsi="Arial" w:cs="Arial"/>
          <w:b/>
          <w:bCs/>
          <w:sz w:val="28"/>
          <w:szCs w:val="28"/>
        </w:rPr>
      </w:pPr>
    </w:p>
    <w:p w14:paraId="1145C5BF" w14:textId="77777777" w:rsidR="00B12948" w:rsidRPr="00383B70" w:rsidRDefault="00B12948" w:rsidP="00022B32">
      <w:pPr>
        <w:spacing w:after="0" w:line="480" w:lineRule="auto"/>
        <w:rPr>
          <w:rFonts w:ascii="Arial" w:hAnsi="Arial" w:cs="Arial"/>
          <w:b/>
          <w:bCs/>
          <w:sz w:val="28"/>
          <w:szCs w:val="28"/>
        </w:rPr>
      </w:pPr>
    </w:p>
    <w:p w14:paraId="3CBFDFAB" w14:textId="77777777" w:rsidR="00B12948" w:rsidRPr="00383B70" w:rsidRDefault="00B12948" w:rsidP="00022B32">
      <w:pPr>
        <w:spacing w:after="0" w:line="480" w:lineRule="auto"/>
        <w:rPr>
          <w:rFonts w:ascii="Arial" w:hAnsi="Arial" w:cs="Arial"/>
          <w:b/>
          <w:bCs/>
          <w:sz w:val="28"/>
          <w:szCs w:val="28"/>
        </w:rPr>
      </w:pPr>
    </w:p>
    <w:p w14:paraId="27F46E33" w14:textId="77777777" w:rsidR="00B12948" w:rsidRPr="00383B70" w:rsidRDefault="00B12948" w:rsidP="00022B32">
      <w:pPr>
        <w:spacing w:after="0" w:line="480" w:lineRule="auto"/>
        <w:rPr>
          <w:rFonts w:ascii="Arial" w:hAnsi="Arial" w:cs="Arial"/>
          <w:b/>
          <w:bCs/>
          <w:sz w:val="28"/>
          <w:szCs w:val="28"/>
        </w:rPr>
      </w:pPr>
    </w:p>
    <w:p w14:paraId="67347484" w14:textId="77777777" w:rsidR="00B12948" w:rsidRPr="00383B70" w:rsidRDefault="00B12948" w:rsidP="00022B32">
      <w:pPr>
        <w:spacing w:after="0" w:line="480" w:lineRule="auto"/>
        <w:rPr>
          <w:rFonts w:ascii="Arial" w:hAnsi="Arial" w:cs="Arial"/>
          <w:b/>
          <w:bCs/>
          <w:sz w:val="28"/>
          <w:szCs w:val="28"/>
        </w:rPr>
      </w:pPr>
    </w:p>
    <w:p w14:paraId="6266CB8F" w14:textId="77777777" w:rsidR="00B12948" w:rsidRPr="00383B70" w:rsidRDefault="00B12948" w:rsidP="00022B32">
      <w:pPr>
        <w:spacing w:after="0" w:line="480" w:lineRule="auto"/>
        <w:rPr>
          <w:rFonts w:ascii="Arial" w:hAnsi="Arial" w:cs="Arial"/>
          <w:b/>
          <w:bCs/>
          <w:sz w:val="28"/>
          <w:szCs w:val="28"/>
        </w:rPr>
      </w:pPr>
    </w:p>
    <w:p w14:paraId="1C9C2476" w14:textId="77777777" w:rsidR="00B12948" w:rsidRPr="00383B70" w:rsidRDefault="00B12948" w:rsidP="00022B32">
      <w:pPr>
        <w:spacing w:after="0" w:line="480" w:lineRule="auto"/>
        <w:rPr>
          <w:rFonts w:ascii="Arial" w:hAnsi="Arial" w:cs="Arial"/>
          <w:b/>
          <w:bCs/>
          <w:sz w:val="28"/>
          <w:szCs w:val="28"/>
        </w:rPr>
      </w:pPr>
    </w:p>
    <w:p w14:paraId="275B7C36" w14:textId="77777777" w:rsidR="00FB62CA" w:rsidRPr="00383B70" w:rsidRDefault="00FB62CA" w:rsidP="00022B32">
      <w:pPr>
        <w:spacing w:after="0" w:line="480" w:lineRule="auto"/>
        <w:rPr>
          <w:rFonts w:ascii="Arial" w:hAnsi="Arial" w:cs="Arial"/>
          <w:b/>
          <w:bCs/>
          <w:color w:val="FF0000"/>
          <w:sz w:val="28"/>
          <w:szCs w:val="28"/>
        </w:rPr>
      </w:pPr>
    </w:p>
    <w:p w14:paraId="7F4D30F0" w14:textId="77777777" w:rsidR="00B12948" w:rsidRPr="00383B70" w:rsidRDefault="00B12948" w:rsidP="00022B32">
      <w:pPr>
        <w:spacing w:after="0" w:line="480" w:lineRule="auto"/>
        <w:rPr>
          <w:rFonts w:ascii="Arial" w:hAnsi="Arial" w:cs="Arial"/>
          <w:b/>
          <w:bCs/>
          <w:sz w:val="28"/>
          <w:szCs w:val="28"/>
        </w:rPr>
      </w:pPr>
    </w:p>
    <w:p w14:paraId="5C80E9F1" w14:textId="77777777" w:rsidR="00B12948" w:rsidRDefault="00B12948" w:rsidP="00022B32">
      <w:pPr>
        <w:spacing w:after="0" w:line="480" w:lineRule="auto"/>
        <w:rPr>
          <w:rFonts w:ascii="Arial" w:hAnsi="Arial" w:cs="Arial"/>
          <w:b/>
          <w:bCs/>
          <w:sz w:val="28"/>
          <w:szCs w:val="28"/>
        </w:rPr>
      </w:pPr>
    </w:p>
    <w:p w14:paraId="093F6389" w14:textId="77777777" w:rsidR="00891545" w:rsidRDefault="00891545" w:rsidP="00022B32">
      <w:pPr>
        <w:spacing w:after="0" w:line="480" w:lineRule="auto"/>
        <w:rPr>
          <w:rFonts w:ascii="Arial" w:hAnsi="Arial" w:cs="Arial"/>
          <w:b/>
          <w:bCs/>
          <w:sz w:val="28"/>
          <w:szCs w:val="28"/>
        </w:rPr>
      </w:pPr>
    </w:p>
    <w:p w14:paraId="5FDA359E" w14:textId="77777777" w:rsidR="00891545" w:rsidRDefault="00891545" w:rsidP="00022B32">
      <w:pPr>
        <w:spacing w:after="0" w:line="480" w:lineRule="auto"/>
        <w:rPr>
          <w:rFonts w:ascii="Arial" w:hAnsi="Arial" w:cs="Arial"/>
          <w:b/>
          <w:bCs/>
          <w:sz w:val="28"/>
          <w:szCs w:val="28"/>
        </w:rPr>
      </w:pPr>
    </w:p>
    <w:p w14:paraId="5147C6BD" w14:textId="77777777" w:rsidR="00891545" w:rsidRDefault="00891545" w:rsidP="00022B32">
      <w:pPr>
        <w:spacing w:after="0" w:line="480" w:lineRule="auto"/>
        <w:rPr>
          <w:rFonts w:ascii="Arial" w:hAnsi="Arial" w:cs="Arial"/>
          <w:b/>
          <w:bCs/>
          <w:sz w:val="28"/>
          <w:szCs w:val="28"/>
        </w:rPr>
      </w:pPr>
    </w:p>
    <w:p w14:paraId="49A0206B" w14:textId="77777777" w:rsidR="00891545" w:rsidRDefault="00891545" w:rsidP="00022B32">
      <w:pPr>
        <w:spacing w:after="0" w:line="480" w:lineRule="auto"/>
        <w:rPr>
          <w:rFonts w:ascii="Arial" w:hAnsi="Arial" w:cs="Arial"/>
          <w:b/>
          <w:bCs/>
          <w:sz w:val="28"/>
          <w:szCs w:val="28"/>
        </w:rPr>
      </w:pPr>
    </w:p>
    <w:p w14:paraId="1F0887F5" w14:textId="77777777" w:rsidR="00891545" w:rsidRDefault="00891545" w:rsidP="00022B32">
      <w:pPr>
        <w:spacing w:after="0" w:line="480" w:lineRule="auto"/>
        <w:rPr>
          <w:rFonts w:ascii="Arial" w:hAnsi="Arial" w:cs="Arial"/>
          <w:b/>
          <w:bCs/>
          <w:sz w:val="28"/>
          <w:szCs w:val="28"/>
        </w:rPr>
      </w:pPr>
    </w:p>
    <w:p w14:paraId="255488BD" w14:textId="77777777" w:rsidR="00891545" w:rsidRDefault="00891545" w:rsidP="00022B32">
      <w:pPr>
        <w:spacing w:after="0" w:line="480" w:lineRule="auto"/>
        <w:rPr>
          <w:rFonts w:ascii="Arial" w:hAnsi="Arial" w:cs="Arial"/>
          <w:b/>
          <w:bCs/>
          <w:sz w:val="28"/>
          <w:szCs w:val="28"/>
        </w:rPr>
      </w:pPr>
    </w:p>
    <w:p w14:paraId="370E801F" w14:textId="77777777" w:rsidR="00891545" w:rsidRDefault="00891545" w:rsidP="00022B32">
      <w:pPr>
        <w:spacing w:after="0" w:line="480" w:lineRule="auto"/>
        <w:rPr>
          <w:rFonts w:ascii="Arial" w:hAnsi="Arial" w:cs="Arial"/>
          <w:b/>
          <w:bCs/>
          <w:sz w:val="28"/>
          <w:szCs w:val="28"/>
        </w:rPr>
      </w:pPr>
    </w:p>
    <w:p w14:paraId="4255E759" w14:textId="77777777" w:rsidR="00891545" w:rsidRDefault="00891545" w:rsidP="00022B32">
      <w:pPr>
        <w:spacing w:after="0" w:line="480" w:lineRule="auto"/>
        <w:rPr>
          <w:rFonts w:ascii="Arial" w:hAnsi="Arial" w:cs="Arial"/>
          <w:b/>
          <w:bCs/>
          <w:sz w:val="28"/>
          <w:szCs w:val="28"/>
        </w:rPr>
      </w:pPr>
    </w:p>
    <w:p w14:paraId="7499231C" w14:textId="77777777" w:rsidR="00891545" w:rsidRDefault="00891545" w:rsidP="00022B32">
      <w:pPr>
        <w:spacing w:after="0" w:line="480" w:lineRule="auto"/>
        <w:rPr>
          <w:rFonts w:ascii="Arial" w:hAnsi="Arial" w:cs="Arial"/>
          <w:b/>
          <w:bCs/>
          <w:sz w:val="28"/>
          <w:szCs w:val="28"/>
        </w:rPr>
      </w:pPr>
    </w:p>
    <w:p w14:paraId="31E4EAF3" w14:textId="77777777" w:rsidR="00891545" w:rsidRDefault="00891545" w:rsidP="00022B32">
      <w:pPr>
        <w:spacing w:after="0" w:line="480" w:lineRule="auto"/>
        <w:rPr>
          <w:rFonts w:ascii="Arial" w:hAnsi="Arial" w:cs="Arial"/>
          <w:b/>
          <w:bCs/>
          <w:sz w:val="28"/>
          <w:szCs w:val="28"/>
        </w:rPr>
      </w:pPr>
    </w:p>
    <w:p w14:paraId="361636D5" w14:textId="77777777" w:rsidR="00891545" w:rsidRDefault="00891545" w:rsidP="00022B32">
      <w:pPr>
        <w:spacing w:after="0" w:line="480" w:lineRule="auto"/>
        <w:rPr>
          <w:rFonts w:ascii="Arial" w:hAnsi="Arial" w:cs="Arial"/>
          <w:b/>
          <w:bCs/>
          <w:sz w:val="28"/>
          <w:szCs w:val="28"/>
        </w:rPr>
      </w:pPr>
    </w:p>
    <w:p w14:paraId="0D4258F5" w14:textId="77777777" w:rsidR="00891545" w:rsidRDefault="00891545" w:rsidP="00022B32">
      <w:pPr>
        <w:spacing w:after="0" w:line="480" w:lineRule="auto"/>
        <w:rPr>
          <w:rFonts w:ascii="Arial" w:hAnsi="Arial" w:cs="Arial"/>
          <w:b/>
          <w:bCs/>
          <w:sz w:val="28"/>
          <w:szCs w:val="28"/>
        </w:rPr>
      </w:pPr>
    </w:p>
    <w:p w14:paraId="455B5EBC" w14:textId="77777777" w:rsidR="00891545" w:rsidRDefault="00891545" w:rsidP="00022B32">
      <w:pPr>
        <w:spacing w:after="0" w:line="480" w:lineRule="auto"/>
        <w:rPr>
          <w:rFonts w:ascii="Arial" w:hAnsi="Arial" w:cs="Arial"/>
          <w:b/>
          <w:bCs/>
          <w:sz w:val="28"/>
          <w:szCs w:val="28"/>
        </w:rPr>
      </w:pPr>
    </w:p>
    <w:p w14:paraId="5D4E20D2" w14:textId="77777777" w:rsidR="00891545" w:rsidRDefault="00891545" w:rsidP="00022B32">
      <w:pPr>
        <w:spacing w:after="0" w:line="480" w:lineRule="auto"/>
        <w:rPr>
          <w:rFonts w:ascii="Arial" w:hAnsi="Arial" w:cs="Arial"/>
          <w:b/>
          <w:bCs/>
          <w:sz w:val="28"/>
          <w:szCs w:val="28"/>
        </w:rPr>
      </w:pPr>
    </w:p>
    <w:p w14:paraId="194DFFEB" w14:textId="77777777" w:rsidR="00891545" w:rsidRDefault="00891545" w:rsidP="00022B32">
      <w:pPr>
        <w:spacing w:after="0" w:line="480" w:lineRule="auto"/>
        <w:rPr>
          <w:rFonts w:ascii="Arial" w:hAnsi="Arial" w:cs="Arial"/>
          <w:b/>
          <w:bCs/>
          <w:sz w:val="28"/>
          <w:szCs w:val="28"/>
        </w:rPr>
      </w:pPr>
    </w:p>
    <w:p w14:paraId="605F95DD" w14:textId="77777777" w:rsidR="00891545" w:rsidRDefault="00891545" w:rsidP="00022B32">
      <w:pPr>
        <w:spacing w:after="0" w:line="480" w:lineRule="auto"/>
        <w:rPr>
          <w:rFonts w:ascii="Arial" w:hAnsi="Arial" w:cs="Arial"/>
          <w:b/>
          <w:bCs/>
          <w:sz w:val="28"/>
          <w:szCs w:val="28"/>
        </w:rPr>
      </w:pPr>
    </w:p>
    <w:p w14:paraId="4E0521AA" w14:textId="77777777" w:rsidR="00891545" w:rsidRDefault="00891545" w:rsidP="00022B32">
      <w:pPr>
        <w:spacing w:after="0" w:line="480" w:lineRule="auto"/>
        <w:rPr>
          <w:rFonts w:ascii="Arial" w:hAnsi="Arial" w:cs="Arial"/>
          <w:b/>
          <w:bCs/>
          <w:sz w:val="28"/>
          <w:szCs w:val="28"/>
        </w:rPr>
      </w:pPr>
    </w:p>
    <w:p w14:paraId="35E9638E" w14:textId="77777777" w:rsidR="00891545" w:rsidRDefault="00891545" w:rsidP="00022B32">
      <w:pPr>
        <w:spacing w:after="0" w:line="480" w:lineRule="auto"/>
        <w:rPr>
          <w:rFonts w:ascii="Arial" w:hAnsi="Arial" w:cs="Arial"/>
          <w:b/>
          <w:bCs/>
          <w:sz w:val="28"/>
          <w:szCs w:val="28"/>
        </w:rPr>
      </w:pPr>
    </w:p>
    <w:p w14:paraId="559D0E89" w14:textId="77777777" w:rsidR="00891545" w:rsidRDefault="00891545" w:rsidP="00022B32">
      <w:pPr>
        <w:spacing w:after="0" w:line="480" w:lineRule="auto"/>
        <w:rPr>
          <w:rFonts w:ascii="Arial" w:hAnsi="Arial" w:cs="Arial"/>
          <w:b/>
          <w:bCs/>
          <w:sz w:val="28"/>
          <w:szCs w:val="28"/>
        </w:rPr>
      </w:pPr>
    </w:p>
    <w:p w14:paraId="05437058" w14:textId="77777777" w:rsidR="00891545" w:rsidRDefault="00891545" w:rsidP="00022B32">
      <w:pPr>
        <w:spacing w:after="0" w:line="480" w:lineRule="auto"/>
        <w:rPr>
          <w:rFonts w:ascii="Arial" w:hAnsi="Arial" w:cs="Arial"/>
          <w:b/>
          <w:bCs/>
          <w:sz w:val="28"/>
          <w:szCs w:val="28"/>
        </w:rPr>
      </w:pPr>
    </w:p>
    <w:p w14:paraId="073999E4" w14:textId="77777777" w:rsidR="00891545" w:rsidRPr="00383B70" w:rsidRDefault="00891545" w:rsidP="00022B32">
      <w:pPr>
        <w:spacing w:after="0" w:line="480" w:lineRule="auto"/>
        <w:rPr>
          <w:rFonts w:ascii="Arial" w:hAnsi="Arial" w:cs="Arial"/>
          <w:b/>
          <w:bCs/>
          <w:sz w:val="28"/>
          <w:szCs w:val="28"/>
        </w:rPr>
      </w:pPr>
      <w:bookmarkStart w:id="8" w:name="_GoBack"/>
      <w:bookmarkEnd w:id="8"/>
    </w:p>
    <w:p w14:paraId="0A91B854" w14:textId="3FC41E84" w:rsidR="00D36CE2" w:rsidRPr="00383B70" w:rsidRDefault="00D36CE2" w:rsidP="00022B32">
      <w:pPr>
        <w:spacing w:after="0" w:line="480" w:lineRule="auto"/>
        <w:rPr>
          <w:rFonts w:ascii="Arial" w:hAnsi="Arial" w:cs="Arial"/>
          <w:b/>
          <w:bCs/>
          <w:sz w:val="28"/>
          <w:szCs w:val="28"/>
        </w:rPr>
      </w:pPr>
      <w:r w:rsidRPr="00383B70">
        <w:rPr>
          <w:rFonts w:ascii="Arial" w:hAnsi="Arial" w:cs="Arial"/>
          <w:b/>
          <w:bCs/>
          <w:sz w:val="28"/>
          <w:szCs w:val="28"/>
        </w:rPr>
        <w:t xml:space="preserve">Chapter 8 </w:t>
      </w:r>
      <w:r w:rsidR="003C5712" w:rsidRPr="00383B70">
        <w:rPr>
          <w:rFonts w:ascii="Arial" w:hAnsi="Arial" w:cs="Arial"/>
          <w:b/>
          <w:bCs/>
          <w:sz w:val="28"/>
          <w:szCs w:val="28"/>
        </w:rPr>
        <w:t>Presentation and Discussion of Findings: Theme C</w:t>
      </w:r>
    </w:p>
    <w:p w14:paraId="4E13B5A6" w14:textId="77777777" w:rsidR="003C5712" w:rsidRPr="00383B70" w:rsidRDefault="003C5712" w:rsidP="00022B32">
      <w:pPr>
        <w:spacing w:after="0" w:line="480" w:lineRule="auto"/>
        <w:rPr>
          <w:rFonts w:ascii="Arial" w:hAnsi="Arial" w:cs="Arial"/>
          <w:b/>
          <w:bCs/>
          <w:sz w:val="28"/>
          <w:szCs w:val="28"/>
        </w:rPr>
      </w:pPr>
    </w:p>
    <w:p w14:paraId="1359364D" w14:textId="12760A63" w:rsidR="00D36CE2" w:rsidRPr="00383B70" w:rsidRDefault="003C5712" w:rsidP="00022B32">
      <w:pPr>
        <w:spacing w:after="0" w:line="480" w:lineRule="auto"/>
        <w:rPr>
          <w:rFonts w:ascii="Arial" w:hAnsi="Arial" w:cs="Arial"/>
          <w:b/>
          <w:bCs/>
          <w:sz w:val="28"/>
          <w:szCs w:val="28"/>
        </w:rPr>
      </w:pPr>
      <w:r w:rsidRPr="00383B70">
        <w:rPr>
          <w:rFonts w:ascii="Arial" w:hAnsi="Arial" w:cs="Arial"/>
          <w:b/>
          <w:bCs/>
          <w:sz w:val="28"/>
          <w:szCs w:val="28"/>
        </w:rPr>
        <w:t>Theme C</w:t>
      </w:r>
      <w:r w:rsidR="00D36CE2" w:rsidRPr="00383B70">
        <w:rPr>
          <w:rFonts w:ascii="Arial" w:hAnsi="Arial" w:cs="Arial"/>
          <w:b/>
          <w:bCs/>
          <w:sz w:val="28"/>
          <w:szCs w:val="28"/>
        </w:rPr>
        <w:t xml:space="preserve"> Strategic co-operation, partnerships and capacity building</w:t>
      </w:r>
    </w:p>
    <w:p w14:paraId="635D52D9" w14:textId="77777777" w:rsidR="0012532D" w:rsidRPr="00383B70" w:rsidRDefault="0012532D" w:rsidP="00022B32">
      <w:pPr>
        <w:spacing w:after="0" w:line="480" w:lineRule="auto"/>
        <w:rPr>
          <w:rFonts w:ascii="Arial" w:hAnsi="Arial" w:cs="Arial"/>
          <w:b/>
          <w:bCs/>
          <w:sz w:val="28"/>
          <w:szCs w:val="28"/>
        </w:rPr>
      </w:pPr>
    </w:p>
    <w:p w14:paraId="439C3C83"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8.1 Introduction </w:t>
      </w:r>
    </w:p>
    <w:p w14:paraId="14556768" w14:textId="1F6EBE45"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This chapter presents a discussion of the findings structured under </w:t>
      </w:r>
      <w:r w:rsidRPr="00383B70">
        <w:rPr>
          <w:rFonts w:ascii="Arial" w:hAnsi="Arial" w:cs="Arial"/>
          <w:i/>
          <w:iCs/>
          <w:sz w:val="24"/>
          <w:szCs w:val="24"/>
        </w:rPr>
        <w:t xml:space="preserve">Theme C Strategic co-operation, partnerships and capacity building.  </w:t>
      </w:r>
      <w:r w:rsidRPr="00383B70">
        <w:rPr>
          <w:rFonts w:ascii="Arial" w:hAnsi="Arial" w:cs="Arial"/>
          <w:sz w:val="24"/>
          <w:szCs w:val="24"/>
        </w:rPr>
        <w:t>Tables 8.1 and 8.2 illustrate how the data was coded and analysed using iterations 2 and 3 of the Comprehensive internationalisation conceptual framework to support the multi-case data analysis of Theme C. The discussion of the findings is structured under the 3 sub-themes identified in iteration 3 of the co</w:t>
      </w:r>
      <w:r w:rsidR="00DF4185" w:rsidRPr="00383B70">
        <w:rPr>
          <w:rFonts w:ascii="Arial" w:hAnsi="Arial" w:cs="Arial"/>
          <w:sz w:val="24"/>
          <w:szCs w:val="24"/>
        </w:rPr>
        <w:t xml:space="preserve">nceptual framework as follows: </w:t>
      </w:r>
      <w:r w:rsidRPr="00383B70">
        <w:rPr>
          <w:rFonts w:ascii="Arial" w:hAnsi="Arial" w:cs="Arial"/>
          <w:sz w:val="24"/>
          <w:szCs w:val="24"/>
        </w:rPr>
        <w:t>Sub-theme C1</w:t>
      </w:r>
      <w:r w:rsidR="00656F34" w:rsidRPr="00383B70">
        <w:rPr>
          <w:rFonts w:ascii="Arial" w:hAnsi="Arial" w:cs="Arial"/>
          <w:sz w:val="24"/>
          <w:szCs w:val="24"/>
        </w:rPr>
        <w:t>:</w:t>
      </w:r>
      <w:r w:rsidRPr="00383B70">
        <w:rPr>
          <w:rFonts w:ascii="Arial" w:hAnsi="Arial" w:cs="Arial"/>
          <w:sz w:val="24"/>
          <w:szCs w:val="24"/>
        </w:rPr>
        <w:t xml:space="preserve"> Strategic partnerships and alliances and mutua</w:t>
      </w:r>
      <w:r w:rsidR="00DF4185" w:rsidRPr="00383B70">
        <w:rPr>
          <w:rFonts w:ascii="Arial" w:hAnsi="Arial" w:cs="Arial"/>
          <w:sz w:val="24"/>
          <w:szCs w:val="24"/>
        </w:rPr>
        <w:t xml:space="preserve">lly beneficial collaborations; </w:t>
      </w:r>
      <w:r w:rsidRPr="00383B70">
        <w:rPr>
          <w:rFonts w:ascii="Arial" w:hAnsi="Arial" w:cs="Arial"/>
          <w:sz w:val="24"/>
          <w:szCs w:val="24"/>
        </w:rPr>
        <w:t>Sub-theme B2</w:t>
      </w:r>
      <w:r w:rsidR="00656F34" w:rsidRPr="00383B70">
        <w:rPr>
          <w:rFonts w:ascii="Arial" w:hAnsi="Arial" w:cs="Arial"/>
          <w:sz w:val="24"/>
          <w:szCs w:val="24"/>
        </w:rPr>
        <w:t>:</w:t>
      </w:r>
      <w:r w:rsidRPr="00383B70">
        <w:rPr>
          <w:rFonts w:ascii="Arial" w:hAnsi="Arial" w:cs="Arial"/>
          <w:sz w:val="24"/>
          <w:szCs w:val="24"/>
        </w:rPr>
        <w:t xml:space="preserve"> Research collaborations and En</w:t>
      </w:r>
      <w:r w:rsidR="00DF4185" w:rsidRPr="00383B70">
        <w:rPr>
          <w:rFonts w:ascii="Arial" w:hAnsi="Arial" w:cs="Arial"/>
          <w:sz w:val="24"/>
          <w:szCs w:val="24"/>
        </w:rPr>
        <w:t xml:space="preserve">glish language publications and </w:t>
      </w:r>
      <w:r w:rsidRPr="00383B70">
        <w:rPr>
          <w:rFonts w:ascii="Arial" w:hAnsi="Arial" w:cs="Arial"/>
          <w:sz w:val="24"/>
          <w:szCs w:val="24"/>
        </w:rPr>
        <w:t>Sub-theme B3</w:t>
      </w:r>
      <w:r w:rsidR="00656F34" w:rsidRPr="00383B70">
        <w:rPr>
          <w:rFonts w:ascii="Arial" w:hAnsi="Arial" w:cs="Arial"/>
          <w:sz w:val="24"/>
          <w:szCs w:val="24"/>
        </w:rPr>
        <w:t>:</w:t>
      </w:r>
      <w:r w:rsidRPr="00383B70">
        <w:rPr>
          <w:rFonts w:ascii="Arial" w:hAnsi="Arial" w:cs="Arial"/>
          <w:sz w:val="24"/>
          <w:szCs w:val="24"/>
        </w:rPr>
        <w:t xml:space="preserve"> Reforming university systems, government support and global rankings.</w:t>
      </w:r>
    </w:p>
    <w:p w14:paraId="4EDAFADA" w14:textId="77777777" w:rsidR="0012532D" w:rsidRPr="00383B70" w:rsidRDefault="0012532D" w:rsidP="00022B32">
      <w:pPr>
        <w:spacing w:after="0" w:line="480" w:lineRule="auto"/>
        <w:rPr>
          <w:rFonts w:ascii="Arial" w:hAnsi="Arial" w:cs="Arial"/>
          <w:sz w:val="24"/>
          <w:szCs w:val="24"/>
        </w:rPr>
      </w:pPr>
    </w:p>
    <w:p w14:paraId="04EA328A" w14:textId="58A6EDB6"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8.2 Presentation of data for Theme C </w:t>
      </w:r>
    </w:p>
    <w:p w14:paraId="27A18EAF" w14:textId="12A28ACE"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Tables 8.1 and 8.2 present how the data was coded and analysed in iterations 2 and 3 of the comprehensive internationalisation conceptual framework under Theme C</w:t>
      </w:r>
      <w:r w:rsidR="00656F34" w:rsidRPr="00383B70">
        <w:rPr>
          <w:rFonts w:ascii="Arial" w:hAnsi="Arial" w:cs="Arial"/>
          <w:i/>
          <w:iCs/>
          <w:sz w:val="24"/>
          <w:szCs w:val="24"/>
        </w:rPr>
        <w:t>:</w:t>
      </w:r>
      <w:r w:rsidRPr="00383B70">
        <w:rPr>
          <w:rFonts w:ascii="Arial" w:hAnsi="Arial" w:cs="Arial"/>
          <w:i/>
          <w:iCs/>
          <w:sz w:val="24"/>
          <w:szCs w:val="24"/>
        </w:rPr>
        <w:t xml:space="preserve"> Strategic co-operation, partnerships and capacity building.   </w:t>
      </w:r>
      <w:r w:rsidRPr="00383B70">
        <w:rPr>
          <w:rFonts w:ascii="Arial" w:hAnsi="Arial" w:cs="Arial"/>
          <w:sz w:val="24"/>
          <w:szCs w:val="24"/>
        </w:rPr>
        <w:t xml:space="preserve">Three sub-themes are identified under Theme C and discussions of the findings are presented sequentially in the order in which the sub-themes appear in Iteration </w:t>
      </w:r>
      <w:r w:rsidRPr="00383B70">
        <w:rPr>
          <w:rFonts w:ascii="Arial" w:hAnsi="Arial" w:cs="Arial"/>
          <w:sz w:val="24"/>
          <w:szCs w:val="24"/>
        </w:rPr>
        <w:lastRenderedPageBreak/>
        <w:t>3 Table 8.2.  The first column of iteration 3 of the conceptual framework identifies where cross cutting sub-themes are coded in other sections of the framework and discussed in other chapters</w:t>
      </w:r>
      <w:r w:rsidR="00656F34" w:rsidRPr="00383B70">
        <w:rPr>
          <w:rFonts w:ascii="Arial" w:hAnsi="Arial" w:cs="Arial"/>
          <w:sz w:val="24"/>
          <w:szCs w:val="24"/>
        </w:rPr>
        <w:t xml:space="preserve"> and sections</w:t>
      </w:r>
      <w:r w:rsidRPr="00383B70">
        <w:rPr>
          <w:rFonts w:ascii="Arial" w:hAnsi="Arial" w:cs="Arial"/>
          <w:sz w:val="24"/>
          <w:szCs w:val="24"/>
        </w:rPr>
        <w:t xml:space="preserve"> of this thesis.  At the beginning of each sub-theme discussion the location of other related discussions is provided.</w:t>
      </w:r>
    </w:p>
    <w:p w14:paraId="7BEB8C0A"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w:t>
      </w:r>
    </w:p>
    <w:p w14:paraId="16684BE1" w14:textId="77777777" w:rsidR="00D36CE2" w:rsidRPr="00383B70" w:rsidRDefault="00D36CE2" w:rsidP="00022B32">
      <w:pPr>
        <w:spacing w:after="0" w:line="480" w:lineRule="auto"/>
        <w:rPr>
          <w:rFonts w:ascii="Arial" w:hAnsi="Arial" w:cs="Arial"/>
          <w:b/>
          <w:bCs/>
          <w:i/>
          <w:iCs/>
          <w:sz w:val="24"/>
          <w:szCs w:val="24"/>
        </w:rPr>
        <w:sectPr w:rsidR="00D36CE2" w:rsidRPr="00383B70" w:rsidSect="00987E10">
          <w:type w:val="nextColumn"/>
          <w:pgSz w:w="11906" w:h="16838"/>
          <w:pgMar w:top="1440" w:right="1134" w:bottom="1440" w:left="2268" w:header="709" w:footer="709" w:gutter="0"/>
          <w:cols w:space="708"/>
          <w:docGrid w:linePitch="360"/>
        </w:sectPr>
      </w:pPr>
    </w:p>
    <w:p w14:paraId="61776F7A" w14:textId="77777777" w:rsidR="002234DC" w:rsidRPr="00383B70" w:rsidRDefault="002234DC" w:rsidP="00022B32">
      <w:pPr>
        <w:spacing w:after="0" w:line="480" w:lineRule="auto"/>
        <w:jc w:val="center"/>
        <w:rPr>
          <w:rFonts w:ascii="Arial" w:hAnsi="Arial" w:cs="Arial"/>
          <w:bCs/>
          <w:sz w:val="24"/>
          <w:szCs w:val="24"/>
        </w:rPr>
      </w:pPr>
    </w:p>
    <w:p w14:paraId="430D9006" w14:textId="77777777" w:rsidR="00AC5D44" w:rsidRPr="00383B70" w:rsidRDefault="00AC5D44" w:rsidP="00022B32">
      <w:pPr>
        <w:spacing w:after="0" w:line="480" w:lineRule="auto"/>
        <w:jc w:val="center"/>
        <w:rPr>
          <w:rFonts w:ascii="Arial" w:hAnsi="Arial" w:cs="Arial"/>
          <w:bCs/>
          <w:sz w:val="24"/>
          <w:szCs w:val="24"/>
        </w:rPr>
      </w:pPr>
    </w:p>
    <w:p w14:paraId="3A33AE1C" w14:textId="50877847" w:rsidR="00D36CE2" w:rsidRPr="00383B70" w:rsidRDefault="0060607C" w:rsidP="00022B32">
      <w:pPr>
        <w:spacing w:after="0" w:line="480" w:lineRule="auto"/>
        <w:jc w:val="center"/>
        <w:rPr>
          <w:rFonts w:ascii="Arial" w:hAnsi="Arial" w:cs="Arial"/>
          <w:bCs/>
          <w:sz w:val="24"/>
          <w:szCs w:val="24"/>
        </w:rPr>
      </w:pPr>
      <w:r w:rsidRPr="00383B70">
        <w:rPr>
          <w:rFonts w:ascii="Arial" w:hAnsi="Arial" w:cs="Arial"/>
          <w:bCs/>
          <w:sz w:val="24"/>
          <w:szCs w:val="24"/>
        </w:rPr>
        <w:t>Table 8.1: Iteration 2</w:t>
      </w:r>
      <w:r w:rsidR="00D36CE2" w:rsidRPr="00383B70">
        <w:rPr>
          <w:rFonts w:ascii="Arial" w:hAnsi="Arial" w:cs="Arial"/>
          <w:bCs/>
          <w:sz w:val="24"/>
          <w:szCs w:val="24"/>
        </w:rPr>
        <w:t xml:space="preserve"> Comprehensive internationalisation conceptual framework</w:t>
      </w:r>
      <w:r w:rsidR="00F82401" w:rsidRPr="00383B70">
        <w:rPr>
          <w:rFonts w:ascii="Arial" w:hAnsi="Arial" w:cs="Arial"/>
          <w:bCs/>
          <w:sz w:val="24"/>
          <w:szCs w:val="24"/>
        </w:rPr>
        <w:t xml:space="preserve"> (Theme C)</w:t>
      </w:r>
    </w:p>
    <w:tbl>
      <w:tblPr>
        <w:tblStyle w:val="TableGrid"/>
        <w:tblW w:w="14034" w:type="dxa"/>
        <w:tblInd w:w="-64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D36CE2" w:rsidRPr="00383B70" w14:paraId="510D05A8" w14:textId="77777777" w:rsidTr="00995CE7">
        <w:tc>
          <w:tcPr>
            <w:tcW w:w="14034" w:type="dxa"/>
            <w:gridSpan w:val="17"/>
            <w:shd w:val="clear" w:color="auto" w:fill="F2F2F2"/>
          </w:tcPr>
          <w:p w14:paraId="6BAB4AED" w14:textId="77777777" w:rsidR="00D36CE2" w:rsidRPr="00383B70" w:rsidRDefault="00D36CE2" w:rsidP="00022B32">
            <w:pPr>
              <w:shd w:val="clear" w:color="auto" w:fill="F2F2F2"/>
              <w:jc w:val="center"/>
              <w:rPr>
                <w:rFonts w:ascii="Arial" w:hAnsi="Arial" w:cs="Arial"/>
                <w:sz w:val="20"/>
                <w:szCs w:val="20"/>
              </w:rPr>
            </w:pPr>
          </w:p>
          <w:p w14:paraId="25664F60" w14:textId="77777777" w:rsidR="00D36CE2" w:rsidRPr="00383B70" w:rsidRDefault="00D36CE2" w:rsidP="00022B32">
            <w:pPr>
              <w:shd w:val="clear" w:color="auto" w:fill="F2F2F2"/>
              <w:jc w:val="center"/>
              <w:rPr>
                <w:rFonts w:ascii="Arial" w:hAnsi="Arial" w:cs="Arial"/>
                <w:b/>
                <w:bCs/>
              </w:rPr>
            </w:pPr>
            <w:r w:rsidRPr="00383B70">
              <w:rPr>
                <w:rFonts w:ascii="Arial" w:hAnsi="Arial" w:cs="Arial"/>
                <w:b/>
                <w:bCs/>
              </w:rPr>
              <w:t>Iteration 2 Theme C Strategic co-operation, partnerships and capacity building</w:t>
            </w:r>
          </w:p>
          <w:p w14:paraId="60FFD14B" w14:textId="77777777" w:rsidR="00D36CE2" w:rsidRPr="00383B70" w:rsidRDefault="00D36CE2" w:rsidP="00022B32">
            <w:pPr>
              <w:jc w:val="center"/>
              <w:rPr>
                <w:rFonts w:ascii="Arial" w:hAnsi="Arial" w:cs="Arial"/>
                <w:sz w:val="20"/>
                <w:szCs w:val="20"/>
              </w:rPr>
            </w:pPr>
          </w:p>
        </w:tc>
      </w:tr>
      <w:tr w:rsidR="00D36CE2" w:rsidRPr="00383B70" w14:paraId="71CDAEAB" w14:textId="77777777" w:rsidTr="00ED41D8">
        <w:tc>
          <w:tcPr>
            <w:tcW w:w="2059" w:type="dxa"/>
            <w:shd w:val="clear" w:color="auto" w:fill="F2F2F2"/>
          </w:tcPr>
          <w:p w14:paraId="7B9EEEF2" w14:textId="6F7FBA6C" w:rsidR="00D36CE2" w:rsidRPr="00383B70" w:rsidRDefault="002E759F" w:rsidP="00022B32">
            <w:pPr>
              <w:rPr>
                <w:rFonts w:ascii="Arial" w:hAnsi="Arial" w:cs="Arial"/>
                <w:sz w:val="20"/>
                <w:szCs w:val="20"/>
              </w:rPr>
            </w:pPr>
            <w:r w:rsidRPr="00383B70">
              <w:rPr>
                <w:rFonts w:ascii="Arial" w:hAnsi="Arial" w:cs="Arial"/>
                <w:b/>
                <w:bCs/>
                <w:sz w:val="20"/>
                <w:szCs w:val="20"/>
              </w:rPr>
              <w:t>Activities and sub-themes identified in Nvivo</w:t>
            </w:r>
          </w:p>
        </w:tc>
        <w:tc>
          <w:tcPr>
            <w:tcW w:w="768" w:type="dxa"/>
            <w:shd w:val="clear" w:color="auto" w:fill="FFFF9B"/>
          </w:tcPr>
          <w:p w14:paraId="1B41AFD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42041470"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3190E926"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1F4D3631"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7024B20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HoU3</w:t>
            </w:r>
          </w:p>
        </w:tc>
        <w:tc>
          <w:tcPr>
            <w:tcW w:w="730" w:type="dxa"/>
            <w:shd w:val="clear" w:color="auto" w:fill="D4E1ED"/>
          </w:tcPr>
          <w:p w14:paraId="4ACF2B55"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LU1</w:t>
            </w:r>
          </w:p>
        </w:tc>
        <w:tc>
          <w:tcPr>
            <w:tcW w:w="730" w:type="dxa"/>
            <w:shd w:val="clear" w:color="auto" w:fill="D4E1ED"/>
          </w:tcPr>
          <w:p w14:paraId="08BE45E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LU2</w:t>
            </w:r>
          </w:p>
        </w:tc>
        <w:tc>
          <w:tcPr>
            <w:tcW w:w="730" w:type="dxa"/>
            <w:shd w:val="clear" w:color="auto" w:fill="D4E1ED"/>
          </w:tcPr>
          <w:p w14:paraId="068C8996"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LU3</w:t>
            </w:r>
          </w:p>
        </w:tc>
        <w:tc>
          <w:tcPr>
            <w:tcW w:w="737" w:type="dxa"/>
            <w:shd w:val="clear" w:color="auto" w:fill="FFFF9B"/>
          </w:tcPr>
          <w:p w14:paraId="5886EAB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YU1</w:t>
            </w:r>
          </w:p>
        </w:tc>
        <w:tc>
          <w:tcPr>
            <w:tcW w:w="737" w:type="dxa"/>
            <w:shd w:val="clear" w:color="auto" w:fill="FFFF9B"/>
          </w:tcPr>
          <w:p w14:paraId="4AE7B3FE"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35F0E99F"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763F442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7425E89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6D5844F6"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6E5A916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2389A00C"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BU3</w:t>
            </w:r>
          </w:p>
        </w:tc>
      </w:tr>
      <w:tr w:rsidR="00D36CE2" w:rsidRPr="00383B70" w14:paraId="740119A3" w14:textId="77777777" w:rsidTr="00ED41D8">
        <w:tc>
          <w:tcPr>
            <w:tcW w:w="2059" w:type="dxa"/>
            <w:shd w:val="clear" w:color="auto" w:fill="F2F2F2"/>
          </w:tcPr>
          <w:p w14:paraId="7AB2CCCE" w14:textId="77777777" w:rsidR="00D36CE2" w:rsidRPr="00383B70" w:rsidRDefault="00D36CE2" w:rsidP="00022B32">
            <w:pPr>
              <w:rPr>
                <w:rFonts w:ascii="Arial" w:hAnsi="Arial" w:cs="Arial"/>
                <w:sz w:val="20"/>
                <w:szCs w:val="20"/>
              </w:rPr>
            </w:pPr>
            <w:r w:rsidRPr="00383B70">
              <w:rPr>
                <w:rFonts w:ascii="Arial" w:hAnsi="Arial" w:cs="Arial"/>
                <w:sz w:val="20"/>
                <w:szCs w:val="20"/>
              </w:rPr>
              <w:t>3.1 Strategic alliances</w:t>
            </w:r>
          </w:p>
          <w:p w14:paraId="3867F040" w14:textId="77777777" w:rsidR="00D36CE2" w:rsidRPr="00383B70" w:rsidRDefault="00D36CE2" w:rsidP="00022B32">
            <w:pPr>
              <w:rPr>
                <w:rFonts w:ascii="Arial" w:hAnsi="Arial" w:cs="Arial"/>
                <w:sz w:val="20"/>
                <w:szCs w:val="20"/>
              </w:rPr>
            </w:pPr>
          </w:p>
        </w:tc>
        <w:tc>
          <w:tcPr>
            <w:tcW w:w="768" w:type="dxa"/>
            <w:shd w:val="clear" w:color="auto" w:fill="FFFF9B"/>
          </w:tcPr>
          <w:p w14:paraId="0678930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5AAC595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20EC3F7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224C72E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69E1EA1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1ADED8E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7233567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36887FC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2D99B9E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7D7D7B8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51F8D51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5214A91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7DA8360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392E178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3849F75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08A318F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r w:rsidR="00D36CE2" w:rsidRPr="00383B70" w14:paraId="63F9ED5A" w14:textId="77777777" w:rsidTr="00ED41D8">
        <w:trPr>
          <w:trHeight w:val="479"/>
        </w:trPr>
        <w:tc>
          <w:tcPr>
            <w:tcW w:w="2059" w:type="dxa"/>
            <w:shd w:val="clear" w:color="auto" w:fill="F2F2F2"/>
          </w:tcPr>
          <w:p w14:paraId="6941699D" w14:textId="77777777" w:rsidR="00D36CE2" w:rsidRPr="00383B70" w:rsidRDefault="00D36CE2" w:rsidP="00022B32">
            <w:pPr>
              <w:rPr>
                <w:rFonts w:ascii="Arial" w:hAnsi="Arial" w:cs="Arial"/>
                <w:sz w:val="20"/>
                <w:szCs w:val="20"/>
              </w:rPr>
            </w:pPr>
            <w:r w:rsidRPr="00383B70">
              <w:rPr>
                <w:rFonts w:ascii="Arial" w:hAnsi="Arial" w:cs="Arial"/>
                <w:sz w:val="20"/>
                <w:szCs w:val="20"/>
              </w:rPr>
              <w:t>3.2 Mutually beneficial collaborations</w:t>
            </w:r>
          </w:p>
        </w:tc>
        <w:tc>
          <w:tcPr>
            <w:tcW w:w="768" w:type="dxa"/>
            <w:shd w:val="clear" w:color="auto" w:fill="FFFF9B"/>
          </w:tcPr>
          <w:p w14:paraId="0D7D9F5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2757081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50DDAC9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63325DE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1E49C409" w14:textId="77777777" w:rsidR="00D36CE2" w:rsidRPr="00383B70" w:rsidRDefault="00D36CE2" w:rsidP="00022B32">
            <w:pPr>
              <w:rPr>
                <w:rFonts w:ascii="Arial" w:hAnsi="Arial" w:cs="Arial"/>
                <w:sz w:val="20"/>
                <w:szCs w:val="20"/>
              </w:rPr>
            </w:pPr>
          </w:p>
        </w:tc>
        <w:tc>
          <w:tcPr>
            <w:tcW w:w="730" w:type="dxa"/>
            <w:shd w:val="clear" w:color="auto" w:fill="D4E1ED"/>
          </w:tcPr>
          <w:p w14:paraId="0EF2419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7ECA4FA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325DF2A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5932298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747144B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386509C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1735CCA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05F9BC1A" w14:textId="77777777" w:rsidR="00D36CE2" w:rsidRPr="00383B70" w:rsidRDefault="00D36CE2" w:rsidP="00022B32">
            <w:pPr>
              <w:rPr>
                <w:rFonts w:ascii="Arial" w:hAnsi="Arial" w:cs="Arial"/>
                <w:sz w:val="20"/>
                <w:szCs w:val="20"/>
              </w:rPr>
            </w:pPr>
          </w:p>
        </w:tc>
        <w:tc>
          <w:tcPr>
            <w:tcW w:w="741" w:type="dxa"/>
            <w:shd w:val="clear" w:color="auto" w:fill="D1F0FF"/>
          </w:tcPr>
          <w:p w14:paraId="58B1EE3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3D0C735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21B2D09D" w14:textId="77777777" w:rsidR="00D36CE2" w:rsidRPr="00383B70" w:rsidRDefault="00D36CE2" w:rsidP="00022B32">
            <w:pPr>
              <w:rPr>
                <w:rFonts w:ascii="Arial" w:hAnsi="Arial" w:cs="Arial"/>
                <w:sz w:val="20"/>
                <w:szCs w:val="20"/>
              </w:rPr>
            </w:pPr>
          </w:p>
        </w:tc>
      </w:tr>
      <w:tr w:rsidR="00D36CE2" w:rsidRPr="00383B70" w14:paraId="2A399618" w14:textId="77777777" w:rsidTr="00ED41D8">
        <w:tc>
          <w:tcPr>
            <w:tcW w:w="2059" w:type="dxa"/>
            <w:shd w:val="clear" w:color="auto" w:fill="F2F2F2"/>
          </w:tcPr>
          <w:p w14:paraId="06137921" w14:textId="77777777" w:rsidR="00D36CE2" w:rsidRPr="00383B70" w:rsidRDefault="00D36CE2" w:rsidP="00022B32">
            <w:pPr>
              <w:rPr>
                <w:rFonts w:ascii="Arial" w:hAnsi="Arial" w:cs="Arial"/>
                <w:sz w:val="20"/>
                <w:szCs w:val="20"/>
              </w:rPr>
            </w:pPr>
            <w:r w:rsidRPr="00383B70">
              <w:rPr>
                <w:rFonts w:ascii="Arial" w:hAnsi="Arial" w:cs="Arial"/>
                <w:sz w:val="20"/>
                <w:szCs w:val="20"/>
              </w:rPr>
              <w:t>3.3 Commercial collaborations</w:t>
            </w:r>
          </w:p>
          <w:p w14:paraId="341A9BE4" w14:textId="77777777" w:rsidR="00D36CE2" w:rsidRPr="00383B70" w:rsidRDefault="00D36CE2" w:rsidP="00022B32">
            <w:pPr>
              <w:rPr>
                <w:rFonts w:ascii="Arial" w:hAnsi="Arial" w:cs="Arial"/>
                <w:sz w:val="20"/>
                <w:szCs w:val="20"/>
              </w:rPr>
            </w:pPr>
          </w:p>
        </w:tc>
        <w:tc>
          <w:tcPr>
            <w:tcW w:w="768" w:type="dxa"/>
            <w:shd w:val="clear" w:color="auto" w:fill="FFFF9B"/>
          </w:tcPr>
          <w:p w14:paraId="7BDB3671" w14:textId="77777777" w:rsidR="00D36CE2" w:rsidRPr="00383B70" w:rsidRDefault="00D36CE2" w:rsidP="00022B32">
            <w:pPr>
              <w:rPr>
                <w:rFonts w:ascii="Arial" w:hAnsi="Arial" w:cs="Arial"/>
                <w:sz w:val="20"/>
                <w:szCs w:val="20"/>
              </w:rPr>
            </w:pPr>
          </w:p>
        </w:tc>
        <w:tc>
          <w:tcPr>
            <w:tcW w:w="748" w:type="dxa"/>
            <w:shd w:val="clear" w:color="auto" w:fill="FFFF9B"/>
          </w:tcPr>
          <w:p w14:paraId="23C48B3B" w14:textId="77777777" w:rsidR="00D36CE2" w:rsidRPr="00383B70" w:rsidRDefault="00D36CE2" w:rsidP="00022B32">
            <w:pPr>
              <w:rPr>
                <w:rFonts w:ascii="Arial" w:hAnsi="Arial" w:cs="Arial"/>
                <w:sz w:val="20"/>
                <w:szCs w:val="20"/>
              </w:rPr>
            </w:pPr>
          </w:p>
        </w:tc>
        <w:tc>
          <w:tcPr>
            <w:tcW w:w="798" w:type="dxa"/>
            <w:shd w:val="clear" w:color="auto" w:fill="FF9C85"/>
          </w:tcPr>
          <w:p w14:paraId="461E2BC7" w14:textId="77777777" w:rsidR="00D36CE2" w:rsidRPr="00383B70" w:rsidRDefault="00D36CE2" w:rsidP="00022B32">
            <w:pPr>
              <w:rPr>
                <w:rFonts w:ascii="Arial" w:hAnsi="Arial" w:cs="Arial"/>
                <w:sz w:val="20"/>
                <w:szCs w:val="20"/>
              </w:rPr>
            </w:pPr>
          </w:p>
        </w:tc>
        <w:tc>
          <w:tcPr>
            <w:tcW w:w="798" w:type="dxa"/>
            <w:shd w:val="clear" w:color="auto" w:fill="FF9C85"/>
          </w:tcPr>
          <w:p w14:paraId="0E8246DD" w14:textId="77777777" w:rsidR="00D36CE2" w:rsidRPr="00383B70" w:rsidRDefault="00D36CE2" w:rsidP="00022B32">
            <w:pPr>
              <w:rPr>
                <w:rFonts w:ascii="Arial" w:hAnsi="Arial" w:cs="Arial"/>
                <w:sz w:val="20"/>
                <w:szCs w:val="20"/>
              </w:rPr>
            </w:pPr>
          </w:p>
        </w:tc>
        <w:tc>
          <w:tcPr>
            <w:tcW w:w="798" w:type="dxa"/>
            <w:shd w:val="clear" w:color="auto" w:fill="FF9C85"/>
          </w:tcPr>
          <w:p w14:paraId="36E55065" w14:textId="77777777" w:rsidR="00D36CE2" w:rsidRPr="00383B70" w:rsidRDefault="00D36CE2" w:rsidP="00022B32">
            <w:pPr>
              <w:rPr>
                <w:rFonts w:ascii="Arial" w:hAnsi="Arial" w:cs="Arial"/>
                <w:sz w:val="20"/>
                <w:szCs w:val="20"/>
              </w:rPr>
            </w:pPr>
          </w:p>
        </w:tc>
        <w:tc>
          <w:tcPr>
            <w:tcW w:w="730" w:type="dxa"/>
            <w:shd w:val="clear" w:color="auto" w:fill="D4E1ED"/>
          </w:tcPr>
          <w:p w14:paraId="164A10CE" w14:textId="77777777" w:rsidR="00D36CE2" w:rsidRPr="00383B70" w:rsidRDefault="00D36CE2" w:rsidP="00022B32">
            <w:pPr>
              <w:rPr>
                <w:rFonts w:ascii="Arial" w:hAnsi="Arial" w:cs="Arial"/>
                <w:sz w:val="20"/>
                <w:szCs w:val="20"/>
              </w:rPr>
            </w:pPr>
          </w:p>
        </w:tc>
        <w:tc>
          <w:tcPr>
            <w:tcW w:w="730" w:type="dxa"/>
            <w:shd w:val="clear" w:color="auto" w:fill="D4E1ED"/>
          </w:tcPr>
          <w:p w14:paraId="327367B5" w14:textId="77777777" w:rsidR="00D36CE2" w:rsidRPr="00383B70" w:rsidRDefault="00D36CE2" w:rsidP="00022B32">
            <w:pPr>
              <w:rPr>
                <w:rFonts w:ascii="Arial" w:hAnsi="Arial" w:cs="Arial"/>
                <w:sz w:val="20"/>
                <w:szCs w:val="20"/>
              </w:rPr>
            </w:pPr>
          </w:p>
        </w:tc>
        <w:tc>
          <w:tcPr>
            <w:tcW w:w="730" w:type="dxa"/>
            <w:shd w:val="clear" w:color="auto" w:fill="D4E1ED"/>
          </w:tcPr>
          <w:p w14:paraId="105E5F6D" w14:textId="77777777" w:rsidR="00D36CE2" w:rsidRPr="00383B70" w:rsidRDefault="00D36CE2" w:rsidP="00022B32">
            <w:pPr>
              <w:rPr>
                <w:rFonts w:ascii="Arial" w:hAnsi="Arial" w:cs="Arial"/>
                <w:sz w:val="20"/>
                <w:szCs w:val="20"/>
              </w:rPr>
            </w:pPr>
          </w:p>
        </w:tc>
        <w:tc>
          <w:tcPr>
            <w:tcW w:w="737" w:type="dxa"/>
            <w:shd w:val="clear" w:color="auto" w:fill="FFFF9B"/>
          </w:tcPr>
          <w:p w14:paraId="0F7F95D1" w14:textId="77777777" w:rsidR="00D36CE2" w:rsidRPr="00383B70" w:rsidRDefault="00D36CE2" w:rsidP="00022B32">
            <w:pPr>
              <w:rPr>
                <w:rFonts w:ascii="Arial" w:hAnsi="Arial" w:cs="Arial"/>
                <w:sz w:val="20"/>
                <w:szCs w:val="20"/>
              </w:rPr>
            </w:pPr>
          </w:p>
        </w:tc>
        <w:tc>
          <w:tcPr>
            <w:tcW w:w="737" w:type="dxa"/>
            <w:shd w:val="clear" w:color="auto" w:fill="FFFF9B"/>
          </w:tcPr>
          <w:p w14:paraId="2CA335C3" w14:textId="77777777" w:rsidR="00D36CE2" w:rsidRPr="00383B70" w:rsidRDefault="00D36CE2" w:rsidP="00022B32">
            <w:pPr>
              <w:rPr>
                <w:rFonts w:ascii="Arial" w:hAnsi="Arial" w:cs="Arial"/>
                <w:sz w:val="20"/>
                <w:szCs w:val="20"/>
              </w:rPr>
            </w:pPr>
          </w:p>
        </w:tc>
        <w:tc>
          <w:tcPr>
            <w:tcW w:w="741" w:type="dxa"/>
            <w:shd w:val="clear" w:color="auto" w:fill="FF9C85"/>
          </w:tcPr>
          <w:p w14:paraId="0C525495" w14:textId="77777777" w:rsidR="00D36CE2" w:rsidRPr="00383B70" w:rsidRDefault="00D36CE2" w:rsidP="00022B32">
            <w:pPr>
              <w:rPr>
                <w:rFonts w:ascii="Arial" w:hAnsi="Arial" w:cs="Arial"/>
                <w:sz w:val="20"/>
                <w:szCs w:val="20"/>
              </w:rPr>
            </w:pPr>
          </w:p>
        </w:tc>
        <w:tc>
          <w:tcPr>
            <w:tcW w:w="741" w:type="dxa"/>
            <w:shd w:val="clear" w:color="auto" w:fill="FF9C85"/>
          </w:tcPr>
          <w:p w14:paraId="4D838A55" w14:textId="77777777" w:rsidR="00D36CE2" w:rsidRPr="00383B70" w:rsidRDefault="00D36CE2" w:rsidP="00022B32">
            <w:pPr>
              <w:rPr>
                <w:rFonts w:ascii="Arial" w:hAnsi="Arial" w:cs="Arial"/>
                <w:sz w:val="20"/>
                <w:szCs w:val="20"/>
              </w:rPr>
            </w:pPr>
          </w:p>
        </w:tc>
        <w:tc>
          <w:tcPr>
            <w:tcW w:w="741" w:type="dxa"/>
            <w:shd w:val="clear" w:color="auto" w:fill="FF9C85"/>
          </w:tcPr>
          <w:p w14:paraId="4A5EAD2E" w14:textId="77777777" w:rsidR="00D36CE2" w:rsidRPr="00383B70" w:rsidRDefault="00D36CE2" w:rsidP="00022B32">
            <w:pPr>
              <w:rPr>
                <w:rFonts w:ascii="Arial" w:hAnsi="Arial" w:cs="Arial"/>
                <w:sz w:val="20"/>
                <w:szCs w:val="20"/>
              </w:rPr>
            </w:pPr>
          </w:p>
        </w:tc>
        <w:tc>
          <w:tcPr>
            <w:tcW w:w="741" w:type="dxa"/>
            <w:shd w:val="clear" w:color="auto" w:fill="D1F0FF"/>
          </w:tcPr>
          <w:p w14:paraId="2D26906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3B7FBA2E" w14:textId="77777777" w:rsidR="00D36CE2" w:rsidRPr="00383B70" w:rsidRDefault="00D36CE2" w:rsidP="00022B32">
            <w:pPr>
              <w:rPr>
                <w:rFonts w:ascii="Arial" w:hAnsi="Arial" w:cs="Arial"/>
                <w:sz w:val="20"/>
                <w:szCs w:val="20"/>
              </w:rPr>
            </w:pPr>
          </w:p>
        </w:tc>
        <w:tc>
          <w:tcPr>
            <w:tcW w:w="709" w:type="dxa"/>
            <w:shd w:val="clear" w:color="auto" w:fill="D1F0FF"/>
          </w:tcPr>
          <w:p w14:paraId="2E1657F8" w14:textId="77777777" w:rsidR="00D36CE2" w:rsidRPr="00383B70" w:rsidRDefault="00D36CE2" w:rsidP="00022B32">
            <w:pPr>
              <w:rPr>
                <w:rFonts w:ascii="Arial" w:hAnsi="Arial" w:cs="Arial"/>
                <w:sz w:val="20"/>
                <w:szCs w:val="20"/>
              </w:rPr>
            </w:pPr>
          </w:p>
        </w:tc>
      </w:tr>
      <w:tr w:rsidR="00D36CE2" w:rsidRPr="00383B70" w14:paraId="0B5D0FEF" w14:textId="77777777" w:rsidTr="00ED41D8">
        <w:tc>
          <w:tcPr>
            <w:tcW w:w="2059" w:type="dxa"/>
            <w:shd w:val="clear" w:color="auto" w:fill="F2F2F2"/>
          </w:tcPr>
          <w:p w14:paraId="7E3FD7C1" w14:textId="77777777" w:rsidR="00D36CE2" w:rsidRPr="00383B70" w:rsidRDefault="00D36CE2" w:rsidP="00022B32">
            <w:pPr>
              <w:rPr>
                <w:rFonts w:ascii="Arial" w:hAnsi="Arial" w:cs="Arial"/>
                <w:sz w:val="20"/>
                <w:szCs w:val="20"/>
              </w:rPr>
            </w:pPr>
            <w:r w:rsidRPr="00383B70">
              <w:rPr>
                <w:rFonts w:ascii="Arial" w:hAnsi="Arial" w:cs="Arial"/>
                <w:sz w:val="20"/>
                <w:szCs w:val="20"/>
              </w:rPr>
              <w:t>3.4 Professional collaborations</w:t>
            </w:r>
          </w:p>
          <w:p w14:paraId="7244FA6D" w14:textId="77777777" w:rsidR="00D36CE2" w:rsidRPr="00383B70" w:rsidRDefault="00D36CE2" w:rsidP="00022B32">
            <w:pPr>
              <w:rPr>
                <w:rFonts w:ascii="Arial" w:hAnsi="Arial" w:cs="Arial"/>
                <w:sz w:val="20"/>
                <w:szCs w:val="20"/>
              </w:rPr>
            </w:pPr>
          </w:p>
        </w:tc>
        <w:tc>
          <w:tcPr>
            <w:tcW w:w="768" w:type="dxa"/>
            <w:shd w:val="clear" w:color="auto" w:fill="FFFF9B"/>
          </w:tcPr>
          <w:p w14:paraId="5B48166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7790D33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0A040F12" w14:textId="77777777" w:rsidR="00D36CE2" w:rsidRPr="00383B70" w:rsidRDefault="00D36CE2" w:rsidP="00022B32">
            <w:pPr>
              <w:rPr>
                <w:rFonts w:ascii="Arial" w:hAnsi="Arial" w:cs="Arial"/>
                <w:sz w:val="20"/>
                <w:szCs w:val="20"/>
              </w:rPr>
            </w:pPr>
          </w:p>
        </w:tc>
        <w:tc>
          <w:tcPr>
            <w:tcW w:w="798" w:type="dxa"/>
            <w:shd w:val="clear" w:color="auto" w:fill="FF9C85"/>
          </w:tcPr>
          <w:p w14:paraId="58C2E59A" w14:textId="77777777" w:rsidR="00D36CE2" w:rsidRPr="00383B70" w:rsidRDefault="00D36CE2" w:rsidP="00022B32">
            <w:pPr>
              <w:rPr>
                <w:rFonts w:ascii="Arial" w:hAnsi="Arial" w:cs="Arial"/>
                <w:sz w:val="20"/>
                <w:szCs w:val="20"/>
              </w:rPr>
            </w:pPr>
          </w:p>
        </w:tc>
        <w:tc>
          <w:tcPr>
            <w:tcW w:w="798" w:type="dxa"/>
            <w:shd w:val="clear" w:color="auto" w:fill="FF9C85"/>
          </w:tcPr>
          <w:p w14:paraId="47EF2A66" w14:textId="77777777" w:rsidR="00D36CE2" w:rsidRPr="00383B70" w:rsidRDefault="00D36CE2" w:rsidP="00022B32">
            <w:pPr>
              <w:rPr>
                <w:rFonts w:ascii="Arial" w:hAnsi="Arial" w:cs="Arial"/>
                <w:sz w:val="20"/>
                <w:szCs w:val="20"/>
              </w:rPr>
            </w:pPr>
          </w:p>
        </w:tc>
        <w:tc>
          <w:tcPr>
            <w:tcW w:w="730" w:type="dxa"/>
            <w:shd w:val="clear" w:color="auto" w:fill="D4E1ED"/>
          </w:tcPr>
          <w:p w14:paraId="3D3A62A5" w14:textId="77777777" w:rsidR="00D36CE2" w:rsidRPr="00383B70" w:rsidRDefault="00D36CE2" w:rsidP="00022B32">
            <w:pPr>
              <w:rPr>
                <w:rFonts w:ascii="Arial" w:hAnsi="Arial" w:cs="Arial"/>
                <w:sz w:val="20"/>
                <w:szCs w:val="20"/>
              </w:rPr>
            </w:pPr>
          </w:p>
        </w:tc>
        <w:tc>
          <w:tcPr>
            <w:tcW w:w="730" w:type="dxa"/>
            <w:shd w:val="clear" w:color="auto" w:fill="D4E1ED"/>
          </w:tcPr>
          <w:p w14:paraId="03E73ABF" w14:textId="77777777" w:rsidR="00D36CE2" w:rsidRPr="00383B70" w:rsidRDefault="00D36CE2" w:rsidP="00022B32">
            <w:pPr>
              <w:rPr>
                <w:rFonts w:ascii="Arial" w:hAnsi="Arial" w:cs="Arial"/>
                <w:sz w:val="20"/>
                <w:szCs w:val="20"/>
              </w:rPr>
            </w:pPr>
          </w:p>
        </w:tc>
        <w:tc>
          <w:tcPr>
            <w:tcW w:w="730" w:type="dxa"/>
            <w:shd w:val="clear" w:color="auto" w:fill="D4E1ED"/>
          </w:tcPr>
          <w:p w14:paraId="58C56CF4" w14:textId="77777777" w:rsidR="00D36CE2" w:rsidRPr="00383B70" w:rsidRDefault="00D36CE2" w:rsidP="00022B32">
            <w:pPr>
              <w:rPr>
                <w:rFonts w:ascii="Arial" w:hAnsi="Arial" w:cs="Arial"/>
                <w:sz w:val="20"/>
                <w:szCs w:val="20"/>
              </w:rPr>
            </w:pPr>
          </w:p>
        </w:tc>
        <w:tc>
          <w:tcPr>
            <w:tcW w:w="737" w:type="dxa"/>
            <w:shd w:val="clear" w:color="auto" w:fill="FFFF9B"/>
          </w:tcPr>
          <w:p w14:paraId="28F1B5FE" w14:textId="77777777" w:rsidR="00D36CE2" w:rsidRPr="00383B70" w:rsidRDefault="00D36CE2" w:rsidP="00022B32">
            <w:pPr>
              <w:rPr>
                <w:rFonts w:ascii="Arial" w:hAnsi="Arial" w:cs="Arial"/>
                <w:sz w:val="20"/>
                <w:szCs w:val="20"/>
              </w:rPr>
            </w:pPr>
          </w:p>
        </w:tc>
        <w:tc>
          <w:tcPr>
            <w:tcW w:w="737" w:type="dxa"/>
            <w:shd w:val="clear" w:color="auto" w:fill="FFFF9B"/>
          </w:tcPr>
          <w:p w14:paraId="5BDF9395" w14:textId="77777777" w:rsidR="00D36CE2" w:rsidRPr="00383B70" w:rsidRDefault="00D36CE2" w:rsidP="00022B32">
            <w:pPr>
              <w:rPr>
                <w:rFonts w:ascii="Arial" w:hAnsi="Arial" w:cs="Arial"/>
                <w:sz w:val="20"/>
                <w:szCs w:val="20"/>
              </w:rPr>
            </w:pPr>
          </w:p>
        </w:tc>
        <w:tc>
          <w:tcPr>
            <w:tcW w:w="741" w:type="dxa"/>
            <w:shd w:val="clear" w:color="auto" w:fill="FF9C85"/>
          </w:tcPr>
          <w:p w14:paraId="2B2DB1D1" w14:textId="77777777" w:rsidR="00D36CE2" w:rsidRPr="00383B70" w:rsidRDefault="00D36CE2" w:rsidP="00022B32">
            <w:pPr>
              <w:rPr>
                <w:rFonts w:ascii="Arial" w:hAnsi="Arial" w:cs="Arial"/>
                <w:sz w:val="20"/>
                <w:szCs w:val="20"/>
              </w:rPr>
            </w:pPr>
          </w:p>
        </w:tc>
        <w:tc>
          <w:tcPr>
            <w:tcW w:w="741" w:type="dxa"/>
            <w:shd w:val="clear" w:color="auto" w:fill="FF9C85"/>
          </w:tcPr>
          <w:p w14:paraId="130B6DFA" w14:textId="77777777" w:rsidR="00D36CE2" w:rsidRPr="00383B70" w:rsidRDefault="00D36CE2" w:rsidP="00022B32">
            <w:pPr>
              <w:rPr>
                <w:rFonts w:ascii="Arial" w:hAnsi="Arial" w:cs="Arial"/>
                <w:sz w:val="20"/>
                <w:szCs w:val="20"/>
              </w:rPr>
            </w:pPr>
          </w:p>
        </w:tc>
        <w:tc>
          <w:tcPr>
            <w:tcW w:w="741" w:type="dxa"/>
            <w:shd w:val="clear" w:color="auto" w:fill="FF9C85"/>
          </w:tcPr>
          <w:p w14:paraId="3886DB80" w14:textId="77777777" w:rsidR="00D36CE2" w:rsidRPr="00383B70" w:rsidRDefault="00D36CE2" w:rsidP="00022B32">
            <w:pPr>
              <w:rPr>
                <w:rFonts w:ascii="Arial" w:hAnsi="Arial" w:cs="Arial"/>
                <w:sz w:val="20"/>
                <w:szCs w:val="20"/>
              </w:rPr>
            </w:pPr>
          </w:p>
        </w:tc>
        <w:tc>
          <w:tcPr>
            <w:tcW w:w="741" w:type="dxa"/>
            <w:shd w:val="clear" w:color="auto" w:fill="D1F0FF"/>
          </w:tcPr>
          <w:p w14:paraId="289F8283" w14:textId="77777777" w:rsidR="00D36CE2" w:rsidRPr="00383B70" w:rsidRDefault="00D36CE2" w:rsidP="00022B32">
            <w:pPr>
              <w:rPr>
                <w:rFonts w:ascii="Arial" w:hAnsi="Arial" w:cs="Arial"/>
                <w:sz w:val="20"/>
                <w:szCs w:val="20"/>
              </w:rPr>
            </w:pPr>
          </w:p>
        </w:tc>
        <w:tc>
          <w:tcPr>
            <w:tcW w:w="728" w:type="dxa"/>
            <w:shd w:val="clear" w:color="auto" w:fill="D1F0FF"/>
          </w:tcPr>
          <w:p w14:paraId="0A5E9A3C" w14:textId="77777777" w:rsidR="00D36CE2" w:rsidRPr="00383B70" w:rsidRDefault="00D36CE2" w:rsidP="00022B32">
            <w:pPr>
              <w:rPr>
                <w:rFonts w:ascii="Arial" w:hAnsi="Arial" w:cs="Arial"/>
                <w:sz w:val="20"/>
                <w:szCs w:val="20"/>
              </w:rPr>
            </w:pPr>
          </w:p>
        </w:tc>
        <w:tc>
          <w:tcPr>
            <w:tcW w:w="709" w:type="dxa"/>
            <w:shd w:val="clear" w:color="auto" w:fill="D1F0FF"/>
          </w:tcPr>
          <w:p w14:paraId="6A4F9D93" w14:textId="77777777" w:rsidR="00D36CE2" w:rsidRPr="00383B70" w:rsidRDefault="00D36CE2" w:rsidP="00022B32">
            <w:pPr>
              <w:rPr>
                <w:rFonts w:ascii="Arial" w:hAnsi="Arial" w:cs="Arial"/>
                <w:sz w:val="20"/>
                <w:szCs w:val="20"/>
              </w:rPr>
            </w:pPr>
          </w:p>
        </w:tc>
      </w:tr>
      <w:tr w:rsidR="00D36CE2" w:rsidRPr="00383B70" w14:paraId="4627B947" w14:textId="77777777" w:rsidTr="00ED41D8">
        <w:tc>
          <w:tcPr>
            <w:tcW w:w="2059" w:type="dxa"/>
            <w:shd w:val="clear" w:color="auto" w:fill="F2F2F2"/>
          </w:tcPr>
          <w:p w14:paraId="0C38FD26" w14:textId="77777777" w:rsidR="00D36CE2" w:rsidRPr="00383B70" w:rsidRDefault="00D36CE2" w:rsidP="00022B32">
            <w:pPr>
              <w:rPr>
                <w:rFonts w:ascii="Arial" w:hAnsi="Arial" w:cs="Arial"/>
                <w:sz w:val="20"/>
                <w:szCs w:val="20"/>
              </w:rPr>
            </w:pPr>
            <w:r w:rsidRPr="00383B70">
              <w:rPr>
                <w:rFonts w:ascii="Arial" w:hAnsi="Arial" w:cs="Arial"/>
                <w:sz w:val="20"/>
                <w:szCs w:val="20"/>
              </w:rPr>
              <w:t>3.5 Research collaborations</w:t>
            </w:r>
          </w:p>
          <w:p w14:paraId="01544C90" w14:textId="77777777" w:rsidR="00D36CE2" w:rsidRPr="00383B70" w:rsidRDefault="00D36CE2" w:rsidP="00022B32">
            <w:pPr>
              <w:rPr>
                <w:rFonts w:ascii="Arial" w:hAnsi="Arial" w:cs="Arial"/>
                <w:sz w:val="20"/>
                <w:szCs w:val="20"/>
              </w:rPr>
            </w:pPr>
          </w:p>
        </w:tc>
        <w:tc>
          <w:tcPr>
            <w:tcW w:w="768" w:type="dxa"/>
            <w:shd w:val="clear" w:color="auto" w:fill="FFFF9B"/>
          </w:tcPr>
          <w:p w14:paraId="1A09D4C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0635A7E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5377D9D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37ED122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1CDDC8FF" w14:textId="77777777" w:rsidR="00D36CE2" w:rsidRPr="00383B70" w:rsidRDefault="00D36CE2" w:rsidP="00022B32">
            <w:pPr>
              <w:rPr>
                <w:rFonts w:ascii="Arial" w:hAnsi="Arial" w:cs="Arial"/>
                <w:sz w:val="20"/>
                <w:szCs w:val="20"/>
              </w:rPr>
            </w:pPr>
          </w:p>
        </w:tc>
        <w:tc>
          <w:tcPr>
            <w:tcW w:w="730" w:type="dxa"/>
            <w:shd w:val="clear" w:color="auto" w:fill="D4E1ED"/>
          </w:tcPr>
          <w:p w14:paraId="037490E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29E8364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4C771064" w14:textId="77777777" w:rsidR="00D36CE2" w:rsidRPr="00383B70" w:rsidRDefault="00D36CE2" w:rsidP="00022B32">
            <w:pPr>
              <w:rPr>
                <w:rFonts w:ascii="Arial" w:hAnsi="Arial" w:cs="Arial"/>
                <w:sz w:val="20"/>
                <w:szCs w:val="20"/>
              </w:rPr>
            </w:pPr>
          </w:p>
        </w:tc>
        <w:tc>
          <w:tcPr>
            <w:tcW w:w="737" w:type="dxa"/>
            <w:shd w:val="clear" w:color="auto" w:fill="FFFF9B"/>
          </w:tcPr>
          <w:p w14:paraId="0EBCBAE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795BCD7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51E6575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0CB1DAC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1E220DC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1B7697A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2FA5BDA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0468DE6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r w:rsidR="00D36CE2" w:rsidRPr="00383B70" w14:paraId="5322E503" w14:textId="77777777" w:rsidTr="00ED41D8">
        <w:tc>
          <w:tcPr>
            <w:tcW w:w="2059" w:type="dxa"/>
            <w:shd w:val="clear" w:color="auto" w:fill="F2F2F2"/>
          </w:tcPr>
          <w:p w14:paraId="7CFBBFAB" w14:textId="77777777" w:rsidR="00D36CE2" w:rsidRPr="00383B70" w:rsidRDefault="00D36CE2" w:rsidP="00022B32">
            <w:pPr>
              <w:rPr>
                <w:rFonts w:ascii="Arial" w:hAnsi="Arial" w:cs="Arial"/>
                <w:sz w:val="20"/>
                <w:szCs w:val="20"/>
              </w:rPr>
            </w:pPr>
            <w:r w:rsidRPr="00383B70">
              <w:rPr>
                <w:rFonts w:ascii="Arial" w:hAnsi="Arial" w:cs="Arial"/>
                <w:sz w:val="20"/>
                <w:szCs w:val="20"/>
              </w:rPr>
              <w:t>3.6 English language publications</w:t>
            </w:r>
          </w:p>
        </w:tc>
        <w:tc>
          <w:tcPr>
            <w:tcW w:w="768" w:type="dxa"/>
            <w:shd w:val="clear" w:color="auto" w:fill="FFFF9B"/>
          </w:tcPr>
          <w:p w14:paraId="60F4EC0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2F0F610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7C0ACC0B" w14:textId="77777777" w:rsidR="00D36CE2" w:rsidRPr="00383B70" w:rsidRDefault="00D36CE2" w:rsidP="00022B32">
            <w:pPr>
              <w:rPr>
                <w:rFonts w:ascii="Arial" w:hAnsi="Arial" w:cs="Arial"/>
                <w:sz w:val="20"/>
                <w:szCs w:val="20"/>
              </w:rPr>
            </w:pPr>
          </w:p>
        </w:tc>
        <w:tc>
          <w:tcPr>
            <w:tcW w:w="798" w:type="dxa"/>
            <w:shd w:val="clear" w:color="auto" w:fill="FF9C85"/>
          </w:tcPr>
          <w:p w14:paraId="4542B52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2B2CC6C7" w14:textId="77777777" w:rsidR="00D36CE2" w:rsidRPr="00383B70" w:rsidRDefault="00D36CE2" w:rsidP="00022B32">
            <w:pPr>
              <w:rPr>
                <w:rFonts w:ascii="Arial" w:hAnsi="Arial" w:cs="Arial"/>
                <w:sz w:val="20"/>
                <w:szCs w:val="20"/>
              </w:rPr>
            </w:pPr>
          </w:p>
        </w:tc>
        <w:tc>
          <w:tcPr>
            <w:tcW w:w="730" w:type="dxa"/>
            <w:shd w:val="clear" w:color="auto" w:fill="D4E1ED"/>
          </w:tcPr>
          <w:p w14:paraId="6FD294C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7CA3C53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31D14D68" w14:textId="77777777" w:rsidR="00D36CE2" w:rsidRPr="00383B70" w:rsidRDefault="00D36CE2" w:rsidP="00022B32">
            <w:pPr>
              <w:rPr>
                <w:rFonts w:ascii="Arial" w:hAnsi="Arial" w:cs="Arial"/>
                <w:sz w:val="20"/>
                <w:szCs w:val="20"/>
              </w:rPr>
            </w:pPr>
          </w:p>
        </w:tc>
        <w:tc>
          <w:tcPr>
            <w:tcW w:w="737" w:type="dxa"/>
            <w:shd w:val="clear" w:color="auto" w:fill="FFFF9B"/>
          </w:tcPr>
          <w:p w14:paraId="45936FD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44356105" w14:textId="77777777" w:rsidR="00D36CE2" w:rsidRPr="00383B70" w:rsidRDefault="00D36CE2" w:rsidP="00022B32">
            <w:pPr>
              <w:rPr>
                <w:rFonts w:ascii="Arial" w:hAnsi="Arial" w:cs="Arial"/>
                <w:sz w:val="20"/>
                <w:szCs w:val="20"/>
              </w:rPr>
            </w:pPr>
          </w:p>
        </w:tc>
        <w:tc>
          <w:tcPr>
            <w:tcW w:w="741" w:type="dxa"/>
            <w:shd w:val="clear" w:color="auto" w:fill="FF9C85"/>
          </w:tcPr>
          <w:p w14:paraId="4ED7CA3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4775922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047574EF" w14:textId="77777777" w:rsidR="00D36CE2" w:rsidRPr="00383B70" w:rsidRDefault="00D36CE2" w:rsidP="00022B32">
            <w:pPr>
              <w:rPr>
                <w:rFonts w:ascii="Arial" w:hAnsi="Arial" w:cs="Arial"/>
                <w:sz w:val="20"/>
                <w:szCs w:val="20"/>
              </w:rPr>
            </w:pPr>
          </w:p>
        </w:tc>
        <w:tc>
          <w:tcPr>
            <w:tcW w:w="741" w:type="dxa"/>
            <w:shd w:val="clear" w:color="auto" w:fill="D1F0FF"/>
          </w:tcPr>
          <w:p w14:paraId="2913AB3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729C7E99" w14:textId="77777777" w:rsidR="00D36CE2" w:rsidRPr="00383B70" w:rsidRDefault="00D36CE2" w:rsidP="00022B32">
            <w:pPr>
              <w:rPr>
                <w:rFonts w:ascii="Arial" w:hAnsi="Arial" w:cs="Arial"/>
                <w:sz w:val="20"/>
                <w:szCs w:val="20"/>
              </w:rPr>
            </w:pPr>
          </w:p>
        </w:tc>
        <w:tc>
          <w:tcPr>
            <w:tcW w:w="709" w:type="dxa"/>
            <w:shd w:val="clear" w:color="auto" w:fill="D1F0FF"/>
          </w:tcPr>
          <w:p w14:paraId="78B1AC10" w14:textId="77777777" w:rsidR="00D36CE2" w:rsidRPr="00383B70" w:rsidRDefault="00D36CE2" w:rsidP="00022B32">
            <w:pPr>
              <w:rPr>
                <w:rFonts w:ascii="Arial" w:hAnsi="Arial" w:cs="Arial"/>
                <w:sz w:val="20"/>
                <w:szCs w:val="20"/>
              </w:rPr>
            </w:pPr>
          </w:p>
        </w:tc>
      </w:tr>
      <w:tr w:rsidR="00D36CE2" w:rsidRPr="00383B70" w14:paraId="3EB7FB66" w14:textId="77777777" w:rsidTr="00ED41D8">
        <w:tc>
          <w:tcPr>
            <w:tcW w:w="2059" w:type="dxa"/>
            <w:shd w:val="clear" w:color="auto" w:fill="F2F2F2"/>
          </w:tcPr>
          <w:p w14:paraId="7CB88006" w14:textId="77777777" w:rsidR="00D36CE2" w:rsidRPr="00383B70" w:rsidRDefault="00D36CE2" w:rsidP="00022B32">
            <w:pPr>
              <w:rPr>
                <w:rFonts w:ascii="Arial" w:hAnsi="Arial" w:cs="Arial"/>
                <w:sz w:val="20"/>
                <w:szCs w:val="20"/>
              </w:rPr>
            </w:pPr>
            <w:r w:rsidRPr="00383B70">
              <w:rPr>
                <w:rFonts w:ascii="Arial" w:hAnsi="Arial" w:cs="Arial"/>
                <w:sz w:val="20"/>
                <w:szCs w:val="20"/>
              </w:rPr>
              <w:t>3.7 Reforming university systems</w:t>
            </w:r>
          </w:p>
          <w:p w14:paraId="4D146183" w14:textId="77777777" w:rsidR="00D36CE2" w:rsidRPr="00383B70" w:rsidRDefault="00D36CE2" w:rsidP="00022B32">
            <w:pPr>
              <w:rPr>
                <w:rFonts w:ascii="Arial" w:hAnsi="Arial" w:cs="Arial"/>
                <w:sz w:val="20"/>
                <w:szCs w:val="20"/>
              </w:rPr>
            </w:pPr>
          </w:p>
        </w:tc>
        <w:tc>
          <w:tcPr>
            <w:tcW w:w="768" w:type="dxa"/>
            <w:shd w:val="clear" w:color="auto" w:fill="FFFF9B"/>
          </w:tcPr>
          <w:p w14:paraId="21EDB7D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37B226A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4882421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482F4420" w14:textId="77777777" w:rsidR="00D36CE2" w:rsidRPr="00383B70" w:rsidRDefault="00D36CE2" w:rsidP="00022B32">
            <w:pPr>
              <w:rPr>
                <w:rFonts w:ascii="Arial" w:hAnsi="Arial" w:cs="Arial"/>
                <w:sz w:val="20"/>
                <w:szCs w:val="20"/>
              </w:rPr>
            </w:pPr>
          </w:p>
        </w:tc>
        <w:tc>
          <w:tcPr>
            <w:tcW w:w="798" w:type="dxa"/>
            <w:shd w:val="clear" w:color="auto" w:fill="FF9C85"/>
          </w:tcPr>
          <w:p w14:paraId="5855678D" w14:textId="77777777" w:rsidR="00D36CE2" w:rsidRPr="00383B70" w:rsidRDefault="00D36CE2" w:rsidP="00022B32">
            <w:pPr>
              <w:rPr>
                <w:rFonts w:ascii="Arial" w:hAnsi="Arial" w:cs="Arial"/>
                <w:sz w:val="20"/>
                <w:szCs w:val="20"/>
              </w:rPr>
            </w:pPr>
          </w:p>
        </w:tc>
        <w:tc>
          <w:tcPr>
            <w:tcW w:w="730" w:type="dxa"/>
            <w:shd w:val="clear" w:color="auto" w:fill="D4E1ED"/>
          </w:tcPr>
          <w:p w14:paraId="5F72639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426369C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7ADCD90B" w14:textId="77777777" w:rsidR="00D36CE2" w:rsidRPr="00383B70" w:rsidRDefault="00D36CE2" w:rsidP="00022B32">
            <w:pPr>
              <w:rPr>
                <w:rFonts w:ascii="Arial" w:hAnsi="Arial" w:cs="Arial"/>
                <w:sz w:val="20"/>
                <w:szCs w:val="20"/>
              </w:rPr>
            </w:pPr>
          </w:p>
        </w:tc>
        <w:tc>
          <w:tcPr>
            <w:tcW w:w="737" w:type="dxa"/>
            <w:shd w:val="clear" w:color="auto" w:fill="FFFF9B"/>
          </w:tcPr>
          <w:p w14:paraId="057F633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030E4EAA" w14:textId="77777777" w:rsidR="00D36CE2" w:rsidRPr="00383B70" w:rsidRDefault="00D36CE2" w:rsidP="00022B32">
            <w:pPr>
              <w:rPr>
                <w:rFonts w:ascii="Arial" w:hAnsi="Arial" w:cs="Arial"/>
                <w:sz w:val="20"/>
                <w:szCs w:val="20"/>
              </w:rPr>
            </w:pPr>
          </w:p>
        </w:tc>
        <w:tc>
          <w:tcPr>
            <w:tcW w:w="741" w:type="dxa"/>
            <w:shd w:val="clear" w:color="auto" w:fill="FF9C85"/>
          </w:tcPr>
          <w:p w14:paraId="56EC71C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47D5A49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6A18997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4CC424D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1BC58E2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9" w:type="dxa"/>
            <w:shd w:val="clear" w:color="auto" w:fill="D1F0FF"/>
          </w:tcPr>
          <w:p w14:paraId="04EACC9B" w14:textId="77777777" w:rsidR="00D36CE2" w:rsidRPr="00383B70" w:rsidRDefault="00D36CE2" w:rsidP="00022B32">
            <w:pPr>
              <w:rPr>
                <w:rFonts w:ascii="Arial" w:hAnsi="Arial" w:cs="Arial"/>
                <w:sz w:val="20"/>
                <w:szCs w:val="20"/>
              </w:rPr>
            </w:pPr>
          </w:p>
        </w:tc>
      </w:tr>
      <w:tr w:rsidR="00D36CE2" w:rsidRPr="00383B70" w14:paraId="4D468DED" w14:textId="77777777" w:rsidTr="00ED41D8">
        <w:tc>
          <w:tcPr>
            <w:tcW w:w="2059" w:type="dxa"/>
            <w:shd w:val="clear" w:color="auto" w:fill="F2F2F2"/>
          </w:tcPr>
          <w:p w14:paraId="33344E86" w14:textId="77777777" w:rsidR="00D36CE2" w:rsidRPr="00383B70" w:rsidRDefault="00D36CE2" w:rsidP="00022B32">
            <w:pPr>
              <w:rPr>
                <w:rFonts w:ascii="Arial" w:hAnsi="Arial" w:cs="Arial"/>
                <w:sz w:val="20"/>
                <w:szCs w:val="20"/>
              </w:rPr>
            </w:pPr>
            <w:r w:rsidRPr="00383B70">
              <w:rPr>
                <w:rFonts w:ascii="Arial" w:hAnsi="Arial" w:cs="Arial"/>
                <w:sz w:val="20"/>
                <w:szCs w:val="20"/>
              </w:rPr>
              <w:t>3.8 Rankings</w:t>
            </w:r>
          </w:p>
          <w:p w14:paraId="78B535AE" w14:textId="77777777" w:rsidR="00D36CE2" w:rsidRPr="00383B70" w:rsidRDefault="00D36CE2" w:rsidP="00022B32">
            <w:pPr>
              <w:rPr>
                <w:rFonts w:ascii="Arial" w:hAnsi="Arial" w:cs="Arial"/>
                <w:sz w:val="20"/>
                <w:szCs w:val="20"/>
              </w:rPr>
            </w:pPr>
          </w:p>
          <w:p w14:paraId="5AD94D98" w14:textId="77777777" w:rsidR="00D36CE2" w:rsidRPr="00383B70" w:rsidRDefault="00D36CE2" w:rsidP="00022B32">
            <w:pPr>
              <w:rPr>
                <w:rFonts w:ascii="Arial" w:hAnsi="Arial" w:cs="Arial"/>
                <w:sz w:val="20"/>
                <w:szCs w:val="20"/>
              </w:rPr>
            </w:pPr>
          </w:p>
        </w:tc>
        <w:tc>
          <w:tcPr>
            <w:tcW w:w="768" w:type="dxa"/>
            <w:shd w:val="clear" w:color="auto" w:fill="FFFF9B"/>
          </w:tcPr>
          <w:p w14:paraId="5D82A3F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8" w:type="dxa"/>
            <w:shd w:val="clear" w:color="auto" w:fill="FFFF9B"/>
          </w:tcPr>
          <w:p w14:paraId="77D8720C" w14:textId="77777777" w:rsidR="00D36CE2" w:rsidRPr="00383B70" w:rsidRDefault="00D36CE2" w:rsidP="00022B32">
            <w:pPr>
              <w:rPr>
                <w:rFonts w:ascii="Arial" w:hAnsi="Arial" w:cs="Arial"/>
                <w:sz w:val="20"/>
                <w:szCs w:val="20"/>
              </w:rPr>
            </w:pPr>
          </w:p>
        </w:tc>
        <w:tc>
          <w:tcPr>
            <w:tcW w:w="798" w:type="dxa"/>
            <w:shd w:val="clear" w:color="auto" w:fill="FF9C85"/>
          </w:tcPr>
          <w:p w14:paraId="459C2F3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13CC50B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98" w:type="dxa"/>
            <w:shd w:val="clear" w:color="auto" w:fill="FF9C85"/>
          </w:tcPr>
          <w:p w14:paraId="20420A86" w14:textId="77777777" w:rsidR="00D36CE2" w:rsidRPr="00383B70" w:rsidRDefault="00D36CE2" w:rsidP="00022B32">
            <w:pPr>
              <w:rPr>
                <w:rFonts w:ascii="Arial" w:hAnsi="Arial" w:cs="Arial"/>
                <w:sz w:val="20"/>
                <w:szCs w:val="20"/>
              </w:rPr>
            </w:pPr>
          </w:p>
        </w:tc>
        <w:tc>
          <w:tcPr>
            <w:tcW w:w="730" w:type="dxa"/>
            <w:shd w:val="clear" w:color="auto" w:fill="D4E1ED"/>
          </w:tcPr>
          <w:p w14:paraId="209A826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0" w:type="dxa"/>
            <w:shd w:val="clear" w:color="auto" w:fill="D4E1ED"/>
          </w:tcPr>
          <w:p w14:paraId="628AA84D" w14:textId="77777777" w:rsidR="00D36CE2" w:rsidRPr="00383B70" w:rsidRDefault="00D36CE2" w:rsidP="00022B32">
            <w:pPr>
              <w:rPr>
                <w:rFonts w:ascii="Arial" w:hAnsi="Arial" w:cs="Arial"/>
                <w:sz w:val="20"/>
                <w:szCs w:val="20"/>
              </w:rPr>
            </w:pPr>
          </w:p>
        </w:tc>
        <w:tc>
          <w:tcPr>
            <w:tcW w:w="730" w:type="dxa"/>
            <w:shd w:val="clear" w:color="auto" w:fill="D4E1ED"/>
          </w:tcPr>
          <w:p w14:paraId="7C6772DA" w14:textId="77777777" w:rsidR="00D36CE2" w:rsidRPr="00383B70" w:rsidRDefault="00D36CE2" w:rsidP="00022B32">
            <w:pPr>
              <w:rPr>
                <w:rFonts w:ascii="Arial" w:hAnsi="Arial" w:cs="Arial"/>
                <w:sz w:val="20"/>
                <w:szCs w:val="20"/>
              </w:rPr>
            </w:pPr>
          </w:p>
        </w:tc>
        <w:tc>
          <w:tcPr>
            <w:tcW w:w="737" w:type="dxa"/>
            <w:shd w:val="clear" w:color="auto" w:fill="FFFF9B"/>
          </w:tcPr>
          <w:p w14:paraId="27AE101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37" w:type="dxa"/>
            <w:shd w:val="clear" w:color="auto" w:fill="FFFF9B"/>
          </w:tcPr>
          <w:p w14:paraId="5BABA4E8" w14:textId="77777777" w:rsidR="00D36CE2" w:rsidRPr="00383B70" w:rsidRDefault="00D36CE2" w:rsidP="00022B32">
            <w:pPr>
              <w:rPr>
                <w:rFonts w:ascii="Arial" w:hAnsi="Arial" w:cs="Arial"/>
                <w:sz w:val="20"/>
                <w:szCs w:val="20"/>
              </w:rPr>
            </w:pPr>
          </w:p>
        </w:tc>
        <w:tc>
          <w:tcPr>
            <w:tcW w:w="741" w:type="dxa"/>
            <w:shd w:val="clear" w:color="auto" w:fill="FF9C85"/>
          </w:tcPr>
          <w:p w14:paraId="62E249B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1E33183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FF9C85"/>
          </w:tcPr>
          <w:p w14:paraId="293415C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41" w:type="dxa"/>
            <w:shd w:val="clear" w:color="auto" w:fill="D1F0FF"/>
          </w:tcPr>
          <w:p w14:paraId="4E341E1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8" w:type="dxa"/>
            <w:shd w:val="clear" w:color="auto" w:fill="D1F0FF"/>
          </w:tcPr>
          <w:p w14:paraId="4072B43E" w14:textId="77777777" w:rsidR="00D36CE2" w:rsidRPr="00383B70" w:rsidRDefault="00D36CE2" w:rsidP="00022B32">
            <w:pPr>
              <w:rPr>
                <w:rFonts w:ascii="Arial" w:hAnsi="Arial" w:cs="Arial"/>
                <w:sz w:val="20"/>
                <w:szCs w:val="20"/>
              </w:rPr>
            </w:pPr>
          </w:p>
        </w:tc>
        <w:tc>
          <w:tcPr>
            <w:tcW w:w="709" w:type="dxa"/>
            <w:shd w:val="clear" w:color="auto" w:fill="D1F0FF"/>
          </w:tcPr>
          <w:p w14:paraId="0B79733C" w14:textId="77777777" w:rsidR="00D36CE2" w:rsidRPr="00383B70" w:rsidRDefault="00D36CE2" w:rsidP="00022B32">
            <w:pPr>
              <w:rPr>
                <w:rFonts w:ascii="Arial" w:hAnsi="Arial" w:cs="Arial"/>
                <w:sz w:val="20"/>
                <w:szCs w:val="20"/>
              </w:rPr>
            </w:pPr>
          </w:p>
        </w:tc>
      </w:tr>
    </w:tbl>
    <w:p w14:paraId="3DFC906F" w14:textId="77777777" w:rsidR="002234DC" w:rsidRPr="00383B70" w:rsidRDefault="002234DC" w:rsidP="00022B32">
      <w:pPr>
        <w:spacing w:after="0" w:line="480" w:lineRule="auto"/>
        <w:rPr>
          <w:rFonts w:ascii="Arial" w:hAnsi="Arial" w:cs="Arial"/>
          <w:b/>
          <w:bCs/>
          <w:i/>
          <w:iCs/>
          <w:sz w:val="24"/>
          <w:szCs w:val="24"/>
        </w:rPr>
      </w:pPr>
    </w:p>
    <w:p w14:paraId="1D3DC87F" w14:textId="77777777" w:rsidR="002234DC" w:rsidRPr="00383B70" w:rsidRDefault="002234DC" w:rsidP="00022B32">
      <w:pPr>
        <w:spacing w:after="0" w:line="480" w:lineRule="auto"/>
        <w:rPr>
          <w:rFonts w:ascii="Arial" w:hAnsi="Arial" w:cs="Arial"/>
          <w:b/>
          <w:bCs/>
          <w:i/>
          <w:iCs/>
          <w:sz w:val="24"/>
          <w:szCs w:val="24"/>
        </w:rPr>
      </w:pPr>
    </w:p>
    <w:p w14:paraId="20AC343D" w14:textId="37476178" w:rsidR="00D36CE2" w:rsidRPr="00383B70" w:rsidRDefault="00D36CE2" w:rsidP="00022B32">
      <w:pPr>
        <w:spacing w:after="0" w:line="480" w:lineRule="auto"/>
        <w:jc w:val="center"/>
        <w:rPr>
          <w:rFonts w:ascii="Arial" w:hAnsi="Arial" w:cs="Arial"/>
          <w:b/>
          <w:bCs/>
          <w:i/>
          <w:iCs/>
          <w:sz w:val="24"/>
          <w:szCs w:val="24"/>
        </w:rPr>
      </w:pPr>
      <w:r w:rsidRPr="00383B70">
        <w:rPr>
          <w:rFonts w:ascii="Arial" w:hAnsi="Arial" w:cs="Arial"/>
          <w:bCs/>
          <w:sz w:val="24"/>
          <w:szCs w:val="24"/>
        </w:rPr>
        <w:t>Table 8.2</w:t>
      </w:r>
      <w:r w:rsidR="0060607C" w:rsidRPr="00383B70">
        <w:rPr>
          <w:rFonts w:ascii="Arial" w:hAnsi="Arial" w:cs="Arial"/>
          <w:bCs/>
          <w:sz w:val="24"/>
          <w:szCs w:val="24"/>
        </w:rPr>
        <w:t>:</w:t>
      </w:r>
      <w:r w:rsidRPr="00383B70">
        <w:rPr>
          <w:rFonts w:ascii="Arial" w:hAnsi="Arial" w:cs="Arial"/>
          <w:bCs/>
          <w:sz w:val="24"/>
          <w:szCs w:val="24"/>
        </w:rPr>
        <w:t xml:space="preserve"> Iteration 3 Comprehensive internationalisation conceptual framework</w:t>
      </w:r>
      <w:r w:rsidR="00F82401" w:rsidRPr="00383B70">
        <w:rPr>
          <w:rFonts w:ascii="Arial" w:hAnsi="Arial" w:cs="Arial"/>
          <w:bCs/>
          <w:sz w:val="24"/>
          <w:szCs w:val="24"/>
        </w:rPr>
        <w:t xml:space="preserve"> (Theme C)</w:t>
      </w:r>
    </w:p>
    <w:tbl>
      <w:tblPr>
        <w:tblStyle w:val="TableGrid"/>
        <w:tblW w:w="14034" w:type="dxa"/>
        <w:tblInd w:w="-644" w:type="dxa"/>
        <w:tblLook w:val="04A0" w:firstRow="1" w:lastRow="0" w:firstColumn="1" w:lastColumn="0" w:noHBand="0" w:noVBand="1"/>
      </w:tblPr>
      <w:tblGrid>
        <w:gridCol w:w="2463"/>
        <w:gridCol w:w="737"/>
        <w:gridCol w:w="721"/>
        <w:gridCol w:w="783"/>
        <w:gridCol w:w="783"/>
        <w:gridCol w:w="783"/>
        <w:gridCol w:w="699"/>
        <w:gridCol w:w="699"/>
        <w:gridCol w:w="699"/>
        <w:gridCol w:w="710"/>
        <w:gridCol w:w="710"/>
        <w:gridCol w:w="715"/>
        <w:gridCol w:w="715"/>
        <w:gridCol w:w="715"/>
        <w:gridCol w:w="713"/>
        <w:gridCol w:w="702"/>
        <w:gridCol w:w="687"/>
      </w:tblGrid>
      <w:tr w:rsidR="00D36CE2" w:rsidRPr="00383B70" w14:paraId="303893B9" w14:textId="77777777" w:rsidTr="00995CE7">
        <w:tc>
          <w:tcPr>
            <w:tcW w:w="14034" w:type="dxa"/>
            <w:gridSpan w:val="17"/>
            <w:shd w:val="clear" w:color="auto" w:fill="F2F2F2"/>
          </w:tcPr>
          <w:p w14:paraId="095CCF92" w14:textId="77777777" w:rsidR="00D36CE2" w:rsidRPr="00383B70" w:rsidRDefault="00D36CE2" w:rsidP="00022B32">
            <w:pPr>
              <w:jc w:val="center"/>
              <w:rPr>
                <w:rFonts w:ascii="Arial" w:hAnsi="Arial" w:cs="Arial"/>
                <w:b/>
                <w:bCs/>
              </w:rPr>
            </w:pPr>
          </w:p>
          <w:p w14:paraId="4893CB7C" w14:textId="77777777" w:rsidR="00D36CE2" w:rsidRPr="00383B70" w:rsidRDefault="00D36CE2" w:rsidP="00022B32">
            <w:pPr>
              <w:jc w:val="center"/>
              <w:rPr>
                <w:rFonts w:ascii="Arial" w:hAnsi="Arial" w:cs="Arial"/>
                <w:b/>
                <w:bCs/>
              </w:rPr>
            </w:pPr>
            <w:r w:rsidRPr="00383B70">
              <w:rPr>
                <w:rFonts w:ascii="Arial" w:hAnsi="Arial" w:cs="Arial"/>
                <w:b/>
                <w:bCs/>
              </w:rPr>
              <w:t>Iteration3 Theme C Strategic co-operation, partnerships and capacity building</w:t>
            </w:r>
          </w:p>
          <w:p w14:paraId="68F23DC5" w14:textId="77777777" w:rsidR="00D36CE2" w:rsidRPr="00383B70" w:rsidRDefault="00D36CE2" w:rsidP="00022B32"/>
        </w:tc>
      </w:tr>
      <w:tr w:rsidR="00D36CE2" w:rsidRPr="00383B70" w14:paraId="5BDF5959" w14:textId="77777777" w:rsidTr="00E820CF">
        <w:tc>
          <w:tcPr>
            <w:tcW w:w="2463" w:type="dxa"/>
            <w:shd w:val="clear" w:color="auto" w:fill="F2F2F2"/>
          </w:tcPr>
          <w:p w14:paraId="0587DBEE" w14:textId="77777777" w:rsidR="00D36CE2" w:rsidRPr="00383B70" w:rsidRDefault="00D36CE2" w:rsidP="00022B32">
            <w:pPr>
              <w:rPr>
                <w:rFonts w:ascii="Arial" w:hAnsi="Arial" w:cs="Arial"/>
                <w:b/>
                <w:bCs/>
                <w:sz w:val="20"/>
                <w:szCs w:val="20"/>
              </w:rPr>
            </w:pPr>
            <w:r w:rsidRPr="00383B70">
              <w:rPr>
                <w:rFonts w:ascii="Arial" w:hAnsi="Arial" w:cs="Arial"/>
                <w:b/>
                <w:bCs/>
                <w:sz w:val="20"/>
                <w:szCs w:val="20"/>
              </w:rPr>
              <w:t>Column 1</w:t>
            </w:r>
          </w:p>
          <w:p w14:paraId="480CE405" w14:textId="77777777" w:rsidR="00D36CE2" w:rsidRPr="00383B70" w:rsidRDefault="00D36CE2" w:rsidP="00022B32">
            <w:pPr>
              <w:rPr>
                <w:rFonts w:ascii="Arial" w:hAnsi="Arial" w:cs="Arial"/>
                <w:b/>
                <w:bCs/>
                <w:sz w:val="20"/>
                <w:szCs w:val="20"/>
              </w:rPr>
            </w:pPr>
            <w:r w:rsidRPr="00383B70">
              <w:rPr>
                <w:rFonts w:ascii="Arial" w:hAnsi="Arial" w:cs="Arial"/>
                <w:b/>
                <w:bCs/>
                <w:sz w:val="20"/>
                <w:szCs w:val="20"/>
              </w:rPr>
              <w:t>Sub-themes</w:t>
            </w:r>
          </w:p>
          <w:p w14:paraId="31947440" w14:textId="77777777" w:rsidR="00D36CE2" w:rsidRPr="00383B70" w:rsidRDefault="00D36CE2" w:rsidP="00022B32">
            <w:pPr>
              <w:rPr>
                <w:rFonts w:ascii="Arial" w:hAnsi="Arial" w:cs="Arial"/>
                <w:sz w:val="20"/>
                <w:szCs w:val="20"/>
              </w:rPr>
            </w:pPr>
            <w:r w:rsidRPr="00383B70">
              <w:rPr>
                <w:rFonts w:ascii="Arial" w:hAnsi="Arial" w:cs="Arial"/>
                <w:b/>
                <w:bCs/>
                <w:sz w:val="20"/>
                <w:szCs w:val="20"/>
              </w:rPr>
              <w:t xml:space="preserve">and location of cross cutting themes </w:t>
            </w:r>
          </w:p>
        </w:tc>
        <w:tc>
          <w:tcPr>
            <w:tcW w:w="737" w:type="dxa"/>
            <w:shd w:val="clear" w:color="auto" w:fill="FFFF9B"/>
          </w:tcPr>
          <w:p w14:paraId="273C8C5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HU1</w:t>
            </w:r>
          </w:p>
        </w:tc>
        <w:tc>
          <w:tcPr>
            <w:tcW w:w="721" w:type="dxa"/>
            <w:shd w:val="clear" w:color="auto" w:fill="FFFF9B"/>
          </w:tcPr>
          <w:p w14:paraId="58E0142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HU2</w:t>
            </w:r>
          </w:p>
        </w:tc>
        <w:tc>
          <w:tcPr>
            <w:tcW w:w="783" w:type="dxa"/>
            <w:shd w:val="clear" w:color="auto" w:fill="FF9C85"/>
          </w:tcPr>
          <w:p w14:paraId="277231B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HoU1</w:t>
            </w:r>
          </w:p>
        </w:tc>
        <w:tc>
          <w:tcPr>
            <w:tcW w:w="783" w:type="dxa"/>
            <w:shd w:val="clear" w:color="auto" w:fill="FF9C85"/>
          </w:tcPr>
          <w:p w14:paraId="62EA755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HoU2</w:t>
            </w:r>
          </w:p>
        </w:tc>
        <w:tc>
          <w:tcPr>
            <w:tcW w:w="783" w:type="dxa"/>
            <w:shd w:val="clear" w:color="auto" w:fill="FF9C85"/>
          </w:tcPr>
          <w:p w14:paraId="57A3D94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HoU3</w:t>
            </w:r>
          </w:p>
        </w:tc>
        <w:tc>
          <w:tcPr>
            <w:tcW w:w="699" w:type="dxa"/>
            <w:shd w:val="clear" w:color="auto" w:fill="D1F0FF"/>
          </w:tcPr>
          <w:p w14:paraId="43D44B3E"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LU1</w:t>
            </w:r>
          </w:p>
        </w:tc>
        <w:tc>
          <w:tcPr>
            <w:tcW w:w="699" w:type="dxa"/>
            <w:shd w:val="clear" w:color="auto" w:fill="D1F0FF"/>
          </w:tcPr>
          <w:p w14:paraId="4257756C"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LU2</w:t>
            </w:r>
          </w:p>
        </w:tc>
        <w:tc>
          <w:tcPr>
            <w:tcW w:w="699" w:type="dxa"/>
            <w:shd w:val="clear" w:color="auto" w:fill="D1F0FF"/>
          </w:tcPr>
          <w:p w14:paraId="3040794A"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LU3</w:t>
            </w:r>
          </w:p>
        </w:tc>
        <w:tc>
          <w:tcPr>
            <w:tcW w:w="710" w:type="dxa"/>
            <w:shd w:val="clear" w:color="auto" w:fill="FFFF9B"/>
          </w:tcPr>
          <w:p w14:paraId="3479E98B"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YU1</w:t>
            </w:r>
          </w:p>
        </w:tc>
        <w:tc>
          <w:tcPr>
            <w:tcW w:w="710" w:type="dxa"/>
            <w:shd w:val="clear" w:color="auto" w:fill="FFFF9B"/>
          </w:tcPr>
          <w:p w14:paraId="44015549"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YU2</w:t>
            </w:r>
          </w:p>
        </w:tc>
        <w:tc>
          <w:tcPr>
            <w:tcW w:w="715" w:type="dxa"/>
            <w:shd w:val="clear" w:color="auto" w:fill="FF9C85"/>
          </w:tcPr>
          <w:p w14:paraId="0231988E"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RU1</w:t>
            </w:r>
          </w:p>
        </w:tc>
        <w:tc>
          <w:tcPr>
            <w:tcW w:w="715" w:type="dxa"/>
            <w:shd w:val="clear" w:color="auto" w:fill="FF9C85"/>
          </w:tcPr>
          <w:p w14:paraId="43B63A8E"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RU2</w:t>
            </w:r>
          </w:p>
        </w:tc>
        <w:tc>
          <w:tcPr>
            <w:tcW w:w="715" w:type="dxa"/>
            <w:shd w:val="clear" w:color="auto" w:fill="FF9C85"/>
          </w:tcPr>
          <w:p w14:paraId="40F1318E"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RU3</w:t>
            </w:r>
          </w:p>
        </w:tc>
        <w:tc>
          <w:tcPr>
            <w:tcW w:w="713" w:type="dxa"/>
            <w:shd w:val="clear" w:color="auto" w:fill="D1F0FF"/>
          </w:tcPr>
          <w:p w14:paraId="0006E883"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BU1</w:t>
            </w:r>
          </w:p>
        </w:tc>
        <w:tc>
          <w:tcPr>
            <w:tcW w:w="702" w:type="dxa"/>
            <w:shd w:val="clear" w:color="auto" w:fill="D1F0FF"/>
          </w:tcPr>
          <w:p w14:paraId="2412877D"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BU2</w:t>
            </w:r>
          </w:p>
        </w:tc>
        <w:tc>
          <w:tcPr>
            <w:tcW w:w="687" w:type="dxa"/>
            <w:shd w:val="clear" w:color="auto" w:fill="D1F0FF"/>
          </w:tcPr>
          <w:p w14:paraId="75E48C18" w14:textId="77777777" w:rsidR="00D36CE2" w:rsidRPr="00383B70" w:rsidRDefault="00D36CE2" w:rsidP="00022B32">
            <w:pPr>
              <w:jc w:val="center"/>
              <w:rPr>
                <w:rFonts w:ascii="Arial" w:hAnsi="Arial" w:cs="Arial"/>
                <w:sz w:val="20"/>
                <w:szCs w:val="20"/>
              </w:rPr>
            </w:pPr>
            <w:r w:rsidRPr="00383B70">
              <w:rPr>
                <w:rFonts w:ascii="Arial" w:hAnsi="Arial" w:cs="Arial"/>
                <w:sz w:val="20"/>
                <w:szCs w:val="20"/>
              </w:rPr>
              <w:t>BU3</w:t>
            </w:r>
          </w:p>
        </w:tc>
      </w:tr>
      <w:tr w:rsidR="00D36CE2" w:rsidRPr="00383B70" w14:paraId="5E287154" w14:textId="77777777" w:rsidTr="00E820CF">
        <w:tc>
          <w:tcPr>
            <w:tcW w:w="2463" w:type="dxa"/>
            <w:shd w:val="clear" w:color="auto" w:fill="F2F2F2"/>
          </w:tcPr>
          <w:p w14:paraId="22738313"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 xml:space="preserve">Subtheme C1 </w:t>
            </w:r>
          </w:p>
          <w:p w14:paraId="44783E47" w14:textId="77777777" w:rsidR="00D36CE2" w:rsidRPr="00383B70" w:rsidRDefault="00D36CE2" w:rsidP="00022B32">
            <w:pPr>
              <w:rPr>
                <w:rFonts w:ascii="Arial" w:hAnsi="Arial" w:cs="Arial"/>
                <w:sz w:val="20"/>
                <w:szCs w:val="20"/>
              </w:rPr>
            </w:pPr>
            <w:r w:rsidRPr="00383B70">
              <w:rPr>
                <w:rFonts w:ascii="Arial" w:hAnsi="Arial" w:cs="Arial"/>
                <w:bCs/>
                <w:sz w:val="20"/>
                <w:szCs w:val="20"/>
              </w:rPr>
              <w:t>Strategic partnerships and alliances and mutually beneficial collaborations</w:t>
            </w:r>
          </w:p>
          <w:p w14:paraId="39646FC8" w14:textId="0CE8F084" w:rsidR="00D36CE2" w:rsidRPr="00383B70" w:rsidRDefault="00D36CE2" w:rsidP="00022B32">
            <w:pPr>
              <w:rPr>
                <w:rFonts w:ascii="Arial" w:hAnsi="Arial" w:cs="Arial"/>
                <w:sz w:val="20"/>
                <w:szCs w:val="20"/>
              </w:rPr>
            </w:pPr>
            <w:r w:rsidRPr="00383B70">
              <w:rPr>
                <w:rFonts w:ascii="Arial" w:hAnsi="Arial" w:cs="Arial"/>
                <w:sz w:val="20"/>
                <w:szCs w:val="20"/>
              </w:rPr>
              <w:t>Also discussed under A1, A2, A3, B1, B2, B3, C2, C3</w:t>
            </w:r>
          </w:p>
        </w:tc>
        <w:tc>
          <w:tcPr>
            <w:tcW w:w="737" w:type="dxa"/>
            <w:shd w:val="clear" w:color="auto" w:fill="FFFF9B"/>
          </w:tcPr>
          <w:p w14:paraId="5D212D49" w14:textId="77777777" w:rsidR="00D36CE2" w:rsidRPr="00383B70" w:rsidRDefault="00D36CE2" w:rsidP="00022B32">
            <w:pPr>
              <w:rPr>
                <w:rFonts w:ascii="Arial" w:hAnsi="Arial" w:cs="Arial"/>
                <w:sz w:val="20"/>
                <w:szCs w:val="20"/>
              </w:rPr>
            </w:pPr>
          </w:p>
          <w:p w14:paraId="5CD33D5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1" w:type="dxa"/>
            <w:shd w:val="clear" w:color="auto" w:fill="FFFF9B"/>
          </w:tcPr>
          <w:p w14:paraId="2EE5C538" w14:textId="77777777" w:rsidR="00D36CE2" w:rsidRPr="00383B70" w:rsidRDefault="00D36CE2" w:rsidP="00022B32">
            <w:pPr>
              <w:rPr>
                <w:rFonts w:ascii="Arial" w:hAnsi="Arial" w:cs="Arial"/>
                <w:sz w:val="20"/>
                <w:szCs w:val="20"/>
              </w:rPr>
            </w:pPr>
          </w:p>
          <w:p w14:paraId="3FCBC42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073182C3" w14:textId="77777777" w:rsidR="00D36CE2" w:rsidRPr="00383B70" w:rsidRDefault="00D36CE2" w:rsidP="00022B32">
            <w:pPr>
              <w:rPr>
                <w:rFonts w:ascii="Arial" w:hAnsi="Arial" w:cs="Arial"/>
                <w:sz w:val="20"/>
                <w:szCs w:val="20"/>
              </w:rPr>
            </w:pPr>
          </w:p>
          <w:p w14:paraId="11721DD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61EFF1B6" w14:textId="77777777" w:rsidR="00D36CE2" w:rsidRPr="00383B70" w:rsidRDefault="00D36CE2" w:rsidP="00022B32">
            <w:pPr>
              <w:rPr>
                <w:rFonts w:ascii="Arial" w:hAnsi="Arial" w:cs="Arial"/>
                <w:sz w:val="20"/>
                <w:szCs w:val="20"/>
              </w:rPr>
            </w:pPr>
          </w:p>
          <w:p w14:paraId="4D18B1D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476ADC45" w14:textId="77777777" w:rsidR="00D36CE2" w:rsidRPr="00383B70" w:rsidRDefault="00D36CE2" w:rsidP="00022B32">
            <w:pPr>
              <w:rPr>
                <w:rFonts w:ascii="Arial" w:hAnsi="Arial" w:cs="Arial"/>
                <w:sz w:val="20"/>
                <w:szCs w:val="20"/>
              </w:rPr>
            </w:pPr>
          </w:p>
          <w:p w14:paraId="69911D2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7F176190" w14:textId="77777777" w:rsidR="00D36CE2" w:rsidRPr="00383B70" w:rsidRDefault="00D36CE2" w:rsidP="00022B32">
            <w:pPr>
              <w:rPr>
                <w:rFonts w:ascii="Arial" w:hAnsi="Arial" w:cs="Arial"/>
                <w:sz w:val="20"/>
                <w:szCs w:val="20"/>
              </w:rPr>
            </w:pPr>
          </w:p>
          <w:p w14:paraId="3F06C4B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01B4FCBE" w14:textId="77777777" w:rsidR="00D36CE2" w:rsidRPr="00383B70" w:rsidRDefault="00D36CE2" w:rsidP="00022B32">
            <w:pPr>
              <w:rPr>
                <w:rFonts w:ascii="Arial" w:hAnsi="Arial" w:cs="Arial"/>
                <w:sz w:val="20"/>
                <w:szCs w:val="20"/>
              </w:rPr>
            </w:pPr>
          </w:p>
          <w:p w14:paraId="1750C63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10D0E083" w14:textId="77777777" w:rsidR="00D36CE2" w:rsidRPr="00383B70" w:rsidRDefault="00D36CE2" w:rsidP="00022B32">
            <w:pPr>
              <w:rPr>
                <w:rFonts w:ascii="Arial" w:hAnsi="Arial" w:cs="Arial"/>
                <w:sz w:val="20"/>
                <w:szCs w:val="20"/>
              </w:rPr>
            </w:pPr>
          </w:p>
          <w:p w14:paraId="3841B25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0" w:type="dxa"/>
            <w:shd w:val="clear" w:color="auto" w:fill="FFFF9B"/>
          </w:tcPr>
          <w:p w14:paraId="4B64A381" w14:textId="77777777" w:rsidR="00D36CE2" w:rsidRPr="00383B70" w:rsidRDefault="00D36CE2" w:rsidP="00022B32">
            <w:pPr>
              <w:rPr>
                <w:rFonts w:ascii="Arial" w:hAnsi="Arial" w:cs="Arial"/>
                <w:sz w:val="20"/>
                <w:szCs w:val="20"/>
              </w:rPr>
            </w:pPr>
          </w:p>
          <w:p w14:paraId="6EE1602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0" w:type="dxa"/>
            <w:shd w:val="clear" w:color="auto" w:fill="FFFF9B"/>
          </w:tcPr>
          <w:p w14:paraId="5732C5A2" w14:textId="77777777" w:rsidR="00D36CE2" w:rsidRPr="00383B70" w:rsidRDefault="00D36CE2" w:rsidP="00022B32">
            <w:pPr>
              <w:rPr>
                <w:rFonts w:ascii="Arial" w:hAnsi="Arial" w:cs="Arial"/>
                <w:sz w:val="20"/>
                <w:szCs w:val="20"/>
              </w:rPr>
            </w:pPr>
          </w:p>
          <w:p w14:paraId="51D4AF4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6755A91C" w14:textId="77777777" w:rsidR="00D36CE2" w:rsidRPr="00383B70" w:rsidRDefault="00D36CE2" w:rsidP="00022B32">
            <w:pPr>
              <w:rPr>
                <w:rFonts w:ascii="Arial" w:hAnsi="Arial" w:cs="Arial"/>
                <w:sz w:val="20"/>
                <w:szCs w:val="20"/>
              </w:rPr>
            </w:pPr>
          </w:p>
          <w:p w14:paraId="5C45815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717FF591" w14:textId="77777777" w:rsidR="00D36CE2" w:rsidRPr="00383B70" w:rsidRDefault="00D36CE2" w:rsidP="00022B32">
            <w:pPr>
              <w:rPr>
                <w:rFonts w:ascii="Arial" w:hAnsi="Arial" w:cs="Arial"/>
                <w:sz w:val="20"/>
                <w:szCs w:val="20"/>
              </w:rPr>
            </w:pPr>
          </w:p>
          <w:p w14:paraId="54FCAB6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7C4814EF" w14:textId="77777777" w:rsidR="00D36CE2" w:rsidRPr="00383B70" w:rsidRDefault="00D36CE2" w:rsidP="00022B32">
            <w:pPr>
              <w:rPr>
                <w:rFonts w:ascii="Arial" w:hAnsi="Arial" w:cs="Arial"/>
                <w:sz w:val="20"/>
                <w:szCs w:val="20"/>
              </w:rPr>
            </w:pPr>
          </w:p>
          <w:p w14:paraId="74580D75"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3" w:type="dxa"/>
            <w:shd w:val="clear" w:color="auto" w:fill="D1F0FF"/>
          </w:tcPr>
          <w:p w14:paraId="71092C6D" w14:textId="77777777" w:rsidR="00D36CE2" w:rsidRPr="00383B70" w:rsidRDefault="00D36CE2" w:rsidP="00022B32">
            <w:pPr>
              <w:rPr>
                <w:rFonts w:ascii="Arial" w:hAnsi="Arial" w:cs="Arial"/>
                <w:sz w:val="20"/>
                <w:szCs w:val="20"/>
              </w:rPr>
            </w:pPr>
          </w:p>
          <w:p w14:paraId="07FA333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2" w:type="dxa"/>
            <w:shd w:val="clear" w:color="auto" w:fill="D1F0FF"/>
          </w:tcPr>
          <w:p w14:paraId="248C2BFD" w14:textId="77777777" w:rsidR="00D36CE2" w:rsidRPr="00383B70" w:rsidRDefault="00D36CE2" w:rsidP="00022B32">
            <w:pPr>
              <w:rPr>
                <w:rFonts w:ascii="Arial" w:hAnsi="Arial" w:cs="Arial"/>
                <w:sz w:val="20"/>
                <w:szCs w:val="20"/>
              </w:rPr>
            </w:pPr>
          </w:p>
          <w:p w14:paraId="30803C5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87" w:type="dxa"/>
            <w:shd w:val="clear" w:color="auto" w:fill="D1F0FF"/>
          </w:tcPr>
          <w:p w14:paraId="429693C4" w14:textId="77777777" w:rsidR="00D36CE2" w:rsidRPr="00383B70" w:rsidRDefault="00D36CE2" w:rsidP="00022B32">
            <w:pPr>
              <w:rPr>
                <w:rFonts w:ascii="Arial" w:hAnsi="Arial" w:cs="Arial"/>
                <w:sz w:val="20"/>
                <w:szCs w:val="20"/>
              </w:rPr>
            </w:pPr>
          </w:p>
          <w:p w14:paraId="25AFA3B7"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r>
      <w:tr w:rsidR="00D36CE2" w:rsidRPr="00383B70" w14:paraId="0CC0198C" w14:textId="77777777" w:rsidTr="00E820CF">
        <w:trPr>
          <w:trHeight w:val="479"/>
        </w:trPr>
        <w:tc>
          <w:tcPr>
            <w:tcW w:w="2463" w:type="dxa"/>
            <w:shd w:val="clear" w:color="auto" w:fill="F2F2F2"/>
          </w:tcPr>
          <w:p w14:paraId="50909927"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 xml:space="preserve">Sub-theme C2 </w:t>
            </w:r>
          </w:p>
          <w:p w14:paraId="56504DC0" w14:textId="77777777" w:rsidR="00D36CE2" w:rsidRPr="00383B70" w:rsidRDefault="00D36CE2" w:rsidP="00022B32">
            <w:pPr>
              <w:rPr>
                <w:rFonts w:ascii="Arial" w:hAnsi="Arial" w:cs="Arial"/>
                <w:sz w:val="20"/>
                <w:szCs w:val="20"/>
              </w:rPr>
            </w:pPr>
            <w:r w:rsidRPr="00383B70">
              <w:rPr>
                <w:rFonts w:ascii="Arial" w:hAnsi="Arial" w:cs="Arial"/>
                <w:bCs/>
                <w:sz w:val="20"/>
                <w:szCs w:val="20"/>
              </w:rPr>
              <w:t>Research collaborations and English language publications</w:t>
            </w:r>
          </w:p>
          <w:p w14:paraId="61C39DC2" w14:textId="77777777" w:rsidR="00D36CE2" w:rsidRPr="00383B70" w:rsidRDefault="00D36CE2" w:rsidP="00022B32">
            <w:pPr>
              <w:rPr>
                <w:rFonts w:ascii="Arial" w:hAnsi="Arial" w:cs="Arial"/>
                <w:sz w:val="20"/>
                <w:szCs w:val="20"/>
              </w:rPr>
            </w:pPr>
            <w:r w:rsidRPr="00383B70">
              <w:rPr>
                <w:rFonts w:ascii="Arial" w:hAnsi="Arial" w:cs="Arial"/>
                <w:sz w:val="20"/>
                <w:szCs w:val="20"/>
              </w:rPr>
              <w:t>Also discussed under B1, B2, C1, C3</w:t>
            </w:r>
          </w:p>
          <w:p w14:paraId="2888019B" w14:textId="77777777" w:rsidR="00D36CE2" w:rsidRPr="00383B70" w:rsidRDefault="00D36CE2" w:rsidP="00022B32">
            <w:pPr>
              <w:rPr>
                <w:rFonts w:ascii="Arial" w:hAnsi="Arial" w:cs="Arial"/>
                <w:sz w:val="20"/>
                <w:szCs w:val="20"/>
              </w:rPr>
            </w:pPr>
          </w:p>
          <w:p w14:paraId="04B260E4" w14:textId="77777777" w:rsidR="00D36CE2" w:rsidRPr="00383B70" w:rsidRDefault="00D36CE2" w:rsidP="00022B32">
            <w:pPr>
              <w:rPr>
                <w:rFonts w:ascii="Arial" w:hAnsi="Arial" w:cs="Arial"/>
                <w:sz w:val="20"/>
                <w:szCs w:val="20"/>
              </w:rPr>
            </w:pPr>
          </w:p>
        </w:tc>
        <w:tc>
          <w:tcPr>
            <w:tcW w:w="737" w:type="dxa"/>
            <w:shd w:val="clear" w:color="auto" w:fill="FFFF9B"/>
          </w:tcPr>
          <w:p w14:paraId="4A3BCC8A" w14:textId="77777777" w:rsidR="00D36CE2" w:rsidRPr="00383B70" w:rsidRDefault="00D36CE2" w:rsidP="00022B32">
            <w:pPr>
              <w:rPr>
                <w:rFonts w:ascii="Arial" w:hAnsi="Arial" w:cs="Arial"/>
                <w:sz w:val="20"/>
                <w:szCs w:val="20"/>
              </w:rPr>
            </w:pPr>
          </w:p>
          <w:p w14:paraId="7322AF6F"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1" w:type="dxa"/>
            <w:shd w:val="clear" w:color="auto" w:fill="FFFF9B"/>
          </w:tcPr>
          <w:p w14:paraId="14B12558" w14:textId="77777777" w:rsidR="00D36CE2" w:rsidRPr="00383B70" w:rsidRDefault="00D36CE2" w:rsidP="00022B32">
            <w:pPr>
              <w:rPr>
                <w:rFonts w:ascii="Arial" w:hAnsi="Arial" w:cs="Arial"/>
                <w:sz w:val="20"/>
                <w:szCs w:val="20"/>
              </w:rPr>
            </w:pPr>
          </w:p>
          <w:p w14:paraId="6AF269B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70CEC65B" w14:textId="77777777" w:rsidR="00D36CE2" w:rsidRPr="00383B70" w:rsidRDefault="00D36CE2" w:rsidP="00022B32">
            <w:pPr>
              <w:rPr>
                <w:rFonts w:ascii="Arial" w:hAnsi="Arial" w:cs="Arial"/>
                <w:sz w:val="20"/>
                <w:szCs w:val="20"/>
              </w:rPr>
            </w:pPr>
          </w:p>
          <w:p w14:paraId="479C7D7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5986AB3A" w14:textId="77777777" w:rsidR="00D36CE2" w:rsidRPr="00383B70" w:rsidRDefault="00D36CE2" w:rsidP="00022B32">
            <w:pPr>
              <w:rPr>
                <w:rFonts w:ascii="Arial" w:hAnsi="Arial" w:cs="Arial"/>
                <w:sz w:val="20"/>
                <w:szCs w:val="20"/>
              </w:rPr>
            </w:pPr>
          </w:p>
          <w:p w14:paraId="1E63BE3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73851E44" w14:textId="77777777" w:rsidR="00D36CE2" w:rsidRPr="00383B70" w:rsidRDefault="00D36CE2" w:rsidP="00022B32">
            <w:pPr>
              <w:rPr>
                <w:rFonts w:ascii="Arial" w:hAnsi="Arial" w:cs="Arial"/>
                <w:sz w:val="20"/>
                <w:szCs w:val="20"/>
              </w:rPr>
            </w:pPr>
          </w:p>
        </w:tc>
        <w:tc>
          <w:tcPr>
            <w:tcW w:w="699" w:type="dxa"/>
            <w:shd w:val="clear" w:color="auto" w:fill="D1F0FF"/>
          </w:tcPr>
          <w:p w14:paraId="54E7122F" w14:textId="77777777" w:rsidR="00D36CE2" w:rsidRPr="00383B70" w:rsidRDefault="00D36CE2" w:rsidP="00022B32">
            <w:pPr>
              <w:rPr>
                <w:rFonts w:ascii="Arial" w:hAnsi="Arial" w:cs="Arial"/>
                <w:sz w:val="20"/>
                <w:szCs w:val="20"/>
              </w:rPr>
            </w:pPr>
          </w:p>
          <w:p w14:paraId="3FB17C1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16F2C1EC" w14:textId="77777777" w:rsidR="00D36CE2" w:rsidRPr="00383B70" w:rsidRDefault="00D36CE2" w:rsidP="00022B32">
            <w:pPr>
              <w:rPr>
                <w:rFonts w:ascii="Arial" w:hAnsi="Arial" w:cs="Arial"/>
                <w:sz w:val="20"/>
                <w:szCs w:val="20"/>
              </w:rPr>
            </w:pPr>
          </w:p>
          <w:p w14:paraId="7A06315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5AA059DB" w14:textId="77777777" w:rsidR="00D36CE2" w:rsidRPr="00383B70" w:rsidRDefault="00D36CE2" w:rsidP="00022B32">
            <w:pPr>
              <w:rPr>
                <w:rFonts w:ascii="Arial" w:hAnsi="Arial" w:cs="Arial"/>
                <w:sz w:val="20"/>
                <w:szCs w:val="20"/>
              </w:rPr>
            </w:pPr>
          </w:p>
          <w:p w14:paraId="54A412A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0" w:type="dxa"/>
            <w:shd w:val="clear" w:color="auto" w:fill="FFFF9B"/>
          </w:tcPr>
          <w:p w14:paraId="356D7B2C" w14:textId="77777777" w:rsidR="00D36CE2" w:rsidRPr="00383B70" w:rsidRDefault="00D36CE2" w:rsidP="00022B32">
            <w:pPr>
              <w:rPr>
                <w:rFonts w:ascii="Arial" w:hAnsi="Arial" w:cs="Arial"/>
                <w:sz w:val="20"/>
                <w:szCs w:val="20"/>
              </w:rPr>
            </w:pPr>
          </w:p>
          <w:p w14:paraId="441B1848"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0" w:type="dxa"/>
            <w:shd w:val="clear" w:color="auto" w:fill="FFFF9B"/>
          </w:tcPr>
          <w:p w14:paraId="5E7F5F11" w14:textId="77777777" w:rsidR="00D36CE2" w:rsidRPr="00383B70" w:rsidRDefault="00D36CE2" w:rsidP="00022B32">
            <w:pPr>
              <w:rPr>
                <w:rFonts w:ascii="Arial" w:hAnsi="Arial" w:cs="Arial"/>
                <w:sz w:val="20"/>
                <w:szCs w:val="20"/>
              </w:rPr>
            </w:pPr>
          </w:p>
          <w:p w14:paraId="576EF20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5647009B" w14:textId="77777777" w:rsidR="00D36CE2" w:rsidRPr="00383B70" w:rsidRDefault="00D36CE2" w:rsidP="00022B32">
            <w:pPr>
              <w:rPr>
                <w:rFonts w:ascii="Arial" w:hAnsi="Arial" w:cs="Arial"/>
                <w:sz w:val="20"/>
                <w:szCs w:val="20"/>
              </w:rPr>
            </w:pPr>
          </w:p>
          <w:p w14:paraId="7CEF17E4"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7B748102" w14:textId="77777777" w:rsidR="00D36CE2" w:rsidRPr="00383B70" w:rsidRDefault="00D36CE2" w:rsidP="00022B32">
            <w:pPr>
              <w:rPr>
                <w:rFonts w:ascii="Arial" w:hAnsi="Arial" w:cs="Arial"/>
                <w:sz w:val="20"/>
                <w:szCs w:val="20"/>
              </w:rPr>
            </w:pPr>
          </w:p>
          <w:p w14:paraId="3F861B3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16CFFA8F" w14:textId="77777777" w:rsidR="00D36CE2" w:rsidRPr="00383B70" w:rsidRDefault="00D36CE2" w:rsidP="00022B32">
            <w:pPr>
              <w:rPr>
                <w:rFonts w:ascii="Arial" w:hAnsi="Arial" w:cs="Arial"/>
                <w:sz w:val="20"/>
                <w:szCs w:val="20"/>
              </w:rPr>
            </w:pPr>
          </w:p>
          <w:p w14:paraId="43CBFC0B"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3" w:type="dxa"/>
            <w:shd w:val="clear" w:color="auto" w:fill="D1F0FF"/>
          </w:tcPr>
          <w:p w14:paraId="0390FF67" w14:textId="77777777" w:rsidR="00D36CE2" w:rsidRPr="00383B70" w:rsidRDefault="00D36CE2" w:rsidP="00022B32">
            <w:pPr>
              <w:rPr>
                <w:rFonts w:ascii="Arial" w:hAnsi="Arial" w:cs="Arial"/>
                <w:sz w:val="20"/>
                <w:szCs w:val="20"/>
              </w:rPr>
            </w:pPr>
          </w:p>
          <w:p w14:paraId="6CA2B7E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2" w:type="dxa"/>
            <w:shd w:val="clear" w:color="auto" w:fill="D1F0FF"/>
          </w:tcPr>
          <w:p w14:paraId="39752C0C" w14:textId="77777777" w:rsidR="00D36CE2" w:rsidRPr="00383B70" w:rsidRDefault="00D36CE2" w:rsidP="00022B32">
            <w:pPr>
              <w:rPr>
                <w:rFonts w:ascii="Arial" w:hAnsi="Arial" w:cs="Arial"/>
                <w:sz w:val="20"/>
                <w:szCs w:val="20"/>
              </w:rPr>
            </w:pPr>
          </w:p>
          <w:p w14:paraId="5F27A53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87" w:type="dxa"/>
            <w:shd w:val="clear" w:color="auto" w:fill="D1F0FF"/>
          </w:tcPr>
          <w:p w14:paraId="0EF94B08" w14:textId="77777777" w:rsidR="00D36CE2" w:rsidRPr="00383B70" w:rsidRDefault="00D36CE2" w:rsidP="00022B32">
            <w:pPr>
              <w:rPr>
                <w:rFonts w:ascii="Arial" w:hAnsi="Arial" w:cs="Arial"/>
                <w:sz w:val="20"/>
                <w:szCs w:val="20"/>
              </w:rPr>
            </w:pPr>
          </w:p>
        </w:tc>
      </w:tr>
      <w:tr w:rsidR="00D36CE2" w:rsidRPr="00383B70" w14:paraId="222C1761" w14:textId="77777777" w:rsidTr="00E820CF">
        <w:trPr>
          <w:trHeight w:val="479"/>
        </w:trPr>
        <w:tc>
          <w:tcPr>
            <w:tcW w:w="2463" w:type="dxa"/>
            <w:shd w:val="clear" w:color="auto" w:fill="F2F2F2"/>
          </w:tcPr>
          <w:p w14:paraId="40A0C6B5" w14:textId="77777777" w:rsidR="00D36CE2" w:rsidRPr="00383B70" w:rsidRDefault="00D36CE2" w:rsidP="00022B32">
            <w:pPr>
              <w:rPr>
                <w:rFonts w:ascii="Arial" w:hAnsi="Arial" w:cs="Arial"/>
                <w:bCs/>
                <w:sz w:val="20"/>
                <w:szCs w:val="20"/>
              </w:rPr>
            </w:pPr>
            <w:r w:rsidRPr="00383B70">
              <w:rPr>
                <w:rFonts w:ascii="Arial" w:hAnsi="Arial" w:cs="Arial"/>
                <w:bCs/>
                <w:sz w:val="20"/>
                <w:szCs w:val="20"/>
              </w:rPr>
              <w:t>Sub-theme C3</w:t>
            </w:r>
          </w:p>
          <w:p w14:paraId="72F3E617" w14:textId="77777777" w:rsidR="00D36CE2" w:rsidRPr="00383B70" w:rsidRDefault="00D36CE2" w:rsidP="00022B32">
            <w:pPr>
              <w:rPr>
                <w:rFonts w:ascii="Arial" w:hAnsi="Arial" w:cs="Arial"/>
                <w:sz w:val="20"/>
                <w:szCs w:val="20"/>
              </w:rPr>
            </w:pPr>
            <w:r w:rsidRPr="00383B70">
              <w:rPr>
                <w:rFonts w:ascii="Arial" w:hAnsi="Arial" w:cs="Arial"/>
                <w:bCs/>
                <w:sz w:val="20"/>
                <w:szCs w:val="20"/>
              </w:rPr>
              <w:t>Reforming university systems, government support and global rankings</w:t>
            </w:r>
          </w:p>
          <w:p w14:paraId="5F5FB46B" w14:textId="77777777" w:rsidR="00D36CE2" w:rsidRPr="00383B70" w:rsidRDefault="00D36CE2" w:rsidP="00022B32">
            <w:pPr>
              <w:rPr>
                <w:rFonts w:ascii="Arial" w:hAnsi="Arial" w:cs="Arial"/>
                <w:sz w:val="20"/>
                <w:szCs w:val="20"/>
              </w:rPr>
            </w:pPr>
            <w:r w:rsidRPr="00383B70">
              <w:rPr>
                <w:rFonts w:ascii="Arial" w:hAnsi="Arial" w:cs="Arial"/>
                <w:sz w:val="20"/>
                <w:szCs w:val="20"/>
              </w:rPr>
              <w:t xml:space="preserve">Also discussed under A1, A2, A3, B1, C2 </w:t>
            </w:r>
          </w:p>
          <w:p w14:paraId="11CF067B" w14:textId="77777777" w:rsidR="00F82401" w:rsidRPr="00383B70" w:rsidRDefault="00F82401" w:rsidP="00022B32">
            <w:pPr>
              <w:rPr>
                <w:rFonts w:ascii="Arial" w:hAnsi="Arial" w:cs="Arial"/>
                <w:sz w:val="20"/>
                <w:szCs w:val="20"/>
              </w:rPr>
            </w:pPr>
          </w:p>
        </w:tc>
        <w:tc>
          <w:tcPr>
            <w:tcW w:w="737" w:type="dxa"/>
            <w:shd w:val="clear" w:color="auto" w:fill="FFFF9B"/>
          </w:tcPr>
          <w:p w14:paraId="4E38558E" w14:textId="77777777" w:rsidR="00D36CE2" w:rsidRPr="00383B70" w:rsidRDefault="00D36CE2" w:rsidP="00022B32">
            <w:pPr>
              <w:rPr>
                <w:rFonts w:ascii="Arial" w:hAnsi="Arial" w:cs="Arial"/>
                <w:sz w:val="20"/>
                <w:szCs w:val="20"/>
              </w:rPr>
            </w:pPr>
          </w:p>
          <w:p w14:paraId="6236FD41"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21" w:type="dxa"/>
            <w:shd w:val="clear" w:color="auto" w:fill="FFFF9B"/>
          </w:tcPr>
          <w:p w14:paraId="729E8A31" w14:textId="77777777" w:rsidR="00D36CE2" w:rsidRPr="00383B70" w:rsidRDefault="00D36CE2" w:rsidP="00022B32">
            <w:pPr>
              <w:rPr>
                <w:rFonts w:ascii="Arial" w:hAnsi="Arial" w:cs="Arial"/>
                <w:sz w:val="20"/>
                <w:szCs w:val="20"/>
              </w:rPr>
            </w:pPr>
          </w:p>
          <w:p w14:paraId="47286300"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736AD1BC" w14:textId="77777777" w:rsidR="00D36CE2" w:rsidRPr="00383B70" w:rsidRDefault="00D36CE2" w:rsidP="00022B32">
            <w:pPr>
              <w:rPr>
                <w:rFonts w:ascii="Arial" w:hAnsi="Arial" w:cs="Arial"/>
                <w:sz w:val="20"/>
                <w:szCs w:val="20"/>
              </w:rPr>
            </w:pPr>
          </w:p>
          <w:p w14:paraId="63FD183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7F973784" w14:textId="77777777" w:rsidR="00D36CE2" w:rsidRPr="00383B70" w:rsidRDefault="00D36CE2" w:rsidP="00022B32">
            <w:pPr>
              <w:rPr>
                <w:rFonts w:ascii="Arial" w:hAnsi="Arial" w:cs="Arial"/>
                <w:sz w:val="20"/>
                <w:szCs w:val="20"/>
              </w:rPr>
            </w:pPr>
          </w:p>
          <w:p w14:paraId="6739C9F9"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83" w:type="dxa"/>
            <w:shd w:val="clear" w:color="auto" w:fill="FF9C85"/>
          </w:tcPr>
          <w:p w14:paraId="2F063B96" w14:textId="77777777" w:rsidR="00D36CE2" w:rsidRPr="00383B70" w:rsidRDefault="00D36CE2" w:rsidP="00022B32">
            <w:pPr>
              <w:rPr>
                <w:rFonts w:ascii="Arial" w:hAnsi="Arial" w:cs="Arial"/>
                <w:sz w:val="20"/>
                <w:szCs w:val="20"/>
              </w:rPr>
            </w:pPr>
          </w:p>
        </w:tc>
        <w:tc>
          <w:tcPr>
            <w:tcW w:w="699" w:type="dxa"/>
            <w:shd w:val="clear" w:color="auto" w:fill="D1F0FF"/>
          </w:tcPr>
          <w:p w14:paraId="1D28B313" w14:textId="77777777" w:rsidR="00D36CE2" w:rsidRPr="00383B70" w:rsidRDefault="00D36CE2" w:rsidP="00022B32">
            <w:pPr>
              <w:rPr>
                <w:rFonts w:ascii="Arial" w:hAnsi="Arial" w:cs="Arial"/>
                <w:sz w:val="20"/>
                <w:szCs w:val="20"/>
              </w:rPr>
            </w:pPr>
          </w:p>
          <w:p w14:paraId="3D6AA19D"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3EC6E957" w14:textId="77777777" w:rsidR="00D36CE2" w:rsidRPr="00383B70" w:rsidRDefault="00D36CE2" w:rsidP="00022B32">
            <w:pPr>
              <w:rPr>
                <w:rFonts w:ascii="Arial" w:hAnsi="Arial" w:cs="Arial"/>
                <w:sz w:val="20"/>
                <w:szCs w:val="20"/>
              </w:rPr>
            </w:pPr>
          </w:p>
          <w:p w14:paraId="6FF2784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99" w:type="dxa"/>
            <w:shd w:val="clear" w:color="auto" w:fill="D1F0FF"/>
          </w:tcPr>
          <w:p w14:paraId="43FC6B05" w14:textId="77777777" w:rsidR="00D36CE2" w:rsidRPr="00383B70" w:rsidRDefault="00D36CE2" w:rsidP="00022B32">
            <w:pPr>
              <w:rPr>
                <w:rFonts w:ascii="Arial" w:hAnsi="Arial" w:cs="Arial"/>
                <w:sz w:val="20"/>
                <w:szCs w:val="20"/>
              </w:rPr>
            </w:pPr>
          </w:p>
        </w:tc>
        <w:tc>
          <w:tcPr>
            <w:tcW w:w="710" w:type="dxa"/>
            <w:shd w:val="clear" w:color="auto" w:fill="FFFF9B"/>
          </w:tcPr>
          <w:p w14:paraId="45A28026" w14:textId="77777777" w:rsidR="00D36CE2" w:rsidRPr="00383B70" w:rsidRDefault="00D36CE2" w:rsidP="00022B32">
            <w:pPr>
              <w:rPr>
                <w:rFonts w:ascii="Arial" w:hAnsi="Arial" w:cs="Arial"/>
                <w:sz w:val="20"/>
                <w:szCs w:val="20"/>
              </w:rPr>
            </w:pPr>
          </w:p>
          <w:p w14:paraId="061B09C6"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0" w:type="dxa"/>
            <w:shd w:val="clear" w:color="auto" w:fill="FFFF9B"/>
          </w:tcPr>
          <w:p w14:paraId="5652ADD8" w14:textId="77777777" w:rsidR="00D36CE2" w:rsidRPr="00383B70" w:rsidRDefault="00D36CE2" w:rsidP="00022B32">
            <w:pPr>
              <w:rPr>
                <w:rFonts w:ascii="Arial" w:hAnsi="Arial" w:cs="Arial"/>
                <w:sz w:val="20"/>
                <w:szCs w:val="20"/>
              </w:rPr>
            </w:pPr>
          </w:p>
        </w:tc>
        <w:tc>
          <w:tcPr>
            <w:tcW w:w="715" w:type="dxa"/>
            <w:shd w:val="clear" w:color="auto" w:fill="FF9C85"/>
          </w:tcPr>
          <w:p w14:paraId="3CE42B29" w14:textId="77777777" w:rsidR="00D36CE2" w:rsidRPr="00383B70" w:rsidRDefault="00D36CE2" w:rsidP="00022B32">
            <w:pPr>
              <w:rPr>
                <w:rFonts w:ascii="Arial" w:hAnsi="Arial" w:cs="Arial"/>
                <w:sz w:val="20"/>
                <w:szCs w:val="20"/>
              </w:rPr>
            </w:pPr>
          </w:p>
          <w:p w14:paraId="185888C2"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17832B2F" w14:textId="77777777" w:rsidR="00D36CE2" w:rsidRPr="00383B70" w:rsidRDefault="00D36CE2" w:rsidP="00022B32">
            <w:pPr>
              <w:rPr>
                <w:rFonts w:ascii="Arial" w:hAnsi="Arial" w:cs="Arial"/>
                <w:sz w:val="20"/>
                <w:szCs w:val="20"/>
              </w:rPr>
            </w:pPr>
          </w:p>
          <w:p w14:paraId="1E1C601A"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5" w:type="dxa"/>
            <w:shd w:val="clear" w:color="auto" w:fill="FF9C85"/>
          </w:tcPr>
          <w:p w14:paraId="419F777F" w14:textId="77777777" w:rsidR="00D36CE2" w:rsidRPr="00383B70" w:rsidRDefault="00D36CE2" w:rsidP="00022B32">
            <w:pPr>
              <w:rPr>
                <w:rFonts w:ascii="Arial" w:hAnsi="Arial" w:cs="Arial"/>
                <w:sz w:val="20"/>
                <w:szCs w:val="20"/>
              </w:rPr>
            </w:pPr>
          </w:p>
          <w:p w14:paraId="1DB829DE"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13" w:type="dxa"/>
            <w:shd w:val="clear" w:color="auto" w:fill="D1F0FF"/>
          </w:tcPr>
          <w:p w14:paraId="3D2ADE40" w14:textId="77777777" w:rsidR="00D36CE2" w:rsidRPr="00383B70" w:rsidRDefault="00D36CE2" w:rsidP="00022B32">
            <w:pPr>
              <w:rPr>
                <w:rFonts w:ascii="Arial" w:hAnsi="Arial" w:cs="Arial"/>
                <w:sz w:val="20"/>
                <w:szCs w:val="20"/>
              </w:rPr>
            </w:pPr>
          </w:p>
          <w:p w14:paraId="309D045C"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702" w:type="dxa"/>
            <w:shd w:val="clear" w:color="auto" w:fill="D1F0FF"/>
          </w:tcPr>
          <w:p w14:paraId="12BCFF5D" w14:textId="77777777" w:rsidR="00D36CE2" w:rsidRPr="00383B70" w:rsidRDefault="00D36CE2" w:rsidP="00022B32">
            <w:pPr>
              <w:rPr>
                <w:rFonts w:ascii="Arial" w:hAnsi="Arial" w:cs="Arial"/>
                <w:sz w:val="20"/>
                <w:szCs w:val="20"/>
              </w:rPr>
            </w:pPr>
          </w:p>
          <w:p w14:paraId="779D4043" w14:textId="77777777" w:rsidR="00D36CE2" w:rsidRPr="00383B70" w:rsidRDefault="00D36CE2" w:rsidP="00022B32">
            <w:pPr>
              <w:rPr>
                <w:rFonts w:ascii="Arial" w:hAnsi="Arial" w:cs="Arial"/>
                <w:sz w:val="20"/>
                <w:szCs w:val="20"/>
              </w:rPr>
            </w:pPr>
            <w:r w:rsidRPr="00383B70">
              <w:rPr>
                <w:rFonts w:ascii="Arial" w:hAnsi="Arial" w:cs="Arial"/>
                <w:sz w:val="20"/>
                <w:szCs w:val="20"/>
              </w:rPr>
              <w:t>X</w:t>
            </w:r>
          </w:p>
        </w:tc>
        <w:tc>
          <w:tcPr>
            <w:tcW w:w="687" w:type="dxa"/>
            <w:shd w:val="clear" w:color="auto" w:fill="D1F0FF"/>
          </w:tcPr>
          <w:p w14:paraId="66B7545B" w14:textId="77777777" w:rsidR="00D36CE2" w:rsidRPr="00383B70" w:rsidRDefault="00D36CE2" w:rsidP="00022B32">
            <w:pPr>
              <w:rPr>
                <w:rFonts w:ascii="Arial" w:hAnsi="Arial" w:cs="Arial"/>
                <w:sz w:val="20"/>
                <w:szCs w:val="20"/>
              </w:rPr>
            </w:pPr>
          </w:p>
        </w:tc>
      </w:tr>
    </w:tbl>
    <w:p w14:paraId="1089A26F" w14:textId="77777777" w:rsidR="00D36CE2" w:rsidRPr="00383B70" w:rsidRDefault="00D36CE2" w:rsidP="00022B32">
      <w:pPr>
        <w:spacing w:after="0" w:line="480" w:lineRule="auto"/>
        <w:rPr>
          <w:rFonts w:ascii="Arial" w:hAnsi="Arial" w:cs="Arial"/>
          <w:b/>
          <w:bCs/>
          <w:i/>
          <w:iCs/>
          <w:sz w:val="24"/>
          <w:szCs w:val="24"/>
        </w:rPr>
        <w:sectPr w:rsidR="00D36CE2" w:rsidRPr="00383B70" w:rsidSect="00987E10">
          <w:type w:val="nextColumn"/>
          <w:pgSz w:w="16838" w:h="11906" w:orient="landscape"/>
          <w:pgMar w:top="1440" w:right="1134" w:bottom="1440" w:left="2268" w:header="709" w:footer="709" w:gutter="0"/>
          <w:cols w:space="708"/>
          <w:docGrid w:linePitch="360"/>
        </w:sectPr>
      </w:pPr>
    </w:p>
    <w:p w14:paraId="0B2926AA"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lastRenderedPageBreak/>
        <w:t xml:space="preserve">8.3 Theme C Strategic co-operation, partnerships and capacity building </w:t>
      </w:r>
    </w:p>
    <w:p w14:paraId="44BCECEC" w14:textId="040AC1B4"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Strategic partnerships are an increasingly important aspect of comprehensive approaches to internationalisation for institutions in both countries and the analysis revealed some interesting differences driving the priorities of institutions in China and England.  All the respondents emphasised the importance of establishing </w:t>
      </w:r>
      <w:r w:rsidR="00AC5C06" w:rsidRPr="00383B70">
        <w:rPr>
          <w:rFonts w:ascii="Arial" w:hAnsi="Arial" w:cs="Arial"/>
          <w:sz w:val="24"/>
          <w:szCs w:val="24"/>
        </w:rPr>
        <w:t xml:space="preserve">more </w:t>
      </w:r>
      <w:r w:rsidRPr="00383B70">
        <w:rPr>
          <w:rFonts w:ascii="Arial" w:hAnsi="Arial" w:cs="Arial"/>
          <w:sz w:val="24"/>
          <w:szCs w:val="24"/>
        </w:rPr>
        <w:t>equal partnerships leading to mutually beneficial outcomes.  Research collaborations were also considered under this theme and some of the challenges Chinese researchers face in getting published in English language journals is explored.  Finally the chapter ends with a consideration of how internationalisation is being used to support reform in the un</w:t>
      </w:r>
      <w:r w:rsidR="00AC5C06" w:rsidRPr="00383B70">
        <w:rPr>
          <w:rFonts w:ascii="Arial" w:hAnsi="Arial" w:cs="Arial"/>
          <w:sz w:val="24"/>
          <w:szCs w:val="24"/>
        </w:rPr>
        <w:t>iversities under examination and f</w:t>
      </w:r>
      <w:r w:rsidRPr="00383B70">
        <w:rPr>
          <w:rFonts w:ascii="Arial" w:hAnsi="Arial" w:cs="Arial"/>
          <w:sz w:val="24"/>
          <w:szCs w:val="24"/>
        </w:rPr>
        <w:t>indings related to government support and world rankings are also presented in this section.</w:t>
      </w:r>
    </w:p>
    <w:p w14:paraId="1ED9F72C" w14:textId="77777777" w:rsidR="00D36CE2" w:rsidRPr="00383B70" w:rsidRDefault="00D36CE2" w:rsidP="00022B32">
      <w:pPr>
        <w:spacing w:after="0" w:line="480" w:lineRule="auto"/>
        <w:rPr>
          <w:rFonts w:ascii="Arial" w:hAnsi="Arial" w:cs="Arial"/>
          <w:b/>
          <w:bCs/>
          <w:i/>
          <w:iCs/>
          <w:sz w:val="24"/>
          <w:szCs w:val="24"/>
        </w:rPr>
      </w:pPr>
    </w:p>
    <w:p w14:paraId="2AEC19DE" w14:textId="475C7EBB"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8.4 Sub-theme C1: Strat</w:t>
      </w:r>
      <w:r w:rsidR="00A215D9" w:rsidRPr="00383B70">
        <w:rPr>
          <w:rFonts w:ascii="Arial" w:hAnsi="Arial" w:cs="Arial"/>
          <w:b/>
          <w:bCs/>
          <w:i/>
          <w:iCs/>
          <w:sz w:val="24"/>
          <w:szCs w:val="24"/>
        </w:rPr>
        <w:t xml:space="preserve">egic partnerships, </w:t>
      </w:r>
      <w:r w:rsidRPr="00383B70">
        <w:rPr>
          <w:rFonts w:ascii="Arial" w:hAnsi="Arial" w:cs="Arial"/>
          <w:b/>
          <w:bCs/>
          <w:i/>
          <w:iCs/>
          <w:sz w:val="24"/>
          <w:szCs w:val="24"/>
        </w:rPr>
        <w:t>alliances and mutually beneficial collaborations</w:t>
      </w:r>
    </w:p>
    <w:p w14:paraId="3EA92D0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(Also related to discussions on sub-themes A1, A2, A3, B1, B2, B3, C2, C3)</w:t>
      </w:r>
    </w:p>
    <w:p w14:paraId="7B31DF33" w14:textId="6A67469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One of the most striking changes in approaches to internationalisation in both countries was the growing importance of strategic collaborative partnerships, respondents from all the institutions in both countries commented on this shift in institutional strategic priorities. </w:t>
      </w:r>
      <w:r w:rsidR="00750E5B" w:rsidRPr="00383B70">
        <w:rPr>
          <w:rFonts w:ascii="Arial" w:hAnsi="Arial" w:cs="Arial"/>
          <w:sz w:val="24"/>
          <w:szCs w:val="24"/>
        </w:rPr>
        <w:t xml:space="preserve"> </w:t>
      </w:r>
      <w:r w:rsidRPr="00383B70">
        <w:rPr>
          <w:rFonts w:ascii="Arial" w:hAnsi="Arial" w:cs="Arial"/>
          <w:sz w:val="24"/>
          <w:szCs w:val="24"/>
        </w:rPr>
        <w:t>Approaches in both countries have progressed from ad hoc arrangements made by individual academics linking with overseas researchers and teaching enthusiasts to the establishment of institutionally driven, strategically led partnerships and alliances.  This resonates with the literature (Heffernan and Poole 2005; Bone 2008; Grant 2013; Lawton et al. 2013</w:t>
      </w:r>
      <w:r w:rsidR="00750E5B" w:rsidRPr="00383B70">
        <w:rPr>
          <w:rFonts w:ascii="Arial" w:hAnsi="Arial" w:cs="Arial"/>
          <w:sz w:val="24"/>
          <w:szCs w:val="24"/>
        </w:rPr>
        <w:t>;</w:t>
      </w:r>
      <w:r w:rsidRPr="00383B70">
        <w:rPr>
          <w:rFonts w:ascii="Arial" w:hAnsi="Arial" w:cs="Arial"/>
          <w:sz w:val="24"/>
          <w:szCs w:val="24"/>
        </w:rPr>
        <w:t xml:space="preserve"> Warwick 2014</w:t>
      </w:r>
      <w:r w:rsidR="00750E5B" w:rsidRPr="00383B70">
        <w:rPr>
          <w:rFonts w:ascii="Arial" w:hAnsi="Arial" w:cs="Arial"/>
          <w:sz w:val="24"/>
          <w:szCs w:val="24"/>
        </w:rPr>
        <w:t xml:space="preserve"> and Taylor 2016</w:t>
      </w:r>
      <w:r w:rsidRPr="00383B70">
        <w:rPr>
          <w:rFonts w:ascii="Arial" w:hAnsi="Arial" w:cs="Arial"/>
          <w:sz w:val="24"/>
          <w:szCs w:val="24"/>
        </w:rPr>
        <w:t xml:space="preserve">). </w:t>
      </w:r>
      <w:r w:rsidR="00750E5B" w:rsidRPr="00383B70">
        <w:rPr>
          <w:rFonts w:ascii="Arial" w:hAnsi="Arial" w:cs="Arial"/>
          <w:sz w:val="24"/>
          <w:szCs w:val="24"/>
        </w:rPr>
        <w:t xml:space="preserve"> </w:t>
      </w:r>
      <w:r w:rsidRPr="00383B70">
        <w:rPr>
          <w:rFonts w:ascii="Arial" w:hAnsi="Arial" w:cs="Arial"/>
          <w:sz w:val="24"/>
          <w:szCs w:val="24"/>
        </w:rPr>
        <w:t>In</w:t>
      </w:r>
      <w:r w:rsidR="00AC5C06" w:rsidRPr="00383B70">
        <w:rPr>
          <w:rFonts w:ascii="Arial" w:hAnsi="Arial" w:cs="Arial"/>
          <w:sz w:val="24"/>
          <w:szCs w:val="24"/>
        </w:rPr>
        <w:t>deed Warwick (2014) argues</w:t>
      </w:r>
      <w:r w:rsidRPr="00383B70">
        <w:rPr>
          <w:rFonts w:ascii="Arial" w:hAnsi="Arial" w:cs="Arial"/>
          <w:sz w:val="24"/>
          <w:szCs w:val="24"/>
        </w:rPr>
        <w:t xml:space="preserve"> that </w:t>
      </w:r>
      <w:r w:rsidRPr="00383B70">
        <w:rPr>
          <w:rFonts w:ascii="Arial" w:hAnsi="Arial" w:cs="Arial"/>
          <w:sz w:val="24"/>
          <w:szCs w:val="24"/>
        </w:rPr>
        <w:lastRenderedPageBreak/>
        <w:t>partnerships and</w:t>
      </w:r>
      <w:r w:rsidR="00AC5C06" w:rsidRPr="00383B70">
        <w:rPr>
          <w:rFonts w:ascii="Arial" w:hAnsi="Arial" w:cs="Arial"/>
          <w:sz w:val="24"/>
          <w:szCs w:val="24"/>
        </w:rPr>
        <w:t xml:space="preserve"> alliances a</w:t>
      </w:r>
      <w:r w:rsidRPr="00383B70">
        <w:rPr>
          <w:rFonts w:ascii="Arial" w:hAnsi="Arial" w:cs="Arial"/>
          <w:sz w:val="24"/>
          <w:szCs w:val="24"/>
        </w:rPr>
        <w:t>re an increasingly important</w:t>
      </w:r>
      <w:r w:rsidR="00AC5C06" w:rsidRPr="00383B70">
        <w:rPr>
          <w:rFonts w:ascii="Arial" w:hAnsi="Arial" w:cs="Arial"/>
          <w:sz w:val="24"/>
          <w:szCs w:val="24"/>
        </w:rPr>
        <w:t xml:space="preserve"> means by which institutions a</w:t>
      </w:r>
      <w:r w:rsidRPr="00383B70">
        <w:rPr>
          <w:rFonts w:ascii="Arial" w:hAnsi="Arial" w:cs="Arial"/>
          <w:sz w:val="24"/>
          <w:szCs w:val="24"/>
        </w:rPr>
        <w:t>re internationalising:</w:t>
      </w:r>
    </w:p>
    <w:p w14:paraId="434CB06C"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sz w:val="24"/>
          <w:szCs w:val="24"/>
        </w:rPr>
        <w:t xml:space="preserve">International partnerships are an increasingly important driver of internationalisation in higher education. They are not a short cut to internationalisation, but an alliance with the right partner can package several aspects of the internationalisation strategy in one relationship. Therefore they offer an important and useful tool for successful internationalisation (ibid. p.96) </w:t>
      </w:r>
    </w:p>
    <w:p w14:paraId="7018F3AD" w14:textId="77777777" w:rsidR="00D36CE2" w:rsidRPr="00383B70" w:rsidRDefault="00D36CE2" w:rsidP="00022B32">
      <w:pPr>
        <w:spacing w:after="0" w:line="240" w:lineRule="auto"/>
        <w:ind w:right="720"/>
        <w:rPr>
          <w:rFonts w:ascii="Arial" w:hAnsi="Arial" w:cs="Arial"/>
          <w:sz w:val="24"/>
          <w:szCs w:val="24"/>
        </w:rPr>
      </w:pPr>
    </w:p>
    <w:p w14:paraId="084928E4" w14:textId="77777777" w:rsidR="00D36CE2" w:rsidRPr="00383B70" w:rsidRDefault="00D36CE2" w:rsidP="00022B32">
      <w:pPr>
        <w:spacing w:after="0" w:line="240" w:lineRule="auto"/>
        <w:ind w:right="720"/>
        <w:rPr>
          <w:rFonts w:ascii="Arial" w:hAnsi="Arial" w:cs="Arial"/>
          <w:sz w:val="24"/>
          <w:szCs w:val="24"/>
        </w:rPr>
      </w:pPr>
    </w:p>
    <w:p w14:paraId="79B25BD0" w14:textId="6B5C885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Partnerships and alliances fell in to two types: teaching and learning partner</w:t>
      </w:r>
      <w:r w:rsidR="00750E5B" w:rsidRPr="00383B70">
        <w:rPr>
          <w:rFonts w:ascii="Arial" w:hAnsi="Arial" w:cs="Arial"/>
          <w:sz w:val="24"/>
          <w:szCs w:val="24"/>
        </w:rPr>
        <w:t xml:space="preserve">ships and research partnerships.  </w:t>
      </w:r>
      <w:r w:rsidRPr="00383B70">
        <w:rPr>
          <w:rFonts w:ascii="Arial" w:hAnsi="Arial" w:cs="Arial"/>
          <w:sz w:val="24"/>
          <w:szCs w:val="24"/>
        </w:rPr>
        <w:t>There was a sense in some institutions that it was easier to establish teaching and learning partnerships than it was to establish effective research partnerships and some complex insights on the challenges of establishing productive and effective partnerships and collaborations were discussed.</w:t>
      </w:r>
    </w:p>
    <w:p w14:paraId="4A79221D" w14:textId="77777777" w:rsidR="00D36CE2" w:rsidRPr="00383B70" w:rsidRDefault="00D36CE2" w:rsidP="00022B32">
      <w:pPr>
        <w:spacing w:after="0" w:line="480" w:lineRule="auto"/>
      </w:pPr>
    </w:p>
    <w:p w14:paraId="241E8D93" w14:textId="11E20E9C"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 determination to reduce the number of overseas partnerships was common to all the English institutions.  When invited to talk about changes in his institution’s approach to internationalisation over the last five years the Dean of Yellow University reported that since the appointment of a</w:t>
      </w:r>
      <w:r w:rsidR="00AC5C06" w:rsidRPr="00383B70">
        <w:rPr>
          <w:rFonts w:ascii="Arial" w:hAnsi="Arial" w:cs="Arial"/>
          <w:sz w:val="24"/>
          <w:szCs w:val="24"/>
        </w:rPr>
        <w:t xml:space="preserve"> new Director of International A</w:t>
      </w:r>
      <w:r w:rsidRPr="00383B70">
        <w:rPr>
          <w:rFonts w:ascii="Arial" w:hAnsi="Arial" w:cs="Arial"/>
          <w:sz w:val="24"/>
          <w:szCs w:val="24"/>
        </w:rPr>
        <w:t xml:space="preserve">ffairs, his faculty had adopted a much more strategic and organised approach.  They had reduced the number of memos of agreement with partners around the world to a smaller and more manageable number </w:t>
      </w:r>
      <w:r w:rsidRPr="00383B70">
        <w:rPr>
          <w:rFonts w:ascii="Arial" w:hAnsi="Arial" w:cs="Arial"/>
          <w:i/>
          <w:iCs/>
          <w:sz w:val="24"/>
          <w:szCs w:val="24"/>
        </w:rPr>
        <w:t>where things really happened as a result of the agreement rather than it just being a piece of paper</w:t>
      </w:r>
      <w:r w:rsidRPr="00383B70">
        <w:rPr>
          <w:rFonts w:ascii="Arial" w:hAnsi="Arial" w:cs="Arial"/>
          <w:sz w:val="24"/>
          <w:szCs w:val="24"/>
        </w:rPr>
        <w:t xml:space="preserve">.  When the Dean arrived in 2007 he said that the faculty did not have a coherent internationalisation strategy, academics had ad hoc connections around the world, </w:t>
      </w:r>
      <w:r w:rsidR="00AC5C06" w:rsidRPr="00383B70">
        <w:rPr>
          <w:rFonts w:ascii="Arial" w:hAnsi="Arial" w:cs="Arial"/>
          <w:sz w:val="24"/>
          <w:szCs w:val="24"/>
        </w:rPr>
        <w:t>whereas at the time of the data collection, approaches had become</w:t>
      </w:r>
      <w:r w:rsidRPr="00383B70">
        <w:rPr>
          <w:rFonts w:ascii="Arial" w:hAnsi="Arial" w:cs="Arial"/>
          <w:sz w:val="24"/>
          <w:szCs w:val="24"/>
        </w:rPr>
        <w:t xml:space="preserve"> much </w:t>
      </w:r>
      <w:r w:rsidRPr="00383B70">
        <w:rPr>
          <w:rFonts w:ascii="Arial" w:hAnsi="Arial" w:cs="Arial"/>
          <w:i/>
          <w:iCs/>
          <w:sz w:val="24"/>
          <w:szCs w:val="24"/>
        </w:rPr>
        <w:t>more strategically focused</w:t>
      </w:r>
      <w:r w:rsidRPr="00383B70">
        <w:rPr>
          <w:rFonts w:ascii="Arial" w:hAnsi="Arial" w:cs="Arial"/>
          <w:sz w:val="24"/>
          <w:szCs w:val="24"/>
        </w:rPr>
        <w:t xml:space="preserve">.  The DVC at English </w:t>
      </w:r>
      <w:r w:rsidRPr="00383B70">
        <w:rPr>
          <w:rFonts w:ascii="Arial" w:hAnsi="Arial" w:cs="Arial"/>
          <w:sz w:val="24"/>
          <w:szCs w:val="24"/>
        </w:rPr>
        <w:lastRenderedPageBreak/>
        <w:t>Blue University reiterated that his institution’s strategy was similar with an increasing focus on quality:</w:t>
      </w:r>
    </w:p>
    <w:p w14:paraId="432A0E7A"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so we have got ourselves out of small arrangements that are really…, that have just grown up out of personal contacts and targeted new market development and particularly academic quality, quality partnerships... So we want fewer, broader based, higher quality, all encompassing partnerships rather than taking 50 students from here, there and everywhere</w:t>
      </w:r>
      <w:r w:rsidRPr="00383B70">
        <w:rPr>
          <w:rFonts w:ascii="Arial" w:hAnsi="Arial" w:cs="Arial"/>
          <w:sz w:val="24"/>
          <w:szCs w:val="24"/>
        </w:rPr>
        <w:t>. (DVC English Blue University)</w:t>
      </w:r>
    </w:p>
    <w:p w14:paraId="3F7A4280" w14:textId="77777777" w:rsidR="00D36CE2" w:rsidRPr="00383B70" w:rsidRDefault="00D36CE2" w:rsidP="00022B32">
      <w:pPr>
        <w:spacing w:after="0" w:line="240" w:lineRule="auto"/>
        <w:ind w:right="720"/>
        <w:rPr>
          <w:rFonts w:ascii="Arial" w:hAnsi="Arial" w:cs="Arial"/>
          <w:sz w:val="24"/>
          <w:szCs w:val="24"/>
        </w:rPr>
      </w:pPr>
    </w:p>
    <w:p w14:paraId="5055FCB8" w14:textId="77777777" w:rsidR="00D36CE2" w:rsidRPr="00383B70" w:rsidRDefault="00D36CE2" w:rsidP="00022B32">
      <w:pPr>
        <w:spacing w:after="0" w:line="240" w:lineRule="auto"/>
        <w:ind w:right="720"/>
        <w:rPr>
          <w:rFonts w:ascii="Arial" w:hAnsi="Arial" w:cs="Arial"/>
          <w:sz w:val="24"/>
          <w:szCs w:val="24"/>
        </w:rPr>
      </w:pPr>
    </w:p>
    <w:p w14:paraId="0DCCFEFB"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Dean at Blue University confirmed this strategy had been adopted in her faculty:</w:t>
      </w:r>
    </w:p>
    <w:p w14:paraId="0C5E9863" w14:textId="77777777" w:rsidR="00D36CE2" w:rsidRPr="00383B70" w:rsidRDefault="00D36CE2" w:rsidP="00283FC7">
      <w:pPr>
        <w:spacing w:after="0" w:line="240" w:lineRule="auto"/>
        <w:ind w:left="720" w:right="720"/>
        <w:rPr>
          <w:rFonts w:ascii="Arial" w:hAnsi="Arial" w:cs="Arial"/>
          <w:i/>
          <w:iCs/>
          <w:sz w:val="24"/>
          <w:szCs w:val="24"/>
        </w:rPr>
      </w:pPr>
      <w:r w:rsidRPr="00383B70">
        <w:rPr>
          <w:rFonts w:ascii="Arial" w:hAnsi="Arial" w:cs="Arial"/>
          <w:i/>
          <w:iCs/>
          <w:sz w:val="24"/>
          <w:szCs w:val="24"/>
        </w:rPr>
        <w:t>We’ve kept one very very strong partner in *** for over ten years as we’ve not jumped around because we’ve learnt about shared assurance regimes and systems.  We sit together on curriculum reviews….so several things have progressed and matured and it hasn’t just been ‘We’re out here to tell you what we want you to do…</w:t>
      </w:r>
    </w:p>
    <w:p w14:paraId="2408C018" w14:textId="77777777" w:rsidR="00D36CE2" w:rsidRPr="00383B70" w:rsidRDefault="00D36CE2" w:rsidP="00022B32">
      <w:pPr>
        <w:spacing w:after="0" w:line="240" w:lineRule="auto"/>
        <w:ind w:right="720"/>
        <w:rPr>
          <w:rFonts w:ascii="Arial" w:hAnsi="Arial" w:cs="Arial"/>
          <w:i/>
          <w:iCs/>
          <w:sz w:val="24"/>
          <w:szCs w:val="24"/>
        </w:rPr>
      </w:pPr>
    </w:p>
    <w:p w14:paraId="7EBE200C" w14:textId="77777777" w:rsidR="00D36CE2" w:rsidRPr="00383B70" w:rsidRDefault="00D36CE2" w:rsidP="00022B32">
      <w:pPr>
        <w:spacing w:after="0" w:line="240" w:lineRule="auto"/>
        <w:ind w:right="720"/>
        <w:rPr>
          <w:rFonts w:ascii="Arial" w:hAnsi="Arial" w:cs="Arial"/>
          <w:i/>
          <w:iCs/>
          <w:sz w:val="24"/>
          <w:szCs w:val="24"/>
        </w:rPr>
      </w:pPr>
    </w:p>
    <w:p w14:paraId="5EE06990" w14:textId="21A3A10E" w:rsidR="00D36CE2" w:rsidRPr="00383B70" w:rsidRDefault="00D36CE2" w:rsidP="00B252CD">
      <w:pPr>
        <w:spacing w:after="0" w:line="480" w:lineRule="auto"/>
        <w:rPr>
          <w:rFonts w:ascii="Arial" w:hAnsi="Arial" w:cs="Arial"/>
          <w:sz w:val="24"/>
          <w:szCs w:val="24"/>
        </w:rPr>
      </w:pPr>
      <w:r w:rsidRPr="00383B70">
        <w:rPr>
          <w:rFonts w:ascii="Arial" w:hAnsi="Arial" w:cs="Arial"/>
          <w:sz w:val="24"/>
          <w:szCs w:val="24"/>
        </w:rPr>
        <w:t>She felt that the collaboration had matured and developed over time resulting in a shared and more equal working relationship.  Interestingly the data revealed that this determination to reduce the number of international partn</w:t>
      </w:r>
      <w:r w:rsidR="00EB4E2C" w:rsidRPr="00383B70">
        <w:rPr>
          <w:rFonts w:ascii="Arial" w:hAnsi="Arial" w:cs="Arial"/>
          <w:sz w:val="24"/>
          <w:szCs w:val="24"/>
        </w:rPr>
        <w:t>erships was an English priority, Taylor (2016) suggests that this English priority</w:t>
      </w:r>
      <w:r w:rsidR="00B252CD" w:rsidRPr="00383B70">
        <w:rPr>
          <w:rFonts w:ascii="Arial" w:hAnsi="Arial" w:cs="Arial"/>
          <w:sz w:val="24"/>
          <w:szCs w:val="24"/>
        </w:rPr>
        <w:t xml:space="preserve"> is also shared more widely by Northern European universities</w:t>
      </w:r>
      <w:r w:rsidR="00EB4E2C" w:rsidRPr="00383B70">
        <w:rPr>
          <w:rFonts w:ascii="Arial" w:hAnsi="Arial" w:cs="Arial"/>
          <w:sz w:val="24"/>
          <w:szCs w:val="24"/>
        </w:rPr>
        <w:t>, however</w:t>
      </w:r>
      <w:r w:rsidRPr="00383B70">
        <w:rPr>
          <w:rFonts w:ascii="Arial" w:hAnsi="Arial" w:cs="Arial"/>
          <w:sz w:val="24"/>
          <w:szCs w:val="24"/>
        </w:rPr>
        <w:t xml:space="preserve"> the Chinese institutions were driven by different expansionist agendas.</w:t>
      </w:r>
    </w:p>
    <w:p w14:paraId="623EA73B" w14:textId="77777777" w:rsidR="00D36CE2" w:rsidRPr="00383B70" w:rsidRDefault="00D36CE2" w:rsidP="00022B32">
      <w:pPr>
        <w:spacing w:after="0" w:line="480" w:lineRule="auto"/>
        <w:rPr>
          <w:rFonts w:ascii="Arial" w:hAnsi="Arial" w:cs="Arial"/>
          <w:sz w:val="24"/>
          <w:szCs w:val="24"/>
        </w:rPr>
      </w:pPr>
    </w:p>
    <w:p w14:paraId="18A26E2F"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Chinese institutions without exception had strategic plans to continue to expand their number of partnership arrangements worldwide, particularly through Confucius Institutes (CIs).</w:t>
      </w:r>
    </w:p>
    <w:p w14:paraId="4A5430CE" w14:textId="77777777" w:rsidR="0025684F" w:rsidRPr="00383B70" w:rsidRDefault="0025684F" w:rsidP="00022B32">
      <w:pPr>
        <w:spacing w:after="0" w:line="480" w:lineRule="auto"/>
        <w:rPr>
          <w:rFonts w:ascii="Arial" w:hAnsi="Arial" w:cs="Arial"/>
          <w:sz w:val="24"/>
          <w:szCs w:val="24"/>
        </w:rPr>
      </w:pPr>
    </w:p>
    <w:p w14:paraId="1D665E9E" w14:textId="77777777" w:rsidR="00B252CD" w:rsidRPr="00383B70" w:rsidRDefault="00B252CD" w:rsidP="00022B32">
      <w:pPr>
        <w:spacing w:after="0" w:line="480" w:lineRule="auto"/>
        <w:rPr>
          <w:rFonts w:ascii="Arial" w:hAnsi="Arial" w:cs="Arial"/>
          <w:sz w:val="24"/>
          <w:szCs w:val="24"/>
        </w:rPr>
      </w:pPr>
    </w:p>
    <w:p w14:paraId="2A69BC32" w14:textId="77777777" w:rsidR="00D36CE2" w:rsidRPr="00383B70" w:rsidRDefault="00D36CE2" w:rsidP="00283FC7">
      <w:pPr>
        <w:spacing w:after="0" w:line="240" w:lineRule="auto"/>
        <w:ind w:left="720" w:right="720"/>
        <w:jc w:val="both"/>
        <w:rPr>
          <w:rFonts w:ascii="Arial" w:hAnsi="Arial" w:cs="Arial"/>
          <w:i/>
          <w:iCs/>
          <w:color w:val="000000"/>
          <w:sz w:val="24"/>
          <w:szCs w:val="24"/>
        </w:rPr>
      </w:pPr>
      <w:r w:rsidRPr="00383B70">
        <w:rPr>
          <w:rFonts w:ascii="Arial" w:hAnsi="Arial" w:cs="Arial"/>
          <w:i/>
          <w:iCs/>
          <w:color w:val="000000"/>
          <w:sz w:val="24"/>
          <w:szCs w:val="24"/>
        </w:rPr>
        <w:lastRenderedPageBreak/>
        <w:t>So, in Europe we have seven Confucius Institutes.  In the whole world we have 15 Confucius Institutes… and you know that, in our university we have, up to now, we have maybe 187 partner university in the world….  Now, I don’t mind how many partner university we have in the world.  (Vice president Huángsè University)</w:t>
      </w:r>
    </w:p>
    <w:p w14:paraId="356589B4" w14:textId="77777777" w:rsidR="00D36CE2" w:rsidRPr="00383B70" w:rsidRDefault="00D36CE2" w:rsidP="00022B32">
      <w:pPr>
        <w:spacing w:after="0" w:line="240" w:lineRule="auto"/>
        <w:ind w:right="720"/>
        <w:jc w:val="both"/>
        <w:rPr>
          <w:rFonts w:ascii="Arial" w:hAnsi="Arial" w:cs="Arial"/>
          <w:i/>
          <w:iCs/>
          <w:color w:val="000000"/>
          <w:sz w:val="24"/>
          <w:szCs w:val="24"/>
        </w:rPr>
      </w:pPr>
    </w:p>
    <w:p w14:paraId="7BEADF08" w14:textId="77777777" w:rsidR="00D36CE2" w:rsidRPr="00383B70" w:rsidRDefault="00D36CE2" w:rsidP="00022B32">
      <w:pPr>
        <w:spacing w:after="0" w:line="240" w:lineRule="auto"/>
        <w:ind w:right="720"/>
        <w:jc w:val="both"/>
        <w:rPr>
          <w:rFonts w:ascii="Arial" w:hAnsi="Arial" w:cs="Arial"/>
          <w:i/>
          <w:iCs/>
          <w:color w:val="000000"/>
          <w:sz w:val="24"/>
          <w:szCs w:val="24"/>
        </w:rPr>
      </w:pPr>
    </w:p>
    <w:p w14:paraId="7C7B4072" w14:textId="77777777" w:rsidR="00D36CE2" w:rsidRPr="00383B70" w:rsidRDefault="00D36CE2" w:rsidP="00022B32">
      <w:pPr>
        <w:spacing w:after="0" w:line="480" w:lineRule="auto"/>
        <w:ind w:right="141"/>
        <w:rPr>
          <w:rFonts w:ascii="Arial" w:hAnsi="Arial" w:cs="Arial"/>
          <w:sz w:val="24"/>
          <w:szCs w:val="24"/>
        </w:rPr>
      </w:pPr>
      <w:r w:rsidRPr="00383B70">
        <w:rPr>
          <w:rFonts w:ascii="Arial" w:hAnsi="Arial" w:cs="Arial"/>
          <w:sz w:val="24"/>
          <w:szCs w:val="24"/>
        </w:rPr>
        <w:t>The institutional profiles provided in Chapter 5</w:t>
      </w:r>
      <w:r w:rsidRPr="00383B70">
        <w:rPr>
          <w:rFonts w:ascii="Arial" w:hAnsi="Arial" w:cs="Arial"/>
          <w:color w:val="FF0000"/>
          <w:sz w:val="24"/>
          <w:szCs w:val="24"/>
        </w:rPr>
        <w:t xml:space="preserve"> </w:t>
      </w:r>
      <w:r w:rsidRPr="00383B70">
        <w:rPr>
          <w:rFonts w:ascii="Arial" w:hAnsi="Arial" w:cs="Arial"/>
          <w:sz w:val="24"/>
          <w:szCs w:val="24"/>
        </w:rPr>
        <w:t>evidence that the Chinese universities had growing numbers of partnership arrangements and CIs.  Huángsè University had over 300 partnership agreements and 7 CIs, Hόng University had 187 partnership agreements and 15 CIs and Lán Sè had over 130 partnership agreements and three CIs with plans for three more in process.</w:t>
      </w:r>
    </w:p>
    <w:p w14:paraId="1F645013" w14:textId="77777777" w:rsidR="00D36CE2" w:rsidRPr="00383B70" w:rsidRDefault="00D36CE2" w:rsidP="00022B32">
      <w:pPr>
        <w:spacing w:after="0" w:line="480" w:lineRule="auto"/>
        <w:ind w:right="141"/>
        <w:rPr>
          <w:rFonts w:ascii="Arial" w:hAnsi="Arial" w:cs="Arial"/>
          <w:sz w:val="24"/>
          <w:szCs w:val="24"/>
        </w:rPr>
      </w:pPr>
    </w:p>
    <w:p w14:paraId="6660A9B7" w14:textId="53C39B94"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Respondents at Hόng and Red universities talked proudly of their long established joint strategic partnership, and yet the data analysis revealed that underlying the rhetoric of successful collaboration the partners had</w:t>
      </w:r>
      <w:r w:rsidR="00B12948" w:rsidRPr="00383B70">
        <w:rPr>
          <w:rFonts w:ascii="Arial" w:hAnsi="Arial" w:cs="Arial"/>
          <w:sz w:val="24"/>
          <w:szCs w:val="24"/>
        </w:rPr>
        <w:t>,</w:t>
      </w:r>
      <w:r w:rsidRPr="00383B70">
        <w:rPr>
          <w:rFonts w:ascii="Arial" w:hAnsi="Arial" w:cs="Arial"/>
          <w:sz w:val="24"/>
          <w:szCs w:val="24"/>
        </w:rPr>
        <w:t xml:space="preserve"> in some ways</w:t>
      </w:r>
      <w:r w:rsidR="00B12948" w:rsidRPr="00383B70">
        <w:rPr>
          <w:rFonts w:ascii="Arial" w:hAnsi="Arial" w:cs="Arial"/>
          <w:sz w:val="24"/>
          <w:szCs w:val="24"/>
        </w:rPr>
        <w:t>,</w:t>
      </w:r>
      <w:r w:rsidRPr="00383B70">
        <w:rPr>
          <w:rFonts w:ascii="Arial" w:hAnsi="Arial" w:cs="Arial"/>
          <w:sz w:val="24"/>
          <w:szCs w:val="24"/>
        </w:rPr>
        <w:t xml:space="preserve"> misaligned expectations.  Their strategic alliance included both teaching and learning (joint programme developments in Business Management and Architecture and Design) and research collaborations and administrative exchanges and the two universities had a joint CI.  The Vice Chancellor of Red University and the President of Hόng University had visited their respective partner institutions during 2014 and had ratified their commitment to the collaborative partnership.  Both institutions had invested significant funds (one million US dollars) to pump prime collaborative research projects through the auspices of a joint university college.</w:t>
      </w:r>
    </w:p>
    <w:p w14:paraId="0B3ED597" w14:textId="1AE12382" w:rsidR="00D36CE2" w:rsidRPr="00383B70" w:rsidRDefault="00D36CE2" w:rsidP="0025684F">
      <w:pPr>
        <w:spacing w:after="0" w:line="240" w:lineRule="auto"/>
        <w:ind w:left="720" w:right="720"/>
        <w:rPr>
          <w:rFonts w:ascii="Arial" w:hAnsi="Arial" w:cs="Arial"/>
          <w:sz w:val="24"/>
          <w:szCs w:val="24"/>
        </w:rPr>
      </w:pPr>
      <w:r w:rsidRPr="00383B70">
        <w:rPr>
          <w:rFonts w:ascii="Arial" w:hAnsi="Arial" w:cs="Arial"/>
          <w:i/>
          <w:iCs/>
          <w:sz w:val="24"/>
          <w:szCs w:val="24"/>
        </w:rPr>
        <w:t>We have research programmes and our university sponsored one million US dollars and [English Red] university sponsored one million US dollars, we called them seed fund….If a professor wants to get the seed funding he must put forward a proposal to the joint board meeting</w:t>
      </w:r>
      <w:r w:rsidRPr="00383B70">
        <w:rPr>
          <w:rFonts w:ascii="Arial" w:hAnsi="Arial" w:cs="Arial"/>
          <w:sz w:val="24"/>
          <w:szCs w:val="24"/>
        </w:rPr>
        <w:t xml:space="preserve"> (Vice-president Hόng University) </w:t>
      </w:r>
    </w:p>
    <w:p w14:paraId="0494C093"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The Chinese VP was unreservedly positive in his account of the joint university college.  However, the DVC at Red University also talked about the special relationship between the two institutions and expressed some reservations about the long-term viability of the joint college and wider partnership if Red University was not able to collect student fees in China in the future.  Her comments revealed that Red University’s strategic drive to work collaboratively with Hόng University was complex and concerns to generate income were not divorced from the desire to collaborate on joint teaching and research projects.</w:t>
      </w:r>
    </w:p>
    <w:p w14:paraId="59AC7C27" w14:textId="77777777" w:rsidR="00D36CE2" w:rsidRPr="00383B70" w:rsidRDefault="00D36CE2" w:rsidP="00022B32">
      <w:pPr>
        <w:spacing w:after="0" w:line="480" w:lineRule="auto"/>
        <w:rPr>
          <w:rFonts w:ascii="Arial" w:hAnsi="Arial" w:cs="Arial"/>
          <w:sz w:val="24"/>
          <w:szCs w:val="24"/>
        </w:rPr>
      </w:pPr>
    </w:p>
    <w:p w14:paraId="4923B936"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DVC of Red University was candid in expressing further reservations about the rhetoric of partnership working between the two organisations.  She cited the recent visit of the President of Hόng University and how disappointed the VC of Red University had been to discover that the </w:t>
      </w:r>
      <w:r w:rsidRPr="00383B70">
        <w:rPr>
          <w:rFonts w:ascii="Arial" w:hAnsi="Arial" w:cs="Arial"/>
          <w:i/>
          <w:iCs/>
          <w:sz w:val="24"/>
          <w:szCs w:val="24"/>
        </w:rPr>
        <w:t>special</w:t>
      </w:r>
      <w:r w:rsidRPr="00383B70">
        <w:rPr>
          <w:rFonts w:ascii="Arial" w:hAnsi="Arial" w:cs="Arial"/>
          <w:sz w:val="24"/>
          <w:szCs w:val="24"/>
        </w:rPr>
        <w:t xml:space="preserve"> relationship with Hόng University was not exclusive.  </w:t>
      </w:r>
      <w:r w:rsidRPr="00383B70">
        <w:rPr>
          <w:rFonts w:ascii="Arial" w:hAnsi="Arial" w:cs="Arial"/>
          <w:i/>
          <w:iCs/>
          <w:sz w:val="24"/>
          <w:szCs w:val="24"/>
        </w:rPr>
        <w:t xml:space="preserve">When the President of [Hόng] University came to visit recently we realised that [Hόng] University also has a special relationship with at least 10 other institutions.  </w:t>
      </w:r>
      <w:r w:rsidRPr="00383B70">
        <w:rPr>
          <w:rFonts w:ascii="Arial" w:hAnsi="Arial" w:cs="Arial"/>
          <w:sz w:val="24"/>
          <w:szCs w:val="24"/>
        </w:rPr>
        <w:t xml:space="preserve">Red University’s internationalisation strategy explicitly stated their intention to work with a </w:t>
      </w:r>
      <w:r w:rsidRPr="00383B70">
        <w:rPr>
          <w:rFonts w:ascii="Arial" w:hAnsi="Arial" w:cs="Arial"/>
          <w:i/>
          <w:sz w:val="24"/>
          <w:szCs w:val="24"/>
        </w:rPr>
        <w:t>reduced</w:t>
      </w:r>
      <w:r w:rsidRPr="00383B70">
        <w:rPr>
          <w:rFonts w:ascii="Arial" w:hAnsi="Arial" w:cs="Arial"/>
          <w:sz w:val="24"/>
          <w:szCs w:val="24"/>
        </w:rPr>
        <w:t xml:space="preserve"> number of high quality international partners and their strategic intent contrasted sharply with Hόng University’s ambition to work with </w:t>
      </w:r>
      <w:r w:rsidRPr="00383B70">
        <w:rPr>
          <w:rFonts w:ascii="Arial" w:hAnsi="Arial" w:cs="Arial"/>
          <w:i/>
          <w:sz w:val="24"/>
          <w:szCs w:val="24"/>
        </w:rPr>
        <w:t>growing</w:t>
      </w:r>
      <w:r w:rsidRPr="00383B70">
        <w:rPr>
          <w:rFonts w:ascii="Arial" w:hAnsi="Arial" w:cs="Arial"/>
          <w:sz w:val="24"/>
          <w:szCs w:val="24"/>
        </w:rPr>
        <w:t xml:space="preserve"> numbers of global partners.  As previously quoted, the VP of Hόng University talked of his university’s pride in having 17 Confucius Institutes and partnership agreements with 187 partners worldwide.  Respondents from both Red and Hόng Universities expressed commitment to their strategic partnership and yet both institutions had sharply contrasting strategic aims and therefore different priorities and expectations.  There was potential for this difference in strategic </w:t>
      </w:r>
      <w:r w:rsidRPr="00383B70">
        <w:rPr>
          <w:rFonts w:ascii="Arial" w:hAnsi="Arial" w:cs="Arial"/>
          <w:sz w:val="24"/>
          <w:szCs w:val="24"/>
        </w:rPr>
        <w:lastRenderedPageBreak/>
        <w:t>intent to create tensions in the future.  This one example of diametrically opposing aims illuminated the complexity of international partnership working.  Although the partnership was vaunted as a great success by both institutions, once the surface was scratched, the existence of unaligned priorities revealed a more challenging reality fraught with misaligned expectations and the possibility of future tensions.</w:t>
      </w:r>
    </w:p>
    <w:p w14:paraId="7A852CAC" w14:textId="77777777" w:rsidR="00D36CE2" w:rsidRPr="00383B70" w:rsidRDefault="00D36CE2" w:rsidP="00022B32">
      <w:pPr>
        <w:spacing w:after="0" w:line="480" w:lineRule="auto"/>
        <w:rPr>
          <w:rFonts w:ascii="Arial" w:hAnsi="Arial" w:cs="Arial"/>
          <w:sz w:val="24"/>
          <w:szCs w:val="24"/>
        </w:rPr>
      </w:pPr>
    </w:p>
    <w:p w14:paraId="620FBD71"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All respondents talked about the importance of mutually beneficial collaborations and the shift towards more reciprocal and equal relationships was a recurrent theme which linked with the literature (Beeerkens and der Wende 2007; Chan 2004; Mok 2007; Knight 2008; Deem et al. 2008; Kinser and Green 2009 and Tadaki and Tremewan 2013) and is worthy of deeper scrutiny.  Respondents identified a shift during recent years, from arrangements dominated by western partners towards more equal partnership working:</w:t>
      </w:r>
    </w:p>
    <w:p w14:paraId="10E374BE"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China and many other countries in Asia and elsewhere have been wise to the fact that British, American and Australian universities have been plundering them for students. And a) they’re building their own infrastructure and b) they want something out of it</w:t>
      </w:r>
      <w:r w:rsidRPr="00383B70">
        <w:rPr>
          <w:rFonts w:ascii="Arial" w:hAnsi="Arial" w:cs="Arial"/>
          <w:sz w:val="24"/>
          <w:szCs w:val="24"/>
        </w:rPr>
        <w:t>. (Dean Yellow University)</w:t>
      </w:r>
    </w:p>
    <w:p w14:paraId="01024497" w14:textId="77777777" w:rsidR="00D36CE2" w:rsidRPr="00383B70" w:rsidRDefault="00D36CE2" w:rsidP="00022B32">
      <w:pPr>
        <w:spacing w:after="0" w:line="240" w:lineRule="auto"/>
        <w:ind w:right="720"/>
        <w:rPr>
          <w:rFonts w:ascii="Arial" w:hAnsi="Arial" w:cs="Arial"/>
          <w:sz w:val="24"/>
          <w:szCs w:val="24"/>
        </w:rPr>
      </w:pPr>
    </w:p>
    <w:p w14:paraId="4F0E04BC" w14:textId="77777777" w:rsidR="00D36CE2" w:rsidRPr="00383B70" w:rsidRDefault="00D36CE2" w:rsidP="00022B32">
      <w:pPr>
        <w:spacing w:after="0" w:line="240" w:lineRule="auto"/>
        <w:ind w:right="720"/>
        <w:rPr>
          <w:rFonts w:ascii="Arial" w:hAnsi="Arial" w:cs="Arial"/>
          <w:sz w:val="24"/>
          <w:szCs w:val="24"/>
        </w:rPr>
      </w:pPr>
    </w:p>
    <w:p w14:paraId="67D87CC2"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Dean of Yellow University went on to say that UK institutions needed to reach </w:t>
      </w:r>
      <w:r w:rsidRPr="00383B70">
        <w:rPr>
          <w:rFonts w:ascii="Arial" w:hAnsi="Arial" w:cs="Arial"/>
          <w:i/>
          <w:iCs/>
          <w:sz w:val="24"/>
          <w:szCs w:val="24"/>
        </w:rPr>
        <w:t>a much more balanced position on internationalisation than was the case even five years ago, China is importing as well as exporting, and that’s very important</w:t>
      </w:r>
      <w:r w:rsidRPr="00383B70">
        <w:rPr>
          <w:rFonts w:ascii="Arial" w:hAnsi="Arial" w:cs="Arial"/>
          <w:sz w:val="24"/>
          <w:szCs w:val="24"/>
        </w:rPr>
        <w:t xml:space="preserve">.  He argued that China had become a strong competitor in the global market for recruitment of international students.  This is confirmed by data reported on the China Education Centre [CEC] website, in 2014 328,330 international students were enrolled on programmes in China compared with 436,585 international student enrolments in UK in 2014 (UKCISA 2015 </w:t>
      </w:r>
      <w:r w:rsidRPr="00383B70">
        <w:rPr>
          <w:rFonts w:ascii="Arial" w:hAnsi="Arial" w:cs="Arial"/>
          <w:sz w:val="24"/>
          <w:szCs w:val="24"/>
        </w:rPr>
        <w:lastRenderedPageBreak/>
        <w:t>website). He said that China followed the UK as second highest recruiter of international students globally and is now the third highest importer of higher education international students globally. He also noted that China’s recruitment strategies, particularly in the elite institutions were supported by significant government investment.</w:t>
      </w:r>
    </w:p>
    <w:p w14:paraId="77370952" w14:textId="77777777" w:rsidR="00D36CE2" w:rsidRPr="00383B70" w:rsidRDefault="00D36CE2" w:rsidP="00022B32">
      <w:pPr>
        <w:spacing w:after="0" w:line="480" w:lineRule="auto"/>
        <w:rPr>
          <w:rFonts w:ascii="Arial" w:hAnsi="Arial" w:cs="Arial"/>
          <w:sz w:val="24"/>
          <w:szCs w:val="24"/>
        </w:rPr>
      </w:pPr>
    </w:p>
    <w:p w14:paraId="156D8FBE"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His awareness of the need for reciprocity seemed to be both pragmatic and ideological, as earlier in the interview he had talked about the need to move away from UK university strategies to recruit Chinese students based on post-colonial notions of </w:t>
      </w:r>
      <w:r w:rsidRPr="00383B70">
        <w:rPr>
          <w:rFonts w:ascii="Arial" w:hAnsi="Arial" w:cs="Arial"/>
          <w:i/>
          <w:iCs/>
          <w:sz w:val="24"/>
          <w:szCs w:val="24"/>
        </w:rPr>
        <w:t xml:space="preserve">west knows best exploitation.  </w:t>
      </w:r>
      <w:r w:rsidRPr="00383B70">
        <w:rPr>
          <w:rFonts w:ascii="Arial" w:hAnsi="Arial" w:cs="Arial"/>
          <w:sz w:val="24"/>
          <w:szCs w:val="24"/>
        </w:rPr>
        <w:t>He was convinced that China was in the process of altering its status in a global system of higher education and as a result it was time for UK institutions to develop new ways of working with Chinese institutions based on respect and acceptance of China as an equal competitor in the global higher education market.</w:t>
      </w:r>
    </w:p>
    <w:p w14:paraId="273036BB" w14:textId="77777777" w:rsidR="00D36CE2" w:rsidRPr="00383B70" w:rsidRDefault="00D36CE2" w:rsidP="00022B32">
      <w:pPr>
        <w:spacing w:after="0" w:line="480" w:lineRule="auto"/>
        <w:rPr>
          <w:rFonts w:ascii="Arial" w:hAnsi="Arial" w:cs="Arial"/>
          <w:sz w:val="24"/>
          <w:szCs w:val="24"/>
        </w:rPr>
      </w:pPr>
    </w:p>
    <w:p w14:paraId="7FB05B14"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Chinese respondents also identified the need for more equal collaborations, one respondent questioned whether UK research partnerships were equal, he said internationalisation should be beneficial to </w:t>
      </w:r>
      <w:r w:rsidRPr="00383B70">
        <w:rPr>
          <w:rFonts w:ascii="Arial" w:hAnsi="Arial" w:cs="Arial"/>
          <w:i/>
          <w:iCs/>
          <w:sz w:val="24"/>
          <w:szCs w:val="24"/>
        </w:rPr>
        <w:t>both sides</w:t>
      </w:r>
      <w:r w:rsidRPr="00383B70">
        <w:rPr>
          <w:rFonts w:ascii="Arial" w:hAnsi="Arial" w:cs="Arial"/>
          <w:sz w:val="24"/>
          <w:szCs w:val="24"/>
        </w:rPr>
        <w:t xml:space="preserve"> and sometimes international partners did not </w:t>
      </w:r>
      <w:r w:rsidRPr="00383B70">
        <w:rPr>
          <w:rFonts w:ascii="Arial" w:hAnsi="Arial" w:cs="Arial"/>
          <w:i/>
          <w:iCs/>
          <w:sz w:val="24"/>
          <w:szCs w:val="24"/>
        </w:rPr>
        <w:t>collaborate very equally.</w:t>
      </w:r>
      <w:r w:rsidRPr="00383B70">
        <w:rPr>
          <w:rFonts w:ascii="Arial" w:hAnsi="Arial" w:cs="Arial"/>
          <w:sz w:val="24"/>
          <w:szCs w:val="24"/>
        </w:rPr>
        <w:t xml:space="preserve">  He suggested that:</w:t>
      </w:r>
    </w:p>
    <w:p w14:paraId="2BA3027B"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maybe we need to have more support from you [UK partners] in English proficiency and also in publishing in journals and even some research ideas but we on our side just maybe one thing is strong, we can offer the Chinese statistics</w:t>
      </w:r>
      <w:r w:rsidRPr="00383B70">
        <w:rPr>
          <w:rFonts w:ascii="Arial" w:hAnsi="Arial" w:cs="Arial"/>
          <w:sz w:val="24"/>
          <w:szCs w:val="24"/>
        </w:rPr>
        <w:t>. (Dean Huángsè University)</w:t>
      </w:r>
    </w:p>
    <w:p w14:paraId="27A2F809" w14:textId="77777777" w:rsidR="00D36CE2" w:rsidRPr="00383B70" w:rsidRDefault="00D36CE2" w:rsidP="00022B32">
      <w:pPr>
        <w:spacing w:after="0" w:line="240" w:lineRule="auto"/>
        <w:ind w:right="720"/>
        <w:rPr>
          <w:rFonts w:ascii="Arial" w:hAnsi="Arial" w:cs="Arial"/>
          <w:sz w:val="24"/>
          <w:szCs w:val="24"/>
        </w:rPr>
      </w:pPr>
    </w:p>
    <w:p w14:paraId="32123275" w14:textId="77777777" w:rsidR="00D36CE2" w:rsidRPr="00383B70" w:rsidRDefault="00D36CE2" w:rsidP="00022B32">
      <w:pPr>
        <w:spacing w:after="0" w:line="240" w:lineRule="auto"/>
        <w:ind w:right="720"/>
        <w:rPr>
          <w:rFonts w:ascii="Arial" w:hAnsi="Arial" w:cs="Arial"/>
          <w:sz w:val="24"/>
          <w:szCs w:val="24"/>
        </w:rPr>
      </w:pPr>
    </w:p>
    <w:p w14:paraId="7F268D63" w14:textId="6F7209C4"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In the Dean’s view Chinese partners were at a disadvantage in research collaborations as the expected outcome of research collaborations was to produce outputs published in English language journals.  Implicit in his </w:t>
      </w:r>
      <w:r w:rsidRPr="00383B70">
        <w:rPr>
          <w:rFonts w:ascii="Arial" w:hAnsi="Arial" w:cs="Arial"/>
          <w:sz w:val="24"/>
          <w:szCs w:val="24"/>
        </w:rPr>
        <w:lastRenderedPageBreak/>
        <w:t>response was the concern that the standards set for the publication of research were established accordi</w:t>
      </w:r>
      <w:r w:rsidR="00B252CD" w:rsidRPr="00383B70">
        <w:rPr>
          <w:rFonts w:ascii="Arial" w:hAnsi="Arial" w:cs="Arial"/>
          <w:sz w:val="24"/>
          <w:szCs w:val="24"/>
        </w:rPr>
        <w:t>ng to western knowledge agenda</w:t>
      </w:r>
      <w:r w:rsidRPr="00383B70">
        <w:rPr>
          <w:rFonts w:ascii="Arial" w:hAnsi="Arial" w:cs="Arial"/>
          <w:sz w:val="24"/>
          <w:szCs w:val="24"/>
        </w:rPr>
        <w:t>s and dominated by English language as the academic global lingua franca.  He said that western academics were not interested in publishing in Chinese language journals.  Discourses in the literature support this concern (Altbach 2004; Vidovitch et al. 2007; de Wit 20011; Ryan 2011a; Chowdhury and Phan 2014) and the inevitable inequalities brought about as a result of the dominance of English language research, this also links with concerns expressed by Chinese respondents earlier in relation to growing pressure in higher education to deliver more and more</w:t>
      </w:r>
      <w:r w:rsidR="00B252CD" w:rsidRPr="00383B70">
        <w:rPr>
          <w:rFonts w:ascii="Arial" w:hAnsi="Arial" w:cs="Arial"/>
          <w:sz w:val="24"/>
          <w:szCs w:val="24"/>
        </w:rPr>
        <w:t xml:space="preserve"> programmes in English language (Chapter 7 sub-theme B1)</w:t>
      </w:r>
    </w:p>
    <w:p w14:paraId="050B1BD5" w14:textId="77777777" w:rsidR="00D36CE2" w:rsidRPr="00383B70" w:rsidRDefault="00D36CE2" w:rsidP="00022B32">
      <w:pPr>
        <w:spacing w:after="0" w:line="480" w:lineRule="auto"/>
        <w:rPr>
          <w:rFonts w:ascii="Arial" w:hAnsi="Arial" w:cs="Arial"/>
          <w:sz w:val="24"/>
          <w:szCs w:val="24"/>
        </w:rPr>
      </w:pPr>
    </w:p>
    <w:p w14:paraId="16378071"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Another Chinese respondent conceptualised the shared benefits of partnership working in more positive terms and talked about the benefits of learning from each other (</w:t>
      </w:r>
      <w:r w:rsidRPr="00383B70">
        <w:rPr>
          <w:rFonts w:ascii="Arial" w:hAnsi="Arial" w:cs="Arial"/>
          <w:i/>
          <w:iCs/>
          <w:sz w:val="24"/>
          <w:szCs w:val="24"/>
        </w:rPr>
        <w:t>we can learn from each other, each side can combine the force and energy together</w:t>
      </w:r>
      <w:r w:rsidRPr="00383B70">
        <w:rPr>
          <w:rFonts w:ascii="Arial" w:hAnsi="Arial" w:cs="Arial"/>
          <w:iCs/>
          <w:sz w:val="24"/>
          <w:szCs w:val="24"/>
        </w:rPr>
        <w:t xml:space="preserve">) </w:t>
      </w:r>
      <w:r w:rsidRPr="00383B70">
        <w:rPr>
          <w:rFonts w:ascii="Arial" w:hAnsi="Arial" w:cs="Arial"/>
          <w:sz w:val="24"/>
          <w:szCs w:val="24"/>
        </w:rPr>
        <w:t xml:space="preserve">and he also referred to the shared benefits of international conferences.  One enthusiastic Chinese respondent shared her vision for </w:t>
      </w:r>
      <w:r w:rsidRPr="00383B70">
        <w:rPr>
          <w:rFonts w:ascii="Arial" w:hAnsi="Arial" w:cs="Arial"/>
          <w:i/>
          <w:iCs/>
          <w:sz w:val="24"/>
          <w:szCs w:val="24"/>
        </w:rPr>
        <w:t>true international</w:t>
      </w:r>
      <w:r w:rsidRPr="00383B70">
        <w:rPr>
          <w:rFonts w:ascii="Arial" w:hAnsi="Arial" w:cs="Arial"/>
          <w:sz w:val="24"/>
          <w:szCs w:val="24"/>
        </w:rPr>
        <w:t xml:space="preserve"> partnerships that transformed the way both partners think:</w:t>
      </w:r>
    </w:p>
    <w:p w14:paraId="6A471C28"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we can share some concepts some ideas that are international… this is the new internationalisation... if people just visit among different partners but do not change in mind... it’s not called international; you are still UK people, we are still Chinese people.  But when you think the same way with our partners, both ways, it’s called true internationalisation</w:t>
      </w:r>
      <w:r w:rsidRPr="00383B70">
        <w:rPr>
          <w:rFonts w:ascii="Arial" w:hAnsi="Arial" w:cs="Arial"/>
          <w:sz w:val="24"/>
          <w:szCs w:val="24"/>
        </w:rPr>
        <w:t>. (Deputy Head of International Affairs Lán Sè University)</w:t>
      </w:r>
    </w:p>
    <w:p w14:paraId="451011B5" w14:textId="77777777" w:rsidR="00D36CE2" w:rsidRPr="00383B70" w:rsidRDefault="00D36CE2" w:rsidP="00022B32">
      <w:pPr>
        <w:spacing w:after="0" w:line="240" w:lineRule="auto"/>
        <w:ind w:right="720"/>
        <w:rPr>
          <w:rFonts w:ascii="Arial" w:hAnsi="Arial" w:cs="Arial"/>
          <w:sz w:val="24"/>
          <w:szCs w:val="24"/>
        </w:rPr>
      </w:pPr>
    </w:p>
    <w:p w14:paraId="14842B2B" w14:textId="77777777" w:rsidR="00D36CE2" w:rsidRPr="00383B70" w:rsidRDefault="00D36CE2" w:rsidP="00022B32">
      <w:pPr>
        <w:spacing w:after="0" w:line="240" w:lineRule="auto"/>
        <w:ind w:right="720"/>
        <w:rPr>
          <w:rFonts w:ascii="Arial" w:hAnsi="Arial" w:cs="Arial"/>
          <w:sz w:val="24"/>
          <w:szCs w:val="24"/>
        </w:rPr>
      </w:pPr>
    </w:p>
    <w:p w14:paraId="2D78BF01" w14:textId="77777777" w:rsidR="00D36CE2" w:rsidRPr="00383B70" w:rsidRDefault="00D36CE2" w:rsidP="00022B32">
      <w:pPr>
        <w:pStyle w:val="NormalWeb"/>
        <w:spacing w:before="0" w:beforeAutospacing="0" w:after="0" w:afterAutospacing="0" w:line="480" w:lineRule="auto"/>
        <w:rPr>
          <w:rFonts w:ascii="Arial" w:hAnsi="Arial" w:cs="Arial"/>
        </w:rPr>
      </w:pPr>
      <w:r w:rsidRPr="00383B70">
        <w:rPr>
          <w:rFonts w:ascii="Arial" w:hAnsi="Arial" w:cs="Arial"/>
        </w:rPr>
        <w:t>Her aspirational vision of transformational partnerships based on mutual understanding resonates with the literature and reflects the philosophical and humanistic writings of Tu Weiming (1998):</w:t>
      </w:r>
    </w:p>
    <w:p w14:paraId="7F124A4C" w14:textId="66415F44" w:rsidR="00D36CE2" w:rsidRPr="00383B70" w:rsidRDefault="00D36CE2" w:rsidP="00283FC7">
      <w:pPr>
        <w:pStyle w:val="NormalWeb"/>
        <w:spacing w:before="0" w:beforeAutospacing="0" w:after="0" w:afterAutospacing="0"/>
        <w:ind w:left="720" w:right="720"/>
        <w:rPr>
          <w:rFonts w:ascii="Arial" w:eastAsiaTheme="minorEastAsia" w:hAnsi="Arial" w:cs="Arial"/>
          <w:kern w:val="24"/>
        </w:rPr>
      </w:pPr>
      <w:r w:rsidRPr="00383B70">
        <w:rPr>
          <w:rFonts w:ascii="Arial" w:eastAsiaTheme="minorEastAsia" w:hAnsi="Arial" w:cs="Arial"/>
          <w:kern w:val="24"/>
        </w:rPr>
        <w:lastRenderedPageBreak/>
        <w:t>Through dialogue we can appreciate the value of learning from the other in the spirit of mutual reference. We may even celebrate the difference between us as the reason for expanding both of our horizons… Dialogue, so conceived, is neither a tactic of persuasion nor a strategy of conversion but a way of generating mutual understanding through sharing common values and creating new meaning together.</w:t>
      </w:r>
      <w:r w:rsidRPr="00383B70">
        <w:rPr>
          <w:rFonts w:ascii="Arial" w:eastAsiaTheme="minorEastAsia" w:hAnsi="Arial" w:cs="Arial"/>
          <w:i/>
          <w:iCs/>
          <w:kern w:val="24"/>
        </w:rPr>
        <w:t>’</w:t>
      </w:r>
      <w:r w:rsidRPr="00383B70">
        <w:rPr>
          <w:rFonts w:ascii="Arial" w:eastAsiaTheme="minorEastAsia" w:hAnsi="Arial" w:cs="Arial"/>
          <w:kern w:val="24"/>
        </w:rPr>
        <w:t xml:space="preserve"> (ibid. p.13)</w:t>
      </w:r>
    </w:p>
    <w:p w14:paraId="67C49224" w14:textId="77777777" w:rsidR="00283FC7" w:rsidRPr="00383B70" w:rsidRDefault="00283FC7" w:rsidP="00283FC7">
      <w:pPr>
        <w:pStyle w:val="NormalWeb"/>
        <w:spacing w:before="0" w:beforeAutospacing="0" w:after="0" w:afterAutospacing="0"/>
        <w:ind w:left="720" w:right="720"/>
        <w:rPr>
          <w:rFonts w:ascii="Arial" w:eastAsiaTheme="minorEastAsia" w:hAnsi="Arial" w:cs="Arial"/>
          <w:kern w:val="24"/>
        </w:rPr>
      </w:pPr>
    </w:p>
    <w:p w14:paraId="7B275C18" w14:textId="77777777" w:rsidR="00283FC7" w:rsidRPr="00383B70" w:rsidRDefault="00283FC7" w:rsidP="00283FC7">
      <w:pPr>
        <w:pStyle w:val="NormalWeb"/>
        <w:spacing w:before="0" w:beforeAutospacing="0" w:after="0" w:afterAutospacing="0"/>
        <w:ind w:left="720" w:right="720"/>
        <w:rPr>
          <w:rFonts w:ascii="Arial" w:eastAsiaTheme="minorEastAsia" w:hAnsi="Arial" w:cs="Arial"/>
          <w:kern w:val="24"/>
        </w:rPr>
      </w:pPr>
    </w:p>
    <w:p w14:paraId="7BB94103" w14:textId="77777777" w:rsidR="00D36CE2" w:rsidRPr="00383B70" w:rsidRDefault="00D36CE2" w:rsidP="00022B32">
      <w:pPr>
        <w:pStyle w:val="NormalWeb"/>
        <w:spacing w:before="0" w:beforeAutospacing="0" w:after="0" w:afterAutospacing="0" w:line="480" w:lineRule="auto"/>
        <w:rPr>
          <w:rFonts w:ascii="Arial" w:eastAsiaTheme="minorEastAsia" w:hAnsi="Arial" w:cs="Arial"/>
          <w:kern w:val="24"/>
        </w:rPr>
      </w:pPr>
      <w:r w:rsidRPr="00383B70">
        <w:rPr>
          <w:rFonts w:ascii="Arial" w:eastAsiaTheme="minorEastAsia" w:hAnsi="Arial" w:cs="Arial"/>
          <w:kern w:val="24"/>
        </w:rPr>
        <w:t xml:space="preserve">There were strong indications in the interviews that respondents in both countries shared common values and the possibility of partners creating new meaning together seemed like a real possibility.  It should be noted that the analysis of respondent responses again revealed the positive values orientation of the individuals involved in the study and their personal commitment to internationalisation was evident in their commitment to international collaborations. </w:t>
      </w:r>
    </w:p>
    <w:p w14:paraId="0D001697" w14:textId="77777777" w:rsidR="00D36CE2" w:rsidRPr="00383B70" w:rsidRDefault="00D36CE2" w:rsidP="00022B32">
      <w:pPr>
        <w:spacing w:after="0" w:line="480" w:lineRule="auto"/>
        <w:rPr>
          <w:rFonts w:ascii="Arial" w:hAnsi="Arial" w:cs="Arial"/>
          <w:b/>
          <w:bCs/>
          <w:i/>
          <w:iCs/>
          <w:sz w:val="24"/>
          <w:szCs w:val="24"/>
        </w:rPr>
      </w:pPr>
    </w:p>
    <w:p w14:paraId="576F5421" w14:textId="77777777" w:rsidR="00D36CE2" w:rsidRPr="00383B70" w:rsidRDefault="00D36CE2" w:rsidP="00022B32">
      <w:pPr>
        <w:spacing w:after="0" w:line="480" w:lineRule="auto"/>
        <w:rPr>
          <w:rFonts w:ascii="Arial" w:hAnsi="Arial" w:cs="Arial"/>
          <w:b/>
          <w:bCs/>
          <w:i/>
          <w:iCs/>
          <w:color w:val="FF0000"/>
          <w:sz w:val="24"/>
          <w:szCs w:val="24"/>
        </w:rPr>
      </w:pPr>
      <w:r w:rsidRPr="00383B70">
        <w:rPr>
          <w:rFonts w:ascii="Arial" w:hAnsi="Arial" w:cs="Arial"/>
          <w:b/>
          <w:bCs/>
          <w:i/>
          <w:iCs/>
          <w:sz w:val="24"/>
          <w:szCs w:val="24"/>
        </w:rPr>
        <w:t>8.5 Sub-theme C2: Research collaborations and English language publications</w:t>
      </w:r>
    </w:p>
    <w:p w14:paraId="6A7D37D4" w14:textId="77777777" w:rsidR="00B252CD" w:rsidRPr="00383B70" w:rsidRDefault="00D36CE2" w:rsidP="00B252CD">
      <w:pPr>
        <w:spacing w:after="0" w:line="480" w:lineRule="auto"/>
        <w:rPr>
          <w:rFonts w:ascii="Arial" w:hAnsi="Arial" w:cs="Arial"/>
          <w:sz w:val="24"/>
          <w:szCs w:val="24"/>
        </w:rPr>
      </w:pPr>
      <w:r w:rsidRPr="00383B70">
        <w:rPr>
          <w:rFonts w:ascii="Arial" w:hAnsi="Arial" w:cs="Arial"/>
          <w:sz w:val="24"/>
          <w:szCs w:val="24"/>
        </w:rPr>
        <w:t>(Also related to discussions on sub-themes B1, B2, C1, C</w:t>
      </w:r>
      <w:r w:rsidR="00B252CD" w:rsidRPr="00383B70">
        <w:rPr>
          <w:rFonts w:ascii="Arial" w:hAnsi="Arial" w:cs="Arial"/>
          <w:sz w:val="24"/>
          <w:szCs w:val="24"/>
        </w:rPr>
        <w:t>3)</w:t>
      </w:r>
    </w:p>
    <w:p w14:paraId="1909DFFE" w14:textId="60D3B3C7" w:rsidR="00D36CE2" w:rsidRPr="00383B70" w:rsidRDefault="00D36CE2" w:rsidP="00B252CD">
      <w:pPr>
        <w:spacing w:after="0" w:line="480" w:lineRule="auto"/>
        <w:rPr>
          <w:rFonts w:ascii="Arial" w:hAnsi="Arial" w:cs="Arial"/>
          <w:sz w:val="24"/>
          <w:szCs w:val="24"/>
        </w:rPr>
      </w:pPr>
      <w:r w:rsidRPr="00383B70">
        <w:rPr>
          <w:rFonts w:ascii="Arial" w:hAnsi="Arial" w:cs="Arial"/>
          <w:sz w:val="24"/>
          <w:szCs w:val="24"/>
        </w:rPr>
        <w:t>The importance of research collaborations was mentioned by all the respondents in every interview, and developing high quality international research was an increasingly high priority for institutions in both countries.  The Associate Professor at Chinese Huángsè University was an active researcher working on a number of joint research projects with partners in England and he spoke cogently and convincingly about the particular challenges facing Chinese academics engaged in international research projects in the social sciences.  He</w:t>
      </w:r>
      <w:r w:rsidRPr="00383B70">
        <w:rPr>
          <w:rFonts w:ascii="Arial" w:hAnsi="Arial" w:cs="Arial"/>
          <w:color w:val="000000"/>
          <w:sz w:val="24"/>
          <w:szCs w:val="24"/>
        </w:rPr>
        <w:t xml:space="preserve"> noted a change in emphasis in his institution; five years ago internationalisation activities in his university were:</w:t>
      </w:r>
    </w:p>
    <w:p w14:paraId="2AE2C421" w14:textId="77777777" w:rsidR="00D36CE2" w:rsidRPr="00383B70" w:rsidRDefault="00D36CE2" w:rsidP="00B12948">
      <w:pPr>
        <w:spacing w:after="0" w:line="240" w:lineRule="auto"/>
        <w:ind w:left="720" w:right="720"/>
        <w:rPr>
          <w:rFonts w:ascii="Arial" w:hAnsi="Arial" w:cs="Arial"/>
          <w:color w:val="000000"/>
          <w:sz w:val="24"/>
          <w:szCs w:val="24"/>
        </w:rPr>
      </w:pPr>
      <w:r w:rsidRPr="00383B70">
        <w:rPr>
          <w:rFonts w:ascii="Arial" w:hAnsi="Arial" w:cs="Arial"/>
          <w:i/>
          <w:iCs/>
          <w:color w:val="000000"/>
          <w:sz w:val="24"/>
          <w:szCs w:val="24"/>
        </w:rPr>
        <w:lastRenderedPageBreak/>
        <w:t>about faculty attending international conferences and visiting overseas universities now it is about deepening co-operation, attracting research grants, establishing research projects with overseas partners… and publishing articles and books in the English language</w:t>
      </w:r>
      <w:r w:rsidRPr="00383B70">
        <w:rPr>
          <w:rFonts w:ascii="Arial" w:hAnsi="Arial" w:cs="Arial"/>
          <w:color w:val="000000"/>
          <w:sz w:val="24"/>
          <w:szCs w:val="24"/>
        </w:rPr>
        <w:t>. (Associate Professor Huángsè University)</w:t>
      </w:r>
    </w:p>
    <w:p w14:paraId="588AE9F2" w14:textId="77777777" w:rsidR="00D36CE2" w:rsidRPr="00383B70" w:rsidRDefault="00D36CE2" w:rsidP="00022B32">
      <w:pPr>
        <w:spacing w:after="0" w:line="240" w:lineRule="auto"/>
        <w:ind w:right="720"/>
        <w:rPr>
          <w:rFonts w:ascii="Arial" w:hAnsi="Arial" w:cs="Arial"/>
          <w:color w:val="000000"/>
          <w:sz w:val="24"/>
          <w:szCs w:val="24"/>
        </w:rPr>
      </w:pPr>
    </w:p>
    <w:p w14:paraId="643DDF73" w14:textId="77777777" w:rsidR="00D36CE2" w:rsidRPr="00383B70" w:rsidRDefault="00D36CE2" w:rsidP="00022B32">
      <w:pPr>
        <w:spacing w:after="0" w:line="240" w:lineRule="auto"/>
        <w:ind w:right="720"/>
        <w:rPr>
          <w:rFonts w:ascii="Arial" w:hAnsi="Arial" w:cs="Arial"/>
          <w:color w:val="000000"/>
          <w:sz w:val="24"/>
          <w:szCs w:val="24"/>
        </w:rPr>
      </w:pPr>
    </w:p>
    <w:p w14:paraId="34B22641" w14:textId="7BFF9495" w:rsidR="00D36CE2" w:rsidRPr="00383B70" w:rsidRDefault="00D36CE2" w:rsidP="00B12948">
      <w:pPr>
        <w:spacing w:after="0" w:line="480" w:lineRule="auto"/>
        <w:ind w:right="141"/>
        <w:rPr>
          <w:rFonts w:ascii="Arial" w:hAnsi="Arial" w:cs="Arial"/>
          <w:sz w:val="24"/>
          <w:szCs w:val="24"/>
        </w:rPr>
      </w:pPr>
      <w:r w:rsidRPr="00383B70">
        <w:rPr>
          <w:rFonts w:ascii="Arial" w:hAnsi="Arial" w:cs="Arial"/>
          <w:sz w:val="24"/>
          <w:szCs w:val="24"/>
        </w:rPr>
        <w:t xml:space="preserve">Institutional priorities had changed recently from supporting staff mobility to visit and study overseas to requiring academics to generate internationally recognised research and to collaborate on joint international research projects and he felt that this this shift had created problems for Chinese academics.  His concerns about the challenges confronting Chinese scholars were shared by other Chinese respondents and the particular challenges posed by qualitative research methodologies in the social sciences are worthy of further scrutiny.  </w:t>
      </w:r>
      <w:r w:rsidR="00B12948" w:rsidRPr="00383B70">
        <w:rPr>
          <w:rFonts w:ascii="Arial" w:hAnsi="Arial" w:cs="Arial"/>
          <w:sz w:val="24"/>
          <w:szCs w:val="24"/>
        </w:rPr>
        <w:t xml:space="preserve">He </w:t>
      </w:r>
      <w:r w:rsidRPr="00383B70">
        <w:rPr>
          <w:rFonts w:ascii="Arial" w:hAnsi="Arial" w:cs="Arial"/>
          <w:sz w:val="24"/>
          <w:szCs w:val="24"/>
        </w:rPr>
        <w:t>placed this issue in an historical context.  He suggested that the first generation of Chinese social science researchers visited Europe and the US in 1930s and 40s and made great contributions in the field of sociology in China at the time. But:</w:t>
      </w:r>
    </w:p>
    <w:p w14:paraId="31725F89"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i/>
          <w:iCs/>
          <w:sz w:val="24"/>
          <w:szCs w:val="24"/>
        </w:rPr>
        <w:t>there was an obvious interruption during the cultural revolution shall we say… there was tremendous damage on the whole of academic affairs… It not only destroyed the academic traditions, but for at least two generations they didn’t know what research was</w:t>
      </w:r>
      <w:r w:rsidRPr="00383B70">
        <w:rPr>
          <w:rFonts w:ascii="Arial" w:hAnsi="Arial" w:cs="Arial"/>
          <w:sz w:val="24"/>
          <w:szCs w:val="24"/>
        </w:rPr>
        <w:t>. (Associate Professor Huángsè University)</w:t>
      </w:r>
    </w:p>
    <w:p w14:paraId="0BC7CF08" w14:textId="77777777" w:rsidR="00D36CE2" w:rsidRPr="00383B70" w:rsidRDefault="00D36CE2" w:rsidP="00022B32">
      <w:pPr>
        <w:spacing w:after="0" w:line="240" w:lineRule="auto"/>
        <w:ind w:right="720"/>
        <w:rPr>
          <w:rFonts w:ascii="Arial" w:hAnsi="Arial" w:cs="Arial"/>
          <w:sz w:val="24"/>
          <w:szCs w:val="24"/>
        </w:rPr>
      </w:pPr>
    </w:p>
    <w:p w14:paraId="36283BB2" w14:textId="77777777" w:rsidR="00FC4416" w:rsidRPr="00383B70" w:rsidRDefault="00FC4416" w:rsidP="00022B32">
      <w:pPr>
        <w:spacing w:after="0" w:line="240" w:lineRule="auto"/>
        <w:ind w:right="720"/>
        <w:rPr>
          <w:rFonts w:ascii="Arial" w:hAnsi="Arial" w:cs="Arial"/>
          <w:sz w:val="24"/>
          <w:szCs w:val="24"/>
        </w:rPr>
      </w:pPr>
    </w:p>
    <w:p w14:paraId="36BB16D9"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He was the only respondent to mention the Cultural Revolution during any of the interviews: the absence of references to the cultural revolution was noted as an omission that should be recognised and respected.  However, this respondent introduced the topic and talked openly about the Cultural Revolution and the dominance of the Russian influence and Marxist ideology on research, </w:t>
      </w:r>
      <w:r w:rsidRPr="00383B70">
        <w:rPr>
          <w:rFonts w:ascii="Arial" w:hAnsi="Arial" w:cs="Arial"/>
          <w:i/>
          <w:iCs/>
          <w:sz w:val="24"/>
          <w:szCs w:val="24"/>
        </w:rPr>
        <w:t>there was only one school in Social Science research and that was Marxist… they just want to employ Marxism to all other problems</w:t>
      </w:r>
      <w:r w:rsidRPr="00383B70">
        <w:rPr>
          <w:rFonts w:ascii="Arial" w:hAnsi="Arial" w:cs="Arial"/>
          <w:sz w:val="24"/>
          <w:szCs w:val="24"/>
        </w:rPr>
        <w:t xml:space="preserve"> and in his opinion this </w:t>
      </w:r>
      <w:r w:rsidRPr="00383B70">
        <w:rPr>
          <w:rFonts w:ascii="Arial" w:hAnsi="Arial" w:cs="Arial"/>
          <w:sz w:val="24"/>
          <w:szCs w:val="24"/>
        </w:rPr>
        <w:lastRenderedPageBreak/>
        <w:t xml:space="preserve">approach was </w:t>
      </w:r>
      <w:r w:rsidRPr="00383B70">
        <w:rPr>
          <w:rFonts w:ascii="Arial" w:hAnsi="Arial" w:cs="Arial"/>
          <w:i/>
          <w:iCs/>
          <w:sz w:val="24"/>
          <w:szCs w:val="24"/>
        </w:rPr>
        <w:t>very narrow.</w:t>
      </w:r>
      <w:r w:rsidRPr="00383B70">
        <w:rPr>
          <w:rFonts w:ascii="Arial" w:hAnsi="Arial" w:cs="Arial"/>
          <w:sz w:val="24"/>
          <w:szCs w:val="24"/>
        </w:rPr>
        <w:t xml:space="preserve">  He talked about the </w:t>
      </w:r>
      <w:r w:rsidRPr="00383B70">
        <w:rPr>
          <w:rFonts w:ascii="Arial" w:hAnsi="Arial" w:cs="Arial"/>
          <w:i/>
          <w:iCs/>
          <w:sz w:val="24"/>
          <w:szCs w:val="24"/>
        </w:rPr>
        <w:t xml:space="preserve">Opening up </w:t>
      </w:r>
      <w:r w:rsidRPr="00383B70">
        <w:rPr>
          <w:rFonts w:ascii="Arial" w:hAnsi="Arial" w:cs="Arial"/>
          <w:sz w:val="24"/>
          <w:szCs w:val="24"/>
        </w:rPr>
        <w:t xml:space="preserve">policies of the 1980s when China started to send scholars to western countries again.  They returned to China with some understanding of western methodologies but </w:t>
      </w:r>
      <w:r w:rsidRPr="00383B70">
        <w:rPr>
          <w:rFonts w:ascii="Arial" w:hAnsi="Arial" w:cs="Arial"/>
          <w:i/>
          <w:iCs/>
          <w:sz w:val="24"/>
          <w:szCs w:val="24"/>
        </w:rPr>
        <w:t>it is a very slow process because traditional Chinese education studies is based on philosophical thinking</w:t>
      </w:r>
      <w:r w:rsidRPr="00383B70">
        <w:rPr>
          <w:rFonts w:ascii="Arial" w:hAnsi="Arial" w:cs="Arial"/>
          <w:sz w:val="24"/>
          <w:szCs w:val="24"/>
        </w:rPr>
        <w:t xml:space="preserve"> not on empirical research methods.  In his view Chinese scholars are still deeply influenced by Marxist ideology, </w:t>
      </w:r>
      <w:r w:rsidRPr="00383B70">
        <w:rPr>
          <w:rFonts w:ascii="Arial" w:hAnsi="Arial" w:cs="Arial"/>
          <w:i/>
          <w:iCs/>
          <w:sz w:val="24"/>
          <w:szCs w:val="24"/>
        </w:rPr>
        <w:t>we don’t know how to think like western scholars and the important thing is that the students lack academic training in the field of education</w:t>
      </w:r>
      <w:r w:rsidRPr="00383B70">
        <w:rPr>
          <w:rFonts w:ascii="Arial" w:hAnsi="Arial" w:cs="Arial"/>
          <w:sz w:val="24"/>
          <w:szCs w:val="24"/>
        </w:rPr>
        <w:t xml:space="preserve">.  Whether this comment was valorising western ways of thinking was not clear and whether Chinese scholars should be expected to </w:t>
      </w:r>
      <w:r w:rsidRPr="00383B70">
        <w:rPr>
          <w:rFonts w:ascii="Arial" w:hAnsi="Arial" w:cs="Arial"/>
          <w:i/>
          <w:iCs/>
          <w:sz w:val="24"/>
          <w:szCs w:val="24"/>
        </w:rPr>
        <w:t>think like western scholars</w:t>
      </w:r>
      <w:r w:rsidRPr="00383B70">
        <w:rPr>
          <w:rFonts w:ascii="Arial" w:hAnsi="Arial" w:cs="Arial"/>
          <w:sz w:val="24"/>
          <w:szCs w:val="24"/>
        </w:rPr>
        <w:t xml:space="preserve"> is widely debated in the literature (Tu 1998; Hayhoe 2001, 2005, 2013, 2014; Yang 2002, 2010, 2011, 2012, 2014; and Ryan 2009, 2011a, 2011b) but the specific point he was making, that Chinese scholars in the field of Education lack experience and expertise in using qualitative methods, was an interesting one.  He asserted that before 2008 most Education researchers in China were using quantitative methodologies and even in 2014 very few researchers used qualitative methodologies in China.  This has implications for international collaborative research projects in Education and perhaps, more widely in the social sciences.</w:t>
      </w:r>
    </w:p>
    <w:p w14:paraId="42685840" w14:textId="77777777" w:rsidR="00D36CE2" w:rsidRPr="00383B70" w:rsidRDefault="00D36CE2" w:rsidP="00022B32">
      <w:pPr>
        <w:spacing w:after="0" w:line="480" w:lineRule="auto"/>
        <w:rPr>
          <w:rFonts w:ascii="Arial" w:hAnsi="Arial" w:cs="Arial"/>
          <w:sz w:val="24"/>
          <w:szCs w:val="24"/>
        </w:rPr>
      </w:pPr>
    </w:p>
    <w:p w14:paraId="380E6BCA"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Marginson (2015) and Altbach (2016) recently argued that China’s failure to excel in social science research is severely limiting their ability to reposition themselves at the top of world university rankings.  They both argued that China had made significant progress in world-leading research in the sciences, but the reason that they are not able to challenge the elite institutions at the top of world rankings was because they have not matched the success they have achieved </w:t>
      </w:r>
      <w:r w:rsidRPr="00383B70">
        <w:rPr>
          <w:rFonts w:ascii="Arial" w:hAnsi="Arial" w:cs="Arial"/>
          <w:sz w:val="24"/>
          <w:szCs w:val="24"/>
        </w:rPr>
        <w:lastRenderedPageBreak/>
        <w:t xml:space="preserve">in research in social sciences, despite having invested more than any other developing nation in research. </w:t>
      </w:r>
    </w:p>
    <w:p w14:paraId="1C49E460" w14:textId="77777777" w:rsidR="00D36CE2" w:rsidRPr="00383B70" w:rsidRDefault="00D36CE2" w:rsidP="00022B32">
      <w:pPr>
        <w:spacing w:after="0" w:line="480" w:lineRule="auto"/>
        <w:rPr>
          <w:rFonts w:ascii="Arial" w:hAnsi="Arial" w:cs="Arial"/>
          <w:sz w:val="24"/>
          <w:szCs w:val="24"/>
        </w:rPr>
      </w:pPr>
    </w:p>
    <w:p w14:paraId="59CAEEFF"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The fundamental difference in methodological approaches identified by respondents was perceived as a significant obstacle for research collaborations in the field of Education. Could this be framed as yet another covert manifestation of the dark side of internationalisation?  To determine how many western/English researchers in the field of education appreciate just how challenging the use of qualitative methods are for Chinese partners is beyond the scope of this research but this one example reinforces Yang’s (2014, 2016) arguments that western researchers need to develop more nuanced understanding of the real challenges confronting western higher education researchers in China.</w:t>
      </w:r>
    </w:p>
    <w:p w14:paraId="593F8859" w14:textId="77777777" w:rsidR="00D36CE2" w:rsidRPr="00383B70" w:rsidRDefault="00D36CE2" w:rsidP="00022B32">
      <w:pPr>
        <w:spacing w:after="0" w:line="480" w:lineRule="auto"/>
        <w:rPr>
          <w:rFonts w:ascii="Arial" w:hAnsi="Arial" w:cs="Arial"/>
          <w:sz w:val="24"/>
          <w:szCs w:val="24"/>
        </w:rPr>
      </w:pPr>
    </w:p>
    <w:p w14:paraId="755EA4C2" w14:textId="1EC61D89"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Another barrier to international research collaborations identified by one of the respondents was </w:t>
      </w:r>
      <w:r w:rsidRPr="00383B70">
        <w:rPr>
          <w:rFonts w:ascii="Arial" w:hAnsi="Arial" w:cs="Arial"/>
          <w:bCs/>
          <w:iCs/>
          <w:sz w:val="24"/>
          <w:szCs w:val="24"/>
        </w:rPr>
        <w:t>perspective,</w:t>
      </w:r>
      <w:r w:rsidRPr="00383B70">
        <w:rPr>
          <w:rFonts w:ascii="Arial" w:hAnsi="Arial" w:cs="Arial"/>
          <w:i/>
          <w:iCs/>
          <w:sz w:val="24"/>
          <w:szCs w:val="24"/>
        </w:rPr>
        <w:t xml:space="preserve"> </w:t>
      </w:r>
      <w:r w:rsidRPr="00383B70">
        <w:rPr>
          <w:rFonts w:ascii="Arial" w:hAnsi="Arial" w:cs="Arial"/>
          <w:sz w:val="24"/>
          <w:szCs w:val="24"/>
        </w:rPr>
        <w:t>by which the respondent meant the research topics that interest indigenous Chinese scholars</w:t>
      </w:r>
      <w:r w:rsidR="00B12948" w:rsidRPr="00383B70">
        <w:rPr>
          <w:rFonts w:ascii="Arial" w:hAnsi="Arial" w:cs="Arial"/>
          <w:sz w:val="24"/>
          <w:szCs w:val="24"/>
        </w:rPr>
        <w:t xml:space="preserve"> in E</w:t>
      </w:r>
      <w:r w:rsidRPr="00383B70">
        <w:rPr>
          <w:rFonts w:ascii="Arial" w:hAnsi="Arial" w:cs="Arial"/>
          <w:sz w:val="24"/>
          <w:szCs w:val="24"/>
        </w:rPr>
        <w:t>ducation</w:t>
      </w:r>
      <w:r w:rsidR="00FC4416" w:rsidRPr="00383B70">
        <w:rPr>
          <w:rFonts w:ascii="Arial" w:hAnsi="Arial" w:cs="Arial"/>
          <w:sz w:val="24"/>
          <w:szCs w:val="24"/>
        </w:rPr>
        <w:t>.  He suggest</w:t>
      </w:r>
      <w:r w:rsidRPr="00383B70">
        <w:rPr>
          <w:rFonts w:ascii="Arial" w:hAnsi="Arial" w:cs="Arial"/>
          <w:sz w:val="24"/>
          <w:szCs w:val="24"/>
        </w:rPr>
        <w:t xml:space="preserve">ed that it was easy for Chinese scholars to publish on </w:t>
      </w:r>
      <w:r w:rsidRPr="00383B70">
        <w:rPr>
          <w:rFonts w:ascii="Arial" w:hAnsi="Arial" w:cs="Arial"/>
          <w:i/>
          <w:iCs/>
          <w:sz w:val="24"/>
          <w:szCs w:val="24"/>
        </w:rPr>
        <w:t xml:space="preserve">mathematics learning, everywhere in the world is now concerned with that.  </w:t>
      </w:r>
      <w:r w:rsidRPr="00383B70">
        <w:rPr>
          <w:rFonts w:ascii="Arial" w:hAnsi="Arial" w:cs="Arial"/>
          <w:sz w:val="24"/>
          <w:szCs w:val="24"/>
        </w:rPr>
        <w:t>The problem, as he saw it, was that overseas scholars are not interested in Chi</w:t>
      </w:r>
      <w:r w:rsidR="00335160" w:rsidRPr="00383B70">
        <w:rPr>
          <w:rFonts w:ascii="Arial" w:hAnsi="Arial" w:cs="Arial"/>
          <w:sz w:val="24"/>
          <w:szCs w:val="24"/>
        </w:rPr>
        <w:t>nese philosophical thinking in E</w:t>
      </w:r>
      <w:r w:rsidRPr="00383B70">
        <w:rPr>
          <w:rFonts w:ascii="Arial" w:hAnsi="Arial" w:cs="Arial"/>
          <w:sz w:val="24"/>
          <w:szCs w:val="24"/>
        </w:rPr>
        <w:t xml:space="preserve">ducation, </w:t>
      </w:r>
      <w:r w:rsidRPr="00383B70">
        <w:rPr>
          <w:rFonts w:ascii="Arial" w:hAnsi="Arial" w:cs="Arial"/>
          <w:i/>
          <w:iCs/>
          <w:sz w:val="24"/>
          <w:szCs w:val="24"/>
        </w:rPr>
        <w:t>they</w:t>
      </w:r>
      <w:r w:rsidR="00FC4416" w:rsidRPr="00383B70">
        <w:rPr>
          <w:rFonts w:ascii="Arial" w:hAnsi="Arial" w:cs="Arial"/>
          <w:i/>
          <w:iCs/>
          <w:sz w:val="24"/>
          <w:szCs w:val="24"/>
        </w:rPr>
        <w:t xml:space="preserve"> don’t care about the phenomena</w:t>
      </w:r>
      <w:r w:rsidRPr="00383B70">
        <w:rPr>
          <w:rFonts w:ascii="Arial" w:hAnsi="Arial" w:cs="Arial"/>
          <w:i/>
          <w:iCs/>
          <w:sz w:val="24"/>
          <w:szCs w:val="24"/>
        </w:rPr>
        <w:t xml:space="preserve"> that interest Chinese scholars, things like classroom size and group work</w:t>
      </w:r>
      <w:r w:rsidRPr="00383B70">
        <w:rPr>
          <w:rFonts w:ascii="Arial" w:hAnsi="Arial" w:cs="Arial"/>
          <w:sz w:val="24"/>
          <w:szCs w:val="24"/>
        </w:rPr>
        <w:t>.  These topics, he said, were no longer of interest in other countries but to</w:t>
      </w:r>
      <w:r w:rsidR="00335160" w:rsidRPr="00383B70">
        <w:rPr>
          <w:rFonts w:ascii="Arial" w:hAnsi="Arial" w:cs="Arial"/>
          <w:sz w:val="24"/>
          <w:szCs w:val="24"/>
        </w:rPr>
        <w:t xml:space="preserve"> Chinese scholars such issues a</w:t>
      </w:r>
      <w:r w:rsidRPr="00383B70">
        <w:rPr>
          <w:rFonts w:ascii="Arial" w:hAnsi="Arial" w:cs="Arial"/>
          <w:sz w:val="24"/>
          <w:szCs w:val="24"/>
        </w:rPr>
        <w:t>re still new.  He suggested that Chinese scholars are research</w:t>
      </w:r>
      <w:r w:rsidR="00335160" w:rsidRPr="00383B70">
        <w:rPr>
          <w:rFonts w:ascii="Arial" w:hAnsi="Arial" w:cs="Arial"/>
          <w:sz w:val="24"/>
          <w:szCs w:val="24"/>
        </w:rPr>
        <w:t>ing topics in E</w:t>
      </w:r>
      <w:r w:rsidRPr="00383B70">
        <w:rPr>
          <w:rFonts w:ascii="Arial" w:hAnsi="Arial" w:cs="Arial"/>
          <w:sz w:val="24"/>
          <w:szCs w:val="24"/>
        </w:rPr>
        <w:t xml:space="preserve">ducation that have gone out of fashion and are not considered relevant in </w:t>
      </w:r>
      <w:r w:rsidRPr="00383B70">
        <w:rPr>
          <w:rFonts w:ascii="Arial" w:hAnsi="Arial" w:cs="Arial"/>
          <w:sz w:val="24"/>
          <w:szCs w:val="24"/>
        </w:rPr>
        <w:lastRenderedPageBreak/>
        <w:t>other countries.  He argued that most education articles published in Chinese journals are based on philosophical thinking and not on empirical research:</w:t>
      </w:r>
    </w:p>
    <w:p w14:paraId="4AE38BEE" w14:textId="564E9FF9" w:rsidR="00D36CE2" w:rsidRPr="00383B70" w:rsidRDefault="00D36CE2" w:rsidP="00283FC7">
      <w:pPr>
        <w:spacing w:after="0" w:line="240" w:lineRule="auto"/>
        <w:ind w:left="720" w:right="720"/>
        <w:rPr>
          <w:rFonts w:ascii="Arial" w:hAnsi="Arial" w:cs="Arial"/>
          <w:i/>
          <w:iCs/>
          <w:sz w:val="24"/>
          <w:szCs w:val="24"/>
        </w:rPr>
      </w:pPr>
      <w:r w:rsidRPr="00383B70">
        <w:rPr>
          <w:rFonts w:ascii="Arial" w:hAnsi="Arial" w:cs="Arial"/>
          <w:i/>
          <w:iCs/>
          <w:sz w:val="24"/>
          <w:szCs w:val="24"/>
        </w:rPr>
        <w:t>very hard for Western scholars to understand Chinese papers as they just claim some points and statements and conclusions from a philosophical perspective but where is the data analysis? Where are the evidences and without evidence how can you make conclusions?</w:t>
      </w:r>
      <w:r w:rsidR="00A1210D" w:rsidRPr="00383B70">
        <w:rPr>
          <w:rFonts w:ascii="Arial" w:hAnsi="Arial" w:cs="Arial"/>
          <w:i/>
          <w:iCs/>
          <w:sz w:val="24"/>
          <w:szCs w:val="24"/>
        </w:rPr>
        <w:t xml:space="preserve"> (Associate Professor </w:t>
      </w:r>
      <w:r w:rsidR="00A1210D" w:rsidRPr="00383B70">
        <w:rPr>
          <w:rFonts w:ascii="Arial" w:hAnsi="Arial" w:cs="Arial"/>
          <w:sz w:val="24"/>
          <w:szCs w:val="24"/>
        </w:rPr>
        <w:t>Huángsè University</w:t>
      </w:r>
      <w:r w:rsidR="00A1210D" w:rsidRPr="00383B70">
        <w:rPr>
          <w:rFonts w:ascii="Arial" w:hAnsi="Arial" w:cs="Arial"/>
          <w:i/>
          <w:iCs/>
          <w:sz w:val="24"/>
          <w:szCs w:val="24"/>
        </w:rPr>
        <w:t>)</w:t>
      </w:r>
    </w:p>
    <w:p w14:paraId="167C0134" w14:textId="77777777" w:rsidR="00D36CE2" w:rsidRPr="00383B70" w:rsidRDefault="00D36CE2" w:rsidP="00022B32">
      <w:pPr>
        <w:spacing w:after="0" w:line="240" w:lineRule="auto"/>
        <w:ind w:right="720"/>
        <w:rPr>
          <w:rFonts w:ascii="Arial" w:hAnsi="Arial" w:cs="Arial"/>
          <w:i/>
          <w:iCs/>
          <w:sz w:val="24"/>
          <w:szCs w:val="24"/>
        </w:rPr>
      </w:pPr>
    </w:p>
    <w:p w14:paraId="2E46F644" w14:textId="77777777" w:rsidR="00D36CE2" w:rsidRPr="00383B70" w:rsidRDefault="00D36CE2" w:rsidP="00022B32">
      <w:pPr>
        <w:spacing w:after="0" w:line="240" w:lineRule="auto"/>
        <w:ind w:right="720"/>
        <w:rPr>
          <w:rFonts w:ascii="Arial" w:hAnsi="Arial" w:cs="Arial"/>
          <w:i/>
          <w:iCs/>
          <w:sz w:val="24"/>
          <w:szCs w:val="24"/>
        </w:rPr>
      </w:pPr>
    </w:p>
    <w:p w14:paraId="73626864"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This respondent’s unquestioning acceptance of the pre-eminence of western research paradigms lies at the heart of many debates in the literature on the hegemonic dominance of western epistemologies and research traditions.  Tickly (2001); Halliday (2002); Brown et al. (2008); Lillis and Curry (2010); de Wit (2011) and Jiang (2014), argue that there is much to be learnt from Chinese philosophical reasoning and they challenge the valorisation of western research traditions currently dominating world research.</w:t>
      </w:r>
    </w:p>
    <w:p w14:paraId="214BAE6E" w14:textId="77777777" w:rsidR="00D36CE2" w:rsidRPr="00383B70" w:rsidRDefault="00D36CE2" w:rsidP="00022B32">
      <w:pPr>
        <w:spacing w:after="0" w:line="480" w:lineRule="auto"/>
        <w:rPr>
          <w:rFonts w:ascii="Arial" w:hAnsi="Arial" w:cs="Arial"/>
          <w:sz w:val="24"/>
          <w:szCs w:val="24"/>
        </w:rPr>
      </w:pPr>
    </w:p>
    <w:p w14:paraId="6F6F6D3A"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So although all the respondents in both countries talked of the importance of research collaborations, when the topic was examined in detail, with specific reference to research in the field of education, a complex raft of issues and inequalities surfaced that could have profound implications for Anglo-Sino research collaborations.  Perhaps it is time, for research partners to think about new ways of collaborating as Tadaki and Tremewan (2013) argue and reimagine international partnerships by creating spaces with the potential for the transformation of all partners:</w:t>
      </w:r>
    </w:p>
    <w:p w14:paraId="20BE3DE9" w14:textId="77777777" w:rsidR="00D36CE2" w:rsidRPr="00383B70" w:rsidRDefault="00D36CE2" w:rsidP="00283FC7">
      <w:pPr>
        <w:spacing w:after="0" w:line="240" w:lineRule="auto"/>
        <w:ind w:left="720" w:right="720"/>
        <w:rPr>
          <w:rFonts w:ascii="Arial" w:hAnsi="Arial" w:cs="Arial"/>
          <w:sz w:val="24"/>
          <w:szCs w:val="24"/>
        </w:rPr>
      </w:pPr>
      <w:r w:rsidRPr="00383B70">
        <w:rPr>
          <w:rFonts w:ascii="Arial" w:hAnsi="Arial" w:cs="Arial"/>
          <w:sz w:val="24"/>
          <w:szCs w:val="24"/>
        </w:rPr>
        <w:t>By understanding the discourses and practices as always in the making we can draw our attention to where and how certain ideas, projects and norms become established, and perhaps we can expand our ability to make them differently. (ibid. p.367)</w:t>
      </w:r>
    </w:p>
    <w:p w14:paraId="3CF00B9E" w14:textId="77777777" w:rsidR="00D36CE2" w:rsidRPr="00383B70" w:rsidRDefault="00D36CE2" w:rsidP="00022B32">
      <w:pPr>
        <w:spacing w:after="0" w:line="240" w:lineRule="auto"/>
        <w:ind w:right="720"/>
        <w:rPr>
          <w:rFonts w:ascii="Arial" w:hAnsi="Arial" w:cs="Arial"/>
          <w:sz w:val="24"/>
          <w:szCs w:val="24"/>
        </w:rPr>
      </w:pPr>
    </w:p>
    <w:p w14:paraId="5FFA814A"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 xml:space="preserve">The theme of inequality and the hegemonic dominance of English language as the accepted medium of research publications in the west came up recurrently throughout the interviews and is yet another example of a comprehensive theme integral to all sections of this findings chapter.  The Dean of Yellow University, was concerned by the hegemonic status of English language journals and raised the question </w:t>
      </w:r>
      <w:r w:rsidRPr="00383B70">
        <w:rPr>
          <w:rFonts w:ascii="Arial" w:hAnsi="Arial" w:cs="Arial"/>
          <w:i/>
          <w:iCs/>
          <w:sz w:val="24"/>
          <w:szCs w:val="24"/>
        </w:rPr>
        <w:t>‘When we’re reviewing research, I mean why do we review it only in English?</w:t>
      </w:r>
      <w:r w:rsidRPr="00383B70">
        <w:rPr>
          <w:rFonts w:ascii="Arial" w:hAnsi="Arial" w:cs="Arial"/>
          <w:sz w:val="24"/>
          <w:szCs w:val="24"/>
        </w:rPr>
        <w:t xml:space="preserve">  He referred to the large volume of research that is published in Chinese and Spanish language and argued that this is largely ignored by American and UK citation databases.  The Dean had supported an ex-PhD student in setting up a bilingual journal in China and he thought that bilingual publications could herald a way forward respecting both western and eastern language and knowledge traditions.</w:t>
      </w:r>
    </w:p>
    <w:p w14:paraId="283EEC5F" w14:textId="77777777" w:rsidR="00D36CE2" w:rsidRPr="00383B70" w:rsidRDefault="00D36CE2" w:rsidP="00022B32">
      <w:pPr>
        <w:spacing w:after="0" w:line="480" w:lineRule="auto"/>
        <w:rPr>
          <w:rFonts w:ascii="Arial" w:hAnsi="Arial" w:cs="Arial"/>
          <w:sz w:val="24"/>
          <w:szCs w:val="24"/>
        </w:rPr>
      </w:pPr>
    </w:p>
    <w:p w14:paraId="10FEAEFD" w14:textId="464C448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Other Chinese respondents</w:t>
      </w:r>
      <w:r w:rsidR="00FC4416" w:rsidRPr="00383B70">
        <w:rPr>
          <w:rFonts w:ascii="Arial" w:hAnsi="Arial" w:cs="Arial"/>
          <w:sz w:val="24"/>
          <w:szCs w:val="24"/>
        </w:rPr>
        <w:t xml:space="preserve"> problematis</w:t>
      </w:r>
      <w:r w:rsidRPr="00383B70">
        <w:rPr>
          <w:rFonts w:ascii="Arial" w:hAnsi="Arial" w:cs="Arial"/>
          <w:sz w:val="24"/>
          <w:szCs w:val="24"/>
        </w:rPr>
        <w:t>ed the need to be published in English language journals and reported that pressure to compete with colleagues and publish in English language journals was increasing in their institutions.</w:t>
      </w:r>
    </w:p>
    <w:p w14:paraId="158BD569" w14:textId="2E18A5CB" w:rsidR="00D36CE2" w:rsidRPr="00383B70" w:rsidRDefault="00D36CE2" w:rsidP="00283FC7">
      <w:pPr>
        <w:spacing w:after="0" w:line="240" w:lineRule="auto"/>
        <w:ind w:left="720" w:right="720"/>
        <w:rPr>
          <w:rFonts w:ascii="Arial" w:hAnsi="Arial" w:cs="Arial"/>
          <w:i/>
          <w:iCs/>
          <w:sz w:val="24"/>
          <w:szCs w:val="24"/>
        </w:rPr>
      </w:pPr>
      <w:r w:rsidRPr="00383B70">
        <w:rPr>
          <w:rFonts w:ascii="Arial" w:hAnsi="Arial" w:cs="Arial"/>
          <w:i/>
          <w:iCs/>
          <w:sz w:val="24"/>
          <w:szCs w:val="24"/>
        </w:rPr>
        <w:t xml:space="preserve">We are encourage to publish our articles with international [English language] academic press… Springer is one of our cooperation target and over the past two years I think three to four books have been published by Springer but it is a hard process because they have strict review panels, I think nearly 20 staff applied but only three or four got a book to be published.  </w:t>
      </w:r>
      <w:r w:rsidRPr="00383B70">
        <w:rPr>
          <w:rFonts w:ascii="Arial" w:hAnsi="Arial" w:cs="Arial"/>
          <w:sz w:val="24"/>
          <w:szCs w:val="24"/>
        </w:rPr>
        <w:t>(Associate Professor</w:t>
      </w:r>
      <w:r w:rsidR="00A1210D" w:rsidRPr="00383B70">
        <w:rPr>
          <w:rFonts w:ascii="Arial" w:hAnsi="Arial" w:cs="Arial"/>
          <w:sz w:val="24"/>
          <w:szCs w:val="24"/>
        </w:rPr>
        <w:t xml:space="preserve"> Huángsè University</w:t>
      </w:r>
      <w:r w:rsidRPr="00383B70">
        <w:rPr>
          <w:rFonts w:ascii="Arial" w:hAnsi="Arial" w:cs="Arial"/>
          <w:sz w:val="24"/>
          <w:szCs w:val="24"/>
        </w:rPr>
        <w:t>)</w:t>
      </w:r>
    </w:p>
    <w:p w14:paraId="3086EB25" w14:textId="77777777" w:rsidR="00D36CE2" w:rsidRPr="00383B70" w:rsidRDefault="00D36CE2" w:rsidP="00022B32">
      <w:pPr>
        <w:spacing w:after="0" w:line="240" w:lineRule="auto"/>
        <w:ind w:right="720"/>
        <w:rPr>
          <w:rFonts w:ascii="Arial" w:hAnsi="Arial" w:cs="Arial"/>
          <w:i/>
          <w:iCs/>
          <w:sz w:val="24"/>
          <w:szCs w:val="24"/>
        </w:rPr>
      </w:pPr>
    </w:p>
    <w:p w14:paraId="42F7C7A7" w14:textId="2AA52ED9" w:rsidR="00D36CE2" w:rsidRPr="00383B70" w:rsidRDefault="00D36CE2" w:rsidP="006A6F12">
      <w:pPr>
        <w:spacing w:after="0" w:line="240" w:lineRule="auto"/>
        <w:ind w:left="720" w:right="720"/>
        <w:rPr>
          <w:rFonts w:ascii="Arial" w:hAnsi="Arial" w:cs="Arial"/>
          <w:sz w:val="24"/>
          <w:szCs w:val="24"/>
        </w:rPr>
      </w:pPr>
      <w:r w:rsidRPr="00383B70">
        <w:rPr>
          <w:rFonts w:ascii="Arial" w:hAnsi="Arial" w:cs="Arial"/>
          <w:i/>
          <w:iCs/>
          <w:sz w:val="24"/>
          <w:szCs w:val="24"/>
        </w:rPr>
        <w:t>…if you publish 10 papers in Chinese academic journals that will be fine recorded as CSSCI [</w:t>
      </w:r>
      <w:r w:rsidRPr="00383B70">
        <w:rPr>
          <w:rFonts w:ascii="Arial" w:hAnsi="Arial" w:cs="Arial"/>
          <w:sz w:val="24"/>
          <w:szCs w:val="24"/>
        </w:rPr>
        <w:t>Chinese Social Science Citation Index</w:t>
      </w:r>
      <w:r w:rsidRPr="00383B70">
        <w:rPr>
          <w:rFonts w:ascii="Arial" w:hAnsi="Arial" w:cs="Arial"/>
          <w:i/>
          <w:iCs/>
          <w:sz w:val="24"/>
          <w:szCs w:val="24"/>
        </w:rPr>
        <w:t>]... but if you publish just one or two papers in international journals that is more valued…in some subjects particularly in education research it is really hard to publish the foreign language articles</w:t>
      </w:r>
      <w:r w:rsidRPr="00383B70">
        <w:rPr>
          <w:rFonts w:ascii="Arial" w:hAnsi="Arial" w:cs="Arial"/>
          <w:sz w:val="24"/>
          <w:szCs w:val="24"/>
        </w:rPr>
        <w:t>. (Dean</w:t>
      </w:r>
      <w:r w:rsidR="00A1210D" w:rsidRPr="00383B70">
        <w:rPr>
          <w:rFonts w:ascii="Arial" w:hAnsi="Arial" w:cs="Arial"/>
          <w:sz w:val="24"/>
          <w:szCs w:val="24"/>
        </w:rPr>
        <w:t xml:space="preserve"> Huángsè University</w:t>
      </w:r>
      <w:r w:rsidRPr="00383B70">
        <w:rPr>
          <w:rFonts w:ascii="Arial" w:hAnsi="Arial" w:cs="Arial"/>
          <w:sz w:val="24"/>
          <w:szCs w:val="24"/>
        </w:rPr>
        <w:t>)</w:t>
      </w:r>
    </w:p>
    <w:p w14:paraId="36B32A02" w14:textId="77777777" w:rsidR="00D36CE2" w:rsidRPr="00383B70" w:rsidRDefault="00D36CE2" w:rsidP="00022B32">
      <w:pPr>
        <w:spacing w:after="0" w:line="240" w:lineRule="auto"/>
        <w:ind w:right="720"/>
        <w:rPr>
          <w:rFonts w:ascii="Arial" w:hAnsi="Arial" w:cs="Arial"/>
          <w:i/>
          <w:iCs/>
          <w:sz w:val="24"/>
          <w:szCs w:val="24"/>
        </w:rPr>
      </w:pPr>
    </w:p>
    <w:p w14:paraId="125F6E7D" w14:textId="77777777" w:rsidR="00D36CE2" w:rsidRPr="00383B70" w:rsidRDefault="00D36CE2" w:rsidP="00022B32">
      <w:pPr>
        <w:spacing w:after="0" w:line="240" w:lineRule="auto"/>
        <w:ind w:right="720"/>
        <w:rPr>
          <w:rFonts w:ascii="Arial" w:hAnsi="Arial" w:cs="Arial"/>
          <w:i/>
          <w:iCs/>
          <w:sz w:val="24"/>
          <w:szCs w:val="24"/>
        </w:rPr>
      </w:pPr>
    </w:p>
    <w:p w14:paraId="721E6A21" w14:textId="76EE6554"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 xml:space="preserve">It was interesting to note that publications in English language journals took precedence over other languages and the US and UK were perceived as setting the </w:t>
      </w:r>
      <w:r w:rsidR="00FC4416" w:rsidRPr="00383B70">
        <w:rPr>
          <w:rFonts w:ascii="Arial" w:hAnsi="Arial" w:cs="Arial"/>
          <w:sz w:val="24"/>
          <w:szCs w:val="24"/>
        </w:rPr>
        <w:t xml:space="preserve">gold </w:t>
      </w:r>
      <w:r w:rsidRPr="00383B70">
        <w:rPr>
          <w:rFonts w:ascii="Arial" w:hAnsi="Arial" w:cs="Arial"/>
          <w:sz w:val="24"/>
          <w:szCs w:val="24"/>
        </w:rPr>
        <w:t>standard for international research publications by the respondents in this study.  The hegemonic dominance of English as the global lingua franca was a recurrent theme in the data analysis, it has been considered a number of times already in this chapter and was conceptualised as a dark side in the literature review.  Altbach (2004); Vidovitch et al. (2007); de</w:t>
      </w:r>
      <w:r w:rsidR="00A1210D" w:rsidRPr="00383B70">
        <w:rPr>
          <w:rFonts w:ascii="Arial" w:hAnsi="Arial" w:cs="Arial"/>
          <w:sz w:val="24"/>
          <w:szCs w:val="24"/>
        </w:rPr>
        <w:t xml:space="preserve"> </w:t>
      </w:r>
      <w:r w:rsidRPr="00383B70">
        <w:rPr>
          <w:rFonts w:ascii="Arial" w:hAnsi="Arial" w:cs="Arial"/>
          <w:sz w:val="24"/>
          <w:szCs w:val="24"/>
        </w:rPr>
        <w:t>Wit (2011); Ryan (2011b) and Chowdhury and Phan (2014), and others argued that the dominant status of English language journals and English language citation databases are at the heart of significant inequalities in the increasingly competitive global system of higher education, comments from the interviews support such arguments.</w:t>
      </w:r>
    </w:p>
    <w:p w14:paraId="13DA6116" w14:textId="77777777" w:rsidR="00D36CE2" w:rsidRPr="00383B70" w:rsidRDefault="00D36CE2" w:rsidP="00022B32">
      <w:pPr>
        <w:spacing w:after="0" w:line="480" w:lineRule="auto"/>
        <w:rPr>
          <w:rFonts w:ascii="Arial" w:hAnsi="Arial" w:cs="Arial"/>
          <w:sz w:val="24"/>
          <w:szCs w:val="24"/>
        </w:rPr>
      </w:pPr>
    </w:p>
    <w:p w14:paraId="3BCB4E74" w14:textId="7CD39889"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One Chinese respondent emphasised how hard it was for Chinese scholars to publish in English language journals: </w:t>
      </w:r>
      <w:r w:rsidRPr="00383B70">
        <w:rPr>
          <w:rFonts w:ascii="Arial" w:hAnsi="Arial" w:cs="Arial"/>
          <w:i/>
          <w:sz w:val="24"/>
          <w:szCs w:val="24"/>
        </w:rPr>
        <w:t>it</w:t>
      </w:r>
      <w:r w:rsidRPr="00383B70">
        <w:rPr>
          <w:rFonts w:ascii="Arial" w:hAnsi="Arial" w:cs="Arial"/>
          <w:i/>
          <w:iCs/>
          <w:sz w:val="24"/>
          <w:szCs w:val="24"/>
        </w:rPr>
        <w:t xml:space="preserve"> is the nightmare for older Chinese scholars</w:t>
      </w:r>
      <w:r w:rsidRPr="00383B70">
        <w:rPr>
          <w:rFonts w:ascii="Arial" w:hAnsi="Arial" w:cs="Arial"/>
          <w:sz w:val="24"/>
          <w:szCs w:val="24"/>
        </w:rPr>
        <w:t>.  He referred to a new policy in his university (a similar policy was also reported in Hόng University) that stipulated that all new members of staff, were required to have publi</w:t>
      </w:r>
      <w:r w:rsidR="00FC4416" w:rsidRPr="00383B70">
        <w:rPr>
          <w:rFonts w:ascii="Arial" w:hAnsi="Arial" w:cs="Arial"/>
          <w:sz w:val="24"/>
          <w:szCs w:val="24"/>
        </w:rPr>
        <w:t>shed at least one paper</w:t>
      </w:r>
      <w:r w:rsidRPr="00383B70">
        <w:rPr>
          <w:rFonts w:ascii="Arial" w:hAnsi="Arial" w:cs="Arial"/>
          <w:sz w:val="24"/>
          <w:szCs w:val="24"/>
        </w:rPr>
        <w:t xml:space="preserve"> in an English language international journal: </w:t>
      </w:r>
      <w:r w:rsidRPr="00383B70">
        <w:rPr>
          <w:rFonts w:ascii="Arial" w:hAnsi="Arial" w:cs="Arial"/>
          <w:i/>
          <w:iCs/>
          <w:sz w:val="24"/>
          <w:szCs w:val="24"/>
        </w:rPr>
        <w:t>if you do not publish you cannot be appointed as a new member of staff at this university</w:t>
      </w:r>
      <w:r w:rsidRPr="00383B70">
        <w:rPr>
          <w:rFonts w:ascii="Arial" w:hAnsi="Arial" w:cs="Arial"/>
          <w:sz w:val="24"/>
          <w:szCs w:val="24"/>
        </w:rPr>
        <w:t xml:space="preserve">.  The expectation to publish in English language journals at both Hόng and Huángsè universities was perceived as a constant pressure for academics in those two universities and they had turned to collaborative international research projects with overseas partners as a means of increasing their English language outputs.  The Chinese respondents clearly felt that they were at a disadvantage in terms of competing for </w:t>
      </w:r>
      <w:r w:rsidRPr="00383B70">
        <w:rPr>
          <w:rFonts w:ascii="Arial" w:hAnsi="Arial" w:cs="Arial"/>
          <w:sz w:val="24"/>
          <w:szCs w:val="24"/>
        </w:rPr>
        <w:lastRenderedPageBreak/>
        <w:t xml:space="preserve">publications and citations in international journals and they felt that challenges were greater for Chinese scholars in the social sciences rather than the natural sciences.  </w:t>
      </w:r>
    </w:p>
    <w:p w14:paraId="018D7A3B" w14:textId="77777777" w:rsidR="00D36CE2" w:rsidRPr="00383B70" w:rsidRDefault="00D36CE2" w:rsidP="00022B32">
      <w:pPr>
        <w:spacing w:after="0" w:line="480" w:lineRule="auto"/>
        <w:rPr>
          <w:rFonts w:ascii="Arial" w:hAnsi="Arial" w:cs="Arial"/>
          <w:b/>
          <w:bCs/>
          <w:i/>
          <w:iCs/>
          <w:sz w:val="24"/>
          <w:szCs w:val="24"/>
        </w:rPr>
      </w:pPr>
    </w:p>
    <w:p w14:paraId="2B96E4DA"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8.6 Sub-theme C3: Reforming university systems, government support and global rankings</w:t>
      </w:r>
    </w:p>
    <w:p w14:paraId="56D65A9C"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(Also related to discussions on sub-themes A1, A2, A3, B1, C2,)</w:t>
      </w:r>
    </w:p>
    <w:p w14:paraId="785EE8B9" w14:textId="20B3DBF7" w:rsidR="00D36CE2" w:rsidRPr="00383B70" w:rsidRDefault="00D36CE2" w:rsidP="00022B32">
      <w:pPr>
        <w:pStyle w:val="CommentText"/>
        <w:spacing w:after="0" w:line="480" w:lineRule="auto"/>
        <w:rPr>
          <w:rFonts w:ascii="Arial" w:hAnsi="Arial" w:cs="Arial"/>
        </w:rPr>
      </w:pPr>
      <w:r w:rsidRPr="00383B70">
        <w:rPr>
          <w:rFonts w:ascii="Arial" w:hAnsi="Arial" w:cs="Arial"/>
        </w:rPr>
        <w:t>There was a marked difference in how the respondents in England and China viewed government support for internationalisation.  English respondents cited the Government’s immigration policies and border control policies as presenting serious barriers to internationalisation.  When asked what they saw as the major challenge to internationalisation in higher education without exception the English respondents’ first comment was UK immigration policies:</w:t>
      </w:r>
    </w:p>
    <w:p w14:paraId="6C1305D4" w14:textId="77777777" w:rsidR="00D36CE2" w:rsidRPr="00383B70" w:rsidRDefault="00D36CE2" w:rsidP="006A6F12">
      <w:pPr>
        <w:spacing w:after="0" w:line="240" w:lineRule="auto"/>
        <w:ind w:left="720" w:right="720"/>
        <w:rPr>
          <w:rFonts w:ascii="Arial" w:hAnsi="Arial" w:cs="Arial"/>
          <w:sz w:val="24"/>
          <w:szCs w:val="24"/>
        </w:rPr>
      </w:pPr>
      <w:r w:rsidRPr="00383B70">
        <w:rPr>
          <w:rFonts w:ascii="Arial" w:hAnsi="Arial" w:cs="Arial"/>
          <w:i/>
          <w:iCs/>
          <w:sz w:val="24"/>
          <w:szCs w:val="24"/>
        </w:rPr>
        <w:t>Border control.  The UK government policy is quite hostile to international students despite what David Cameron says….I think challenges are the UK government treating them as immigrants rather than temporary residents and taking away the post-study work visa has been catastrophic for students from India and the Indian subcontinent who use that, particularly the postgrad students</w:t>
      </w:r>
      <w:r w:rsidRPr="00383B70">
        <w:rPr>
          <w:rFonts w:ascii="Arial" w:hAnsi="Arial" w:cs="Arial"/>
          <w:sz w:val="24"/>
          <w:szCs w:val="24"/>
        </w:rPr>
        <w:t xml:space="preserve"> (PVC Blue University)</w:t>
      </w:r>
    </w:p>
    <w:p w14:paraId="30D38356" w14:textId="77777777" w:rsidR="00D36CE2" w:rsidRPr="00383B70" w:rsidRDefault="00D36CE2" w:rsidP="00022B32">
      <w:pPr>
        <w:spacing w:after="0" w:line="240" w:lineRule="auto"/>
        <w:ind w:right="720"/>
        <w:rPr>
          <w:rFonts w:ascii="Arial" w:hAnsi="Arial" w:cs="Arial"/>
          <w:sz w:val="24"/>
          <w:szCs w:val="24"/>
        </w:rPr>
      </w:pPr>
    </w:p>
    <w:p w14:paraId="3D6254AE" w14:textId="77777777" w:rsidR="00D36CE2" w:rsidRPr="00383B70" w:rsidRDefault="00D36CE2" w:rsidP="006A6F12">
      <w:pPr>
        <w:spacing w:after="0" w:line="240" w:lineRule="auto"/>
        <w:ind w:left="720" w:right="720"/>
        <w:rPr>
          <w:rFonts w:ascii="Arial" w:hAnsi="Arial" w:cs="Arial"/>
          <w:sz w:val="24"/>
          <w:szCs w:val="24"/>
        </w:rPr>
      </w:pPr>
      <w:r w:rsidRPr="00383B70">
        <w:rPr>
          <w:rFonts w:ascii="Arial" w:hAnsi="Arial" w:cs="Arial"/>
          <w:i/>
          <w:iCs/>
          <w:sz w:val="24"/>
          <w:szCs w:val="24"/>
        </w:rPr>
        <w:t>Challenges…. if I was sitting with a recruitment hat on, obviously government policy, immigration policy, things like that.’</w:t>
      </w:r>
      <w:r w:rsidRPr="00383B70">
        <w:rPr>
          <w:rFonts w:ascii="Arial" w:hAnsi="Arial" w:cs="Arial"/>
          <w:sz w:val="24"/>
          <w:szCs w:val="24"/>
        </w:rPr>
        <w:t xml:space="preserve"> (English international Office manager Blue University)</w:t>
      </w:r>
    </w:p>
    <w:p w14:paraId="00577A45" w14:textId="77777777" w:rsidR="00D36CE2" w:rsidRPr="00383B70" w:rsidRDefault="00D36CE2" w:rsidP="00022B32">
      <w:pPr>
        <w:spacing w:after="0" w:line="240" w:lineRule="auto"/>
        <w:ind w:right="720"/>
        <w:rPr>
          <w:rFonts w:ascii="Arial" w:hAnsi="Arial" w:cs="Arial"/>
          <w:sz w:val="24"/>
          <w:szCs w:val="24"/>
        </w:rPr>
      </w:pPr>
    </w:p>
    <w:p w14:paraId="36FA617D" w14:textId="77777777" w:rsidR="00D36CE2" w:rsidRPr="00383B70" w:rsidRDefault="00D36CE2" w:rsidP="006A6F12">
      <w:pPr>
        <w:spacing w:after="0" w:line="240" w:lineRule="auto"/>
        <w:ind w:left="720" w:right="720"/>
        <w:rPr>
          <w:rFonts w:ascii="Arial" w:hAnsi="Arial" w:cs="Arial"/>
          <w:sz w:val="24"/>
          <w:szCs w:val="24"/>
        </w:rPr>
      </w:pPr>
      <w:r w:rsidRPr="00383B70">
        <w:rPr>
          <w:rFonts w:ascii="Arial" w:hAnsi="Arial" w:cs="Arial"/>
          <w:i/>
          <w:iCs/>
          <w:sz w:val="24"/>
          <w:szCs w:val="24"/>
        </w:rPr>
        <w:t>Barriers to internationalisation…… Well partly they’ve been national in that the coalition government’s policy on migration….and the activities of the Border Agency</w:t>
      </w:r>
      <w:r w:rsidRPr="00383B70">
        <w:rPr>
          <w:rFonts w:ascii="Arial" w:hAnsi="Arial" w:cs="Arial"/>
          <w:sz w:val="24"/>
          <w:szCs w:val="24"/>
        </w:rPr>
        <w:t xml:space="preserve"> (PVC Red University).</w:t>
      </w:r>
    </w:p>
    <w:p w14:paraId="3E7AC9A2" w14:textId="77777777" w:rsidR="00D36CE2" w:rsidRPr="00383B70" w:rsidRDefault="00D36CE2" w:rsidP="00022B32">
      <w:pPr>
        <w:spacing w:after="0" w:line="240" w:lineRule="auto"/>
        <w:ind w:right="720"/>
        <w:rPr>
          <w:rFonts w:ascii="Arial" w:hAnsi="Arial" w:cs="Arial"/>
          <w:sz w:val="24"/>
          <w:szCs w:val="24"/>
        </w:rPr>
      </w:pPr>
    </w:p>
    <w:p w14:paraId="0796302F" w14:textId="77777777" w:rsidR="00D36CE2" w:rsidRPr="00383B70" w:rsidRDefault="00D36CE2" w:rsidP="00022B32">
      <w:pPr>
        <w:spacing w:after="0" w:line="240" w:lineRule="auto"/>
        <w:ind w:right="720"/>
        <w:rPr>
          <w:rFonts w:ascii="Arial" w:hAnsi="Arial" w:cs="Arial"/>
          <w:sz w:val="24"/>
          <w:szCs w:val="24"/>
        </w:rPr>
      </w:pPr>
    </w:p>
    <w:p w14:paraId="27C336DE" w14:textId="3167DD7F"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All the English respondents expressed frustration that government policy was seriously impeding institutional internationalisation strategies, particularly in relation to student recruitment from Asia and the Indian subcontinent.  English </w:t>
      </w:r>
      <w:r w:rsidRPr="00383B70">
        <w:rPr>
          <w:rFonts w:ascii="Arial" w:hAnsi="Arial" w:cs="Arial"/>
          <w:sz w:val="24"/>
          <w:szCs w:val="24"/>
        </w:rPr>
        <w:lastRenderedPageBreak/>
        <w:t>respondents were convinced that the UK government policies sent out mixed messages in relation to internationalisation in higher education.  This concern has been debated in the literature (Jenkins 2014) and Universities UK</w:t>
      </w:r>
      <w:r w:rsidR="00335160" w:rsidRPr="00383B70">
        <w:rPr>
          <w:rFonts w:ascii="Arial" w:hAnsi="Arial" w:cs="Arial"/>
          <w:sz w:val="24"/>
          <w:szCs w:val="24"/>
        </w:rPr>
        <w:t xml:space="preserve"> (UUK)</w:t>
      </w:r>
      <w:r w:rsidRPr="00383B70">
        <w:rPr>
          <w:rFonts w:ascii="Arial" w:hAnsi="Arial" w:cs="Arial"/>
          <w:sz w:val="24"/>
          <w:szCs w:val="24"/>
        </w:rPr>
        <w:t xml:space="preserve"> have lobbied the coalition and conservative governments systematically since 2010 to raise awareness of the detrimental impact of immigration reforms on international student recruitment. (UUK 2011, 2014).  Senior managers from Yellow and Blue universities had both been involved in Government led overseas visits to promote the UK brand of higher education in East and South</w:t>
      </w:r>
      <w:r w:rsidR="00FC4416" w:rsidRPr="00383B70">
        <w:rPr>
          <w:rFonts w:ascii="Arial" w:hAnsi="Arial" w:cs="Arial"/>
          <w:sz w:val="24"/>
          <w:szCs w:val="24"/>
        </w:rPr>
        <w:t xml:space="preserve"> E</w:t>
      </w:r>
      <w:r w:rsidRPr="00383B70">
        <w:rPr>
          <w:rFonts w:ascii="Arial" w:hAnsi="Arial" w:cs="Arial"/>
          <w:sz w:val="24"/>
          <w:szCs w:val="24"/>
        </w:rPr>
        <w:t xml:space="preserve">ast Asia and they reported that the Ministers involved were very supportive of strategies to promote UK higher education internationally and yet at the same time increasingly draconian and restrictive border control policies were damaging the UK’s reputation as a host country for international students.  </w:t>
      </w:r>
    </w:p>
    <w:p w14:paraId="071CBA8B" w14:textId="77777777" w:rsidR="00D36CE2" w:rsidRPr="00383B70" w:rsidRDefault="00D36CE2" w:rsidP="00022B32">
      <w:pPr>
        <w:spacing w:after="0" w:line="480" w:lineRule="auto"/>
        <w:rPr>
          <w:rFonts w:ascii="Arial" w:hAnsi="Arial" w:cs="Arial"/>
          <w:color w:val="FF0000"/>
          <w:sz w:val="24"/>
          <w:szCs w:val="24"/>
        </w:rPr>
      </w:pPr>
    </w:p>
    <w:p w14:paraId="742D1C71" w14:textId="114BAC5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In China, on the other hand, respondents talked of the benefits of government policy and CCP investment in support of institutional approaches to internationalisation.  The respondents from the two 211</w:t>
      </w:r>
      <w:r w:rsidR="00FC4416" w:rsidRPr="00383B70">
        <w:rPr>
          <w:rFonts w:ascii="Arial" w:hAnsi="Arial" w:cs="Arial"/>
          <w:sz w:val="24"/>
          <w:szCs w:val="24"/>
        </w:rPr>
        <w:t>,</w:t>
      </w:r>
      <w:r w:rsidRPr="00383B70">
        <w:rPr>
          <w:rFonts w:ascii="Arial" w:hAnsi="Arial" w:cs="Arial"/>
          <w:sz w:val="24"/>
          <w:szCs w:val="24"/>
        </w:rPr>
        <w:t xml:space="preserve"> 985 institutions particularly valued the additional resources that CCP had invested in support of institutional internationalisation activities.  In the less prestigious Lán Sè University, the Dean talked about the CCP releasing small amounts of funds to support them in hosting international conferences.</w:t>
      </w:r>
    </w:p>
    <w:p w14:paraId="01A912DE" w14:textId="77777777" w:rsidR="00D36CE2" w:rsidRPr="00383B70" w:rsidRDefault="00D36CE2" w:rsidP="006A6F12">
      <w:pPr>
        <w:spacing w:after="0" w:line="240" w:lineRule="auto"/>
        <w:ind w:left="720" w:right="720"/>
        <w:rPr>
          <w:rFonts w:ascii="Arial" w:hAnsi="Arial" w:cs="Arial"/>
          <w:sz w:val="24"/>
          <w:szCs w:val="24"/>
        </w:rPr>
      </w:pPr>
      <w:r w:rsidRPr="00383B70">
        <w:rPr>
          <w:rFonts w:ascii="Arial" w:hAnsi="Arial" w:cs="Arial"/>
          <w:i/>
          <w:iCs/>
          <w:sz w:val="24"/>
          <w:szCs w:val="24"/>
        </w:rPr>
        <w:t>For example if I’m holding an international conference, I can apply for the government funding for a small pot of that…….we can access more government support nowadays, like for exchange programme we can have more students and for the school exchange we can have more funding, so we can get more support from the government</w:t>
      </w:r>
      <w:r w:rsidRPr="00383B70">
        <w:rPr>
          <w:rFonts w:ascii="Arial" w:hAnsi="Arial" w:cs="Arial"/>
          <w:sz w:val="24"/>
          <w:szCs w:val="24"/>
        </w:rPr>
        <w:t>.  (Dean Lán Sè University)</w:t>
      </w:r>
    </w:p>
    <w:p w14:paraId="4E456CD8" w14:textId="77777777" w:rsidR="00D36CE2" w:rsidRPr="00383B70" w:rsidRDefault="00D36CE2" w:rsidP="00022B32">
      <w:pPr>
        <w:spacing w:after="0" w:line="240" w:lineRule="auto"/>
        <w:ind w:right="720"/>
        <w:rPr>
          <w:rFonts w:ascii="Arial" w:hAnsi="Arial" w:cs="Arial"/>
          <w:sz w:val="24"/>
          <w:szCs w:val="24"/>
        </w:rPr>
      </w:pPr>
    </w:p>
    <w:p w14:paraId="586D7C06" w14:textId="77777777" w:rsidR="00D36CE2" w:rsidRPr="00383B70" w:rsidRDefault="00D36CE2" w:rsidP="00022B32">
      <w:pPr>
        <w:spacing w:after="0" w:line="240" w:lineRule="auto"/>
        <w:ind w:right="720"/>
        <w:rPr>
          <w:rFonts w:ascii="Arial" w:hAnsi="Arial" w:cs="Arial"/>
          <w:sz w:val="24"/>
          <w:szCs w:val="24"/>
        </w:rPr>
      </w:pPr>
    </w:p>
    <w:p w14:paraId="7B3BEA83"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lastRenderedPageBreak/>
        <w:t>All three Chinese institutions were dependent on government funding to resource the implementation of their internationalisation strategies and respondents agreed that institutional internationalisation strategies had been largely funded by government investment.</w:t>
      </w:r>
    </w:p>
    <w:p w14:paraId="44A098DA" w14:textId="77777777" w:rsidR="00D36CE2" w:rsidRPr="00383B70" w:rsidRDefault="00D36CE2" w:rsidP="00022B32">
      <w:pPr>
        <w:spacing w:after="0" w:line="480" w:lineRule="auto"/>
        <w:rPr>
          <w:rFonts w:ascii="Arial" w:hAnsi="Arial" w:cs="Arial"/>
          <w:sz w:val="24"/>
          <w:szCs w:val="24"/>
        </w:rPr>
      </w:pPr>
    </w:p>
    <w:p w14:paraId="6014C75F"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A number of the Chinese respondents suggested that the CCP had used internationalisation as a lever for change in reforming the higher education system and government investment in internationalisation was a deliberate strategy and lever to support the reform of the higher education system:</w:t>
      </w:r>
    </w:p>
    <w:p w14:paraId="18318219" w14:textId="77777777" w:rsidR="00D36CE2" w:rsidRPr="00383B70" w:rsidRDefault="00D36CE2" w:rsidP="006A6F12">
      <w:pPr>
        <w:spacing w:after="0" w:line="240" w:lineRule="auto"/>
        <w:ind w:left="720" w:right="720"/>
        <w:rPr>
          <w:rFonts w:ascii="Arial" w:hAnsi="Arial" w:cs="Arial"/>
          <w:sz w:val="24"/>
          <w:szCs w:val="24"/>
        </w:rPr>
      </w:pPr>
      <w:r w:rsidRPr="00383B70">
        <w:rPr>
          <w:rFonts w:ascii="Arial" w:hAnsi="Arial" w:cs="Arial"/>
          <w:i/>
          <w:iCs/>
          <w:sz w:val="24"/>
          <w:szCs w:val="24"/>
        </w:rPr>
        <w:t>The intention is from the national or even the local government because Huángsè University is one of the key universities in China... These universities will get extra funding from the national government and the one pot that is to promote internationalisation so national government give the grant and universities use the grant to push internationalisation… the government also want to do something you know to change the university with education change – university change.  If the government says ‘you have to change’ the faculty says ‘oh you can speak out but how can you force me to change? What is the use of change?... The Government use internationalisation as how do you say – as a lever you know?</w:t>
      </w:r>
      <w:r w:rsidRPr="00383B70">
        <w:rPr>
          <w:rFonts w:ascii="Arial" w:hAnsi="Arial" w:cs="Arial"/>
          <w:sz w:val="24"/>
          <w:szCs w:val="24"/>
        </w:rPr>
        <w:t xml:space="preserve"> (Dean Huángsè University)</w:t>
      </w:r>
    </w:p>
    <w:p w14:paraId="3E58B2DA" w14:textId="77777777" w:rsidR="00D36CE2" w:rsidRPr="00383B70" w:rsidRDefault="00D36CE2" w:rsidP="00022B32">
      <w:pPr>
        <w:spacing w:after="0" w:line="240" w:lineRule="auto"/>
        <w:ind w:right="720"/>
        <w:rPr>
          <w:rFonts w:ascii="Arial" w:hAnsi="Arial" w:cs="Arial"/>
          <w:sz w:val="24"/>
          <w:szCs w:val="24"/>
        </w:rPr>
      </w:pPr>
    </w:p>
    <w:p w14:paraId="6BD230C1" w14:textId="77777777" w:rsidR="00D36CE2" w:rsidRPr="00383B70" w:rsidRDefault="00D36CE2" w:rsidP="00022B32">
      <w:pPr>
        <w:spacing w:after="0" w:line="240" w:lineRule="auto"/>
        <w:ind w:right="720"/>
        <w:rPr>
          <w:rFonts w:ascii="Arial" w:hAnsi="Arial" w:cs="Arial"/>
          <w:sz w:val="24"/>
          <w:szCs w:val="24"/>
        </w:rPr>
      </w:pPr>
    </w:p>
    <w:p w14:paraId="79A55AF7"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The same respondent also talked about a darker side and the government’s fears in relation to internationalisation: </w:t>
      </w:r>
      <w:r w:rsidRPr="00383B70">
        <w:rPr>
          <w:rFonts w:ascii="Arial" w:hAnsi="Arial" w:cs="Arial"/>
          <w:i/>
          <w:iCs/>
          <w:sz w:val="24"/>
          <w:szCs w:val="24"/>
        </w:rPr>
        <w:t>And to the Government I think the main barriers is one things – they worry about the national cultural tradition they are losing</w:t>
      </w:r>
      <w:r w:rsidRPr="00383B70">
        <w:rPr>
          <w:rFonts w:ascii="Arial" w:hAnsi="Arial" w:cs="Arial"/>
          <w:sz w:val="24"/>
          <w:szCs w:val="24"/>
        </w:rPr>
        <w:t xml:space="preserve">.  So although the CCP in his opinion was using internationalisation as a lever to reform the higher education system, he also identified an ambivalence, as, in his opinion, the Chinese government also feared that internationalisation was threatening the Chinese national identity and putting at risk China’s rich history and cultural heritage.  His view links to the literature on the Chinese government soft power policy to establish Confucius Institutes (CIs) to promote </w:t>
      </w:r>
      <w:r w:rsidRPr="00383B70">
        <w:rPr>
          <w:rFonts w:ascii="Arial" w:hAnsi="Arial" w:cs="Arial"/>
          <w:sz w:val="24"/>
          <w:szCs w:val="24"/>
        </w:rPr>
        <w:lastRenderedPageBreak/>
        <w:t>Chinese traditions, Chinese language learning and Chinese cultural heritage across the world (Nye 2004; Ding 2008; Starr 2009 and Hudzik 2015).  Each of the Chinese institutions involved in this study have CIs, Huángsè University has seven Confucius Institutes with university partners worldwide, Hόng University has 17 (one with English Red university) and Lán Sè University has seven with three more in the pipeline.  The Chinese Institutions without exception felt that CIs were an important element of their institutional internationalisation strategies.</w:t>
      </w:r>
    </w:p>
    <w:p w14:paraId="579FA380" w14:textId="77777777" w:rsidR="00D36CE2" w:rsidRPr="00383B70" w:rsidRDefault="00D36CE2" w:rsidP="00022B32">
      <w:pPr>
        <w:spacing w:after="0" w:line="480" w:lineRule="auto"/>
        <w:rPr>
          <w:rFonts w:ascii="Arial" w:hAnsi="Arial" w:cs="Arial"/>
          <w:sz w:val="24"/>
          <w:szCs w:val="24"/>
        </w:rPr>
      </w:pPr>
    </w:p>
    <w:p w14:paraId="22504363"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English universities Yellow and Red both had CIs and cited CIs as examples of their institutional internationalisation strategies.  English Blue University did not have a CI and the DVC reported that this had been a deliberate decision by his university senior management team; he did not offer an explanation as to why this decision had been taken.  Perhaps his institution had been influenced by arguments, as reported by Starr (2009), that CIs threatened western conceptualisations of academic freedom.  Interestingly the two English Universities with CIs were both Russell Group Universities and Blue University without was a post-92 institution.</w:t>
      </w:r>
    </w:p>
    <w:p w14:paraId="7C35F74A" w14:textId="77777777" w:rsidR="00D36CE2" w:rsidRPr="00383B70" w:rsidRDefault="00D36CE2" w:rsidP="00022B32">
      <w:pPr>
        <w:spacing w:after="0" w:line="480" w:lineRule="auto"/>
        <w:rPr>
          <w:rFonts w:ascii="Arial" w:hAnsi="Arial" w:cs="Arial"/>
          <w:sz w:val="24"/>
          <w:szCs w:val="24"/>
        </w:rPr>
      </w:pPr>
    </w:p>
    <w:p w14:paraId="3D5CD947" w14:textId="1F1FCCEB"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 xml:space="preserve">Global rankings was another recurrent theme </w:t>
      </w:r>
      <w:r w:rsidR="00FC4416" w:rsidRPr="00383B70">
        <w:rPr>
          <w:rFonts w:ascii="Arial" w:hAnsi="Arial" w:cs="Arial"/>
          <w:sz w:val="24"/>
          <w:szCs w:val="24"/>
        </w:rPr>
        <w:t xml:space="preserve">raised </w:t>
      </w:r>
      <w:r w:rsidRPr="00383B70">
        <w:rPr>
          <w:rFonts w:ascii="Arial" w:hAnsi="Arial" w:cs="Arial"/>
          <w:sz w:val="24"/>
          <w:szCs w:val="24"/>
        </w:rPr>
        <w:t xml:space="preserve">throughout the interviews, respondents had mixed views as to their veracity and most of the respondent expressed ambivalence as to their value.  One Chinese respondent said that he thought they were a Western invention designed to sell newspapers and he had little interest in them: </w:t>
      </w:r>
      <w:r w:rsidRPr="00383B70">
        <w:rPr>
          <w:rFonts w:ascii="Arial" w:hAnsi="Arial" w:cs="Arial"/>
          <w:i/>
          <w:iCs/>
          <w:sz w:val="24"/>
          <w:szCs w:val="24"/>
        </w:rPr>
        <w:t xml:space="preserve"> In a foreign country they make some university ranking because maybe I was told... some of the newspapers they will close down, so </w:t>
      </w:r>
      <w:r w:rsidRPr="00383B70">
        <w:rPr>
          <w:rFonts w:ascii="Arial" w:hAnsi="Arial" w:cs="Arial"/>
          <w:i/>
          <w:iCs/>
          <w:sz w:val="24"/>
          <w:szCs w:val="24"/>
        </w:rPr>
        <w:lastRenderedPageBreak/>
        <w:t>they think idea to make university ranking</w:t>
      </w:r>
      <w:r w:rsidRPr="00383B70">
        <w:rPr>
          <w:rFonts w:ascii="Arial" w:hAnsi="Arial" w:cs="Arial"/>
          <w:sz w:val="24"/>
          <w:szCs w:val="24"/>
        </w:rPr>
        <w:t>.  Although earlier in his interview this same respondent referred to his institution’s ambition to partner 50 out of the top 200 universities in the world rankings, which seemed to contradict his confident dismissal of their status and value above.</w:t>
      </w:r>
    </w:p>
    <w:p w14:paraId="2E085B53" w14:textId="77777777" w:rsidR="00D36CE2" w:rsidRPr="00383B70" w:rsidRDefault="00D36CE2" w:rsidP="00022B32">
      <w:pPr>
        <w:spacing w:after="0" w:line="480" w:lineRule="auto"/>
        <w:rPr>
          <w:rFonts w:ascii="Arial" w:hAnsi="Arial" w:cs="Arial"/>
          <w:sz w:val="24"/>
          <w:szCs w:val="24"/>
        </w:rPr>
      </w:pPr>
    </w:p>
    <w:p w14:paraId="11A45386"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English respondents questioned the validity of the formulae used to compile the rankings:</w:t>
      </w:r>
    </w:p>
    <w:p w14:paraId="68250362" w14:textId="77777777" w:rsidR="00D36CE2" w:rsidRPr="00383B70" w:rsidRDefault="00D36CE2" w:rsidP="006A6F12">
      <w:pPr>
        <w:spacing w:after="0" w:line="240" w:lineRule="auto"/>
        <w:ind w:left="720" w:right="720"/>
        <w:rPr>
          <w:rFonts w:ascii="Arial" w:hAnsi="Arial" w:cs="Arial"/>
          <w:sz w:val="24"/>
          <w:szCs w:val="24"/>
        </w:rPr>
      </w:pPr>
      <w:r w:rsidRPr="00383B70">
        <w:rPr>
          <w:rFonts w:ascii="Arial" w:hAnsi="Arial" w:cs="Arial"/>
          <w:i/>
          <w:iCs/>
          <w:sz w:val="24"/>
          <w:szCs w:val="24"/>
        </w:rPr>
        <w:t>I think the lack of transparency about how QS and some of these rankings are determined is being looked at very closely.  I’ve actually been asked to take part in one of those rankings but when we looked around the Head of School forum about two months ago, nobody else had been asked to take part in those rankings.  So you just wonder how wide the trawl is for people to make judgments about your position out of the top ten in your discipline or whatever.  Trying to work through to some sort of understanding so that one can be strategic about the league tables I think is quite difficult.</w:t>
      </w:r>
      <w:r w:rsidRPr="00383B70">
        <w:rPr>
          <w:rFonts w:ascii="Arial" w:hAnsi="Arial" w:cs="Arial"/>
          <w:sz w:val="24"/>
          <w:szCs w:val="24"/>
        </w:rPr>
        <w:t xml:space="preserve">  (Dean Red University)</w:t>
      </w:r>
    </w:p>
    <w:p w14:paraId="6EFFC048" w14:textId="77777777" w:rsidR="00D36CE2" w:rsidRPr="00383B70" w:rsidRDefault="00D36CE2" w:rsidP="00022B32">
      <w:pPr>
        <w:spacing w:after="0" w:line="240" w:lineRule="auto"/>
        <w:ind w:right="720"/>
        <w:rPr>
          <w:rFonts w:ascii="Arial" w:hAnsi="Arial" w:cs="Arial"/>
          <w:sz w:val="24"/>
          <w:szCs w:val="24"/>
        </w:rPr>
      </w:pPr>
    </w:p>
    <w:p w14:paraId="648089C2" w14:textId="77777777" w:rsidR="00D36CE2" w:rsidRPr="00383B70" w:rsidRDefault="00D36CE2" w:rsidP="00022B32">
      <w:pPr>
        <w:spacing w:after="0" w:line="240" w:lineRule="auto"/>
        <w:ind w:right="720"/>
        <w:rPr>
          <w:rFonts w:ascii="Arial" w:hAnsi="Arial" w:cs="Arial"/>
          <w:sz w:val="24"/>
          <w:szCs w:val="24"/>
        </w:rPr>
      </w:pPr>
    </w:p>
    <w:p w14:paraId="3231BE34" w14:textId="77777777" w:rsidR="00D36CE2" w:rsidRPr="00383B70" w:rsidRDefault="00D36CE2" w:rsidP="00022B32">
      <w:pPr>
        <w:spacing w:after="0" w:line="480" w:lineRule="auto"/>
        <w:rPr>
          <w:rFonts w:ascii="Arial" w:hAnsi="Arial" w:cs="Arial"/>
          <w:sz w:val="24"/>
          <w:szCs w:val="24"/>
        </w:rPr>
      </w:pPr>
      <w:r w:rsidRPr="00383B70">
        <w:rPr>
          <w:rFonts w:ascii="Arial" w:hAnsi="Arial" w:cs="Arial"/>
          <w:sz w:val="24"/>
          <w:szCs w:val="24"/>
        </w:rPr>
        <w:t>Others also questioned the reliability of rankings that rely on peer assessment, and the criteria used to rank institutions seemed to be an issue for most of the English respondents.</w:t>
      </w:r>
    </w:p>
    <w:p w14:paraId="395AABDB" w14:textId="77777777" w:rsidR="00D36CE2" w:rsidRPr="00383B70" w:rsidRDefault="00D36CE2" w:rsidP="00022B32">
      <w:pPr>
        <w:spacing w:after="0" w:line="480" w:lineRule="auto"/>
        <w:rPr>
          <w:rFonts w:ascii="Arial" w:hAnsi="Arial" w:cs="Arial"/>
          <w:sz w:val="24"/>
          <w:szCs w:val="24"/>
        </w:rPr>
      </w:pPr>
    </w:p>
    <w:p w14:paraId="667FB7AA"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8.7 Summary </w:t>
      </w:r>
    </w:p>
    <w:p w14:paraId="77EE5C4A" w14:textId="225C9D43" w:rsidR="00D36CE2" w:rsidRPr="00383B70" w:rsidRDefault="00D36CE2" w:rsidP="003D505C">
      <w:pPr>
        <w:spacing w:after="0" w:line="480" w:lineRule="auto"/>
        <w:rPr>
          <w:rFonts w:ascii="Arial" w:hAnsi="Arial" w:cs="Arial"/>
          <w:color w:val="000000"/>
          <w:sz w:val="24"/>
          <w:szCs w:val="24"/>
        </w:rPr>
      </w:pPr>
      <w:r w:rsidRPr="00383B70">
        <w:rPr>
          <w:rFonts w:ascii="Arial" w:hAnsi="Arial" w:cs="Arial"/>
          <w:color w:val="000000"/>
          <w:sz w:val="24"/>
          <w:szCs w:val="24"/>
        </w:rPr>
        <w:t xml:space="preserve">The findings and discussion in this chapter revealed that the priorities driving international partnerships in China and England were different.  The English preoccupation with reducing the number of strategic partnerships contrasted sharply with Chinese institutional expansion agendas and this disparity in strategic priorities was identified as a possible source of future tensions. Respondents from both countries were committed to the development of equal and mutually beneficial partnership arrangements and this seemed to signify a </w:t>
      </w:r>
      <w:r w:rsidRPr="00383B70">
        <w:rPr>
          <w:rFonts w:ascii="Arial" w:hAnsi="Arial" w:cs="Arial"/>
          <w:color w:val="000000"/>
          <w:sz w:val="24"/>
          <w:szCs w:val="24"/>
        </w:rPr>
        <w:lastRenderedPageBreak/>
        <w:t xml:space="preserve">shift in power relations.  Chinese institutions are becoming more confident and no longer accepting subordinate positions in partnership arrangements and respondents from both countries felt that this was a positive </w:t>
      </w:r>
      <w:r w:rsidR="003D505C" w:rsidRPr="00383B70">
        <w:rPr>
          <w:rFonts w:ascii="Arial" w:hAnsi="Arial" w:cs="Arial"/>
          <w:color w:val="000000"/>
          <w:sz w:val="24"/>
          <w:szCs w:val="24"/>
        </w:rPr>
        <w:t>development.</w:t>
      </w:r>
    </w:p>
    <w:p w14:paraId="0E578CE7" w14:textId="282FD2DA" w:rsidR="00D36CE2" w:rsidRPr="00383B70" w:rsidRDefault="00D36CE2" w:rsidP="00022B32">
      <w:pPr>
        <w:spacing w:after="0" w:line="480" w:lineRule="auto"/>
        <w:rPr>
          <w:rFonts w:ascii="Arial" w:hAnsi="Arial" w:cs="Arial"/>
          <w:color w:val="000000"/>
          <w:sz w:val="24"/>
          <w:szCs w:val="24"/>
        </w:rPr>
      </w:pPr>
      <w:r w:rsidRPr="00383B70">
        <w:rPr>
          <w:rFonts w:ascii="Arial" w:hAnsi="Arial" w:cs="Arial"/>
          <w:color w:val="000000"/>
          <w:sz w:val="24"/>
          <w:szCs w:val="24"/>
        </w:rPr>
        <w:t>The hegemonic impact of English as the academic lingua franc</w:t>
      </w:r>
      <w:r w:rsidR="003D505C" w:rsidRPr="00383B70">
        <w:rPr>
          <w:rFonts w:ascii="Arial" w:hAnsi="Arial" w:cs="Arial"/>
          <w:color w:val="000000"/>
          <w:sz w:val="24"/>
          <w:szCs w:val="24"/>
        </w:rPr>
        <w:t>a was raised and</w:t>
      </w:r>
      <w:r w:rsidRPr="00383B70">
        <w:rPr>
          <w:rFonts w:ascii="Arial" w:hAnsi="Arial" w:cs="Arial"/>
          <w:color w:val="000000"/>
          <w:sz w:val="24"/>
          <w:szCs w:val="24"/>
        </w:rPr>
        <w:t xml:space="preserve"> related to career developme</w:t>
      </w:r>
      <w:r w:rsidR="003D505C" w:rsidRPr="00383B70">
        <w:rPr>
          <w:rFonts w:ascii="Arial" w:hAnsi="Arial" w:cs="Arial"/>
          <w:color w:val="000000"/>
          <w:sz w:val="24"/>
          <w:szCs w:val="24"/>
        </w:rPr>
        <w:t>nt and institutional demand</w:t>
      </w:r>
      <w:r w:rsidRPr="00383B70">
        <w:rPr>
          <w:rFonts w:ascii="Arial" w:hAnsi="Arial" w:cs="Arial"/>
          <w:color w:val="000000"/>
          <w:sz w:val="24"/>
          <w:szCs w:val="24"/>
        </w:rPr>
        <w:t xml:space="preserve">s for Chinese academics to publish in English language peer-reviewed journals.  The challenges of engaging in Anglo- Sino research collaborations in the Social Sciences with specific reference to the use of </w:t>
      </w:r>
      <w:r w:rsidR="003D505C" w:rsidRPr="00383B70">
        <w:rPr>
          <w:rFonts w:ascii="Arial" w:hAnsi="Arial" w:cs="Arial"/>
          <w:color w:val="000000"/>
          <w:sz w:val="24"/>
          <w:szCs w:val="24"/>
        </w:rPr>
        <w:t>qualitative methodologies was explored illuminating</w:t>
      </w:r>
      <w:r w:rsidRPr="00383B70">
        <w:rPr>
          <w:rFonts w:ascii="Arial" w:hAnsi="Arial" w:cs="Arial"/>
          <w:color w:val="000000"/>
          <w:sz w:val="24"/>
          <w:szCs w:val="24"/>
        </w:rPr>
        <w:t xml:space="preserve"> the need for western researchers to develop more nuanced understand</w:t>
      </w:r>
      <w:r w:rsidR="003D505C" w:rsidRPr="00383B70">
        <w:rPr>
          <w:rFonts w:ascii="Arial" w:hAnsi="Arial" w:cs="Arial"/>
          <w:color w:val="000000"/>
          <w:sz w:val="24"/>
          <w:szCs w:val="24"/>
        </w:rPr>
        <w:t>ing of challeng</w:t>
      </w:r>
      <w:r w:rsidR="002234DC" w:rsidRPr="00383B70">
        <w:rPr>
          <w:rFonts w:ascii="Arial" w:hAnsi="Arial" w:cs="Arial"/>
          <w:color w:val="000000"/>
          <w:sz w:val="24"/>
          <w:szCs w:val="24"/>
        </w:rPr>
        <w:t xml:space="preserve">es in the east.  </w:t>
      </w:r>
      <w:r w:rsidRPr="00383B70">
        <w:rPr>
          <w:rFonts w:ascii="Arial" w:hAnsi="Arial" w:cs="Arial"/>
          <w:color w:val="000000"/>
          <w:sz w:val="24"/>
          <w:szCs w:val="24"/>
        </w:rPr>
        <w:t>Internationalisation as a lever for change and reform was also explored and examples shared of the transformative power of international experience.  Respondents from both countries expressed scepticism as to the value of global rankings but their influence on institutional internationalisation strategies should not be dismissed.</w:t>
      </w:r>
    </w:p>
    <w:p w14:paraId="171897B2" w14:textId="47EC97A9" w:rsidR="00520A5B" w:rsidRPr="00520A5B" w:rsidRDefault="00D36CE2" w:rsidP="00520A5B">
      <w:pPr>
        <w:spacing w:after="0"/>
        <w:rPr>
          <w:rFonts w:ascii="Arial" w:hAnsi="Arial" w:cs="Arial"/>
          <w:color w:val="000000"/>
          <w:sz w:val="36"/>
          <w:szCs w:val="36"/>
        </w:rPr>
      </w:pPr>
      <w:r w:rsidRPr="00383B70">
        <w:rPr>
          <w:rFonts w:ascii="Arial" w:hAnsi="Arial" w:cs="Arial"/>
          <w:color w:val="000000"/>
          <w:sz w:val="24"/>
          <w:szCs w:val="24"/>
        </w:rPr>
        <w:br w:type="page"/>
      </w:r>
      <w:bookmarkStart w:id="9" w:name="_Toc482266435"/>
    </w:p>
    <w:p w14:paraId="463E0529" w14:textId="77777777" w:rsidR="00520A5B" w:rsidRPr="00383B70" w:rsidRDefault="00520A5B" w:rsidP="00022B32">
      <w:pPr>
        <w:spacing w:after="0" w:line="480" w:lineRule="auto"/>
        <w:rPr>
          <w:rFonts w:asciiTheme="minorBidi" w:hAnsiTheme="minorBidi"/>
          <w:b/>
          <w:sz w:val="28"/>
          <w:szCs w:val="28"/>
        </w:rPr>
      </w:pPr>
    </w:p>
    <w:p w14:paraId="742B0366" w14:textId="77777777" w:rsidR="00D36CE2" w:rsidRDefault="00D36CE2" w:rsidP="00022B32">
      <w:pPr>
        <w:spacing w:after="0" w:line="480" w:lineRule="auto"/>
        <w:rPr>
          <w:rFonts w:asciiTheme="minorBidi" w:hAnsiTheme="minorBidi"/>
          <w:b/>
          <w:sz w:val="28"/>
          <w:szCs w:val="28"/>
        </w:rPr>
      </w:pPr>
    </w:p>
    <w:p w14:paraId="003709E7" w14:textId="77777777" w:rsidR="00A23114" w:rsidRDefault="00A23114" w:rsidP="00022B32">
      <w:pPr>
        <w:spacing w:after="0" w:line="480" w:lineRule="auto"/>
        <w:rPr>
          <w:rFonts w:asciiTheme="minorBidi" w:hAnsiTheme="minorBidi"/>
          <w:b/>
          <w:sz w:val="28"/>
          <w:szCs w:val="28"/>
        </w:rPr>
      </w:pPr>
    </w:p>
    <w:p w14:paraId="5A838D53" w14:textId="77777777" w:rsidR="00A23114" w:rsidRDefault="00A23114" w:rsidP="00022B32">
      <w:pPr>
        <w:spacing w:after="0" w:line="480" w:lineRule="auto"/>
        <w:rPr>
          <w:rFonts w:asciiTheme="minorBidi" w:hAnsiTheme="minorBidi"/>
          <w:b/>
          <w:sz w:val="28"/>
          <w:szCs w:val="28"/>
        </w:rPr>
      </w:pPr>
    </w:p>
    <w:p w14:paraId="03D1A204" w14:textId="77777777" w:rsidR="00A23114" w:rsidRDefault="00A23114" w:rsidP="00022B32">
      <w:pPr>
        <w:spacing w:after="0" w:line="480" w:lineRule="auto"/>
        <w:rPr>
          <w:rFonts w:asciiTheme="minorBidi" w:hAnsiTheme="minorBidi"/>
          <w:b/>
          <w:sz w:val="28"/>
          <w:szCs w:val="28"/>
        </w:rPr>
      </w:pPr>
    </w:p>
    <w:p w14:paraId="1C4134CB" w14:textId="77777777" w:rsidR="00A23114" w:rsidRDefault="00A23114" w:rsidP="00022B32">
      <w:pPr>
        <w:spacing w:after="0" w:line="480" w:lineRule="auto"/>
        <w:rPr>
          <w:rFonts w:asciiTheme="minorBidi" w:hAnsiTheme="minorBidi"/>
          <w:b/>
          <w:sz w:val="28"/>
          <w:szCs w:val="28"/>
        </w:rPr>
      </w:pPr>
    </w:p>
    <w:p w14:paraId="0C931236" w14:textId="77777777" w:rsidR="00A23114" w:rsidRDefault="00A23114" w:rsidP="00022B32">
      <w:pPr>
        <w:spacing w:after="0" w:line="480" w:lineRule="auto"/>
        <w:rPr>
          <w:rFonts w:asciiTheme="minorBidi" w:hAnsiTheme="minorBidi"/>
          <w:b/>
          <w:sz w:val="28"/>
          <w:szCs w:val="28"/>
        </w:rPr>
      </w:pPr>
    </w:p>
    <w:p w14:paraId="012E5985" w14:textId="77777777" w:rsidR="00A23114" w:rsidRDefault="00A23114" w:rsidP="00022B32">
      <w:pPr>
        <w:spacing w:after="0" w:line="480" w:lineRule="auto"/>
        <w:rPr>
          <w:rFonts w:asciiTheme="minorBidi" w:hAnsiTheme="minorBidi"/>
          <w:b/>
          <w:sz w:val="28"/>
          <w:szCs w:val="28"/>
        </w:rPr>
      </w:pPr>
    </w:p>
    <w:p w14:paraId="6A2CE3C2" w14:textId="77777777" w:rsidR="00A23114" w:rsidRDefault="00A23114" w:rsidP="00022B32">
      <w:pPr>
        <w:spacing w:after="0" w:line="480" w:lineRule="auto"/>
        <w:rPr>
          <w:rFonts w:asciiTheme="minorBidi" w:hAnsiTheme="minorBidi"/>
          <w:b/>
          <w:sz w:val="28"/>
          <w:szCs w:val="28"/>
        </w:rPr>
      </w:pPr>
    </w:p>
    <w:p w14:paraId="572A7C44" w14:textId="77777777" w:rsidR="00A23114" w:rsidRDefault="00A23114" w:rsidP="00022B32">
      <w:pPr>
        <w:spacing w:after="0" w:line="480" w:lineRule="auto"/>
        <w:rPr>
          <w:rFonts w:asciiTheme="minorBidi" w:hAnsiTheme="minorBidi"/>
          <w:b/>
          <w:sz w:val="28"/>
          <w:szCs w:val="28"/>
        </w:rPr>
      </w:pPr>
    </w:p>
    <w:p w14:paraId="13EE2C80" w14:textId="77777777" w:rsidR="00A23114" w:rsidRDefault="00A23114" w:rsidP="00022B32">
      <w:pPr>
        <w:spacing w:after="0" w:line="480" w:lineRule="auto"/>
        <w:rPr>
          <w:rFonts w:asciiTheme="minorBidi" w:hAnsiTheme="minorBidi"/>
          <w:b/>
          <w:sz w:val="28"/>
          <w:szCs w:val="28"/>
        </w:rPr>
      </w:pPr>
    </w:p>
    <w:p w14:paraId="332DDE47" w14:textId="77777777" w:rsidR="00A23114" w:rsidRDefault="00A23114" w:rsidP="00022B32">
      <w:pPr>
        <w:spacing w:after="0" w:line="480" w:lineRule="auto"/>
        <w:rPr>
          <w:rFonts w:asciiTheme="minorBidi" w:hAnsiTheme="minorBidi"/>
          <w:b/>
          <w:sz w:val="28"/>
          <w:szCs w:val="28"/>
        </w:rPr>
      </w:pPr>
    </w:p>
    <w:p w14:paraId="01B510FB" w14:textId="77777777" w:rsidR="00A23114" w:rsidRDefault="00A23114" w:rsidP="00022B32">
      <w:pPr>
        <w:spacing w:after="0" w:line="480" w:lineRule="auto"/>
        <w:rPr>
          <w:rFonts w:asciiTheme="minorBidi" w:hAnsiTheme="minorBidi"/>
          <w:b/>
          <w:sz w:val="28"/>
          <w:szCs w:val="28"/>
        </w:rPr>
      </w:pPr>
    </w:p>
    <w:p w14:paraId="1A590FBA" w14:textId="77777777" w:rsidR="00A23114" w:rsidRDefault="00A23114" w:rsidP="00022B32">
      <w:pPr>
        <w:spacing w:after="0" w:line="480" w:lineRule="auto"/>
        <w:rPr>
          <w:rFonts w:asciiTheme="minorBidi" w:hAnsiTheme="minorBidi"/>
          <w:b/>
          <w:sz w:val="28"/>
          <w:szCs w:val="28"/>
        </w:rPr>
      </w:pPr>
    </w:p>
    <w:p w14:paraId="65BD224B" w14:textId="77777777" w:rsidR="00A23114" w:rsidRDefault="00A23114" w:rsidP="00022B32">
      <w:pPr>
        <w:spacing w:after="0" w:line="480" w:lineRule="auto"/>
        <w:rPr>
          <w:rFonts w:asciiTheme="minorBidi" w:hAnsiTheme="minorBidi"/>
          <w:b/>
          <w:sz w:val="28"/>
          <w:szCs w:val="28"/>
        </w:rPr>
      </w:pPr>
    </w:p>
    <w:p w14:paraId="23D99248" w14:textId="77777777" w:rsidR="00A23114" w:rsidRDefault="00A23114" w:rsidP="00022B32">
      <w:pPr>
        <w:spacing w:after="0" w:line="480" w:lineRule="auto"/>
        <w:rPr>
          <w:rFonts w:asciiTheme="minorBidi" w:hAnsiTheme="minorBidi"/>
          <w:b/>
          <w:sz w:val="28"/>
          <w:szCs w:val="28"/>
        </w:rPr>
      </w:pPr>
    </w:p>
    <w:p w14:paraId="6CCD915F" w14:textId="77777777" w:rsidR="00A23114" w:rsidRDefault="00A23114" w:rsidP="00022B32">
      <w:pPr>
        <w:spacing w:after="0" w:line="480" w:lineRule="auto"/>
        <w:rPr>
          <w:rFonts w:asciiTheme="minorBidi" w:hAnsiTheme="minorBidi"/>
          <w:b/>
          <w:sz w:val="28"/>
          <w:szCs w:val="28"/>
        </w:rPr>
      </w:pPr>
    </w:p>
    <w:p w14:paraId="254ED2B7" w14:textId="77777777" w:rsidR="00A23114" w:rsidRDefault="00A23114" w:rsidP="00022B32">
      <w:pPr>
        <w:spacing w:after="0" w:line="480" w:lineRule="auto"/>
        <w:rPr>
          <w:rFonts w:asciiTheme="minorBidi" w:hAnsiTheme="minorBidi"/>
          <w:b/>
          <w:sz w:val="28"/>
          <w:szCs w:val="28"/>
        </w:rPr>
      </w:pPr>
    </w:p>
    <w:p w14:paraId="5BF66ADB" w14:textId="77777777" w:rsidR="00A23114" w:rsidRDefault="00A23114" w:rsidP="00022B32">
      <w:pPr>
        <w:spacing w:after="0" w:line="480" w:lineRule="auto"/>
        <w:rPr>
          <w:rFonts w:asciiTheme="minorBidi" w:hAnsiTheme="minorBidi"/>
          <w:b/>
          <w:sz w:val="28"/>
          <w:szCs w:val="28"/>
        </w:rPr>
      </w:pPr>
    </w:p>
    <w:p w14:paraId="176E2C20" w14:textId="77777777" w:rsidR="00A23114" w:rsidRDefault="00A23114" w:rsidP="00022B32">
      <w:pPr>
        <w:spacing w:after="0" w:line="480" w:lineRule="auto"/>
        <w:rPr>
          <w:rFonts w:asciiTheme="minorBidi" w:hAnsiTheme="minorBidi"/>
          <w:b/>
          <w:sz w:val="28"/>
          <w:szCs w:val="28"/>
        </w:rPr>
      </w:pPr>
    </w:p>
    <w:p w14:paraId="789F95EC" w14:textId="77777777" w:rsidR="00A23114" w:rsidRDefault="00A23114" w:rsidP="00022B32">
      <w:pPr>
        <w:spacing w:after="0" w:line="480" w:lineRule="auto"/>
        <w:rPr>
          <w:rFonts w:asciiTheme="minorBidi" w:hAnsiTheme="minorBidi"/>
          <w:b/>
          <w:sz w:val="28"/>
          <w:szCs w:val="28"/>
        </w:rPr>
      </w:pPr>
    </w:p>
    <w:p w14:paraId="1D4777D2" w14:textId="77777777" w:rsidR="00A23114" w:rsidRDefault="00A23114" w:rsidP="00022B32">
      <w:pPr>
        <w:spacing w:after="0" w:line="480" w:lineRule="auto"/>
        <w:rPr>
          <w:rFonts w:asciiTheme="minorBidi" w:hAnsiTheme="minorBidi"/>
          <w:b/>
          <w:sz w:val="28"/>
          <w:szCs w:val="28"/>
        </w:rPr>
      </w:pPr>
    </w:p>
    <w:p w14:paraId="59CC7B25" w14:textId="77777777" w:rsidR="00A23114" w:rsidRDefault="00A23114" w:rsidP="00022B32">
      <w:pPr>
        <w:spacing w:after="0" w:line="480" w:lineRule="auto"/>
        <w:rPr>
          <w:rFonts w:asciiTheme="minorBidi" w:hAnsiTheme="minorBidi"/>
          <w:b/>
          <w:sz w:val="28"/>
          <w:szCs w:val="28"/>
        </w:rPr>
      </w:pPr>
    </w:p>
    <w:p w14:paraId="149D1BB4" w14:textId="77777777" w:rsidR="00A23114" w:rsidRPr="00383B70" w:rsidRDefault="00A23114" w:rsidP="00022B32">
      <w:pPr>
        <w:spacing w:after="0" w:line="480" w:lineRule="auto"/>
        <w:rPr>
          <w:rFonts w:asciiTheme="minorBidi" w:hAnsiTheme="minorBidi"/>
          <w:b/>
          <w:sz w:val="28"/>
          <w:szCs w:val="28"/>
        </w:rPr>
      </w:pPr>
    </w:p>
    <w:p w14:paraId="312E63DB" w14:textId="5CB133AC" w:rsidR="00D36CE2" w:rsidRPr="00383B70" w:rsidRDefault="00650BA7" w:rsidP="00022B32">
      <w:pPr>
        <w:spacing w:after="0" w:line="480" w:lineRule="auto"/>
        <w:rPr>
          <w:rFonts w:asciiTheme="minorBidi" w:hAnsiTheme="minorBidi"/>
          <w:b/>
          <w:sz w:val="28"/>
          <w:szCs w:val="28"/>
        </w:rPr>
      </w:pPr>
      <w:r w:rsidRPr="00383B70">
        <w:rPr>
          <w:rFonts w:asciiTheme="minorBidi" w:hAnsiTheme="minorBidi"/>
          <w:b/>
          <w:sz w:val="28"/>
          <w:szCs w:val="28"/>
        </w:rPr>
        <w:t>Chapter 9</w:t>
      </w:r>
      <w:r w:rsidR="00D36CE2" w:rsidRPr="00383B70">
        <w:rPr>
          <w:rFonts w:asciiTheme="minorBidi" w:hAnsiTheme="minorBidi"/>
          <w:b/>
          <w:sz w:val="28"/>
          <w:szCs w:val="28"/>
        </w:rPr>
        <w:t xml:space="preserve"> Conclusion</w:t>
      </w:r>
    </w:p>
    <w:p w14:paraId="5BB98F84" w14:textId="77777777" w:rsidR="00D36CE2" w:rsidRPr="00383B70" w:rsidRDefault="00D36CE2" w:rsidP="00022B32">
      <w:pPr>
        <w:spacing w:after="0" w:line="480" w:lineRule="auto"/>
        <w:rPr>
          <w:rFonts w:asciiTheme="minorBidi" w:hAnsiTheme="minorBidi"/>
          <w:b/>
          <w:sz w:val="28"/>
          <w:szCs w:val="28"/>
        </w:rPr>
      </w:pPr>
    </w:p>
    <w:p w14:paraId="78C39550" w14:textId="77777777" w:rsidR="00D36CE2" w:rsidRPr="00383B70" w:rsidRDefault="00D36CE2" w:rsidP="00022B32">
      <w:pPr>
        <w:spacing w:after="0" w:line="480" w:lineRule="auto"/>
        <w:rPr>
          <w:rFonts w:asciiTheme="minorBidi" w:hAnsiTheme="minorBidi"/>
          <w:b/>
          <w:sz w:val="28"/>
          <w:szCs w:val="28"/>
        </w:rPr>
      </w:pPr>
      <w:r w:rsidRPr="00383B70">
        <w:rPr>
          <w:rFonts w:asciiTheme="minorBidi" w:hAnsiTheme="minorBidi"/>
          <w:b/>
          <w:sz w:val="28"/>
          <w:szCs w:val="28"/>
        </w:rPr>
        <w:t>Reflections on the study</w:t>
      </w:r>
      <w:bookmarkEnd w:id="9"/>
    </w:p>
    <w:p w14:paraId="56D3F0A5" w14:textId="77777777" w:rsidR="0012532D" w:rsidRPr="00383B70" w:rsidRDefault="0012532D" w:rsidP="00022B32">
      <w:pPr>
        <w:spacing w:after="0" w:line="480" w:lineRule="auto"/>
        <w:rPr>
          <w:rFonts w:asciiTheme="minorBidi" w:hAnsiTheme="minorBidi"/>
          <w:b/>
          <w:sz w:val="28"/>
          <w:szCs w:val="28"/>
        </w:rPr>
      </w:pPr>
    </w:p>
    <w:p w14:paraId="3CA7CCDC" w14:textId="77777777" w:rsidR="00D36CE2" w:rsidRPr="00383B70" w:rsidRDefault="00D36CE2" w:rsidP="00022B32">
      <w:pPr>
        <w:spacing w:after="0" w:line="480" w:lineRule="auto"/>
        <w:rPr>
          <w:rFonts w:asciiTheme="minorBidi" w:hAnsiTheme="minorBidi"/>
          <w:b/>
          <w:bCs/>
          <w:i/>
          <w:iCs/>
          <w:sz w:val="24"/>
          <w:szCs w:val="24"/>
        </w:rPr>
      </w:pPr>
      <w:r w:rsidRPr="00383B70">
        <w:rPr>
          <w:rFonts w:asciiTheme="minorBidi" w:hAnsiTheme="minorBidi"/>
          <w:b/>
          <w:bCs/>
          <w:i/>
          <w:iCs/>
          <w:sz w:val="24"/>
          <w:szCs w:val="24"/>
        </w:rPr>
        <w:t>9.1 Introduction</w:t>
      </w:r>
    </w:p>
    <w:p w14:paraId="0C6AD9E6" w14:textId="68850BF0"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This chapter will endeavour to answer the original research questions outlined in Chapter 1 section 1.7 and draw conclusions from the rich and complex range of findings discussed in Chapters 5,</w:t>
      </w:r>
      <w:r w:rsidR="00A1210D" w:rsidRPr="00383B70">
        <w:rPr>
          <w:rFonts w:asciiTheme="minorBidi" w:hAnsiTheme="minorBidi"/>
          <w:sz w:val="24"/>
          <w:szCs w:val="24"/>
        </w:rPr>
        <w:t xml:space="preserve"> </w:t>
      </w:r>
      <w:r w:rsidRPr="00383B70">
        <w:rPr>
          <w:rFonts w:asciiTheme="minorBidi" w:hAnsiTheme="minorBidi"/>
          <w:sz w:val="24"/>
          <w:szCs w:val="24"/>
        </w:rPr>
        <w:t>6,</w:t>
      </w:r>
      <w:r w:rsidR="00A1210D" w:rsidRPr="00383B70">
        <w:rPr>
          <w:rFonts w:asciiTheme="minorBidi" w:hAnsiTheme="minorBidi"/>
          <w:sz w:val="24"/>
          <w:szCs w:val="24"/>
        </w:rPr>
        <w:t xml:space="preserve"> </w:t>
      </w:r>
      <w:r w:rsidRPr="00383B70">
        <w:rPr>
          <w:rFonts w:asciiTheme="minorBidi" w:hAnsiTheme="minorBidi"/>
          <w:sz w:val="24"/>
          <w:szCs w:val="24"/>
        </w:rPr>
        <w:t>7 and 8. The chapter will also consider the contribution this research offers to the field of literature on internationalisation in higher education and consider some of the limitations of the study.  Finally the chapter ends with some personal reflections on the impact the research process has had on my faculty and on my academic, professional and personal identity.</w:t>
      </w:r>
    </w:p>
    <w:p w14:paraId="7A3609C5" w14:textId="77777777" w:rsidR="00D36CE2" w:rsidRPr="00383B70" w:rsidRDefault="00D36CE2" w:rsidP="00022B32">
      <w:pPr>
        <w:spacing w:after="0" w:line="480" w:lineRule="auto"/>
        <w:rPr>
          <w:rFonts w:asciiTheme="minorBidi" w:hAnsiTheme="minorBidi"/>
          <w:sz w:val="24"/>
          <w:szCs w:val="24"/>
        </w:rPr>
      </w:pPr>
    </w:p>
    <w:p w14:paraId="0621B3C5" w14:textId="77777777" w:rsidR="00D36CE2" w:rsidRPr="00383B70" w:rsidRDefault="00D36CE2" w:rsidP="00022B32">
      <w:pPr>
        <w:spacing w:after="0" w:line="480" w:lineRule="auto"/>
        <w:rPr>
          <w:rFonts w:asciiTheme="minorBidi" w:hAnsiTheme="minorBidi"/>
          <w:b/>
          <w:bCs/>
          <w:i/>
          <w:iCs/>
          <w:sz w:val="24"/>
          <w:szCs w:val="24"/>
        </w:rPr>
      </w:pPr>
      <w:r w:rsidRPr="00383B70">
        <w:rPr>
          <w:rFonts w:asciiTheme="minorBidi" w:hAnsiTheme="minorBidi"/>
          <w:b/>
          <w:bCs/>
          <w:i/>
          <w:iCs/>
          <w:sz w:val="24"/>
          <w:szCs w:val="24"/>
        </w:rPr>
        <w:t>9.2 Main research question:</w:t>
      </w:r>
    </w:p>
    <w:p w14:paraId="55FA40F1"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b/>
          <w:bCs/>
          <w:i/>
          <w:iCs/>
          <w:sz w:val="24"/>
          <w:szCs w:val="24"/>
        </w:rPr>
        <w:t xml:space="preserve">Are comprehensive forms of internationalisation being adopted in higher education in China and England? </w:t>
      </w:r>
    </w:p>
    <w:p w14:paraId="7C9A361D"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 xml:space="preserve">The findings uncovered a complex picture of institutional internationalisation strategies operationalised through common and divergent priorities in the two countries.  The research process also revealed the need for western researchers conducting research in China to appreciate that there are different </w:t>
      </w:r>
      <w:r w:rsidRPr="00383B70">
        <w:rPr>
          <w:rFonts w:asciiTheme="minorBidi" w:hAnsiTheme="minorBidi"/>
          <w:sz w:val="24"/>
          <w:szCs w:val="24"/>
        </w:rPr>
        <w:lastRenderedPageBreak/>
        <w:t xml:space="preserve">cultural and historical and epistemological values underpinning indigenous forms of internationalisation in higher education in China and England.  </w:t>
      </w:r>
    </w:p>
    <w:p w14:paraId="431AEB33" w14:textId="77777777" w:rsidR="00D36CE2" w:rsidRPr="00383B70" w:rsidRDefault="00D36CE2" w:rsidP="00022B32">
      <w:pPr>
        <w:spacing w:after="0" w:line="480" w:lineRule="auto"/>
        <w:ind w:right="141"/>
        <w:rPr>
          <w:rFonts w:asciiTheme="minorBidi" w:hAnsiTheme="minorBidi"/>
          <w:sz w:val="24"/>
          <w:szCs w:val="24"/>
        </w:rPr>
      </w:pPr>
      <w:r w:rsidRPr="00383B70">
        <w:rPr>
          <w:rFonts w:asciiTheme="minorBidi" w:hAnsiTheme="minorBidi"/>
          <w:sz w:val="24"/>
          <w:szCs w:val="24"/>
        </w:rPr>
        <w:t>Before attempting to answer the main research question, it might be helpful to remind the reader of the definition of Comprehensive internationalisation underpinning this study:</w:t>
      </w:r>
    </w:p>
    <w:p w14:paraId="7ABDD652" w14:textId="77777777" w:rsidR="00D36CE2" w:rsidRPr="00383B70" w:rsidRDefault="00D36CE2" w:rsidP="006022CD">
      <w:pPr>
        <w:spacing w:after="0" w:line="240" w:lineRule="auto"/>
        <w:ind w:left="720"/>
        <w:rPr>
          <w:rFonts w:ascii="Arial" w:hAnsi="Arial" w:cs="Arial"/>
          <w:sz w:val="24"/>
          <w:szCs w:val="24"/>
        </w:rPr>
      </w:pPr>
      <w:r w:rsidRPr="00383B70">
        <w:rPr>
          <w:rFonts w:ascii="Arial" w:hAnsi="Arial" w:cs="Arial"/>
          <w:sz w:val="24"/>
          <w:szCs w:val="24"/>
        </w:rPr>
        <w:t>Commitment confirmed through action to infuse international and comparative perspectives throughout the teaching, research and service missions of higher education.  It shapes institutional ethos and values and touches the entire higher education enterprise…It is an institutional imperative not just a desirable possibility…[it] not only impacts all of campus life but the institution’s external frames of reference, partnerships and relations. (Hudzik 2011 p.6)</w:t>
      </w:r>
    </w:p>
    <w:p w14:paraId="5FD3FCFA" w14:textId="77777777" w:rsidR="00D36CE2" w:rsidRPr="00383B70" w:rsidRDefault="00D36CE2" w:rsidP="00022B32">
      <w:pPr>
        <w:spacing w:after="0" w:line="240" w:lineRule="auto"/>
        <w:rPr>
          <w:rFonts w:ascii="Arial" w:hAnsi="Arial" w:cs="Arial"/>
          <w:sz w:val="24"/>
          <w:szCs w:val="24"/>
        </w:rPr>
      </w:pPr>
    </w:p>
    <w:p w14:paraId="629CDFF4" w14:textId="77777777" w:rsidR="00D36CE2" w:rsidRPr="00383B70" w:rsidRDefault="00D36CE2" w:rsidP="00022B32">
      <w:pPr>
        <w:spacing w:after="0" w:line="240" w:lineRule="auto"/>
        <w:rPr>
          <w:rFonts w:ascii="Arial" w:hAnsi="Arial" w:cs="Arial"/>
          <w:sz w:val="24"/>
          <w:szCs w:val="24"/>
        </w:rPr>
      </w:pPr>
    </w:p>
    <w:p w14:paraId="37488B60"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 xml:space="preserve">This definition was adopted as it acknowledges comparative perspectives and the importance of external frames of reference and emphasises the importance of relations with external partners. This study has revealed the importance of recognising and appreciating that different zeitgeists are impacting on internationalisation in higher education in China and England.  Hudzik’s (ibid.) conceptualisation of comprehensive internationalisation envisioned an ‘approach and set of strategic institutionalized and integrated higher education behaviours in response to changing higher education and twenty-first century environments’ (ibid. p.24).  The multi-case investigation revealed that approaches to internationalisation have become more strategic and integrated during recent years and there was strong evidence to suggest that comprehensive forms of internationalisation have emerged in response to the changing higher education environment in the six institutions under consideration.  </w:t>
      </w:r>
    </w:p>
    <w:p w14:paraId="7517C5C0" w14:textId="77777777" w:rsidR="00D36CE2" w:rsidRPr="00383B70" w:rsidRDefault="00D36CE2" w:rsidP="00022B32">
      <w:pPr>
        <w:spacing w:after="0" w:line="480" w:lineRule="auto"/>
        <w:rPr>
          <w:rFonts w:asciiTheme="minorBidi" w:hAnsiTheme="minorBidi"/>
          <w:sz w:val="24"/>
          <w:szCs w:val="24"/>
        </w:rPr>
      </w:pPr>
    </w:p>
    <w:p w14:paraId="2C0A5BD3" w14:textId="49D6E111"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lastRenderedPageBreak/>
        <w:t>The Chinese institutions reported growing confidence in their commitment to comprehensive approaches to internationalisation, they talked about internationalisation impacting on the entire mission of their institutions and ther</w:t>
      </w:r>
      <w:r w:rsidR="00FC4416" w:rsidRPr="00383B70">
        <w:rPr>
          <w:rFonts w:asciiTheme="minorBidi" w:hAnsiTheme="minorBidi"/>
          <w:sz w:val="24"/>
          <w:szCs w:val="24"/>
        </w:rPr>
        <w:t>e was clear evidence that they we</w:t>
      </w:r>
      <w:r w:rsidRPr="00383B70">
        <w:rPr>
          <w:rFonts w:asciiTheme="minorBidi" w:hAnsiTheme="minorBidi"/>
          <w:sz w:val="24"/>
          <w:szCs w:val="24"/>
        </w:rPr>
        <w:t>re increasingly driven by external frames of reference.  Similarly comprehensive forms of internationalisation were reported by respondents in the English institutions, most significantly, English institutions reported institutional imperatives that had moved towards broader</w:t>
      </w:r>
      <w:r w:rsidR="00C027B6" w:rsidRPr="00383B70">
        <w:rPr>
          <w:rFonts w:asciiTheme="minorBidi" w:hAnsiTheme="minorBidi"/>
          <w:sz w:val="24"/>
          <w:szCs w:val="24"/>
        </w:rPr>
        <w:t>,</w:t>
      </w:r>
      <w:r w:rsidRPr="00383B70">
        <w:rPr>
          <w:rFonts w:asciiTheme="minorBidi" w:hAnsiTheme="minorBidi"/>
          <w:sz w:val="24"/>
          <w:szCs w:val="24"/>
        </w:rPr>
        <w:t xml:space="preserve"> </w:t>
      </w:r>
      <w:r w:rsidR="00C027B6" w:rsidRPr="00383B70">
        <w:rPr>
          <w:rFonts w:asciiTheme="minorBidi" w:hAnsiTheme="minorBidi"/>
          <w:sz w:val="24"/>
          <w:szCs w:val="24"/>
        </w:rPr>
        <w:t xml:space="preserve">deeper, </w:t>
      </w:r>
      <w:r w:rsidRPr="00383B70">
        <w:rPr>
          <w:rFonts w:asciiTheme="minorBidi" w:hAnsiTheme="minorBidi"/>
          <w:sz w:val="24"/>
          <w:szCs w:val="24"/>
        </w:rPr>
        <w:t xml:space="preserve">longer term strategic approaches involving sustainable partnerships with a greater emphasis on partnership relations.  </w:t>
      </w:r>
      <w:r w:rsidR="00C027B6" w:rsidRPr="00383B70">
        <w:rPr>
          <w:rFonts w:ascii="Arial" w:hAnsi="Arial" w:cs="Arial"/>
          <w:sz w:val="24"/>
          <w:szCs w:val="24"/>
        </w:rPr>
        <w:t xml:space="preserve">Taylor (2004 p.168) argues that internationalisation represents one of the most significant drivers of change facing the modern university’ </w:t>
      </w:r>
      <w:r w:rsidR="00C027B6" w:rsidRPr="00383B70">
        <w:rPr>
          <w:rFonts w:asciiTheme="minorBidi" w:hAnsiTheme="minorBidi"/>
          <w:sz w:val="24"/>
          <w:szCs w:val="24"/>
        </w:rPr>
        <w:t>and e</w:t>
      </w:r>
      <w:r w:rsidRPr="00383B70">
        <w:rPr>
          <w:rFonts w:asciiTheme="minorBidi" w:hAnsiTheme="minorBidi"/>
          <w:sz w:val="24"/>
          <w:szCs w:val="24"/>
        </w:rPr>
        <w:t xml:space="preserve">ach institution conceptualised internationalisation activity in terms of how their </w:t>
      </w:r>
      <w:r w:rsidR="00C027B6" w:rsidRPr="00383B70">
        <w:rPr>
          <w:rFonts w:asciiTheme="minorBidi" w:hAnsiTheme="minorBidi"/>
          <w:sz w:val="24"/>
          <w:szCs w:val="24"/>
        </w:rPr>
        <w:t>institutional strategies</w:t>
      </w:r>
      <w:r w:rsidRPr="00383B70">
        <w:rPr>
          <w:rFonts w:asciiTheme="minorBidi" w:hAnsiTheme="minorBidi"/>
          <w:sz w:val="24"/>
          <w:szCs w:val="24"/>
        </w:rPr>
        <w:t xml:space="preserve"> had changed at an unprecedented rate over the previous five years</w:t>
      </w:r>
      <w:r w:rsidR="00C027B6" w:rsidRPr="00383B70">
        <w:rPr>
          <w:rFonts w:asciiTheme="minorBidi" w:hAnsiTheme="minorBidi"/>
          <w:sz w:val="24"/>
          <w:szCs w:val="24"/>
        </w:rPr>
        <w:t>.  R</w:t>
      </w:r>
      <w:r w:rsidRPr="00383B70">
        <w:rPr>
          <w:rFonts w:asciiTheme="minorBidi" w:hAnsiTheme="minorBidi"/>
          <w:sz w:val="24"/>
          <w:szCs w:val="24"/>
        </w:rPr>
        <w:t xml:space="preserve">espondents from both countries reported a complex </w:t>
      </w:r>
      <w:r w:rsidR="00C027B6" w:rsidRPr="00383B70">
        <w:rPr>
          <w:rFonts w:asciiTheme="minorBidi" w:hAnsiTheme="minorBidi"/>
          <w:sz w:val="24"/>
          <w:szCs w:val="24"/>
        </w:rPr>
        <w:t>integrated mix o</w:t>
      </w:r>
      <w:r w:rsidRPr="00383B70">
        <w:rPr>
          <w:rFonts w:asciiTheme="minorBidi" w:hAnsiTheme="minorBidi"/>
          <w:sz w:val="24"/>
          <w:szCs w:val="24"/>
        </w:rPr>
        <w:t>f internationalisation activities cutting across the ethos and values of their institutions.</w:t>
      </w:r>
    </w:p>
    <w:p w14:paraId="247177E9" w14:textId="77777777" w:rsidR="00D36CE2" w:rsidRPr="00383B70" w:rsidRDefault="00D36CE2" w:rsidP="00022B32">
      <w:pPr>
        <w:spacing w:after="0" w:line="480" w:lineRule="auto"/>
        <w:rPr>
          <w:rFonts w:asciiTheme="minorBidi" w:hAnsiTheme="minorBidi"/>
          <w:sz w:val="24"/>
          <w:szCs w:val="24"/>
        </w:rPr>
      </w:pPr>
    </w:p>
    <w:p w14:paraId="3011D959" w14:textId="69E7DD4F"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A conceptual framework derived from Hudzik’s (2011, 2015) conceptualisation of Comprehensive Internationalisation was developed through three iterations to support the data analysis and data was coded within Iterations 2 and 3 under three overarching themes adapted from Hudzik (2015)</w:t>
      </w:r>
      <w:r w:rsidRPr="00383B70">
        <w:rPr>
          <w:rFonts w:asciiTheme="minorBidi" w:hAnsiTheme="minorBidi"/>
          <w:i/>
          <w:iCs/>
          <w:sz w:val="24"/>
          <w:szCs w:val="24"/>
        </w:rPr>
        <w:t xml:space="preserve">.  </w:t>
      </w:r>
      <w:r w:rsidRPr="00383B70">
        <w:rPr>
          <w:rFonts w:asciiTheme="minorBidi" w:hAnsiTheme="minorBidi"/>
          <w:sz w:val="24"/>
          <w:szCs w:val="24"/>
        </w:rPr>
        <w:t xml:space="preserve">The coding confirmed that all the institutions were </w:t>
      </w:r>
      <w:r w:rsidR="00335160" w:rsidRPr="00383B70">
        <w:rPr>
          <w:rFonts w:asciiTheme="minorBidi" w:hAnsiTheme="minorBidi"/>
          <w:sz w:val="24"/>
          <w:szCs w:val="24"/>
        </w:rPr>
        <w:t xml:space="preserve">engaged in a range of practices, processes </w:t>
      </w:r>
      <w:r w:rsidRPr="00383B70">
        <w:rPr>
          <w:rFonts w:asciiTheme="minorBidi" w:hAnsiTheme="minorBidi"/>
          <w:sz w:val="24"/>
          <w:szCs w:val="24"/>
        </w:rPr>
        <w:t xml:space="preserve">and activities that could be identified as comprehensive internationalisation.  Each institution had undergone a paradigm shift in reshaping their institutional strategies in terms of: international student and staff mobility including staff and student recruitment, internationalisation of the curricula and strategic </w:t>
      </w:r>
      <w:r w:rsidRPr="00383B70">
        <w:rPr>
          <w:rFonts w:asciiTheme="minorBidi" w:hAnsiTheme="minorBidi"/>
          <w:sz w:val="24"/>
          <w:szCs w:val="24"/>
        </w:rPr>
        <w:lastRenderedPageBreak/>
        <w:t xml:space="preserve">cooperation, partnerships and capacity building in response to external indigenous nation state and global pressures. </w:t>
      </w:r>
    </w:p>
    <w:p w14:paraId="37CBEB8C" w14:textId="77777777" w:rsidR="00D36CE2" w:rsidRPr="00383B70" w:rsidRDefault="00D36CE2" w:rsidP="00022B32">
      <w:pPr>
        <w:spacing w:after="0" w:line="480" w:lineRule="auto"/>
        <w:rPr>
          <w:rFonts w:asciiTheme="minorBidi" w:hAnsiTheme="minorBidi"/>
          <w:sz w:val="24"/>
          <w:szCs w:val="24"/>
        </w:rPr>
      </w:pPr>
    </w:p>
    <w:p w14:paraId="251826E3" w14:textId="077F7719"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Recruitment patterns had changed significantly in both countries.</w:t>
      </w:r>
      <w:r w:rsidRPr="00383B70">
        <w:rPr>
          <w:rFonts w:asciiTheme="minorBidi" w:hAnsiTheme="minorBidi"/>
          <w:color w:val="FF0000"/>
          <w:sz w:val="24"/>
          <w:szCs w:val="24"/>
        </w:rPr>
        <w:t xml:space="preserve"> </w:t>
      </w:r>
      <w:r w:rsidRPr="00383B70">
        <w:rPr>
          <w:rFonts w:asciiTheme="minorBidi" w:hAnsiTheme="minorBidi"/>
          <w:sz w:val="24"/>
          <w:szCs w:val="24"/>
        </w:rPr>
        <w:t xml:space="preserve"> English respondents reported shifting priorities within their institutions and a move away from short-term financially driven models of student recruitment towards more comprehensive longer term strategic approaches focused on sustainable partnerships and TNE delivery. </w:t>
      </w:r>
      <w:r w:rsidR="00256DA9" w:rsidRPr="00383B70">
        <w:rPr>
          <w:rFonts w:asciiTheme="minorBidi" w:hAnsiTheme="minorBidi"/>
          <w:sz w:val="24"/>
          <w:szCs w:val="24"/>
        </w:rPr>
        <w:t xml:space="preserve"> </w:t>
      </w:r>
      <w:r w:rsidRPr="00383B70">
        <w:rPr>
          <w:rFonts w:asciiTheme="minorBidi" w:hAnsiTheme="minorBidi"/>
          <w:sz w:val="24"/>
          <w:szCs w:val="24"/>
        </w:rPr>
        <w:t>The English institutions were establishing p</w:t>
      </w:r>
      <w:r w:rsidR="00256DA9" w:rsidRPr="00383B70">
        <w:rPr>
          <w:rFonts w:asciiTheme="minorBidi" w:hAnsiTheme="minorBidi"/>
          <w:sz w:val="24"/>
          <w:szCs w:val="24"/>
        </w:rPr>
        <w:t>rogression agreements with like-minded</w:t>
      </w:r>
      <w:r w:rsidRPr="00383B70">
        <w:rPr>
          <w:rFonts w:asciiTheme="minorBidi" w:hAnsiTheme="minorBidi"/>
          <w:sz w:val="24"/>
          <w:szCs w:val="24"/>
        </w:rPr>
        <w:t xml:space="preserve"> Chinese counterparts and developing new quality assurance and programme infrastructures to support shared degree programmes offering Chinese students the opportunity to </w:t>
      </w:r>
      <w:r w:rsidR="00256DA9" w:rsidRPr="00383B70">
        <w:rPr>
          <w:rFonts w:asciiTheme="minorBidi" w:hAnsiTheme="minorBidi"/>
          <w:sz w:val="24"/>
          <w:szCs w:val="24"/>
        </w:rPr>
        <w:t>progress</w:t>
      </w:r>
      <w:r w:rsidRPr="00383B70">
        <w:rPr>
          <w:rFonts w:asciiTheme="minorBidi" w:hAnsiTheme="minorBidi"/>
          <w:sz w:val="24"/>
          <w:szCs w:val="24"/>
        </w:rPr>
        <w:t xml:space="preserve"> on to levels 5 and 6 of joint degree programmes in England.  Priorities were also changing in China and export models of international student and staff mobility (sending scholars and students to study abroad) had been superseded by import</w:t>
      </w:r>
      <w:r w:rsidRPr="00383B70">
        <w:rPr>
          <w:rFonts w:asciiTheme="minorBidi" w:hAnsiTheme="minorBidi"/>
          <w:i/>
          <w:iCs/>
          <w:sz w:val="24"/>
          <w:szCs w:val="24"/>
        </w:rPr>
        <w:t xml:space="preserve"> </w:t>
      </w:r>
      <w:r w:rsidRPr="00383B70">
        <w:rPr>
          <w:rFonts w:asciiTheme="minorBidi" w:hAnsiTheme="minorBidi"/>
          <w:sz w:val="24"/>
          <w:szCs w:val="24"/>
        </w:rPr>
        <w:t>models of student mobility with increasing emphasis on international student recruitment at home particularly from Asia and South</w:t>
      </w:r>
      <w:r w:rsidR="00256DA9" w:rsidRPr="00383B70">
        <w:rPr>
          <w:rFonts w:asciiTheme="minorBidi" w:hAnsiTheme="minorBidi"/>
          <w:sz w:val="24"/>
          <w:szCs w:val="24"/>
        </w:rPr>
        <w:t xml:space="preserve"> E</w:t>
      </w:r>
      <w:r w:rsidRPr="00383B70">
        <w:rPr>
          <w:rFonts w:asciiTheme="minorBidi" w:hAnsiTheme="minorBidi"/>
          <w:sz w:val="24"/>
          <w:szCs w:val="24"/>
        </w:rPr>
        <w:t xml:space="preserve">ast Asia including: Pakistan, Thailand, Taiwan and Kazakhstan.  There were strong signs that the Chinese institutions were positioning themselves to compete with the UK and US as recruiters/importers of international students and all respondents acknowledged a complex mix of collaboration and competition driving their approaches to international student recruitment. </w:t>
      </w:r>
    </w:p>
    <w:p w14:paraId="2A98A1D1" w14:textId="77777777" w:rsidR="00D36CE2" w:rsidRPr="00383B70" w:rsidRDefault="00D36CE2" w:rsidP="00022B32">
      <w:pPr>
        <w:spacing w:after="0" w:line="480" w:lineRule="auto"/>
        <w:rPr>
          <w:rFonts w:asciiTheme="minorBidi" w:hAnsiTheme="minorBidi"/>
          <w:sz w:val="24"/>
          <w:szCs w:val="24"/>
        </w:rPr>
      </w:pPr>
    </w:p>
    <w:p w14:paraId="4499836C" w14:textId="37F106EA"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 xml:space="preserve">Respondents in both countries cited the growing importance of TNE as an increasingly important feature of comprehensive approaches to international student recruitment and all the institutions apart from one Chinese university </w:t>
      </w:r>
      <w:r w:rsidRPr="00383B70">
        <w:rPr>
          <w:rFonts w:asciiTheme="minorBidi" w:hAnsiTheme="minorBidi"/>
          <w:sz w:val="24"/>
          <w:szCs w:val="24"/>
        </w:rPr>
        <w:lastRenderedPageBreak/>
        <w:t>had established successful TNE programmes in host countries overseas.  Although China had first experienced TNE as a receiving country, the Chinese institutions had much better established TNE activity in East and South</w:t>
      </w:r>
      <w:r w:rsidR="00256DA9" w:rsidRPr="00383B70">
        <w:rPr>
          <w:rFonts w:asciiTheme="minorBidi" w:hAnsiTheme="minorBidi"/>
          <w:sz w:val="24"/>
          <w:szCs w:val="24"/>
        </w:rPr>
        <w:t xml:space="preserve"> E</w:t>
      </w:r>
      <w:r w:rsidRPr="00383B70">
        <w:rPr>
          <w:rFonts w:asciiTheme="minorBidi" w:hAnsiTheme="minorBidi"/>
          <w:sz w:val="24"/>
          <w:szCs w:val="24"/>
        </w:rPr>
        <w:t xml:space="preserve">ast Asia than expected or suggested in the literature and respondents from both countries were convinced that international student recruitment would be realised increasingly through TNE activity in the future. </w:t>
      </w:r>
    </w:p>
    <w:p w14:paraId="57356B78" w14:textId="77777777" w:rsidR="003429AF" w:rsidRPr="00383B70" w:rsidRDefault="003429AF" w:rsidP="00022B32">
      <w:pPr>
        <w:spacing w:after="0" w:line="480" w:lineRule="auto"/>
        <w:rPr>
          <w:rFonts w:asciiTheme="minorBidi" w:hAnsiTheme="minorBidi"/>
          <w:sz w:val="24"/>
          <w:szCs w:val="24"/>
        </w:rPr>
      </w:pPr>
    </w:p>
    <w:p w14:paraId="5053ACBC" w14:textId="3C186368"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The data analysis demonstrated that all institutions were adopting comprehensive approaches to international</w:t>
      </w:r>
      <w:r w:rsidR="00256DA9" w:rsidRPr="00383B70">
        <w:rPr>
          <w:rFonts w:asciiTheme="minorBidi" w:hAnsiTheme="minorBidi"/>
          <w:sz w:val="24"/>
          <w:szCs w:val="24"/>
        </w:rPr>
        <w:t>ising the curricula and</w:t>
      </w:r>
      <w:r w:rsidRPr="00383B70">
        <w:rPr>
          <w:rFonts w:asciiTheme="minorBidi" w:hAnsiTheme="minorBidi"/>
          <w:sz w:val="24"/>
          <w:szCs w:val="24"/>
        </w:rPr>
        <w:t xml:space="preserve"> Chapter 7 examines the challenges and benefits of international curricula developments in both countries.  The findings revealed particular challenges for Chinese institutions delivering increasing numbers of programmes in English language and this related to other discussions on resistance to internationalisation within the chapter.  English respondents were convinced of the transformative power of overseas teaching experience and this was conceived as beneficial to the quality of teaching on home campuses.</w:t>
      </w:r>
    </w:p>
    <w:p w14:paraId="351694B8" w14:textId="77777777" w:rsidR="00D36CE2" w:rsidRPr="00383B70" w:rsidRDefault="00D36CE2" w:rsidP="00022B32">
      <w:pPr>
        <w:spacing w:after="0" w:line="480" w:lineRule="auto"/>
        <w:rPr>
          <w:rFonts w:asciiTheme="minorBidi" w:hAnsiTheme="minorBidi"/>
          <w:sz w:val="24"/>
          <w:szCs w:val="24"/>
        </w:rPr>
      </w:pPr>
    </w:p>
    <w:p w14:paraId="3E542A50" w14:textId="77777777" w:rsidR="00D36CE2" w:rsidRPr="00383B70" w:rsidRDefault="00D36CE2" w:rsidP="00022B32">
      <w:pPr>
        <w:spacing w:after="0" w:line="480" w:lineRule="auto"/>
        <w:ind w:right="141"/>
        <w:rPr>
          <w:rFonts w:asciiTheme="minorBidi" w:hAnsiTheme="minorBidi"/>
          <w:sz w:val="24"/>
          <w:szCs w:val="24"/>
        </w:rPr>
      </w:pPr>
      <w:r w:rsidRPr="00383B70">
        <w:rPr>
          <w:rFonts w:asciiTheme="minorBidi" w:hAnsiTheme="minorBidi"/>
          <w:sz w:val="24"/>
          <w:szCs w:val="24"/>
        </w:rPr>
        <w:t>Conceptualisations of internationalisation in both countries were shaped by an increasing emphasis on the strategic importance of multi-lateral international partnerships in both countries and this reflects global changes identified in the literature:</w:t>
      </w:r>
    </w:p>
    <w:p w14:paraId="3DE8263D" w14:textId="5327D858" w:rsidR="00D36CE2" w:rsidRPr="00383B70" w:rsidRDefault="00D36CE2" w:rsidP="006022CD">
      <w:pPr>
        <w:spacing w:after="0" w:line="240" w:lineRule="auto"/>
        <w:ind w:left="720" w:right="720"/>
        <w:rPr>
          <w:rFonts w:asciiTheme="minorBidi" w:hAnsiTheme="minorBidi"/>
          <w:sz w:val="24"/>
          <w:szCs w:val="24"/>
        </w:rPr>
      </w:pPr>
      <w:r w:rsidRPr="00383B70">
        <w:rPr>
          <w:rFonts w:asciiTheme="minorBidi" w:hAnsiTheme="minorBidi"/>
          <w:sz w:val="24"/>
          <w:szCs w:val="24"/>
        </w:rPr>
        <w:t>International partnerships are an increasingly important driver of internationalisation in Higher Education. They are not a short cut to internationalisation, but an alliance with the right partner can package several aspects of the internationalisation strategy in one relationship. Therefore they offer an important and useful tool for successful internationalisation (Warwick 2014 p.96)</w:t>
      </w:r>
      <w:r w:rsidR="00A1210D" w:rsidRPr="00383B70">
        <w:rPr>
          <w:rFonts w:asciiTheme="minorBidi" w:hAnsiTheme="minorBidi"/>
          <w:sz w:val="24"/>
          <w:szCs w:val="24"/>
        </w:rPr>
        <w:t>.</w:t>
      </w:r>
      <w:r w:rsidRPr="00383B70">
        <w:rPr>
          <w:rFonts w:asciiTheme="minorBidi" w:hAnsiTheme="minorBidi"/>
          <w:sz w:val="24"/>
          <w:szCs w:val="24"/>
        </w:rPr>
        <w:t xml:space="preserve"> </w:t>
      </w:r>
    </w:p>
    <w:p w14:paraId="0E0FD093" w14:textId="77777777" w:rsidR="00D36CE2" w:rsidRPr="00383B70" w:rsidRDefault="00D36CE2" w:rsidP="00022B32">
      <w:pPr>
        <w:spacing w:after="0" w:line="240" w:lineRule="auto"/>
        <w:ind w:right="720"/>
        <w:rPr>
          <w:rFonts w:asciiTheme="minorBidi" w:hAnsiTheme="minorBidi"/>
          <w:sz w:val="24"/>
          <w:szCs w:val="24"/>
        </w:rPr>
      </w:pPr>
    </w:p>
    <w:p w14:paraId="0FC145C9" w14:textId="77777777" w:rsidR="00D36CE2" w:rsidRPr="00383B70" w:rsidRDefault="00D36CE2" w:rsidP="00022B32">
      <w:pPr>
        <w:spacing w:after="0" w:line="240" w:lineRule="auto"/>
        <w:ind w:right="720"/>
        <w:rPr>
          <w:rFonts w:asciiTheme="minorBidi" w:hAnsiTheme="minorBidi"/>
          <w:sz w:val="24"/>
          <w:szCs w:val="24"/>
        </w:rPr>
      </w:pPr>
    </w:p>
    <w:p w14:paraId="049EF435"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lastRenderedPageBreak/>
        <w:t>English respondents reported new and planned institutional strategies to reduce the proliferation of international partnerships and all three English institutions shared a common desire to consolidate international relationships through fewer high quality strategic partnerships and alliances.  This strategic imperative common to the English institutions contrasted sharply with Chinese institutional commitments to continue to grow the numbers of international partnerships and collaborations and was uncovered as a hidden source of tension in one of the Anglo Sino partnerships investigated in the study.</w:t>
      </w:r>
    </w:p>
    <w:p w14:paraId="610B53F8" w14:textId="77777777" w:rsidR="00D36CE2" w:rsidRPr="00383B70" w:rsidRDefault="00D36CE2" w:rsidP="00022B32">
      <w:pPr>
        <w:spacing w:after="0" w:line="480" w:lineRule="auto"/>
        <w:rPr>
          <w:rFonts w:asciiTheme="minorBidi" w:hAnsiTheme="minorBidi"/>
          <w:sz w:val="24"/>
          <w:szCs w:val="24"/>
        </w:rPr>
      </w:pPr>
    </w:p>
    <w:p w14:paraId="0AA12C36"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 xml:space="preserve">It seemed that all the institutions were using international partnerships as a means of developing comprehensive forms of internationalisation between English and Chinese universities and perhaps the single most important aspect of this development was that those involved in the study were all committed to developing more equal and mutually beneficial partnerships.  </w:t>
      </w:r>
    </w:p>
    <w:p w14:paraId="6429C24C" w14:textId="77777777" w:rsidR="00D36CE2" w:rsidRPr="00383B70" w:rsidRDefault="00D36CE2" w:rsidP="00022B32">
      <w:pPr>
        <w:spacing w:after="0" w:line="480" w:lineRule="auto"/>
        <w:rPr>
          <w:rFonts w:asciiTheme="minorBidi" w:hAnsiTheme="minorBidi"/>
          <w:sz w:val="24"/>
          <w:szCs w:val="24"/>
        </w:rPr>
      </w:pPr>
    </w:p>
    <w:p w14:paraId="310FBDAB" w14:textId="77777777" w:rsidR="00D36CE2" w:rsidRPr="00383B70" w:rsidRDefault="00D36CE2" w:rsidP="00022B32">
      <w:pPr>
        <w:spacing w:after="0" w:line="480" w:lineRule="auto"/>
        <w:ind w:right="141"/>
        <w:rPr>
          <w:rFonts w:asciiTheme="minorBidi" w:hAnsiTheme="minorBidi"/>
          <w:sz w:val="24"/>
          <w:szCs w:val="24"/>
        </w:rPr>
      </w:pPr>
      <w:r w:rsidRPr="00383B70">
        <w:rPr>
          <w:rFonts w:asciiTheme="minorBidi" w:hAnsiTheme="minorBidi"/>
          <w:sz w:val="24"/>
          <w:szCs w:val="24"/>
        </w:rPr>
        <w:t xml:space="preserve">Respondents in both countries reported changes in the balance of power between English and Chinese institutions and this resonates with the literature: </w:t>
      </w:r>
    </w:p>
    <w:p w14:paraId="43EC1DB7" w14:textId="77777777" w:rsidR="00D36CE2" w:rsidRPr="00383B70" w:rsidRDefault="00D36CE2" w:rsidP="006022CD">
      <w:pPr>
        <w:spacing w:after="0" w:line="240" w:lineRule="auto"/>
        <w:ind w:left="720" w:right="720"/>
        <w:rPr>
          <w:rFonts w:asciiTheme="minorBidi" w:hAnsiTheme="minorBidi"/>
          <w:color w:val="000000"/>
          <w:sz w:val="24"/>
          <w:szCs w:val="24"/>
        </w:rPr>
      </w:pPr>
      <w:r w:rsidRPr="00383B70">
        <w:rPr>
          <w:rFonts w:asciiTheme="minorBidi" w:hAnsiTheme="minorBidi"/>
          <w:color w:val="000000"/>
          <w:sz w:val="24"/>
          <w:szCs w:val="24"/>
        </w:rPr>
        <w:t xml:space="preserve">the international HE context is rapidly changing, ‘internationalisation’ like international education was until recently predominantly a western phenomenon in which the developing countries only played a reactive role…Now the emerging economies and the higher education community in other parts of the world are altering the landscape of internationalisation… (Jones and de Wit </w:t>
      </w:r>
      <w:r w:rsidRPr="00383B70">
        <w:rPr>
          <w:rFonts w:asciiTheme="minorBidi" w:hAnsiTheme="minorBidi"/>
          <w:sz w:val="24"/>
          <w:szCs w:val="24"/>
        </w:rPr>
        <w:t>2012 page 36)</w:t>
      </w:r>
    </w:p>
    <w:p w14:paraId="543CD217" w14:textId="77777777" w:rsidR="00D36CE2" w:rsidRPr="00383B70" w:rsidRDefault="00D36CE2" w:rsidP="00022B32">
      <w:pPr>
        <w:spacing w:after="0" w:line="240" w:lineRule="auto"/>
        <w:ind w:right="720"/>
        <w:jc w:val="both"/>
        <w:rPr>
          <w:rFonts w:asciiTheme="minorBidi" w:hAnsiTheme="minorBidi"/>
          <w:color w:val="000000"/>
          <w:sz w:val="24"/>
          <w:szCs w:val="24"/>
        </w:rPr>
      </w:pPr>
    </w:p>
    <w:p w14:paraId="3C54A9AD" w14:textId="77777777" w:rsidR="00D36CE2" w:rsidRPr="00383B70" w:rsidRDefault="00D36CE2" w:rsidP="00022B32">
      <w:pPr>
        <w:spacing w:after="0" w:line="480" w:lineRule="auto"/>
        <w:ind w:right="141"/>
        <w:jc w:val="both"/>
        <w:rPr>
          <w:rFonts w:asciiTheme="minorBidi" w:hAnsiTheme="minorBidi"/>
          <w:color w:val="000000"/>
          <w:sz w:val="24"/>
          <w:szCs w:val="24"/>
        </w:rPr>
      </w:pPr>
    </w:p>
    <w:p w14:paraId="2FF2EFB5" w14:textId="45D45EFA" w:rsidR="00D36CE2" w:rsidRPr="00383B70" w:rsidRDefault="00D36CE2" w:rsidP="003D505C">
      <w:pPr>
        <w:spacing w:after="0" w:line="480" w:lineRule="auto"/>
        <w:ind w:right="141"/>
        <w:rPr>
          <w:rFonts w:asciiTheme="minorBidi" w:hAnsiTheme="minorBidi"/>
          <w:sz w:val="24"/>
          <w:szCs w:val="24"/>
        </w:rPr>
      </w:pPr>
      <w:r w:rsidRPr="00383B70">
        <w:rPr>
          <w:rFonts w:asciiTheme="minorBidi" w:hAnsiTheme="minorBidi"/>
          <w:sz w:val="24"/>
          <w:szCs w:val="24"/>
        </w:rPr>
        <w:t xml:space="preserve">There were distinct signs that institutions in both countries are actively seeking to establish partnership arrangements based on mutual respect and all </w:t>
      </w:r>
      <w:r w:rsidRPr="00383B70">
        <w:rPr>
          <w:rFonts w:asciiTheme="minorBidi" w:hAnsiTheme="minorBidi"/>
          <w:sz w:val="24"/>
          <w:szCs w:val="24"/>
        </w:rPr>
        <w:lastRenderedPageBreak/>
        <w:t xml:space="preserve">partners recognised the need for more equal participation.  Partner institutions were committed to developing mutually beneficial arrangements and outcomes and it was clear that the Chinese institutions were no longer prepared to accept a subjugated role in those arrangements.  This change in power relations in the transnational context of higher education </w:t>
      </w:r>
      <w:r w:rsidR="003D505C" w:rsidRPr="00383B70">
        <w:rPr>
          <w:rFonts w:asciiTheme="minorBidi" w:hAnsiTheme="minorBidi"/>
          <w:sz w:val="24"/>
          <w:szCs w:val="24"/>
        </w:rPr>
        <w:t>was predicted by Rivzi in 2009:</w:t>
      </w:r>
    </w:p>
    <w:p w14:paraId="15E2AF4D" w14:textId="77777777" w:rsidR="00D36CE2" w:rsidRPr="00383B70" w:rsidRDefault="00D36CE2" w:rsidP="006022CD">
      <w:pPr>
        <w:spacing w:after="0" w:line="240" w:lineRule="auto"/>
        <w:ind w:left="720" w:right="720"/>
        <w:rPr>
          <w:rFonts w:asciiTheme="minorBidi" w:hAnsiTheme="minorBidi"/>
          <w:sz w:val="24"/>
          <w:szCs w:val="24"/>
        </w:rPr>
      </w:pPr>
      <w:r w:rsidRPr="00383B70">
        <w:rPr>
          <w:rFonts w:asciiTheme="minorBidi" w:hAnsiTheme="minorBidi"/>
          <w:sz w:val="24"/>
          <w:szCs w:val="24"/>
        </w:rPr>
        <w:t>The new transnational context of higher education can no longer assume asymmetrical power relations that had in the past resulted in uni-directional flows of students –from the rest to the West.  With the changing political architecture of the world, there are now numerous challenges to this asymmetry of global power relations…. There is now a confident assertion of knowledge traditions other than western scientific rationalism, together with the recognition of non-economic values (ibid. p.200).</w:t>
      </w:r>
    </w:p>
    <w:p w14:paraId="346BC775" w14:textId="77777777" w:rsidR="00D36CE2" w:rsidRPr="00383B70" w:rsidRDefault="00D36CE2" w:rsidP="00022B32">
      <w:pPr>
        <w:spacing w:after="0" w:line="240" w:lineRule="auto"/>
        <w:ind w:right="720"/>
        <w:rPr>
          <w:rFonts w:asciiTheme="minorBidi" w:hAnsiTheme="minorBidi"/>
          <w:sz w:val="24"/>
          <w:szCs w:val="24"/>
        </w:rPr>
      </w:pPr>
    </w:p>
    <w:p w14:paraId="25CFACF8" w14:textId="77777777" w:rsidR="00D36CE2" w:rsidRPr="00383B70" w:rsidRDefault="00D36CE2" w:rsidP="00022B32">
      <w:pPr>
        <w:spacing w:after="0" w:line="240" w:lineRule="auto"/>
        <w:ind w:right="720"/>
        <w:rPr>
          <w:rFonts w:asciiTheme="minorBidi" w:hAnsiTheme="minorBidi"/>
          <w:sz w:val="24"/>
          <w:szCs w:val="24"/>
        </w:rPr>
      </w:pPr>
    </w:p>
    <w:p w14:paraId="2B2B7B4A" w14:textId="77777777" w:rsidR="00D36CE2" w:rsidRPr="00383B70" w:rsidRDefault="00D36CE2" w:rsidP="00022B32">
      <w:pPr>
        <w:spacing w:after="0" w:line="480" w:lineRule="auto"/>
        <w:ind w:right="141"/>
        <w:rPr>
          <w:rFonts w:asciiTheme="minorBidi" w:hAnsiTheme="minorBidi"/>
          <w:sz w:val="24"/>
          <w:szCs w:val="24"/>
        </w:rPr>
      </w:pPr>
      <w:r w:rsidRPr="00383B70">
        <w:rPr>
          <w:rFonts w:asciiTheme="minorBidi" w:hAnsiTheme="minorBidi"/>
          <w:color w:val="000000"/>
          <w:sz w:val="24"/>
          <w:szCs w:val="24"/>
        </w:rPr>
        <w:t xml:space="preserve">It was heartening to find that the interviews conducted during this study confirmed that power relations are undoubtedly changing and </w:t>
      </w:r>
      <w:r w:rsidRPr="00383B70">
        <w:rPr>
          <w:rFonts w:asciiTheme="minorBidi" w:hAnsiTheme="minorBidi"/>
          <w:sz w:val="24"/>
          <w:szCs w:val="24"/>
        </w:rPr>
        <w:t>the Chinese respondents expressed growing confidence in their ability to set the terms of engagement for such collaborations.</w:t>
      </w:r>
    </w:p>
    <w:p w14:paraId="3E258D84" w14:textId="77777777" w:rsidR="00D36CE2" w:rsidRPr="00383B70" w:rsidRDefault="00D36CE2" w:rsidP="00022B32">
      <w:pPr>
        <w:spacing w:after="0" w:line="480" w:lineRule="auto"/>
        <w:rPr>
          <w:rFonts w:asciiTheme="minorBidi" w:hAnsiTheme="minorBidi"/>
          <w:color w:val="000000"/>
          <w:sz w:val="24"/>
          <w:szCs w:val="24"/>
        </w:rPr>
      </w:pPr>
    </w:p>
    <w:p w14:paraId="41B2CD4E" w14:textId="30972A30" w:rsidR="00D36CE2" w:rsidRPr="00383B70" w:rsidRDefault="00D36CE2" w:rsidP="00022B32">
      <w:pPr>
        <w:spacing w:after="0" w:line="480" w:lineRule="auto"/>
        <w:rPr>
          <w:rFonts w:asciiTheme="minorBidi" w:hAnsiTheme="minorBidi"/>
          <w:b/>
          <w:bCs/>
          <w:i/>
          <w:iCs/>
          <w:sz w:val="24"/>
          <w:szCs w:val="24"/>
        </w:rPr>
      </w:pPr>
      <w:r w:rsidRPr="00383B70">
        <w:rPr>
          <w:rFonts w:asciiTheme="minorBidi" w:hAnsiTheme="minorBidi"/>
          <w:b/>
          <w:bCs/>
          <w:i/>
          <w:iCs/>
          <w:sz w:val="24"/>
          <w:szCs w:val="24"/>
        </w:rPr>
        <w:t xml:space="preserve">9.3 Research sub-question </w:t>
      </w:r>
      <w:r w:rsidR="005F04BE" w:rsidRPr="00383B70">
        <w:rPr>
          <w:rFonts w:asciiTheme="minorBidi" w:hAnsiTheme="minorBidi"/>
          <w:b/>
          <w:bCs/>
          <w:i/>
          <w:iCs/>
          <w:sz w:val="24"/>
          <w:szCs w:val="24"/>
        </w:rPr>
        <w:t>1</w:t>
      </w:r>
    </w:p>
    <w:p w14:paraId="037B06B3" w14:textId="77777777" w:rsidR="00D36CE2" w:rsidRPr="00383B70" w:rsidRDefault="00D36CE2" w:rsidP="00022B32">
      <w:pPr>
        <w:spacing w:after="0" w:line="480" w:lineRule="auto"/>
        <w:rPr>
          <w:rFonts w:asciiTheme="minorBidi" w:hAnsiTheme="minorBidi"/>
          <w:b/>
          <w:bCs/>
          <w:i/>
          <w:iCs/>
          <w:sz w:val="24"/>
          <w:szCs w:val="24"/>
        </w:rPr>
      </w:pPr>
      <w:r w:rsidRPr="00383B70">
        <w:rPr>
          <w:rFonts w:asciiTheme="minorBidi" w:hAnsiTheme="minorBidi"/>
          <w:b/>
          <w:bCs/>
          <w:i/>
          <w:iCs/>
          <w:sz w:val="24"/>
          <w:szCs w:val="24"/>
        </w:rPr>
        <w:t xml:space="preserve">What are the key challenges to internationalisation for the selected universities in China and England? </w:t>
      </w:r>
    </w:p>
    <w:p w14:paraId="21BCC0F1" w14:textId="77777777" w:rsidR="00D36CE2" w:rsidRPr="00383B70" w:rsidRDefault="00D36CE2" w:rsidP="00022B32">
      <w:pPr>
        <w:spacing w:after="0" w:line="480" w:lineRule="auto"/>
        <w:rPr>
          <w:rFonts w:asciiTheme="minorBidi" w:hAnsiTheme="minorBidi"/>
          <w:color w:val="000000"/>
          <w:sz w:val="24"/>
          <w:szCs w:val="24"/>
        </w:rPr>
      </w:pPr>
      <w:r w:rsidRPr="00383B70">
        <w:rPr>
          <w:rFonts w:asciiTheme="minorBidi" w:hAnsiTheme="minorBidi"/>
          <w:color w:val="000000"/>
          <w:sz w:val="24"/>
          <w:szCs w:val="24"/>
        </w:rPr>
        <w:t>The semi-structured interview questions were designed to elicit respondents’ views and perceptions on the challenges of internationalisation in 2014 and some of the findings confirmed themes found in the literature whereas other findings confounded expectations and raised new and unexpected issues.</w:t>
      </w:r>
    </w:p>
    <w:p w14:paraId="6142B511" w14:textId="77777777" w:rsidR="00D36CE2" w:rsidRPr="00383B70" w:rsidRDefault="00D36CE2" w:rsidP="00022B32">
      <w:pPr>
        <w:spacing w:after="0" w:line="480" w:lineRule="auto"/>
        <w:rPr>
          <w:rFonts w:asciiTheme="minorBidi" w:hAnsiTheme="minorBidi"/>
          <w:color w:val="000000"/>
          <w:sz w:val="24"/>
          <w:szCs w:val="24"/>
        </w:rPr>
      </w:pPr>
    </w:p>
    <w:p w14:paraId="4CEF3A44" w14:textId="5AA3AE32" w:rsidR="00D36CE2" w:rsidRPr="00383B70" w:rsidRDefault="00D36CE2" w:rsidP="00256DA9">
      <w:pPr>
        <w:spacing w:after="0" w:line="480" w:lineRule="auto"/>
        <w:rPr>
          <w:rFonts w:asciiTheme="minorBidi" w:hAnsiTheme="minorBidi"/>
          <w:sz w:val="24"/>
          <w:szCs w:val="24"/>
        </w:rPr>
      </w:pPr>
      <w:r w:rsidRPr="00383B70">
        <w:rPr>
          <w:rFonts w:asciiTheme="minorBidi" w:hAnsiTheme="minorBidi"/>
          <w:color w:val="000000"/>
          <w:sz w:val="24"/>
          <w:szCs w:val="24"/>
        </w:rPr>
        <w:lastRenderedPageBreak/>
        <w:t xml:space="preserve">One of the more nuanced themes to emerge </w:t>
      </w:r>
      <w:r w:rsidR="00256DA9" w:rsidRPr="00383B70">
        <w:rPr>
          <w:rFonts w:asciiTheme="minorBidi" w:hAnsiTheme="minorBidi"/>
          <w:color w:val="000000"/>
          <w:sz w:val="24"/>
          <w:szCs w:val="24"/>
        </w:rPr>
        <w:t xml:space="preserve">during the data collection </w:t>
      </w:r>
      <w:r w:rsidRPr="00383B70">
        <w:rPr>
          <w:rFonts w:asciiTheme="minorBidi" w:hAnsiTheme="minorBidi"/>
          <w:color w:val="000000"/>
          <w:sz w:val="24"/>
          <w:szCs w:val="24"/>
        </w:rPr>
        <w:t>was</w:t>
      </w:r>
      <w:r w:rsidRPr="00383B70">
        <w:rPr>
          <w:rFonts w:ascii="Arial" w:hAnsi="Arial" w:cs="Arial"/>
          <w:color w:val="FF0000"/>
          <w:sz w:val="24"/>
          <w:szCs w:val="24"/>
        </w:rPr>
        <w:t xml:space="preserve"> </w:t>
      </w:r>
      <w:r w:rsidRPr="00383B70">
        <w:rPr>
          <w:rFonts w:ascii="Arial" w:hAnsi="Arial" w:cs="Arial"/>
          <w:sz w:val="24"/>
          <w:szCs w:val="24"/>
        </w:rPr>
        <w:t xml:space="preserve">resistance to internationalisation framed through staff attitudes.  This was uncovered as a real challenge in both countries and perhaps not surprisingly resistance took on different forms in the two countries.  English respondents reported concerns about the post-colonial or neo-colonial attitudes of their colleagues rooted in a lack of cultural awareness and lack of recognition for the rich and diverse perspectives and skills that overseas students bring to English seminar rooms and lecture halls.  </w:t>
      </w:r>
      <w:r w:rsidRPr="00383B70">
        <w:rPr>
          <w:rFonts w:asciiTheme="minorBidi" w:hAnsiTheme="minorBidi"/>
          <w:sz w:val="24"/>
          <w:szCs w:val="24"/>
        </w:rPr>
        <w:t xml:space="preserve">Chinese respondents gave different examples of their colleagues’ resistance to internationalisation and traced their negative attitudes back historically to different </w:t>
      </w:r>
      <w:r w:rsidR="00256DA9" w:rsidRPr="00383B70">
        <w:rPr>
          <w:rFonts w:asciiTheme="minorBidi" w:hAnsiTheme="minorBidi"/>
          <w:sz w:val="24"/>
          <w:szCs w:val="24"/>
        </w:rPr>
        <w:t xml:space="preserve">Confucian </w:t>
      </w:r>
      <w:r w:rsidRPr="00383B70">
        <w:rPr>
          <w:rFonts w:asciiTheme="minorBidi" w:hAnsiTheme="minorBidi"/>
          <w:sz w:val="24"/>
          <w:szCs w:val="24"/>
        </w:rPr>
        <w:t>didactic traditions and different models of higher learning in China.</w:t>
      </w:r>
      <w:r w:rsidR="00256DA9" w:rsidRPr="00383B70">
        <w:rPr>
          <w:rFonts w:asciiTheme="minorBidi" w:hAnsiTheme="minorBidi"/>
          <w:sz w:val="24"/>
          <w:szCs w:val="24"/>
        </w:rPr>
        <w:t xml:space="preserve">  </w:t>
      </w:r>
      <w:r w:rsidRPr="00383B70">
        <w:rPr>
          <w:rFonts w:ascii="Arial" w:hAnsi="Arial" w:cs="Arial"/>
          <w:sz w:val="24"/>
          <w:szCs w:val="24"/>
        </w:rPr>
        <w:t>In China there was evidence to suggest that resistance has become more covert in recent years and it is no longer acceptable for Chinese scholars to speak out against institutional internationalisation initiatives.  This resonates with the literature and Yang (2014 p.159) warns:  ‘Any analysis that fails to recognise this would not be able to grasp the essence of the real issues and might well be self-deceptive and misleading to others’</w:t>
      </w:r>
      <w:r w:rsidRPr="00383B70">
        <w:rPr>
          <w:rFonts w:ascii="Arial" w:hAnsi="Arial" w:cs="Arial"/>
          <w:i/>
          <w:iCs/>
          <w:sz w:val="24"/>
          <w:szCs w:val="24"/>
        </w:rPr>
        <w:t>.</w:t>
      </w:r>
      <w:r w:rsidRPr="00383B70">
        <w:rPr>
          <w:rFonts w:ascii="Arial" w:hAnsi="Arial" w:cs="Arial"/>
          <w:sz w:val="24"/>
          <w:szCs w:val="24"/>
        </w:rPr>
        <w:t xml:space="preserve"> </w:t>
      </w:r>
    </w:p>
    <w:p w14:paraId="109B2EE7" w14:textId="77777777" w:rsidR="00D36CE2" w:rsidRPr="00383B70" w:rsidRDefault="00D36CE2" w:rsidP="00022B32">
      <w:pPr>
        <w:spacing w:after="0" w:line="480" w:lineRule="auto"/>
        <w:rPr>
          <w:rFonts w:asciiTheme="minorBidi" w:hAnsiTheme="minorBidi"/>
          <w:color w:val="000000"/>
          <w:sz w:val="24"/>
          <w:szCs w:val="24"/>
        </w:rPr>
      </w:pPr>
    </w:p>
    <w:p w14:paraId="2C63127C" w14:textId="545EAD8D" w:rsidR="00D36CE2" w:rsidRPr="00383B70" w:rsidRDefault="00D36CE2" w:rsidP="00022B32">
      <w:pPr>
        <w:spacing w:after="0" w:line="480" w:lineRule="auto"/>
        <w:rPr>
          <w:rFonts w:ascii="Arial" w:hAnsi="Arial" w:cs="Arial"/>
          <w:sz w:val="24"/>
          <w:szCs w:val="24"/>
        </w:rPr>
      </w:pPr>
      <w:r w:rsidRPr="00383B70">
        <w:rPr>
          <w:rFonts w:asciiTheme="minorBidi" w:hAnsiTheme="minorBidi"/>
          <w:color w:val="000000"/>
          <w:sz w:val="24"/>
          <w:szCs w:val="24"/>
        </w:rPr>
        <w:t xml:space="preserve">Hudzik’s (2015) conceptualisation of the dark side of internationalisation was used to inform the data analysis particularly in response to the question of perceived challenges </w:t>
      </w:r>
      <w:r w:rsidRPr="00383B70">
        <w:rPr>
          <w:rFonts w:asciiTheme="minorBidi" w:hAnsiTheme="minorBidi"/>
          <w:sz w:val="24"/>
          <w:szCs w:val="24"/>
        </w:rPr>
        <w:t xml:space="preserve">and manifestations of inequities between the two countries were identified and linked to the literature.  Altbach (2004) argues that, </w:t>
      </w:r>
      <w:r w:rsidR="00256DA9" w:rsidRPr="00383B70">
        <w:rPr>
          <w:rFonts w:asciiTheme="minorBidi" w:hAnsiTheme="minorBidi"/>
          <w:sz w:val="24"/>
          <w:szCs w:val="24"/>
        </w:rPr>
        <w:t xml:space="preserve">global </w:t>
      </w:r>
      <w:r w:rsidRPr="00383B70">
        <w:rPr>
          <w:rFonts w:asciiTheme="minorBidi" w:hAnsiTheme="minorBidi"/>
          <w:sz w:val="24"/>
          <w:szCs w:val="24"/>
        </w:rPr>
        <w:t>academic systems have always been characterised by inequalities and the first step to redressing the balance is to recognise the inequalities:</w:t>
      </w:r>
    </w:p>
    <w:p w14:paraId="4E40A6A8" w14:textId="1DA23523" w:rsidR="00D36CE2" w:rsidRPr="00383B70" w:rsidRDefault="00D36CE2" w:rsidP="00CB55C1">
      <w:pPr>
        <w:spacing w:after="0" w:line="240" w:lineRule="auto"/>
        <w:ind w:left="720" w:right="720"/>
        <w:rPr>
          <w:rFonts w:asciiTheme="minorBidi" w:hAnsiTheme="minorBidi"/>
          <w:sz w:val="24"/>
          <w:szCs w:val="24"/>
        </w:rPr>
      </w:pPr>
      <w:r w:rsidRPr="00383B70">
        <w:rPr>
          <w:rFonts w:asciiTheme="minorBidi" w:hAnsiTheme="minorBidi"/>
          <w:sz w:val="24"/>
          <w:szCs w:val="24"/>
        </w:rPr>
        <w:t xml:space="preserve">The challenge is to recognise the complexities and nuances of the modern context and then seek to create a global academic </w:t>
      </w:r>
      <w:r w:rsidRPr="00383B70">
        <w:rPr>
          <w:rFonts w:asciiTheme="minorBidi" w:hAnsiTheme="minorBidi"/>
          <w:sz w:val="24"/>
          <w:szCs w:val="24"/>
        </w:rPr>
        <w:lastRenderedPageBreak/>
        <w:t>environment that recognises the need to ensure that academic relationships are as equal as possible. Recognising inequality is the first step.  The second is to create a world that ameliorates these inequalities. (ibid. p.24)</w:t>
      </w:r>
    </w:p>
    <w:p w14:paraId="72DD54AE" w14:textId="77777777" w:rsidR="00CB55C1" w:rsidRPr="00383B70" w:rsidRDefault="00CB55C1" w:rsidP="00CB55C1">
      <w:pPr>
        <w:spacing w:after="0" w:line="240" w:lineRule="auto"/>
        <w:ind w:left="720" w:right="720"/>
        <w:rPr>
          <w:rFonts w:asciiTheme="minorBidi" w:hAnsiTheme="minorBidi"/>
          <w:sz w:val="24"/>
          <w:szCs w:val="24"/>
        </w:rPr>
      </w:pPr>
    </w:p>
    <w:p w14:paraId="300696AA" w14:textId="77777777" w:rsidR="00CB55C1" w:rsidRPr="00383B70" w:rsidRDefault="00CB55C1" w:rsidP="00CB55C1">
      <w:pPr>
        <w:spacing w:after="0" w:line="240" w:lineRule="auto"/>
        <w:ind w:left="720" w:right="720"/>
        <w:rPr>
          <w:rFonts w:asciiTheme="minorBidi" w:hAnsiTheme="minorBidi"/>
          <w:sz w:val="24"/>
          <w:szCs w:val="24"/>
        </w:rPr>
      </w:pPr>
    </w:p>
    <w:p w14:paraId="21465DA4" w14:textId="7F222239"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color w:val="000000"/>
          <w:sz w:val="24"/>
          <w:szCs w:val="24"/>
        </w:rPr>
        <w:t xml:space="preserve">It is hoped that this data and its analysis makes a small contribution to </w:t>
      </w:r>
      <w:r w:rsidR="00335160" w:rsidRPr="00383B70">
        <w:rPr>
          <w:rFonts w:asciiTheme="minorBidi" w:hAnsiTheme="minorBidi"/>
          <w:color w:val="000000"/>
          <w:sz w:val="24"/>
          <w:szCs w:val="24"/>
        </w:rPr>
        <w:t xml:space="preserve">ameliorating these inequalities and </w:t>
      </w:r>
      <w:r w:rsidRPr="00383B70">
        <w:rPr>
          <w:rFonts w:asciiTheme="minorBidi" w:hAnsiTheme="minorBidi"/>
          <w:color w:val="000000"/>
          <w:sz w:val="24"/>
          <w:szCs w:val="24"/>
        </w:rPr>
        <w:t>redressing the balance by raising awareness of some overt and covert examples of inequities and challenges experienced by the respondents in this study, particularly in China</w:t>
      </w:r>
      <w:r w:rsidRPr="00383B70">
        <w:rPr>
          <w:rFonts w:asciiTheme="minorBidi" w:hAnsiTheme="minorBidi"/>
          <w:sz w:val="24"/>
          <w:szCs w:val="24"/>
        </w:rPr>
        <w:t xml:space="preserve">. </w:t>
      </w:r>
    </w:p>
    <w:p w14:paraId="2383118E" w14:textId="77777777" w:rsidR="00D36CE2" w:rsidRPr="00383B70" w:rsidRDefault="00D36CE2" w:rsidP="00022B32">
      <w:pPr>
        <w:spacing w:after="0" w:line="480" w:lineRule="auto"/>
        <w:rPr>
          <w:rFonts w:asciiTheme="minorBidi" w:hAnsiTheme="minorBidi"/>
          <w:sz w:val="24"/>
          <w:szCs w:val="24"/>
        </w:rPr>
      </w:pPr>
    </w:p>
    <w:p w14:paraId="7645382B"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 xml:space="preserve">Many of the challenges and inequalities reported by Chinese academics were focused on the hegemonic dominance of English language as the academic global lingua franca.  Chinese academics were experiencing increasing pressure to publish in English language journals (promotions criteria are based on this) and to increase the number of programmes taught in English.  Demand for high levels of English language proficiency was outstripping supply in all three Chinese institutions and this was framed as a </w:t>
      </w:r>
      <w:r w:rsidRPr="00383B70">
        <w:rPr>
          <w:rFonts w:asciiTheme="minorBidi" w:hAnsiTheme="minorBidi"/>
          <w:i/>
          <w:iCs/>
          <w:sz w:val="24"/>
          <w:szCs w:val="24"/>
        </w:rPr>
        <w:t>nightmare</w:t>
      </w:r>
      <w:r w:rsidRPr="00383B70">
        <w:rPr>
          <w:rFonts w:asciiTheme="minorBidi" w:hAnsiTheme="minorBidi"/>
          <w:sz w:val="24"/>
          <w:szCs w:val="24"/>
        </w:rPr>
        <w:t xml:space="preserve"> by one of the respondents.</w:t>
      </w:r>
    </w:p>
    <w:p w14:paraId="5888C3AE" w14:textId="77777777" w:rsidR="00D36CE2" w:rsidRPr="00383B70" w:rsidRDefault="00D36CE2" w:rsidP="00022B32">
      <w:pPr>
        <w:spacing w:after="0" w:line="480" w:lineRule="auto"/>
        <w:rPr>
          <w:rFonts w:asciiTheme="minorBidi" w:hAnsiTheme="minorBidi"/>
          <w:sz w:val="24"/>
          <w:szCs w:val="24"/>
        </w:rPr>
      </w:pPr>
    </w:p>
    <w:p w14:paraId="11C7C002" w14:textId="687CB2BF"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The global dominance of western research paradigms and research methods in the social sciences was also illuminated as a specific challenge for Chinese r</w:t>
      </w:r>
      <w:r w:rsidR="00256DA9" w:rsidRPr="00383B70">
        <w:rPr>
          <w:rFonts w:asciiTheme="minorBidi" w:hAnsiTheme="minorBidi"/>
          <w:sz w:val="24"/>
          <w:szCs w:val="24"/>
        </w:rPr>
        <w:t>esearchers.  This perspective i</w:t>
      </w:r>
      <w:r w:rsidRPr="00383B70">
        <w:rPr>
          <w:rFonts w:asciiTheme="minorBidi" w:hAnsiTheme="minorBidi"/>
          <w:sz w:val="24"/>
          <w:szCs w:val="24"/>
        </w:rPr>
        <w:t xml:space="preserve">s corroborated in the literature with Altbach (2004); Marginson (2013b) and Yang (2014) arguing that China is now competing with world class universities in terms of research in the natural sciences but underperformance in social science research is compromising China’s ability to compete with the most elite institutions in the world. </w:t>
      </w:r>
      <w:r w:rsidR="00256DA9" w:rsidRPr="00383B70">
        <w:rPr>
          <w:rFonts w:asciiTheme="minorBidi" w:hAnsiTheme="minorBidi"/>
          <w:sz w:val="24"/>
          <w:szCs w:val="24"/>
        </w:rPr>
        <w:t xml:space="preserve"> Chinese respondents shed light on</w:t>
      </w:r>
      <w:r w:rsidRPr="00383B70">
        <w:rPr>
          <w:rFonts w:asciiTheme="minorBidi" w:hAnsiTheme="minorBidi"/>
          <w:sz w:val="24"/>
          <w:szCs w:val="24"/>
        </w:rPr>
        <w:t xml:space="preserve"> this issue at a local level and shared examples of the </w:t>
      </w:r>
      <w:r w:rsidRPr="00383B70">
        <w:rPr>
          <w:rFonts w:asciiTheme="minorBidi" w:hAnsiTheme="minorBidi"/>
          <w:sz w:val="24"/>
          <w:szCs w:val="24"/>
        </w:rPr>
        <w:lastRenderedPageBreak/>
        <w:t xml:space="preserve">challenges that qualitative methodologies present for Chinese academics in the field of Education. </w:t>
      </w:r>
    </w:p>
    <w:p w14:paraId="371DBF61" w14:textId="77777777" w:rsidR="00D36CE2" w:rsidRPr="00383B70" w:rsidRDefault="00D36CE2" w:rsidP="00022B32">
      <w:pPr>
        <w:spacing w:after="0" w:line="480" w:lineRule="auto"/>
        <w:rPr>
          <w:rFonts w:asciiTheme="minorBidi" w:hAnsiTheme="minorBidi"/>
          <w:sz w:val="24"/>
          <w:szCs w:val="24"/>
        </w:rPr>
      </w:pPr>
    </w:p>
    <w:p w14:paraId="0B43BDFD"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An important barrier to internationalisation identified unequivocally by all of the English respondents was the UK government’s immigration and border control policies.  English respondents expressed strong convictions that UK government border control policies are seriously damaging the UK’s position in the international student recruitment market and they were concerned that such policies will have long-term impact on the reputation of the UK as a host country for international students.  Although the data analysis revealed many overt, and some covert, challenges for English and Chinese institutions and partnerships, all respondents were also unequivocal in their positive belief in the transformational benefits of internationalisation.</w:t>
      </w:r>
    </w:p>
    <w:p w14:paraId="40DC4CE8" w14:textId="77777777" w:rsidR="00D36CE2" w:rsidRPr="00383B70" w:rsidRDefault="00D36CE2" w:rsidP="00022B32">
      <w:pPr>
        <w:spacing w:after="0" w:line="480" w:lineRule="auto"/>
        <w:rPr>
          <w:rFonts w:asciiTheme="minorBidi" w:hAnsiTheme="minorBidi"/>
          <w:sz w:val="24"/>
          <w:szCs w:val="24"/>
        </w:rPr>
      </w:pPr>
    </w:p>
    <w:p w14:paraId="5E7F2A62" w14:textId="77777777" w:rsidR="00D36CE2" w:rsidRPr="00383B70" w:rsidRDefault="00D36CE2" w:rsidP="00022B32">
      <w:pPr>
        <w:spacing w:after="0" w:line="480" w:lineRule="auto"/>
        <w:rPr>
          <w:rFonts w:asciiTheme="minorBidi" w:hAnsiTheme="minorBidi"/>
          <w:b/>
          <w:bCs/>
          <w:i/>
          <w:iCs/>
          <w:sz w:val="24"/>
          <w:szCs w:val="24"/>
        </w:rPr>
      </w:pPr>
      <w:r w:rsidRPr="00383B70">
        <w:rPr>
          <w:rFonts w:asciiTheme="minorBidi" w:hAnsiTheme="minorBidi"/>
          <w:b/>
          <w:bCs/>
          <w:i/>
          <w:iCs/>
          <w:sz w:val="24"/>
          <w:szCs w:val="24"/>
        </w:rPr>
        <w:t xml:space="preserve">9.4 Research sub-question 2 </w:t>
      </w:r>
    </w:p>
    <w:p w14:paraId="4F89E417" w14:textId="77777777" w:rsidR="00D36CE2" w:rsidRPr="00383B70" w:rsidRDefault="00D36CE2" w:rsidP="00022B32">
      <w:pPr>
        <w:spacing w:after="0" w:line="480" w:lineRule="auto"/>
        <w:rPr>
          <w:rFonts w:asciiTheme="minorBidi" w:hAnsiTheme="minorBidi"/>
          <w:b/>
          <w:bCs/>
          <w:i/>
          <w:iCs/>
          <w:sz w:val="24"/>
          <w:szCs w:val="24"/>
        </w:rPr>
      </w:pPr>
      <w:r w:rsidRPr="00383B70">
        <w:rPr>
          <w:rFonts w:asciiTheme="minorBidi" w:hAnsiTheme="minorBidi"/>
          <w:b/>
          <w:bCs/>
          <w:i/>
          <w:iCs/>
          <w:sz w:val="24"/>
          <w:szCs w:val="24"/>
        </w:rPr>
        <w:t>How did the respondents perceive the benefits of internationalisation?</w:t>
      </w:r>
    </w:p>
    <w:p w14:paraId="7800352C" w14:textId="7A26C99D"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All respondents conceptualised the benefits of internationalisation through a broad range of examples.  When asked directly to share their views on the benefits of internationalisation, many of the respondents started by sharing their personal histories of the transformative power of overseas experience and the impac</w:t>
      </w:r>
      <w:r w:rsidR="00335160" w:rsidRPr="00383B70">
        <w:rPr>
          <w:rFonts w:asciiTheme="minorBidi" w:hAnsiTheme="minorBidi"/>
          <w:sz w:val="24"/>
          <w:szCs w:val="24"/>
        </w:rPr>
        <w:t xml:space="preserve">t this had on their identity and </w:t>
      </w:r>
      <w:r w:rsidRPr="00383B70">
        <w:rPr>
          <w:rFonts w:asciiTheme="minorBidi" w:hAnsiTheme="minorBidi"/>
          <w:sz w:val="24"/>
          <w:szCs w:val="24"/>
        </w:rPr>
        <w:t>values:</w:t>
      </w:r>
      <w:r w:rsidRPr="00383B70">
        <w:rPr>
          <w:rFonts w:asciiTheme="minorBidi" w:hAnsiTheme="minorBidi"/>
          <w:i/>
          <w:iCs/>
          <w:sz w:val="24"/>
          <w:szCs w:val="24"/>
        </w:rPr>
        <w:t xml:space="preserve"> It made a difference to my thinking </w:t>
      </w:r>
      <w:r w:rsidRPr="00383B70">
        <w:rPr>
          <w:rFonts w:asciiTheme="minorBidi" w:hAnsiTheme="minorBidi"/>
          <w:sz w:val="24"/>
          <w:szCs w:val="24"/>
        </w:rPr>
        <w:t xml:space="preserve">and international experience </w:t>
      </w:r>
      <w:r w:rsidRPr="00383B70">
        <w:rPr>
          <w:rFonts w:asciiTheme="minorBidi" w:hAnsiTheme="minorBidi"/>
          <w:i/>
          <w:iCs/>
          <w:sz w:val="24"/>
          <w:szCs w:val="24"/>
        </w:rPr>
        <w:t xml:space="preserve">makes us better people </w:t>
      </w:r>
      <w:r w:rsidRPr="00383B70">
        <w:rPr>
          <w:rFonts w:asciiTheme="minorBidi" w:hAnsiTheme="minorBidi"/>
          <w:iCs/>
          <w:sz w:val="24"/>
          <w:szCs w:val="24"/>
        </w:rPr>
        <w:t>was a typical response</w:t>
      </w:r>
      <w:r w:rsidRPr="00383B70">
        <w:rPr>
          <w:rFonts w:asciiTheme="minorBidi" w:hAnsiTheme="minorBidi"/>
          <w:i/>
          <w:iCs/>
          <w:sz w:val="24"/>
          <w:szCs w:val="24"/>
        </w:rPr>
        <w:t xml:space="preserve">.  </w:t>
      </w:r>
      <w:r w:rsidRPr="00383B70">
        <w:rPr>
          <w:rFonts w:asciiTheme="minorBidi" w:hAnsiTheme="minorBidi"/>
          <w:sz w:val="24"/>
          <w:szCs w:val="24"/>
        </w:rPr>
        <w:t xml:space="preserve">The positive benefits of staff and students developing intercultural and transcultural skills was a strong theme to emerge from the analysis and examples were given of international diversity in the classroom providing rich </w:t>
      </w:r>
      <w:r w:rsidRPr="00383B70">
        <w:rPr>
          <w:rFonts w:asciiTheme="minorBidi" w:hAnsiTheme="minorBidi"/>
          <w:sz w:val="24"/>
          <w:szCs w:val="24"/>
        </w:rPr>
        <w:lastRenderedPageBreak/>
        <w:t>opportunities for transcultural learning and breaking down cultural barriers.  The benefits of employing international faculty and establishing collaborative teaching and learning partnerships was also emphasised by respondents.</w:t>
      </w:r>
    </w:p>
    <w:p w14:paraId="3B04CBA0" w14:textId="77777777" w:rsidR="00D36CE2" w:rsidRPr="00383B70" w:rsidRDefault="00D36CE2" w:rsidP="00022B32">
      <w:pPr>
        <w:spacing w:after="0" w:line="480" w:lineRule="auto"/>
        <w:rPr>
          <w:rFonts w:asciiTheme="minorBidi" w:hAnsiTheme="minorBidi"/>
          <w:sz w:val="24"/>
          <w:szCs w:val="24"/>
        </w:rPr>
      </w:pPr>
    </w:p>
    <w:p w14:paraId="42048FAB"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A number of respondents perceived of the benefits of internationalisation in terms of the future employability of students in a global labour market</w:t>
      </w:r>
      <w:r w:rsidRPr="00383B70">
        <w:rPr>
          <w:rFonts w:asciiTheme="minorBidi" w:hAnsiTheme="minorBidi"/>
          <w:i/>
          <w:iCs/>
          <w:sz w:val="24"/>
          <w:szCs w:val="24"/>
        </w:rPr>
        <w:t xml:space="preserve">.  </w:t>
      </w:r>
      <w:r w:rsidRPr="00383B70">
        <w:rPr>
          <w:rFonts w:asciiTheme="minorBidi" w:hAnsiTheme="minorBidi"/>
          <w:sz w:val="24"/>
          <w:szCs w:val="24"/>
        </w:rPr>
        <w:t>International experience was also directly linked to career progression opportunities for Chinese academics, for some this was conceived as a benefit and for other this was conceived as a challenge.</w:t>
      </w:r>
    </w:p>
    <w:p w14:paraId="44086518" w14:textId="77777777" w:rsidR="00D36CE2" w:rsidRPr="00383B70" w:rsidRDefault="00D36CE2" w:rsidP="00022B32">
      <w:pPr>
        <w:spacing w:after="0" w:line="480" w:lineRule="auto"/>
        <w:rPr>
          <w:rFonts w:asciiTheme="minorBidi" w:hAnsiTheme="minorBidi"/>
          <w:sz w:val="24"/>
          <w:szCs w:val="24"/>
        </w:rPr>
      </w:pPr>
    </w:p>
    <w:p w14:paraId="111B189F"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The respondents identified a shift in the values driving international partnerships and emphasised the need for partnerships based on equality and reciprocity, and all respondents talked of the importance of building mutually beneficial collaborations focused on teaching and learning and research.  English respondents acknowledge that China is altering its status in a global system of higher education and one Dean suggested that it is time for English institutions to develop new ways of working based on respect for Chinese partners as equal competitors in global higher education.</w:t>
      </w:r>
    </w:p>
    <w:p w14:paraId="578C4980" w14:textId="77777777" w:rsidR="00D36CE2" w:rsidRPr="00383B70" w:rsidRDefault="00D36CE2" w:rsidP="00022B32">
      <w:pPr>
        <w:spacing w:after="0" w:line="480" w:lineRule="auto"/>
        <w:rPr>
          <w:rFonts w:asciiTheme="minorBidi" w:hAnsiTheme="minorBidi"/>
          <w:sz w:val="24"/>
          <w:szCs w:val="24"/>
        </w:rPr>
      </w:pPr>
    </w:p>
    <w:p w14:paraId="5C700B92" w14:textId="6B3921CE" w:rsidR="00D36CE2" w:rsidRPr="00383B70" w:rsidRDefault="00D36CE2" w:rsidP="00CB55C1">
      <w:pPr>
        <w:spacing w:after="0" w:line="480" w:lineRule="auto"/>
        <w:rPr>
          <w:rFonts w:asciiTheme="minorBidi" w:hAnsiTheme="minorBidi"/>
          <w:sz w:val="24"/>
          <w:szCs w:val="24"/>
        </w:rPr>
      </w:pPr>
      <w:r w:rsidRPr="00383B70">
        <w:rPr>
          <w:rFonts w:asciiTheme="minorBidi" w:hAnsiTheme="minorBidi"/>
          <w:sz w:val="24"/>
          <w:szCs w:val="24"/>
        </w:rPr>
        <w:t xml:space="preserve">The benefits of internationalisation in terms of research collaborations was identified as a sub-theme in its own right and respondents talked of changing institutional priorities and measures taken to generate world class research in both countries.  This included an innovative example of a joint venture to support Anglo-Sino research collaborations with both partner institutions making a commitment to invest up to 100 million US dollars in seed funding for joint </w:t>
      </w:r>
      <w:r w:rsidRPr="00383B70">
        <w:rPr>
          <w:rFonts w:asciiTheme="minorBidi" w:hAnsiTheme="minorBidi"/>
          <w:sz w:val="24"/>
          <w:szCs w:val="24"/>
        </w:rPr>
        <w:lastRenderedPageBreak/>
        <w:t>res</w:t>
      </w:r>
      <w:r w:rsidR="00CB55C1" w:rsidRPr="00383B70">
        <w:rPr>
          <w:rFonts w:asciiTheme="minorBidi" w:hAnsiTheme="minorBidi"/>
          <w:sz w:val="24"/>
          <w:szCs w:val="24"/>
        </w:rPr>
        <w:t xml:space="preserve">earch projects.  </w:t>
      </w:r>
      <w:r w:rsidRPr="00383B70">
        <w:rPr>
          <w:rFonts w:asciiTheme="minorBidi" w:hAnsiTheme="minorBidi"/>
          <w:sz w:val="24"/>
          <w:szCs w:val="24"/>
        </w:rPr>
        <w:t xml:space="preserve">A range of examples were given of institutions using internationalisation as a lever for change and one of the Chinese Vice Presidents shared examples of academics in his institution who had been resistant to new reforms until they had experienced the benefits of new ways of working through international teaching and learning collaborations.  </w:t>
      </w:r>
    </w:p>
    <w:p w14:paraId="5178BC0D" w14:textId="77777777" w:rsidR="00D36CE2" w:rsidRPr="00383B70" w:rsidRDefault="00D36CE2" w:rsidP="00022B32">
      <w:pPr>
        <w:spacing w:after="0" w:line="480" w:lineRule="auto"/>
        <w:rPr>
          <w:rFonts w:asciiTheme="minorBidi" w:hAnsiTheme="minorBidi"/>
          <w:b/>
          <w:bCs/>
          <w:i/>
          <w:iCs/>
          <w:sz w:val="24"/>
          <w:szCs w:val="24"/>
        </w:rPr>
      </w:pPr>
    </w:p>
    <w:p w14:paraId="1FD32620" w14:textId="77777777" w:rsidR="00D36CE2" w:rsidRPr="00383B70" w:rsidRDefault="00D36CE2" w:rsidP="00022B32">
      <w:pPr>
        <w:spacing w:after="0" w:line="480" w:lineRule="auto"/>
        <w:rPr>
          <w:rFonts w:asciiTheme="minorBidi" w:hAnsiTheme="minorBidi"/>
          <w:b/>
          <w:bCs/>
          <w:i/>
          <w:iCs/>
          <w:sz w:val="24"/>
          <w:szCs w:val="24"/>
        </w:rPr>
      </w:pPr>
      <w:r w:rsidRPr="00383B70">
        <w:rPr>
          <w:rFonts w:asciiTheme="minorBidi" w:hAnsiTheme="minorBidi"/>
          <w:b/>
          <w:bCs/>
          <w:i/>
          <w:iCs/>
          <w:sz w:val="24"/>
          <w:szCs w:val="24"/>
        </w:rPr>
        <w:t>9.5 Reflections on the answers to the research questions</w:t>
      </w:r>
    </w:p>
    <w:p w14:paraId="026A6695"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The findings and discussion chapters structured discussions of comprehensive internationalisation under nine sub-themes and confirmed that the institutions involved in this study were adopting much more diverse, integrated and comprehensive approaches to internationalisation.  The mapping in Column 1 of Iteration 3 of the conceptual framework (Tables 6.2, 7.2 and 8.2), and the discussion of the findings, demonstrate quite clearly that many of the sub-themes and activities identified in the conceptual framework were cross cutting.  Institutional approaches to comprehensive internationalisation were integrated and impacted on the entire higher education enterprise of the institutions involved, including staff and student mobility, the development of the curricula and international partnerships.</w:t>
      </w:r>
    </w:p>
    <w:p w14:paraId="46EE0425" w14:textId="77777777" w:rsidR="00D36CE2" w:rsidRPr="00383B70" w:rsidRDefault="00D36CE2" w:rsidP="00022B32">
      <w:pPr>
        <w:spacing w:after="0" w:line="480" w:lineRule="auto"/>
        <w:rPr>
          <w:rFonts w:asciiTheme="minorBidi" w:hAnsiTheme="minorBidi"/>
          <w:sz w:val="24"/>
          <w:szCs w:val="24"/>
        </w:rPr>
      </w:pPr>
    </w:p>
    <w:p w14:paraId="09D2C171" w14:textId="3D118C2A" w:rsidR="00CB55C1" w:rsidRPr="00383B70" w:rsidRDefault="00D36CE2" w:rsidP="00335160">
      <w:pPr>
        <w:spacing w:after="0" w:line="480" w:lineRule="auto"/>
        <w:rPr>
          <w:rFonts w:asciiTheme="minorBidi" w:hAnsiTheme="minorBidi"/>
          <w:sz w:val="24"/>
          <w:szCs w:val="24"/>
        </w:rPr>
      </w:pPr>
      <w:r w:rsidRPr="00383B70">
        <w:rPr>
          <w:rFonts w:asciiTheme="minorBidi" w:hAnsiTheme="minorBidi"/>
          <w:sz w:val="24"/>
          <w:szCs w:val="24"/>
        </w:rPr>
        <w:t xml:space="preserve">Perhaps one of the most striking findings to emerge from the analysis was not only the breadth of change but the </w:t>
      </w:r>
      <w:r w:rsidRPr="00383B70">
        <w:rPr>
          <w:rFonts w:asciiTheme="minorBidi" w:hAnsiTheme="minorBidi"/>
          <w:i/>
          <w:sz w:val="24"/>
          <w:szCs w:val="24"/>
        </w:rPr>
        <w:t>rate</w:t>
      </w:r>
      <w:r w:rsidRPr="00383B70">
        <w:rPr>
          <w:rFonts w:asciiTheme="minorBidi" w:hAnsiTheme="minorBidi"/>
          <w:sz w:val="24"/>
          <w:szCs w:val="24"/>
        </w:rPr>
        <w:t xml:space="preserve"> of change particularly in China.  The Chinese research fellow working in England ended her interview reflecting on this:</w:t>
      </w:r>
    </w:p>
    <w:p w14:paraId="125246B4" w14:textId="40DB9A16" w:rsidR="00D36CE2" w:rsidRPr="00383B70" w:rsidRDefault="00D36CE2" w:rsidP="006022CD">
      <w:pPr>
        <w:spacing w:after="0" w:line="240" w:lineRule="auto"/>
        <w:ind w:left="720" w:right="720"/>
        <w:rPr>
          <w:rFonts w:asciiTheme="minorBidi" w:hAnsiTheme="minorBidi"/>
          <w:color w:val="000000"/>
          <w:sz w:val="24"/>
          <w:szCs w:val="24"/>
        </w:rPr>
      </w:pPr>
      <w:r w:rsidRPr="00383B70">
        <w:rPr>
          <w:rFonts w:asciiTheme="minorBidi" w:hAnsiTheme="minorBidi"/>
          <w:i/>
          <w:iCs/>
          <w:color w:val="000000"/>
          <w:sz w:val="24"/>
          <w:szCs w:val="24"/>
        </w:rPr>
        <w:t xml:space="preserve">I was born in China, I grew up in China and it just changed so radically.  If I visit London five years ago and I come back to London it stay the same – well there could be changes but roughly the major thing is still there. But if you left China five years ago </w:t>
      </w:r>
      <w:r w:rsidRPr="00383B70">
        <w:rPr>
          <w:rFonts w:asciiTheme="minorBidi" w:hAnsiTheme="minorBidi"/>
          <w:i/>
          <w:iCs/>
          <w:color w:val="000000"/>
          <w:sz w:val="24"/>
          <w:szCs w:val="24"/>
        </w:rPr>
        <w:lastRenderedPageBreak/>
        <w:t>and you went back, you’ll be a total alien, it’s like ten years changes, 20 years then changes could be done within five years. There’s something exciting about China</w:t>
      </w:r>
      <w:r w:rsidRPr="00383B70">
        <w:rPr>
          <w:rFonts w:asciiTheme="minorBidi" w:hAnsiTheme="minorBidi"/>
          <w:color w:val="000000"/>
          <w:sz w:val="24"/>
          <w:szCs w:val="24"/>
        </w:rPr>
        <w:t>.  (Research Fellow Yellow University).</w:t>
      </w:r>
    </w:p>
    <w:p w14:paraId="4AD5D9C4" w14:textId="77777777" w:rsidR="006022CD" w:rsidRPr="00383B70" w:rsidRDefault="006022CD" w:rsidP="006022CD">
      <w:pPr>
        <w:spacing w:after="0" w:line="240" w:lineRule="auto"/>
        <w:ind w:left="720" w:right="720"/>
        <w:rPr>
          <w:rFonts w:asciiTheme="minorBidi" w:hAnsiTheme="minorBidi"/>
          <w:color w:val="000000"/>
          <w:sz w:val="24"/>
          <w:szCs w:val="24"/>
        </w:rPr>
      </w:pPr>
    </w:p>
    <w:p w14:paraId="0910007C" w14:textId="77777777" w:rsidR="006022CD" w:rsidRPr="00383B70" w:rsidRDefault="006022CD" w:rsidP="006022CD">
      <w:pPr>
        <w:spacing w:after="0" w:line="240" w:lineRule="auto"/>
        <w:ind w:left="720" w:right="720"/>
        <w:rPr>
          <w:rFonts w:asciiTheme="minorBidi" w:hAnsiTheme="minorBidi"/>
          <w:color w:val="000000"/>
          <w:sz w:val="24"/>
          <w:szCs w:val="24"/>
        </w:rPr>
      </w:pPr>
    </w:p>
    <w:p w14:paraId="796F128C" w14:textId="77777777" w:rsidR="00D36CE2" w:rsidRPr="00383B70" w:rsidRDefault="00D36CE2" w:rsidP="00022B32">
      <w:pPr>
        <w:spacing w:after="0" w:line="480" w:lineRule="auto"/>
        <w:rPr>
          <w:rFonts w:asciiTheme="minorBidi" w:hAnsiTheme="minorBidi"/>
          <w:color w:val="000000"/>
          <w:sz w:val="24"/>
          <w:szCs w:val="24"/>
        </w:rPr>
      </w:pPr>
      <w:r w:rsidRPr="00383B70">
        <w:rPr>
          <w:rFonts w:asciiTheme="minorBidi" w:hAnsiTheme="minorBidi"/>
          <w:color w:val="000000"/>
          <w:sz w:val="24"/>
          <w:szCs w:val="24"/>
        </w:rPr>
        <w:t xml:space="preserve">Evidence confirming that </w:t>
      </w:r>
      <w:r w:rsidRPr="00383B70">
        <w:rPr>
          <w:rFonts w:asciiTheme="minorBidi" w:hAnsiTheme="minorBidi"/>
          <w:sz w:val="24"/>
          <w:szCs w:val="24"/>
        </w:rPr>
        <w:t>comprehensive</w:t>
      </w:r>
      <w:r w:rsidRPr="00383B70">
        <w:rPr>
          <w:rFonts w:asciiTheme="minorBidi" w:hAnsiTheme="minorBidi"/>
          <w:color w:val="000000"/>
          <w:sz w:val="24"/>
          <w:szCs w:val="24"/>
        </w:rPr>
        <w:t xml:space="preserve"> approaches to internationalisation are being adopted in higher education in China and England was convincing. However, it should be remembered that approaches were dynamic and evolving at such a pace in both countries that the findings in this study capture a moment in time and indicate a direction of travel rather than an end in themselves.</w:t>
      </w:r>
    </w:p>
    <w:p w14:paraId="352776AD" w14:textId="77777777" w:rsidR="00D36CE2" w:rsidRPr="00383B70" w:rsidRDefault="00D36CE2" w:rsidP="00022B32">
      <w:pPr>
        <w:spacing w:after="0" w:line="480" w:lineRule="auto"/>
        <w:rPr>
          <w:rFonts w:asciiTheme="minorBidi" w:hAnsiTheme="minorBidi"/>
          <w:sz w:val="24"/>
          <w:szCs w:val="24"/>
        </w:rPr>
      </w:pPr>
    </w:p>
    <w:p w14:paraId="4600A164" w14:textId="77777777" w:rsidR="00D36CE2" w:rsidRPr="00383B70" w:rsidRDefault="00D36CE2" w:rsidP="00022B32">
      <w:pPr>
        <w:spacing w:after="0" w:line="480" w:lineRule="auto"/>
        <w:rPr>
          <w:rFonts w:asciiTheme="minorBidi" w:hAnsiTheme="minorBidi"/>
          <w:b/>
          <w:bCs/>
          <w:i/>
          <w:iCs/>
          <w:sz w:val="24"/>
          <w:szCs w:val="24"/>
        </w:rPr>
      </w:pPr>
      <w:r w:rsidRPr="00383B70">
        <w:rPr>
          <w:rFonts w:asciiTheme="minorBidi" w:hAnsiTheme="minorBidi"/>
          <w:b/>
          <w:bCs/>
          <w:i/>
          <w:iCs/>
          <w:sz w:val="24"/>
          <w:szCs w:val="24"/>
        </w:rPr>
        <w:t>9.6 Original contribution to the field of knowledge</w:t>
      </w:r>
    </w:p>
    <w:p w14:paraId="213C4B4D" w14:textId="76A65368" w:rsidR="00D36CE2" w:rsidRPr="00383B70" w:rsidRDefault="00D36CE2" w:rsidP="000750CE">
      <w:pPr>
        <w:spacing w:after="0" w:line="480" w:lineRule="auto"/>
        <w:rPr>
          <w:rFonts w:asciiTheme="minorBidi" w:hAnsiTheme="minorBidi"/>
          <w:sz w:val="24"/>
          <w:szCs w:val="24"/>
        </w:rPr>
      </w:pPr>
      <w:r w:rsidRPr="00383B70">
        <w:rPr>
          <w:rFonts w:asciiTheme="minorBidi" w:hAnsiTheme="minorBidi"/>
          <w:sz w:val="24"/>
          <w:szCs w:val="24"/>
        </w:rPr>
        <w:t xml:space="preserve">It is hoped that this study will make an original and unique contribution to the study of internationalisation in higher education in China and England in a number of different ways.  The study aimed to cover a gap identified in the literature, Yang (2014, 2016) </w:t>
      </w:r>
      <w:r w:rsidR="000750CE" w:rsidRPr="00383B70">
        <w:rPr>
          <w:rFonts w:asciiTheme="minorBidi" w:hAnsiTheme="minorBidi"/>
          <w:sz w:val="24"/>
          <w:szCs w:val="24"/>
        </w:rPr>
        <w:t>argues</w:t>
      </w:r>
      <w:r w:rsidRPr="00383B70">
        <w:rPr>
          <w:rFonts w:asciiTheme="minorBidi" w:hAnsiTheme="minorBidi"/>
          <w:sz w:val="24"/>
          <w:szCs w:val="24"/>
        </w:rPr>
        <w:t xml:space="preserve"> that very few empirical, qualitative studies of this type have been conducted in China particularly by western researchers. </w:t>
      </w:r>
    </w:p>
    <w:p w14:paraId="212197E0" w14:textId="77777777" w:rsidR="00D36CE2" w:rsidRPr="00383B70" w:rsidRDefault="00D36CE2" w:rsidP="006022CD">
      <w:pPr>
        <w:spacing w:after="0" w:line="240" w:lineRule="auto"/>
        <w:ind w:left="720" w:right="720"/>
        <w:rPr>
          <w:rFonts w:asciiTheme="minorBidi" w:hAnsiTheme="minorBidi"/>
          <w:sz w:val="24"/>
          <w:szCs w:val="24"/>
        </w:rPr>
      </w:pPr>
      <w:r w:rsidRPr="00383B70">
        <w:rPr>
          <w:rFonts w:asciiTheme="minorBidi" w:hAnsiTheme="minorBidi"/>
          <w:sz w:val="24"/>
          <w:szCs w:val="24"/>
        </w:rPr>
        <w:t>Assessing East Asian higher education is seldom based on empirical data nor does it use a cultural perspective while a combination of both is even more infrequent. (Yang conference presentation 2016)</w:t>
      </w:r>
    </w:p>
    <w:p w14:paraId="20CC2A1E" w14:textId="77777777" w:rsidR="00D36CE2" w:rsidRPr="00383B70" w:rsidRDefault="00D36CE2" w:rsidP="00022B32">
      <w:pPr>
        <w:spacing w:after="0" w:line="240" w:lineRule="auto"/>
        <w:ind w:right="720"/>
        <w:rPr>
          <w:rFonts w:asciiTheme="minorBidi" w:hAnsiTheme="minorBidi"/>
          <w:sz w:val="24"/>
          <w:szCs w:val="24"/>
        </w:rPr>
      </w:pPr>
    </w:p>
    <w:p w14:paraId="52F22C0F" w14:textId="77777777" w:rsidR="00D36CE2" w:rsidRPr="00383B70" w:rsidRDefault="00D36CE2" w:rsidP="00022B32">
      <w:pPr>
        <w:spacing w:after="0" w:line="240" w:lineRule="auto"/>
        <w:ind w:right="720"/>
        <w:rPr>
          <w:rFonts w:asciiTheme="minorBidi" w:hAnsiTheme="minorBidi"/>
          <w:sz w:val="24"/>
          <w:szCs w:val="24"/>
        </w:rPr>
      </w:pPr>
    </w:p>
    <w:p w14:paraId="325E8FFD" w14:textId="0DC204A8" w:rsidR="00316D87" w:rsidRPr="00383B70" w:rsidRDefault="00AF412C" w:rsidP="00316D87">
      <w:pPr>
        <w:spacing w:after="0" w:line="480" w:lineRule="auto"/>
        <w:rPr>
          <w:rFonts w:asciiTheme="minorBidi" w:hAnsiTheme="minorBidi"/>
          <w:sz w:val="24"/>
          <w:szCs w:val="24"/>
        </w:rPr>
      </w:pPr>
      <w:r w:rsidRPr="00383B70">
        <w:rPr>
          <w:rFonts w:asciiTheme="minorBidi" w:hAnsiTheme="minorBidi"/>
          <w:sz w:val="24"/>
          <w:szCs w:val="24"/>
        </w:rPr>
        <w:t>Yang (ibid.)</w:t>
      </w:r>
      <w:r w:rsidR="00D36CE2" w:rsidRPr="00383B70">
        <w:rPr>
          <w:rFonts w:asciiTheme="minorBidi" w:hAnsiTheme="minorBidi"/>
          <w:sz w:val="24"/>
          <w:szCs w:val="24"/>
        </w:rPr>
        <w:t xml:space="preserve"> identified the need for studies that bring together empirical data with an awareness of cultural perspectives and Morgan and Wu (2011) identified the need for qualitative studies to bring together the voices and opinions and needs of all stakeholders in Chinese higher education.</w:t>
      </w:r>
      <w:r w:rsidR="00316D87" w:rsidRPr="00383B70">
        <w:rPr>
          <w:rFonts w:asciiTheme="minorBidi" w:hAnsiTheme="minorBidi"/>
          <w:sz w:val="24"/>
          <w:szCs w:val="24"/>
        </w:rPr>
        <w:t xml:space="preserve">  Yang (2016) called on western researchers to adopt approaches to empirical research in China that show awareness of different cultural perspectives and the study was influenced by calls for researchers to take new approaches to Anglo-Sino research </w:t>
      </w:r>
    </w:p>
    <w:p w14:paraId="70C6A391" w14:textId="77777777" w:rsidR="00316D87" w:rsidRPr="00383B70" w:rsidRDefault="00316D87" w:rsidP="00316D87">
      <w:pPr>
        <w:spacing w:after="0" w:line="240" w:lineRule="auto"/>
        <w:ind w:left="720" w:right="720"/>
        <w:rPr>
          <w:rFonts w:asciiTheme="minorBidi" w:hAnsiTheme="minorBidi"/>
          <w:sz w:val="24"/>
          <w:szCs w:val="24"/>
        </w:rPr>
      </w:pPr>
      <w:r w:rsidRPr="00383B70">
        <w:rPr>
          <w:rFonts w:asciiTheme="minorBidi" w:hAnsiTheme="minorBidi"/>
          <w:sz w:val="24"/>
          <w:szCs w:val="24"/>
        </w:rPr>
        <w:lastRenderedPageBreak/>
        <w:t>In short universities need to take a new stance, one that moves beyond interactions between cultures, with one culture positioned as more powerful and dominant, to a new stance which arises from mutual dialogue and respect amongst academic cultures and knowledge traditions and results in new learning, knowledge and practices (Ryan 2011a p.635).</w:t>
      </w:r>
    </w:p>
    <w:p w14:paraId="0F7DD688" w14:textId="77777777" w:rsidR="00316D87" w:rsidRPr="00383B70" w:rsidRDefault="00316D87" w:rsidP="00316D87">
      <w:pPr>
        <w:spacing w:after="0" w:line="240" w:lineRule="auto"/>
        <w:ind w:left="720" w:right="720"/>
        <w:rPr>
          <w:rFonts w:asciiTheme="minorBidi" w:hAnsiTheme="minorBidi"/>
          <w:sz w:val="24"/>
          <w:szCs w:val="24"/>
        </w:rPr>
      </w:pPr>
    </w:p>
    <w:p w14:paraId="699BE5C3" w14:textId="77777777" w:rsidR="00316D87" w:rsidRPr="00383B70" w:rsidRDefault="00316D87" w:rsidP="00316D87">
      <w:pPr>
        <w:spacing w:after="0" w:line="240" w:lineRule="auto"/>
        <w:ind w:left="720" w:right="720"/>
        <w:rPr>
          <w:rFonts w:asciiTheme="minorBidi" w:hAnsiTheme="minorBidi"/>
          <w:sz w:val="24"/>
          <w:szCs w:val="24"/>
        </w:rPr>
      </w:pPr>
    </w:p>
    <w:p w14:paraId="541EF636" w14:textId="7174ED3A" w:rsidR="00316D87" w:rsidRPr="00383B70" w:rsidRDefault="00316D87" w:rsidP="00316D87">
      <w:pPr>
        <w:spacing w:after="0" w:line="480" w:lineRule="auto"/>
        <w:rPr>
          <w:rFonts w:asciiTheme="minorBidi" w:hAnsiTheme="minorBidi"/>
          <w:sz w:val="24"/>
          <w:szCs w:val="24"/>
        </w:rPr>
      </w:pPr>
      <w:r w:rsidRPr="00383B70">
        <w:rPr>
          <w:rFonts w:asciiTheme="minorBidi" w:hAnsiTheme="minorBidi"/>
          <w:sz w:val="24"/>
          <w:szCs w:val="24"/>
        </w:rPr>
        <w:t>A concerted effort was made to develop understanding of underpinning cultural, historical and political influences impacting on internationalisation in higher education in both countries.  Chapter 3, outlines some of the major influences impacting on internationalisation in China and England and this cultural awareness informed the research process and data analysis.  It is hoped that my efforts to develop cultural awareness will be understood as a response to calls for new approaches to empirical research based on respect for different academic traditions in China and England.</w:t>
      </w:r>
    </w:p>
    <w:p w14:paraId="02F96450" w14:textId="77777777" w:rsidR="00316D87" w:rsidRPr="00383B70" w:rsidRDefault="00316D87" w:rsidP="00AF412C">
      <w:pPr>
        <w:spacing w:after="0" w:line="480" w:lineRule="auto"/>
        <w:rPr>
          <w:rFonts w:asciiTheme="minorBidi" w:hAnsiTheme="minorBidi"/>
          <w:sz w:val="24"/>
          <w:szCs w:val="24"/>
        </w:rPr>
      </w:pPr>
    </w:p>
    <w:p w14:paraId="609F5801" w14:textId="6370637C" w:rsidR="00D36CE2" w:rsidRPr="00383B70" w:rsidRDefault="00D36CE2" w:rsidP="00316D87">
      <w:pPr>
        <w:spacing w:after="0" w:line="480" w:lineRule="auto"/>
        <w:rPr>
          <w:rFonts w:asciiTheme="minorBidi" w:hAnsiTheme="minorBidi"/>
          <w:sz w:val="24"/>
          <w:szCs w:val="24"/>
        </w:rPr>
      </w:pPr>
      <w:r w:rsidRPr="00383B70">
        <w:rPr>
          <w:rFonts w:asciiTheme="minorBidi" w:hAnsiTheme="minorBidi"/>
          <w:sz w:val="24"/>
          <w:szCs w:val="24"/>
        </w:rPr>
        <w:t>I had privileged access to senior managers in partner universities with a particular focus on Education Faculties in China and England</w:t>
      </w:r>
      <w:r w:rsidR="00316D87" w:rsidRPr="00383B70">
        <w:rPr>
          <w:rFonts w:asciiTheme="minorBidi" w:hAnsiTheme="minorBidi"/>
          <w:sz w:val="24"/>
          <w:szCs w:val="24"/>
        </w:rPr>
        <w:t xml:space="preserve">.  </w:t>
      </w:r>
      <w:r w:rsidRPr="00383B70">
        <w:rPr>
          <w:rFonts w:asciiTheme="minorBidi" w:hAnsiTheme="minorBidi"/>
          <w:sz w:val="24"/>
          <w:szCs w:val="24"/>
        </w:rPr>
        <w:t xml:space="preserve">Qualitative methods were used to design an empirical research project which provided Chinese and English participants with an equal opportunity to voice their perceptions of the realities and complexities of institutional approaches </w:t>
      </w:r>
      <w:r w:rsidR="00316D87" w:rsidRPr="00383B70">
        <w:rPr>
          <w:rFonts w:asciiTheme="minorBidi" w:hAnsiTheme="minorBidi"/>
          <w:sz w:val="24"/>
          <w:szCs w:val="24"/>
        </w:rPr>
        <w:t xml:space="preserve">to internationalisation.  </w:t>
      </w:r>
      <w:r w:rsidRPr="00383B70">
        <w:rPr>
          <w:rFonts w:asciiTheme="minorBidi" w:hAnsiTheme="minorBidi"/>
          <w:sz w:val="24"/>
          <w:szCs w:val="24"/>
        </w:rPr>
        <w:t>The multi-case form of inquiry was designed to shed light on indigenous issues local to Chinese and English partner institutions and this approach provide</w:t>
      </w:r>
      <w:r w:rsidR="00316D87" w:rsidRPr="00383B70">
        <w:rPr>
          <w:rFonts w:asciiTheme="minorBidi" w:hAnsiTheme="minorBidi"/>
          <w:sz w:val="24"/>
          <w:szCs w:val="24"/>
        </w:rPr>
        <w:t>d</w:t>
      </w:r>
      <w:r w:rsidRPr="00383B70">
        <w:rPr>
          <w:rFonts w:asciiTheme="minorBidi" w:hAnsiTheme="minorBidi"/>
          <w:sz w:val="24"/>
          <w:szCs w:val="24"/>
        </w:rPr>
        <w:t xml:space="preserve"> unique opportunities for comparative analysis of the perspectives and priorities of partner inst</w:t>
      </w:r>
      <w:r w:rsidR="00AF412C" w:rsidRPr="00383B70">
        <w:rPr>
          <w:rFonts w:asciiTheme="minorBidi" w:hAnsiTheme="minorBidi"/>
          <w:sz w:val="24"/>
          <w:szCs w:val="24"/>
        </w:rPr>
        <w:t xml:space="preserve">itutions in China and England.  </w:t>
      </w:r>
      <w:r w:rsidRPr="00383B70">
        <w:rPr>
          <w:rFonts w:asciiTheme="minorBidi" w:hAnsiTheme="minorBidi"/>
          <w:sz w:val="24"/>
          <w:szCs w:val="24"/>
        </w:rPr>
        <w:t>A conceptual framework was developed to focus the data analysis specific</w:t>
      </w:r>
      <w:r w:rsidR="00AF412C" w:rsidRPr="00383B70">
        <w:rPr>
          <w:rFonts w:asciiTheme="minorBidi" w:hAnsiTheme="minorBidi"/>
          <w:sz w:val="24"/>
          <w:szCs w:val="24"/>
        </w:rPr>
        <w:t>ally on institutional approaches</w:t>
      </w:r>
      <w:r w:rsidRPr="00383B70">
        <w:rPr>
          <w:rFonts w:asciiTheme="minorBidi" w:hAnsiTheme="minorBidi"/>
          <w:sz w:val="24"/>
          <w:szCs w:val="24"/>
        </w:rPr>
        <w:t xml:space="preserve"> to comprehensive</w:t>
      </w:r>
      <w:r w:rsidRPr="00383B70">
        <w:rPr>
          <w:rFonts w:asciiTheme="minorBidi" w:hAnsiTheme="minorBidi"/>
          <w:i/>
          <w:iCs/>
          <w:sz w:val="24"/>
          <w:szCs w:val="24"/>
        </w:rPr>
        <w:t xml:space="preserve"> </w:t>
      </w:r>
      <w:r w:rsidRPr="00383B70">
        <w:rPr>
          <w:rFonts w:asciiTheme="minorBidi" w:hAnsiTheme="minorBidi"/>
          <w:sz w:val="24"/>
          <w:szCs w:val="24"/>
        </w:rPr>
        <w:t xml:space="preserve">internationalisation.  It was not </w:t>
      </w:r>
      <w:r w:rsidRPr="00383B70">
        <w:rPr>
          <w:rFonts w:asciiTheme="minorBidi" w:hAnsiTheme="minorBidi"/>
          <w:sz w:val="24"/>
          <w:szCs w:val="24"/>
        </w:rPr>
        <w:lastRenderedPageBreak/>
        <w:t>possible to identify another study using this approach and this again emphasises the originalit</w:t>
      </w:r>
      <w:r w:rsidR="00316D87" w:rsidRPr="00383B70">
        <w:rPr>
          <w:rFonts w:asciiTheme="minorBidi" w:hAnsiTheme="minorBidi"/>
          <w:sz w:val="24"/>
          <w:szCs w:val="24"/>
        </w:rPr>
        <w:t>y of the</w:t>
      </w:r>
      <w:r w:rsidRPr="00383B70">
        <w:rPr>
          <w:rFonts w:asciiTheme="minorBidi" w:hAnsiTheme="minorBidi"/>
          <w:sz w:val="24"/>
          <w:szCs w:val="24"/>
        </w:rPr>
        <w:t xml:space="preserve"> study.</w:t>
      </w:r>
      <w:r w:rsidRPr="00383B70">
        <w:rPr>
          <w:rFonts w:asciiTheme="minorBidi" w:hAnsiTheme="minorBidi"/>
          <w:color w:val="FF0000"/>
          <w:sz w:val="24"/>
          <w:szCs w:val="24"/>
        </w:rPr>
        <w:t xml:space="preserve">  </w:t>
      </w:r>
    </w:p>
    <w:p w14:paraId="68D0CA85" w14:textId="77777777" w:rsidR="00D36CE2" w:rsidRPr="00383B70" w:rsidRDefault="00D36CE2" w:rsidP="00022B32">
      <w:pPr>
        <w:spacing w:after="0" w:line="480" w:lineRule="auto"/>
        <w:rPr>
          <w:rFonts w:asciiTheme="minorBidi" w:hAnsiTheme="minorBidi"/>
          <w:sz w:val="24"/>
          <w:szCs w:val="24"/>
        </w:rPr>
      </w:pPr>
    </w:p>
    <w:p w14:paraId="2CF63339"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Conceptualisations of the dark side of internationalisation are not original to this study.  However, the way in which the data was interrogated to reveal primary source examples of the dark side in practice was unique.  The findings chapters revealed that many inequities are at play in the global system of higher education outlined under Research sub-question 2 (discussed above in section 9.3).  Perhaps not surprisingly the respondents identified resistance to internationalisation as an important theme.</w:t>
      </w:r>
    </w:p>
    <w:p w14:paraId="7C17E28D" w14:textId="77777777" w:rsidR="00D36CE2" w:rsidRPr="00383B70" w:rsidRDefault="00D36CE2" w:rsidP="00022B32">
      <w:pPr>
        <w:spacing w:after="0" w:line="480" w:lineRule="auto"/>
        <w:rPr>
          <w:rFonts w:asciiTheme="minorBidi" w:hAnsiTheme="minorBidi"/>
          <w:sz w:val="24"/>
          <w:szCs w:val="24"/>
        </w:rPr>
      </w:pPr>
    </w:p>
    <w:p w14:paraId="3B5B3B0D"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The research was a direct response to calls for more empirical, qualitative comparative studies in China (Ryan 2011a; Morgan and Wu 2011; Hayhoe 2014; Marginson 2014d and Yang 2014, 2016,) and to broader calls for better research focused on contemporary internationalisation in higher education.  Elspeth Jones (2015) identified the need for contemporary research to develop understanding of contemporary internationalisation:</w:t>
      </w:r>
    </w:p>
    <w:p w14:paraId="37975C13" w14:textId="77777777" w:rsidR="00793319" w:rsidRPr="00383B70" w:rsidRDefault="00D36CE2" w:rsidP="00793319">
      <w:pPr>
        <w:spacing w:after="0" w:line="240" w:lineRule="auto"/>
        <w:ind w:left="720" w:right="720"/>
        <w:rPr>
          <w:rFonts w:asciiTheme="minorBidi" w:hAnsiTheme="minorBidi"/>
          <w:sz w:val="24"/>
          <w:szCs w:val="24"/>
        </w:rPr>
      </w:pPr>
      <w:r w:rsidRPr="00383B70">
        <w:rPr>
          <w:rFonts w:asciiTheme="minorBidi" w:hAnsiTheme="minorBidi"/>
          <w:sz w:val="24"/>
          <w:szCs w:val="24"/>
        </w:rPr>
        <w:t xml:space="preserve">The many dimensions of contemporary internationalisation require institutions to adjust and define the concept for their own purposes, adding to the richness of our understanding of the ‘meta-discipline’ of internationalisation in practice…  Development and implementation of the concept in such new environments will add to our understanding of the benefits and challenges of internationalisation practice over the coming years’ (Jones 2015 xv) </w:t>
      </w:r>
    </w:p>
    <w:p w14:paraId="4B460521" w14:textId="77777777" w:rsidR="00793319" w:rsidRPr="00383B70" w:rsidRDefault="00793319" w:rsidP="00793319">
      <w:pPr>
        <w:spacing w:after="0" w:line="240" w:lineRule="auto"/>
        <w:ind w:left="720" w:right="720"/>
        <w:rPr>
          <w:rFonts w:asciiTheme="minorBidi" w:hAnsiTheme="minorBidi"/>
          <w:sz w:val="24"/>
          <w:szCs w:val="24"/>
        </w:rPr>
      </w:pPr>
    </w:p>
    <w:p w14:paraId="583F9B54" w14:textId="77777777" w:rsidR="00793319" w:rsidRPr="00383B70" w:rsidRDefault="00793319" w:rsidP="00793319">
      <w:pPr>
        <w:spacing w:after="0" w:line="240" w:lineRule="auto"/>
        <w:ind w:left="720" w:right="720"/>
        <w:rPr>
          <w:rFonts w:asciiTheme="minorBidi" w:hAnsiTheme="minorBidi"/>
          <w:sz w:val="24"/>
          <w:szCs w:val="24"/>
        </w:rPr>
      </w:pPr>
    </w:p>
    <w:p w14:paraId="0C4D1940" w14:textId="306A9D3A" w:rsidR="00D36CE2" w:rsidRPr="00383B70" w:rsidRDefault="00D36CE2" w:rsidP="00316D87">
      <w:pPr>
        <w:spacing w:after="0" w:line="480" w:lineRule="auto"/>
        <w:ind w:right="720"/>
        <w:rPr>
          <w:rFonts w:asciiTheme="minorBidi" w:hAnsiTheme="minorBidi"/>
          <w:sz w:val="24"/>
          <w:szCs w:val="24"/>
        </w:rPr>
      </w:pPr>
      <w:r w:rsidRPr="00383B70">
        <w:rPr>
          <w:rFonts w:asciiTheme="minorBidi" w:hAnsiTheme="minorBidi"/>
          <w:sz w:val="24"/>
          <w:szCs w:val="24"/>
        </w:rPr>
        <w:t xml:space="preserve">Jones specifically identified the need to develop understanding of the benefits and challenges of contemporary internationalisation and the research questions underpinning this study demonstrate that the study </w:t>
      </w:r>
      <w:r w:rsidRPr="00383B70">
        <w:rPr>
          <w:rFonts w:asciiTheme="minorBidi" w:hAnsiTheme="minorBidi"/>
          <w:sz w:val="24"/>
          <w:szCs w:val="24"/>
        </w:rPr>
        <w:lastRenderedPageBreak/>
        <w:t xml:space="preserve">directly responds to this call. It is hoped that this study represents a unique contribution to </w:t>
      </w:r>
      <w:r w:rsidR="00316D87" w:rsidRPr="00383B70">
        <w:rPr>
          <w:rFonts w:asciiTheme="minorBidi" w:hAnsiTheme="minorBidi"/>
          <w:sz w:val="24"/>
          <w:szCs w:val="24"/>
        </w:rPr>
        <w:t>the literature i</w:t>
      </w:r>
      <w:r w:rsidRPr="00383B70">
        <w:rPr>
          <w:rFonts w:asciiTheme="minorBidi" w:hAnsiTheme="minorBidi"/>
          <w:sz w:val="24"/>
          <w:szCs w:val="24"/>
        </w:rPr>
        <w:t>n the field of internationalisation and the meta-discipline of internationalisation in practice in higher education and also contributes to developing more nuanced understanding of the benefits and challenges of internationalisation practice in China and</w:t>
      </w:r>
      <w:r w:rsidR="00793319" w:rsidRPr="00383B70">
        <w:rPr>
          <w:rFonts w:asciiTheme="minorBidi" w:hAnsiTheme="minorBidi"/>
          <w:sz w:val="24"/>
          <w:szCs w:val="24"/>
        </w:rPr>
        <w:t xml:space="preserve"> England during 2014.</w:t>
      </w:r>
      <w:r w:rsidRPr="00383B70">
        <w:rPr>
          <w:rFonts w:asciiTheme="minorBidi" w:hAnsiTheme="minorBidi"/>
          <w:sz w:val="24"/>
          <w:szCs w:val="24"/>
        </w:rPr>
        <w:t xml:space="preserve"> </w:t>
      </w:r>
    </w:p>
    <w:p w14:paraId="04CE6520" w14:textId="77777777" w:rsidR="00D36CE2" w:rsidRPr="00383B70" w:rsidRDefault="00D36CE2" w:rsidP="00022B32">
      <w:pPr>
        <w:spacing w:after="0" w:line="480" w:lineRule="auto"/>
        <w:rPr>
          <w:rFonts w:ascii="Arial" w:hAnsi="Arial" w:cs="Arial"/>
          <w:b/>
          <w:bCs/>
          <w:i/>
          <w:iCs/>
          <w:sz w:val="24"/>
          <w:szCs w:val="24"/>
        </w:rPr>
      </w:pPr>
    </w:p>
    <w:p w14:paraId="7D0A2AED" w14:textId="77777777" w:rsidR="00D36CE2" w:rsidRPr="00383B70" w:rsidRDefault="00D36CE2" w:rsidP="00022B32">
      <w:pPr>
        <w:spacing w:after="0" w:line="480" w:lineRule="auto"/>
        <w:rPr>
          <w:rFonts w:ascii="Arial" w:hAnsi="Arial" w:cs="Arial"/>
          <w:b/>
          <w:bCs/>
          <w:i/>
          <w:iCs/>
          <w:sz w:val="24"/>
          <w:szCs w:val="24"/>
        </w:rPr>
      </w:pPr>
      <w:r w:rsidRPr="00383B70">
        <w:rPr>
          <w:rFonts w:ascii="Arial" w:hAnsi="Arial" w:cs="Arial"/>
          <w:b/>
          <w:bCs/>
          <w:i/>
          <w:iCs/>
          <w:sz w:val="24"/>
          <w:szCs w:val="24"/>
        </w:rPr>
        <w:t xml:space="preserve">9.7 Limitations of the study </w:t>
      </w:r>
    </w:p>
    <w:p w14:paraId="0A1DD00B"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Undoubtedly the study was subject to a number of limitations that should be acknowledged in this conclusion</w:t>
      </w:r>
      <w:r w:rsidRPr="00383B70">
        <w:rPr>
          <w:rFonts w:ascii="Arial" w:hAnsi="Arial" w:cs="Arial"/>
          <w:sz w:val="24"/>
          <w:szCs w:val="24"/>
        </w:rPr>
        <w:t xml:space="preserve">. </w:t>
      </w:r>
      <w:r w:rsidRPr="00383B70">
        <w:rPr>
          <w:rFonts w:asciiTheme="minorBidi" w:hAnsiTheme="minorBidi"/>
          <w:sz w:val="24"/>
          <w:szCs w:val="24"/>
        </w:rPr>
        <w:t xml:space="preserve">The potential for unconscious bias was compounded by language issues and the fact that I do not speak or understand Chinese.  </w:t>
      </w:r>
      <w:r w:rsidRPr="00383B70">
        <w:rPr>
          <w:rFonts w:ascii="Arial" w:hAnsi="Arial" w:cs="Arial"/>
          <w:sz w:val="24"/>
          <w:szCs w:val="24"/>
        </w:rPr>
        <w:t xml:space="preserve">All the literature supporting this study was taken from English language journals, books and conference proceedings and, as such, the selection of relevant literature was predominantly influenced by English language authors.  </w:t>
      </w:r>
      <w:r w:rsidRPr="00383B70">
        <w:rPr>
          <w:rFonts w:asciiTheme="minorBidi" w:hAnsiTheme="minorBidi"/>
          <w:sz w:val="24"/>
          <w:szCs w:val="24"/>
        </w:rPr>
        <w:t xml:space="preserve">Most of the interviews were conducted in English, two were translated with the help of an interpreter and all the written documents were analysed in English, with the Chinese website statements provided in English translation.  Inevitably some of the subtlety and nuanced meaning embedded within the Chinese language could have been lost in translation.  </w:t>
      </w:r>
    </w:p>
    <w:p w14:paraId="34C2F8E8" w14:textId="77777777" w:rsidR="00D36CE2" w:rsidRPr="00383B70" w:rsidRDefault="00D36CE2" w:rsidP="00022B32">
      <w:pPr>
        <w:spacing w:after="0" w:line="480" w:lineRule="auto"/>
        <w:rPr>
          <w:rFonts w:asciiTheme="minorBidi" w:hAnsiTheme="minorBidi"/>
          <w:sz w:val="24"/>
          <w:szCs w:val="24"/>
        </w:rPr>
      </w:pPr>
    </w:p>
    <w:p w14:paraId="36D3BDFD" w14:textId="77777777" w:rsidR="00D36CE2" w:rsidRPr="00383B70" w:rsidRDefault="00D36CE2" w:rsidP="00022B32">
      <w:pPr>
        <w:spacing w:after="0" w:line="480" w:lineRule="auto"/>
        <w:rPr>
          <w:rFonts w:ascii="Arial" w:hAnsi="Arial" w:cs="Arial"/>
          <w:b/>
          <w:bCs/>
          <w:i/>
          <w:iCs/>
          <w:sz w:val="24"/>
          <w:szCs w:val="24"/>
        </w:rPr>
      </w:pPr>
      <w:r w:rsidRPr="00383B70">
        <w:rPr>
          <w:rFonts w:asciiTheme="minorBidi" w:hAnsiTheme="minorBidi"/>
          <w:sz w:val="24"/>
          <w:szCs w:val="24"/>
        </w:rPr>
        <w:t xml:space="preserve">The multi-case study approach focused on a limited sample of institutions in two countries, which is another limitation.  The literature cautions against making wider claims and generalisations from small scale case studies (Verschuren 2003; Yin, 2009 and Cohen et al. 2011).  </w:t>
      </w:r>
    </w:p>
    <w:p w14:paraId="742C675A" w14:textId="77777777" w:rsidR="00D36CE2" w:rsidRPr="00383B70" w:rsidRDefault="00D36CE2" w:rsidP="00022B32">
      <w:pPr>
        <w:spacing w:after="0" w:line="480" w:lineRule="auto"/>
        <w:rPr>
          <w:rFonts w:asciiTheme="minorBidi" w:hAnsiTheme="minorBidi"/>
          <w:sz w:val="24"/>
          <w:szCs w:val="24"/>
        </w:rPr>
      </w:pPr>
    </w:p>
    <w:p w14:paraId="6685DCBB"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lastRenderedPageBreak/>
        <w:t>Another constraint of the study covered in depth in the Methodology Chapter 4 is the personal positionality of the author, the thesis was written by a western researcher with an English academic’s understanding of the zeitgeist currently at play in English higher education.  Commentators (Dale 2002,2005 and Lingard 2009) call on western researchers to challenge the silent valorisation of western epistemologies in their research:</w:t>
      </w:r>
    </w:p>
    <w:p w14:paraId="3871E7A6" w14:textId="77777777" w:rsidR="00D36CE2" w:rsidRPr="00383B70" w:rsidRDefault="00D36CE2" w:rsidP="006022CD">
      <w:pPr>
        <w:spacing w:after="0" w:line="240" w:lineRule="auto"/>
        <w:ind w:left="720" w:right="720"/>
        <w:rPr>
          <w:rFonts w:asciiTheme="minorBidi" w:hAnsiTheme="minorBidi"/>
          <w:sz w:val="24"/>
          <w:szCs w:val="24"/>
        </w:rPr>
      </w:pPr>
      <w:r w:rsidRPr="00383B70">
        <w:rPr>
          <w:rFonts w:asciiTheme="minorBidi" w:hAnsiTheme="minorBidi"/>
          <w:sz w:val="24"/>
          <w:szCs w:val="24"/>
        </w:rPr>
        <w:t>… including those of the colonial past and postcolonial present, are at play across these global spaces and manifest in vernacular ways in the local, national and regional…For those researchers in the Global North, recognition of the researcher’s positionality within Western universities and their relationships to these geographies of power is a central beginning for challenging the silent valorization of Western epistemologies in research of all kinds (Lingard, 2009 p.238).</w:t>
      </w:r>
    </w:p>
    <w:p w14:paraId="04D08C7F" w14:textId="77777777" w:rsidR="00D36CE2" w:rsidRPr="00383B70" w:rsidRDefault="00D36CE2" w:rsidP="00022B32">
      <w:pPr>
        <w:spacing w:after="0" w:line="240" w:lineRule="auto"/>
        <w:ind w:right="720"/>
        <w:rPr>
          <w:rFonts w:asciiTheme="minorBidi" w:hAnsiTheme="minorBidi"/>
          <w:sz w:val="24"/>
          <w:szCs w:val="24"/>
        </w:rPr>
      </w:pPr>
    </w:p>
    <w:p w14:paraId="4FAA98A9" w14:textId="77777777" w:rsidR="00D36CE2" w:rsidRPr="00383B70" w:rsidRDefault="00D36CE2" w:rsidP="00022B32">
      <w:pPr>
        <w:spacing w:after="0" w:line="240" w:lineRule="auto"/>
        <w:ind w:right="720"/>
        <w:rPr>
          <w:rFonts w:asciiTheme="minorBidi" w:hAnsiTheme="minorBidi"/>
          <w:sz w:val="24"/>
          <w:szCs w:val="24"/>
        </w:rPr>
      </w:pPr>
    </w:p>
    <w:p w14:paraId="5EAF71E5"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 xml:space="preserve">Throughout the research process I tried to limit my unconscious bias and taken for granted assumptions reifying western norms against which Chinese perspectives were compared.  </w:t>
      </w:r>
    </w:p>
    <w:p w14:paraId="0BB14A9E" w14:textId="77777777" w:rsidR="00D36CE2" w:rsidRPr="00383B70" w:rsidRDefault="00D36CE2" w:rsidP="00022B32">
      <w:pPr>
        <w:spacing w:after="0" w:line="480" w:lineRule="auto"/>
        <w:rPr>
          <w:rFonts w:asciiTheme="minorBidi" w:hAnsiTheme="minorBidi"/>
          <w:sz w:val="24"/>
          <w:szCs w:val="24"/>
        </w:rPr>
      </w:pPr>
    </w:p>
    <w:p w14:paraId="2486080B" w14:textId="07909EB1" w:rsidR="00D36CE2" w:rsidRPr="00383B70" w:rsidRDefault="00D36CE2" w:rsidP="00E12FB9">
      <w:pPr>
        <w:spacing w:after="0" w:line="480" w:lineRule="auto"/>
        <w:rPr>
          <w:rFonts w:asciiTheme="minorBidi" w:hAnsiTheme="minorBidi"/>
          <w:sz w:val="24"/>
          <w:szCs w:val="24"/>
        </w:rPr>
      </w:pPr>
      <w:r w:rsidRPr="00383B70">
        <w:rPr>
          <w:rFonts w:asciiTheme="minorBidi" w:hAnsiTheme="minorBidi"/>
          <w:sz w:val="24"/>
          <w:szCs w:val="24"/>
        </w:rPr>
        <w:t xml:space="preserve">The study focused on six institutions in six different locations in China and England between March and September in 2014 and the findings of this study reflect the perceptions of senior managers within the six institutions at that time.  However, despite reservations about making wider generalisations, this small scale, multi-case, form of inquiry identified many themes and issues that triangulate with discourses and debates found in the literature and this strongly suggests the findings represent more than idiomatic evidence that internationalisation in higher education is changing and more complex and </w:t>
      </w:r>
      <w:r w:rsidRPr="00383B70">
        <w:rPr>
          <w:rFonts w:asciiTheme="minorBidi" w:hAnsiTheme="minorBidi"/>
          <w:i/>
          <w:iCs/>
          <w:sz w:val="24"/>
          <w:szCs w:val="24"/>
        </w:rPr>
        <w:t>comprehensive</w:t>
      </w:r>
      <w:r w:rsidRPr="00383B70">
        <w:rPr>
          <w:rFonts w:asciiTheme="minorBidi" w:hAnsiTheme="minorBidi"/>
          <w:sz w:val="24"/>
          <w:szCs w:val="24"/>
        </w:rPr>
        <w:t xml:space="preserve"> forms of internationalisation are being developed in China and England.  </w:t>
      </w:r>
    </w:p>
    <w:p w14:paraId="44EF460B" w14:textId="77777777" w:rsidR="00D36CE2" w:rsidRPr="00383B70" w:rsidRDefault="00D36CE2" w:rsidP="00022B32">
      <w:pPr>
        <w:spacing w:after="0" w:line="480" w:lineRule="auto"/>
        <w:rPr>
          <w:rFonts w:asciiTheme="minorBidi" w:hAnsiTheme="minorBidi"/>
          <w:b/>
          <w:bCs/>
          <w:i/>
          <w:iCs/>
          <w:sz w:val="24"/>
          <w:szCs w:val="24"/>
        </w:rPr>
      </w:pPr>
      <w:r w:rsidRPr="00383B70">
        <w:rPr>
          <w:rFonts w:asciiTheme="minorBidi" w:hAnsiTheme="minorBidi"/>
          <w:b/>
          <w:bCs/>
          <w:i/>
          <w:iCs/>
          <w:sz w:val="24"/>
          <w:szCs w:val="24"/>
        </w:rPr>
        <w:lastRenderedPageBreak/>
        <w:t>9.8 Potential for future research</w:t>
      </w:r>
    </w:p>
    <w:p w14:paraId="2A5EE8BE" w14:textId="55A0323E" w:rsidR="00D36CE2" w:rsidRPr="00383B70" w:rsidRDefault="00D36CE2" w:rsidP="00335160">
      <w:pPr>
        <w:spacing w:after="0" w:line="480" w:lineRule="auto"/>
        <w:rPr>
          <w:rFonts w:asciiTheme="minorBidi" w:hAnsiTheme="minorBidi"/>
          <w:sz w:val="24"/>
          <w:szCs w:val="24"/>
        </w:rPr>
      </w:pPr>
      <w:r w:rsidRPr="00383B70">
        <w:rPr>
          <w:rFonts w:asciiTheme="minorBidi" w:hAnsiTheme="minorBidi"/>
          <w:sz w:val="24"/>
          <w:szCs w:val="24"/>
        </w:rPr>
        <w:t xml:space="preserve">I hope that this study will encourage other western researchers to plan and conduct qualitative studies in China. My experience has exposed a gap in the literature and my experience has also confirmed that Chinese colleagues </w:t>
      </w:r>
      <w:r w:rsidR="00335160" w:rsidRPr="00383B70">
        <w:rPr>
          <w:rFonts w:asciiTheme="minorBidi" w:hAnsiTheme="minorBidi"/>
          <w:sz w:val="24"/>
          <w:szCs w:val="24"/>
        </w:rPr>
        <w:t>welcome empirical studies of this</w:t>
      </w:r>
      <w:r w:rsidRPr="00383B70">
        <w:rPr>
          <w:rFonts w:asciiTheme="minorBidi" w:hAnsiTheme="minorBidi"/>
          <w:sz w:val="24"/>
          <w:szCs w:val="24"/>
        </w:rPr>
        <w:t xml:space="preserve"> type.  In terms of my own research I would like to extend the study to examine approaches to internationalisation in other countries in South and South East Asia.  I want to find out how other </w:t>
      </w:r>
      <w:r w:rsidR="00335160" w:rsidRPr="00383B70">
        <w:rPr>
          <w:rFonts w:asciiTheme="minorBidi" w:hAnsiTheme="minorBidi"/>
          <w:sz w:val="24"/>
          <w:szCs w:val="24"/>
        </w:rPr>
        <w:t xml:space="preserve">HEIs </w:t>
      </w:r>
      <w:r w:rsidRPr="00383B70">
        <w:rPr>
          <w:rFonts w:asciiTheme="minorBidi" w:hAnsiTheme="minorBidi"/>
          <w:sz w:val="24"/>
          <w:szCs w:val="24"/>
        </w:rPr>
        <w:t>in developing and emerging countries are implementing internationalisation and how they perceive the challenges and benefits.  Another investigation could focus on how colleagues outside Social Sciences perceive internationalisation. A really interesting area of study in China would be to focus on universities away from the affluent East coast and examine less well-resourced universities in more rural and remote areas of China as they face very different challenges to the universities examined in this study in developed economic provinces.  There is conside</w:t>
      </w:r>
      <w:r w:rsidR="00335160" w:rsidRPr="00383B70">
        <w:rPr>
          <w:rFonts w:asciiTheme="minorBidi" w:hAnsiTheme="minorBidi"/>
          <w:sz w:val="24"/>
          <w:szCs w:val="24"/>
        </w:rPr>
        <w:t xml:space="preserve">rable scope for a study focused specifically </w:t>
      </w:r>
      <w:r w:rsidRPr="00383B70">
        <w:rPr>
          <w:rFonts w:asciiTheme="minorBidi" w:hAnsiTheme="minorBidi"/>
          <w:sz w:val="24"/>
          <w:szCs w:val="24"/>
        </w:rPr>
        <w:t xml:space="preserve">on the inequities in global higher education.  This study’s prime focus was on comprehensive internationalisation, but an empirical research project focused specifically on the </w:t>
      </w:r>
      <w:r w:rsidR="00644AD3" w:rsidRPr="00383B70">
        <w:rPr>
          <w:rFonts w:asciiTheme="minorBidi" w:hAnsiTheme="minorBidi"/>
          <w:sz w:val="24"/>
          <w:szCs w:val="24"/>
        </w:rPr>
        <w:t>dark side</w:t>
      </w:r>
      <w:r w:rsidRPr="00383B70">
        <w:rPr>
          <w:rFonts w:asciiTheme="minorBidi" w:hAnsiTheme="minorBidi"/>
          <w:sz w:val="24"/>
          <w:szCs w:val="24"/>
        </w:rPr>
        <w:t xml:space="preserve"> of internationalisation would be really valuable</w:t>
      </w:r>
      <w:r w:rsidR="00335160" w:rsidRPr="00383B70">
        <w:rPr>
          <w:rFonts w:asciiTheme="minorBidi" w:hAnsiTheme="minorBidi"/>
          <w:sz w:val="24"/>
          <w:szCs w:val="24"/>
        </w:rPr>
        <w:t xml:space="preserve"> and interesting</w:t>
      </w:r>
      <w:r w:rsidRPr="00383B70">
        <w:rPr>
          <w:rFonts w:asciiTheme="minorBidi" w:hAnsiTheme="minorBidi"/>
          <w:sz w:val="24"/>
          <w:szCs w:val="24"/>
        </w:rPr>
        <w:t xml:space="preserve">. </w:t>
      </w:r>
    </w:p>
    <w:p w14:paraId="3290CD28" w14:textId="77777777" w:rsidR="003D505C" w:rsidRPr="00383B70" w:rsidRDefault="003D505C" w:rsidP="00022B32">
      <w:pPr>
        <w:spacing w:after="0" w:line="480" w:lineRule="auto"/>
        <w:rPr>
          <w:rFonts w:asciiTheme="minorBidi" w:hAnsiTheme="minorBidi"/>
          <w:sz w:val="24"/>
          <w:szCs w:val="24"/>
        </w:rPr>
      </w:pPr>
    </w:p>
    <w:p w14:paraId="05EA2756" w14:textId="193D7E91" w:rsidR="00D36CE2" w:rsidRPr="00383B70" w:rsidRDefault="00D36CE2" w:rsidP="00022B32">
      <w:pPr>
        <w:spacing w:after="0" w:line="480" w:lineRule="auto"/>
        <w:rPr>
          <w:rFonts w:asciiTheme="minorBidi" w:hAnsiTheme="minorBidi"/>
          <w:b/>
          <w:bCs/>
          <w:i/>
          <w:iCs/>
          <w:sz w:val="24"/>
          <w:szCs w:val="24"/>
        </w:rPr>
      </w:pPr>
      <w:r w:rsidRPr="00383B70">
        <w:rPr>
          <w:rFonts w:asciiTheme="minorBidi" w:hAnsiTheme="minorBidi"/>
          <w:b/>
          <w:bCs/>
          <w:i/>
          <w:iCs/>
          <w:sz w:val="24"/>
          <w:szCs w:val="24"/>
        </w:rPr>
        <w:t xml:space="preserve">9.9 Impact of the </w:t>
      </w:r>
      <w:r w:rsidR="00085048" w:rsidRPr="00383B70">
        <w:rPr>
          <w:rFonts w:asciiTheme="minorBidi" w:hAnsiTheme="minorBidi"/>
          <w:b/>
          <w:bCs/>
          <w:i/>
          <w:iCs/>
          <w:sz w:val="24"/>
          <w:szCs w:val="24"/>
        </w:rPr>
        <w:t xml:space="preserve">study on my </w:t>
      </w:r>
      <w:r w:rsidR="00300E7E" w:rsidRPr="00383B70">
        <w:rPr>
          <w:rFonts w:asciiTheme="minorBidi" w:hAnsiTheme="minorBidi"/>
          <w:b/>
          <w:bCs/>
          <w:i/>
          <w:iCs/>
          <w:sz w:val="24"/>
          <w:szCs w:val="24"/>
        </w:rPr>
        <w:t>f</w:t>
      </w:r>
      <w:r w:rsidRPr="00383B70">
        <w:rPr>
          <w:rFonts w:asciiTheme="minorBidi" w:hAnsiTheme="minorBidi"/>
          <w:b/>
          <w:bCs/>
          <w:i/>
          <w:iCs/>
          <w:sz w:val="24"/>
          <w:szCs w:val="24"/>
        </w:rPr>
        <w:t>aculty</w:t>
      </w:r>
    </w:p>
    <w:p w14:paraId="52248FD1" w14:textId="77777777" w:rsidR="00E12FB9"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 xml:space="preserve">Looking back over the 5 years of this study it is fair to say that my faculty’s approach to internationalisation has been transformed and become </w:t>
      </w:r>
      <w:r w:rsidRPr="00383B70">
        <w:rPr>
          <w:rFonts w:asciiTheme="minorBidi" w:hAnsiTheme="minorBidi"/>
          <w:i/>
          <w:iCs/>
          <w:sz w:val="24"/>
          <w:szCs w:val="24"/>
        </w:rPr>
        <w:t>comprehensive</w:t>
      </w:r>
      <w:r w:rsidRPr="00383B70">
        <w:rPr>
          <w:rFonts w:asciiTheme="minorBidi" w:hAnsiTheme="minorBidi"/>
          <w:sz w:val="24"/>
          <w:szCs w:val="24"/>
        </w:rPr>
        <w:t xml:space="preserve">.  Internationalisation is at the core of the day to day business of the education faculty and faculty staff are positively encouraged to engage in internationalisation activities in all aspects of their work.  </w:t>
      </w:r>
    </w:p>
    <w:p w14:paraId="02F3C2FF" w14:textId="5FAE2282"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b/>
          <w:bCs/>
          <w:sz w:val="24"/>
          <w:szCs w:val="24"/>
        </w:rPr>
        <w:lastRenderedPageBreak/>
        <w:t>Student and staff mobility</w:t>
      </w:r>
      <w:r w:rsidRPr="00383B70">
        <w:rPr>
          <w:rFonts w:asciiTheme="minorBidi" w:hAnsiTheme="minorBidi"/>
          <w:sz w:val="24"/>
          <w:szCs w:val="24"/>
        </w:rPr>
        <w:t xml:space="preserve"> is a key strand of the new approach, all undergraduate programmes now offer students the opportunity to study abroad or take up internships in education settings overseas.  We now have an annual placement fair where students are provided with detailed information on the international placements and internships in Norway, Sweden, Finland, Spain, Holland, China, and Hong Kong.  We have an annual arrangement with two universities close to Beijing and send two lecturers each year to teach on two undergraduate programmes for two weeks.  The six staff that have been involved in this teaching exchange so far have reported that the experience has transformed their understanding of international perspectives in the curriculum and also their understanding of the needs of international students.  Over the last three years 15 members of staff have taken advantage of Erasmus travel grants and established networks of partners throughout Europe, these networks led to three subsequent large successful Erasmus+ research grant applications. The Faculty has hosted visiting scholars and post graduate research students from China, New Zealand, India, Portugal, Mexico and Vietnam during the last four years.  A commitment to staff and student mobility is now embedded within the core ethos and mission of all aspects of the Faculty’s strategy and priorities and numbers of international students have increased steadily from a more diverse range of countries.</w:t>
      </w:r>
    </w:p>
    <w:p w14:paraId="5C8C5F51" w14:textId="77777777" w:rsidR="00D36CE2" w:rsidRPr="00383B70" w:rsidRDefault="00D36CE2" w:rsidP="00022B32">
      <w:pPr>
        <w:spacing w:after="0" w:line="480" w:lineRule="auto"/>
        <w:rPr>
          <w:rFonts w:asciiTheme="minorBidi" w:hAnsiTheme="minorBidi"/>
          <w:sz w:val="24"/>
          <w:szCs w:val="24"/>
        </w:rPr>
      </w:pPr>
    </w:p>
    <w:p w14:paraId="1031867D"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 xml:space="preserve">In terms of </w:t>
      </w:r>
      <w:r w:rsidRPr="00383B70">
        <w:rPr>
          <w:rFonts w:asciiTheme="minorBidi" w:hAnsiTheme="minorBidi"/>
          <w:b/>
          <w:bCs/>
          <w:sz w:val="24"/>
          <w:szCs w:val="24"/>
        </w:rPr>
        <w:t xml:space="preserve">internationalisation of the curricula </w:t>
      </w:r>
      <w:r w:rsidRPr="00383B70">
        <w:rPr>
          <w:rFonts w:asciiTheme="minorBidi" w:hAnsiTheme="minorBidi"/>
          <w:sz w:val="24"/>
          <w:szCs w:val="24"/>
        </w:rPr>
        <w:t xml:space="preserve">the Faculty has undergone a root and branch review of all taught modules to ensure that wherever possible module delivery includes international and global perspectives.  Lunchtime teaching and learning seminars have been introduced to enable colleagues to </w:t>
      </w:r>
      <w:r w:rsidRPr="00383B70">
        <w:rPr>
          <w:rFonts w:asciiTheme="minorBidi" w:hAnsiTheme="minorBidi"/>
          <w:sz w:val="24"/>
          <w:szCs w:val="24"/>
        </w:rPr>
        <w:lastRenderedPageBreak/>
        <w:t>share good practice focused on the internationalisation of the curricula.  International students are now routinely encouraged to share international perspectives across all programmes.  We have two well established progression agreements on our Early Years undergraduate programme with two different Chinese universities and Chinese undergraduate students now progress onto year two of our undergraduate Early Years programme.  Particular attention has been given to the level of support available for international students and ensuring their community is growing and thriving is a faculty priority.</w:t>
      </w:r>
    </w:p>
    <w:p w14:paraId="57012EA5" w14:textId="77777777" w:rsidR="00D36CE2" w:rsidRPr="00383B70" w:rsidRDefault="00D36CE2" w:rsidP="00022B32">
      <w:pPr>
        <w:spacing w:after="0" w:line="480" w:lineRule="auto"/>
        <w:rPr>
          <w:rFonts w:asciiTheme="minorBidi" w:hAnsiTheme="minorBidi"/>
          <w:sz w:val="24"/>
          <w:szCs w:val="24"/>
        </w:rPr>
      </w:pPr>
    </w:p>
    <w:p w14:paraId="6367437C"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We have just established our first TNE programme in Hong Kong and from September 2017, we will deliver the first Early Years top up programme in Hong Kong in partnership with the training organisation responsible for all Early Years training.  This programme is expected to attract 120 students each year and will involve our programme team in flying out to Hong Kong three times a year from September 2017.  The programme team have embraced this new development enthusiastically and opportunities to engage home and Hong Kong students in exchange opportunities are currently being explored.  New online modules have been developed to support overseas flexible delivery at Masters level and colleagues are currently working on a project with APPLE to deliver training in the use of iBooks to support the use and evaluation of mobile technologies in schools in the Middle East, Africa and Europe.</w:t>
      </w:r>
    </w:p>
    <w:p w14:paraId="0B94DA32" w14:textId="77777777" w:rsidR="00D36CE2" w:rsidRPr="00383B70" w:rsidRDefault="00D36CE2" w:rsidP="00022B32">
      <w:pPr>
        <w:spacing w:after="0" w:line="480" w:lineRule="auto"/>
        <w:rPr>
          <w:rFonts w:asciiTheme="minorBidi" w:hAnsiTheme="minorBidi"/>
          <w:sz w:val="24"/>
          <w:szCs w:val="24"/>
        </w:rPr>
      </w:pPr>
    </w:p>
    <w:p w14:paraId="68836416"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The Faculty’s developing approach to comprehensive internationalisation has a strong emphasis on</w:t>
      </w:r>
      <w:r w:rsidRPr="00383B70">
        <w:rPr>
          <w:rFonts w:asciiTheme="minorBidi" w:hAnsiTheme="minorBidi"/>
          <w:b/>
          <w:bCs/>
          <w:sz w:val="24"/>
          <w:szCs w:val="24"/>
        </w:rPr>
        <w:t xml:space="preserve"> strategic co-operation, partnerships and capacity </w:t>
      </w:r>
      <w:r w:rsidRPr="00383B70">
        <w:rPr>
          <w:rFonts w:asciiTheme="minorBidi" w:hAnsiTheme="minorBidi"/>
          <w:b/>
          <w:bCs/>
          <w:sz w:val="24"/>
          <w:szCs w:val="24"/>
        </w:rPr>
        <w:lastRenderedPageBreak/>
        <w:t>building</w:t>
      </w:r>
      <w:r w:rsidRPr="00383B70">
        <w:rPr>
          <w:rFonts w:asciiTheme="minorBidi" w:hAnsiTheme="minorBidi"/>
          <w:sz w:val="24"/>
          <w:szCs w:val="24"/>
        </w:rPr>
        <w:t xml:space="preserve"> and this has impacted not only on the faculty’s teaching collaborations as outlined above but also on the Faculty’s research collaborations and resulted in higher quality research outputs and increased numbers of successful grant applications.  International partnerships have supported three successful large Erasmus+ bids (over 350,000 euros each) to research the use of digital technologies across schools in Europe.  Colleagues in the Faculty have also attracted British Council funding to support Early Career research projects in Mexico, Egypt and Vietnam.  In 2015 the Faculty hosted an international conference to launch a collaborative research network to support research links between Europe and East Asia and six colleagues from the Faculty led a symposium at the Society for Research in Higher Education 2015 annual conference on international research collaborations with East and South East Asia.</w:t>
      </w:r>
    </w:p>
    <w:p w14:paraId="13A39B7A" w14:textId="77777777" w:rsidR="00D36CE2" w:rsidRPr="00383B70" w:rsidRDefault="00D36CE2" w:rsidP="00022B32">
      <w:pPr>
        <w:spacing w:after="0" w:line="480" w:lineRule="auto"/>
        <w:rPr>
          <w:rFonts w:asciiTheme="minorBidi" w:hAnsiTheme="minorBidi"/>
          <w:b/>
          <w:bCs/>
          <w:sz w:val="24"/>
          <w:szCs w:val="24"/>
        </w:rPr>
      </w:pPr>
    </w:p>
    <w:p w14:paraId="069057FD"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 xml:space="preserve">The university established a Confucius Institute during 2016 as a direct result of the partnership developed between my Faculty and </w:t>
      </w:r>
      <w:r w:rsidRPr="00383B70">
        <w:rPr>
          <w:rFonts w:ascii="Arial" w:hAnsi="Arial" w:cs="Arial"/>
          <w:bCs/>
          <w:sz w:val="24"/>
          <w:szCs w:val="24"/>
        </w:rPr>
        <w:t>Lán Sè</w:t>
      </w:r>
      <w:r w:rsidRPr="00383B70">
        <w:rPr>
          <w:rFonts w:ascii="Arial" w:hAnsi="Arial" w:cs="Arial"/>
          <w:b/>
          <w:sz w:val="24"/>
          <w:szCs w:val="24"/>
        </w:rPr>
        <w:t xml:space="preserve"> </w:t>
      </w:r>
      <w:r w:rsidRPr="00383B70">
        <w:rPr>
          <w:rFonts w:asciiTheme="minorBidi" w:hAnsiTheme="minorBidi"/>
          <w:sz w:val="24"/>
          <w:szCs w:val="24"/>
        </w:rPr>
        <w:t>university and this has created many opportunities to support staff and student mobility in China.  We are currently exploring the possibility with the National College for Teaching and Learning to offer a PCGE in Chinese in collaboration with the Confucius Institute</w:t>
      </w:r>
      <w:r w:rsidRPr="00383B70">
        <w:rPr>
          <w:rFonts w:asciiTheme="minorBidi" w:hAnsiTheme="minorBidi"/>
          <w:b/>
          <w:bCs/>
          <w:sz w:val="24"/>
          <w:szCs w:val="24"/>
        </w:rPr>
        <w:t xml:space="preserve">.  </w:t>
      </w:r>
      <w:r w:rsidRPr="00383B70">
        <w:rPr>
          <w:rFonts w:asciiTheme="minorBidi" w:hAnsiTheme="minorBidi"/>
          <w:sz w:val="24"/>
          <w:szCs w:val="24"/>
        </w:rPr>
        <w:t xml:space="preserve">The work is ongoing and there is still much to be done to extend the scope of the Faculty’s approach to </w:t>
      </w:r>
      <w:r w:rsidRPr="00383B70">
        <w:rPr>
          <w:rFonts w:asciiTheme="minorBidi" w:hAnsiTheme="minorBidi"/>
          <w:i/>
          <w:iCs/>
          <w:sz w:val="24"/>
          <w:szCs w:val="24"/>
        </w:rPr>
        <w:t>comprehensive internationalisation,</w:t>
      </w:r>
      <w:r w:rsidRPr="00383B70">
        <w:rPr>
          <w:rFonts w:asciiTheme="minorBidi" w:hAnsiTheme="minorBidi"/>
          <w:sz w:val="24"/>
          <w:szCs w:val="24"/>
        </w:rPr>
        <w:t xml:space="preserve"> but looking back to the incidents that triggered the desire to conduct this research much has been achieved.</w:t>
      </w:r>
    </w:p>
    <w:p w14:paraId="79B0286B" w14:textId="77777777" w:rsidR="00BD5253" w:rsidRPr="00383B70" w:rsidRDefault="00BD5253" w:rsidP="00022B32">
      <w:pPr>
        <w:spacing w:after="0" w:line="480" w:lineRule="auto"/>
        <w:rPr>
          <w:rFonts w:asciiTheme="minorBidi" w:hAnsiTheme="minorBidi"/>
          <w:b/>
          <w:bCs/>
          <w:sz w:val="24"/>
          <w:szCs w:val="24"/>
        </w:rPr>
      </w:pPr>
    </w:p>
    <w:p w14:paraId="6A8C2F05" w14:textId="357FBBC9" w:rsidR="00D36CE2" w:rsidRPr="00383B70" w:rsidRDefault="00FB62CA" w:rsidP="00022B32">
      <w:pPr>
        <w:spacing w:after="0" w:line="480" w:lineRule="auto"/>
        <w:rPr>
          <w:rFonts w:asciiTheme="minorBidi" w:hAnsiTheme="minorBidi"/>
          <w:b/>
          <w:bCs/>
          <w:sz w:val="24"/>
          <w:szCs w:val="24"/>
        </w:rPr>
      </w:pPr>
      <w:r w:rsidRPr="00383B70">
        <w:rPr>
          <w:rFonts w:asciiTheme="minorBidi" w:hAnsiTheme="minorBidi"/>
          <w:b/>
          <w:bCs/>
          <w:i/>
          <w:iCs/>
          <w:sz w:val="24"/>
          <w:szCs w:val="24"/>
        </w:rPr>
        <w:lastRenderedPageBreak/>
        <w:t>9.10 Wider implications of this study for higher education internationalisation policy and practice</w:t>
      </w:r>
    </w:p>
    <w:p w14:paraId="6012C5DA" w14:textId="4D259CB1" w:rsidR="00B27BFF" w:rsidRPr="00383B70" w:rsidRDefault="00B72CEF" w:rsidP="005047CA">
      <w:pPr>
        <w:spacing w:after="0" w:line="480" w:lineRule="auto"/>
        <w:rPr>
          <w:rFonts w:asciiTheme="minorBidi" w:hAnsiTheme="minorBidi"/>
          <w:sz w:val="24"/>
          <w:szCs w:val="24"/>
        </w:rPr>
      </w:pPr>
      <w:r w:rsidRPr="00383B70">
        <w:rPr>
          <w:rFonts w:asciiTheme="minorBidi" w:hAnsiTheme="minorBidi"/>
          <w:sz w:val="24"/>
          <w:szCs w:val="24"/>
        </w:rPr>
        <w:t>The study</w:t>
      </w:r>
      <w:r w:rsidR="00713651" w:rsidRPr="00383B70">
        <w:rPr>
          <w:rFonts w:asciiTheme="minorBidi" w:hAnsiTheme="minorBidi"/>
          <w:sz w:val="24"/>
          <w:szCs w:val="24"/>
        </w:rPr>
        <w:t xml:space="preserve"> revealed significant findings within the six institutions under examination</w:t>
      </w:r>
      <w:r w:rsidR="00B27BFF" w:rsidRPr="00383B70">
        <w:rPr>
          <w:rFonts w:asciiTheme="minorBidi" w:hAnsiTheme="minorBidi"/>
          <w:sz w:val="24"/>
          <w:szCs w:val="24"/>
        </w:rPr>
        <w:t xml:space="preserve"> for the future development of institutional approaches to comprehensive </w:t>
      </w:r>
      <w:r w:rsidR="00632704" w:rsidRPr="00383B70">
        <w:rPr>
          <w:rFonts w:asciiTheme="minorBidi" w:hAnsiTheme="minorBidi"/>
          <w:sz w:val="24"/>
          <w:szCs w:val="24"/>
        </w:rPr>
        <w:t>internationalisation in universities</w:t>
      </w:r>
      <w:r w:rsidR="005047CA" w:rsidRPr="00383B70">
        <w:rPr>
          <w:rFonts w:asciiTheme="minorBidi" w:hAnsiTheme="minorBidi"/>
          <w:sz w:val="24"/>
          <w:szCs w:val="24"/>
        </w:rPr>
        <w:t xml:space="preserve"> in the East and W</w:t>
      </w:r>
      <w:r w:rsidRPr="00383B70">
        <w:rPr>
          <w:rFonts w:asciiTheme="minorBidi" w:hAnsiTheme="minorBidi"/>
          <w:sz w:val="24"/>
          <w:szCs w:val="24"/>
        </w:rPr>
        <w:t>e</w:t>
      </w:r>
      <w:r w:rsidR="00B27BFF" w:rsidRPr="00383B70">
        <w:rPr>
          <w:rFonts w:asciiTheme="minorBidi" w:hAnsiTheme="minorBidi"/>
          <w:sz w:val="24"/>
          <w:szCs w:val="24"/>
        </w:rPr>
        <w:t xml:space="preserve">st.  </w:t>
      </w:r>
      <w:r w:rsidR="00A40541" w:rsidRPr="00383B70">
        <w:rPr>
          <w:rFonts w:asciiTheme="minorBidi" w:hAnsiTheme="minorBidi"/>
          <w:sz w:val="24"/>
          <w:szCs w:val="24"/>
        </w:rPr>
        <w:t>In all six institutions</w:t>
      </w:r>
      <w:r w:rsidR="005047CA" w:rsidRPr="00383B70">
        <w:rPr>
          <w:rFonts w:asciiTheme="minorBidi" w:hAnsiTheme="minorBidi"/>
          <w:sz w:val="24"/>
          <w:szCs w:val="24"/>
        </w:rPr>
        <w:t>,</w:t>
      </w:r>
      <w:r w:rsidR="00A40541" w:rsidRPr="00383B70">
        <w:rPr>
          <w:rFonts w:asciiTheme="minorBidi" w:hAnsiTheme="minorBidi"/>
          <w:sz w:val="24"/>
          <w:szCs w:val="24"/>
        </w:rPr>
        <w:t xml:space="preserve"> approaches to internationalisation were integrated within the co</w:t>
      </w:r>
      <w:r w:rsidRPr="00383B70">
        <w:rPr>
          <w:rFonts w:asciiTheme="minorBidi" w:hAnsiTheme="minorBidi"/>
          <w:sz w:val="24"/>
          <w:szCs w:val="24"/>
        </w:rPr>
        <w:t>re functions of each university’</w:t>
      </w:r>
      <w:r w:rsidR="00A40541" w:rsidRPr="00383B70">
        <w:rPr>
          <w:rFonts w:asciiTheme="minorBidi" w:hAnsiTheme="minorBidi"/>
          <w:sz w:val="24"/>
          <w:szCs w:val="24"/>
        </w:rPr>
        <w:t>s mission</w:t>
      </w:r>
      <w:r w:rsidR="00713651" w:rsidRPr="00383B70">
        <w:rPr>
          <w:rFonts w:asciiTheme="minorBidi" w:hAnsiTheme="minorBidi"/>
          <w:sz w:val="24"/>
          <w:szCs w:val="24"/>
        </w:rPr>
        <w:t xml:space="preserve">  I offer the following summary in the hope that </w:t>
      </w:r>
      <w:r w:rsidR="007E0840" w:rsidRPr="00383B70">
        <w:rPr>
          <w:rFonts w:asciiTheme="minorBidi" w:hAnsiTheme="minorBidi"/>
          <w:sz w:val="24"/>
          <w:szCs w:val="24"/>
        </w:rPr>
        <w:t>these findings will support other institutions,</w:t>
      </w:r>
      <w:r w:rsidR="00713651" w:rsidRPr="00383B70">
        <w:rPr>
          <w:rFonts w:asciiTheme="minorBidi" w:hAnsiTheme="minorBidi"/>
          <w:sz w:val="24"/>
          <w:szCs w:val="24"/>
        </w:rPr>
        <w:t xml:space="preserve"> international</w:t>
      </w:r>
      <w:r w:rsidR="00B27BFF" w:rsidRPr="00383B70">
        <w:rPr>
          <w:rFonts w:asciiTheme="minorBidi" w:hAnsiTheme="minorBidi"/>
          <w:sz w:val="24"/>
          <w:szCs w:val="24"/>
        </w:rPr>
        <w:t>isation enthusiasts and, even those who are sceptical about the impact of internationalisation</w:t>
      </w:r>
      <w:r w:rsidR="00632704" w:rsidRPr="00383B70">
        <w:rPr>
          <w:rFonts w:asciiTheme="minorBidi" w:hAnsiTheme="minorBidi"/>
          <w:sz w:val="24"/>
          <w:szCs w:val="24"/>
        </w:rPr>
        <w:t xml:space="preserve"> </w:t>
      </w:r>
      <w:r w:rsidR="007E0840" w:rsidRPr="00383B70">
        <w:rPr>
          <w:rFonts w:asciiTheme="minorBidi" w:hAnsiTheme="minorBidi"/>
          <w:sz w:val="24"/>
          <w:szCs w:val="24"/>
        </w:rPr>
        <w:t xml:space="preserve">to develop </w:t>
      </w:r>
      <w:r w:rsidR="00632704" w:rsidRPr="00383B70">
        <w:rPr>
          <w:rFonts w:asciiTheme="minorBidi" w:hAnsiTheme="minorBidi"/>
          <w:sz w:val="24"/>
          <w:szCs w:val="24"/>
        </w:rPr>
        <w:t>broader</w:t>
      </w:r>
      <w:r w:rsidR="007E0840" w:rsidRPr="00383B70">
        <w:rPr>
          <w:rFonts w:asciiTheme="minorBidi" w:hAnsiTheme="minorBidi"/>
          <w:sz w:val="24"/>
          <w:szCs w:val="24"/>
        </w:rPr>
        <w:t>,</w:t>
      </w:r>
      <w:r w:rsidR="00632704" w:rsidRPr="00383B70">
        <w:rPr>
          <w:rFonts w:asciiTheme="minorBidi" w:hAnsiTheme="minorBidi"/>
          <w:sz w:val="24"/>
          <w:szCs w:val="24"/>
        </w:rPr>
        <w:t xml:space="preserve"> deeper more comprehensive approaches to internation</w:t>
      </w:r>
      <w:r w:rsidR="00A668E9" w:rsidRPr="00383B70">
        <w:rPr>
          <w:rFonts w:asciiTheme="minorBidi" w:hAnsiTheme="minorBidi"/>
          <w:sz w:val="24"/>
          <w:szCs w:val="24"/>
        </w:rPr>
        <w:t>al</w:t>
      </w:r>
      <w:r w:rsidR="00632704" w:rsidRPr="00383B70">
        <w:rPr>
          <w:rFonts w:asciiTheme="minorBidi" w:hAnsiTheme="minorBidi"/>
          <w:sz w:val="24"/>
          <w:szCs w:val="24"/>
        </w:rPr>
        <w:t>isation in higher education</w:t>
      </w:r>
      <w:r w:rsidR="00A40541" w:rsidRPr="00383B70">
        <w:rPr>
          <w:rFonts w:asciiTheme="minorBidi" w:hAnsiTheme="minorBidi"/>
          <w:sz w:val="24"/>
          <w:szCs w:val="24"/>
        </w:rPr>
        <w:t xml:space="preserve">.  It is time to acknowledge that </w:t>
      </w:r>
      <w:r w:rsidR="00576096" w:rsidRPr="00383B70">
        <w:rPr>
          <w:rFonts w:asciiTheme="minorBidi" w:hAnsiTheme="minorBidi"/>
          <w:sz w:val="24"/>
          <w:szCs w:val="24"/>
        </w:rPr>
        <w:t>internationalisation is no longer a western phenomenon</w:t>
      </w:r>
      <w:r w:rsidR="00056AD3" w:rsidRPr="00383B70">
        <w:rPr>
          <w:rFonts w:asciiTheme="minorBidi" w:hAnsiTheme="minorBidi"/>
          <w:sz w:val="24"/>
          <w:szCs w:val="24"/>
        </w:rPr>
        <w:t xml:space="preserve"> defined by western </w:t>
      </w:r>
      <w:r w:rsidR="00AB5A2F" w:rsidRPr="00383B70">
        <w:rPr>
          <w:rFonts w:asciiTheme="minorBidi" w:hAnsiTheme="minorBidi"/>
          <w:sz w:val="24"/>
          <w:szCs w:val="24"/>
        </w:rPr>
        <w:t>academics work</w:t>
      </w:r>
      <w:r w:rsidR="005047CA" w:rsidRPr="00383B70">
        <w:rPr>
          <w:rFonts w:asciiTheme="minorBidi" w:hAnsiTheme="minorBidi"/>
          <w:sz w:val="24"/>
          <w:szCs w:val="24"/>
        </w:rPr>
        <w:t xml:space="preserve">ing </w:t>
      </w:r>
      <w:r w:rsidR="00AB5A2F" w:rsidRPr="00383B70">
        <w:rPr>
          <w:rFonts w:asciiTheme="minorBidi" w:hAnsiTheme="minorBidi"/>
          <w:sz w:val="24"/>
          <w:szCs w:val="24"/>
        </w:rPr>
        <w:t xml:space="preserve">in </w:t>
      </w:r>
      <w:r w:rsidR="005047CA" w:rsidRPr="00383B70">
        <w:rPr>
          <w:rFonts w:asciiTheme="minorBidi" w:hAnsiTheme="minorBidi"/>
          <w:sz w:val="24"/>
          <w:szCs w:val="24"/>
        </w:rPr>
        <w:t xml:space="preserve">western </w:t>
      </w:r>
      <w:r w:rsidR="00056AD3" w:rsidRPr="00383B70">
        <w:rPr>
          <w:rFonts w:asciiTheme="minorBidi" w:hAnsiTheme="minorBidi"/>
          <w:sz w:val="24"/>
          <w:szCs w:val="24"/>
        </w:rPr>
        <w:t>higher education institutions.  This thesis identifies the need</w:t>
      </w:r>
      <w:r w:rsidR="00576096" w:rsidRPr="00383B70">
        <w:rPr>
          <w:rFonts w:asciiTheme="minorBidi" w:hAnsiTheme="minorBidi"/>
          <w:sz w:val="24"/>
          <w:szCs w:val="24"/>
        </w:rPr>
        <w:t xml:space="preserve"> for western scholars to </w:t>
      </w:r>
      <w:r w:rsidR="00A40541" w:rsidRPr="00383B70">
        <w:rPr>
          <w:rFonts w:asciiTheme="minorBidi" w:hAnsiTheme="minorBidi"/>
          <w:sz w:val="24"/>
          <w:szCs w:val="24"/>
        </w:rPr>
        <w:t>develop more nuanced understanding of the external fram</w:t>
      </w:r>
      <w:r w:rsidR="00056AD3" w:rsidRPr="00383B70">
        <w:rPr>
          <w:rFonts w:asciiTheme="minorBidi" w:hAnsiTheme="minorBidi"/>
          <w:sz w:val="24"/>
          <w:szCs w:val="24"/>
        </w:rPr>
        <w:t>es of reference that impact on international</w:t>
      </w:r>
      <w:r w:rsidR="00A40541" w:rsidRPr="00383B70">
        <w:rPr>
          <w:rFonts w:asciiTheme="minorBidi" w:hAnsiTheme="minorBidi"/>
          <w:sz w:val="24"/>
          <w:szCs w:val="24"/>
        </w:rPr>
        <w:t xml:space="preserve"> relations between </w:t>
      </w:r>
      <w:r w:rsidR="00056AD3" w:rsidRPr="00383B70">
        <w:rPr>
          <w:rFonts w:asciiTheme="minorBidi" w:hAnsiTheme="minorBidi"/>
          <w:sz w:val="24"/>
          <w:szCs w:val="24"/>
        </w:rPr>
        <w:t xml:space="preserve">higher education </w:t>
      </w:r>
      <w:r w:rsidR="00A40541" w:rsidRPr="00383B70">
        <w:rPr>
          <w:rFonts w:asciiTheme="minorBidi" w:hAnsiTheme="minorBidi"/>
          <w:sz w:val="24"/>
          <w:szCs w:val="24"/>
        </w:rPr>
        <w:t>partners located in</w:t>
      </w:r>
      <w:r w:rsidR="00056AD3" w:rsidRPr="00383B70">
        <w:rPr>
          <w:rFonts w:asciiTheme="minorBidi" w:hAnsiTheme="minorBidi"/>
          <w:sz w:val="24"/>
          <w:szCs w:val="24"/>
        </w:rPr>
        <w:t xml:space="preserve"> different historical, cultural and</w:t>
      </w:r>
      <w:r w:rsidR="00A40541" w:rsidRPr="00383B70">
        <w:rPr>
          <w:rFonts w:asciiTheme="minorBidi" w:hAnsiTheme="minorBidi"/>
          <w:sz w:val="24"/>
          <w:szCs w:val="24"/>
        </w:rPr>
        <w:t xml:space="preserve"> epistemological traditions</w:t>
      </w:r>
      <w:r w:rsidR="00632704" w:rsidRPr="00383B70">
        <w:rPr>
          <w:rFonts w:asciiTheme="minorBidi" w:hAnsiTheme="minorBidi"/>
          <w:sz w:val="24"/>
          <w:szCs w:val="24"/>
        </w:rPr>
        <w:t>.</w:t>
      </w:r>
      <w:r w:rsidR="00B27BFF" w:rsidRPr="00383B70">
        <w:rPr>
          <w:rFonts w:asciiTheme="minorBidi" w:hAnsiTheme="minorBidi"/>
          <w:sz w:val="24"/>
          <w:szCs w:val="24"/>
        </w:rPr>
        <w:t xml:space="preserve"> </w:t>
      </w:r>
    </w:p>
    <w:p w14:paraId="76D8967B" w14:textId="4B3D24CB" w:rsidR="00713651" w:rsidRPr="00383B70" w:rsidRDefault="00713651" w:rsidP="00B27BFF">
      <w:pPr>
        <w:spacing w:after="0" w:line="480" w:lineRule="auto"/>
        <w:rPr>
          <w:rFonts w:asciiTheme="minorBidi" w:hAnsiTheme="minorBidi"/>
          <w:sz w:val="24"/>
          <w:szCs w:val="24"/>
        </w:rPr>
      </w:pPr>
      <w:r w:rsidRPr="00383B70">
        <w:rPr>
          <w:rFonts w:asciiTheme="minorBidi" w:hAnsiTheme="minorBidi"/>
          <w:sz w:val="24"/>
          <w:szCs w:val="24"/>
        </w:rPr>
        <w:t xml:space="preserve"> </w:t>
      </w:r>
    </w:p>
    <w:p w14:paraId="48A89784" w14:textId="06C9857D" w:rsidR="00FB62CA" w:rsidRPr="00383B70" w:rsidRDefault="00FB62CA" w:rsidP="00FB62CA">
      <w:pPr>
        <w:spacing w:after="0" w:line="480" w:lineRule="auto"/>
        <w:rPr>
          <w:rFonts w:asciiTheme="minorBidi" w:hAnsiTheme="minorBidi"/>
          <w:b/>
          <w:bCs/>
          <w:sz w:val="24"/>
          <w:szCs w:val="24"/>
        </w:rPr>
      </w:pPr>
      <w:r w:rsidRPr="00383B70">
        <w:rPr>
          <w:rFonts w:asciiTheme="minorBidi" w:hAnsiTheme="minorBidi"/>
          <w:b/>
          <w:bCs/>
          <w:sz w:val="24"/>
          <w:szCs w:val="24"/>
        </w:rPr>
        <w:t>Student and staff mobility including student and staff recruitment</w:t>
      </w:r>
    </w:p>
    <w:p w14:paraId="492806A1" w14:textId="29F0A00A" w:rsidR="00632704" w:rsidRPr="00383B70" w:rsidRDefault="00B27BFF" w:rsidP="007E0840">
      <w:pPr>
        <w:spacing w:after="0" w:line="480" w:lineRule="auto"/>
        <w:rPr>
          <w:rFonts w:asciiTheme="minorBidi" w:hAnsiTheme="minorBidi"/>
          <w:sz w:val="24"/>
          <w:szCs w:val="24"/>
        </w:rPr>
      </w:pPr>
      <w:r w:rsidRPr="00383B70">
        <w:rPr>
          <w:rFonts w:asciiTheme="minorBidi" w:hAnsiTheme="minorBidi"/>
          <w:sz w:val="24"/>
          <w:szCs w:val="24"/>
        </w:rPr>
        <w:t xml:space="preserve">The findings confirm that patterns in international student </w:t>
      </w:r>
      <w:r w:rsidR="00632704" w:rsidRPr="00383B70">
        <w:rPr>
          <w:rFonts w:asciiTheme="minorBidi" w:hAnsiTheme="minorBidi"/>
          <w:sz w:val="24"/>
          <w:szCs w:val="24"/>
        </w:rPr>
        <w:t xml:space="preserve">and staff </w:t>
      </w:r>
      <w:r w:rsidRPr="00383B70">
        <w:rPr>
          <w:rFonts w:asciiTheme="minorBidi" w:hAnsiTheme="minorBidi"/>
          <w:sz w:val="24"/>
          <w:szCs w:val="24"/>
        </w:rPr>
        <w:t>mobility are changing, and changing</w:t>
      </w:r>
      <w:r w:rsidR="00632704" w:rsidRPr="00383B70">
        <w:rPr>
          <w:rFonts w:asciiTheme="minorBidi" w:hAnsiTheme="minorBidi"/>
          <w:sz w:val="24"/>
          <w:szCs w:val="24"/>
        </w:rPr>
        <w:t xml:space="preserve"> at an unprecedented rate.</w:t>
      </w:r>
    </w:p>
    <w:p w14:paraId="7C12BA6A" w14:textId="1B8D11E1" w:rsidR="00FB62CA" w:rsidRPr="00383B70" w:rsidRDefault="00B27BFF" w:rsidP="00056AD3">
      <w:pPr>
        <w:pStyle w:val="ListParagraph"/>
        <w:numPr>
          <w:ilvl w:val="0"/>
          <w:numId w:val="47"/>
        </w:numPr>
        <w:spacing w:after="0" w:line="480" w:lineRule="auto"/>
        <w:rPr>
          <w:rFonts w:asciiTheme="minorBidi" w:hAnsiTheme="minorBidi"/>
          <w:sz w:val="24"/>
          <w:szCs w:val="24"/>
        </w:rPr>
      </w:pPr>
      <w:r w:rsidRPr="00383B70">
        <w:rPr>
          <w:rFonts w:asciiTheme="minorBidi" w:hAnsiTheme="minorBidi"/>
          <w:sz w:val="24"/>
          <w:szCs w:val="24"/>
        </w:rPr>
        <w:t>China is</w:t>
      </w:r>
      <w:r w:rsidR="00A668E9" w:rsidRPr="00383B70">
        <w:rPr>
          <w:rFonts w:asciiTheme="minorBidi" w:hAnsiTheme="minorBidi"/>
          <w:sz w:val="24"/>
          <w:szCs w:val="24"/>
        </w:rPr>
        <w:t xml:space="preserve"> shifting from an exporter </w:t>
      </w:r>
      <w:r w:rsidR="007E0840" w:rsidRPr="00383B70">
        <w:rPr>
          <w:rFonts w:asciiTheme="minorBidi" w:hAnsiTheme="minorBidi"/>
          <w:sz w:val="24"/>
          <w:szCs w:val="24"/>
        </w:rPr>
        <w:t xml:space="preserve">of international students </w:t>
      </w:r>
      <w:r w:rsidR="00A668E9" w:rsidRPr="00383B70">
        <w:rPr>
          <w:rFonts w:asciiTheme="minorBidi" w:hAnsiTheme="minorBidi"/>
          <w:sz w:val="24"/>
          <w:szCs w:val="24"/>
        </w:rPr>
        <w:t>to an importer of international students and</w:t>
      </w:r>
      <w:r w:rsidRPr="00383B70">
        <w:rPr>
          <w:rFonts w:asciiTheme="minorBidi" w:hAnsiTheme="minorBidi"/>
          <w:sz w:val="24"/>
          <w:szCs w:val="24"/>
        </w:rPr>
        <w:t xml:space="preserve"> entering </w:t>
      </w:r>
      <w:r w:rsidR="00056AD3" w:rsidRPr="00383B70">
        <w:rPr>
          <w:rFonts w:asciiTheme="minorBidi" w:hAnsiTheme="minorBidi"/>
          <w:sz w:val="24"/>
          <w:szCs w:val="24"/>
        </w:rPr>
        <w:t>as a serious competitor into the global market</w:t>
      </w:r>
      <w:r w:rsidRPr="00383B70">
        <w:rPr>
          <w:rFonts w:asciiTheme="minorBidi" w:hAnsiTheme="minorBidi"/>
          <w:sz w:val="24"/>
          <w:szCs w:val="24"/>
        </w:rPr>
        <w:t xml:space="preserve"> for in</w:t>
      </w:r>
      <w:r w:rsidR="00632704" w:rsidRPr="00383B70">
        <w:rPr>
          <w:rFonts w:asciiTheme="minorBidi" w:hAnsiTheme="minorBidi"/>
          <w:sz w:val="24"/>
          <w:szCs w:val="24"/>
        </w:rPr>
        <w:t>ternational student recruitment</w:t>
      </w:r>
      <w:r w:rsidR="00A668E9" w:rsidRPr="00383B70">
        <w:rPr>
          <w:rFonts w:asciiTheme="minorBidi" w:hAnsiTheme="minorBidi"/>
          <w:sz w:val="24"/>
          <w:szCs w:val="24"/>
        </w:rPr>
        <w:t xml:space="preserve">, </w:t>
      </w:r>
      <w:r w:rsidR="007E0840" w:rsidRPr="00383B70">
        <w:rPr>
          <w:rFonts w:asciiTheme="minorBidi" w:hAnsiTheme="minorBidi"/>
          <w:sz w:val="24"/>
          <w:szCs w:val="24"/>
        </w:rPr>
        <w:t>and this trajectory is</w:t>
      </w:r>
      <w:r w:rsidR="00056AD3" w:rsidRPr="00383B70">
        <w:rPr>
          <w:rFonts w:asciiTheme="minorBidi" w:hAnsiTheme="minorBidi"/>
          <w:sz w:val="24"/>
          <w:szCs w:val="24"/>
        </w:rPr>
        <w:t xml:space="preserve"> rising at an unprecedented rate</w:t>
      </w:r>
      <w:r w:rsidR="007E0840" w:rsidRPr="00383B70">
        <w:rPr>
          <w:rFonts w:asciiTheme="minorBidi" w:hAnsiTheme="minorBidi"/>
          <w:sz w:val="24"/>
          <w:szCs w:val="24"/>
        </w:rPr>
        <w:t xml:space="preserve">. </w:t>
      </w:r>
      <w:r w:rsidR="00056AD3" w:rsidRPr="00383B70">
        <w:rPr>
          <w:rFonts w:asciiTheme="minorBidi" w:hAnsiTheme="minorBidi"/>
          <w:sz w:val="24"/>
          <w:szCs w:val="24"/>
        </w:rPr>
        <w:t xml:space="preserve"> </w:t>
      </w:r>
    </w:p>
    <w:p w14:paraId="7EC87AB0" w14:textId="0E4790BE" w:rsidR="00B27BFF" w:rsidRPr="00383B70" w:rsidRDefault="00B27BFF" w:rsidP="007E0840">
      <w:pPr>
        <w:pStyle w:val="ListParagraph"/>
        <w:numPr>
          <w:ilvl w:val="0"/>
          <w:numId w:val="47"/>
        </w:numPr>
        <w:spacing w:after="0" w:line="480" w:lineRule="auto"/>
        <w:rPr>
          <w:rFonts w:asciiTheme="minorBidi" w:hAnsiTheme="minorBidi"/>
          <w:sz w:val="24"/>
          <w:szCs w:val="24"/>
        </w:rPr>
      </w:pPr>
      <w:r w:rsidRPr="00383B70">
        <w:rPr>
          <w:rFonts w:asciiTheme="minorBidi" w:hAnsiTheme="minorBidi"/>
          <w:sz w:val="24"/>
          <w:szCs w:val="24"/>
        </w:rPr>
        <w:lastRenderedPageBreak/>
        <w:t xml:space="preserve">TNE is an increasingly important aspect of institutional approaches to international student recruitment </w:t>
      </w:r>
      <w:r w:rsidR="007E0840" w:rsidRPr="00383B70">
        <w:rPr>
          <w:rFonts w:asciiTheme="minorBidi" w:hAnsiTheme="minorBidi"/>
          <w:sz w:val="24"/>
          <w:szCs w:val="24"/>
        </w:rPr>
        <w:t>particularly in England</w:t>
      </w:r>
      <w:r w:rsidR="00A668E9" w:rsidRPr="00383B70">
        <w:rPr>
          <w:rFonts w:asciiTheme="minorBidi" w:hAnsiTheme="minorBidi"/>
          <w:sz w:val="24"/>
          <w:szCs w:val="24"/>
        </w:rPr>
        <w:t xml:space="preserve">.  Numbers of </w:t>
      </w:r>
      <w:r w:rsidR="007E0840" w:rsidRPr="00383B70">
        <w:rPr>
          <w:rFonts w:asciiTheme="minorBidi" w:hAnsiTheme="minorBidi"/>
          <w:sz w:val="24"/>
          <w:szCs w:val="24"/>
        </w:rPr>
        <w:t xml:space="preserve">student </w:t>
      </w:r>
      <w:r w:rsidR="00A668E9" w:rsidRPr="00383B70">
        <w:rPr>
          <w:rFonts w:asciiTheme="minorBidi" w:hAnsiTheme="minorBidi"/>
          <w:sz w:val="24"/>
          <w:szCs w:val="24"/>
        </w:rPr>
        <w:t>enrolments overseas far outweigh numbers of international students registered on home campuses</w:t>
      </w:r>
      <w:r w:rsidR="00056AD3" w:rsidRPr="00383B70">
        <w:rPr>
          <w:rFonts w:asciiTheme="minorBidi" w:hAnsiTheme="minorBidi"/>
          <w:sz w:val="24"/>
          <w:szCs w:val="24"/>
        </w:rPr>
        <w:t xml:space="preserve"> in the UK</w:t>
      </w:r>
      <w:r w:rsidR="00A668E9" w:rsidRPr="00383B70">
        <w:rPr>
          <w:rFonts w:asciiTheme="minorBidi" w:hAnsiTheme="minorBidi"/>
          <w:sz w:val="24"/>
          <w:szCs w:val="24"/>
        </w:rPr>
        <w:t xml:space="preserve">. </w:t>
      </w:r>
      <w:r w:rsidR="00632704" w:rsidRPr="00383B70">
        <w:rPr>
          <w:rFonts w:asciiTheme="minorBidi" w:hAnsiTheme="minorBidi"/>
          <w:sz w:val="24"/>
          <w:szCs w:val="24"/>
        </w:rPr>
        <w:t xml:space="preserve"> China has longer</w:t>
      </w:r>
      <w:r w:rsidR="007E0840" w:rsidRPr="00383B70">
        <w:rPr>
          <w:rFonts w:asciiTheme="minorBidi" w:hAnsiTheme="minorBidi"/>
          <w:sz w:val="24"/>
          <w:szCs w:val="24"/>
        </w:rPr>
        <w:t xml:space="preserve"> established experience of deliveri</w:t>
      </w:r>
      <w:r w:rsidR="00632704" w:rsidRPr="00383B70">
        <w:rPr>
          <w:rFonts w:asciiTheme="minorBidi" w:hAnsiTheme="minorBidi"/>
          <w:sz w:val="24"/>
          <w:szCs w:val="24"/>
        </w:rPr>
        <w:t xml:space="preserve">ng TNE programmes overseas than most western exporters of TNE realise.  </w:t>
      </w:r>
      <w:r w:rsidR="007E0840" w:rsidRPr="00383B70">
        <w:rPr>
          <w:rFonts w:asciiTheme="minorBidi" w:hAnsiTheme="minorBidi"/>
          <w:sz w:val="24"/>
          <w:szCs w:val="24"/>
        </w:rPr>
        <w:t>This trend is set to continue</w:t>
      </w:r>
      <w:r w:rsidR="00AB5A2F" w:rsidRPr="00383B70">
        <w:rPr>
          <w:rFonts w:asciiTheme="minorBidi" w:hAnsiTheme="minorBidi"/>
          <w:sz w:val="24"/>
          <w:szCs w:val="24"/>
        </w:rPr>
        <w:t>.</w:t>
      </w:r>
    </w:p>
    <w:p w14:paraId="5C3975E6" w14:textId="4F131D64" w:rsidR="00632704" w:rsidRPr="00383B70" w:rsidRDefault="00632704" w:rsidP="002E7135">
      <w:pPr>
        <w:pStyle w:val="ListParagraph"/>
        <w:numPr>
          <w:ilvl w:val="0"/>
          <w:numId w:val="47"/>
        </w:numPr>
        <w:spacing w:after="0" w:line="480" w:lineRule="auto"/>
        <w:rPr>
          <w:rFonts w:asciiTheme="minorBidi" w:hAnsiTheme="minorBidi"/>
          <w:sz w:val="24"/>
          <w:szCs w:val="24"/>
        </w:rPr>
      </w:pPr>
      <w:r w:rsidRPr="00383B70">
        <w:rPr>
          <w:rFonts w:asciiTheme="minorBidi" w:hAnsiTheme="minorBidi"/>
          <w:sz w:val="24"/>
          <w:szCs w:val="24"/>
        </w:rPr>
        <w:t>English institutions are changing recruitment strategies and there is a discernible shift towards the longer term establishment of bi-lateral and multi-lateral partnership agreement</w:t>
      </w:r>
      <w:r w:rsidR="00A668E9" w:rsidRPr="00383B70">
        <w:rPr>
          <w:rFonts w:asciiTheme="minorBidi" w:hAnsiTheme="minorBidi"/>
          <w:sz w:val="24"/>
          <w:szCs w:val="24"/>
        </w:rPr>
        <w:t>s with overse</w:t>
      </w:r>
      <w:r w:rsidR="007E0840" w:rsidRPr="00383B70">
        <w:rPr>
          <w:rFonts w:asciiTheme="minorBidi" w:hAnsiTheme="minorBidi"/>
          <w:sz w:val="24"/>
          <w:szCs w:val="24"/>
        </w:rPr>
        <w:t>as universities, particularly with</w:t>
      </w:r>
      <w:r w:rsidR="00A668E9" w:rsidRPr="00383B70">
        <w:rPr>
          <w:rFonts w:asciiTheme="minorBidi" w:hAnsiTheme="minorBidi"/>
          <w:sz w:val="24"/>
          <w:szCs w:val="24"/>
        </w:rPr>
        <w:t xml:space="preserve"> Chin</w:t>
      </w:r>
      <w:r w:rsidR="007E0840" w:rsidRPr="00383B70">
        <w:rPr>
          <w:rFonts w:asciiTheme="minorBidi" w:hAnsiTheme="minorBidi"/>
          <w:sz w:val="24"/>
          <w:szCs w:val="24"/>
        </w:rPr>
        <w:t xml:space="preserve">ese universities.  </w:t>
      </w:r>
    </w:p>
    <w:p w14:paraId="0CD287CD" w14:textId="53B4D8F2" w:rsidR="00963345" w:rsidRPr="00383B70" w:rsidRDefault="00963345" w:rsidP="00963345">
      <w:pPr>
        <w:pStyle w:val="ListParagraph"/>
        <w:numPr>
          <w:ilvl w:val="0"/>
          <w:numId w:val="47"/>
        </w:numPr>
        <w:spacing w:after="0" w:line="480" w:lineRule="auto"/>
        <w:rPr>
          <w:rFonts w:asciiTheme="minorBidi" w:hAnsiTheme="minorBidi"/>
          <w:sz w:val="24"/>
          <w:szCs w:val="24"/>
        </w:rPr>
      </w:pPr>
      <w:r w:rsidRPr="00383B70">
        <w:rPr>
          <w:rFonts w:asciiTheme="minorBidi" w:hAnsiTheme="minorBidi"/>
          <w:sz w:val="24"/>
          <w:szCs w:val="24"/>
        </w:rPr>
        <w:t xml:space="preserve">Staff mobility </w:t>
      </w:r>
      <w:r w:rsidR="004F7996" w:rsidRPr="00383B70">
        <w:rPr>
          <w:rFonts w:asciiTheme="minorBidi" w:hAnsiTheme="minorBidi"/>
          <w:sz w:val="24"/>
          <w:szCs w:val="24"/>
        </w:rPr>
        <w:t xml:space="preserve">is </w:t>
      </w:r>
      <w:r w:rsidRPr="00383B70">
        <w:rPr>
          <w:rFonts w:asciiTheme="minorBidi" w:hAnsiTheme="minorBidi"/>
          <w:sz w:val="24"/>
          <w:szCs w:val="24"/>
        </w:rPr>
        <w:t>central to Chinese academic</w:t>
      </w:r>
      <w:r w:rsidR="004F7996" w:rsidRPr="00383B70">
        <w:rPr>
          <w:rFonts w:asciiTheme="minorBidi" w:hAnsiTheme="minorBidi"/>
          <w:sz w:val="24"/>
          <w:szCs w:val="24"/>
        </w:rPr>
        <w:t>/professional</w:t>
      </w:r>
      <w:r w:rsidRPr="00383B70">
        <w:rPr>
          <w:rFonts w:asciiTheme="minorBidi" w:hAnsiTheme="minorBidi"/>
          <w:sz w:val="24"/>
          <w:szCs w:val="24"/>
        </w:rPr>
        <w:t xml:space="preserve"> development plans and overseas study and work experience is an in</w:t>
      </w:r>
      <w:r w:rsidR="004F7996" w:rsidRPr="00383B70">
        <w:rPr>
          <w:rFonts w:asciiTheme="minorBidi" w:hAnsiTheme="minorBidi"/>
          <w:sz w:val="24"/>
          <w:szCs w:val="24"/>
        </w:rPr>
        <w:t>creasingly important criteria in</w:t>
      </w:r>
      <w:r w:rsidRPr="00383B70">
        <w:rPr>
          <w:rFonts w:asciiTheme="minorBidi" w:hAnsiTheme="minorBidi"/>
          <w:sz w:val="24"/>
          <w:szCs w:val="24"/>
        </w:rPr>
        <w:t xml:space="preserve"> Chinese promotions policies.</w:t>
      </w:r>
    </w:p>
    <w:p w14:paraId="24F2E467" w14:textId="582E449B" w:rsidR="00963345" w:rsidRPr="00383B70" w:rsidRDefault="00963345" w:rsidP="00056AD3">
      <w:pPr>
        <w:pStyle w:val="ListParagraph"/>
        <w:numPr>
          <w:ilvl w:val="0"/>
          <w:numId w:val="47"/>
        </w:numPr>
        <w:spacing w:after="0" w:line="480" w:lineRule="auto"/>
        <w:rPr>
          <w:rFonts w:asciiTheme="minorBidi" w:hAnsiTheme="minorBidi"/>
          <w:sz w:val="24"/>
          <w:szCs w:val="24"/>
        </w:rPr>
      </w:pPr>
      <w:r w:rsidRPr="00383B70">
        <w:rPr>
          <w:rFonts w:asciiTheme="minorBidi" w:hAnsiTheme="minorBidi"/>
          <w:sz w:val="24"/>
          <w:szCs w:val="24"/>
        </w:rPr>
        <w:t xml:space="preserve">Increasing numbers of English academics are </w:t>
      </w:r>
      <w:r w:rsidR="00056AD3" w:rsidRPr="00383B70">
        <w:rPr>
          <w:rFonts w:asciiTheme="minorBidi" w:hAnsiTheme="minorBidi"/>
          <w:sz w:val="24"/>
          <w:szCs w:val="24"/>
        </w:rPr>
        <w:t xml:space="preserve">delivering </w:t>
      </w:r>
      <w:r w:rsidRPr="00383B70">
        <w:rPr>
          <w:rFonts w:asciiTheme="minorBidi" w:hAnsiTheme="minorBidi"/>
          <w:sz w:val="24"/>
          <w:szCs w:val="24"/>
        </w:rPr>
        <w:t xml:space="preserve">teaching overseas either through flying faculty TNE programmes or participating in collaborative teaching partnerships with institutions overseas. </w:t>
      </w:r>
    </w:p>
    <w:p w14:paraId="0321A633" w14:textId="36F91FD9" w:rsidR="00963345" w:rsidRPr="00383B70" w:rsidRDefault="00963345" w:rsidP="004F7996">
      <w:pPr>
        <w:pStyle w:val="ListParagraph"/>
        <w:numPr>
          <w:ilvl w:val="0"/>
          <w:numId w:val="47"/>
        </w:numPr>
        <w:spacing w:after="0" w:line="480" w:lineRule="auto"/>
        <w:rPr>
          <w:rFonts w:asciiTheme="minorBidi" w:hAnsiTheme="minorBidi"/>
          <w:sz w:val="24"/>
          <w:szCs w:val="24"/>
        </w:rPr>
      </w:pPr>
      <w:r w:rsidRPr="00383B70">
        <w:rPr>
          <w:rFonts w:asciiTheme="minorBidi" w:hAnsiTheme="minorBidi"/>
          <w:sz w:val="24"/>
          <w:szCs w:val="24"/>
        </w:rPr>
        <w:t xml:space="preserve">Chinese institutions find it difficult to appoint eminent </w:t>
      </w:r>
      <w:r w:rsidR="00056AD3" w:rsidRPr="00383B70">
        <w:rPr>
          <w:rFonts w:asciiTheme="minorBidi" w:hAnsiTheme="minorBidi"/>
          <w:sz w:val="24"/>
          <w:szCs w:val="24"/>
        </w:rPr>
        <w:t>international</w:t>
      </w:r>
      <w:r w:rsidR="00433EDD" w:rsidRPr="00383B70">
        <w:rPr>
          <w:rFonts w:asciiTheme="minorBidi" w:hAnsiTheme="minorBidi"/>
          <w:sz w:val="24"/>
          <w:szCs w:val="24"/>
        </w:rPr>
        <w:t xml:space="preserve"> </w:t>
      </w:r>
      <w:r w:rsidRPr="00383B70">
        <w:rPr>
          <w:rFonts w:asciiTheme="minorBidi" w:hAnsiTheme="minorBidi"/>
          <w:sz w:val="24"/>
          <w:szCs w:val="24"/>
        </w:rPr>
        <w:t>scholars to permanent positions in China whereas English institu</w:t>
      </w:r>
      <w:r w:rsidR="004F7996" w:rsidRPr="00383B70">
        <w:rPr>
          <w:rFonts w:asciiTheme="minorBidi" w:hAnsiTheme="minorBidi"/>
          <w:sz w:val="24"/>
          <w:szCs w:val="24"/>
        </w:rPr>
        <w:t>t</w:t>
      </w:r>
      <w:r w:rsidRPr="00383B70">
        <w:rPr>
          <w:rFonts w:asciiTheme="minorBidi" w:hAnsiTheme="minorBidi"/>
          <w:sz w:val="24"/>
          <w:szCs w:val="24"/>
        </w:rPr>
        <w:t>ions are appointing increasing numbers of eminent international scholars.  This was conceived as a</w:t>
      </w:r>
      <w:r w:rsidR="004F7996" w:rsidRPr="00383B70">
        <w:rPr>
          <w:rFonts w:asciiTheme="minorBidi" w:hAnsiTheme="minorBidi"/>
          <w:sz w:val="24"/>
          <w:szCs w:val="24"/>
        </w:rPr>
        <w:t xml:space="preserve"> challenge and</w:t>
      </w:r>
      <w:r w:rsidRPr="00383B70">
        <w:rPr>
          <w:rFonts w:asciiTheme="minorBidi" w:hAnsiTheme="minorBidi"/>
          <w:sz w:val="24"/>
          <w:szCs w:val="24"/>
        </w:rPr>
        <w:t xml:space="preserve"> inequity in the </w:t>
      </w:r>
      <w:r w:rsidR="00433EDD" w:rsidRPr="00383B70">
        <w:rPr>
          <w:rFonts w:asciiTheme="minorBidi" w:hAnsiTheme="minorBidi"/>
          <w:sz w:val="24"/>
          <w:szCs w:val="24"/>
        </w:rPr>
        <w:t xml:space="preserve">global </w:t>
      </w:r>
      <w:r w:rsidR="004F7996" w:rsidRPr="00383B70">
        <w:rPr>
          <w:rFonts w:asciiTheme="minorBidi" w:hAnsiTheme="minorBidi"/>
          <w:sz w:val="24"/>
          <w:szCs w:val="24"/>
        </w:rPr>
        <w:t>system of higher education by</w:t>
      </w:r>
      <w:r w:rsidRPr="00383B70">
        <w:rPr>
          <w:rFonts w:asciiTheme="minorBidi" w:hAnsiTheme="minorBidi"/>
          <w:sz w:val="24"/>
          <w:szCs w:val="24"/>
        </w:rPr>
        <w:t xml:space="preserve"> Chinese institutions</w:t>
      </w:r>
      <w:r w:rsidR="00AB5A2F" w:rsidRPr="00383B70">
        <w:rPr>
          <w:rFonts w:asciiTheme="minorBidi" w:hAnsiTheme="minorBidi"/>
          <w:sz w:val="24"/>
          <w:szCs w:val="24"/>
        </w:rPr>
        <w:t>.</w:t>
      </w:r>
    </w:p>
    <w:p w14:paraId="1C7D516C" w14:textId="5C109416" w:rsidR="00963345" w:rsidRPr="00383B70" w:rsidRDefault="004F7996" w:rsidP="004F7996">
      <w:pPr>
        <w:pStyle w:val="ListParagraph"/>
        <w:numPr>
          <w:ilvl w:val="0"/>
          <w:numId w:val="47"/>
        </w:numPr>
        <w:spacing w:after="0" w:line="480" w:lineRule="auto"/>
        <w:rPr>
          <w:rFonts w:asciiTheme="minorBidi" w:hAnsiTheme="minorBidi"/>
          <w:sz w:val="24"/>
          <w:szCs w:val="24"/>
        </w:rPr>
      </w:pPr>
      <w:r w:rsidRPr="00383B70">
        <w:rPr>
          <w:rFonts w:asciiTheme="minorBidi" w:hAnsiTheme="minorBidi"/>
          <w:sz w:val="24"/>
          <w:szCs w:val="24"/>
        </w:rPr>
        <w:t xml:space="preserve"> The transformational benefits of teaching overseas was acknowledged by all the respondents in this study in terms of academics developing inter-cultural understanding and wider and broader global perspectives.</w:t>
      </w:r>
    </w:p>
    <w:p w14:paraId="2B5B5979" w14:textId="77777777" w:rsidR="002E7135" w:rsidRPr="00383B70" w:rsidRDefault="002E7135" w:rsidP="00B72CEF">
      <w:pPr>
        <w:pStyle w:val="ListParagraph"/>
        <w:spacing w:after="0" w:line="480" w:lineRule="auto"/>
        <w:rPr>
          <w:rFonts w:asciiTheme="minorBidi" w:hAnsiTheme="minorBidi"/>
          <w:sz w:val="24"/>
          <w:szCs w:val="24"/>
        </w:rPr>
      </w:pPr>
    </w:p>
    <w:p w14:paraId="336C5D26" w14:textId="29B6AAF9" w:rsidR="00632704" w:rsidRPr="00383B70" w:rsidRDefault="00963345" w:rsidP="00963345">
      <w:pPr>
        <w:spacing w:after="0" w:line="480" w:lineRule="auto"/>
        <w:rPr>
          <w:rFonts w:asciiTheme="minorBidi" w:hAnsiTheme="minorBidi"/>
          <w:b/>
          <w:bCs/>
          <w:sz w:val="24"/>
          <w:szCs w:val="24"/>
        </w:rPr>
      </w:pPr>
      <w:r w:rsidRPr="00383B70">
        <w:rPr>
          <w:rFonts w:asciiTheme="minorBidi" w:hAnsiTheme="minorBidi"/>
          <w:b/>
          <w:bCs/>
          <w:sz w:val="24"/>
          <w:szCs w:val="24"/>
        </w:rPr>
        <w:lastRenderedPageBreak/>
        <w:t>International</w:t>
      </w:r>
      <w:r w:rsidR="004C24B0" w:rsidRPr="00383B70">
        <w:rPr>
          <w:rFonts w:asciiTheme="minorBidi" w:hAnsiTheme="minorBidi"/>
          <w:b/>
          <w:bCs/>
          <w:sz w:val="24"/>
          <w:szCs w:val="24"/>
        </w:rPr>
        <w:t>isation of the c</w:t>
      </w:r>
      <w:r w:rsidRPr="00383B70">
        <w:rPr>
          <w:rFonts w:asciiTheme="minorBidi" w:hAnsiTheme="minorBidi"/>
          <w:b/>
          <w:bCs/>
          <w:sz w:val="24"/>
          <w:szCs w:val="24"/>
        </w:rPr>
        <w:t>urricula</w:t>
      </w:r>
    </w:p>
    <w:p w14:paraId="17DE5E27" w14:textId="7A4FD86D" w:rsidR="00FB62CA" w:rsidRPr="00383B70" w:rsidRDefault="004C24B0" w:rsidP="00433EDD">
      <w:pPr>
        <w:spacing w:after="0" w:line="480" w:lineRule="auto"/>
        <w:rPr>
          <w:rFonts w:asciiTheme="minorBidi" w:hAnsiTheme="minorBidi"/>
          <w:sz w:val="24"/>
          <w:szCs w:val="24"/>
        </w:rPr>
      </w:pPr>
      <w:r w:rsidRPr="00383B70">
        <w:rPr>
          <w:rFonts w:asciiTheme="minorBidi" w:hAnsiTheme="minorBidi"/>
          <w:sz w:val="24"/>
          <w:szCs w:val="24"/>
        </w:rPr>
        <w:t xml:space="preserve">Findings related to internationalisation of the curricula revealed </w:t>
      </w:r>
      <w:r w:rsidR="002E7135" w:rsidRPr="00383B70">
        <w:rPr>
          <w:rFonts w:asciiTheme="minorBidi" w:hAnsiTheme="minorBidi"/>
          <w:sz w:val="24"/>
          <w:szCs w:val="24"/>
        </w:rPr>
        <w:t xml:space="preserve">explicit and covert challenges for Chinese institutions.  The issue of </w:t>
      </w:r>
      <w:r w:rsidRPr="00383B70">
        <w:rPr>
          <w:rFonts w:asciiTheme="minorBidi" w:hAnsiTheme="minorBidi"/>
          <w:sz w:val="24"/>
          <w:szCs w:val="24"/>
        </w:rPr>
        <w:t>working in a global system of higher education dominated by English as the global lingua fra</w:t>
      </w:r>
      <w:r w:rsidR="002E7135" w:rsidRPr="00383B70">
        <w:rPr>
          <w:rFonts w:asciiTheme="minorBidi" w:hAnsiTheme="minorBidi"/>
          <w:sz w:val="24"/>
          <w:szCs w:val="24"/>
        </w:rPr>
        <w:t xml:space="preserve">nca was raised as a </w:t>
      </w:r>
      <w:r w:rsidR="00433EDD" w:rsidRPr="00383B70">
        <w:rPr>
          <w:rFonts w:asciiTheme="minorBidi" w:hAnsiTheme="minorBidi"/>
          <w:sz w:val="24"/>
          <w:szCs w:val="24"/>
        </w:rPr>
        <w:t xml:space="preserve">challenge </w:t>
      </w:r>
      <w:r w:rsidR="002E7135" w:rsidRPr="00383B70">
        <w:rPr>
          <w:rFonts w:asciiTheme="minorBidi" w:hAnsiTheme="minorBidi"/>
          <w:sz w:val="24"/>
          <w:szCs w:val="24"/>
        </w:rPr>
        <w:t>for all the Chinese institutions</w:t>
      </w:r>
      <w:r w:rsidR="00433EDD" w:rsidRPr="00383B70">
        <w:rPr>
          <w:rFonts w:asciiTheme="minorBidi" w:hAnsiTheme="minorBidi"/>
          <w:sz w:val="24"/>
          <w:szCs w:val="24"/>
        </w:rPr>
        <w:t>.</w:t>
      </w:r>
      <w:r w:rsidR="002E7135" w:rsidRPr="00383B70">
        <w:rPr>
          <w:rFonts w:asciiTheme="minorBidi" w:hAnsiTheme="minorBidi"/>
          <w:sz w:val="24"/>
          <w:szCs w:val="24"/>
        </w:rPr>
        <w:t xml:space="preserve">  </w:t>
      </w:r>
      <w:r w:rsidR="00433EDD" w:rsidRPr="00383B70">
        <w:rPr>
          <w:rFonts w:asciiTheme="minorBidi" w:hAnsiTheme="minorBidi"/>
          <w:sz w:val="24"/>
          <w:szCs w:val="24"/>
        </w:rPr>
        <w:t>R</w:t>
      </w:r>
      <w:r w:rsidRPr="00383B70">
        <w:rPr>
          <w:rFonts w:asciiTheme="minorBidi" w:hAnsiTheme="minorBidi"/>
          <w:sz w:val="24"/>
          <w:szCs w:val="24"/>
        </w:rPr>
        <w:t>esistance to internationalisation framed through staff attitudes was also a theme raised by many of the respondents</w:t>
      </w:r>
      <w:r w:rsidR="002E7135" w:rsidRPr="00383B70">
        <w:rPr>
          <w:rFonts w:asciiTheme="minorBidi" w:hAnsiTheme="minorBidi"/>
          <w:sz w:val="24"/>
          <w:szCs w:val="24"/>
        </w:rPr>
        <w:t xml:space="preserve"> in both countries</w:t>
      </w:r>
      <w:r w:rsidRPr="00383B70">
        <w:rPr>
          <w:rFonts w:asciiTheme="minorBidi" w:hAnsiTheme="minorBidi"/>
          <w:sz w:val="24"/>
          <w:szCs w:val="24"/>
        </w:rPr>
        <w:t>.</w:t>
      </w:r>
    </w:p>
    <w:p w14:paraId="52DE5982" w14:textId="105D09CB" w:rsidR="00963345" w:rsidRPr="00383B70" w:rsidRDefault="009A2CC1" w:rsidP="00433EDD">
      <w:pPr>
        <w:pStyle w:val="ListParagraph"/>
        <w:numPr>
          <w:ilvl w:val="0"/>
          <w:numId w:val="48"/>
        </w:numPr>
        <w:spacing w:after="0" w:line="480" w:lineRule="auto"/>
        <w:rPr>
          <w:rFonts w:asciiTheme="minorBidi" w:hAnsiTheme="minorBidi"/>
          <w:sz w:val="24"/>
          <w:szCs w:val="24"/>
        </w:rPr>
      </w:pPr>
      <w:r w:rsidRPr="00383B70">
        <w:rPr>
          <w:rFonts w:asciiTheme="minorBidi" w:hAnsiTheme="minorBidi"/>
          <w:sz w:val="24"/>
          <w:szCs w:val="24"/>
        </w:rPr>
        <w:t>The findings identi</w:t>
      </w:r>
      <w:r w:rsidR="00433EDD" w:rsidRPr="00383B70">
        <w:rPr>
          <w:rFonts w:asciiTheme="minorBidi" w:hAnsiTheme="minorBidi"/>
          <w:sz w:val="24"/>
          <w:szCs w:val="24"/>
        </w:rPr>
        <w:t>fied an increasing emphasis on</w:t>
      </w:r>
      <w:r w:rsidRPr="00383B70">
        <w:rPr>
          <w:rFonts w:asciiTheme="minorBidi" w:hAnsiTheme="minorBidi"/>
          <w:sz w:val="24"/>
          <w:szCs w:val="24"/>
        </w:rPr>
        <w:t xml:space="preserve"> collaborations focused on </w:t>
      </w:r>
      <w:r w:rsidR="002E7135" w:rsidRPr="00383B70">
        <w:rPr>
          <w:rFonts w:asciiTheme="minorBidi" w:hAnsiTheme="minorBidi"/>
          <w:sz w:val="24"/>
          <w:szCs w:val="24"/>
        </w:rPr>
        <w:t xml:space="preserve">teaching and learning and </w:t>
      </w:r>
      <w:r w:rsidRPr="00383B70">
        <w:rPr>
          <w:rFonts w:asciiTheme="minorBidi" w:hAnsiTheme="minorBidi"/>
          <w:sz w:val="24"/>
          <w:szCs w:val="24"/>
        </w:rPr>
        <w:t xml:space="preserve">programme developments </w:t>
      </w:r>
      <w:r w:rsidR="00433EDD" w:rsidRPr="00383B70">
        <w:rPr>
          <w:rFonts w:asciiTheme="minorBidi" w:hAnsiTheme="minorBidi"/>
          <w:sz w:val="24"/>
          <w:szCs w:val="24"/>
        </w:rPr>
        <w:t xml:space="preserve">leading to </w:t>
      </w:r>
      <w:r w:rsidRPr="00383B70">
        <w:rPr>
          <w:rFonts w:asciiTheme="minorBidi" w:hAnsiTheme="minorBidi"/>
          <w:sz w:val="24"/>
          <w:szCs w:val="24"/>
        </w:rPr>
        <w:t xml:space="preserve">progression agreements </w:t>
      </w:r>
      <w:r w:rsidR="002E7135" w:rsidRPr="00383B70">
        <w:rPr>
          <w:rFonts w:asciiTheme="minorBidi" w:hAnsiTheme="minorBidi"/>
          <w:sz w:val="24"/>
          <w:szCs w:val="24"/>
        </w:rPr>
        <w:t xml:space="preserve">and shared </w:t>
      </w:r>
      <w:r w:rsidR="00746D3C" w:rsidRPr="00383B70">
        <w:rPr>
          <w:rFonts w:asciiTheme="minorBidi" w:hAnsiTheme="minorBidi"/>
          <w:sz w:val="24"/>
          <w:szCs w:val="24"/>
        </w:rPr>
        <w:t>joint degree programmes in</w:t>
      </w:r>
      <w:r w:rsidRPr="00383B70">
        <w:rPr>
          <w:rFonts w:asciiTheme="minorBidi" w:hAnsiTheme="minorBidi"/>
          <w:sz w:val="24"/>
          <w:szCs w:val="24"/>
        </w:rPr>
        <w:t xml:space="preserve"> China and England.  Respondents talked of the need for such agreements to be mutua</w:t>
      </w:r>
      <w:r w:rsidR="00AB5A2F" w:rsidRPr="00383B70">
        <w:rPr>
          <w:rFonts w:asciiTheme="minorBidi" w:hAnsiTheme="minorBidi"/>
          <w:sz w:val="24"/>
          <w:szCs w:val="24"/>
        </w:rPr>
        <w:t>lly beneficial for both parties;</w:t>
      </w:r>
      <w:r w:rsidRPr="00383B70">
        <w:rPr>
          <w:rFonts w:asciiTheme="minorBidi" w:hAnsiTheme="minorBidi"/>
          <w:sz w:val="24"/>
          <w:szCs w:val="24"/>
        </w:rPr>
        <w:t xml:space="preserve"> Chinese institutions are no</w:t>
      </w:r>
      <w:r w:rsidR="00746D3C" w:rsidRPr="00383B70">
        <w:rPr>
          <w:rFonts w:asciiTheme="minorBidi" w:hAnsiTheme="minorBidi"/>
          <w:sz w:val="24"/>
          <w:szCs w:val="24"/>
        </w:rPr>
        <w:t xml:space="preserve"> </w:t>
      </w:r>
      <w:r w:rsidR="00AB5A2F" w:rsidRPr="00383B70">
        <w:rPr>
          <w:rFonts w:asciiTheme="minorBidi" w:hAnsiTheme="minorBidi"/>
          <w:sz w:val="24"/>
          <w:szCs w:val="24"/>
        </w:rPr>
        <w:t>longer prepared to</w:t>
      </w:r>
      <w:r w:rsidRPr="00383B70">
        <w:rPr>
          <w:rFonts w:asciiTheme="minorBidi" w:hAnsiTheme="minorBidi"/>
          <w:sz w:val="24"/>
          <w:szCs w:val="24"/>
        </w:rPr>
        <w:t xml:space="preserve"> </w:t>
      </w:r>
      <w:r w:rsidR="00746D3C" w:rsidRPr="00383B70">
        <w:rPr>
          <w:rFonts w:asciiTheme="minorBidi" w:hAnsiTheme="minorBidi"/>
          <w:sz w:val="24"/>
          <w:szCs w:val="24"/>
        </w:rPr>
        <w:t xml:space="preserve">accept a subjugated role in </w:t>
      </w:r>
      <w:r w:rsidRPr="00383B70">
        <w:rPr>
          <w:rFonts w:asciiTheme="minorBidi" w:hAnsiTheme="minorBidi"/>
          <w:sz w:val="24"/>
          <w:szCs w:val="24"/>
        </w:rPr>
        <w:t>such arrangements.</w:t>
      </w:r>
    </w:p>
    <w:p w14:paraId="14B011E4" w14:textId="41CA6072" w:rsidR="009A2CC1" w:rsidRPr="00383B70" w:rsidRDefault="009A2CC1" w:rsidP="00433EDD">
      <w:pPr>
        <w:pStyle w:val="ListParagraph"/>
        <w:numPr>
          <w:ilvl w:val="0"/>
          <w:numId w:val="48"/>
        </w:numPr>
        <w:spacing w:after="0" w:line="480" w:lineRule="auto"/>
        <w:rPr>
          <w:rFonts w:asciiTheme="minorBidi" w:hAnsiTheme="minorBidi"/>
          <w:sz w:val="24"/>
          <w:szCs w:val="24"/>
        </w:rPr>
      </w:pPr>
      <w:r w:rsidRPr="00383B70">
        <w:rPr>
          <w:rFonts w:asciiTheme="minorBidi" w:hAnsiTheme="minorBidi"/>
          <w:sz w:val="24"/>
          <w:szCs w:val="24"/>
        </w:rPr>
        <w:t xml:space="preserve">Chinese respondents reported particular challenges </w:t>
      </w:r>
      <w:r w:rsidR="002E7135" w:rsidRPr="00383B70">
        <w:rPr>
          <w:rFonts w:asciiTheme="minorBidi" w:hAnsiTheme="minorBidi"/>
          <w:sz w:val="24"/>
          <w:szCs w:val="24"/>
        </w:rPr>
        <w:t xml:space="preserve">as a result of university policies to increase the number of </w:t>
      </w:r>
      <w:r w:rsidRPr="00383B70">
        <w:rPr>
          <w:rFonts w:asciiTheme="minorBidi" w:hAnsiTheme="minorBidi"/>
          <w:sz w:val="24"/>
          <w:szCs w:val="24"/>
        </w:rPr>
        <w:t>programmes</w:t>
      </w:r>
      <w:r w:rsidR="002E7135" w:rsidRPr="00383B70">
        <w:rPr>
          <w:rFonts w:asciiTheme="minorBidi" w:hAnsiTheme="minorBidi"/>
          <w:sz w:val="24"/>
          <w:szCs w:val="24"/>
        </w:rPr>
        <w:t xml:space="preserve"> delivered in English language</w:t>
      </w:r>
      <w:r w:rsidRPr="00383B70">
        <w:rPr>
          <w:rFonts w:asciiTheme="minorBidi" w:hAnsiTheme="minorBidi"/>
          <w:sz w:val="24"/>
          <w:szCs w:val="24"/>
        </w:rPr>
        <w:t>.</w:t>
      </w:r>
      <w:r w:rsidR="00746D3C" w:rsidRPr="00383B70">
        <w:rPr>
          <w:rFonts w:asciiTheme="minorBidi" w:hAnsiTheme="minorBidi"/>
          <w:sz w:val="24"/>
          <w:szCs w:val="24"/>
        </w:rPr>
        <w:t xml:space="preserve">  The </w:t>
      </w:r>
      <w:r w:rsidR="002E7135" w:rsidRPr="00383B70">
        <w:rPr>
          <w:rFonts w:asciiTheme="minorBidi" w:hAnsiTheme="minorBidi"/>
          <w:sz w:val="24"/>
          <w:szCs w:val="24"/>
        </w:rPr>
        <w:t xml:space="preserve">hegemonic impact of </w:t>
      </w:r>
      <w:r w:rsidR="00746D3C" w:rsidRPr="00383B70">
        <w:rPr>
          <w:rFonts w:asciiTheme="minorBidi" w:hAnsiTheme="minorBidi"/>
          <w:sz w:val="24"/>
          <w:szCs w:val="24"/>
        </w:rPr>
        <w:t>English as the global lingua franc</w:t>
      </w:r>
      <w:r w:rsidR="002E7135" w:rsidRPr="00383B70">
        <w:rPr>
          <w:rFonts w:asciiTheme="minorBidi" w:hAnsiTheme="minorBidi"/>
          <w:sz w:val="24"/>
          <w:szCs w:val="24"/>
        </w:rPr>
        <w:t>a should not be under-estimated</w:t>
      </w:r>
      <w:r w:rsidR="00433EDD" w:rsidRPr="00383B70">
        <w:rPr>
          <w:rFonts w:asciiTheme="minorBidi" w:hAnsiTheme="minorBidi"/>
          <w:sz w:val="24"/>
          <w:szCs w:val="24"/>
        </w:rPr>
        <w:t xml:space="preserve"> for non-native English language nations</w:t>
      </w:r>
      <w:r w:rsidR="002E7135" w:rsidRPr="00383B70">
        <w:rPr>
          <w:rFonts w:asciiTheme="minorBidi" w:hAnsiTheme="minorBidi"/>
          <w:sz w:val="24"/>
          <w:szCs w:val="24"/>
        </w:rPr>
        <w:t xml:space="preserve">. </w:t>
      </w:r>
      <w:r w:rsidR="00433EDD" w:rsidRPr="00383B70">
        <w:rPr>
          <w:rFonts w:asciiTheme="minorBidi" w:hAnsiTheme="minorBidi"/>
          <w:sz w:val="24"/>
          <w:szCs w:val="24"/>
        </w:rPr>
        <w:t xml:space="preserve"> </w:t>
      </w:r>
      <w:r w:rsidR="002E7135" w:rsidRPr="00383B70">
        <w:rPr>
          <w:rFonts w:asciiTheme="minorBidi" w:hAnsiTheme="minorBidi"/>
          <w:sz w:val="24"/>
          <w:szCs w:val="24"/>
        </w:rPr>
        <w:t xml:space="preserve">Demand for </w:t>
      </w:r>
      <w:r w:rsidR="00433EDD" w:rsidRPr="00383B70">
        <w:rPr>
          <w:rFonts w:asciiTheme="minorBidi" w:hAnsiTheme="minorBidi"/>
          <w:sz w:val="24"/>
          <w:szCs w:val="24"/>
        </w:rPr>
        <w:t xml:space="preserve">an </w:t>
      </w:r>
      <w:r w:rsidR="002E7135" w:rsidRPr="00383B70">
        <w:rPr>
          <w:rFonts w:asciiTheme="minorBidi" w:hAnsiTheme="minorBidi"/>
          <w:sz w:val="24"/>
          <w:szCs w:val="24"/>
        </w:rPr>
        <w:t xml:space="preserve">increased supply of English language programmes </w:t>
      </w:r>
      <w:r w:rsidR="00433EDD" w:rsidRPr="00383B70">
        <w:rPr>
          <w:rFonts w:asciiTheme="minorBidi" w:hAnsiTheme="minorBidi"/>
          <w:sz w:val="24"/>
          <w:szCs w:val="24"/>
        </w:rPr>
        <w:t xml:space="preserve">in China </w:t>
      </w:r>
      <w:r w:rsidR="002E7135" w:rsidRPr="00383B70">
        <w:rPr>
          <w:rFonts w:asciiTheme="minorBidi" w:hAnsiTheme="minorBidi"/>
          <w:sz w:val="24"/>
          <w:szCs w:val="24"/>
        </w:rPr>
        <w:t>is outstripping supply as m</w:t>
      </w:r>
      <w:r w:rsidR="00746D3C" w:rsidRPr="00383B70">
        <w:rPr>
          <w:rFonts w:asciiTheme="minorBidi" w:hAnsiTheme="minorBidi"/>
          <w:sz w:val="24"/>
          <w:szCs w:val="24"/>
        </w:rPr>
        <w:t>any Chinese academics do not have the levels of English language proficiency required.</w:t>
      </w:r>
    </w:p>
    <w:p w14:paraId="2F29C786" w14:textId="50723813" w:rsidR="009A2CC1" w:rsidRPr="00383B70" w:rsidRDefault="00746D3C" w:rsidP="00433EDD">
      <w:pPr>
        <w:pStyle w:val="ListParagraph"/>
        <w:numPr>
          <w:ilvl w:val="0"/>
          <w:numId w:val="48"/>
        </w:numPr>
        <w:spacing w:after="0" w:line="480" w:lineRule="auto"/>
        <w:rPr>
          <w:rFonts w:asciiTheme="minorBidi" w:hAnsiTheme="minorBidi"/>
          <w:sz w:val="24"/>
          <w:szCs w:val="24"/>
        </w:rPr>
      </w:pPr>
      <w:r w:rsidRPr="00383B70">
        <w:rPr>
          <w:rFonts w:asciiTheme="minorBidi" w:hAnsiTheme="minorBidi"/>
          <w:sz w:val="24"/>
          <w:szCs w:val="24"/>
        </w:rPr>
        <w:t xml:space="preserve">Government pressure for Chinese institutions particularly those involved in the education of teachers to deliver programmes using western pedagogies was also identified.  Experiential/constructivist pedagogies do not sit comfortably with traditional </w:t>
      </w:r>
      <w:r w:rsidR="00B2204D" w:rsidRPr="00383B70">
        <w:rPr>
          <w:rFonts w:asciiTheme="minorBidi" w:hAnsiTheme="minorBidi"/>
          <w:sz w:val="24"/>
          <w:szCs w:val="24"/>
        </w:rPr>
        <w:t xml:space="preserve">Chinese </w:t>
      </w:r>
      <w:r w:rsidR="00433EDD" w:rsidRPr="00383B70">
        <w:rPr>
          <w:rFonts w:asciiTheme="minorBidi" w:hAnsiTheme="minorBidi"/>
          <w:sz w:val="24"/>
          <w:szCs w:val="24"/>
        </w:rPr>
        <w:t>didactic teaching methods.  W</w:t>
      </w:r>
      <w:r w:rsidRPr="00383B70">
        <w:rPr>
          <w:rFonts w:asciiTheme="minorBidi" w:hAnsiTheme="minorBidi"/>
          <w:sz w:val="24"/>
          <w:szCs w:val="24"/>
        </w:rPr>
        <w:t xml:space="preserve">estern academics should be aware that </w:t>
      </w:r>
      <w:r w:rsidR="00433EDD" w:rsidRPr="00383B70">
        <w:rPr>
          <w:rFonts w:asciiTheme="minorBidi" w:hAnsiTheme="minorBidi"/>
          <w:sz w:val="24"/>
          <w:szCs w:val="24"/>
        </w:rPr>
        <w:t>w</w:t>
      </w:r>
      <w:r w:rsidRPr="00383B70">
        <w:rPr>
          <w:rFonts w:asciiTheme="minorBidi" w:hAnsiTheme="minorBidi"/>
          <w:sz w:val="24"/>
          <w:szCs w:val="24"/>
        </w:rPr>
        <w:t xml:space="preserve">estern knowledge traditions </w:t>
      </w:r>
      <w:r w:rsidR="00B2204D" w:rsidRPr="00383B70">
        <w:rPr>
          <w:rFonts w:asciiTheme="minorBidi" w:hAnsiTheme="minorBidi"/>
          <w:sz w:val="24"/>
          <w:szCs w:val="24"/>
        </w:rPr>
        <w:lastRenderedPageBreak/>
        <w:t xml:space="preserve">have been superimposed </w:t>
      </w:r>
      <w:r w:rsidRPr="00383B70">
        <w:rPr>
          <w:rFonts w:asciiTheme="minorBidi" w:hAnsiTheme="minorBidi"/>
          <w:sz w:val="24"/>
          <w:szCs w:val="24"/>
        </w:rPr>
        <w:t xml:space="preserve">on a system </w:t>
      </w:r>
      <w:r w:rsidR="00B2204D" w:rsidRPr="00383B70">
        <w:rPr>
          <w:rFonts w:asciiTheme="minorBidi" w:hAnsiTheme="minorBidi"/>
          <w:sz w:val="24"/>
          <w:szCs w:val="24"/>
        </w:rPr>
        <w:t>of higher learning that was</w:t>
      </w:r>
      <w:r w:rsidRPr="00383B70">
        <w:rPr>
          <w:rFonts w:asciiTheme="minorBidi" w:hAnsiTheme="minorBidi"/>
          <w:sz w:val="24"/>
          <w:szCs w:val="24"/>
        </w:rPr>
        <w:t xml:space="preserve"> successful </w:t>
      </w:r>
      <w:r w:rsidR="00B2204D" w:rsidRPr="00383B70">
        <w:rPr>
          <w:rFonts w:asciiTheme="minorBidi" w:hAnsiTheme="minorBidi"/>
          <w:sz w:val="24"/>
          <w:szCs w:val="24"/>
        </w:rPr>
        <w:t xml:space="preserve">in China </w:t>
      </w:r>
      <w:r w:rsidRPr="00383B70">
        <w:rPr>
          <w:rFonts w:asciiTheme="minorBidi" w:hAnsiTheme="minorBidi"/>
          <w:sz w:val="24"/>
          <w:szCs w:val="24"/>
        </w:rPr>
        <w:t>since ancient times</w:t>
      </w:r>
      <w:r w:rsidR="00433EDD" w:rsidRPr="00383B70">
        <w:rPr>
          <w:rFonts w:asciiTheme="minorBidi" w:hAnsiTheme="minorBidi"/>
          <w:sz w:val="24"/>
          <w:szCs w:val="24"/>
        </w:rPr>
        <w:t xml:space="preserve"> and this has created the potential for tensions and inefficiencies in the Chinese system</w:t>
      </w:r>
      <w:r w:rsidRPr="00383B70">
        <w:rPr>
          <w:rFonts w:asciiTheme="minorBidi" w:hAnsiTheme="minorBidi"/>
          <w:sz w:val="24"/>
          <w:szCs w:val="24"/>
        </w:rPr>
        <w:t>.</w:t>
      </w:r>
      <w:r w:rsidR="00B2204D" w:rsidRPr="00383B70">
        <w:rPr>
          <w:rFonts w:asciiTheme="minorBidi" w:hAnsiTheme="minorBidi"/>
          <w:sz w:val="24"/>
          <w:szCs w:val="24"/>
        </w:rPr>
        <w:t xml:space="preserve"> </w:t>
      </w:r>
    </w:p>
    <w:p w14:paraId="3072D208" w14:textId="2B026CC7" w:rsidR="0032245E" w:rsidRPr="00383B70" w:rsidRDefault="00746D3C" w:rsidP="00433EDD">
      <w:pPr>
        <w:pStyle w:val="ListParagraph"/>
        <w:numPr>
          <w:ilvl w:val="0"/>
          <w:numId w:val="48"/>
        </w:numPr>
        <w:spacing w:after="0" w:line="480" w:lineRule="auto"/>
        <w:rPr>
          <w:rFonts w:asciiTheme="minorBidi" w:hAnsiTheme="minorBidi"/>
          <w:sz w:val="24"/>
          <w:szCs w:val="24"/>
        </w:rPr>
      </w:pPr>
      <w:r w:rsidRPr="00383B70">
        <w:rPr>
          <w:rFonts w:asciiTheme="minorBidi" w:hAnsiTheme="minorBidi"/>
          <w:sz w:val="24"/>
          <w:szCs w:val="24"/>
        </w:rPr>
        <w:t>The study identified r</w:t>
      </w:r>
      <w:r w:rsidR="0032245E" w:rsidRPr="00383B70">
        <w:rPr>
          <w:rFonts w:asciiTheme="minorBidi" w:hAnsiTheme="minorBidi"/>
          <w:sz w:val="24"/>
          <w:szCs w:val="24"/>
        </w:rPr>
        <w:t xml:space="preserve">esistance </w:t>
      </w:r>
      <w:r w:rsidR="007665A2" w:rsidRPr="00383B70">
        <w:rPr>
          <w:rFonts w:asciiTheme="minorBidi" w:hAnsiTheme="minorBidi"/>
          <w:sz w:val="24"/>
          <w:szCs w:val="24"/>
        </w:rPr>
        <w:t>to internation</w:t>
      </w:r>
      <w:r w:rsidR="00B2204D" w:rsidRPr="00383B70">
        <w:rPr>
          <w:rFonts w:asciiTheme="minorBidi" w:hAnsiTheme="minorBidi"/>
          <w:sz w:val="24"/>
          <w:szCs w:val="24"/>
        </w:rPr>
        <w:t>al</w:t>
      </w:r>
      <w:r w:rsidR="00435827" w:rsidRPr="00383B70">
        <w:rPr>
          <w:rFonts w:asciiTheme="minorBidi" w:hAnsiTheme="minorBidi"/>
          <w:sz w:val="24"/>
          <w:szCs w:val="24"/>
        </w:rPr>
        <w:t>isation in China and this has</w:t>
      </w:r>
      <w:r w:rsidR="000425EA" w:rsidRPr="00383B70">
        <w:rPr>
          <w:rFonts w:asciiTheme="minorBidi" w:hAnsiTheme="minorBidi"/>
          <w:sz w:val="24"/>
          <w:szCs w:val="24"/>
        </w:rPr>
        <w:t xml:space="preserve"> become covert as</w:t>
      </w:r>
      <w:r w:rsidR="007665A2" w:rsidRPr="00383B70">
        <w:rPr>
          <w:rFonts w:asciiTheme="minorBidi" w:hAnsiTheme="minorBidi"/>
          <w:sz w:val="24"/>
          <w:szCs w:val="24"/>
        </w:rPr>
        <w:t xml:space="preserve"> Chinese scholars no longer feel able to voice their obje</w:t>
      </w:r>
      <w:r w:rsidR="00435827" w:rsidRPr="00383B70">
        <w:rPr>
          <w:rFonts w:asciiTheme="minorBidi" w:hAnsiTheme="minorBidi"/>
          <w:sz w:val="24"/>
          <w:szCs w:val="24"/>
        </w:rPr>
        <w:t xml:space="preserve">ctions to internationalisation </w:t>
      </w:r>
      <w:r w:rsidR="007665A2" w:rsidRPr="00383B70">
        <w:rPr>
          <w:rFonts w:asciiTheme="minorBidi" w:hAnsiTheme="minorBidi"/>
          <w:sz w:val="24"/>
          <w:szCs w:val="24"/>
        </w:rPr>
        <w:t>within their institutions. .</w:t>
      </w:r>
    </w:p>
    <w:p w14:paraId="71D08973" w14:textId="23CD0E51" w:rsidR="007665A2" w:rsidRPr="00383B70" w:rsidRDefault="007665A2" w:rsidP="000425EA">
      <w:pPr>
        <w:pStyle w:val="ListParagraph"/>
        <w:numPr>
          <w:ilvl w:val="0"/>
          <w:numId w:val="48"/>
        </w:numPr>
        <w:spacing w:after="0" w:line="480" w:lineRule="auto"/>
        <w:rPr>
          <w:rFonts w:asciiTheme="minorBidi" w:hAnsiTheme="minorBidi"/>
          <w:sz w:val="24"/>
          <w:szCs w:val="24"/>
        </w:rPr>
      </w:pPr>
      <w:r w:rsidRPr="00383B70">
        <w:rPr>
          <w:rFonts w:asciiTheme="minorBidi" w:hAnsiTheme="minorBidi"/>
          <w:sz w:val="24"/>
          <w:szCs w:val="24"/>
        </w:rPr>
        <w:t>Resistance to internation</w:t>
      </w:r>
      <w:r w:rsidR="00435827" w:rsidRPr="00383B70">
        <w:rPr>
          <w:rFonts w:asciiTheme="minorBidi" w:hAnsiTheme="minorBidi"/>
          <w:sz w:val="24"/>
          <w:szCs w:val="24"/>
        </w:rPr>
        <w:t>al</w:t>
      </w:r>
      <w:r w:rsidRPr="00383B70">
        <w:rPr>
          <w:rFonts w:asciiTheme="minorBidi" w:hAnsiTheme="minorBidi"/>
          <w:sz w:val="24"/>
          <w:szCs w:val="24"/>
        </w:rPr>
        <w:t>isation was attributed to post-colo</w:t>
      </w:r>
      <w:r w:rsidR="00435827" w:rsidRPr="00383B70">
        <w:rPr>
          <w:rFonts w:asciiTheme="minorBidi" w:hAnsiTheme="minorBidi"/>
          <w:sz w:val="24"/>
          <w:szCs w:val="24"/>
        </w:rPr>
        <w:t>nial attitudes and unconscious</w:t>
      </w:r>
      <w:r w:rsidRPr="00383B70">
        <w:rPr>
          <w:rFonts w:asciiTheme="minorBidi" w:hAnsiTheme="minorBidi"/>
          <w:sz w:val="24"/>
          <w:szCs w:val="24"/>
        </w:rPr>
        <w:t xml:space="preserve"> prejudice </w:t>
      </w:r>
      <w:r w:rsidR="000425EA" w:rsidRPr="00383B70">
        <w:rPr>
          <w:rFonts w:asciiTheme="minorBidi" w:hAnsiTheme="minorBidi"/>
          <w:sz w:val="24"/>
          <w:szCs w:val="24"/>
        </w:rPr>
        <w:t xml:space="preserve">in the English institutions. </w:t>
      </w:r>
      <w:r w:rsidRPr="00383B70">
        <w:rPr>
          <w:rFonts w:asciiTheme="minorBidi" w:hAnsiTheme="minorBidi"/>
          <w:sz w:val="24"/>
          <w:szCs w:val="24"/>
        </w:rPr>
        <w:t xml:space="preserve"> English respondents felt that some of their colleagues held</w:t>
      </w:r>
      <w:r w:rsidR="00435827" w:rsidRPr="00383B70">
        <w:rPr>
          <w:rFonts w:asciiTheme="minorBidi" w:hAnsiTheme="minorBidi"/>
          <w:sz w:val="24"/>
          <w:szCs w:val="24"/>
        </w:rPr>
        <w:t xml:space="preserve"> discriminatory </w:t>
      </w:r>
      <w:r w:rsidR="000425EA" w:rsidRPr="00383B70">
        <w:rPr>
          <w:rFonts w:asciiTheme="minorBidi" w:hAnsiTheme="minorBidi"/>
          <w:sz w:val="24"/>
          <w:szCs w:val="24"/>
        </w:rPr>
        <w:t>views about the deficits</w:t>
      </w:r>
      <w:r w:rsidRPr="00383B70">
        <w:rPr>
          <w:rFonts w:asciiTheme="minorBidi" w:hAnsiTheme="minorBidi"/>
          <w:sz w:val="24"/>
          <w:szCs w:val="24"/>
        </w:rPr>
        <w:t xml:space="preserve"> of</w:t>
      </w:r>
      <w:r w:rsidR="00435827" w:rsidRPr="00383B70">
        <w:rPr>
          <w:rFonts w:asciiTheme="minorBidi" w:hAnsiTheme="minorBidi"/>
          <w:sz w:val="24"/>
          <w:szCs w:val="24"/>
        </w:rPr>
        <w:t xml:space="preserve"> international students without </w:t>
      </w:r>
      <w:r w:rsidR="000425EA" w:rsidRPr="00383B70">
        <w:rPr>
          <w:rFonts w:asciiTheme="minorBidi" w:hAnsiTheme="minorBidi"/>
          <w:sz w:val="24"/>
          <w:szCs w:val="24"/>
        </w:rPr>
        <w:t xml:space="preserve">an </w:t>
      </w:r>
      <w:r w:rsidR="00435827" w:rsidRPr="00383B70">
        <w:rPr>
          <w:rFonts w:asciiTheme="minorBidi" w:hAnsiTheme="minorBidi"/>
          <w:sz w:val="24"/>
          <w:szCs w:val="24"/>
        </w:rPr>
        <w:t>appreciation of the rich contribution international students can make to home programmes.</w:t>
      </w:r>
      <w:r w:rsidRPr="00383B70">
        <w:rPr>
          <w:rFonts w:asciiTheme="minorBidi" w:hAnsiTheme="minorBidi"/>
          <w:sz w:val="24"/>
          <w:szCs w:val="24"/>
        </w:rPr>
        <w:t xml:space="preserve"> </w:t>
      </w:r>
    </w:p>
    <w:p w14:paraId="384F26FE" w14:textId="220A7CE7" w:rsidR="00435827" w:rsidRPr="00383B70" w:rsidRDefault="000425EA" w:rsidP="007665A2">
      <w:pPr>
        <w:pStyle w:val="ListParagraph"/>
        <w:numPr>
          <w:ilvl w:val="0"/>
          <w:numId w:val="48"/>
        </w:numPr>
        <w:spacing w:after="0" w:line="480" w:lineRule="auto"/>
        <w:rPr>
          <w:rFonts w:asciiTheme="minorBidi" w:hAnsiTheme="minorBidi"/>
          <w:sz w:val="24"/>
          <w:szCs w:val="24"/>
        </w:rPr>
      </w:pPr>
      <w:r w:rsidRPr="00383B70">
        <w:rPr>
          <w:rFonts w:asciiTheme="minorBidi" w:hAnsiTheme="minorBidi"/>
          <w:sz w:val="24"/>
          <w:szCs w:val="24"/>
        </w:rPr>
        <w:t>All respondents in the study held</w:t>
      </w:r>
      <w:r w:rsidR="007665A2" w:rsidRPr="00383B70">
        <w:rPr>
          <w:rFonts w:asciiTheme="minorBidi" w:hAnsiTheme="minorBidi"/>
          <w:sz w:val="24"/>
          <w:szCs w:val="24"/>
        </w:rPr>
        <w:t xml:space="preserve"> strong beli</w:t>
      </w:r>
      <w:r w:rsidR="00435827" w:rsidRPr="00383B70">
        <w:rPr>
          <w:rFonts w:asciiTheme="minorBidi" w:hAnsiTheme="minorBidi"/>
          <w:sz w:val="24"/>
          <w:szCs w:val="24"/>
        </w:rPr>
        <w:t>e</w:t>
      </w:r>
      <w:r w:rsidR="007665A2" w:rsidRPr="00383B70">
        <w:rPr>
          <w:rFonts w:asciiTheme="minorBidi" w:hAnsiTheme="minorBidi"/>
          <w:sz w:val="24"/>
          <w:szCs w:val="24"/>
        </w:rPr>
        <w:t>f in the transformational powe</w:t>
      </w:r>
      <w:r w:rsidR="00435827" w:rsidRPr="00383B70">
        <w:rPr>
          <w:rFonts w:asciiTheme="minorBidi" w:hAnsiTheme="minorBidi"/>
          <w:sz w:val="24"/>
          <w:szCs w:val="24"/>
        </w:rPr>
        <w:t>r of transcultural experience and exchange to enrich</w:t>
      </w:r>
      <w:r w:rsidR="007665A2" w:rsidRPr="00383B70">
        <w:rPr>
          <w:rFonts w:asciiTheme="minorBidi" w:hAnsiTheme="minorBidi"/>
          <w:sz w:val="24"/>
          <w:szCs w:val="24"/>
        </w:rPr>
        <w:t xml:space="preserve"> the lives and perspectives of their students and colleagues</w:t>
      </w:r>
      <w:r w:rsidR="00435827" w:rsidRPr="00383B70">
        <w:rPr>
          <w:rFonts w:asciiTheme="minorBidi" w:hAnsiTheme="minorBidi"/>
          <w:sz w:val="24"/>
          <w:szCs w:val="24"/>
        </w:rPr>
        <w:t>.</w:t>
      </w:r>
    </w:p>
    <w:p w14:paraId="136AB718" w14:textId="0EA93986" w:rsidR="0032245E" w:rsidRPr="00383B70" w:rsidRDefault="000425EA" w:rsidP="000425EA">
      <w:pPr>
        <w:pStyle w:val="ListParagraph"/>
        <w:numPr>
          <w:ilvl w:val="0"/>
          <w:numId w:val="48"/>
        </w:numPr>
        <w:spacing w:after="0" w:line="480" w:lineRule="auto"/>
        <w:rPr>
          <w:rFonts w:asciiTheme="minorBidi" w:hAnsiTheme="minorBidi"/>
          <w:sz w:val="24"/>
          <w:szCs w:val="24"/>
        </w:rPr>
      </w:pPr>
      <w:r w:rsidRPr="00383B70">
        <w:rPr>
          <w:rFonts w:asciiTheme="minorBidi" w:hAnsiTheme="minorBidi"/>
          <w:sz w:val="24"/>
          <w:szCs w:val="24"/>
        </w:rPr>
        <w:t>R</w:t>
      </w:r>
      <w:r w:rsidR="00AB6904" w:rsidRPr="00383B70">
        <w:rPr>
          <w:rFonts w:asciiTheme="minorBidi" w:hAnsiTheme="minorBidi"/>
          <w:sz w:val="24"/>
          <w:szCs w:val="24"/>
        </w:rPr>
        <w:t xml:space="preserve">espondents </w:t>
      </w:r>
      <w:r w:rsidRPr="00383B70">
        <w:rPr>
          <w:rFonts w:asciiTheme="minorBidi" w:hAnsiTheme="minorBidi"/>
          <w:sz w:val="24"/>
          <w:szCs w:val="24"/>
        </w:rPr>
        <w:t xml:space="preserve">in both countries also conceived of the benefits of </w:t>
      </w:r>
      <w:r w:rsidR="00AB6904" w:rsidRPr="00383B70">
        <w:rPr>
          <w:rFonts w:asciiTheme="minorBidi" w:hAnsiTheme="minorBidi"/>
          <w:sz w:val="24"/>
          <w:szCs w:val="24"/>
        </w:rPr>
        <w:t>i</w:t>
      </w:r>
      <w:r w:rsidR="00435827" w:rsidRPr="00383B70">
        <w:rPr>
          <w:rFonts w:asciiTheme="minorBidi" w:hAnsiTheme="minorBidi"/>
          <w:sz w:val="24"/>
          <w:szCs w:val="24"/>
        </w:rPr>
        <w:t>nternational experience of study and work overseas</w:t>
      </w:r>
      <w:r w:rsidRPr="00383B70">
        <w:rPr>
          <w:rFonts w:asciiTheme="minorBidi" w:hAnsiTheme="minorBidi"/>
          <w:sz w:val="24"/>
          <w:szCs w:val="24"/>
        </w:rPr>
        <w:t xml:space="preserve"> in terms of</w:t>
      </w:r>
      <w:r w:rsidR="00435827" w:rsidRPr="00383B70">
        <w:rPr>
          <w:rFonts w:asciiTheme="minorBidi" w:hAnsiTheme="minorBidi"/>
          <w:sz w:val="24"/>
          <w:szCs w:val="24"/>
        </w:rPr>
        <w:t xml:space="preserve"> </w:t>
      </w:r>
      <w:r w:rsidR="00AB6904" w:rsidRPr="00383B70">
        <w:rPr>
          <w:rFonts w:asciiTheme="minorBidi" w:hAnsiTheme="minorBidi"/>
          <w:sz w:val="24"/>
          <w:szCs w:val="24"/>
        </w:rPr>
        <w:t>enh</w:t>
      </w:r>
      <w:r w:rsidRPr="00383B70">
        <w:rPr>
          <w:rFonts w:asciiTheme="minorBidi" w:hAnsiTheme="minorBidi"/>
          <w:sz w:val="24"/>
          <w:szCs w:val="24"/>
        </w:rPr>
        <w:t>anced employability skills and providing</w:t>
      </w:r>
      <w:r w:rsidR="00AB6904" w:rsidRPr="00383B70">
        <w:rPr>
          <w:rFonts w:asciiTheme="minorBidi" w:hAnsiTheme="minorBidi"/>
          <w:sz w:val="24"/>
          <w:szCs w:val="24"/>
        </w:rPr>
        <w:t xml:space="preserve"> students </w:t>
      </w:r>
      <w:r w:rsidR="007665A2" w:rsidRPr="00383B70">
        <w:rPr>
          <w:rFonts w:asciiTheme="minorBidi" w:hAnsiTheme="minorBidi"/>
          <w:sz w:val="24"/>
          <w:szCs w:val="24"/>
        </w:rPr>
        <w:t>with an edge in the employment market.</w:t>
      </w:r>
    </w:p>
    <w:p w14:paraId="109757F2" w14:textId="77777777" w:rsidR="00B72CEF" w:rsidRPr="00383B70" w:rsidRDefault="00B72CEF" w:rsidP="0032245E">
      <w:pPr>
        <w:spacing w:after="0" w:line="480" w:lineRule="auto"/>
        <w:rPr>
          <w:rFonts w:asciiTheme="minorBidi" w:hAnsiTheme="minorBidi"/>
          <w:b/>
          <w:bCs/>
          <w:sz w:val="24"/>
          <w:szCs w:val="24"/>
        </w:rPr>
      </w:pPr>
    </w:p>
    <w:p w14:paraId="0D903072" w14:textId="223239F9" w:rsidR="0032245E" w:rsidRPr="00383B70" w:rsidRDefault="0032245E" w:rsidP="0032245E">
      <w:pPr>
        <w:spacing w:after="0" w:line="480" w:lineRule="auto"/>
        <w:rPr>
          <w:rFonts w:asciiTheme="minorBidi" w:hAnsiTheme="minorBidi"/>
          <w:b/>
          <w:bCs/>
          <w:sz w:val="24"/>
          <w:szCs w:val="24"/>
        </w:rPr>
      </w:pPr>
      <w:r w:rsidRPr="00383B70">
        <w:rPr>
          <w:rFonts w:asciiTheme="minorBidi" w:hAnsiTheme="minorBidi"/>
          <w:b/>
          <w:bCs/>
          <w:sz w:val="24"/>
          <w:szCs w:val="24"/>
        </w:rPr>
        <w:t>Strategic co-operation, partnerships and capacity building</w:t>
      </w:r>
    </w:p>
    <w:p w14:paraId="4F330DBD" w14:textId="32BBAB1D" w:rsidR="009B3ABC" w:rsidRPr="00383B70" w:rsidRDefault="009B3ABC" w:rsidP="003E646B">
      <w:pPr>
        <w:spacing w:after="0" w:line="480" w:lineRule="auto"/>
        <w:rPr>
          <w:rFonts w:asciiTheme="minorBidi" w:hAnsiTheme="minorBidi"/>
          <w:sz w:val="24"/>
          <w:szCs w:val="24"/>
        </w:rPr>
      </w:pPr>
      <w:r w:rsidRPr="00383B70">
        <w:rPr>
          <w:rFonts w:asciiTheme="minorBidi" w:hAnsiTheme="minorBidi"/>
          <w:sz w:val="24"/>
          <w:szCs w:val="24"/>
        </w:rPr>
        <w:t>Finally the findings focused on strategic co-operation, partnerships and capacity building have particular implications for institutions seeking to develop bi-</w:t>
      </w:r>
      <w:r w:rsidR="006E718B" w:rsidRPr="00383B70">
        <w:rPr>
          <w:rFonts w:asciiTheme="minorBidi" w:hAnsiTheme="minorBidi"/>
          <w:sz w:val="24"/>
          <w:szCs w:val="24"/>
        </w:rPr>
        <w:t>lateral and multi-lateral partne</w:t>
      </w:r>
      <w:r w:rsidRPr="00383B70">
        <w:rPr>
          <w:rFonts w:asciiTheme="minorBidi" w:hAnsiTheme="minorBidi"/>
          <w:sz w:val="24"/>
          <w:szCs w:val="24"/>
        </w:rPr>
        <w:t>r</w:t>
      </w:r>
      <w:r w:rsidR="006E718B" w:rsidRPr="00383B70">
        <w:rPr>
          <w:rFonts w:asciiTheme="minorBidi" w:hAnsiTheme="minorBidi"/>
          <w:sz w:val="24"/>
          <w:szCs w:val="24"/>
        </w:rPr>
        <w:t>s</w:t>
      </w:r>
      <w:r w:rsidR="003E646B" w:rsidRPr="00383B70">
        <w:rPr>
          <w:rFonts w:asciiTheme="minorBidi" w:hAnsiTheme="minorBidi"/>
          <w:sz w:val="24"/>
          <w:szCs w:val="24"/>
        </w:rPr>
        <w:t xml:space="preserve">hips as part of a </w:t>
      </w:r>
      <w:r w:rsidRPr="00383B70">
        <w:rPr>
          <w:rFonts w:asciiTheme="minorBidi" w:hAnsiTheme="minorBidi"/>
          <w:sz w:val="24"/>
          <w:szCs w:val="24"/>
        </w:rPr>
        <w:t>strategic drive to internation</w:t>
      </w:r>
      <w:r w:rsidR="006E718B" w:rsidRPr="00383B70">
        <w:rPr>
          <w:rFonts w:asciiTheme="minorBidi" w:hAnsiTheme="minorBidi"/>
          <w:sz w:val="24"/>
          <w:szCs w:val="24"/>
        </w:rPr>
        <w:t>al</w:t>
      </w:r>
      <w:r w:rsidRPr="00383B70">
        <w:rPr>
          <w:rFonts w:asciiTheme="minorBidi" w:hAnsiTheme="minorBidi"/>
          <w:sz w:val="24"/>
          <w:szCs w:val="24"/>
        </w:rPr>
        <w:t xml:space="preserve">ise.  Yang </w:t>
      </w:r>
      <w:r w:rsidR="00706C8B" w:rsidRPr="00383B70">
        <w:rPr>
          <w:rFonts w:asciiTheme="minorBidi" w:hAnsiTheme="minorBidi"/>
          <w:sz w:val="24"/>
          <w:szCs w:val="24"/>
        </w:rPr>
        <w:t xml:space="preserve">(2016) </w:t>
      </w:r>
      <w:r w:rsidRPr="00383B70">
        <w:rPr>
          <w:rFonts w:asciiTheme="minorBidi" w:hAnsiTheme="minorBidi"/>
          <w:sz w:val="24"/>
          <w:szCs w:val="24"/>
        </w:rPr>
        <w:t xml:space="preserve">warns western researchers to beware of </w:t>
      </w:r>
      <w:r w:rsidR="00706C8B" w:rsidRPr="00383B70">
        <w:rPr>
          <w:rFonts w:asciiTheme="minorBidi" w:hAnsiTheme="minorBidi"/>
          <w:sz w:val="24"/>
          <w:szCs w:val="24"/>
        </w:rPr>
        <w:t xml:space="preserve">the dangers of </w:t>
      </w:r>
      <w:r w:rsidRPr="00383B70">
        <w:rPr>
          <w:rFonts w:asciiTheme="minorBidi" w:hAnsiTheme="minorBidi"/>
          <w:sz w:val="24"/>
          <w:szCs w:val="24"/>
        </w:rPr>
        <w:t xml:space="preserve">‘sanctioned ignorance’ and </w:t>
      </w:r>
      <w:r w:rsidR="00706C8B" w:rsidRPr="00383B70">
        <w:rPr>
          <w:rFonts w:asciiTheme="minorBidi" w:hAnsiTheme="minorBidi"/>
          <w:sz w:val="24"/>
          <w:szCs w:val="24"/>
        </w:rPr>
        <w:t>post-colonial an</w:t>
      </w:r>
      <w:r w:rsidR="006E718B" w:rsidRPr="00383B70">
        <w:rPr>
          <w:rFonts w:asciiTheme="minorBidi" w:hAnsiTheme="minorBidi"/>
          <w:sz w:val="24"/>
          <w:szCs w:val="24"/>
        </w:rPr>
        <w:t xml:space="preserve">d imperialistic approaches to </w:t>
      </w:r>
      <w:r w:rsidR="006E718B" w:rsidRPr="00383B70">
        <w:rPr>
          <w:rFonts w:asciiTheme="minorBidi" w:hAnsiTheme="minorBidi"/>
          <w:sz w:val="24"/>
          <w:szCs w:val="24"/>
        </w:rPr>
        <w:lastRenderedPageBreak/>
        <w:t>international collaboration.  He</w:t>
      </w:r>
      <w:r w:rsidR="003E646B" w:rsidRPr="00383B70">
        <w:rPr>
          <w:rFonts w:asciiTheme="minorBidi" w:hAnsiTheme="minorBidi"/>
          <w:sz w:val="24"/>
          <w:szCs w:val="24"/>
        </w:rPr>
        <w:t xml:space="preserve"> (ibid.)</w:t>
      </w:r>
      <w:r w:rsidR="006E718B" w:rsidRPr="00383B70">
        <w:rPr>
          <w:rFonts w:asciiTheme="minorBidi" w:hAnsiTheme="minorBidi"/>
          <w:sz w:val="24"/>
          <w:szCs w:val="24"/>
        </w:rPr>
        <w:t xml:space="preserve"> argu</w:t>
      </w:r>
      <w:r w:rsidR="00AB5A2F" w:rsidRPr="00383B70">
        <w:rPr>
          <w:rFonts w:asciiTheme="minorBidi" w:hAnsiTheme="minorBidi"/>
          <w:sz w:val="24"/>
          <w:szCs w:val="24"/>
        </w:rPr>
        <w:t>es that senior managers in the E</w:t>
      </w:r>
      <w:r w:rsidR="006E718B" w:rsidRPr="00383B70">
        <w:rPr>
          <w:rFonts w:asciiTheme="minorBidi" w:hAnsiTheme="minorBidi"/>
          <w:sz w:val="24"/>
          <w:szCs w:val="24"/>
        </w:rPr>
        <w:t>ast are well</w:t>
      </w:r>
      <w:r w:rsidR="00AB5A2F" w:rsidRPr="00383B70">
        <w:rPr>
          <w:rFonts w:asciiTheme="minorBidi" w:hAnsiTheme="minorBidi"/>
          <w:sz w:val="24"/>
          <w:szCs w:val="24"/>
        </w:rPr>
        <w:t xml:space="preserve"> aware that there are different</w:t>
      </w:r>
      <w:r w:rsidR="006E718B" w:rsidRPr="00383B70">
        <w:rPr>
          <w:rFonts w:asciiTheme="minorBidi" w:hAnsiTheme="minorBidi"/>
          <w:sz w:val="24"/>
          <w:szCs w:val="24"/>
        </w:rPr>
        <w:t xml:space="preserve"> historical, political and cultural influences at play in the h</w:t>
      </w:r>
      <w:r w:rsidR="00AB5A2F" w:rsidRPr="00383B70">
        <w:rPr>
          <w:rFonts w:asciiTheme="minorBidi" w:hAnsiTheme="minorBidi"/>
          <w:sz w:val="24"/>
          <w:szCs w:val="24"/>
        </w:rPr>
        <w:t>igher education systems in the East and W</w:t>
      </w:r>
      <w:r w:rsidR="006E718B" w:rsidRPr="00383B70">
        <w:rPr>
          <w:rFonts w:asciiTheme="minorBidi" w:hAnsiTheme="minorBidi"/>
          <w:sz w:val="24"/>
          <w:szCs w:val="24"/>
        </w:rPr>
        <w:t>est.  However</w:t>
      </w:r>
      <w:r w:rsidR="00706C8B" w:rsidRPr="00383B70">
        <w:rPr>
          <w:rFonts w:asciiTheme="minorBidi" w:hAnsiTheme="minorBidi"/>
          <w:sz w:val="24"/>
          <w:szCs w:val="24"/>
        </w:rPr>
        <w:t>, he claim</w:t>
      </w:r>
      <w:r w:rsidR="006E718B" w:rsidRPr="00383B70">
        <w:rPr>
          <w:rFonts w:asciiTheme="minorBidi" w:hAnsiTheme="minorBidi"/>
          <w:sz w:val="24"/>
          <w:szCs w:val="24"/>
        </w:rPr>
        <w:t xml:space="preserve">s that western senior managers assume that the world system of higher education is based on western standards and western frames of reference and he argues that this lack of understanding has the potential to lead to significant tensions and misaligned expectations </w:t>
      </w:r>
      <w:r w:rsidR="00706C8B" w:rsidRPr="00383B70">
        <w:rPr>
          <w:rFonts w:asciiTheme="minorBidi" w:hAnsiTheme="minorBidi"/>
          <w:sz w:val="24"/>
          <w:szCs w:val="24"/>
        </w:rPr>
        <w:t>in international partnerships.  H</w:t>
      </w:r>
      <w:r w:rsidR="006E718B" w:rsidRPr="00383B70">
        <w:rPr>
          <w:rFonts w:asciiTheme="minorBidi" w:hAnsiTheme="minorBidi"/>
          <w:sz w:val="24"/>
          <w:szCs w:val="24"/>
        </w:rPr>
        <w:t xml:space="preserve">e calls on western researchers to </w:t>
      </w:r>
      <w:r w:rsidR="00706C8B" w:rsidRPr="00383B70">
        <w:rPr>
          <w:rFonts w:asciiTheme="minorBidi" w:hAnsiTheme="minorBidi"/>
          <w:sz w:val="24"/>
          <w:szCs w:val="24"/>
        </w:rPr>
        <w:t xml:space="preserve">develop more nuanced understanding of </w:t>
      </w:r>
      <w:r w:rsidR="006E718B" w:rsidRPr="00383B70">
        <w:rPr>
          <w:rFonts w:asciiTheme="minorBidi" w:hAnsiTheme="minorBidi"/>
          <w:sz w:val="24"/>
          <w:szCs w:val="24"/>
        </w:rPr>
        <w:t>the real forces at p</w:t>
      </w:r>
      <w:r w:rsidR="00706C8B" w:rsidRPr="00383B70">
        <w:rPr>
          <w:rFonts w:asciiTheme="minorBidi" w:hAnsiTheme="minorBidi"/>
          <w:sz w:val="24"/>
          <w:szCs w:val="24"/>
        </w:rPr>
        <w:t>lay in higher education in the e</w:t>
      </w:r>
      <w:r w:rsidR="006E718B" w:rsidRPr="00383B70">
        <w:rPr>
          <w:rFonts w:asciiTheme="minorBidi" w:hAnsiTheme="minorBidi"/>
          <w:sz w:val="24"/>
          <w:szCs w:val="24"/>
        </w:rPr>
        <w:t>ast and west.</w:t>
      </w:r>
    </w:p>
    <w:p w14:paraId="1B1E6107" w14:textId="63C76BDF" w:rsidR="00FB3BCD" w:rsidRPr="00383B70" w:rsidRDefault="006E718B" w:rsidP="006E718B">
      <w:pPr>
        <w:pStyle w:val="ListParagraph"/>
        <w:numPr>
          <w:ilvl w:val="0"/>
          <w:numId w:val="49"/>
        </w:numPr>
        <w:spacing w:after="0" w:line="480" w:lineRule="auto"/>
        <w:rPr>
          <w:rFonts w:asciiTheme="minorBidi" w:hAnsiTheme="minorBidi"/>
          <w:sz w:val="24"/>
          <w:szCs w:val="24"/>
        </w:rPr>
      </w:pPr>
      <w:r w:rsidRPr="00383B70">
        <w:rPr>
          <w:rFonts w:asciiTheme="minorBidi" w:hAnsiTheme="minorBidi"/>
          <w:sz w:val="24"/>
          <w:szCs w:val="24"/>
        </w:rPr>
        <w:t>The findings identified a shift in institutional strategic priorities towards long term strategic alliances between institutions in the east and west.   Approaches in both countries had shif</w:t>
      </w:r>
      <w:r w:rsidR="00D64A81" w:rsidRPr="00383B70">
        <w:rPr>
          <w:rFonts w:asciiTheme="minorBidi" w:hAnsiTheme="minorBidi"/>
          <w:sz w:val="24"/>
          <w:szCs w:val="24"/>
        </w:rPr>
        <w:t>ted from ad hoc arrangements be</w:t>
      </w:r>
      <w:r w:rsidRPr="00383B70">
        <w:rPr>
          <w:rFonts w:asciiTheme="minorBidi" w:hAnsiTheme="minorBidi"/>
          <w:sz w:val="24"/>
          <w:szCs w:val="24"/>
        </w:rPr>
        <w:t>tween individuals towards stra</w:t>
      </w:r>
      <w:r w:rsidR="00706C8B" w:rsidRPr="00383B70">
        <w:rPr>
          <w:rFonts w:asciiTheme="minorBidi" w:hAnsiTheme="minorBidi"/>
          <w:sz w:val="24"/>
          <w:szCs w:val="24"/>
        </w:rPr>
        <w:t>tegically led partner</w:t>
      </w:r>
      <w:r w:rsidRPr="00383B70">
        <w:rPr>
          <w:rFonts w:asciiTheme="minorBidi" w:hAnsiTheme="minorBidi"/>
          <w:sz w:val="24"/>
          <w:szCs w:val="24"/>
        </w:rPr>
        <w:t xml:space="preserve">ships and alliances. </w:t>
      </w:r>
    </w:p>
    <w:p w14:paraId="06809B1E" w14:textId="7A3CAA81" w:rsidR="006E718B" w:rsidRPr="00383B70" w:rsidRDefault="006E718B" w:rsidP="00706C8B">
      <w:pPr>
        <w:pStyle w:val="ListParagraph"/>
        <w:numPr>
          <w:ilvl w:val="0"/>
          <w:numId w:val="49"/>
        </w:numPr>
        <w:spacing w:after="0" w:line="480" w:lineRule="auto"/>
        <w:rPr>
          <w:rFonts w:asciiTheme="minorBidi" w:hAnsiTheme="minorBidi"/>
          <w:sz w:val="24"/>
          <w:szCs w:val="24"/>
        </w:rPr>
      </w:pPr>
      <w:r w:rsidRPr="00383B70">
        <w:rPr>
          <w:rFonts w:asciiTheme="minorBidi" w:hAnsiTheme="minorBidi"/>
          <w:sz w:val="24"/>
          <w:szCs w:val="24"/>
        </w:rPr>
        <w:t>Divergent institutional priorit</w:t>
      </w:r>
      <w:r w:rsidR="00D64A81" w:rsidRPr="00383B70">
        <w:rPr>
          <w:rFonts w:asciiTheme="minorBidi" w:hAnsiTheme="minorBidi"/>
          <w:sz w:val="24"/>
          <w:szCs w:val="24"/>
        </w:rPr>
        <w:t>i</w:t>
      </w:r>
      <w:r w:rsidRPr="00383B70">
        <w:rPr>
          <w:rFonts w:asciiTheme="minorBidi" w:hAnsiTheme="minorBidi"/>
          <w:sz w:val="24"/>
          <w:szCs w:val="24"/>
        </w:rPr>
        <w:t>es were identified between Chinese and English ins</w:t>
      </w:r>
      <w:r w:rsidR="00D64A81" w:rsidRPr="00383B70">
        <w:rPr>
          <w:rFonts w:asciiTheme="minorBidi" w:hAnsiTheme="minorBidi"/>
          <w:sz w:val="24"/>
          <w:szCs w:val="24"/>
        </w:rPr>
        <w:t>t</w:t>
      </w:r>
      <w:r w:rsidRPr="00383B70">
        <w:rPr>
          <w:rFonts w:asciiTheme="minorBidi" w:hAnsiTheme="minorBidi"/>
          <w:sz w:val="24"/>
          <w:szCs w:val="24"/>
        </w:rPr>
        <w:t xml:space="preserve">itutions.  All </w:t>
      </w:r>
      <w:r w:rsidR="00D64A81" w:rsidRPr="00383B70">
        <w:rPr>
          <w:rFonts w:asciiTheme="minorBidi" w:hAnsiTheme="minorBidi"/>
          <w:sz w:val="24"/>
          <w:szCs w:val="24"/>
        </w:rPr>
        <w:t>the English instituti</w:t>
      </w:r>
      <w:r w:rsidRPr="00383B70">
        <w:rPr>
          <w:rFonts w:asciiTheme="minorBidi" w:hAnsiTheme="minorBidi"/>
          <w:sz w:val="24"/>
          <w:szCs w:val="24"/>
        </w:rPr>
        <w:t>ons reported a determination to reduce the number of overseas partnerships</w:t>
      </w:r>
      <w:r w:rsidR="00706C8B" w:rsidRPr="00383B70">
        <w:rPr>
          <w:rFonts w:asciiTheme="minorBidi" w:hAnsiTheme="minorBidi"/>
          <w:sz w:val="24"/>
          <w:szCs w:val="24"/>
        </w:rPr>
        <w:t>, to focus on fewer high quality alliances</w:t>
      </w:r>
      <w:r w:rsidR="00D64A81" w:rsidRPr="00383B70">
        <w:rPr>
          <w:rFonts w:asciiTheme="minorBidi" w:hAnsiTheme="minorBidi"/>
          <w:sz w:val="24"/>
          <w:szCs w:val="24"/>
        </w:rPr>
        <w:t xml:space="preserve">.  </w:t>
      </w:r>
      <w:r w:rsidR="00706C8B" w:rsidRPr="00383B70">
        <w:rPr>
          <w:rFonts w:asciiTheme="minorBidi" w:hAnsiTheme="minorBidi"/>
          <w:sz w:val="24"/>
          <w:szCs w:val="24"/>
        </w:rPr>
        <w:t>T</w:t>
      </w:r>
      <w:r w:rsidR="00D64A81" w:rsidRPr="00383B70">
        <w:rPr>
          <w:rFonts w:asciiTheme="minorBidi" w:hAnsiTheme="minorBidi"/>
          <w:sz w:val="24"/>
          <w:szCs w:val="24"/>
        </w:rPr>
        <w:t>his contrasted sharply with t</w:t>
      </w:r>
      <w:r w:rsidR="00706C8B" w:rsidRPr="00383B70">
        <w:rPr>
          <w:rFonts w:asciiTheme="minorBidi" w:hAnsiTheme="minorBidi"/>
          <w:sz w:val="24"/>
          <w:szCs w:val="24"/>
        </w:rPr>
        <w:t>he Chinese institutions expansionist agendas</w:t>
      </w:r>
      <w:r w:rsidR="00D64A81" w:rsidRPr="00383B70">
        <w:rPr>
          <w:rFonts w:asciiTheme="minorBidi" w:hAnsiTheme="minorBidi"/>
          <w:sz w:val="24"/>
          <w:szCs w:val="24"/>
        </w:rPr>
        <w:t xml:space="preserve"> to continue to</w:t>
      </w:r>
      <w:r w:rsidR="00706C8B" w:rsidRPr="00383B70">
        <w:rPr>
          <w:rFonts w:asciiTheme="minorBidi" w:hAnsiTheme="minorBidi"/>
          <w:sz w:val="24"/>
          <w:szCs w:val="24"/>
        </w:rPr>
        <w:t xml:space="preserve"> grow the number of partnership arrangements with ever increasing numbers of institutions across the world.</w:t>
      </w:r>
    </w:p>
    <w:p w14:paraId="3222E05E" w14:textId="5F03780E" w:rsidR="00D64A81" w:rsidRPr="00383B70" w:rsidRDefault="00D64A81" w:rsidP="00706C8B">
      <w:pPr>
        <w:pStyle w:val="ListParagraph"/>
        <w:numPr>
          <w:ilvl w:val="0"/>
          <w:numId w:val="49"/>
        </w:numPr>
        <w:spacing w:after="0" w:line="480" w:lineRule="auto"/>
        <w:rPr>
          <w:rFonts w:asciiTheme="minorBidi" w:hAnsiTheme="minorBidi"/>
          <w:sz w:val="24"/>
          <w:szCs w:val="24"/>
        </w:rPr>
      </w:pPr>
      <w:r w:rsidRPr="00383B70">
        <w:rPr>
          <w:rFonts w:asciiTheme="minorBidi" w:hAnsiTheme="minorBidi"/>
          <w:sz w:val="24"/>
          <w:szCs w:val="24"/>
        </w:rPr>
        <w:t xml:space="preserve">The need to align expectations or at least </w:t>
      </w:r>
      <w:r w:rsidR="003E646B" w:rsidRPr="00383B70">
        <w:rPr>
          <w:rFonts w:asciiTheme="minorBidi" w:hAnsiTheme="minorBidi"/>
          <w:sz w:val="24"/>
          <w:szCs w:val="24"/>
        </w:rPr>
        <w:t xml:space="preserve">to </w:t>
      </w:r>
      <w:r w:rsidRPr="00383B70">
        <w:rPr>
          <w:rFonts w:asciiTheme="minorBidi" w:hAnsiTheme="minorBidi"/>
          <w:sz w:val="24"/>
          <w:szCs w:val="24"/>
        </w:rPr>
        <w:t xml:space="preserve">be open about expectations from the onset </w:t>
      </w:r>
      <w:r w:rsidR="00706C8B" w:rsidRPr="00383B70">
        <w:rPr>
          <w:rFonts w:asciiTheme="minorBidi" w:hAnsiTheme="minorBidi"/>
          <w:sz w:val="24"/>
          <w:szCs w:val="24"/>
        </w:rPr>
        <w:t xml:space="preserve">of international partnership arrangements </w:t>
      </w:r>
      <w:r w:rsidRPr="00383B70">
        <w:rPr>
          <w:rFonts w:asciiTheme="minorBidi" w:hAnsiTheme="minorBidi"/>
          <w:sz w:val="24"/>
          <w:szCs w:val="24"/>
        </w:rPr>
        <w:t xml:space="preserve">was identified as </w:t>
      </w:r>
      <w:r w:rsidR="00706C8B" w:rsidRPr="00383B70">
        <w:rPr>
          <w:rFonts w:asciiTheme="minorBidi" w:hAnsiTheme="minorBidi"/>
          <w:sz w:val="24"/>
          <w:szCs w:val="24"/>
        </w:rPr>
        <w:t>crucial to sustaining long-term successful partnerships.</w:t>
      </w:r>
    </w:p>
    <w:p w14:paraId="0E0792D6" w14:textId="46FF3486" w:rsidR="00D64A81" w:rsidRPr="00383B70" w:rsidRDefault="003E646B" w:rsidP="007D0E1E">
      <w:pPr>
        <w:pStyle w:val="ListParagraph"/>
        <w:numPr>
          <w:ilvl w:val="0"/>
          <w:numId w:val="49"/>
        </w:numPr>
        <w:spacing w:after="0" w:line="480" w:lineRule="auto"/>
        <w:rPr>
          <w:rFonts w:asciiTheme="minorBidi" w:hAnsiTheme="minorBidi"/>
          <w:sz w:val="24"/>
          <w:szCs w:val="24"/>
        </w:rPr>
      </w:pPr>
      <w:r w:rsidRPr="00383B70">
        <w:rPr>
          <w:rFonts w:asciiTheme="minorBidi" w:hAnsiTheme="minorBidi"/>
          <w:sz w:val="24"/>
          <w:szCs w:val="24"/>
        </w:rPr>
        <w:t xml:space="preserve"> The findings evidenced the importance of </w:t>
      </w:r>
      <w:r w:rsidR="00AB6904" w:rsidRPr="00383B70">
        <w:rPr>
          <w:rFonts w:asciiTheme="minorBidi" w:hAnsiTheme="minorBidi"/>
          <w:sz w:val="24"/>
          <w:szCs w:val="24"/>
        </w:rPr>
        <w:t>Confucius I</w:t>
      </w:r>
      <w:r w:rsidR="00D64A81" w:rsidRPr="00383B70">
        <w:rPr>
          <w:rFonts w:asciiTheme="minorBidi" w:hAnsiTheme="minorBidi"/>
          <w:sz w:val="24"/>
          <w:szCs w:val="24"/>
        </w:rPr>
        <w:t xml:space="preserve">nstitutes </w:t>
      </w:r>
      <w:r w:rsidR="007D0E1E" w:rsidRPr="00383B70">
        <w:rPr>
          <w:rFonts w:asciiTheme="minorBidi" w:hAnsiTheme="minorBidi"/>
          <w:sz w:val="24"/>
          <w:szCs w:val="24"/>
        </w:rPr>
        <w:t xml:space="preserve">to Chinese institutions.  CIs are part of </w:t>
      </w:r>
      <w:r w:rsidR="00AB6904" w:rsidRPr="00383B70">
        <w:rPr>
          <w:rFonts w:asciiTheme="minorBidi" w:hAnsiTheme="minorBidi"/>
          <w:sz w:val="24"/>
          <w:szCs w:val="24"/>
        </w:rPr>
        <w:t xml:space="preserve">a deliberate CCP </w:t>
      </w:r>
      <w:r w:rsidR="00D64A81" w:rsidRPr="00383B70">
        <w:rPr>
          <w:rFonts w:asciiTheme="minorBidi" w:hAnsiTheme="minorBidi"/>
          <w:sz w:val="24"/>
          <w:szCs w:val="24"/>
        </w:rPr>
        <w:t xml:space="preserve">soft </w:t>
      </w:r>
      <w:r w:rsidR="00EA71FD" w:rsidRPr="00383B70">
        <w:rPr>
          <w:rFonts w:asciiTheme="minorBidi" w:hAnsiTheme="minorBidi"/>
          <w:sz w:val="24"/>
          <w:szCs w:val="24"/>
        </w:rPr>
        <w:t xml:space="preserve">power </w:t>
      </w:r>
      <w:r w:rsidR="00EA71FD" w:rsidRPr="00383B70">
        <w:rPr>
          <w:rFonts w:asciiTheme="minorBidi" w:hAnsiTheme="minorBidi"/>
          <w:sz w:val="24"/>
          <w:szCs w:val="24"/>
        </w:rPr>
        <w:lastRenderedPageBreak/>
        <w:t xml:space="preserve">strategy to rebalance </w:t>
      </w:r>
      <w:r w:rsidR="00AB6904" w:rsidRPr="00383B70">
        <w:rPr>
          <w:rFonts w:asciiTheme="minorBidi" w:hAnsiTheme="minorBidi"/>
          <w:sz w:val="24"/>
          <w:szCs w:val="24"/>
        </w:rPr>
        <w:t xml:space="preserve">international </w:t>
      </w:r>
      <w:r w:rsidR="00EA71FD" w:rsidRPr="00383B70">
        <w:rPr>
          <w:rFonts w:asciiTheme="minorBidi" w:hAnsiTheme="minorBidi"/>
          <w:sz w:val="24"/>
          <w:szCs w:val="24"/>
        </w:rPr>
        <w:t>academic</w:t>
      </w:r>
      <w:r w:rsidR="00AB6904" w:rsidRPr="00383B70">
        <w:rPr>
          <w:rFonts w:asciiTheme="minorBidi" w:hAnsiTheme="minorBidi"/>
          <w:sz w:val="24"/>
          <w:szCs w:val="24"/>
        </w:rPr>
        <w:t xml:space="preserve"> relations and bring Chinese culture and language to the world.</w:t>
      </w:r>
      <w:r w:rsidR="00D64A81" w:rsidRPr="00383B70">
        <w:rPr>
          <w:rFonts w:asciiTheme="minorBidi" w:hAnsiTheme="minorBidi"/>
          <w:sz w:val="24"/>
          <w:szCs w:val="24"/>
        </w:rPr>
        <w:t xml:space="preserve"> </w:t>
      </w:r>
      <w:r w:rsidR="007D0E1E" w:rsidRPr="00383B70">
        <w:rPr>
          <w:rFonts w:asciiTheme="minorBidi" w:hAnsiTheme="minorBidi"/>
          <w:sz w:val="24"/>
          <w:szCs w:val="24"/>
        </w:rPr>
        <w:t xml:space="preserve"> </w:t>
      </w:r>
      <w:r w:rsidR="00D64A81" w:rsidRPr="00383B70">
        <w:rPr>
          <w:rFonts w:asciiTheme="minorBidi" w:hAnsiTheme="minorBidi"/>
          <w:sz w:val="24"/>
          <w:szCs w:val="24"/>
        </w:rPr>
        <w:t xml:space="preserve">It should be noted that the Chinese CI initiative has been much criticised in </w:t>
      </w:r>
      <w:r w:rsidR="007D0E1E" w:rsidRPr="00383B70">
        <w:rPr>
          <w:rFonts w:asciiTheme="minorBidi" w:hAnsiTheme="minorBidi"/>
          <w:sz w:val="24"/>
          <w:szCs w:val="24"/>
        </w:rPr>
        <w:t xml:space="preserve">the </w:t>
      </w:r>
      <w:r w:rsidR="00D64A81" w:rsidRPr="00383B70">
        <w:rPr>
          <w:rFonts w:asciiTheme="minorBidi" w:hAnsiTheme="minorBidi"/>
          <w:sz w:val="24"/>
          <w:szCs w:val="24"/>
        </w:rPr>
        <w:t>western press.</w:t>
      </w:r>
    </w:p>
    <w:p w14:paraId="37C2C9B5" w14:textId="7CDCC7F4" w:rsidR="00B3410A" w:rsidRPr="00383B70" w:rsidRDefault="00AB6904" w:rsidP="00B3410A">
      <w:pPr>
        <w:pStyle w:val="ListParagraph"/>
        <w:numPr>
          <w:ilvl w:val="0"/>
          <w:numId w:val="49"/>
        </w:numPr>
        <w:spacing w:after="0" w:line="480" w:lineRule="auto"/>
        <w:rPr>
          <w:rFonts w:asciiTheme="minorBidi" w:hAnsiTheme="minorBidi"/>
          <w:sz w:val="24"/>
          <w:szCs w:val="24"/>
        </w:rPr>
      </w:pPr>
      <w:r w:rsidRPr="00383B70">
        <w:rPr>
          <w:rFonts w:asciiTheme="minorBidi" w:hAnsiTheme="minorBidi"/>
          <w:sz w:val="24"/>
          <w:szCs w:val="24"/>
        </w:rPr>
        <w:t xml:space="preserve">The findings revealed that </w:t>
      </w:r>
      <w:r w:rsidR="00B3410A" w:rsidRPr="00383B70">
        <w:rPr>
          <w:rFonts w:asciiTheme="minorBidi" w:hAnsiTheme="minorBidi"/>
          <w:sz w:val="24"/>
          <w:szCs w:val="24"/>
        </w:rPr>
        <w:t xml:space="preserve">both Chinese and English respondents were keen to develop international research collaborations as an integral feature of their partnership arrangements.  </w:t>
      </w:r>
    </w:p>
    <w:p w14:paraId="1153F6DF" w14:textId="7BA7D5CD" w:rsidR="00FB3BCD" w:rsidRPr="00383B70" w:rsidRDefault="00AB6904" w:rsidP="00AE758D">
      <w:pPr>
        <w:pStyle w:val="ListParagraph"/>
        <w:numPr>
          <w:ilvl w:val="0"/>
          <w:numId w:val="49"/>
        </w:numPr>
        <w:spacing w:after="0" w:line="480" w:lineRule="auto"/>
        <w:rPr>
          <w:rFonts w:asciiTheme="minorBidi" w:hAnsiTheme="minorBidi"/>
          <w:sz w:val="24"/>
          <w:szCs w:val="24"/>
        </w:rPr>
      </w:pPr>
      <w:r w:rsidRPr="00383B70">
        <w:rPr>
          <w:rFonts w:asciiTheme="minorBidi" w:hAnsiTheme="minorBidi"/>
          <w:sz w:val="24"/>
          <w:szCs w:val="24"/>
        </w:rPr>
        <w:t xml:space="preserve">Chinese academics </w:t>
      </w:r>
      <w:r w:rsidR="00B3410A" w:rsidRPr="00383B70">
        <w:rPr>
          <w:rFonts w:asciiTheme="minorBidi" w:hAnsiTheme="minorBidi"/>
          <w:sz w:val="24"/>
          <w:szCs w:val="24"/>
        </w:rPr>
        <w:t>reported that qualitative research methods are seldom adopted in China and this has important ramifications for research collaborations i</w:t>
      </w:r>
      <w:r w:rsidR="00AE758D" w:rsidRPr="00383B70">
        <w:rPr>
          <w:rFonts w:asciiTheme="minorBidi" w:hAnsiTheme="minorBidi"/>
          <w:sz w:val="24"/>
          <w:szCs w:val="24"/>
        </w:rPr>
        <w:t>n the Social Sciences, reinforcing</w:t>
      </w:r>
      <w:r w:rsidR="00B3410A" w:rsidRPr="00383B70">
        <w:rPr>
          <w:rFonts w:asciiTheme="minorBidi" w:hAnsiTheme="minorBidi"/>
          <w:sz w:val="24"/>
          <w:szCs w:val="24"/>
        </w:rPr>
        <w:t xml:space="preserve"> the need for western researchers to develop more nuanc</w:t>
      </w:r>
      <w:r w:rsidR="00AE758D" w:rsidRPr="00383B70">
        <w:rPr>
          <w:rFonts w:asciiTheme="minorBidi" w:hAnsiTheme="minorBidi"/>
          <w:sz w:val="24"/>
          <w:szCs w:val="24"/>
        </w:rPr>
        <w:t>ed understanding of the knowledge</w:t>
      </w:r>
      <w:r w:rsidR="00B3410A" w:rsidRPr="00383B70">
        <w:rPr>
          <w:rFonts w:asciiTheme="minorBidi" w:hAnsiTheme="minorBidi"/>
          <w:sz w:val="24"/>
          <w:szCs w:val="24"/>
        </w:rPr>
        <w:t xml:space="preserve"> traditions driving research in China.</w:t>
      </w:r>
    </w:p>
    <w:p w14:paraId="70C20B10" w14:textId="478ED72A" w:rsidR="00AE758D" w:rsidRPr="00383B70" w:rsidRDefault="00AE758D" w:rsidP="00AE758D">
      <w:pPr>
        <w:pStyle w:val="ListParagraph"/>
        <w:numPr>
          <w:ilvl w:val="0"/>
          <w:numId w:val="49"/>
        </w:numPr>
        <w:spacing w:after="0" w:line="480" w:lineRule="auto"/>
        <w:rPr>
          <w:rFonts w:asciiTheme="minorBidi" w:hAnsiTheme="minorBidi"/>
          <w:sz w:val="24"/>
          <w:szCs w:val="24"/>
        </w:rPr>
      </w:pPr>
      <w:r w:rsidRPr="00383B70">
        <w:rPr>
          <w:rFonts w:asciiTheme="minorBidi" w:hAnsiTheme="minorBidi"/>
          <w:sz w:val="24"/>
          <w:szCs w:val="24"/>
        </w:rPr>
        <w:t>Chinese respondents reported the pressure they experience to increase the</w:t>
      </w:r>
      <w:r w:rsidR="007D0E1E" w:rsidRPr="00383B70">
        <w:rPr>
          <w:rFonts w:asciiTheme="minorBidi" w:hAnsiTheme="minorBidi"/>
          <w:sz w:val="24"/>
          <w:szCs w:val="24"/>
        </w:rPr>
        <w:t>ir</w:t>
      </w:r>
      <w:r w:rsidRPr="00383B70">
        <w:rPr>
          <w:rFonts w:asciiTheme="minorBidi" w:hAnsiTheme="minorBidi"/>
          <w:sz w:val="24"/>
          <w:szCs w:val="24"/>
        </w:rPr>
        <w:t xml:space="preserve"> number of publications in English language peer reviewed journals.  The recent introduction of institutional promotions policies based on English language publications and citations has exacerbated the inequities they face in a global system of higher education.</w:t>
      </w:r>
    </w:p>
    <w:p w14:paraId="2C9D7D3C" w14:textId="4E6CC0AA" w:rsidR="00AE758D" w:rsidRPr="00383B70" w:rsidRDefault="00AE758D" w:rsidP="00FB3BCD">
      <w:pPr>
        <w:pStyle w:val="ListParagraph"/>
        <w:numPr>
          <w:ilvl w:val="0"/>
          <w:numId w:val="49"/>
        </w:numPr>
        <w:spacing w:after="0" w:line="480" w:lineRule="auto"/>
        <w:rPr>
          <w:rFonts w:asciiTheme="minorBidi" w:hAnsiTheme="minorBidi"/>
          <w:sz w:val="24"/>
          <w:szCs w:val="24"/>
        </w:rPr>
      </w:pPr>
      <w:r w:rsidRPr="00383B70">
        <w:rPr>
          <w:rFonts w:asciiTheme="minorBidi" w:hAnsiTheme="minorBidi"/>
          <w:sz w:val="24"/>
          <w:szCs w:val="24"/>
        </w:rPr>
        <w:t>All English respondents expressed frustration with UK Border Control policies and the negative impact such policies are having on the UK’s reputation in the world system of higher education.</w:t>
      </w:r>
    </w:p>
    <w:p w14:paraId="436F5C3C" w14:textId="6AF25576" w:rsidR="0032245E" w:rsidRPr="00383B70" w:rsidRDefault="00364F99" w:rsidP="005748F1">
      <w:pPr>
        <w:pStyle w:val="ListParagraph"/>
        <w:numPr>
          <w:ilvl w:val="0"/>
          <w:numId w:val="49"/>
        </w:numPr>
        <w:spacing w:after="0" w:line="480" w:lineRule="auto"/>
        <w:rPr>
          <w:rFonts w:asciiTheme="minorBidi" w:hAnsiTheme="minorBidi"/>
          <w:sz w:val="24"/>
          <w:szCs w:val="24"/>
        </w:rPr>
      </w:pPr>
      <w:r w:rsidRPr="00383B70">
        <w:rPr>
          <w:rFonts w:asciiTheme="minorBidi" w:hAnsiTheme="minorBidi"/>
          <w:sz w:val="24"/>
          <w:szCs w:val="24"/>
        </w:rPr>
        <w:t>Respondents from both countries expressed scepticism about</w:t>
      </w:r>
      <w:r w:rsidR="005748F1" w:rsidRPr="00383B70">
        <w:rPr>
          <w:rFonts w:asciiTheme="minorBidi" w:hAnsiTheme="minorBidi"/>
          <w:sz w:val="24"/>
          <w:szCs w:val="24"/>
        </w:rPr>
        <w:t xml:space="preserve"> global ranking systems and</w:t>
      </w:r>
      <w:r w:rsidRPr="00383B70">
        <w:rPr>
          <w:rFonts w:asciiTheme="minorBidi" w:hAnsiTheme="minorBidi"/>
          <w:sz w:val="24"/>
          <w:szCs w:val="24"/>
        </w:rPr>
        <w:t xml:space="preserve"> the validity of the formulae used to compile </w:t>
      </w:r>
      <w:r w:rsidR="005748F1" w:rsidRPr="00383B70">
        <w:rPr>
          <w:rFonts w:asciiTheme="minorBidi" w:hAnsiTheme="minorBidi"/>
          <w:sz w:val="24"/>
          <w:szCs w:val="24"/>
        </w:rPr>
        <w:t>the</w:t>
      </w:r>
      <w:r w:rsidRPr="00383B70">
        <w:rPr>
          <w:rFonts w:asciiTheme="minorBidi" w:hAnsiTheme="minorBidi"/>
          <w:sz w:val="24"/>
          <w:szCs w:val="24"/>
        </w:rPr>
        <w:t xml:space="preserve"> rankings</w:t>
      </w:r>
      <w:r w:rsidR="005748F1" w:rsidRPr="00383B70">
        <w:rPr>
          <w:rFonts w:asciiTheme="minorBidi" w:hAnsiTheme="minorBidi"/>
          <w:sz w:val="24"/>
          <w:szCs w:val="24"/>
        </w:rPr>
        <w:t xml:space="preserve">. </w:t>
      </w:r>
      <w:r w:rsidRPr="00383B70">
        <w:rPr>
          <w:rFonts w:asciiTheme="minorBidi" w:hAnsiTheme="minorBidi"/>
          <w:sz w:val="24"/>
          <w:szCs w:val="24"/>
        </w:rPr>
        <w:t xml:space="preserve"> </w:t>
      </w:r>
      <w:r w:rsidR="005748F1" w:rsidRPr="00383B70">
        <w:rPr>
          <w:rFonts w:asciiTheme="minorBidi" w:hAnsiTheme="minorBidi"/>
          <w:sz w:val="24"/>
          <w:szCs w:val="24"/>
        </w:rPr>
        <w:t xml:space="preserve">However, </w:t>
      </w:r>
      <w:r w:rsidRPr="00383B70">
        <w:rPr>
          <w:rFonts w:asciiTheme="minorBidi" w:hAnsiTheme="minorBidi"/>
          <w:sz w:val="24"/>
          <w:szCs w:val="24"/>
        </w:rPr>
        <w:t xml:space="preserve">the respondents were in agreement that global ranking systems are a feature of global higher education and cannot be ignored.  The interviews revealed that most institutions were concerned </w:t>
      </w:r>
      <w:r w:rsidRPr="00383B70">
        <w:rPr>
          <w:rFonts w:asciiTheme="minorBidi" w:hAnsiTheme="minorBidi"/>
          <w:sz w:val="24"/>
          <w:szCs w:val="24"/>
        </w:rPr>
        <w:lastRenderedPageBreak/>
        <w:t>to raise their positioning within ranking systems and conceived of internationalisation as a means of improving reputation and performance.</w:t>
      </w:r>
    </w:p>
    <w:p w14:paraId="358A3D1D" w14:textId="77777777" w:rsidR="00364F99" w:rsidRPr="00383B70" w:rsidRDefault="00364F99" w:rsidP="00022B32">
      <w:pPr>
        <w:spacing w:after="0" w:line="480" w:lineRule="auto"/>
        <w:rPr>
          <w:rFonts w:asciiTheme="minorBidi" w:hAnsiTheme="minorBidi"/>
          <w:b/>
          <w:bCs/>
          <w:sz w:val="24"/>
          <w:szCs w:val="24"/>
        </w:rPr>
      </w:pPr>
    </w:p>
    <w:p w14:paraId="1EF4AFCE" w14:textId="62EF7813" w:rsidR="00D36CE2" w:rsidRPr="00383B70" w:rsidRDefault="00FB62CA" w:rsidP="00022B32">
      <w:pPr>
        <w:spacing w:after="0" w:line="480" w:lineRule="auto"/>
        <w:rPr>
          <w:rFonts w:asciiTheme="minorBidi" w:hAnsiTheme="minorBidi"/>
          <w:b/>
          <w:bCs/>
          <w:i/>
          <w:iCs/>
          <w:sz w:val="24"/>
          <w:szCs w:val="24"/>
        </w:rPr>
      </w:pPr>
      <w:r w:rsidRPr="00383B70">
        <w:rPr>
          <w:rFonts w:asciiTheme="minorBidi" w:hAnsiTheme="minorBidi"/>
          <w:b/>
          <w:bCs/>
          <w:i/>
          <w:iCs/>
          <w:sz w:val="24"/>
          <w:szCs w:val="24"/>
        </w:rPr>
        <w:t>9.11</w:t>
      </w:r>
      <w:r w:rsidR="00D36CE2" w:rsidRPr="00383B70">
        <w:rPr>
          <w:rFonts w:asciiTheme="minorBidi" w:hAnsiTheme="minorBidi"/>
          <w:b/>
          <w:bCs/>
          <w:i/>
          <w:iCs/>
          <w:sz w:val="24"/>
          <w:szCs w:val="24"/>
        </w:rPr>
        <w:t xml:space="preserve"> Impact on my academic, professional and personal development</w:t>
      </w:r>
    </w:p>
    <w:p w14:paraId="2C093546"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 xml:space="preserve">The journey analogy seems appropriate here as I have charted an academic, professional and personal journey through a troubled and changing landscape both personally and professionally.  Academically, the Methodology chapter (Chapter 4) charts my personal ontological and epistemological development. I set out with positivist doubts about the impact of my professional positionality on the research process.  As the research process progressed I found that my understanding of my academic identity shifted and changed through an iterative process of reading and reflection. Once I had encountered post-structuralist, post-modern perspectives, I was able to frame my doubts and confusion.  I developed a post-modern acceptance of uncertainty as integral and a transformational aspect of the research process.  </w:t>
      </w:r>
    </w:p>
    <w:p w14:paraId="784D842F" w14:textId="77777777" w:rsidR="00D36CE2" w:rsidRPr="00383B70" w:rsidRDefault="00D36CE2" w:rsidP="00022B32">
      <w:pPr>
        <w:spacing w:after="0" w:line="480" w:lineRule="auto"/>
        <w:rPr>
          <w:rFonts w:asciiTheme="minorBidi" w:hAnsiTheme="minorBidi"/>
          <w:sz w:val="24"/>
          <w:szCs w:val="24"/>
        </w:rPr>
      </w:pPr>
    </w:p>
    <w:p w14:paraId="50D50366"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Turner and Robson (2008 p 33) assert that transformative internationalisation is personal not institutional and it is as much about ‘academics’ personal world-views as about anything that is achievable managerially’.  They argue that:</w:t>
      </w:r>
    </w:p>
    <w:p w14:paraId="0A74E5AC" w14:textId="77777777" w:rsidR="00793319" w:rsidRPr="00383B70" w:rsidRDefault="00793319" w:rsidP="006022CD">
      <w:pPr>
        <w:spacing w:after="0" w:line="240" w:lineRule="auto"/>
        <w:ind w:left="720" w:right="720"/>
        <w:rPr>
          <w:rFonts w:asciiTheme="minorBidi" w:hAnsiTheme="minorBidi"/>
          <w:sz w:val="24"/>
          <w:szCs w:val="24"/>
        </w:rPr>
      </w:pPr>
    </w:p>
    <w:p w14:paraId="16F03181" w14:textId="77777777" w:rsidR="00D36CE2" w:rsidRPr="00383B70" w:rsidRDefault="00D36CE2" w:rsidP="006022CD">
      <w:pPr>
        <w:spacing w:after="0" w:line="240" w:lineRule="auto"/>
        <w:ind w:left="720" w:right="720"/>
        <w:rPr>
          <w:rFonts w:asciiTheme="minorBidi" w:hAnsiTheme="minorBidi"/>
          <w:sz w:val="24"/>
          <w:szCs w:val="24"/>
        </w:rPr>
      </w:pPr>
      <w:r w:rsidRPr="00383B70">
        <w:rPr>
          <w:rFonts w:asciiTheme="minorBidi" w:hAnsiTheme="minorBidi"/>
          <w:sz w:val="24"/>
          <w:szCs w:val="24"/>
        </w:rPr>
        <w:t>One of the most intractable challenges for university managers in addressing internationalization therefore, lies in building impetus for fundamental long term behavioural and values based change within an institution while maintaining a focus on current business deliverables. (Turner and Robson 2008 p.34).</w:t>
      </w:r>
    </w:p>
    <w:p w14:paraId="17A7E65A" w14:textId="77777777" w:rsidR="00D36CE2" w:rsidRPr="00383B70" w:rsidRDefault="00D36CE2" w:rsidP="00022B32">
      <w:pPr>
        <w:spacing w:after="0" w:line="240" w:lineRule="auto"/>
        <w:ind w:right="720"/>
        <w:rPr>
          <w:rFonts w:asciiTheme="minorBidi" w:hAnsiTheme="minorBidi"/>
          <w:sz w:val="24"/>
          <w:szCs w:val="24"/>
        </w:rPr>
      </w:pPr>
    </w:p>
    <w:p w14:paraId="1F3CBEEC" w14:textId="77777777" w:rsidR="00D36CE2" w:rsidRPr="00383B70" w:rsidRDefault="00D36CE2" w:rsidP="00022B32">
      <w:pPr>
        <w:spacing w:after="0" w:line="240" w:lineRule="auto"/>
        <w:ind w:right="720"/>
        <w:rPr>
          <w:rFonts w:asciiTheme="minorBidi" w:hAnsiTheme="minorBidi"/>
          <w:sz w:val="24"/>
          <w:szCs w:val="24"/>
        </w:rPr>
      </w:pPr>
    </w:p>
    <w:p w14:paraId="78752E5C" w14:textId="77777777"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 xml:space="preserve">I hope that the section above demonstrates that in an increasingly turbulent and competitive university environment this research has led to long term values </w:t>
      </w:r>
      <w:r w:rsidRPr="00383B70">
        <w:rPr>
          <w:rFonts w:asciiTheme="minorBidi" w:hAnsiTheme="minorBidi"/>
          <w:sz w:val="24"/>
          <w:szCs w:val="24"/>
        </w:rPr>
        <w:lastRenderedPageBreak/>
        <w:t>based change within my Faculty and at the same time has built our capacity to deliver sustainable University business imperatives.</w:t>
      </w:r>
    </w:p>
    <w:p w14:paraId="42807C54" w14:textId="77777777" w:rsidR="00D36CE2" w:rsidRPr="00383B70" w:rsidRDefault="00D36CE2" w:rsidP="00022B32">
      <w:pPr>
        <w:spacing w:after="0" w:line="480" w:lineRule="auto"/>
        <w:rPr>
          <w:rFonts w:asciiTheme="minorBidi" w:hAnsiTheme="minorBidi"/>
          <w:sz w:val="24"/>
          <w:szCs w:val="24"/>
        </w:rPr>
      </w:pPr>
    </w:p>
    <w:p w14:paraId="562E7490" w14:textId="7633A786" w:rsidR="00D36CE2" w:rsidRPr="00383B70" w:rsidRDefault="00D36CE2" w:rsidP="00022B32">
      <w:pPr>
        <w:spacing w:after="0" w:line="480" w:lineRule="auto"/>
        <w:rPr>
          <w:rFonts w:asciiTheme="minorBidi" w:hAnsiTheme="minorBidi"/>
          <w:sz w:val="24"/>
          <w:szCs w:val="24"/>
        </w:rPr>
      </w:pPr>
      <w:r w:rsidRPr="00383B70">
        <w:rPr>
          <w:rFonts w:asciiTheme="minorBidi" w:hAnsiTheme="minorBidi"/>
          <w:sz w:val="24"/>
          <w:szCs w:val="24"/>
        </w:rPr>
        <w:t>Since the outset of this doctoral study I have charted major personal life changes, including: the end of my marriage, the tragic loss of two beloved baby granddaughter</w:t>
      </w:r>
      <w:r w:rsidR="006C6EAF" w:rsidRPr="00383B70">
        <w:rPr>
          <w:rFonts w:asciiTheme="minorBidi" w:hAnsiTheme="minorBidi"/>
          <w:sz w:val="24"/>
          <w:szCs w:val="24"/>
        </w:rPr>
        <w:t>s, the birth of four</w:t>
      </w:r>
      <w:r w:rsidRPr="00383B70">
        <w:rPr>
          <w:rFonts w:asciiTheme="minorBidi" w:hAnsiTheme="minorBidi"/>
          <w:sz w:val="24"/>
          <w:szCs w:val="24"/>
        </w:rPr>
        <w:t xml:space="preserve"> more much loved granddaughters and my mother’s sad decline into dementia.  Throughout all the vicissitudes the doctorate was a constant: oppressing me, exciting me and challenging me to change my world view and my managerial perspectives. There have been many times when I felt that I would fail, many times when the sheer scale of the task in hand has felt overwhelming and insurmountable but I’ve kept plugging away and now it is finished and I can stand back and appreciate the transformative power of a </w:t>
      </w:r>
      <w:r w:rsidR="00BC29D2" w:rsidRPr="00383B70">
        <w:rPr>
          <w:rFonts w:asciiTheme="minorBidi" w:hAnsiTheme="minorBidi"/>
          <w:sz w:val="24"/>
          <w:szCs w:val="24"/>
        </w:rPr>
        <w:t>research journey</w:t>
      </w:r>
      <w:r w:rsidRPr="00383B70">
        <w:rPr>
          <w:rFonts w:asciiTheme="minorBidi" w:hAnsiTheme="minorBidi"/>
          <w:sz w:val="24"/>
          <w:szCs w:val="24"/>
        </w:rPr>
        <w:t xml:space="preserve"> focused on internationalisation.</w:t>
      </w:r>
    </w:p>
    <w:p w14:paraId="4F3A8E2E" w14:textId="77777777" w:rsidR="00D36CE2" w:rsidRPr="00383B70" w:rsidRDefault="00D36CE2" w:rsidP="00022B32">
      <w:pPr>
        <w:spacing w:after="0" w:line="480" w:lineRule="auto"/>
        <w:rPr>
          <w:rFonts w:ascii="Arial" w:hAnsi="Arial" w:cs="Arial"/>
          <w:color w:val="000000"/>
          <w:sz w:val="24"/>
          <w:szCs w:val="24"/>
        </w:rPr>
      </w:pPr>
    </w:p>
    <w:p w14:paraId="68878AB8" w14:textId="32E19F78" w:rsidR="00DF4185" w:rsidRPr="00383B70" w:rsidRDefault="00DF4185" w:rsidP="00022B32">
      <w:pPr>
        <w:rPr>
          <w:rFonts w:ascii="Arial" w:hAnsi="Arial" w:cs="Arial"/>
          <w:color w:val="000000"/>
          <w:sz w:val="24"/>
          <w:szCs w:val="24"/>
        </w:rPr>
      </w:pPr>
      <w:r w:rsidRPr="00383B70">
        <w:rPr>
          <w:rFonts w:ascii="Arial" w:hAnsi="Arial" w:cs="Arial"/>
          <w:color w:val="000000"/>
          <w:sz w:val="24"/>
          <w:szCs w:val="24"/>
        </w:rPr>
        <w:br w:type="page"/>
      </w:r>
    </w:p>
    <w:p w14:paraId="14AF8448" w14:textId="77777777" w:rsidR="00DF4185" w:rsidRPr="00383B70" w:rsidRDefault="00DF4185" w:rsidP="00022B32">
      <w:pPr>
        <w:spacing w:after="0"/>
        <w:rPr>
          <w:rFonts w:ascii="Arial" w:hAnsi="Arial" w:cs="Arial"/>
          <w:color w:val="000000"/>
          <w:sz w:val="24"/>
          <w:szCs w:val="24"/>
        </w:rPr>
      </w:pPr>
    </w:p>
    <w:p w14:paraId="25102190" w14:textId="77777777" w:rsidR="00AA15F4" w:rsidRPr="00383B70" w:rsidRDefault="00AA15F4" w:rsidP="00022B32">
      <w:pPr>
        <w:spacing w:after="0"/>
        <w:rPr>
          <w:rFonts w:ascii="Arial" w:hAnsi="Arial" w:cs="Arial"/>
          <w:color w:val="000000"/>
          <w:sz w:val="24"/>
          <w:szCs w:val="24"/>
        </w:rPr>
      </w:pPr>
    </w:p>
    <w:p w14:paraId="76E446CF" w14:textId="77777777" w:rsidR="00AA15F4" w:rsidRPr="00383B70" w:rsidRDefault="00AA15F4" w:rsidP="00022B32">
      <w:pPr>
        <w:spacing w:after="0"/>
        <w:rPr>
          <w:rFonts w:ascii="Arial" w:hAnsi="Arial" w:cs="Arial"/>
          <w:color w:val="000000"/>
          <w:sz w:val="24"/>
          <w:szCs w:val="24"/>
        </w:rPr>
      </w:pPr>
    </w:p>
    <w:p w14:paraId="2E7D6790" w14:textId="77777777" w:rsidR="00AA15F4" w:rsidRPr="00383B70" w:rsidRDefault="00AA15F4" w:rsidP="00022B32">
      <w:pPr>
        <w:spacing w:after="0"/>
        <w:rPr>
          <w:rFonts w:ascii="Arial" w:hAnsi="Arial" w:cs="Arial"/>
          <w:color w:val="000000"/>
          <w:sz w:val="24"/>
          <w:szCs w:val="24"/>
        </w:rPr>
      </w:pPr>
    </w:p>
    <w:p w14:paraId="1BFADC9A" w14:textId="77777777" w:rsidR="00AA15F4" w:rsidRPr="00383B70" w:rsidRDefault="00AA15F4" w:rsidP="00022B32">
      <w:pPr>
        <w:spacing w:after="0"/>
        <w:rPr>
          <w:rFonts w:ascii="Arial" w:hAnsi="Arial" w:cs="Arial"/>
          <w:color w:val="000000"/>
          <w:sz w:val="24"/>
          <w:szCs w:val="24"/>
        </w:rPr>
      </w:pPr>
    </w:p>
    <w:p w14:paraId="01EDB8E5" w14:textId="77777777" w:rsidR="00AA15F4" w:rsidRPr="00383B70" w:rsidRDefault="00AA15F4" w:rsidP="00022B32">
      <w:pPr>
        <w:spacing w:after="0"/>
        <w:rPr>
          <w:rFonts w:ascii="Arial" w:hAnsi="Arial" w:cs="Arial"/>
          <w:color w:val="000000"/>
          <w:sz w:val="24"/>
          <w:szCs w:val="24"/>
        </w:rPr>
      </w:pPr>
    </w:p>
    <w:p w14:paraId="17DADE78" w14:textId="77777777" w:rsidR="00AA15F4" w:rsidRPr="00383B70" w:rsidRDefault="00AA15F4" w:rsidP="00022B32">
      <w:pPr>
        <w:spacing w:after="0"/>
        <w:rPr>
          <w:rFonts w:ascii="Arial" w:hAnsi="Arial" w:cs="Arial"/>
          <w:color w:val="000000"/>
          <w:sz w:val="24"/>
          <w:szCs w:val="24"/>
        </w:rPr>
      </w:pPr>
    </w:p>
    <w:p w14:paraId="42955AB1" w14:textId="77777777" w:rsidR="00AA15F4" w:rsidRPr="00383B70" w:rsidRDefault="00AA15F4" w:rsidP="00022B32">
      <w:pPr>
        <w:spacing w:after="0"/>
        <w:rPr>
          <w:rFonts w:ascii="Arial" w:hAnsi="Arial" w:cs="Arial"/>
          <w:color w:val="000000"/>
          <w:sz w:val="24"/>
          <w:szCs w:val="24"/>
        </w:rPr>
      </w:pPr>
    </w:p>
    <w:p w14:paraId="76C51283" w14:textId="77777777" w:rsidR="00AA15F4" w:rsidRPr="00383B70" w:rsidRDefault="00AA15F4" w:rsidP="00022B32">
      <w:pPr>
        <w:spacing w:after="0"/>
        <w:rPr>
          <w:rFonts w:ascii="Arial" w:hAnsi="Arial" w:cs="Arial"/>
          <w:color w:val="000000"/>
          <w:sz w:val="24"/>
          <w:szCs w:val="24"/>
        </w:rPr>
      </w:pPr>
    </w:p>
    <w:p w14:paraId="0164201C" w14:textId="77777777" w:rsidR="00AA15F4" w:rsidRPr="00383B70" w:rsidRDefault="00AA15F4" w:rsidP="00022B32">
      <w:pPr>
        <w:spacing w:after="0"/>
        <w:rPr>
          <w:rFonts w:ascii="Arial" w:hAnsi="Arial" w:cs="Arial"/>
          <w:color w:val="000000"/>
          <w:sz w:val="24"/>
          <w:szCs w:val="24"/>
        </w:rPr>
      </w:pPr>
    </w:p>
    <w:p w14:paraId="793070AA" w14:textId="77777777" w:rsidR="00AA15F4" w:rsidRPr="00383B70" w:rsidRDefault="00AA15F4" w:rsidP="00022B32">
      <w:pPr>
        <w:spacing w:after="0"/>
        <w:rPr>
          <w:rFonts w:ascii="Arial" w:hAnsi="Arial" w:cs="Arial"/>
          <w:color w:val="000000"/>
          <w:sz w:val="24"/>
          <w:szCs w:val="24"/>
        </w:rPr>
      </w:pPr>
    </w:p>
    <w:p w14:paraId="525F2730" w14:textId="77777777" w:rsidR="00AA15F4" w:rsidRPr="00383B70" w:rsidRDefault="00AA15F4" w:rsidP="00022B32">
      <w:pPr>
        <w:spacing w:after="0"/>
        <w:rPr>
          <w:rFonts w:ascii="Arial" w:hAnsi="Arial" w:cs="Arial"/>
          <w:color w:val="000000"/>
          <w:sz w:val="24"/>
          <w:szCs w:val="24"/>
        </w:rPr>
      </w:pPr>
    </w:p>
    <w:p w14:paraId="276F445D" w14:textId="77777777" w:rsidR="00AA15F4" w:rsidRPr="00383B70" w:rsidRDefault="00AA15F4" w:rsidP="00022B32">
      <w:pPr>
        <w:spacing w:after="0"/>
        <w:rPr>
          <w:rFonts w:ascii="Arial" w:hAnsi="Arial" w:cs="Arial"/>
          <w:color w:val="000000"/>
          <w:sz w:val="24"/>
          <w:szCs w:val="24"/>
        </w:rPr>
      </w:pPr>
    </w:p>
    <w:p w14:paraId="729E7B26" w14:textId="77777777" w:rsidR="00AA15F4" w:rsidRPr="00383B70" w:rsidRDefault="00AA15F4" w:rsidP="00022B32">
      <w:pPr>
        <w:spacing w:after="0"/>
        <w:rPr>
          <w:rFonts w:ascii="Arial" w:hAnsi="Arial" w:cs="Arial"/>
          <w:color w:val="000000"/>
          <w:sz w:val="24"/>
          <w:szCs w:val="24"/>
        </w:rPr>
      </w:pPr>
    </w:p>
    <w:p w14:paraId="44E75911" w14:textId="77777777" w:rsidR="00AA15F4" w:rsidRPr="00383B70" w:rsidRDefault="00AA15F4" w:rsidP="00022B32">
      <w:pPr>
        <w:spacing w:after="0"/>
        <w:rPr>
          <w:rFonts w:ascii="Arial" w:hAnsi="Arial" w:cs="Arial"/>
          <w:color w:val="000000"/>
          <w:sz w:val="24"/>
          <w:szCs w:val="24"/>
        </w:rPr>
      </w:pPr>
    </w:p>
    <w:p w14:paraId="7A50A92E" w14:textId="77777777" w:rsidR="00AA15F4" w:rsidRPr="00383B70" w:rsidRDefault="00AA15F4" w:rsidP="00022B32">
      <w:pPr>
        <w:spacing w:after="0"/>
        <w:rPr>
          <w:rFonts w:ascii="Arial" w:hAnsi="Arial" w:cs="Arial"/>
          <w:color w:val="000000"/>
          <w:sz w:val="24"/>
          <w:szCs w:val="24"/>
        </w:rPr>
      </w:pPr>
    </w:p>
    <w:p w14:paraId="037738E9" w14:textId="77777777" w:rsidR="00AA15F4" w:rsidRPr="00383B70" w:rsidRDefault="00AA15F4" w:rsidP="00022B32">
      <w:pPr>
        <w:spacing w:after="0"/>
        <w:rPr>
          <w:rFonts w:ascii="Arial" w:hAnsi="Arial" w:cs="Arial"/>
          <w:color w:val="000000"/>
          <w:sz w:val="24"/>
          <w:szCs w:val="24"/>
        </w:rPr>
      </w:pPr>
    </w:p>
    <w:p w14:paraId="0FCEE50A" w14:textId="77777777" w:rsidR="00AA15F4" w:rsidRPr="00383B70" w:rsidRDefault="00AA15F4" w:rsidP="00022B32">
      <w:pPr>
        <w:spacing w:after="0"/>
        <w:rPr>
          <w:rFonts w:ascii="Arial" w:hAnsi="Arial" w:cs="Arial"/>
          <w:color w:val="000000"/>
          <w:sz w:val="24"/>
          <w:szCs w:val="24"/>
        </w:rPr>
      </w:pPr>
    </w:p>
    <w:p w14:paraId="0F35726C" w14:textId="77777777" w:rsidR="00AA15F4" w:rsidRPr="00383B70" w:rsidRDefault="00AA15F4" w:rsidP="00022B32">
      <w:pPr>
        <w:spacing w:after="0"/>
        <w:rPr>
          <w:rFonts w:ascii="Arial" w:hAnsi="Arial" w:cs="Arial"/>
          <w:color w:val="000000"/>
          <w:sz w:val="24"/>
          <w:szCs w:val="24"/>
        </w:rPr>
      </w:pPr>
    </w:p>
    <w:p w14:paraId="10735F25" w14:textId="77777777" w:rsidR="00AA15F4" w:rsidRPr="00383B70" w:rsidRDefault="00AA15F4" w:rsidP="00022B32">
      <w:pPr>
        <w:spacing w:after="0"/>
        <w:rPr>
          <w:rFonts w:ascii="Arial" w:hAnsi="Arial" w:cs="Arial"/>
          <w:color w:val="000000"/>
          <w:sz w:val="24"/>
          <w:szCs w:val="24"/>
        </w:rPr>
      </w:pPr>
    </w:p>
    <w:p w14:paraId="3515D3FA" w14:textId="77777777" w:rsidR="00AA15F4" w:rsidRPr="00383B70" w:rsidRDefault="00AA15F4" w:rsidP="00022B32">
      <w:pPr>
        <w:spacing w:after="0"/>
        <w:rPr>
          <w:rFonts w:ascii="Arial" w:hAnsi="Arial" w:cs="Arial"/>
          <w:color w:val="000000"/>
          <w:sz w:val="24"/>
          <w:szCs w:val="24"/>
        </w:rPr>
      </w:pPr>
    </w:p>
    <w:p w14:paraId="2171E6E1" w14:textId="77777777" w:rsidR="00AA15F4" w:rsidRPr="00383B70" w:rsidRDefault="00AA15F4" w:rsidP="00022B32">
      <w:pPr>
        <w:spacing w:after="0"/>
        <w:rPr>
          <w:rFonts w:ascii="Arial" w:hAnsi="Arial" w:cs="Arial"/>
          <w:color w:val="000000"/>
          <w:sz w:val="24"/>
          <w:szCs w:val="24"/>
        </w:rPr>
      </w:pPr>
    </w:p>
    <w:p w14:paraId="29B2FD09" w14:textId="77777777" w:rsidR="00AA15F4" w:rsidRPr="00383B70" w:rsidRDefault="00AA15F4" w:rsidP="00022B32">
      <w:pPr>
        <w:spacing w:after="0"/>
        <w:rPr>
          <w:rFonts w:ascii="Arial" w:hAnsi="Arial" w:cs="Arial"/>
          <w:color w:val="000000"/>
          <w:sz w:val="24"/>
          <w:szCs w:val="24"/>
        </w:rPr>
      </w:pPr>
    </w:p>
    <w:p w14:paraId="52A21E0E" w14:textId="77777777" w:rsidR="00AA15F4" w:rsidRPr="00383B70" w:rsidRDefault="00AA15F4" w:rsidP="00022B32">
      <w:pPr>
        <w:spacing w:after="0"/>
        <w:rPr>
          <w:rFonts w:ascii="Arial" w:hAnsi="Arial" w:cs="Arial"/>
          <w:color w:val="000000"/>
          <w:sz w:val="24"/>
          <w:szCs w:val="24"/>
        </w:rPr>
      </w:pPr>
    </w:p>
    <w:p w14:paraId="3067EC7C" w14:textId="77777777" w:rsidR="00AA15F4" w:rsidRPr="00383B70" w:rsidRDefault="00AA15F4" w:rsidP="00022B32">
      <w:pPr>
        <w:spacing w:after="0"/>
        <w:rPr>
          <w:rFonts w:ascii="Arial" w:hAnsi="Arial" w:cs="Arial"/>
          <w:color w:val="000000"/>
          <w:sz w:val="24"/>
          <w:szCs w:val="24"/>
        </w:rPr>
      </w:pPr>
    </w:p>
    <w:p w14:paraId="1DE80C05" w14:textId="77777777" w:rsidR="00AA15F4" w:rsidRPr="00383B70" w:rsidRDefault="00AA15F4" w:rsidP="00022B32">
      <w:pPr>
        <w:spacing w:after="0"/>
        <w:rPr>
          <w:rFonts w:ascii="Arial" w:hAnsi="Arial" w:cs="Arial"/>
          <w:color w:val="000000"/>
          <w:sz w:val="24"/>
          <w:szCs w:val="24"/>
        </w:rPr>
      </w:pPr>
    </w:p>
    <w:p w14:paraId="6A21CD6B" w14:textId="77777777" w:rsidR="00AA15F4" w:rsidRPr="00383B70" w:rsidRDefault="00AA15F4" w:rsidP="00022B32">
      <w:pPr>
        <w:spacing w:after="0"/>
        <w:rPr>
          <w:rFonts w:ascii="Arial" w:hAnsi="Arial" w:cs="Arial"/>
          <w:color w:val="000000"/>
          <w:sz w:val="24"/>
          <w:szCs w:val="24"/>
        </w:rPr>
      </w:pPr>
    </w:p>
    <w:p w14:paraId="2DD26527" w14:textId="77777777" w:rsidR="00AA15F4" w:rsidRPr="00383B70" w:rsidRDefault="00AA15F4" w:rsidP="00022B32">
      <w:pPr>
        <w:spacing w:after="0"/>
        <w:rPr>
          <w:rFonts w:ascii="Arial" w:hAnsi="Arial" w:cs="Arial"/>
          <w:color w:val="000000"/>
          <w:sz w:val="24"/>
          <w:szCs w:val="24"/>
        </w:rPr>
      </w:pPr>
    </w:p>
    <w:p w14:paraId="7B7F567E" w14:textId="77777777" w:rsidR="00AA15F4" w:rsidRPr="00383B70" w:rsidRDefault="00AA15F4" w:rsidP="00022B32">
      <w:pPr>
        <w:spacing w:after="0"/>
        <w:rPr>
          <w:rFonts w:ascii="Arial" w:hAnsi="Arial" w:cs="Arial"/>
          <w:color w:val="000000"/>
          <w:sz w:val="24"/>
          <w:szCs w:val="24"/>
        </w:rPr>
      </w:pPr>
    </w:p>
    <w:p w14:paraId="5F260AFF" w14:textId="77777777" w:rsidR="00AA15F4" w:rsidRPr="00383B70" w:rsidRDefault="00AA15F4" w:rsidP="00022B32">
      <w:pPr>
        <w:spacing w:after="0"/>
        <w:rPr>
          <w:rFonts w:ascii="Arial" w:hAnsi="Arial" w:cs="Arial"/>
          <w:color w:val="000000"/>
          <w:sz w:val="24"/>
          <w:szCs w:val="24"/>
        </w:rPr>
      </w:pPr>
    </w:p>
    <w:p w14:paraId="5180AFC7" w14:textId="77777777" w:rsidR="00AA15F4" w:rsidRPr="00383B70" w:rsidRDefault="00AA15F4" w:rsidP="00022B32">
      <w:pPr>
        <w:spacing w:after="0"/>
        <w:rPr>
          <w:rFonts w:ascii="Arial" w:hAnsi="Arial" w:cs="Arial"/>
          <w:color w:val="000000"/>
          <w:sz w:val="24"/>
          <w:szCs w:val="24"/>
        </w:rPr>
      </w:pPr>
    </w:p>
    <w:p w14:paraId="50E448A6" w14:textId="77777777" w:rsidR="00AA15F4" w:rsidRPr="00383B70" w:rsidRDefault="00AA15F4" w:rsidP="00022B32">
      <w:pPr>
        <w:spacing w:after="0"/>
        <w:rPr>
          <w:rFonts w:ascii="Arial" w:hAnsi="Arial" w:cs="Arial"/>
          <w:color w:val="000000"/>
          <w:sz w:val="24"/>
          <w:szCs w:val="24"/>
        </w:rPr>
      </w:pPr>
    </w:p>
    <w:p w14:paraId="60C3DC99" w14:textId="77777777" w:rsidR="00AA15F4" w:rsidRPr="00383B70" w:rsidRDefault="00AA15F4" w:rsidP="00022B32">
      <w:pPr>
        <w:spacing w:after="0"/>
        <w:rPr>
          <w:rFonts w:ascii="Arial" w:hAnsi="Arial" w:cs="Arial"/>
          <w:color w:val="000000"/>
          <w:sz w:val="24"/>
          <w:szCs w:val="24"/>
        </w:rPr>
      </w:pPr>
    </w:p>
    <w:p w14:paraId="54F2C0AF" w14:textId="77777777" w:rsidR="00AA15F4" w:rsidRPr="00383B70" w:rsidRDefault="00AA15F4" w:rsidP="00022B32">
      <w:pPr>
        <w:spacing w:after="0"/>
        <w:rPr>
          <w:rFonts w:ascii="Arial" w:hAnsi="Arial" w:cs="Arial"/>
          <w:color w:val="000000"/>
          <w:sz w:val="24"/>
          <w:szCs w:val="24"/>
        </w:rPr>
      </w:pPr>
    </w:p>
    <w:p w14:paraId="7FD6D103" w14:textId="77777777" w:rsidR="00AA15F4" w:rsidRPr="00383B70" w:rsidRDefault="00AA15F4" w:rsidP="00022B32">
      <w:pPr>
        <w:spacing w:after="0"/>
        <w:rPr>
          <w:rFonts w:ascii="Arial" w:hAnsi="Arial" w:cs="Arial"/>
          <w:color w:val="000000"/>
          <w:sz w:val="24"/>
          <w:szCs w:val="24"/>
        </w:rPr>
      </w:pPr>
    </w:p>
    <w:p w14:paraId="6F1D5F51" w14:textId="77777777" w:rsidR="00AA15F4" w:rsidRPr="00383B70" w:rsidRDefault="00AA15F4" w:rsidP="00022B32">
      <w:pPr>
        <w:spacing w:after="0"/>
        <w:rPr>
          <w:rFonts w:ascii="Arial" w:hAnsi="Arial" w:cs="Arial"/>
          <w:color w:val="000000"/>
          <w:sz w:val="24"/>
          <w:szCs w:val="24"/>
        </w:rPr>
      </w:pPr>
    </w:p>
    <w:p w14:paraId="54DE90C0" w14:textId="77777777" w:rsidR="00AA15F4" w:rsidRPr="00383B70" w:rsidRDefault="00AA15F4" w:rsidP="00022B32">
      <w:pPr>
        <w:spacing w:after="0"/>
        <w:rPr>
          <w:rFonts w:ascii="Arial" w:hAnsi="Arial" w:cs="Arial"/>
          <w:color w:val="000000"/>
          <w:sz w:val="24"/>
          <w:szCs w:val="24"/>
        </w:rPr>
      </w:pPr>
    </w:p>
    <w:p w14:paraId="7963E5FF" w14:textId="77777777" w:rsidR="00AA15F4" w:rsidRPr="00383B70" w:rsidRDefault="00AA15F4" w:rsidP="00022B32">
      <w:pPr>
        <w:spacing w:after="0"/>
        <w:rPr>
          <w:rFonts w:ascii="Arial" w:hAnsi="Arial" w:cs="Arial"/>
          <w:color w:val="000000"/>
          <w:sz w:val="24"/>
          <w:szCs w:val="24"/>
        </w:rPr>
      </w:pPr>
    </w:p>
    <w:p w14:paraId="087B5616" w14:textId="77777777" w:rsidR="00AA15F4" w:rsidRPr="00383B70" w:rsidRDefault="00AA15F4" w:rsidP="00022B32">
      <w:pPr>
        <w:spacing w:after="0"/>
        <w:rPr>
          <w:rFonts w:ascii="Arial" w:hAnsi="Arial" w:cs="Arial"/>
          <w:color w:val="000000"/>
          <w:sz w:val="24"/>
          <w:szCs w:val="24"/>
        </w:rPr>
      </w:pPr>
    </w:p>
    <w:p w14:paraId="7EA23393" w14:textId="77777777" w:rsidR="00AA15F4" w:rsidRPr="00383B70" w:rsidRDefault="00AA15F4" w:rsidP="00022B32">
      <w:pPr>
        <w:spacing w:after="0"/>
        <w:rPr>
          <w:rFonts w:ascii="Arial" w:hAnsi="Arial" w:cs="Arial"/>
          <w:color w:val="000000"/>
          <w:sz w:val="24"/>
          <w:szCs w:val="24"/>
        </w:rPr>
      </w:pPr>
    </w:p>
    <w:p w14:paraId="2FA18757" w14:textId="77777777" w:rsidR="00AA15F4" w:rsidRPr="00383B70" w:rsidRDefault="00AA15F4" w:rsidP="00022B32">
      <w:pPr>
        <w:spacing w:after="0"/>
        <w:rPr>
          <w:rFonts w:ascii="Arial" w:hAnsi="Arial" w:cs="Arial"/>
          <w:color w:val="000000"/>
          <w:sz w:val="24"/>
          <w:szCs w:val="24"/>
        </w:rPr>
      </w:pPr>
    </w:p>
    <w:p w14:paraId="62D1CEAC" w14:textId="77777777" w:rsidR="00AA15F4" w:rsidRPr="00383B70" w:rsidRDefault="00AA15F4" w:rsidP="00022B32">
      <w:pPr>
        <w:spacing w:after="0"/>
        <w:rPr>
          <w:rFonts w:ascii="Arial" w:hAnsi="Arial" w:cs="Arial"/>
          <w:color w:val="000000"/>
          <w:sz w:val="24"/>
          <w:szCs w:val="24"/>
        </w:rPr>
      </w:pPr>
    </w:p>
    <w:p w14:paraId="25F293EC" w14:textId="77777777" w:rsidR="00AA15F4" w:rsidRPr="00383B70" w:rsidRDefault="00AA15F4" w:rsidP="00022B32">
      <w:pPr>
        <w:spacing w:after="0"/>
        <w:rPr>
          <w:rFonts w:ascii="Arial" w:hAnsi="Arial" w:cs="Arial"/>
          <w:color w:val="000000"/>
          <w:sz w:val="24"/>
          <w:szCs w:val="24"/>
        </w:rPr>
      </w:pPr>
    </w:p>
    <w:p w14:paraId="66218CBD" w14:textId="77777777" w:rsidR="00AA15F4" w:rsidRPr="00383B70" w:rsidRDefault="00AA15F4" w:rsidP="00022B32">
      <w:pPr>
        <w:spacing w:after="0"/>
        <w:rPr>
          <w:rFonts w:ascii="Arial" w:hAnsi="Arial" w:cs="Arial"/>
          <w:color w:val="000000"/>
          <w:sz w:val="24"/>
          <w:szCs w:val="24"/>
        </w:rPr>
      </w:pPr>
    </w:p>
    <w:p w14:paraId="30211DDB" w14:textId="77777777" w:rsidR="00AA15F4" w:rsidRPr="00383B70" w:rsidRDefault="00AA15F4" w:rsidP="00022B32">
      <w:pPr>
        <w:spacing w:after="0"/>
        <w:rPr>
          <w:rFonts w:ascii="Arial" w:hAnsi="Arial" w:cs="Arial"/>
          <w:color w:val="000000"/>
          <w:sz w:val="24"/>
          <w:szCs w:val="24"/>
        </w:rPr>
      </w:pPr>
    </w:p>
    <w:p w14:paraId="1EEE9C37" w14:textId="77777777" w:rsidR="00AA15F4" w:rsidRPr="00383B70" w:rsidRDefault="00AA15F4" w:rsidP="00022B32">
      <w:pPr>
        <w:spacing w:after="0"/>
        <w:rPr>
          <w:rFonts w:ascii="Arial" w:hAnsi="Arial" w:cs="Arial"/>
          <w:color w:val="000000"/>
          <w:sz w:val="24"/>
          <w:szCs w:val="24"/>
        </w:rPr>
      </w:pPr>
    </w:p>
    <w:p w14:paraId="423D2C4A" w14:textId="77777777" w:rsidR="00D36CE2" w:rsidRPr="00383B70" w:rsidRDefault="00D36CE2" w:rsidP="00022B32">
      <w:pPr>
        <w:spacing w:after="0"/>
        <w:rPr>
          <w:rFonts w:ascii="Arial" w:hAnsi="Arial" w:cs="Arial"/>
          <w:b/>
          <w:bCs/>
          <w:color w:val="000000"/>
          <w:sz w:val="28"/>
          <w:szCs w:val="28"/>
          <w:lang w:val="de-DE"/>
        </w:rPr>
      </w:pPr>
      <w:r w:rsidRPr="00383B70">
        <w:rPr>
          <w:rFonts w:ascii="Arial" w:hAnsi="Arial" w:cs="Arial"/>
          <w:b/>
          <w:bCs/>
          <w:color w:val="000000"/>
          <w:sz w:val="28"/>
          <w:szCs w:val="28"/>
          <w:lang w:val="de-DE"/>
        </w:rPr>
        <w:lastRenderedPageBreak/>
        <w:t>Bibliography</w:t>
      </w:r>
    </w:p>
    <w:p w14:paraId="3FD8F39E" w14:textId="77777777" w:rsidR="00D36CE2" w:rsidRPr="00383B70" w:rsidRDefault="00D36CE2" w:rsidP="00022B32">
      <w:pPr>
        <w:spacing w:after="0" w:line="360" w:lineRule="auto"/>
        <w:rPr>
          <w:rFonts w:asciiTheme="minorBidi" w:hAnsiTheme="minorBidi"/>
          <w:sz w:val="24"/>
          <w:szCs w:val="24"/>
          <w:lang w:val="de-DE"/>
        </w:rPr>
      </w:pPr>
    </w:p>
    <w:p w14:paraId="13B5E784" w14:textId="68F2DCD5" w:rsidR="007F13AE" w:rsidRPr="00383B70" w:rsidRDefault="007F13AE" w:rsidP="00AA15F4">
      <w:pPr>
        <w:spacing w:after="0" w:line="360" w:lineRule="auto"/>
        <w:rPr>
          <w:rFonts w:asciiTheme="minorBidi" w:hAnsiTheme="minorBidi"/>
          <w:sz w:val="24"/>
          <w:szCs w:val="24"/>
        </w:rPr>
      </w:pPr>
      <w:r w:rsidRPr="00383B70">
        <w:rPr>
          <w:rFonts w:asciiTheme="minorBidi" w:hAnsiTheme="minorBidi"/>
          <w:sz w:val="24"/>
          <w:szCs w:val="24"/>
          <w:lang w:val="de-DE"/>
        </w:rPr>
        <w:t xml:space="preserve">Aberbach J., Rockman B. (2002). </w:t>
      </w:r>
      <w:r w:rsidRPr="00383B70">
        <w:rPr>
          <w:rFonts w:asciiTheme="minorBidi" w:hAnsiTheme="minorBidi"/>
          <w:sz w:val="24"/>
          <w:szCs w:val="24"/>
        </w:rPr>
        <w:t xml:space="preserve">Conducting and coding elite interviews. </w:t>
      </w:r>
      <w:r w:rsidRPr="00383B70">
        <w:rPr>
          <w:rFonts w:asciiTheme="minorBidi" w:hAnsiTheme="minorBidi"/>
          <w:i/>
          <w:iCs/>
          <w:sz w:val="24"/>
          <w:szCs w:val="24"/>
        </w:rPr>
        <w:t xml:space="preserve">Political Science and Politics. </w:t>
      </w:r>
      <w:r w:rsidRPr="00383B70">
        <w:rPr>
          <w:rFonts w:asciiTheme="minorBidi" w:hAnsiTheme="minorBidi"/>
          <w:sz w:val="24"/>
          <w:szCs w:val="24"/>
        </w:rPr>
        <w:t>35(4), pp. 673-676.</w:t>
      </w:r>
    </w:p>
    <w:p w14:paraId="0106BAFC" w14:textId="447F5E7D"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Altbach P. (1981). The university as centre and periphery. </w:t>
      </w:r>
      <w:r w:rsidRPr="00383B70">
        <w:rPr>
          <w:rFonts w:asciiTheme="minorBidi" w:hAnsiTheme="minorBidi"/>
          <w:i/>
          <w:iCs/>
          <w:sz w:val="24"/>
          <w:szCs w:val="24"/>
        </w:rPr>
        <w:t>Teachers College Record.</w:t>
      </w:r>
      <w:r w:rsidRPr="00383B70">
        <w:rPr>
          <w:rFonts w:asciiTheme="minorBidi" w:hAnsiTheme="minorBidi"/>
          <w:sz w:val="24"/>
          <w:szCs w:val="24"/>
        </w:rPr>
        <w:t xml:space="preserve"> 82(4), pp. 01-622.</w:t>
      </w:r>
    </w:p>
    <w:p w14:paraId="7A400D11"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Altbach P., Teichler U. (2001). Internationalisation and exchanges in a globalised university. </w:t>
      </w:r>
      <w:r w:rsidRPr="00383B70">
        <w:rPr>
          <w:rFonts w:asciiTheme="minorBidi" w:hAnsiTheme="minorBidi"/>
          <w:i/>
          <w:sz w:val="24"/>
          <w:szCs w:val="24"/>
        </w:rPr>
        <w:t xml:space="preserve"> Journal of Studies in International Education. </w:t>
      </w:r>
      <w:r w:rsidRPr="00383B70">
        <w:rPr>
          <w:rFonts w:asciiTheme="minorBidi" w:hAnsiTheme="minorBidi"/>
          <w:sz w:val="24"/>
          <w:szCs w:val="24"/>
        </w:rPr>
        <w:t>5(1), pp. 5-25.</w:t>
      </w:r>
    </w:p>
    <w:p w14:paraId="064235DF"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Altbach P. (2004). Globalization and the university: myths and realities in an unequal world. </w:t>
      </w:r>
      <w:r w:rsidRPr="00383B70">
        <w:rPr>
          <w:rFonts w:asciiTheme="minorBidi" w:hAnsiTheme="minorBidi"/>
          <w:i/>
          <w:iCs/>
          <w:sz w:val="24"/>
          <w:szCs w:val="24"/>
        </w:rPr>
        <w:t>Tertiary Education and Management.</w:t>
      </w:r>
      <w:r w:rsidRPr="00383B70">
        <w:rPr>
          <w:rFonts w:asciiTheme="minorBidi" w:hAnsiTheme="minorBidi"/>
          <w:sz w:val="24"/>
          <w:szCs w:val="24"/>
        </w:rPr>
        <w:t xml:space="preserve"> 10 (1), pp. 3-35.</w:t>
      </w:r>
    </w:p>
    <w:p w14:paraId="35197238"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Altbach P., Knight J. (2007). The internationalization of Higher Education: motivations and realities. </w:t>
      </w:r>
      <w:r w:rsidRPr="00383B70">
        <w:rPr>
          <w:rFonts w:asciiTheme="minorBidi" w:hAnsiTheme="minorBidi"/>
          <w:i/>
          <w:iCs/>
          <w:sz w:val="24"/>
          <w:szCs w:val="24"/>
        </w:rPr>
        <w:t>Journal of Studies in International Education.</w:t>
      </w:r>
      <w:r w:rsidRPr="00383B70">
        <w:rPr>
          <w:rFonts w:asciiTheme="minorBidi" w:hAnsiTheme="minorBidi"/>
          <w:sz w:val="24"/>
          <w:szCs w:val="24"/>
        </w:rPr>
        <w:t xml:space="preserve"> 11(3-4), pp. 290-305.</w:t>
      </w:r>
    </w:p>
    <w:p w14:paraId="2C3FAFC1"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Altbach P., Salmi J (2011). </w:t>
      </w:r>
      <w:r w:rsidRPr="00383B70">
        <w:rPr>
          <w:rFonts w:asciiTheme="minorBidi" w:hAnsiTheme="minorBidi"/>
          <w:i/>
          <w:iCs/>
          <w:sz w:val="24"/>
          <w:szCs w:val="24"/>
        </w:rPr>
        <w:t xml:space="preserve">The road to academic excellence: the making of world-class research universities. </w:t>
      </w:r>
      <w:r w:rsidRPr="00383B70">
        <w:rPr>
          <w:rFonts w:asciiTheme="minorBidi" w:hAnsiTheme="minorBidi"/>
          <w:sz w:val="24"/>
          <w:szCs w:val="24"/>
        </w:rPr>
        <w:t>Washington USA: The World Bank.</w:t>
      </w:r>
    </w:p>
    <w:p w14:paraId="224637B0"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Altbach P. (2013. 19 December) Faster than a speeding bullet train. </w:t>
      </w:r>
      <w:r w:rsidRPr="00383B70">
        <w:rPr>
          <w:rFonts w:asciiTheme="minorBidi" w:hAnsiTheme="minorBidi"/>
          <w:i/>
          <w:iCs/>
          <w:sz w:val="24"/>
          <w:szCs w:val="24"/>
        </w:rPr>
        <w:t>Times Higher Education.</w:t>
      </w:r>
    </w:p>
    <w:p w14:paraId="7AD313BB"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Altbach P. (2016 19. Feb). China’s glass ceiling and feet of clay. </w:t>
      </w:r>
      <w:r w:rsidRPr="00383B70">
        <w:rPr>
          <w:rFonts w:asciiTheme="minorBidi" w:hAnsiTheme="minorBidi"/>
          <w:i/>
          <w:iCs/>
          <w:sz w:val="24"/>
          <w:szCs w:val="24"/>
        </w:rPr>
        <w:t xml:space="preserve">University World News. </w:t>
      </w:r>
      <w:r w:rsidRPr="00383B70">
        <w:rPr>
          <w:rFonts w:asciiTheme="minorBidi" w:hAnsiTheme="minorBidi"/>
          <w:sz w:val="24"/>
          <w:szCs w:val="24"/>
        </w:rPr>
        <w:t>Issue 401. Retrieved March 2016 from: http://www.universityworldnews.com/article.php?story=201602217143711361</w:t>
      </w:r>
    </w:p>
    <w:p w14:paraId="0EA8E100"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Appadurai A. (1996). </w:t>
      </w:r>
      <w:r w:rsidRPr="00383B70">
        <w:rPr>
          <w:rFonts w:asciiTheme="minorBidi" w:hAnsiTheme="minorBidi"/>
          <w:i/>
          <w:sz w:val="24"/>
          <w:szCs w:val="24"/>
        </w:rPr>
        <w:t>Modernity at large: cultural dimensions of globalisation.</w:t>
      </w:r>
      <w:r w:rsidRPr="00383B70">
        <w:rPr>
          <w:rFonts w:asciiTheme="minorBidi" w:hAnsiTheme="minorBidi"/>
          <w:sz w:val="24"/>
          <w:szCs w:val="24"/>
        </w:rPr>
        <w:t xml:space="preserve"> Minneapolis: The University of Minnesota Press.</w:t>
      </w:r>
    </w:p>
    <w:p w14:paraId="7FCC7E69"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Archer L. (2007). Diversity equality and higher education: a critical reflection on the abuses of equity discourse within widening participation.  </w:t>
      </w:r>
      <w:r w:rsidRPr="00383B70">
        <w:rPr>
          <w:rFonts w:asciiTheme="minorBidi" w:hAnsiTheme="minorBidi"/>
          <w:i/>
          <w:iCs/>
          <w:sz w:val="24"/>
          <w:szCs w:val="24"/>
        </w:rPr>
        <w:t>Teaching in Higher Education</w:t>
      </w:r>
      <w:r w:rsidRPr="00383B70">
        <w:rPr>
          <w:rFonts w:asciiTheme="minorBidi" w:hAnsiTheme="minorBidi"/>
          <w:sz w:val="24"/>
          <w:szCs w:val="24"/>
        </w:rPr>
        <w:t xml:space="preserve"> 12(5-6), pp. 635-653.</w:t>
      </w:r>
    </w:p>
    <w:p w14:paraId="631A71F0" w14:textId="77777777" w:rsidR="00D36CE2" w:rsidRPr="00383B70" w:rsidRDefault="00D36CE2" w:rsidP="00AA15F4">
      <w:pPr>
        <w:spacing w:after="0" w:line="360" w:lineRule="auto"/>
        <w:rPr>
          <w:rFonts w:asciiTheme="minorBidi" w:hAnsiTheme="minorBidi"/>
          <w:i/>
          <w:sz w:val="24"/>
          <w:szCs w:val="24"/>
        </w:rPr>
      </w:pPr>
      <w:r w:rsidRPr="00383B70">
        <w:rPr>
          <w:rFonts w:asciiTheme="minorBidi" w:hAnsiTheme="minorBidi"/>
          <w:sz w:val="24"/>
          <w:szCs w:val="24"/>
        </w:rPr>
        <w:t xml:space="preserve">Balarin M. (2009). Using theory in social research: reflections on a doctoral study. In Daniels H., Lauder H., Porter J. (Eds), </w:t>
      </w:r>
      <w:r w:rsidRPr="00383B70">
        <w:rPr>
          <w:rFonts w:asciiTheme="minorBidi" w:hAnsiTheme="minorBidi"/>
          <w:i/>
          <w:sz w:val="24"/>
          <w:szCs w:val="24"/>
        </w:rPr>
        <w:t xml:space="preserve">Knowledge values and educational policy: a critical perspective. </w:t>
      </w:r>
      <w:r w:rsidRPr="00383B70">
        <w:rPr>
          <w:rFonts w:asciiTheme="minorBidi" w:hAnsiTheme="minorBidi"/>
          <w:iCs/>
          <w:sz w:val="24"/>
          <w:szCs w:val="24"/>
        </w:rPr>
        <w:t>(284-309). Abingdon</w:t>
      </w:r>
      <w:r w:rsidRPr="00383B70">
        <w:rPr>
          <w:rFonts w:asciiTheme="minorBidi" w:hAnsiTheme="minorBidi"/>
          <w:sz w:val="24"/>
          <w:szCs w:val="24"/>
        </w:rPr>
        <w:t>, Oxfordshire: Routledge.</w:t>
      </w:r>
      <w:r w:rsidRPr="00383B70">
        <w:rPr>
          <w:rFonts w:asciiTheme="minorBidi" w:hAnsiTheme="minorBidi"/>
          <w:i/>
          <w:sz w:val="24"/>
          <w:szCs w:val="24"/>
        </w:rPr>
        <w:t xml:space="preserve"> </w:t>
      </w:r>
    </w:p>
    <w:p w14:paraId="0891DE54" w14:textId="77777777" w:rsidR="00D36CE2" w:rsidRPr="00383B70" w:rsidRDefault="00D36CE2" w:rsidP="00AA15F4">
      <w:pPr>
        <w:spacing w:after="0" w:line="360" w:lineRule="auto"/>
        <w:rPr>
          <w:rFonts w:asciiTheme="minorBidi" w:hAnsiTheme="minorBidi"/>
          <w:iCs/>
          <w:sz w:val="24"/>
          <w:szCs w:val="24"/>
        </w:rPr>
      </w:pPr>
      <w:r w:rsidRPr="00383B70">
        <w:rPr>
          <w:rFonts w:asciiTheme="minorBidi" w:hAnsiTheme="minorBidi"/>
          <w:iCs/>
          <w:sz w:val="24"/>
          <w:szCs w:val="24"/>
        </w:rPr>
        <w:t xml:space="preserve">Bartell M. (2003). Internationalization of universities: a university culture-based framework. </w:t>
      </w:r>
      <w:r w:rsidRPr="00383B70">
        <w:rPr>
          <w:rFonts w:asciiTheme="minorBidi" w:hAnsiTheme="minorBidi"/>
          <w:i/>
          <w:sz w:val="24"/>
          <w:szCs w:val="24"/>
        </w:rPr>
        <w:t xml:space="preserve">Higher Education. </w:t>
      </w:r>
      <w:r w:rsidRPr="00383B70">
        <w:rPr>
          <w:rFonts w:asciiTheme="minorBidi" w:hAnsiTheme="minorBidi"/>
          <w:iCs/>
          <w:sz w:val="24"/>
          <w:szCs w:val="24"/>
        </w:rPr>
        <w:t>45, pp. 43-70</w:t>
      </w:r>
    </w:p>
    <w:p w14:paraId="5F0B03B2" w14:textId="6EA4E501" w:rsidR="00D36CE2" w:rsidRPr="00383B70" w:rsidRDefault="00D36CE2" w:rsidP="00AA15F4">
      <w:pPr>
        <w:spacing w:after="0" w:line="360" w:lineRule="auto"/>
        <w:rPr>
          <w:rFonts w:asciiTheme="minorBidi" w:hAnsiTheme="minorBidi"/>
          <w:i/>
          <w:sz w:val="24"/>
          <w:szCs w:val="24"/>
        </w:rPr>
      </w:pPr>
      <w:r w:rsidRPr="00383B70">
        <w:rPr>
          <w:rFonts w:asciiTheme="minorBidi" w:hAnsiTheme="minorBidi"/>
          <w:sz w:val="24"/>
          <w:szCs w:val="24"/>
        </w:rPr>
        <w:t xml:space="preserve">Bassett R. (2006) </w:t>
      </w:r>
      <w:r w:rsidRPr="00383B70">
        <w:rPr>
          <w:rFonts w:asciiTheme="minorBidi" w:hAnsiTheme="minorBidi"/>
          <w:i/>
          <w:sz w:val="24"/>
          <w:szCs w:val="24"/>
        </w:rPr>
        <w:t xml:space="preserve">The WTO and the university: globalisation, GATS and American higher education. </w:t>
      </w:r>
      <w:r w:rsidRPr="00383B70">
        <w:rPr>
          <w:rFonts w:asciiTheme="minorBidi" w:hAnsiTheme="minorBidi"/>
          <w:iCs/>
          <w:sz w:val="24"/>
          <w:szCs w:val="24"/>
        </w:rPr>
        <w:t>Ne</w:t>
      </w:r>
      <w:r w:rsidR="00ED3C6B" w:rsidRPr="00383B70">
        <w:rPr>
          <w:rFonts w:asciiTheme="minorBidi" w:hAnsiTheme="minorBidi"/>
          <w:iCs/>
          <w:sz w:val="24"/>
          <w:szCs w:val="24"/>
        </w:rPr>
        <w:t>w York USA: RoutledgeF</w:t>
      </w:r>
      <w:r w:rsidRPr="00383B70">
        <w:rPr>
          <w:rFonts w:asciiTheme="minorBidi" w:hAnsiTheme="minorBidi"/>
          <w:iCs/>
          <w:sz w:val="24"/>
          <w:szCs w:val="24"/>
        </w:rPr>
        <w:t>almer</w:t>
      </w:r>
      <w:r w:rsidRPr="00383B70">
        <w:rPr>
          <w:rFonts w:asciiTheme="minorBidi" w:hAnsiTheme="minorBidi"/>
          <w:i/>
          <w:sz w:val="24"/>
          <w:szCs w:val="24"/>
        </w:rPr>
        <w:t>.</w:t>
      </w:r>
    </w:p>
    <w:p w14:paraId="42EBAFE4" w14:textId="77777777" w:rsidR="00AA15F4" w:rsidRPr="00383B70" w:rsidRDefault="00AA15F4" w:rsidP="00AA15F4">
      <w:pPr>
        <w:spacing w:after="0" w:line="360" w:lineRule="auto"/>
        <w:rPr>
          <w:rFonts w:asciiTheme="minorBidi" w:hAnsiTheme="minorBidi"/>
          <w:i/>
          <w:sz w:val="24"/>
          <w:szCs w:val="24"/>
        </w:rPr>
      </w:pPr>
    </w:p>
    <w:p w14:paraId="4499B2EF" w14:textId="77777777" w:rsidR="00D36CE2" w:rsidRPr="00383B70" w:rsidRDefault="00D36CE2" w:rsidP="00AA15F4">
      <w:pPr>
        <w:spacing w:after="0" w:line="360" w:lineRule="auto"/>
        <w:rPr>
          <w:rFonts w:asciiTheme="minorBidi" w:hAnsiTheme="minorBidi"/>
          <w:iCs/>
          <w:sz w:val="24"/>
          <w:szCs w:val="24"/>
        </w:rPr>
      </w:pPr>
      <w:r w:rsidRPr="00383B70">
        <w:rPr>
          <w:rFonts w:asciiTheme="minorBidi" w:hAnsiTheme="minorBidi"/>
          <w:iCs/>
          <w:sz w:val="24"/>
          <w:szCs w:val="24"/>
        </w:rPr>
        <w:t xml:space="preserve">Baty P. (2012, May 31). Rankings without reason. </w:t>
      </w:r>
      <w:r w:rsidRPr="00383B70">
        <w:rPr>
          <w:rFonts w:asciiTheme="minorBidi" w:hAnsiTheme="minorBidi"/>
          <w:i/>
          <w:sz w:val="24"/>
          <w:szCs w:val="24"/>
        </w:rPr>
        <w:t xml:space="preserve">Inside Higher Education. </w:t>
      </w:r>
      <w:r w:rsidRPr="00383B70">
        <w:rPr>
          <w:rFonts w:asciiTheme="minorBidi" w:hAnsiTheme="minorBidi"/>
          <w:iCs/>
          <w:sz w:val="24"/>
          <w:szCs w:val="24"/>
        </w:rPr>
        <w:t>Retrieved May 2015 from: http://www.insidehighered.com/views/2012/05/31/essay-danger-countries-setting -policy-based-university-rankings</w:t>
      </w:r>
    </w:p>
    <w:p w14:paraId="57724A8C" w14:textId="77777777" w:rsidR="00D36CE2" w:rsidRPr="00383B70" w:rsidRDefault="00D36CE2" w:rsidP="00AA15F4">
      <w:pPr>
        <w:spacing w:after="0" w:line="360" w:lineRule="auto"/>
        <w:rPr>
          <w:rFonts w:asciiTheme="minorBidi" w:hAnsiTheme="minorBidi"/>
          <w:iCs/>
          <w:sz w:val="24"/>
          <w:szCs w:val="24"/>
        </w:rPr>
      </w:pPr>
      <w:r w:rsidRPr="00383B70">
        <w:rPr>
          <w:rFonts w:asciiTheme="minorBidi" w:hAnsiTheme="minorBidi"/>
          <w:iCs/>
          <w:sz w:val="24"/>
          <w:szCs w:val="24"/>
          <w:lang w:val="de-DE"/>
        </w:rPr>
        <w:t xml:space="preserve">Beerkens E., der Wende M. (2007). </w:t>
      </w:r>
      <w:r w:rsidRPr="00383B70">
        <w:rPr>
          <w:rFonts w:asciiTheme="minorBidi" w:hAnsiTheme="minorBidi"/>
          <w:iCs/>
          <w:sz w:val="24"/>
          <w:szCs w:val="24"/>
        </w:rPr>
        <w:t xml:space="preserve">The paradox in international cooperation: institutionally embedded universities in a global environment. </w:t>
      </w:r>
      <w:r w:rsidRPr="00383B70">
        <w:rPr>
          <w:rFonts w:asciiTheme="minorBidi" w:hAnsiTheme="minorBidi"/>
          <w:i/>
          <w:sz w:val="24"/>
          <w:szCs w:val="24"/>
        </w:rPr>
        <w:t xml:space="preserve"> Higher Education</w:t>
      </w:r>
      <w:r w:rsidRPr="00383B70">
        <w:rPr>
          <w:rFonts w:asciiTheme="minorBidi" w:hAnsiTheme="minorBidi"/>
          <w:iCs/>
          <w:sz w:val="24"/>
          <w:szCs w:val="24"/>
        </w:rPr>
        <w:t>. 53, pp.61-79.</w:t>
      </w:r>
    </w:p>
    <w:p w14:paraId="56A2C0E3" w14:textId="77777777" w:rsidR="00D36CE2" w:rsidRPr="00383B70" w:rsidRDefault="00D36CE2" w:rsidP="00AA15F4">
      <w:pPr>
        <w:spacing w:after="0" w:line="360" w:lineRule="auto"/>
        <w:rPr>
          <w:rFonts w:asciiTheme="minorBidi" w:hAnsiTheme="minorBidi"/>
          <w:iCs/>
          <w:sz w:val="24"/>
          <w:szCs w:val="24"/>
        </w:rPr>
      </w:pPr>
      <w:r w:rsidRPr="00383B70">
        <w:rPr>
          <w:rFonts w:asciiTheme="minorBidi" w:hAnsiTheme="minorBidi"/>
          <w:iCs/>
          <w:sz w:val="24"/>
          <w:szCs w:val="24"/>
        </w:rPr>
        <w:t xml:space="preserve">Belcher J. (1987). The recruitment of international students: the British experience, 1979-1987 and the way forward. </w:t>
      </w:r>
      <w:r w:rsidRPr="00383B70">
        <w:rPr>
          <w:rFonts w:asciiTheme="minorBidi" w:hAnsiTheme="minorBidi"/>
          <w:i/>
          <w:sz w:val="24"/>
          <w:szCs w:val="24"/>
        </w:rPr>
        <w:t>Journal of Tertiary Education Administration.</w:t>
      </w:r>
      <w:r w:rsidRPr="00383B70">
        <w:rPr>
          <w:rFonts w:asciiTheme="minorBidi" w:hAnsiTheme="minorBidi"/>
          <w:iCs/>
          <w:sz w:val="24"/>
          <w:szCs w:val="24"/>
        </w:rPr>
        <w:t xml:space="preserve"> 9(2), pp.127-144.</w:t>
      </w:r>
    </w:p>
    <w:p w14:paraId="3CCEB11D" w14:textId="77777777" w:rsidR="00D36CE2" w:rsidRPr="00383B70" w:rsidRDefault="00D36CE2" w:rsidP="00AA15F4">
      <w:pPr>
        <w:spacing w:after="0" w:line="360" w:lineRule="auto"/>
        <w:rPr>
          <w:rFonts w:asciiTheme="minorBidi" w:hAnsiTheme="minorBidi"/>
          <w:iCs/>
          <w:sz w:val="24"/>
          <w:szCs w:val="24"/>
        </w:rPr>
      </w:pPr>
      <w:r w:rsidRPr="00383B70">
        <w:rPr>
          <w:rFonts w:asciiTheme="minorBidi" w:hAnsiTheme="minorBidi"/>
          <w:iCs/>
          <w:sz w:val="24"/>
          <w:szCs w:val="24"/>
        </w:rPr>
        <w:t>Belmont (1979). The Belmont report. Retrieved (Aug 2015) from: http://www.hhs.gov/ohrp/humansubjects/guidance/belmont.html</w:t>
      </w:r>
    </w:p>
    <w:p w14:paraId="606D678C" w14:textId="77777777" w:rsidR="00D36CE2" w:rsidRPr="00383B70" w:rsidRDefault="00D36CE2" w:rsidP="00AA15F4">
      <w:pPr>
        <w:spacing w:after="0" w:line="360" w:lineRule="auto"/>
        <w:rPr>
          <w:rFonts w:asciiTheme="minorBidi" w:hAnsiTheme="minorBidi"/>
          <w:iCs/>
          <w:sz w:val="24"/>
          <w:szCs w:val="24"/>
        </w:rPr>
      </w:pPr>
      <w:r w:rsidRPr="00383B70">
        <w:rPr>
          <w:rFonts w:asciiTheme="minorBidi" w:hAnsiTheme="minorBidi"/>
          <w:iCs/>
          <w:sz w:val="24"/>
          <w:szCs w:val="24"/>
        </w:rPr>
        <w:t xml:space="preserve">Blair T. (2006, April 18). Why we must attract more students from overseas. </w:t>
      </w:r>
      <w:r w:rsidRPr="00383B70">
        <w:rPr>
          <w:rFonts w:asciiTheme="minorBidi" w:hAnsiTheme="minorBidi"/>
          <w:i/>
          <w:sz w:val="24"/>
          <w:szCs w:val="24"/>
        </w:rPr>
        <w:t>The Guardian.</w:t>
      </w:r>
    </w:p>
    <w:p w14:paraId="602A40AC" w14:textId="77777777" w:rsidR="00D36CE2" w:rsidRPr="00383B70" w:rsidRDefault="00D36CE2" w:rsidP="00AA15F4">
      <w:pPr>
        <w:spacing w:after="0" w:line="360" w:lineRule="auto"/>
        <w:rPr>
          <w:rFonts w:asciiTheme="minorBidi" w:hAnsiTheme="minorBidi"/>
          <w:iCs/>
          <w:sz w:val="24"/>
          <w:szCs w:val="24"/>
        </w:rPr>
      </w:pPr>
      <w:r w:rsidRPr="00383B70">
        <w:rPr>
          <w:rFonts w:asciiTheme="minorBidi" w:hAnsiTheme="minorBidi"/>
          <w:iCs/>
          <w:sz w:val="24"/>
          <w:szCs w:val="24"/>
        </w:rPr>
        <w:t xml:space="preserve">Bleikie I. (2005). Organizing higher education in a knowledge society. </w:t>
      </w:r>
      <w:r w:rsidRPr="00383B70">
        <w:rPr>
          <w:rFonts w:asciiTheme="minorBidi" w:hAnsiTheme="minorBidi"/>
          <w:i/>
          <w:sz w:val="24"/>
          <w:szCs w:val="24"/>
        </w:rPr>
        <w:t>Higher Education.</w:t>
      </w:r>
      <w:r w:rsidRPr="00383B70">
        <w:rPr>
          <w:rFonts w:asciiTheme="minorBidi" w:hAnsiTheme="minorBidi"/>
          <w:iCs/>
          <w:sz w:val="24"/>
          <w:szCs w:val="24"/>
        </w:rPr>
        <w:t xml:space="preserve"> 49, pp. 31-59.</w:t>
      </w:r>
    </w:p>
    <w:p w14:paraId="4FFFE604"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Boli J., Thomas G. (1997). World Culture in the world polity: a century of international non-governmental organisation.  </w:t>
      </w:r>
      <w:r w:rsidRPr="00383B70">
        <w:rPr>
          <w:rFonts w:asciiTheme="minorBidi" w:hAnsiTheme="minorBidi"/>
          <w:i/>
          <w:sz w:val="24"/>
          <w:szCs w:val="24"/>
        </w:rPr>
        <w:t xml:space="preserve">American Sociological Review. </w:t>
      </w:r>
      <w:r w:rsidRPr="00383B70">
        <w:rPr>
          <w:rFonts w:asciiTheme="minorBidi" w:hAnsiTheme="minorBidi"/>
          <w:sz w:val="24"/>
          <w:szCs w:val="24"/>
        </w:rPr>
        <w:t>62(2) pp. 171-90.</w:t>
      </w:r>
    </w:p>
    <w:p w14:paraId="272817FF"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Bone D. (2008). </w:t>
      </w:r>
      <w:r w:rsidRPr="00383B70">
        <w:rPr>
          <w:rFonts w:asciiTheme="minorBidi" w:hAnsiTheme="minorBidi"/>
          <w:i/>
          <w:sz w:val="24"/>
          <w:szCs w:val="24"/>
        </w:rPr>
        <w:t>Internationalisation of Higher Education: a ten-year view.</w:t>
      </w:r>
      <w:r w:rsidRPr="00383B70">
        <w:rPr>
          <w:rFonts w:asciiTheme="minorBidi" w:hAnsiTheme="minorBidi"/>
          <w:sz w:val="24"/>
          <w:szCs w:val="24"/>
        </w:rPr>
        <w:t xml:space="preserve"> London: DIUS.</w:t>
      </w:r>
    </w:p>
    <w:p w14:paraId="482D64BB"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Brandenburg U., Zhu J. (2007). </w:t>
      </w:r>
      <w:r w:rsidRPr="00383B70">
        <w:rPr>
          <w:rFonts w:asciiTheme="minorBidi" w:hAnsiTheme="minorBidi"/>
          <w:i/>
          <w:iCs/>
          <w:sz w:val="24"/>
          <w:szCs w:val="24"/>
        </w:rPr>
        <w:t>Higher education in China in light of massification and demographic change: lessons to be learned from Germany</w:t>
      </w:r>
      <w:r w:rsidRPr="00383B70">
        <w:rPr>
          <w:rFonts w:asciiTheme="minorBidi" w:hAnsiTheme="minorBidi"/>
          <w:sz w:val="24"/>
          <w:szCs w:val="24"/>
        </w:rPr>
        <w:t>. Germany: CHE Centrum fur Hochschulentwicklungg.</w:t>
      </w:r>
    </w:p>
    <w:p w14:paraId="107E44A2"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Briggs J. (2003). </w:t>
      </w:r>
      <w:r w:rsidRPr="00383B70">
        <w:rPr>
          <w:rFonts w:asciiTheme="minorBidi" w:hAnsiTheme="minorBidi"/>
          <w:i/>
          <w:iCs/>
          <w:sz w:val="24"/>
          <w:szCs w:val="24"/>
        </w:rPr>
        <w:t>Teaching for quality learning at university: what the student does.</w:t>
      </w:r>
      <w:r w:rsidRPr="00383B70">
        <w:rPr>
          <w:rFonts w:asciiTheme="minorBidi" w:hAnsiTheme="minorBidi"/>
          <w:sz w:val="24"/>
          <w:szCs w:val="24"/>
        </w:rPr>
        <w:t xml:space="preserve"> (2</w:t>
      </w:r>
      <w:r w:rsidRPr="00383B70">
        <w:rPr>
          <w:rFonts w:asciiTheme="minorBidi" w:hAnsiTheme="minorBidi"/>
          <w:sz w:val="24"/>
          <w:szCs w:val="24"/>
          <w:vertAlign w:val="superscript"/>
        </w:rPr>
        <w:t>nd</w:t>
      </w:r>
      <w:r w:rsidRPr="00383B70">
        <w:rPr>
          <w:rFonts w:asciiTheme="minorBidi" w:hAnsiTheme="minorBidi"/>
          <w:sz w:val="24"/>
          <w:szCs w:val="24"/>
        </w:rPr>
        <w:t xml:space="preserve"> ed.), Maidenhead: Open University Press.</w:t>
      </w:r>
    </w:p>
    <w:p w14:paraId="571BC781"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British Council (2013). </w:t>
      </w:r>
      <w:r w:rsidRPr="00383B70">
        <w:rPr>
          <w:rFonts w:asciiTheme="minorBidi" w:hAnsiTheme="minorBidi"/>
          <w:i/>
          <w:iCs/>
          <w:sz w:val="24"/>
          <w:szCs w:val="24"/>
        </w:rPr>
        <w:t>Going Global: the shape of things to come. The evolution of transnational education: data, definitions, opportunities and impact analysis</w:t>
      </w:r>
      <w:r w:rsidRPr="00383B70">
        <w:rPr>
          <w:rFonts w:asciiTheme="minorBidi" w:hAnsiTheme="minorBidi"/>
          <w:sz w:val="24"/>
          <w:szCs w:val="24"/>
        </w:rPr>
        <w:t xml:space="preserve">. London: British Council. </w:t>
      </w:r>
    </w:p>
    <w:p w14:paraId="5FC172BB"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British Council (2016). </w:t>
      </w:r>
      <w:r w:rsidRPr="00383B70">
        <w:rPr>
          <w:rFonts w:asciiTheme="minorBidi" w:hAnsiTheme="minorBidi"/>
          <w:i/>
          <w:iCs/>
          <w:sz w:val="24"/>
          <w:szCs w:val="24"/>
        </w:rPr>
        <w:t>The shape of global higher education: national policies framework for international engagement. Emerging themes</w:t>
      </w:r>
      <w:r w:rsidRPr="00383B70">
        <w:rPr>
          <w:rFonts w:asciiTheme="minorBidi" w:hAnsiTheme="minorBidi"/>
          <w:sz w:val="24"/>
          <w:szCs w:val="24"/>
        </w:rPr>
        <w:t>. London: British Council.</w:t>
      </w:r>
    </w:p>
    <w:p w14:paraId="1B5B6C18"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Brown R. (2006). League tables do we have to live with them? </w:t>
      </w:r>
      <w:r w:rsidRPr="00383B70">
        <w:rPr>
          <w:rFonts w:asciiTheme="minorBidi" w:hAnsiTheme="minorBidi"/>
          <w:i/>
          <w:sz w:val="24"/>
          <w:szCs w:val="24"/>
        </w:rPr>
        <w:t xml:space="preserve">Perspectives: Policy and Practice in Higher Education. </w:t>
      </w:r>
      <w:r w:rsidRPr="00383B70">
        <w:rPr>
          <w:rFonts w:asciiTheme="minorBidi" w:hAnsiTheme="minorBidi"/>
          <w:sz w:val="24"/>
          <w:szCs w:val="24"/>
        </w:rPr>
        <w:t>10(2), pp33-38.</w:t>
      </w:r>
    </w:p>
    <w:p w14:paraId="1D4E875F"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Brown P., Lauder H., Ashton D. (2008). Education, globalisation and the future of the knowledge economy.  </w:t>
      </w:r>
      <w:r w:rsidRPr="00383B70">
        <w:rPr>
          <w:rFonts w:asciiTheme="minorBidi" w:hAnsiTheme="minorBidi"/>
          <w:i/>
          <w:sz w:val="24"/>
          <w:szCs w:val="24"/>
        </w:rPr>
        <w:t>European Educational Research Journal</w:t>
      </w:r>
      <w:r w:rsidRPr="00383B70">
        <w:rPr>
          <w:rFonts w:asciiTheme="minorBidi" w:hAnsiTheme="minorBidi"/>
          <w:sz w:val="24"/>
          <w:szCs w:val="24"/>
        </w:rPr>
        <w:t>. 7(2), pp. 131-147.</w:t>
      </w:r>
    </w:p>
    <w:p w14:paraId="68AC1942"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Burgess H., Sieminski S., Arthur L. (2008). </w:t>
      </w:r>
      <w:r w:rsidRPr="00383B70">
        <w:rPr>
          <w:rFonts w:asciiTheme="minorBidi" w:hAnsiTheme="minorBidi"/>
          <w:i/>
          <w:sz w:val="24"/>
          <w:szCs w:val="24"/>
        </w:rPr>
        <w:t>Doing your research project</w:t>
      </w:r>
      <w:r w:rsidRPr="00383B70">
        <w:rPr>
          <w:rFonts w:asciiTheme="minorBidi" w:hAnsiTheme="minorBidi"/>
          <w:sz w:val="24"/>
          <w:szCs w:val="24"/>
        </w:rPr>
        <w:t>. London: Sage.</w:t>
      </w:r>
    </w:p>
    <w:p w14:paraId="2D51D956"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Burgress R. (1984). </w:t>
      </w:r>
      <w:r w:rsidRPr="00383B70">
        <w:rPr>
          <w:rFonts w:asciiTheme="minorBidi" w:hAnsiTheme="minorBidi"/>
          <w:i/>
          <w:sz w:val="24"/>
          <w:szCs w:val="24"/>
        </w:rPr>
        <w:t>In the field: an introduction to field research</w:t>
      </w:r>
      <w:r w:rsidRPr="00383B70">
        <w:rPr>
          <w:rFonts w:asciiTheme="minorBidi" w:hAnsiTheme="minorBidi"/>
          <w:sz w:val="24"/>
          <w:szCs w:val="24"/>
        </w:rPr>
        <w:t>. London: Unwin Hyman.</w:t>
      </w:r>
    </w:p>
    <w:p w14:paraId="380B8259"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Burnett S-A., Huisman J. (2009). Globalisation, universities responses to globalisation: the influence of organisational culture. </w:t>
      </w:r>
      <w:r w:rsidRPr="00383B70">
        <w:rPr>
          <w:rFonts w:asciiTheme="minorBidi" w:hAnsiTheme="minorBidi"/>
          <w:i/>
          <w:iCs/>
          <w:sz w:val="24"/>
          <w:szCs w:val="24"/>
        </w:rPr>
        <w:t>Journal of Studies in International Education.</w:t>
      </w:r>
      <w:r w:rsidRPr="00383B70">
        <w:rPr>
          <w:rFonts w:asciiTheme="minorBidi" w:hAnsiTheme="minorBidi"/>
          <w:sz w:val="24"/>
          <w:szCs w:val="24"/>
        </w:rPr>
        <w:t xml:space="preserve"> doi:10.1177/1028315309350717</w:t>
      </w:r>
    </w:p>
    <w:p w14:paraId="2C945C76" w14:textId="77777777" w:rsidR="00D36CE2" w:rsidRPr="00383B70" w:rsidRDefault="00D36CE2" w:rsidP="00AA15F4">
      <w:pPr>
        <w:spacing w:after="0" w:line="360" w:lineRule="auto"/>
        <w:rPr>
          <w:rFonts w:asciiTheme="minorBidi" w:hAnsiTheme="minorBidi"/>
          <w:i/>
          <w:iCs/>
          <w:sz w:val="24"/>
          <w:szCs w:val="24"/>
        </w:rPr>
      </w:pPr>
      <w:r w:rsidRPr="00383B70">
        <w:rPr>
          <w:rFonts w:asciiTheme="minorBidi" w:hAnsiTheme="minorBidi"/>
          <w:sz w:val="24"/>
          <w:szCs w:val="24"/>
        </w:rPr>
        <w:t xml:space="preserve">Campbell D. (1975). Degrees of freedom and the case study. </w:t>
      </w:r>
      <w:r w:rsidRPr="00383B70">
        <w:rPr>
          <w:rFonts w:asciiTheme="minorBidi" w:hAnsiTheme="minorBidi"/>
          <w:i/>
          <w:iCs/>
          <w:sz w:val="24"/>
          <w:szCs w:val="24"/>
        </w:rPr>
        <w:t xml:space="preserve">Comparative Political Studies. </w:t>
      </w:r>
      <w:r w:rsidRPr="00383B70">
        <w:rPr>
          <w:rFonts w:asciiTheme="minorBidi" w:hAnsiTheme="minorBidi"/>
          <w:sz w:val="24"/>
          <w:szCs w:val="24"/>
        </w:rPr>
        <w:t>8, pp. 178-93.</w:t>
      </w:r>
      <w:r w:rsidRPr="00383B70">
        <w:rPr>
          <w:rFonts w:asciiTheme="minorBidi" w:hAnsiTheme="minorBidi"/>
          <w:i/>
          <w:iCs/>
          <w:sz w:val="24"/>
          <w:szCs w:val="24"/>
        </w:rPr>
        <w:t xml:space="preserve"> </w:t>
      </w:r>
    </w:p>
    <w:p w14:paraId="52ABE352"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Caruana V. (2010a). Global Citizenship for all: putting the ‘higher’ back into UK higher education? In Maringe F. and Foskett N. (Eds), </w:t>
      </w:r>
      <w:r w:rsidRPr="00383B70">
        <w:rPr>
          <w:rFonts w:asciiTheme="minorBidi" w:hAnsiTheme="minorBidi"/>
          <w:i/>
          <w:sz w:val="24"/>
          <w:szCs w:val="24"/>
        </w:rPr>
        <w:t xml:space="preserve">Globalisation and Internationalisation in higher education </w:t>
      </w:r>
      <w:r w:rsidRPr="00383B70">
        <w:rPr>
          <w:rFonts w:asciiTheme="minorBidi" w:hAnsiTheme="minorBidi"/>
          <w:sz w:val="24"/>
          <w:szCs w:val="24"/>
        </w:rPr>
        <w:t>(pp. 51-64). London. UK: Continuum</w:t>
      </w:r>
    </w:p>
    <w:p w14:paraId="273CB36E"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Caruana V., Ploner J. (2010b). </w:t>
      </w:r>
      <w:r w:rsidRPr="00383B70">
        <w:rPr>
          <w:rFonts w:asciiTheme="minorBidi" w:hAnsiTheme="minorBidi"/>
          <w:i/>
          <w:iCs/>
          <w:sz w:val="24"/>
          <w:szCs w:val="24"/>
        </w:rPr>
        <w:t>International student learning in HE: never mind the mobility feel the diversity</w:t>
      </w:r>
      <w:r w:rsidRPr="00383B70">
        <w:rPr>
          <w:rFonts w:asciiTheme="minorBidi" w:hAnsiTheme="minorBidi"/>
          <w:sz w:val="24"/>
          <w:szCs w:val="24"/>
        </w:rPr>
        <w:t>. Leeds: Leeds Metropolitan University</w:t>
      </w:r>
    </w:p>
    <w:p w14:paraId="5EBC595A"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Caruana V., Montgomery C. (2015). Understanding the transnational higher education landscape shifting positionality and the complexities of partnership. </w:t>
      </w:r>
      <w:r w:rsidRPr="00383B70">
        <w:rPr>
          <w:rFonts w:asciiTheme="minorBidi" w:hAnsiTheme="minorBidi"/>
          <w:i/>
          <w:iCs/>
          <w:sz w:val="24"/>
          <w:szCs w:val="24"/>
        </w:rPr>
        <w:t>Learning and Teaching</w:t>
      </w:r>
      <w:r w:rsidRPr="00383B70">
        <w:rPr>
          <w:rFonts w:asciiTheme="minorBidi" w:hAnsiTheme="minorBidi"/>
          <w:sz w:val="24"/>
          <w:szCs w:val="24"/>
        </w:rPr>
        <w:t xml:space="preserve"> 8(1), pp. 5-29.</w:t>
      </w:r>
    </w:p>
    <w:p w14:paraId="7ABCBC17"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Caruso M. (2008). World systems, world society, world polity: theoretical insights for a global history of education. </w:t>
      </w:r>
      <w:r w:rsidRPr="00383B70">
        <w:rPr>
          <w:rFonts w:asciiTheme="minorBidi" w:hAnsiTheme="minorBidi"/>
          <w:i/>
          <w:iCs/>
          <w:sz w:val="24"/>
          <w:szCs w:val="24"/>
        </w:rPr>
        <w:t xml:space="preserve">History of Education </w:t>
      </w:r>
      <w:r w:rsidRPr="00383B70">
        <w:rPr>
          <w:rFonts w:asciiTheme="minorBidi" w:hAnsiTheme="minorBidi"/>
          <w:sz w:val="24"/>
          <w:szCs w:val="24"/>
        </w:rPr>
        <w:t>37(6), pp. 825-840.</w:t>
      </w:r>
    </w:p>
    <w:p w14:paraId="3588BBDC"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Cavanagh M., Glennie A. (2012). </w:t>
      </w:r>
      <w:r w:rsidRPr="00383B70">
        <w:rPr>
          <w:rFonts w:asciiTheme="minorBidi" w:hAnsiTheme="minorBidi"/>
          <w:i/>
          <w:iCs/>
          <w:sz w:val="24"/>
          <w:szCs w:val="24"/>
        </w:rPr>
        <w:t>International students and net migration in the UK</w:t>
      </w:r>
      <w:r w:rsidRPr="00383B70">
        <w:rPr>
          <w:rFonts w:asciiTheme="minorBidi" w:hAnsiTheme="minorBidi"/>
          <w:sz w:val="24"/>
          <w:szCs w:val="24"/>
        </w:rPr>
        <w:t>. London: Institute for Public Policy Research.</w:t>
      </w:r>
    </w:p>
    <w:p w14:paraId="599BCA5A"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Chan J. (2014). </w:t>
      </w:r>
      <w:r w:rsidRPr="00383B70">
        <w:rPr>
          <w:rFonts w:asciiTheme="minorBidi" w:hAnsiTheme="minorBidi"/>
          <w:i/>
          <w:iCs/>
          <w:sz w:val="24"/>
          <w:szCs w:val="24"/>
        </w:rPr>
        <w:t>Empress Dowager Cixi</w:t>
      </w:r>
      <w:r w:rsidRPr="00383B70">
        <w:rPr>
          <w:rFonts w:asciiTheme="minorBidi" w:hAnsiTheme="minorBidi"/>
          <w:sz w:val="24"/>
          <w:szCs w:val="24"/>
        </w:rPr>
        <w:t>. London: Vintage</w:t>
      </w:r>
    </w:p>
    <w:p w14:paraId="48AEB9F5"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Chan S. (2013). Internationalising higher education sectors: explaining the approaches in four Asian countries. </w:t>
      </w:r>
      <w:r w:rsidRPr="00383B70">
        <w:rPr>
          <w:rFonts w:asciiTheme="minorBidi" w:hAnsiTheme="minorBidi"/>
          <w:i/>
          <w:iCs/>
          <w:sz w:val="24"/>
          <w:szCs w:val="24"/>
        </w:rPr>
        <w:t>Journal of higher education policy and management</w:t>
      </w:r>
      <w:r w:rsidRPr="00383B70">
        <w:rPr>
          <w:rFonts w:asciiTheme="minorBidi" w:hAnsiTheme="minorBidi"/>
          <w:sz w:val="24"/>
          <w:szCs w:val="24"/>
        </w:rPr>
        <w:t xml:space="preserve"> 35(3), pp. 316-329.</w:t>
      </w:r>
    </w:p>
    <w:p w14:paraId="7220CEFB" w14:textId="77777777" w:rsidR="00D36CE2" w:rsidRPr="00383B70" w:rsidRDefault="00D36CE2" w:rsidP="00AA15F4">
      <w:pPr>
        <w:spacing w:after="0" w:line="360" w:lineRule="auto"/>
        <w:rPr>
          <w:rFonts w:asciiTheme="minorBidi" w:hAnsiTheme="minorBidi"/>
          <w:i/>
          <w:iCs/>
          <w:sz w:val="24"/>
          <w:szCs w:val="24"/>
        </w:rPr>
      </w:pPr>
      <w:r w:rsidRPr="00383B70">
        <w:rPr>
          <w:rFonts w:asciiTheme="minorBidi" w:hAnsiTheme="minorBidi"/>
          <w:sz w:val="24"/>
          <w:szCs w:val="24"/>
        </w:rPr>
        <w:t xml:space="preserve">Chan W. (2004). International cooperation in higher education: theory and practice. </w:t>
      </w:r>
      <w:r w:rsidRPr="00383B70">
        <w:rPr>
          <w:rFonts w:asciiTheme="minorBidi" w:hAnsiTheme="minorBidi"/>
          <w:i/>
          <w:iCs/>
          <w:sz w:val="24"/>
          <w:szCs w:val="24"/>
        </w:rPr>
        <w:t xml:space="preserve">Journal of Studies in International Education. </w:t>
      </w:r>
      <w:r w:rsidRPr="00383B70">
        <w:rPr>
          <w:rFonts w:asciiTheme="minorBidi" w:hAnsiTheme="minorBidi"/>
          <w:sz w:val="24"/>
          <w:szCs w:val="24"/>
        </w:rPr>
        <w:t>8(1), pp. 32-55</w:t>
      </w:r>
      <w:r w:rsidRPr="00383B70">
        <w:rPr>
          <w:rFonts w:asciiTheme="minorBidi" w:hAnsiTheme="minorBidi"/>
          <w:i/>
          <w:iCs/>
          <w:sz w:val="24"/>
          <w:szCs w:val="24"/>
        </w:rPr>
        <w:t>.</w:t>
      </w:r>
    </w:p>
    <w:p w14:paraId="6FB1715C"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Chase-Dunn C., Grimes P. (1995). World Systems Analysis.  </w:t>
      </w:r>
      <w:r w:rsidRPr="00383B70">
        <w:rPr>
          <w:rFonts w:asciiTheme="minorBidi" w:hAnsiTheme="minorBidi"/>
          <w:i/>
          <w:sz w:val="24"/>
          <w:szCs w:val="24"/>
        </w:rPr>
        <w:t>Annual Review of Sociology</w:t>
      </w:r>
      <w:r w:rsidRPr="00383B70">
        <w:rPr>
          <w:rFonts w:asciiTheme="minorBidi" w:hAnsiTheme="minorBidi"/>
          <w:sz w:val="24"/>
          <w:szCs w:val="24"/>
        </w:rPr>
        <w:t>. 21, pp. 387-417.</w:t>
      </w:r>
    </w:p>
    <w:p w14:paraId="54D11F43" w14:textId="77777777" w:rsidR="00AA15F4" w:rsidRPr="00383B70" w:rsidRDefault="00AA15F4" w:rsidP="00AA15F4">
      <w:pPr>
        <w:spacing w:after="0" w:line="360" w:lineRule="auto"/>
        <w:rPr>
          <w:rFonts w:asciiTheme="minorBidi" w:hAnsiTheme="minorBidi"/>
          <w:sz w:val="24"/>
          <w:szCs w:val="24"/>
        </w:rPr>
      </w:pPr>
    </w:p>
    <w:p w14:paraId="0556D222"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Chen J. (1990). </w:t>
      </w:r>
      <w:r w:rsidRPr="00383B70">
        <w:rPr>
          <w:rFonts w:asciiTheme="minorBidi" w:hAnsiTheme="minorBidi"/>
          <w:i/>
          <w:iCs/>
          <w:sz w:val="24"/>
          <w:szCs w:val="24"/>
        </w:rPr>
        <w:t xml:space="preserve">Confucius as a teacher. </w:t>
      </w:r>
      <w:r w:rsidRPr="00383B70">
        <w:rPr>
          <w:rFonts w:asciiTheme="minorBidi" w:hAnsiTheme="minorBidi"/>
          <w:sz w:val="24"/>
          <w:szCs w:val="24"/>
        </w:rPr>
        <w:t>Beijing China: Foreign Language Press.</w:t>
      </w:r>
    </w:p>
    <w:p w14:paraId="6EC811A1"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Childs P., Williams P. (1997) </w:t>
      </w:r>
      <w:r w:rsidRPr="00383B70">
        <w:rPr>
          <w:rFonts w:asciiTheme="minorBidi" w:hAnsiTheme="minorBidi"/>
          <w:i/>
          <w:iCs/>
          <w:sz w:val="24"/>
          <w:szCs w:val="24"/>
        </w:rPr>
        <w:t>Introduction to post-colonial theory</w:t>
      </w:r>
      <w:r w:rsidRPr="00383B70">
        <w:rPr>
          <w:rFonts w:asciiTheme="minorBidi" w:hAnsiTheme="minorBidi"/>
          <w:sz w:val="24"/>
          <w:szCs w:val="24"/>
        </w:rPr>
        <w:t>. Oxon: Prentice Hall.</w:t>
      </w:r>
    </w:p>
    <w:p w14:paraId="0C593EEF"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China Education Centre (CEC) (2015). </w:t>
      </w:r>
      <w:r w:rsidRPr="00383B70">
        <w:rPr>
          <w:rFonts w:asciiTheme="minorBidi" w:hAnsiTheme="minorBidi"/>
          <w:i/>
          <w:iCs/>
          <w:sz w:val="24"/>
          <w:szCs w:val="24"/>
        </w:rPr>
        <w:t xml:space="preserve">Numbers of international students studying in China during 2014. </w:t>
      </w:r>
      <w:r w:rsidRPr="00383B70">
        <w:rPr>
          <w:rFonts w:asciiTheme="minorBidi" w:hAnsiTheme="minorBidi"/>
          <w:sz w:val="24"/>
          <w:szCs w:val="24"/>
        </w:rPr>
        <w:t>Retrieved July 8, 2015 from: http://www.chinaeducationcentre.com</w:t>
      </w:r>
    </w:p>
    <w:p w14:paraId="56D00A99"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China Ministry of Education (2015). </w:t>
      </w:r>
      <w:r w:rsidRPr="00383B70">
        <w:rPr>
          <w:rFonts w:asciiTheme="minorBidi" w:hAnsiTheme="minorBidi"/>
          <w:i/>
          <w:iCs/>
          <w:sz w:val="24"/>
          <w:szCs w:val="24"/>
        </w:rPr>
        <w:t>TNE</w:t>
      </w:r>
      <w:r w:rsidRPr="00383B70">
        <w:rPr>
          <w:rFonts w:asciiTheme="minorBidi" w:hAnsiTheme="minorBidi"/>
          <w:sz w:val="24"/>
          <w:szCs w:val="24"/>
        </w:rPr>
        <w:t>. Retrieved July 2015 from: www.crs.jsj.edu.cn/index.php/default/index/sort/1006</w:t>
      </w:r>
    </w:p>
    <w:p w14:paraId="06337D22"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Chowdhury R., Phan L H. (2014).</w:t>
      </w:r>
      <w:r w:rsidRPr="00383B70">
        <w:rPr>
          <w:rFonts w:asciiTheme="minorBidi" w:hAnsiTheme="minorBidi"/>
          <w:i/>
          <w:iCs/>
          <w:sz w:val="24"/>
          <w:szCs w:val="24"/>
        </w:rPr>
        <w:t xml:space="preserve"> Desiring Tesol and international education. Market abuse and exploitation.</w:t>
      </w:r>
      <w:r w:rsidRPr="00383B70">
        <w:rPr>
          <w:rFonts w:asciiTheme="minorBidi" w:hAnsiTheme="minorBidi"/>
          <w:sz w:val="24"/>
          <w:szCs w:val="24"/>
        </w:rPr>
        <w:t xml:space="preserve"> Bristol UK: Multilingual Matters.</w:t>
      </w:r>
    </w:p>
    <w:p w14:paraId="005423E6"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Clifford V. and Montgomery C. (2011). </w:t>
      </w:r>
      <w:r w:rsidRPr="00383B70">
        <w:rPr>
          <w:rFonts w:asciiTheme="minorBidi" w:hAnsiTheme="minorBidi"/>
          <w:i/>
          <w:sz w:val="24"/>
          <w:szCs w:val="24"/>
        </w:rPr>
        <w:t xml:space="preserve">Moving towards internationalisation of the curriculum for global citizenship in higher education. </w:t>
      </w:r>
      <w:r w:rsidRPr="00383B70">
        <w:rPr>
          <w:rFonts w:asciiTheme="minorBidi" w:hAnsiTheme="minorBidi"/>
          <w:sz w:val="24"/>
          <w:szCs w:val="24"/>
        </w:rPr>
        <w:t>Oxford: The Oxford Centre for Staff and Learning Development.</w:t>
      </w:r>
    </w:p>
    <w:p w14:paraId="36F1D7EA"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Cohen R., Kennedy P. (2000). </w:t>
      </w:r>
      <w:r w:rsidRPr="00383B70">
        <w:rPr>
          <w:rFonts w:asciiTheme="minorBidi" w:hAnsiTheme="minorBidi"/>
          <w:i/>
          <w:iCs/>
          <w:sz w:val="24"/>
          <w:szCs w:val="24"/>
        </w:rPr>
        <w:t xml:space="preserve">Global sociology </w:t>
      </w:r>
      <w:r w:rsidRPr="00383B70">
        <w:rPr>
          <w:rFonts w:asciiTheme="minorBidi" w:hAnsiTheme="minorBidi"/>
          <w:sz w:val="24"/>
          <w:szCs w:val="24"/>
        </w:rPr>
        <w:t>New York: New York University Press.</w:t>
      </w:r>
    </w:p>
    <w:p w14:paraId="76F51009"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Cohen C., Manion L., Morrison K. (2011) </w:t>
      </w:r>
      <w:r w:rsidRPr="00383B70">
        <w:rPr>
          <w:rFonts w:asciiTheme="minorBidi" w:hAnsiTheme="minorBidi"/>
          <w:i/>
          <w:iCs/>
          <w:sz w:val="24"/>
          <w:szCs w:val="24"/>
        </w:rPr>
        <w:t>Research Methods in Education</w:t>
      </w:r>
      <w:r w:rsidRPr="00383B70">
        <w:rPr>
          <w:rFonts w:asciiTheme="minorBidi" w:hAnsiTheme="minorBidi"/>
          <w:sz w:val="24"/>
          <w:szCs w:val="24"/>
        </w:rPr>
        <w:t xml:space="preserve"> (7</w:t>
      </w:r>
      <w:r w:rsidRPr="00383B70">
        <w:rPr>
          <w:rFonts w:asciiTheme="minorBidi" w:hAnsiTheme="minorBidi"/>
          <w:sz w:val="24"/>
          <w:szCs w:val="24"/>
          <w:vertAlign w:val="superscript"/>
        </w:rPr>
        <w:t>th</w:t>
      </w:r>
      <w:r w:rsidRPr="00383B70">
        <w:rPr>
          <w:rFonts w:asciiTheme="minorBidi" w:hAnsiTheme="minorBidi"/>
          <w:sz w:val="24"/>
          <w:szCs w:val="24"/>
        </w:rPr>
        <w:t xml:space="preserve"> Edn.). London: Routledge Falmer.</w:t>
      </w:r>
    </w:p>
    <w:p w14:paraId="3275244E"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Coverdale-Jones T., Rastall P. (2009). </w:t>
      </w:r>
      <w:r w:rsidRPr="00383B70">
        <w:rPr>
          <w:rFonts w:asciiTheme="minorBidi" w:hAnsiTheme="minorBidi"/>
          <w:i/>
          <w:iCs/>
          <w:sz w:val="24"/>
          <w:szCs w:val="24"/>
        </w:rPr>
        <w:t xml:space="preserve">Internationalising the University: The Chinese Context. </w:t>
      </w:r>
      <w:r w:rsidRPr="00383B70">
        <w:rPr>
          <w:rFonts w:asciiTheme="minorBidi" w:hAnsiTheme="minorBidi"/>
          <w:sz w:val="24"/>
          <w:szCs w:val="24"/>
        </w:rPr>
        <w:t>Basingstoke UK: Palgrave Macmillan.</w:t>
      </w:r>
    </w:p>
    <w:p w14:paraId="52FE81B4"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Crotty M. (1998</w:t>
      </w:r>
      <w:r w:rsidRPr="00383B70">
        <w:rPr>
          <w:rFonts w:asciiTheme="minorBidi" w:hAnsiTheme="minorBidi"/>
          <w:i/>
          <w:sz w:val="24"/>
          <w:szCs w:val="24"/>
        </w:rPr>
        <w:t>). The foundations of social research</w:t>
      </w:r>
      <w:r w:rsidRPr="00383B70">
        <w:rPr>
          <w:rFonts w:asciiTheme="minorBidi" w:hAnsiTheme="minorBidi"/>
          <w:sz w:val="24"/>
          <w:szCs w:val="24"/>
        </w:rPr>
        <w:t xml:space="preserve">. London: Sage. </w:t>
      </w:r>
    </w:p>
    <w:p w14:paraId="08C2A72B"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Dale R. (2005). Globalisation, knowledge economy and comparative education. </w:t>
      </w:r>
      <w:r w:rsidRPr="00383B70">
        <w:rPr>
          <w:rFonts w:asciiTheme="minorBidi" w:hAnsiTheme="minorBidi"/>
          <w:i/>
          <w:iCs/>
          <w:sz w:val="24"/>
          <w:szCs w:val="24"/>
        </w:rPr>
        <w:t xml:space="preserve">Comparative Education. </w:t>
      </w:r>
      <w:r w:rsidRPr="00383B70">
        <w:rPr>
          <w:rFonts w:asciiTheme="minorBidi" w:hAnsiTheme="minorBidi"/>
          <w:sz w:val="24"/>
          <w:szCs w:val="24"/>
        </w:rPr>
        <w:t>41(2), pp. 117-149.</w:t>
      </w:r>
    </w:p>
    <w:p w14:paraId="2E93C8C1"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van Damme D. (2001). Quality issues in the internationalisation of higher education. </w:t>
      </w:r>
      <w:r w:rsidRPr="00383B70">
        <w:rPr>
          <w:rFonts w:asciiTheme="minorBidi" w:hAnsiTheme="minorBidi"/>
          <w:i/>
          <w:sz w:val="24"/>
          <w:szCs w:val="24"/>
        </w:rPr>
        <w:t xml:space="preserve">Higher Education. </w:t>
      </w:r>
      <w:r w:rsidRPr="00383B70">
        <w:rPr>
          <w:rFonts w:asciiTheme="minorBidi" w:hAnsiTheme="minorBidi"/>
          <w:sz w:val="24"/>
          <w:szCs w:val="24"/>
        </w:rPr>
        <w:t>41, pp. 415-441.</w:t>
      </w:r>
    </w:p>
    <w:p w14:paraId="76896D6D"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Deschamps E., Lee J. (2014). Internationalization as mergers and acquisitions: senior international officers’ entrepreneurial strategies and activities in public universities. </w:t>
      </w:r>
      <w:r w:rsidRPr="00383B70">
        <w:rPr>
          <w:rFonts w:asciiTheme="minorBidi" w:hAnsiTheme="minorBidi"/>
          <w:i/>
          <w:iCs/>
          <w:sz w:val="24"/>
          <w:szCs w:val="24"/>
        </w:rPr>
        <w:t>Journal of Studies in International Education</w:t>
      </w:r>
      <w:r w:rsidRPr="00383B70">
        <w:rPr>
          <w:rFonts w:asciiTheme="minorBidi" w:hAnsiTheme="minorBidi"/>
          <w:sz w:val="24"/>
          <w:szCs w:val="24"/>
        </w:rPr>
        <w:t xml:space="preserve"> pp. 1-8.</w:t>
      </w:r>
    </w:p>
    <w:p w14:paraId="74009083" w14:textId="01A4D2A6" w:rsidR="00AA15F4" w:rsidRPr="00383B70" w:rsidRDefault="00D36CE2" w:rsidP="00687B33">
      <w:pPr>
        <w:spacing w:after="0" w:line="360" w:lineRule="auto"/>
        <w:rPr>
          <w:rFonts w:asciiTheme="minorBidi" w:hAnsiTheme="minorBidi"/>
          <w:sz w:val="24"/>
          <w:szCs w:val="24"/>
        </w:rPr>
      </w:pPr>
      <w:r w:rsidRPr="00383B70">
        <w:rPr>
          <w:rFonts w:asciiTheme="minorBidi" w:hAnsiTheme="minorBidi"/>
          <w:sz w:val="24"/>
          <w:szCs w:val="24"/>
        </w:rPr>
        <w:t>Deem R., Mok K., Lucas L.</w:t>
      </w:r>
      <w:r w:rsidRPr="00383B70">
        <w:rPr>
          <w:rFonts w:asciiTheme="minorBidi" w:hAnsiTheme="minorBidi"/>
          <w:color w:val="FF0000"/>
          <w:sz w:val="24"/>
          <w:szCs w:val="24"/>
        </w:rPr>
        <w:t xml:space="preserve"> </w:t>
      </w:r>
      <w:r w:rsidRPr="00383B70">
        <w:rPr>
          <w:rFonts w:asciiTheme="minorBidi" w:hAnsiTheme="minorBidi"/>
          <w:sz w:val="24"/>
          <w:szCs w:val="24"/>
        </w:rPr>
        <w:t xml:space="preserve">(2008). Transforming higher education in whose image? Exploring the concept of the world-class university in Europe and Asia. </w:t>
      </w:r>
      <w:r w:rsidRPr="00383B70">
        <w:rPr>
          <w:rFonts w:asciiTheme="minorBidi" w:hAnsiTheme="minorBidi"/>
          <w:i/>
          <w:iCs/>
          <w:sz w:val="24"/>
          <w:szCs w:val="24"/>
        </w:rPr>
        <w:t>Higher Education Policy.</w:t>
      </w:r>
      <w:r w:rsidRPr="00383B70">
        <w:rPr>
          <w:rFonts w:asciiTheme="minorBidi" w:hAnsiTheme="minorBidi"/>
          <w:sz w:val="24"/>
          <w:szCs w:val="24"/>
        </w:rPr>
        <w:t xml:space="preserve"> 21(1), pp. 83 -97.</w:t>
      </w:r>
    </w:p>
    <w:p w14:paraId="2708204B" w14:textId="77777777" w:rsidR="00D36CE2" w:rsidRPr="00383B70" w:rsidRDefault="00D36CE2" w:rsidP="00AA15F4">
      <w:pPr>
        <w:spacing w:after="0" w:line="360" w:lineRule="auto"/>
        <w:rPr>
          <w:rFonts w:asciiTheme="minorBidi" w:hAnsiTheme="minorBidi"/>
          <w:sz w:val="23"/>
          <w:szCs w:val="23"/>
        </w:rPr>
      </w:pPr>
      <w:r w:rsidRPr="00383B70">
        <w:rPr>
          <w:rFonts w:asciiTheme="minorBidi" w:hAnsiTheme="minorBidi"/>
          <w:sz w:val="23"/>
          <w:szCs w:val="23"/>
        </w:rPr>
        <w:lastRenderedPageBreak/>
        <w:t xml:space="preserve">Department for Education and Skills (DFES) (2006). </w:t>
      </w:r>
      <w:r w:rsidRPr="00383B70">
        <w:rPr>
          <w:rFonts w:asciiTheme="minorBidi" w:hAnsiTheme="minorBidi"/>
          <w:i/>
          <w:iCs/>
          <w:sz w:val="23"/>
          <w:szCs w:val="23"/>
        </w:rPr>
        <w:t>Prime Minister Blair launches strategy to make UK leader in international education</w:t>
      </w:r>
      <w:r w:rsidRPr="00383B70">
        <w:rPr>
          <w:rFonts w:asciiTheme="minorBidi" w:hAnsiTheme="minorBidi"/>
          <w:sz w:val="23"/>
          <w:szCs w:val="23"/>
        </w:rPr>
        <w:t>. [Press release]. Retrieved June 3. 2016 from: http://webarchive.nationalarchives.gov.uk/20080524111138/http://www.britainusa.com/sections/articles_show_nt1.asp?d=0&amp;i=41075&amp;L1=41075&amp;L2=41009&amp;a=41689&amp;pv=1</w:t>
      </w:r>
    </w:p>
    <w:p w14:paraId="7DCBAFD0"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3"/>
          <w:szCs w:val="23"/>
        </w:rPr>
        <w:t xml:space="preserve">Department for Trade and Industry (DTI) (1998) </w:t>
      </w:r>
      <w:r w:rsidRPr="00383B70">
        <w:rPr>
          <w:rFonts w:asciiTheme="minorBidi" w:hAnsiTheme="minorBidi"/>
          <w:i/>
          <w:iCs/>
          <w:sz w:val="23"/>
          <w:szCs w:val="23"/>
        </w:rPr>
        <w:t>Our competititve future: building the knowledge driven economy</w:t>
      </w:r>
      <w:r w:rsidRPr="00383B70">
        <w:rPr>
          <w:rFonts w:asciiTheme="minorBidi" w:hAnsiTheme="minorBidi"/>
          <w:sz w:val="23"/>
          <w:szCs w:val="23"/>
        </w:rPr>
        <w:t>. Retrieved Nov 2016 from:</w:t>
      </w:r>
      <w:r w:rsidRPr="00383B70">
        <w:t xml:space="preserve"> </w:t>
      </w:r>
      <w:r w:rsidRPr="00383B70">
        <w:rPr>
          <w:rFonts w:asciiTheme="minorBidi" w:hAnsiTheme="minorBidi"/>
          <w:sz w:val="23"/>
          <w:szCs w:val="23"/>
        </w:rPr>
        <w:t>http://webarchive.nationalarchives.gov.uk/+/http:/www.dti.gov.uk/comp/competitive/prs_n2.htm</w:t>
      </w:r>
    </w:p>
    <w:p w14:paraId="0A24C536" w14:textId="77777777" w:rsidR="00D36CE2" w:rsidRPr="00383B70" w:rsidRDefault="00D36CE2" w:rsidP="00AA15F4">
      <w:pPr>
        <w:spacing w:after="0" w:line="360" w:lineRule="auto"/>
        <w:rPr>
          <w:rFonts w:asciiTheme="minorBidi" w:hAnsiTheme="minorBidi"/>
          <w:sz w:val="24"/>
          <w:szCs w:val="24"/>
          <w:lang w:val="es-ES_tradnl"/>
        </w:rPr>
      </w:pPr>
      <w:r w:rsidRPr="00383B70">
        <w:rPr>
          <w:rFonts w:asciiTheme="minorBidi" w:hAnsiTheme="minorBidi"/>
          <w:sz w:val="24"/>
          <w:szCs w:val="24"/>
          <w:lang w:val="pt-PT"/>
        </w:rPr>
        <w:t xml:space="preserve">Delgado- Marquez B., Hurtado- Torres N., Bondar Y. (2011). </w:t>
      </w:r>
      <w:r w:rsidRPr="00383B70">
        <w:rPr>
          <w:rFonts w:asciiTheme="minorBidi" w:hAnsiTheme="minorBidi"/>
          <w:sz w:val="24"/>
          <w:szCs w:val="24"/>
        </w:rPr>
        <w:t xml:space="preserve">Internationalisation of Higher Education: theoretical and empirical investigation of its influence on university institution rankings.  </w:t>
      </w:r>
      <w:r w:rsidRPr="00383B70">
        <w:rPr>
          <w:rFonts w:asciiTheme="minorBidi" w:hAnsiTheme="minorBidi"/>
          <w:i/>
          <w:iCs/>
          <w:sz w:val="24"/>
          <w:szCs w:val="24"/>
          <w:lang w:val="es-ES_tradnl"/>
        </w:rPr>
        <w:t>Revista Universidad Sociedad del Conocimiento.</w:t>
      </w:r>
      <w:r w:rsidRPr="00383B70">
        <w:rPr>
          <w:rFonts w:asciiTheme="minorBidi" w:hAnsiTheme="minorBidi"/>
          <w:sz w:val="24"/>
          <w:szCs w:val="24"/>
          <w:lang w:val="es-ES_tradnl"/>
        </w:rPr>
        <w:t xml:space="preserve"> 8(2), pp. 265-284.</w:t>
      </w:r>
    </w:p>
    <w:p w14:paraId="3FAE6BD4"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lang w:val="es-ES_tradnl"/>
        </w:rPr>
        <w:t xml:space="preserve">Delgado- Marquez B., Escudero- Torres M., Hurtado- Torres N. (2013). </w:t>
      </w:r>
      <w:r w:rsidRPr="00383B70">
        <w:rPr>
          <w:rFonts w:asciiTheme="minorBidi" w:hAnsiTheme="minorBidi"/>
          <w:sz w:val="24"/>
          <w:szCs w:val="24"/>
        </w:rPr>
        <w:t>Being highly internationalised strengthens your reputation: an empirical investigation of top higher education institutions.</w:t>
      </w:r>
      <w:r w:rsidRPr="00383B70">
        <w:rPr>
          <w:rFonts w:asciiTheme="minorBidi" w:hAnsiTheme="minorBidi"/>
          <w:i/>
          <w:iCs/>
          <w:sz w:val="24"/>
          <w:szCs w:val="24"/>
        </w:rPr>
        <w:t xml:space="preserve"> Higher Education. </w:t>
      </w:r>
      <w:r w:rsidRPr="00383B70">
        <w:rPr>
          <w:rFonts w:asciiTheme="minorBidi" w:hAnsiTheme="minorBidi"/>
          <w:sz w:val="24"/>
          <w:szCs w:val="24"/>
        </w:rPr>
        <w:t>66, pp. 619-633.</w:t>
      </w:r>
    </w:p>
    <w:p w14:paraId="216B7B3C" w14:textId="23EBE9B3"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Deschamps E., Lee J. (2014). Internationalisation as mergers and acquisitions: senior international officers’ entrepreneurial strategies and activities in public universities. </w:t>
      </w:r>
      <w:r w:rsidRPr="00383B70">
        <w:rPr>
          <w:rFonts w:asciiTheme="minorBidi" w:hAnsiTheme="minorBidi"/>
          <w:i/>
          <w:iCs/>
          <w:sz w:val="24"/>
          <w:szCs w:val="24"/>
        </w:rPr>
        <w:t xml:space="preserve">Journal of studies in international education. pp. </w:t>
      </w:r>
      <w:r w:rsidRPr="00383B70">
        <w:rPr>
          <w:rFonts w:asciiTheme="minorBidi" w:hAnsiTheme="minorBidi"/>
          <w:sz w:val="24"/>
          <w:szCs w:val="24"/>
        </w:rPr>
        <w:t xml:space="preserve">1-18. Retrieved July 8 2016 from: </w:t>
      </w:r>
      <w:hyperlink r:id="rId12" w:history="1">
        <w:r w:rsidR="00687B33" w:rsidRPr="00383B70">
          <w:rPr>
            <w:rStyle w:val="Hyperlink"/>
            <w:rFonts w:asciiTheme="minorBidi" w:hAnsiTheme="minorBidi"/>
            <w:sz w:val="24"/>
            <w:szCs w:val="24"/>
          </w:rPr>
          <w:t>http://si.sagepub.com/content/early/2014/06/28/1028314538284</w:t>
        </w:r>
      </w:hyperlink>
    </w:p>
    <w:p w14:paraId="2B31DA43" w14:textId="3A771DF1" w:rsidR="00687B33" w:rsidRPr="00383B70" w:rsidRDefault="00687B33" w:rsidP="00AA15F4">
      <w:pPr>
        <w:spacing w:after="0" w:line="360" w:lineRule="auto"/>
        <w:rPr>
          <w:rFonts w:asciiTheme="minorBidi" w:hAnsiTheme="minorBidi"/>
          <w:sz w:val="24"/>
          <w:szCs w:val="24"/>
        </w:rPr>
      </w:pPr>
      <w:r w:rsidRPr="00383B70">
        <w:rPr>
          <w:rFonts w:asciiTheme="minorBidi" w:hAnsiTheme="minorBidi"/>
          <w:sz w:val="24"/>
          <w:szCs w:val="24"/>
        </w:rPr>
        <w:t xml:space="preserve">Dexter L. (2006). </w:t>
      </w:r>
      <w:r w:rsidRPr="00383B70">
        <w:rPr>
          <w:rFonts w:asciiTheme="minorBidi" w:hAnsiTheme="minorBidi"/>
          <w:i/>
          <w:iCs/>
          <w:sz w:val="24"/>
          <w:szCs w:val="24"/>
        </w:rPr>
        <w:t>Elite and specialized interviewing.</w:t>
      </w:r>
      <w:r w:rsidR="00F71C20" w:rsidRPr="00383B70">
        <w:rPr>
          <w:rFonts w:asciiTheme="minorBidi" w:hAnsiTheme="minorBidi"/>
          <w:i/>
          <w:iCs/>
          <w:sz w:val="24"/>
          <w:szCs w:val="24"/>
        </w:rPr>
        <w:t xml:space="preserve"> </w:t>
      </w:r>
      <w:r w:rsidRPr="00383B70">
        <w:rPr>
          <w:rFonts w:asciiTheme="minorBidi" w:hAnsiTheme="minorBidi"/>
          <w:sz w:val="24"/>
          <w:szCs w:val="24"/>
        </w:rPr>
        <w:t>University of Essex Colchester: European Consortium for Political Research Press.</w:t>
      </w:r>
    </w:p>
    <w:p w14:paraId="336370C2"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Ding S. (2008). </w:t>
      </w:r>
      <w:r w:rsidRPr="00383B70">
        <w:rPr>
          <w:rFonts w:asciiTheme="minorBidi" w:hAnsiTheme="minorBidi"/>
          <w:i/>
          <w:iCs/>
          <w:sz w:val="24"/>
          <w:szCs w:val="24"/>
        </w:rPr>
        <w:t>The dragon’s hidden wings: how China rises with its soft power.</w:t>
      </w:r>
      <w:r w:rsidRPr="00383B70">
        <w:rPr>
          <w:rFonts w:asciiTheme="minorBidi" w:hAnsiTheme="minorBidi"/>
          <w:sz w:val="24"/>
          <w:szCs w:val="24"/>
        </w:rPr>
        <w:t xml:space="preserve"> Lanham MD: Lexington Books.</w:t>
      </w:r>
    </w:p>
    <w:p w14:paraId="08E992A7"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Dixon R., Slanickova D., Warwick P. (2013). Business school partnerships for globalisation. </w:t>
      </w:r>
      <w:r w:rsidRPr="00383B70">
        <w:rPr>
          <w:rFonts w:asciiTheme="minorBidi" w:hAnsiTheme="minorBidi"/>
          <w:i/>
          <w:iCs/>
          <w:sz w:val="24"/>
          <w:szCs w:val="24"/>
        </w:rPr>
        <w:t xml:space="preserve">Journal of Teaching in International Business. </w:t>
      </w:r>
      <w:r w:rsidRPr="00383B70">
        <w:rPr>
          <w:rFonts w:asciiTheme="minorBidi" w:hAnsiTheme="minorBidi"/>
          <w:sz w:val="24"/>
          <w:szCs w:val="24"/>
        </w:rPr>
        <w:t>24(3-4), pp. 198-213.</w:t>
      </w:r>
    </w:p>
    <w:p w14:paraId="03ABD1C9" w14:textId="77777777" w:rsidR="00D36CE2" w:rsidRPr="00383B70" w:rsidRDefault="00D36CE2" w:rsidP="00AA15F4">
      <w:pPr>
        <w:spacing w:after="0" w:line="360" w:lineRule="auto"/>
        <w:rPr>
          <w:rFonts w:asciiTheme="minorBidi" w:hAnsiTheme="minorBidi"/>
          <w:sz w:val="24"/>
          <w:szCs w:val="24"/>
          <w:lang w:val="it-IT"/>
        </w:rPr>
      </w:pPr>
      <w:r w:rsidRPr="00383B70">
        <w:rPr>
          <w:rFonts w:asciiTheme="minorBidi" w:hAnsiTheme="minorBidi"/>
          <w:sz w:val="24"/>
          <w:szCs w:val="24"/>
        </w:rPr>
        <w:t xml:space="preserve">Donald J. (1992). </w:t>
      </w:r>
      <w:r w:rsidRPr="00383B70">
        <w:rPr>
          <w:rFonts w:asciiTheme="minorBidi" w:hAnsiTheme="minorBidi"/>
          <w:i/>
          <w:sz w:val="24"/>
          <w:szCs w:val="24"/>
        </w:rPr>
        <w:t>Sentimental Education.</w:t>
      </w:r>
      <w:r w:rsidRPr="00383B70">
        <w:rPr>
          <w:rFonts w:asciiTheme="minorBidi" w:hAnsiTheme="minorBidi"/>
          <w:sz w:val="24"/>
          <w:szCs w:val="24"/>
        </w:rPr>
        <w:t xml:space="preserve"> </w:t>
      </w:r>
      <w:r w:rsidRPr="00383B70">
        <w:rPr>
          <w:rFonts w:asciiTheme="minorBidi" w:hAnsiTheme="minorBidi"/>
          <w:sz w:val="24"/>
          <w:szCs w:val="24"/>
          <w:lang w:val="it-IT"/>
        </w:rPr>
        <w:t>London: Verso.</w:t>
      </w:r>
    </w:p>
    <w:p w14:paraId="719BB993"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lang w:val="it-IT"/>
        </w:rPr>
        <w:t xml:space="preserve">Economist Intelligence Unit (2008). </w:t>
      </w:r>
      <w:r w:rsidRPr="00383B70">
        <w:rPr>
          <w:rFonts w:asciiTheme="minorBidi" w:hAnsiTheme="minorBidi"/>
          <w:i/>
          <w:iCs/>
          <w:sz w:val="24"/>
          <w:szCs w:val="24"/>
        </w:rPr>
        <w:t>What does the future hold? China Country Report: the outlook for international student mobility</w:t>
      </w:r>
      <w:r w:rsidRPr="00383B70">
        <w:rPr>
          <w:rFonts w:asciiTheme="minorBidi" w:hAnsiTheme="minorBidi"/>
          <w:sz w:val="24"/>
          <w:szCs w:val="24"/>
        </w:rPr>
        <w:t>. London: British Council.</w:t>
      </w:r>
    </w:p>
    <w:p w14:paraId="7E2B2706"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Egron- Polak E. (2012). Internationalization of higher education – An introduction. </w:t>
      </w:r>
      <w:r w:rsidRPr="00383B70">
        <w:rPr>
          <w:rFonts w:asciiTheme="minorBidi" w:hAnsiTheme="minorBidi"/>
          <w:i/>
          <w:iCs/>
          <w:sz w:val="24"/>
          <w:szCs w:val="24"/>
        </w:rPr>
        <w:t xml:space="preserve">IAU Horizons. </w:t>
      </w:r>
      <w:r w:rsidRPr="00383B70">
        <w:rPr>
          <w:rFonts w:asciiTheme="minorBidi" w:hAnsiTheme="minorBidi"/>
          <w:sz w:val="24"/>
          <w:szCs w:val="24"/>
        </w:rPr>
        <w:t>18(1), pp. 15.</w:t>
      </w:r>
    </w:p>
    <w:p w14:paraId="5884FD4D"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Elkin G., Devjee F., Farnsworth J. (2005). Visualising the ‘internationalisation’ of universities. </w:t>
      </w:r>
      <w:r w:rsidRPr="00383B70">
        <w:rPr>
          <w:rFonts w:asciiTheme="minorBidi" w:hAnsiTheme="minorBidi"/>
          <w:i/>
          <w:iCs/>
          <w:sz w:val="24"/>
          <w:szCs w:val="24"/>
        </w:rPr>
        <w:t>International Journal of Educational Management</w:t>
      </w:r>
      <w:r w:rsidRPr="00383B70">
        <w:rPr>
          <w:rFonts w:asciiTheme="minorBidi" w:hAnsiTheme="minorBidi"/>
          <w:sz w:val="24"/>
          <w:szCs w:val="24"/>
        </w:rPr>
        <w:t>. 19(4), pp. 318-329.</w:t>
      </w:r>
    </w:p>
    <w:p w14:paraId="00F65103"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Elliott J. (2005). </w:t>
      </w:r>
      <w:r w:rsidRPr="00383B70">
        <w:rPr>
          <w:rFonts w:asciiTheme="minorBidi" w:hAnsiTheme="minorBidi"/>
          <w:i/>
          <w:sz w:val="24"/>
          <w:szCs w:val="24"/>
        </w:rPr>
        <w:t xml:space="preserve">Using narrative in social research: qualitative and quantitative approaches. </w:t>
      </w:r>
      <w:r w:rsidRPr="00383B70">
        <w:rPr>
          <w:rFonts w:asciiTheme="minorBidi" w:hAnsiTheme="minorBidi"/>
          <w:sz w:val="24"/>
          <w:szCs w:val="24"/>
        </w:rPr>
        <w:t>London: Sage.</w:t>
      </w:r>
    </w:p>
    <w:p w14:paraId="048E91FF"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Enders J. (2004). Higher education, internationalisation, and the nation-state: recent developments and challenges to governance theory. </w:t>
      </w:r>
      <w:r w:rsidRPr="00383B70">
        <w:rPr>
          <w:rFonts w:asciiTheme="minorBidi" w:hAnsiTheme="minorBidi"/>
          <w:i/>
          <w:sz w:val="24"/>
          <w:szCs w:val="24"/>
        </w:rPr>
        <w:t>Higher Education</w:t>
      </w:r>
      <w:r w:rsidRPr="00383B70">
        <w:rPr>
          <w:rFonts w:asciiTheme="minorBidi" w:hAnsiTheme="minorBidi"/>
          <w:sz w:val="24"/>
          <w:szCs w:val="24"/>
        </w:rPr>
        <w:t>. 47, pp. 361-382.</w:t>
      </w:r>
    </w:p>
    <w:p w14:paraId="6C839610"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European Commission (2013). </w:t>
      </w:r>
      <w:r w:rsidRPr="00383B70">
        <w:rPr>
          <w:rFonts w:asciiTheme="minorBidi" w:hAnsiTheme="minorBidi"/>
          <w:i/>
          <w:iCs/>
          <w:sz w:val="24"/>
          <w:szCs w:val="24"/>
        </w:rPr>
        <w:t xml:space="preserve">Communication from the commission to the European parliament, the council, the European economic and social committee and the committee of the regions: European higher education in the world. </w:t>
      </w:r>
      <w:r w:rsidRPr="00383B70">
        <w:rPr>
          <w:rFonts w:asciiTheme="minorBidi" w:hAnsiTheme="minorBidi"/>
          <w:sz w:val="24"/>
          <w:szCs w:val="24"/>
        </w:rPr>
        <w:t>Brussels, Belgium: European Commission.</w:t>
      </w:r>
    </w:p>
    <w:p w14:paraId="0F20D285"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Fang W. (2012). The development of transnational higher education in China: a comparative study of research universities and teaching universities. </w:t>
      </w:r>
      <w:r w:rsidRPr="00383B70">
        <w:rPr>
          <w:rFonts w:asciiTheme="minorBidi" w:hAnsiTheme="minorBidi"/>
          <w:i/>
          <w:iCs/>
          <w:sz w:val="24"/>
          <w:szCs w:val="24"/>
        </w:rPr>
        <w:t>Journal of Studies in International Education</w:t>
      </w:r>
      <w:r w:rsidRPr="00383B70">
        <w:rPr>
          <w:rFonts w:asciiTheme="minorBidi" w:hAnsiTheme="minorBidi"/>
          <w:sz w:val="24"/>
          <w:szCs w:val="24"/>
        </w:rPr>
        <w:t>. 16(1), pp. 5-23.</w:t>
      </w:r>
    </w:p>
    <w:p w14:paraId="7938DF5A"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Feng G., Gong S. (2006) </w:t>
      </w:r>
      <w:r w:rsidRPr="00383B70">
        <w:rPr>
          <w:rFonts w:asciiTheme="minorBidi" w:hAnsiTheme="minorBidi"/>
          <w:i/>
          <w:iCs/>
          <w:sz w:val="24"/>
          <w:szCs w:val="24"/>
        </w:rPr>
        <w:t xml:space="preserve">Sino-foreign joint education ventures: a national, regional and institutional analysis. </w:t>
      </w:r>
      <w:r w:rsidRPr="00383B70">
        <w:rPr>
          <w:rFonts w:asciiTheme="minorBidi" w:hAnsiTheme="minorBidi"/>
          <w:sz w:val="24"/>
          <w:szCs w:val="24"/>
        </w:rPr>
        <w:t>London: Observatory on Borderless Higher Education.</w:t>
      </w:r>
    </w:p>
    <w:p w14:paraId="15DD71E4"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Fetterman D. (1998). </w:t>
      </w:r>
      <w:r w:rsidRPr="00383B70">
        <w:rPr>
          <w:rFonts w:asciiTheme="minorBidi" w:hAnsiTheme="minorBidi"/>
          <w:i/>
          <w:sz w:val="24"/>
          <w:szCs w:val="24"/>
        </w:rPr>
        <w:t xml:space="preserve">Ethnography. </w:t>
      </w:r>
      <w:r w:rsidRPr="00383B70">
        <w:rPr>
          <w:rFonts w:asciiTheme="minorBidi" w:hAnsiTheme="minorBidi"/>
          <w:sz w:val="24"/>
          <w:szCs w:val="24"/>
        </w:rPr>
        <w:t>Thousand Oaks Canada: Sage Publications.</w:t>
      </w:r>
    </w:p>
    <w:p w14:paraId="6B66E468"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Fielden J. (2008). </w:t>
      </w:r>
      <w:r w:rsidRPr="00383B70">
        <w:rPr>
          <w:rFonts w:asciiTheme="minorBidi" w:hAnsiTheme="minorBidi"/>
          <w:i/>
          <w:sz w:val="24"/>
          <w:szCs w:val="24"/>
        </w:rPr>
        <w:t xml:space="preserve">The Practice of Internationalisation: Managing international activities in UK universities. </w:t>
      </w:r>
      <w:r w:rsidRPr="00383B70">
        <w:rPr>
          <w:rFonts w:asciiTheme="minorBidi" w:hAnsiTheme="minorBidi"/>
          <w:sz w:val="24"/>
          <w:szCs w:val="24"/>
        </w:rPr>
        <w:t>London:</w:t>
      </w:r>
      <w:r w:rsidRPr="00383B70">
        <w:rPr>
          <w:rFonts w:asciiTheme="minorBidi" w:hAnsiTheme="minorBidi"/>
          <w:i/>
          <w:sz w:val="24"/>
          <w:szCs w:val="24"/>
        </w:rPr>
        <w:t xml:space="preserve"> </w:t>
      </w:r>
      <w:r w:rsidRPr="00383B70">
        <w:rPr>
          <w:rFonts w:asciiTheme="minorBidi" w:hAnsiTheme="minorBidi"/>
          <w:sz w:val="24"/>
          <w:szCs w:val="24"/>
        </w:rPr>
        <w:t>UK Higher Education International Unit.</w:t>
      </w:r>
    </w:p>
    <w:p w14:paraId="65556CE7"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Gacel-Avila J. (2005). The internationalisation of higher education: a paradigm for global citizenry. </w:t>
      </w:r>
      <w:r w:rsidRPr="00383B70">
        <w:rPr>
          <w:rFonts w:asciiTheme="minorBidi" w:hAnsiTheme="minorBidi"/>
          <w:i/>
          <w:iCs/>
          <w:sz w:val="24"/>
          <w:szCs w:val="24"/>
        </w:rPr>
        <w:t xml:space="preserve">Journal of studies in international education. </w:t>
      </w:r>
      <w:r w:rsidRPr="00383B70">
        <w:rPr>
          <w:rFonts w:asciiTheme="minorBidi" w:hAnsiTheme="minorBidi"/>
          <w:sz w:val="24"/>
          <w:szCs w:val="24"/>
        </w:rPr>
        <w:t>9(2), pp. 121-136.</w:t>
      </w:r>
    </w:p>
    <w:p w14:paraId="193FD554"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Garret R., Verbik L. (2004). </w:t>
      </w:r>
      <w:r w:rsidRPr="00383B70">
        <w:rPr>
          <w:rFonts w:asciiTheme="minorBidi" w:hAnsiTheme="minorBidi"/>
          <w:i/>
          <w:iCs/>
          <w:sz w:val="24"/>
          <w:szCs w:val="24"/>
        </w:rPr>
        <w:t>Transnational delivery by UK Higher Education Part 1: data and missing data</w:t>
      </w:r>
      <w:r w:rsidRPr="00383B70">
        <w:rPr>
          <w:rFonts w:asciiTheme="minorBidi" w:hAnsiTheme="minorBidi"/>
          <w:sz w:val="24"/>
          <w:szCs w:val="24"/>
        </w:rPr>
        <w:t>. Redhill, Surrey: The Observatory on Borderless Higher Education.</w:t>
      </w:r>
    </w:p>
    <w:p w14:paraId="40E7B136"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Giddens A. (1990). </w:t>
      </w:r>
      <w:r w:rsidRPr="00383B70">
        <w:rPr>
          <w:rFonts w:asciiTheme="minorBidi" w:hAnsiTheme="minorBidi"/>
          <w:i/>
          <w:sz w:val="24"/>
          <w:szCs w:val="24"/>
        </w:rPr>
        <w:t xml:space="preserve">The Consequences of Modernity. </w:t>
      </w:r>
      <w:r w:rsidRPr="00383B70">
        <w:rPr>
          <w:rFonts w:asciiTheme="minorBidi" w:hAnsiTheme="minorBidi"/>
          <w:sz w:val="24"/>
          <w:szCs w:val="24"/>
        </w:rPr>
        <w:t>London: Polity Press.</w:t>
      </w:r>
    </w:p>
    <w:p w14:paraId="13863937"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Giddens A. (2000). </w:t>
      </w:r>
      <w:r w:rsidRPr="00383B70">
        <w:rPr>
          <w:rFonts w:asciiTheme="minorBidi" w:hAnsiTheme="minorBidi"/>
          <w:i/>
          <w:sz w:val="24"/>
          <w:szCs w:val="24"/>
        </w:rPr>
        <w:t xml:space="preserve">Runaway world: how globalisation is reshaping our lives. </w:t>
      </w:r>
      <w:r w:rsidRPr="00383B70">
        <w:rPr>
          <w:rFonts w:asciiTheme="minorBidi" w:hAnsiTheme="minorBidi"/>
          <w:sz w:val="24"/>
          <w:szCs w:val="24"/>
        </w:rPr>
        <w:t>New York: Routledge.</w:t>
      </w:r>
    </w:p>
    <w:p w14:paraId="1F4DA93B"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Goddard S. (2006). Uncommon ground: indivisible territory and the politics of legitimacy. </w:t>
      </w:r>
      <w:r w:rsidRPr="00383B70">
        <w:rPr>
          <w:rFonts w:asciiTheme="minorBidi" w:hAnsiTheme="minorBidi"/>
          <w:i/>
          <w:sz w:val="24"/>
          <w:szCs w:val="24"/>
        </w:rPr>
        <w:t xml:space="preserve">International Organisation. </w:t>
      </w:r>
      <w:r w:rsidRPr="00383B70">
        <w:rPr>
          <w:rFonts w:asciiTheme="minorBidi" w:hAnsiTheme="minorBidi"/>
          <w:sz w:val="24"/>
          <w:szCs w:val="24"/>
        </w:rPr>
        <w:t>60 (1), pp. 35-68.</w:t>
      </w:r>
    </w:p>
    <w:p w14:paraId="01620365"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lastRenderedPageBreak/>
        <w:t>Global Alliance for Transnational Education (GATE) (2000).</w:t>
      </w:r>
      <w:r w:rsidRPr="00383B70">
        <w:rPr>
          <w:rFonts w:asciiTheme="minorBidi" w:hAnsiTheme="minorBidi"/>
          <w:i/>
          <w:iCs/>
          <w:sz w:val="24"/>
          <w:szCs w:val="24"/>
        </w:rPr>
        <w:t xml:space="preserve"> Demand for transnational education in the Asia Pacific</w:t>
      </w:r>
      <w:r w:rsidRPr="00383B70">
        <w:rPr>
          <w:rFonts w:asciiTheme="minorBidi" w:hAnsiTheme="minorBidi"/>
          <w:sz w:val="24"/>
          <w:szCs w:val="24"/>
        </w:rPr>
        <w:t>. Washington, US: GATE.</w:t>
      </w:r>
    </w:p>
    <w:p w14:paraId="2828EDB2"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Grant C. (2013). </w:t>
      </w:r>
      <w:r w:rsidRPr="00383B70">
        <w:rPr>
          <w:rFonts w:asciiTheme="minorBidi" w:hAnsiTheme="minorBidi"/>
          <w:i/>
          <w:iCs/>
          <w:sz w:val="24"/>
          <w:szCs w:val="24"/>
        </w:rPr>
        <w:t>Losing our chains? Contexts and ethics of university internationalisation</w:t>
      </w:r>
      <w:r w:rsidRPr="00383B70">
        <w:rPr>
          <w:rFonts w:asciiTheme="minorBidi" w:hAnsiTheme="minorBidi"/>
          <w:sz w:val="24"/>
          <w:szCs w:val="24"/>
        </w:rPr>
        <w:t xml:space="preserve">. London: </w:t>
      </w:r>
      <w:r w:rsidRPr="00383B70">
        <w:rPr>
          <w:rFonts w:asciiTheme="minorBidi" w:hAnsiTheme="minorBidi"/>
          <w:iCs/>
          <w:sz w:val="24"/>
          <w:szCs w:val="24"/>
        </w:rPr>
        <w:t>Leadership Foundation for Higher Education</w:t>
      </w:r>
      <w:r w:rsidRPr="00383B70">
        <w:rPr>
          <w:rFonts w:asciiTheme="minorBidi" w:hAnsiTheme="minorBidi"/>
          <w:i/>
          <w:sz w:val="24"/>
          <w:szCs w:val="24"/>
        </w:rPr>
        <w:t>.</w:t>
      </w:r>
    </w:p>
    <w:p w14:paraId="45337B64" w14:textId="77777777" w:rsidR="00D36CE2" w:rsidRPr="00383B70" w:rsidRDefault="00D36CE2" w:rsidP="00AA15F4">
      <w:pPr>
        <w:spacing w:after="0" w:line="360" w:lineRule="auto"/>
        <w:rPr>
          <w:rFonts w:asciiTheme="minorBidi" w:hAnsiTheme="minorBidi"/>
          <w:sz w:val="24"/>
          <w:szCs w:val="24"/>
          <w:lang w:val="nl-NL"/>
        </w:rPr>
      </w:pPr>
      <w:r w:rsidRPr="00383B70">
        <w:rPr>
          <w:rFonts w:asciiTheme="minorBidi" w:hAnsiTheme="minorBidi"/>
          <w:sz w:val="24"/>
          <w:szCs w:val="24"/>
        </w:rPr>
        <w:t>Green A. (1997</w:t>
      </w:r>
      <w:r w:rsidRPr="00383B70">
        <w:rPr>
          <w:rFonts w:asciiTheme="minorBidi" w:hAnsiTheme="minorBidi"/>
          <w:i/>
          <w:sz w:val="24"/>
          <w:szCs w:val="24"/>
        </w:rPr>
        <w:t>). Education, globalisation and the nation state</w:t>
      </w:r>
      <w:r w:rsidRPr="00383B70">
        <w:rPr>
          <w:rFonts w:asciiTheme="minorBidi" w:hAnsiTheme="minorBidi"/>
          <w:sz w:val="24"/>
          <w:szCs w:val="24"/>
        </w:rPr>
        <w:t xml:space="preserve">. </w:t>
      </w:r>
      <w:r w:rsidRPr="00383B70">
        <w:rPr>
          <w:rFonts w:asciiTheme="minorBidi" w:hAnsiTheme="minorBidi"/>
          <w:sz w:val="24"/>
          <w:szCs w:val="24"/>
          <w:lang w:val="nl-NL"/>
        </w:rPr>
        <w:t>Basingstoke, UK: Macmillan.</w:t>
      </w:r>
    </w:p>
    <w:p w14:paraId="6311735F"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lang w:val="nl-NL"/>
        </w:rPr>
        <w:t xml:space="preserve">Grimshaw T. (2007). </w:t>
      </w:r>
      <w:r w:rsidRPr="00383B70">
        <w:rPr>
          <w:rFonts w:asciiTheme="minorBidi" w:hAnsiTheme="minorBidi"/>
          <w:sz w:val="24"/>
          <w:szCs w:val="24"/>
        </w:rPr>
        <w:t xml:space="preserve">Problematizing the construct of the Chinese learner: insights from ethnographic research. </w:t>
      </w:r>
      <w:r w:rsidRPr="00383B70">
        <w:rPr>
          <w:rFonts w:asciiTheme="minorBidi" w:hAnsiTheme="minorBidi"/>
          <w:i/>
          <w:iCs/>
          <w:sz w:val="24"/>
          <w:szCs w:val="24"/>
        </w:rPr>
        <w:t>Educational Studies.</w:t>
      </w:r>
      <w:r w:rsidRPr="00383B70">
        <w:rPr>
          <w:rFonts w:asciiTheme="minorBidi" w:hAnsiTheme="minorBidi"/>
          <w:sz w:val="24"/>
          <w:szCs w:val="24"/>
        </w:rPr>
        <w:t xml:space="preserve"> 33(3), pp. 299-311.</w:t>
      </w:r>
    </w:p>
    <w:p w14:paraId="2F83E2F9"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Gu M. (2001). </w:t>
      </w:r>
      <w:r w:rsidRPr="00383B70">
        <w:rPr>
          <w:rFonts w:asciiTheme="minorBidi" w:hAnsiTheme="minorBidi"/>
          <w:i/>
          <w:iCs/>
          <w:sz w:val="24"/>
          <w:szCs w:val="24"/>
        </w:rPr>
        <w:t>Education in China and abroad: perspectives from a lifetime in comparative education.</w:t>
      </w:r>
      <w:r w:rsidRPr="00383B70">
        <w:rPr>
          <w:rFonts w:asciiTheme="minorBidi" w:hAnsiTheme="minorBidi"/>
          <w:sz w:val="24"/>
          <w:szCs w:val="24"/>
        </w:rPr>
        <w:t xml:space="preserve"> Hong Kong: Comparative Education Research Centre, University of Hong Kong.</w:t>
      </w:r>
    </w:p>
    <w:p w14:paraId="71A72DAA"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Hall S. (1995). ‘When was the post-colonial?’  Thinking at the limit In Chamber I., Curti L. (Eds.), </w:t>
      </w:r>
      <w:r w:rsidRPr="00383B70">
        <w:rPr>
          <w:rFonts w:asciiTheme="minorBidi" w:hAnsiTheme="minorBidi"/>
          <w:i/>
          <w:sz w:val="24"/>
          <w:szCs w:val="24"/>
        </w:rPr>
        <w:t xml:space="preserve">The postcolonial question: common skies, divided horizon. </w:t>
      </w:r>
      <w:r w:rsidRPr="00383B70">
        <w:rPr>
          <w:rFonts w:asciiTheme="minorBidi" w:hAnsiTheme="minorBidi"/>
          <w:iCs/>
          <w:sz w:val="24"/>
          <w:szCs w:val="24"/>
        </w:rPr>
        <w:t>(pp.242-260)</w:t>
      </w:r>
      <w:r w:rsidRPr="00383B70">
        <w:rPr>
          <w:rFonts w:asciiTheme="minorBidi" w:hAnsiTheme="minorBidi"/>
          <w:i/>
          <w:sz w:val="24"/>
          <w:szCs w:val="24"/>
        </w:rPr>
        <w:t xml:space="preserve"> </w:t>
      </w:r>
      <w:r w:rsidRPr="00383B70">
        <w:rPr>
          <w:rFonts w:asciiTheme="minorBidi" w:hAnsiTheme="minorBidi"/>
          <w:sz w:val="24"/>
          <w:szCs w:val="24"/>
        </w:rPr>
        <w:t>London: Routledge.</w:t>
      </w:r>
    </w:p>
    <w:p w14:paraId="358FD057"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Halliday J. (2002). Researching values in education. </w:t>
      </w:r>
      <w:r w:rsidRPr="00383B70">
        <w:rPr>
          <w:rFonts w:asciiTheme="minorBidi" w:hAnsiTheme="minorBidi"/>
          <w:i/>
          <w:sz w:val="24"/>
          <w:szCs w:val="24"/>
        </w:rPr>
        <w:t>British Research Journal.</w:t>
      </w:r>
      <w:r w:rsidRPr="00383B70">
        <w:rPr>
          <w:rFonts w:asciiTheme="minorBidi" w:hAnsiTheme="minorBidi"/>
          <w:sz w:val="24"/>
          <w:szCs w:val="24"/>
        </w:rPr>
        <w:t xml:space="preserve"> 28(1), pp. 49-62.</w:t>
      </w:r>
    </w:p>
    <w:p w14:paraId="69385D90"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Hammersley M. (1992). </w:t>
      </w:r>
      <w:r w:rsidRPr="00383B70">
        <w:rPr>
          <w:rFonts w:asciiTheme="minorBidi" w:hAnsiTheme="minorBidi"/>
          <w:i/>
          <w:sz w:val="24"/>
          <w:szCs w:val="24"/>
        </w:rPr>
        <w:t xml:space="preserve">What’s wrong with ethnography? </w:t>
      </w:r>
      <w:r w:rsidRPr="00383B70">
        <w:rPr>
          <w:rFonts w:asciiTheme="minorBidi" w:hAnsiTheme="minorBidi"/>
          <w:sz w:val="24"/>
          <w:szCs w:val="24"/>
        </w:rPr>
        <w:t>London: Routledge.</w:t>
      </w:r>
    </w:p>
    <w:p w14:paraId="326A53DA"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Hammersley M., Traianou A. (2007). </w:t>
      </w:r>
      <w:r w:rsidRPr="00383B70">
        <w:rPr>
          <w:rFonts w:asciiTheme="minorBidi" w:hAnsiTheme="minorBidi"/>
          <w:i/>
          <w:sz w:val="24"/>
          <w:szCs w:val="24"/>
        </w:rPr>
        <w:t>Ethics and educational research.</w:t>
      </w:r>
      <w:r w:rsidRPr="00383B70">
        <w:rPr>
          <w:rFonts w:asciiTheme="minorBidi" w:hAnsiTheme="minorBidi"/>
          <w:sz w:val="24"/>
          <w:szCs w:val="24"/>
        </w:rPr>
        <w:t xml:space="preserve"> London: TLRP</w:t>
      </w:r>
    </w:p>
    <w:p w14:paraId="480EB87C" w14:textId="5C714D06" w:rsidR="007F13AE" w:rsidRPr="00383B70" w:rsidRDefault="007F13AE" w:rsidP="00AA15F4">
      <w:pPr>
        <w:spacing w:after="0" w:line="360" w:lineRule="auto"/>
        <w:rPr>
          <w:rFonts w:asciiTheme="minorBidi" w:hAnsiTheme="minorBidi"/>
          <w:sz w:val="24"/>
          <w:szCs w:val="24"/>
        </w:rPr>
      </w:pPr>
      <w:r w:rsidRPr="00383B70">
        <w:rPr>
          <w:rFonts w:asciiTheme="minorBidi" w:hAnsiTheme="minorBidi"/>
          <w:sz w:val="24"/>
          <w:szCs w:val="24"/>
        </w:rPr>
        <w:t>Harvey. W. (2009)</w:t>
      </w:r>
      <w:r w:rsidR="00687B33" w:rsidRPr="00383B70">
        <w:rPr>
          <w:rFonts w:asciiTheme="minorBidi" w:hAnsiTheme="minorBidi"/>
          <w:sz w:val="24"/>
          <w:szCs w:val="24"/>
        </w:rPr>
        <w:t>.</w:t>
      </w:r>
      <w:r w:rsidRPr="00383B70">
        <w:rPr>
          <w:rFonts w:asciiTheme="minorBidi" w:hAnsiTheme="minorBidi"/>
          <w:sz w:val="24"/>
          <w:szCs w:val="24"/>
        </w:rPr>
        <w:t xml:space="preserve"> </w:t>
      </w:r>
      <w:r w:rsidRPr="00383B70">
        <w:rPr>
          <w:rFonts w:asciiTheme="minorBidi" w:hAnsiTheme="minorBidi"/>
          <w:i/>
          <w:iCs/>
          <w:sz w:val="24"/>
          <w:szCs w:val="24"/>
        </w:rPr>
        <w:t>Methodological approaches for junior researchers interviewing elites: a multidisciplinary perspective</w:t>
      </w:r>
      <w:r w:rsidR="00687B33" w:rsidRPr="00383B70">
        <w:rPr>
          <w:rFonts w:asciiTheme="minorBidi" w:hAnsiTheme="minorBidi"/>
          <w:sz w:val="24"/>
          <w:szCs w:val="24"/>
        </w:rPr>
        <w:t>. Vancouver Canada: University of British Colombia. Retrieved September 2017 from: http://www.egrg.org.uk/pdfs/egrg-wp0109.pdf</w:t>
      </w:r>
    </w:p>
    <w:p w14:paraId="341F934F"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Hayhoe R. (1984). The evolution of modern educational institutions. In Hayhoe R. (Eds.), </w:t>
      </w:r>
      <w:r w:rsidRPr="00383B70">
        <w:rPr>
          <w:rFonts w:asciiTheme="minorBidi" w:hAnsiTheme="minorBidi"/>
          <w:i/>
          <w:iCs/>
          <w:sz w:val="24"/>
          <w:szCs w:val="24"/>
        </w:rPr>
        <w:t xml:space="preserve">Contemporary Chinese Education </w:t>
      </w:r>
      <w:r w:rsidRPr="00383B70">
        <w:rPr>
          <w:rFonts w:asciiTheme="minorBidi" w:hAnsiTheme="minorBidi"/>
          <w:sz w:val="24"/>
          <w:szCs w:val="24"/>
        </w:rPr>
        <w:t>(pp. 24-46). London: Croom Helm.</w:t>
      </w:r>
    </w:p>
    <w:p w14:paraId="3A63119F" w14:textId="53C18740"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Hayhoe R. (2001). Lessons from the Chinese Academy. In Hayhoe R., Pan J.</w:t>
      </w:r>
      <w:r w:rsidR="00CA3F5F" w:rsidRPr="00383B70">
        <w:rPr>
          <w:rFonts w:asciiTheme="minorBidi" w:hAnsiTheme="minorBidi"/>
          <w:sz w:val="24"/>
          <w:szCs w:val="24"/>
        </w:rPr>
        <w:t xml:space="preserve"> </w:t>
      </w:r>
      <w:r w:rsidRPr="00383B70">
        <w:rPr>
          <w:rFonts w:asciiTheme="minorBidi" w:hAnsiTheme="minorBidi"/>
          <w:sz w:val="24"/>
          <w:szCs w:val="24"/>
        </w:rPr>
        <w:t xml:space="preserve">(Eds.), </w:t>
      </w:r>
      <w:r w:rsidRPr="00383B70">
        <w:rPr>
          <w:rFonts w:asciiTheme="minorBidi" w:hAnsiTheme="minorBidi"/>
          <w:i/>
          <w:iCs/>
          <w:sz w:val="24"/>
          <w:szCs w:val="24"/>
        </w:rPr>
        <w:t>Knowledge across cultures: a contribution to the dialogue among civilizations.</w:t>
      </w:r>
      <w:r w:rsidRPr="00383B70">
        <w:rPr>
          <w:rFonts w:asciiTheme="minorBidi" w:hAnsiTheme="minorBidi"/>
          <w:sz w:val="24"/>
          <w:szCs w:val="24"/>
        </w:rPr>
        <w:t xml:space="preserve"> (pp. 334-370). Hong Kong: Hong Kong Comparative Education Research Centre. </w:t>
      </w:r>
    </w:p>
    <w:p w14:paraId="05A7C506"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Hayhoe R. (2005). Sino-American educational interaction from the mircrocosm of Fudan’s early years. In Cheng L. (Eds.), </w:t>
      </w:r>
      <w:r w:rsidRPr="00383B70">
        <w:rPr>
          <w:rFonts w:asciiTheme="minorBidi" w:hAnsiTheme="minorBidi"/>
          <w:i/>
          <w:iCs/>
          <w:sz w:val="24"/>
          <w:szCs w:val="24"/>
        </w:rPr>
        <w:t>Bridging minds across the pacific US – China educational exchanges 1978-2003</w:t>
      </w:r>
      <w:r w:rsidRPr="00383B70">
        <w:rPr>
          <w:rFonts w:asciiTheme="minorBidi" w:hAnsiTheme="minorBidi"/>
          <w:sz w:val="24"/>
          <w:szCs w:val="24"/>
        </w:rPr>
        <w:t xml:space="preserve">. (pp. 25-47). Lanham Maryland USA: Lexington Books. </w:t>
      </w:r>
    </w:p>
    <w:p w14:paraId="103E3CDE"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Hayhoe R., Pan J., Zha Q. (2013). Lessons from the legacy of Canada-China university linkages. </w:t>
      </w:r>
      <w:r w:rsidRPr="00383B70">
        <w:rPr>
          <w:rFonts w:asciiTheme="minorBidi" w:hAnsiTheme="minorBidi"/>
          <w:i/>
          <w:iCs/>
          <w:sz w:val="24"/>
          <w:szCs w:val="24"/>
        </w:rPr>
        <w:t xml:space="preserve">Frontiers of Education in China </w:t>
      </w:r>
      <w:r w:rsidRPr="00383B70">
        <w:rPr>
          <w:rFonts w:asciiTheme="minorBidi" w:hAnsiTheme="minorBidi"/>
          <w:sz w:val="24"/>
          <w:szCs w:val="24"/>
        </w:rPr>
        <w:t>8(1), pp. 80-104.</w:t>
      </w:r>
    </w:p>
    <w:p w14:paraId="3EB1C147"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Hayhoe R. (2014). Hopes for Confucian pedagogy in China? </w:t>
      </w:r>
      <w:r w:rsidRPr="00383B70">
        <w:rPr>
          <w:rFonts w:asciiTheme="minorBidi" w:hAnsiTheme="minorBidi"/>
          <w:i/>
          <w:iCs/>
          <w:sz w:val="24"/>
          <w:szCs w:val="24"/>
        </w:rPr>
        <w:t xml:space="preserve">Journal of Curriculum Studies. </w:t>
      </w:r>
      <w:r w:rsidRPr="00383B70">
        <w:rPr>
          <w:rFonts w:asciiTheme="minorBidi" w:hAnsiTheme="minorBidi"/>
          <w:sz w:val="24"/>
          <w:szCs w:val="24"/>
        </w:rPr>
        <w:t>46(3), pp. 313-319.</w:t>
      </w:r>
    </w:p>
    <w:p w14:paraId="44509636"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Hazelkorn H. (2007). The impact of league tables and ranking systems on higher education decision making. </w:t>
      </w:r>
      <w:r w:rsidRPr="00383B70">
        <w:rPr>
          <w:rFonts w:asciiTheme="minorBidi" w:hAnsiTheme="minorBidi"/>
          <w:i/>
          <w:iCs/>
          <w:sz w:val="24"/>
          <w:szCs w:val="24"/>
        </w:rPr>
        <w:t xml:space="preserve">Higher Education Management and Policy. </w:t>
      </w:r>
      <w:r w:rsidRPr="00383B70">
        <w:rPr>
          <w:rFonts w:asciiTheme="minorBidi" w:hAnsiTheme="minorBidi"/>
          <w:sz w:val="24"/>
          <w:szCs w:val="24"/>
        </w:rPr>
        <w:t>19(2), pp. 87-110.</w:t>
      </w:r>
    </w:p>
    <w:p w14:paraId="629F7227"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Hazelkorn E. (2015). </w:t>
      </w:r>
      <w:r w:rsidRPr="00383B70">
        <w:rPr>
          <w:rFonts w:asciiTheme="minorBidi" w:hAnsiTheme="minorBidi"/>
          <w:i/>
          <w:iCs/>
          <w:sz w:val="24"/>
          <w:szCs w:val="24"/>
        </w:rPr>
        <w:t>Rankings and the reshaping of higher education: the battle for world-class excellence.</w:t>
      </w:r>
      <w:r w:rsidRPr="00383B70">
        <w:rPr>
          <w:rFonts w:asciiTheme="minorBidi" w:hAnsiTheme="minorBidi"/>
          <w:sz w:val="24"/>
          <w:szCs w:val="24"/>
        </w:rPr>
        <w:t xml:space="preserve"> London: Palgrave Macmillan.</w:t>
      </w:r>
    </w:p>
    <w:p w14:paraId="19EB2886"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Heffernan T., Poole D. (2005). In search of ‘the vibe’: creating effective international education partnerships. </w:t>
      </w:r>
      <w:r w:rsidRPr="00383B70">
        <w:rPr>
          <w:rFonts w:asciiTheme="minorBidi" w:hAnsiTheme="minorBidi"/>
          <w:i/>
          <w:iCs/>
          <w:sz w:val="24"/>
          <w:szCs w:val="24"/>
        </w:rPr>
        <w:t xml:space="preserve">Higher Education. </w:t>
      </w:r>
      <w:r w:rsidRPr="00383B70">
        <w:rPr>
          <w:rFonts w:asciiTheme="minorBidi" w:hAnsiTheme="minorBidi"/>
          <w:sz w:val="24"/>
          <w:szCs w:val="24"/>
        </w:rPr>
        <w:t>50, pp. 223-245.</w:t>
      </w:r>
    </w:p>
    <w:p w14:paraId="6D7E54CC"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Held D., McGrew A., Goldblatt D., Perraton J. (1999). </w:t>
      </w:r>
      <w:r w:rsidRPr="00383B70">
        <w:rPr>
          <w:rFonts w:asciiTheme="minorBidi" w:hAnsiTheme="minorBidi"/>
          <w:i/>
          <w:sz w:val="24"/>
          <w:szCs w:val="24"/>
          <w:lang w:val="fr-FR"/>
        </w:rPr>
        <w:t xml:space="preserve">Global transformations: politics, economics, culture. </w:t>
      </w:r>
      <w:r w:rsidRPr="00383B70">
        <w:rPr>
          <w:rFonts w:asciiTheme="minorBidi" w:hAnsiTheme="minorBidi"/>
          <w:sz w:val="24"/>
          <w:szCs w:val="24"/>
        </w:rPr>
        <w:t>Cambridge: Polity.</w:t>
      </w:r>
    </w:p>
    <w:p w14:paraId="22881830" w14:textId="77777777" w:rsidR="00D36CE2" w:rsidRPr="00383B70" w:rsidRDefault="00D36CE2" w:rsidP="00AA15F4">
      <w:pPr>
        <w:spacing w:after="0" w:line="360" w:lineRule="auto"/>
        <w:rPr>
          <w:rFonts w:asciiTheme="minorBidi" w:hAnsiTheme="minorBidi"/>
          <w:i/>
          <w:sz w:val="24"/>
          <w:szCs w:val="24"/>
        </w:rPr>
      </w:pPr>
      <w:r w:rsidRPr="00383B70">
        <w:rPr>
          <w:rFonts w:asciiTheme="minorBidi" w:hAnsiTheme="minorBidi"/>
          <w:sz w:val="24"/>
          <w:szCs w:val="24"/>
        </w:rPr>
        <w:t xml:space="preserve">Held D., McGrew D. (2005). </w:t>
      </w:r>
      <w:r w:rsidRPr="00383B70">
        <w:rPr>
          <w:rFonts w:asciiTheme="minorBidi" w:hAnsiTheme="minorBidi"/>
          <w:i/>
          <w:sz w:val="24"/>
          <w:szCs w:val="24"/>
        </w:rPr>
        <w:t>The global transformation reader: an introduction to the globalization debate.</w:t>
      </w:r>
      <w:r w:rsidRPr="00383B70">
        <w:rPr>
          <w:rFonts w:asciiTheme="minorBidi" w:hAnsiTheme="minorBidi"/>
          <w:color w:val="FF0000"/>
          <w:sz w:val="24"/>
          <w:szCs w:val="24"/>
        </w:rPr>
        <w:t xml:space="preserve"> </w:t>
      </w:r>
      <w:r w:rsidRPr="00383B70">
        <w:rPr>
          <w:rFonts w:asciiTheme="minorBidi" w:hAnsiTheme="minorBidi"/>
          <w:sz w:val="24"/>
          <w:szCs w:val="24"/>
        </w:rPr>
        <w:t>Cambridge UK: Polity Press.</w:t>
      </w:r>
    </w:p>
    <w:p w14:paraId="5A14A980" w14:textId="77777777" w:rsidR="00D36CE2" w:rsidRPr="00383B70" w:rsidRDefault="00D36CE2" w:rsidP="00AA15F4">
      <w:pPr>
        <w:spacing w:after="0" w:line="360" w:lineRule="auto"/>
        <w:rPr>
          <w:rFonts w:asciiTheme="minorBidi" w:hAnsiTheme="minorBidi"/>
          <w:i/>
          <w:sz w:val="24"/>
          <w:szCs w:val="24"/>
        </w:rPr>
      </w:pPr>
      <w:r w:rsidRPr="00383B70">
        <w:rPr>
          <w:rFonts w:asciiTheme="minorBidi" w:hAnsiTheme="minorBidi"/>
          <w:sz w:val="24"/>
          <w:szCs w:val="24"/>
        </w:rPr>
        <w:t xml:space="preserve">Hellawell D. (2006). Inside-out: analysis of the insider-outsider concept as heuristic device to develop reflexivity in students doing qualitative research. </w:t>
      </w:r>
      <w:r w:rsidRPr="00383B70">
        <w:rPr>
          <w:rFonts w:asciiTheme="minorBidi" w:hAnsiTheme="minorBidi"/>
          <w:i/>
          <w:sz w:val="24"/>
          <w:szCs w:val="24"/>
        </w:rPr>
        <w:t xml:space="preserve">Teaching in Higher Education. </w:t>
      </w:r>
      <w:r w:rsidRPr="00383B70">
        <w:rPr>
          <w:rFonts w:asciiTheme="minorBidi" w:hAnsiTheme="minorBidi"/>
          <w:sz w:val="24"/>
          <w:szCs w:val="24"/>
        </w:rPr>
        <w:t>22(1), pp. 43-54.</w:t>
      </w:r>
    </w:p>
    <w:p w14:paraId="65B778F3"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Henze J. (1984). Higher Education: the tension between quality and equality. In Hayhoe R. (Eds.). </w:t>
      </w:r>
      <w:r w:rsidRPr="00383B70">
        <w:rPr>
          <w:rFonts w:asciiTheme="minorBidi" w:hAnsiTheme="minorBidi"/>
          <w:i/>
          <w:iCs/>
          <w:sz w:val="24"/>
          <w:szCs w:val="24"/>
        </w:rPr>
        <w:t xml:space="preserve">Contemporary Chinese Education. </w:t>
      </w:r>
      <w:r w:rsidRPr="00383B70">
        <w:rPr>
          <w:rFonts w:asciiTheme="minorBidi" w:hAnsiTheme="minorBidi"/>
          <w:sz w:val="24"/>
          <w:szCs w:val="24"/>
        </w:rPr>
        <w:t>(pp. 93-153). London: Croom Helm.</w:t>
      </w:r>
    </w:p>
    <w:p w14:paraId="4AA8003B"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HESA (2014) </w:t>
      </w:r>
      <w:r w:rsidRPr="00383B70">
        <w:rPr>
          <w:rFonts w:asciiTheme="minorBidi" w:hAnsiTheme="minorBidi"/>
          <w:i/>
          <w:iCs/>
          <w:sz w:val="24"/>
          <w:szCs w:val="24"/>
        </w:rPr>
        <w:t>Statistical First release 2014</w:t>
      </w:r>
      <w:r w:rsidRPr="00383B70">
        <w:rPr>
          <w:rFonts w:asciiTheme="minorBidi" w:hAnsiTheme="minorBidi"/>
          <w:sz w:val="24"/>
          <w:szCs w:val="24"/>
        </w:rPr>
        <w:t>. Retrieved June 6 2015 from: https://hesa.ac.uk/dox/pressOffice/sfr197/280607 student sfr197 1213 table 1.xlsx</w:t>
      </w:r>
    </w:p>
    <w:p w14:paraId="2A1DBE3D"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HM Government. (2013) </w:t>
      </w:r>
      <w:r w:rsidRPr="00383B70">
        <w:rPr>
          <w:rFonts w:asciiTheme="minorBidi" w:hAnsiTheme="minorBidi"/>
          <w:i/>
          <w:iCs/>
          <w:sz w:val="24"/>
          <w:szCs w:val="24"/>
        </w:rPr>
        <w:t>International Global Growth and prosperity</w:t>
      </w:r>
      <w:r w:rsidRPr="00383B70">
        <w:rPr>
          <w:rFonts w:asciiTheme="minorBidi" w:hAnsiTheme="minorBidi"/>
          <w:sz w:val="24"/>
          <w:szCs w:val="24"/>
        </w:rPr>
        <w:t xml:space="preserve">. Retrieved November 2013 from: https://www.gov.uk/government/uploads/system/uploads/attachment_data/file/340600/bis-13-1081-international-education-global-growth-and-prosperity-revised.pdf </w:t>
      </w:r>
    </w:p>
    <w:p w14:paraId="5217E5BA"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Hockey J. (1993). Research methods – researching peers and familiar settings. </w:t>
      </w:r>
      <w:r w:rsidRPr="00383B70">
        <w:rPr>
          <w:rFonts w:asciiTheme="minorBidi" w:hAnsiTheme="minorBidi"/>
          <w:i/>
          <w:sz w:val="24"/>
          <w:szCs w:val="24"/>
        </w:rPr>
        <w:t>Research Papers in Education</w:t>
      </w:r>
      <w:r w:rsidRPr="00383B70">
        <w:rPr>
          <w:rFonts w:asciiTheme="minorBidi" w:hAnsiTheme="minorBidi"/>
          <w:sz w:val="24"/>
          <w:szCs w:val="24"/>
        </w:rPr>
        <w:t>. 6(2), pp. 199-225.</w:t>
      </w:r>
    </w:p>
    <w:p w14:paraId="79D4F9EB"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Hofstede G. (2003). </w:t>
      </w:r>
      <w:r w:rsidRPr="00383B70">
        <w:rPr>
          <w:rFonts w:asciiTheme="minorBidi" w:hAnsiTheme="minorBidi"/>
          <w:i/>
          <w:iCs/>
          <w:sz w:val="24"/>
          <w:szCs w:val="24"/>
        </w:rPr>
        <w:t>Cultures and organizations – software of the mind</w:t>
      </w:r>
      <w:r w:rsidRPr="00383B70">
        <w:rPr>
          <w:rFonts w:asciiTheme="minorBidi" w:hAnsiTheme="minorBidi"/>
          <w:sz w:val="24"/>
          <w:szCs w:val="24"/>
        </w:rPr>
        <w:t xml:space="preserve">. London: Profile Books Ltd. </w:t>
      </w:r>
    </w:p>
    <w:p w14:paraId="7A84950B"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Holliday A. (2013). The politics of ethics in diverse cultural settings: colonising the centre stage. </w:t>
      </w:r>
      <w:r w:rsidRPr="00383B70">
        <w:rPr>
          <w:rFonts w:asciiTheme="minorBidi" w:hAnsiTheme="minorBidi"/>
          <w:i/>
          <w:iCs/>
          <w:sz w:val="24"/>
          <w:szCs w:val="24"/>
        </w:rPr>
        <w:t>Compare.</w:t>
      </w:r>
      <w:r w:rsidRPr="00383B70">
        <w:rPr>
          <w:rFonts w:asciiTheme="minorBidi" w:hAnsiTheme="minorBidi"/>
          <w:sz w:val="24"/>
          <w:szCs w:val="24"/>
        </w:rPr>
        <w:t xml:space="preserve"> 43(4), pp. 537-54.</w:t>
      </w:r>
    </w:p>
    <w:p w14:paraId="4B56BDC2"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Hood C. (1991). A public management for all seasons. </w:t>
      </w:r>
      <w:r w:rsidRPr="00383B70">
        <w:rPr>
          <w:rFonts w:asciiTheme="minorBidi" w:hAnsiTheme="minorBidi"/>
          <w:i/>
          <w:iCs/>
          <w:sz w:val="24"/>
          <w:szCs w:val="24"/>
        </w:rPr>
        <w:t>Public Administration.</w:t>
      </w:r>
      <w:r w:rsidRPr="00383B70">
        <w:rPr>
          <w:rFonts w:asciiTheme="minorBidi" w:hAnsiTheme="minorBidi"/>
          <w:sz w:val="24"/>
          <w:szCs w:val="24"/>
        </w:rPr>
        <w:t xml:space="preserve"> 69, pp. 3-19.</w:t>
      </w:r>
    </w:p>
    <w:p w14:paraId="59BA9191"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Hoogvelt A. (1997). </w:t>
      </w:r>
      <w:r w:rsidRPr="00383B70">
        <w:rPr>
          <w:rFonts w:asciiTheme="minorBidi" w:hAnsiTheme="minorBidi"/>
          <w:i/>
          <w:sz w:val="24"/>
          <w:szCs w:val="24"/>
        </w:rPr>
        <w:t xml:space="preserve">Globalisation and the postcolonial world: the new political economy of development. </w:t>
      </w:r>
      <w:r w:rsidRPr="00383B70">
        <w:rPr>
          <w:rFonts w:asciiTheme="minorBidi" w:hAnsiTheme="minorBidi"/>
          <w:sz w:val="24"/>
          <w:szCs w:val="24"/>
        </w:rPr>
        <w:t>Basingstoke UK: Macmillan.</w:t>
      </w:r>
    </w:p>
    <w:p w14:paraId="656F5C90"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Howe W., Martin G. (1998). Internationalisation strategies for management education. </w:t>
      </w:r>
      <w:r w:rsidRPr="00383B70">
        <w:rPr>
          <w:rFonts w:asciiTheme="minorBidi" w:hAnsiTheme="minorBidi"/>
          <w:i/>
          <w:iCs/>
          <w:sz w:val="24"/>
          <w:szCs w:val="24"/>
        </w:rPr>
        <w:t>Journal of Management Development.</w:t>
      </w:r>
      <w:r w:rsidRPr="00383B70">
        <w:rPr>
          <w:rFonts w:asciiTheme="minorBidi" w:hAnsiTheme="minorBidi"/>
          <w:sz w:val="24"/>
          <w:szCs w:val="24"/>
        </w:rPr>
        <w:t xml:space="preserve"> 17(5), pp. 447-462.</w:t>
      </w:r>
    </w:p>
    <w:p w14:paraId="7C3EE7EF"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Huang F. (2003). Transnational higher education: a perspective from China. </w:t>
      </w:r>
      <w:r w:rsidRPr="00383B70">
        <w:rPr>
          <w:rFonts w:asciiTheme="minorBidi" w:hAnsiTheme="minorBidi"/>
          <w:i/>
          <w:iCs/>
          <w:sz w:val="24"/>
          <w:szCs w:val="24"/>
        </w:rPr>
        <w:t xml:space="preserve">Higher Education Research and Development. </w:t>
      </w:r>
      <w:r w:rsidRPr="00383B70">
        <w:rPr>
          <w:rFonts w:asciiTheme="minorBidi" w:hAnsiTheme="minorBidi"/>
          <w:sz w:val="24"/>
          <w:szCs w:val="24"/>
        </w:rPr>
        <w:t>22(2), pp.193-203.</w:t>
      </w:r>
    </w:p>
    <w:p w14:paraId="1454C40C"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Huang F. (2006). </w:t>
      </w:r>
      <w:r w:rsidRPr="00383B70">
        <w:rPr>
          <w:rFonts w:asciiTheme="minorBidi" w:hAnsiTheme="minorBidi"/>
          <w:i/>
          <w:iCs/>
          <w:sz w:val="24"/>
          <w:szCs w:val="24"/>
        </w:rPr>
        <w:t>Transnational Education in Asia and the Pacific region</w:t>
      </w:r>
      <w:r w:rsidRPr="00383B70">
        <w:rPr>
          <w:rFonts w:asciiTheme="minorBidi" w:hAnsiTheme="minorBidi"/>
          <w:sz w:val="24"/>
          <w:szCs w:val="24"/>
        </w:rPr>
        <w:t>. Hiroshima Japan: Research Institute for Higher Education Hiroshima University.</w:t>
      </w:r>
    </w:p>
    <w:p w14:paraId="12F1BC88"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Huang F. (2007). Internationalization of higher education in the developing and emerging countries: a focus on transnational higher education in Asia.</w:t>
      </w:r>
      <w:r w:rsidRPr="00383B70">
        <w:rPr>
          <w:rFonts w:asciiTheme="minorBidi" w:hAnsiTheme="minorBidi"/>
          <w:i/>
          <w:iCs/>
          <w:sz w:val="24"/>
          <w:szCs w:val="24"/>
        </w:rPr>
        <w:t xml:space="preserve"> Journal of Studies in International Education.</w:t>
      </w:r>
      <w:r w:rsidRPr="00383B70">
        <w:rPr>
          <w:rFonts w:asciiTheme="minorBidi" w:hAnsiTheme="minorBidi"/>
          <w:sz w:val="24"/>
          <w:szCs w:val="24"/>
        </w:rPr>
        <w:t xml:space="preserve"> 11(3/4), pp. 421-432. </w:t>
      </w:r>
    </w:p>
    <w:p w14:paraId="5EDA5B69"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Hudzik J. (2011). </w:t>
      </w:r>
      <w:r w:rsidRPr="00383B70">
        <w:rPr>
          <w:rFonts w:asciiTheme="minorBidi" w:hAnsiTheme="minorBidi"/>
          <w:i/>
          <w:iCs/>
          <w:sz w:val="24"/>
          <w:szCs w:val="24"/>
        </w:rPr>
        <w:t>Comprehensive Internationalization: From concept to action</w:t>
      </w:r>
      <w:r w:rsidRPr="00383B70">
        <w:rPr>
          <w:rFonts w:asciiTheme="minorBidi" w:hAnsiTheme="minorBidi"/>
          <w:sz w:val="24"/>
          <w:szCs w:val="24"/>
        </w:rPr>
        <w:t>. Washington DC: NAFSA Association for international educators.</w:t>
      </w:r>
    </w:p>
    <w:p w14:paraId="79F1B936"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Hudzik J. (2015). </w:t>
      </w:r>
      <w:r w:rsidRPr="00383B70">
        <w:rPr>
          <w:rFonts w:asciiTheme="minorBidi" w:hAnsiTheme="minorBidi"/>
          <w:i/>
          <w:iCs/>
          <w:sz w:val="24"/>
          <w:szCs w:val="24"/>
        </w:rPr>
        <w:t>Comprehensive Internationalization: institutional pathways to success.</w:t>
      </w:r>
      <w:r w:rsidRPr="00383B70">
        <w:rPr>
          <w:rFonts w:asciiTheme="minorBidi" w:hAnsiTheme="minorBidi"/>
          <w:sz w:val="24"/>
          <w:szCs w:val="24"/>
        </w:rPr>
        <w:t xml:space="preserve"> Oxon: Routledge</w:t>
      </w:r>
    </w:p>
    <w:p w14:paraId="495B464D"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Hughes M., Peterson L., Harrison J., Paxton P. (2009). Power and relation in the world polity: the INGO network country score, 1978-1998.  </w:t>
      </w:r>
      <w:r w:rsidRPr="00383B70">
        <w:rPr>
          <w:rFonts w:asciiTheme="minorBidi" w:hAnsiTheme="minorBidi"/>
          <w:i/>
          <w:sz w:val="24"/>
          <w:szCs w:val="24"/>
        </w:rPr>
        <w:t xml:space="preserve">Social Forces. </w:t>
      </w:r>
      <w:r w:rsidRPr="00383B70">
        <w:rPr>
          <w:rFonts w:asciiTheme="minorBidi" w:hAnsiTheme="minorBidi"/>
          <w:sz w:val="24"/>
          <w:szCs w:val="24"/>
        </w:rPr>
        <w:t>87(4), pp. 1712-1742.</w:t>
      </w:r>
    </w:p>
    <w:p w14:paraId="4DA4D136" w14:textId="77777777" w:rsidR="00D36CE2" w:rsidRPr="00383B70" w:rsidRDefault="00D36CE2" w:rsidP="00AA15F4">
      <w:pPr>
        <w:spacing w:after="0" w:line="360" w:lineRule="auto"/>
        <w:rPr>
          <w:rFonts w:asciiTheme="minorBidi" w:hAnsiTheme="minorBidi"/>
          <w:sz w:val="24"/>
          <w:szCs w:val="24"/>
        </w:rPr>
      </w:pPr>
      <w:r w:rsidRPr="00383B70">
        <w:rPr>
          <w:rFonts w:asciiTheme="minorBidi" w:hAnsiTheme="minorBidi"/>
          <w:sz w:val="24"/>
          <w:szCs w:val="24"/>
        </w:rPr>
        <w:t xml:space="preserve">Humphry C. (1999). </w:t>
      </w:r>
      <w:r w:rsidRPr="00383B70">
        <w:rPr>
          <w:rFonts w:asciiTheme="minorBidi" w:hAnsiTheme="minorBidi"/>
          <w:i/>
          <w:iCs/>
          <w:sz w:val="24"/>
          <w:szCs w:val="24"/>
        </w:rPr>
        <w:t>Managing International Students.</w:t>
      </w:r>
      <w:r w:rsidRPr="00383B70">
        <w:rPr>
          <w:rFonts w:asciiTheme="minorBidi" w:hAnsiTheme="minorBidi"/>
          <w:sz w:val="24"/>
          <w:szCs w:val="24"/>
        </w:rPr>
        <w:t xml:space="preserve"> Buckingham UK: Open University Press.</w:t>
      </w:r>
    </w:p>
    <w:p w14:paraId="46FAEB45" w14:textId="77777777" w:rsidR="00D36CE2" w:rsidRPr="00383B70" w:rsidRDefault="00D36CE2" w:rsidP="00AA15F4">
      <w:pPr>
        <w:spacing w:after="0" w:line="360" w:lineRule="auto"/>
        <w:rPr>
          <w:rFonts w:asciiTheme="minorBidi" w:eastAsia="Times New Roman" w:hAnsiTheme="minorBidi"/>
          <w:sz w:val="24"/>
          <w:szCs w:val="24"/>
        </w:rPr>
      </w:pPr>
      <w:r w:rsidRPr="00383B70">
        <w:rPr>
          <w:rFonts w:asciiTheme="minorBidi" w:eastAsia="Times New Roman" w:hAnsiTheme="minorBidi"/>
          <w:sz w:val="24"/>
          <w:szCs w:val="24"/>
        </w:rPr>
        <w:t>Humfrey C. (2011). The long and winding road: a review of the policy, practice and development of the internationalisation of higher education in the UK.</w:t>
      </w:r>
      <w:r w:rsidRPr="00383B70">
        <w:rPr>
          <w:rFonts w:asciiTheme="minorBidi" w:eastAsia="Times New Roman" w:hAnsiTheme="minorBidi"/>
          <w:i/>
          <w:iCs/>
          <w:sz w:val="24"/>
          <w:szCs w:val="24"/>
        </w:rPr>
        <w:t xml:space="preserve"> Teachers and Teaching, </w:t>
      </w:r>
      <w:r w:rsidRPr="00383B70">
        <w:rPr>
          <w:rFonts w:asciiTheme="minorBidi" w:eastAsia="Times New Roman" w:hAnsiTheme="minorBidi"/>
          <w:sz w:val="24"/>
          <w:szCs w:val="24"/>
        </w:rPr>
        <w:t>17(6), pp. 649- 661.</w:t>
      </w:r>
    </w:p>
    <w:p w14:paraId="23208A10" w14:textId="77777777" w:rsidR="00D36CE2" w:rsidRPr="00383B70" w:rsidRDefault="00D36CE2" w:rsidP="00AF5CA9">
      <w:pPr>
        <w:spacing w:after="0" w:line="360" w:lineRule="auto"/>
        <w:rPr>
          <w:rFonts w:asciiTheme="minorBidi" w:eastAsia="Times New Roman" w:hAnsiTheme="minorBidi"/>
          <w:sz w:val="24"/>
          <w:szCs w:val="24"/>
        </w:rPr>
      </w:pPr>
      <w:r w:rsidRPr="00383B70">
        <w:rPr>
          <w:rFonts w:asciiTheme="minorBidi" w:eastAsia="Times New Roman" w:hAnsiTheme="minorBidi"/>
          <w:sz w:val="24"/>
          <w:szCs w:val="24"/>
        </w:rPr>
        <w:t xml:space="preserve">Ilieva J. Peak M. (2016). </w:t>
      </w:r>
      <w:r w:rsidRPr="00383B70">
        <w:rPr>
          <w:rFonts w:asciiTheme="minorBidi" w:eastAsia="Times New Roman" w:hAnsiTheme="minorBidi"/>
          <w:i/>
          <w:iCs/>
          <w:sz w:val="24"/>
          <w:szCs w:val="24"/>
        </w:rPr>
        <w:t>The shape of global higher education: national policies framework for international engagement.</w:t>
      </w:r>
      <w:r w:rsidRPr="00383B70">
        <w:rPr>
          <w:rFonts w:asciiTheme="minorBidi" w:eastAsia="Times New Roman" w:hAnsiTheme="minorBidi"/>
          <w:sz w:val="24"/>
          <w:szCs w:val="24"/>
        </w:rPr>
        <w:t xml:space="preserve"> London: British Council.</w:t>
      </w:r>
    </w:p>
    <w:p w14:paraId="325D530B" w14:textId="77777777" w:rsidR="00D36CE2" w:rsidRPr="00383B70" w:rsidRDefault="00D36CE2" w:rsidP="00AF5CA9">
      <w:pPr>
        <w:spacing w:after="0" w:line="360" w:lineRule="auto"/>
        <w:rPr>
          <w:rFonts w:asciiTheme="minorBidi" w:eastAsia="Times New Roman" w:hAnsiTheme="minorBidi"/>
          <w:sz w:val="24"/>
          <w:szCs w:val="24"/>
        </w:rPr>
      </w:pPr>
      <w:r w:rsidRPr="00383B70">
        <w:rPr>
          <w:rFonts w:asciiTheme="minorBidi" w:eastAsia="Times New Roman" w:hAnsiTheme="minorBidi"/>
          <w:sz w:val="24"/>
          <w:szCs w:val="24"/>
        </w:rPr>
        <w:t xml:space="preserve">Jenkins M. (2014). On the effects and implications of UK border agency involvement in higher education. </w:t>
      </w:r>
      <w:r w:rsidRPr="00383B70">
        <w:rPr>
          <w:rFonts w:asciiTheme="minorBidi" w:eastAsia="Times New Roman" w:hAnsiTheme="minorBidi"/>
          <w:i/>
          <w:iCs/>
          <w:sz w:val="24"/>
          <w:szCs w:val="24"/>
        </w:rPr>
        <w:t xml:space="preserve">The Geographical Journal. </w:t>
      </w:r>
      <w:r w:rsidRPr="00383B70">
        <w:rPr>
          <w:rFonts w:asciiTheme="minorBidi" w:eastAsia="Times New Roman" w:hAnsiTheme="minorBidi"/>
          <w:sz w:val="24"/>
          <w:szCs w:val="24"/>
        </w:rPr>
        <w:t>180(3), pp.265-270.</w:t>
      </w:r>
    </w:p>
    <w:p w14:paraId="41478E8F"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Jiang K. (2014). Inequality in internationalization of higher education. </w:t>
      </w:r>
      <w:r w:rsidRPr="00383B70">
        <w:rPr>
          <w:rFonts w:asciiTheme="minorBidi" w:hAnsiTheme="minorBidi"/>
          <w:i/>
          <w:iCs/>
          <w:sz w:val="24"/>
          <w:szCs w:val="24"/>
        </w:rPr>
        <w:t xml:space="preserve">Frontiers of Education in China </w:t>
      </w:r>
      <w:r w:rsidRPr="00383B70">
        <w:rPr>
          <w:rFonts w:asciiTheme="minorBidi" w:hAnsiTheme="minorBidi"/>
          <w:sz w:val="24"/>
          <w:szCs w:val="24"/>
        </w:rPr>
        <w:t>9(2), pp. 182-187.</w:t>
      </w:r>
    </w:p>
    <w:p w14:paraId="7134DB5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Jones E., de Wit H. (2012). Globalization of internationalization: thematic and regional reflections on a traditional concept. </w:t>
      </w:r>
      <w:r w:rsidRPr="00383B70">
        <w:rPr>
          <w:rFonts w:asciiTheme="minorBidi" w:hAnsiTheme="minorBidi"/>
          <w:i/>
          <w:iCs/>
          <w:sz w:val="24"/>
          <w:szCs w:val="24"/>
        </w:rPr>
        <w:t xml:space="preserve">The International Journal of Higher Education and Democracy. </w:t>
      </w:r>
      <w:r w:rsidRPr="00383B70">
        <w:rPr>
          <w:rFonts w:asciiTheme="minorBidi" w:hAnsiTheme="minorBidi"/>
          <w:sz w:val="24"/>
          <w:szCs w:val="24"/>
        </w:rPr>
        <w:t>3, pp. 35-54.</w:t>
      </w:r>
    </w:p>
    <w:p w14:paraId="13CE8453"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Jones E. (2013). Internationalization and employability: the role of intercultural experiences in the development of transferable skills. </w:t>
      </w:r>
      <w:r w:rsidRPr="00383B70">
        <w:rPr>
          <w:rFonts w:asciiTheme="minorBidi" w:hAnsiTheme="minorBidi"/>
          <w:i/>
          <w:iCs/>
          <w:sz w:val="24"/>
          <w:szCs w:val="24"/>
        </w:rPr>
        <w:t>Public money and management.</w:t>
      </w:r>
      <w:r w:rsidRPr="00383B70">
        <w:rPr>
          <w:rFonts w:asciiTheme="minorBidi" w:hAnsiTheme="minorBidi"/>
          <w:sz w:val="24"/>
          <w:szCs w:val="24"/>
        </w:rPr>
        <w:t xml:space="preserve"> 33(2), pp. 95-104.</w:t>
      </w:r>
    </w:p>
    <w:p w14:paraId="74B72C28"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Jones E. (2015). Series editor’s forward.  In Hudzik J. </w:t>
      </w:r>
      <w:r w:rsidRPr="00383B70">
        <w:rPr>
          <w:rFonts w:asciiTheme="minorBidi" w:hAnsiTheme="minorBidi"/>
          <w:i/>
          <w:iCs/>
          <w:sz w:val="24"/>
          <w:szCs w:val="24"/>
        </w:rPr>
        <w:t xml:space="preserve">Comprehensive internationalisation: institutional pathways to success. </w:t>
      </w:r>
      <w:r w:rsidRPr="00383B70">
        <w:rPr>
          <w:rFonts w:asciiTheme="minorBidi" w:hAnsiTheme="minorBidi"/>
          <w:sz w:val="24"/>
          <w:szCs w:val="24"/>
        </w:rPr>
        <w:t>(pp. i – viii).</w:t>
      </w:r>
      <w:r w:rsidRPr="00383B70">
        <w:rPr>
          <w:rFonts w:asciiTheme="minorBidi" w:hAnsiTheme="minorBidi"/>
          <w:i/>
          <w:iCs/>
          <w:sz w:val="24"/>
          <w:szCs w:val="24"/>
        </w:rPr>
        <w:t xml:space="preserve"> </w:t>
      </w:r>
      <w:r w:rsidRPr="00383B70">
        <w:rPr>
          <w:rFonts w:asciiTheme="minorBidi" w:hAnsiTheme="minorBidi"/>
          <w:sz w:val="24"/>
          <w:szCs w:val="24"/>
        </w:rPr>
        <w:t>Oxon: Routledge.</w:t>
      </w:r>
    </w:p>
    <w:p w14:paraId="3225E9BA"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Karvelas P. (2006 Jan 6). ‘Unis dependent on money from foreign students’ </w:t>
      </w:r>
      <w:r w:rsidRPr="00383B70">
        <w:rPr>
          <w:rFonts w:asciiTheme="minorBidi" w:hAnsiTheme="minorBidi"/>
          <w:i/>
          <w:iCs/>
          <w:sz w:val="24"/>
          <w:szCs w:val="24"/>
        </w:rPr>
        <w:t>The Australian</w:t>
      </w:r>
      <w:r w:rsidRPr="00383B70">
        <w:rPr>
          <w:rFonts w:asciiTheme="minorBidi" w:hAnsiTheme="minorBidi"/>
          <w:sz w:val="24"/>
          <w:szCs w:val="24"/>
        </w:rPr>
        <w:t>.</w:t>
      </w:r>
    </w:p>
    <w:p w14:paraId="73844D53"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Kauppinen I. (2012). Towards a theory of transnational capitalism. </w:t>
      </w:r>
      <w:r w:rsidRPr="00383B70">
        <w:rPr>
          <w:rFonts w:asciiTheme="minorBidi" w:hAnsiTheme="minorBidi"/>
          <w:i/>
          <w:iCs/>
          <w:sz w:val="24"/>
          <w:szCs w:val="24"/>
        </w:rPr>
        <w:t>British Journal of Sociology of Education</w:t>
      </w:r>
      <w:r w:rsidRPr="00383B70">
        <w:rPr>
          <w:rFonts w:asciiTheme="minorBidi" w:hAnsiTheme="minorBidi"/>
          <w:sz w:val="24"/>
          <w:szCs w:val="24"/>
        </w:rPr>
        <w:t>. Retrieved July10, 2015 from: http://dx.doi.org/10.1080/01425692.2013.823833</w:t>
      </w:r>
    </w:p>
    <w:p w14:paraId="3597514E"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Kehm B., Teichler U. (2007). Research on internationalisation in higher education. </w:t>
      </w:r>
      <w:r w:rsidRPr="00383B70">
        <w:rPr>
          <w:rFonts w:asciiTheme="minorBidi" w:hAnsiTheme="minorBidi"/>
          <w:i/>
          <w:sz w:val="24"/>
          <w:szCs w:val="24"/>
        </w:rPr>
        <w:t>Journal of</w:t>
      </w:r>
      <w:r w:rsidRPr="00383B70">
        <w:rPr>
          <w:rFonts w:asciiTheme="minorBidi" w:hAnsiTheme="minorBidi"/>
          <w:sz w:val="24"/>
          <w:szCs w:val="24"/>
        </w:rPr>
        <w:t xml:space="preserve"> </w:t>
      </w:r>
      <w:r w:rsidRPr="00383B70">
        <w:rPr>
          <w:rFonts w:asciiTheme="minorBidi" w:hAnsiTheme="minorBidi"/>
          <w:i/>
          <w:sz w:val="24"/>
          <w:szCs w:val="24"/>
        </w:rPr>
        <w:t xml:space="preserve">Studies in International Education. </w:t>
      </w:r>
      <w:r w:rsidRPr="00383B70">
        <w:rPr>
          <w:rFonts w:asciiTheme="minorBidi" w:hAnsiTheme="minorBidi"/>
          <w:sz w:val="24"/>
          <w:szCs w:val="24"/>
        </w:rPr>
        <w:t>11(260), pp. 260-273 DOI10.1177/1028315307303534.</w:t>
      </w:r>
    </w:p>
    <w:p w14:paraId="0916E366"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Kim T. (2009). Transnational academic mobility, internationalization and interculturality in higher education. </w:t>
      </w:r>
      <w:r w:rsidRPr="00383B70">
        <w:rPr>
          <w:rFonts w:asciiTheme="minorBidi" w:hAnsiTheme="minorBidi"/>
          <w:i/>
          <w:iCs/>
          <w:sz w:val="24"/>
          <w:szCs w:val="24"/>
        </w:rPr>
        <w:t xml:space="preserve">Intercultural Education. </w:t>
      </w:r>
      <w:r w:rsidRPr="00383B70">
        <w:rPr>
          <w:rFonts w:asciiTheme="minorBidi" w:hAnsiTheme="minorBidi"/>
          <w:sz w:val="24"/>
          <w:szCs w:val="24"/>
        </w:rPr>
        <w:t>20(5), pp. 395-405.</w:t>
      </w:r>
    </w:p>
    <w:p w14:paraId="4E1E6D29"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Kim T. (2010). Transnational academic mobility, knowledge and identity capital, discourses. </w:t>
      </w:r>
      <w:r w:rsidRPr="00383B70">
        <w:rPr>
          <w:rFonts w:asciiTheme="minorBidi" w:hAnsiTheme="minorBidi"/>
          <w:i/>
          <w:iCs/>
          <w:sz w:val="24"/>
          <w:szCs w:val="24"/>
        </w:rPr>
        <w:t>Studies in the Cultural Politics of Education</w:t>
      </w:r>
      <w:r w:rsidRPr="00383B70">
        <w:rPr>
          <w:rFonts w:asciiTheme="minorBidi" w:hAnsiTheme="minorBidi"/>
          <w:sz w:val="24"/>
          <w:szCs w:val="24"/>
        </w:rPr>
        <w:t>. 31(5), pp. 577-591.</w:t>
      </w:r>
    </w:p>
    <w:p w14:paraId="004EA513"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Kinser K., Green M. (2009). </w:t>
      </w:r>
      <w:r w:rsidRPr="00383B70">
        <w:rPr>
          <w:rFonts w:asciiTheme="minorBidi" w:hAnsiTheme="minorBidi"/>
          <w:i/>
          <w:iCs/>
          <w:sz w:val="24"/>
          <w:szCs w:val="24"/>
        </w:rPr>
        <w:t>The power of partnerships: a transatlantic dialogue.</w:t>
      </w:r>
      <w:r w:rsidRPr="00383B70">
        <w:rPr>
          <w:rFonts w:asciiTheme="minorBidi" w:hAnsiTheme="minorBidi"/>
          <w:sz w:val="24"/>
          <w:szCs w:val="24"/>
        </w:rPr>
        <w:t xml:space="preserve"> Washington DC: American Council of Education.</w:t>
      </w:r>
    </w:p>
    <w:p w14:paraId="641F81F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Knight J. (1994). </w:t>
      </w:r>
      <w:r w:rsidRPr="00383B70">
        <w:rPr>
          <w:rFonts w:asciiTheme="minorBidi" w:hAnsiTheme="minorBidi"/>
          <w:i/>
          <w:iCs/>
          <w:sz w:val="24"/>
          <w:szCs w:val="24"/>
        </w:rPr>
        <w:t>Internationalization: elements and checkpoints</w:t>
      </w:r>
      <w:r w:rsidRPr="00383B70">
        <w:rPr>
          <w:rFonts w:asciiTheme="minorBidi" w:hAnsiTheme="minorBidi"/>
          <w:sz w:val="24"/>
          <w:szCs w:val="24"/>
        </w:rPr>
        <w:t xml:space="preserve"> (Research Monograph No 7). Ottawa, Canada: Canadian Bureau for International Education.</w:t>
      </w:r>
    </w:p>
    <w:p w14:paraId="27C91C06"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Knight J., de Wit H. (1995). Strategies for internationalisation of higher education: historical and conceptual perspectives. In de Wit H.</w:t>
      </w:r>
      <w:r w:rsidRPr="00383B70">
        <w:rPr>
          <w:rFonts w:asciiTheme="minorBidi" w:hAnsiTheme="minorBidi"/>
          <w:i/>
          <w:iCs/>
          <w:sz w:val="24"/>
          <w:szCs w:val="24"/>
        </w:rPr>
        <w:t xml:space="preserve"> Strategies for the internationalisation of higher education. A comparative study of Australia, Canada, Europe and the United States of America. </w:t>
      </w:r>
      <w:r w:rsidRPr="00383B70">
        <w:rPr>
          <w:rFonts w:asciiTheme="minorBidi" w:hAnsiTheme="minorBidi"/>
          <w:sz w:val="24"/>
          <w:szCs w:val="24"/>
        </w:rPr>
        <w:t>(pp. 5-32), Amsterdam Netherlands: EAIE.</w:t>
      </w:r>
    </w:p>
    <w:p w14:paraId="6944E4C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Knight J. (2003). Updating the definition of internationalization. </w:t>
      </w:r>
      <w:r w:rsidRPr="00383B70">
        <w:rPr>
          <w:rFonts w:asciiTheme="minorBidi" w:hAnsiTheme="minorBidi"/>
          <w:i/>
          <w:sz w:val="24"/>
          <w:szCs w:val="24"/>
        </w:rPr>
        <w:t>International Higher Education</w:t>
      </w:r>
      <w:r w:rsidRPr="00383B70">
        <w:rPr>
          <w:rFonts w:asciiTheme="minorBidi" w:hAnsiTheme="minorBidi"/>
          <w:sz w:val="24"/>
          <w:szCs w:val="24"/>
        </w:rPr>
        <w:t>. 33(Fall), pp. 260-273.</w:t>
      </w:r>
    </w:p>
    <w:p w14:paraId="13087A09"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Knight J. (2004). Internationalization remodelled: definitions, rationales, and approaches. </w:t>
      </w:r>
      <w:r w:rsidRPr="00383B70">
        <w:rPr>
          <w:rFonts w:asciiTheme="minorBidi" w:hAnsiTheme="minorBidi"/>
          <w:i/>
          <w:iCs/>
          <w:sz w:val="24"/>
          <w:szCs w:val="24"/>
        </w:rPr>
        <w:t>Journal for Studies in International Education.</w:t>
      </w:r>
      <w:r w:rsidRPr="00383B70">
        <w:rPr>
          <w:rFonts w:asciiTheme="minorBidi" w:hAnsiTheme="minorBidi"/>
          <w:sz w:val="24"/>
          <w:szCs w:val="24"/>
        </w:rPr>
        <w:t xml:space="preserve"> 8, pp.5-31.</w:t>
      </w:r>
    </w:p>
    <w:p w14:paraId="473E6E68"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Knight J. (2006). </w:t>
      </w:r>
      <w:r w:rsidRPr="00383B70">
        <w:rPr>
          <w:rFonts w:asciiTheme="minorBidi" w:hAnsiTheme="minorBidi"/>
          <w:i/>
          <w:sz w:val="24"/>
          <w:szCs w:val="24"/>
        </w:rPr>
        <w:t>Internationalisation of HE: new directions, new challenges: the 2005 IUA global survey report.</w:t>
      </w:r>
      <w:r w:rsidRPr="00383B70">
        <w:rPr>
          <w:rFonts w:asciiTheme="minorBidi" w:hAnsiTheme="minorBidi"/>
          <w:sz w:val="24"/>
          <w:szCs w:val="24"/>
        </w:rPr>
        <w:t xml:space="preserve">  Paris, France: International Association of Universities.</w:t>
      </w:r>
    </w:p>
    <w:p w14:paraId="411E5C08"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Knight J. (2008). </w:t>
      </w:r>
      <w:r w:rsidRPr="00383B70">
        <w:rPr>
          <w:rFonts w:asciiTheme="minorBidi" w:hAnsiTheme="minorBidi"/>
          <w:i/>
          <w:sz w:val="24"/>
          <w:szCs w:val="24"/>
        </w:rPr>
        <w:t xml:space="preserve">Higher Education in turmoil: the changing world of internationalisation. </w:t>
      </w:r>
      <w:r w:rsidRPr="00383B70">
        <w:rPr>
          <w:rFonts w:asciiTheme="minorBidi" w:hAnsiTheme="minorBidi"/>
          <w:sz w:val="24"/>
          <w:szCs w:val="24"/>
        </w:rPr>
        <w:t>Rotterdam Netherlands: Sense.</w:t>
      </w:r>
    </w:p>
    <w:p w14:paraId="44BD66FD"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Knight J. (2011). Five myths about internationalization. </w:t>
      </w:r>
      <w:r w:rsidRPr="00383B70">
        <w:rPr>
          <w:rFonts w:asciiTheme="minorBidi" w:hAnsiTheme="minorBidi"/>
          <w:i/>
          <w:iCs/>
          <w:sz w:val="24"/>
          <w:szCs w:val="24"/>
        </w:rPr>
        <w:t>International Higher Education</w:t>
      </w:r>
      <w:r w:rsidRPr="00383B70">
        <w:rPr>
          <w:rFonts w:asciiTheme="minorBidi" w:hAnsiTheme="minorBidi"/>
          <w:sz w:val="24"/>
          <w:szCs w:val="24"/>
        </w:rPr>
        <w:t xml:space="preserve"> 62, pp. 14-15.</w:t>
      </w:r>
    </w:p>
    <w:p w14:paraId="3124C7B6"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Knight J. (2015). International universities: misunderstandings and emerging models. </w:t>
      </w:r>
      <w:r w:rsidRPr="00383B70">
        <w:rPr>
          <w:rFonts w:asciiTheme="minorBidi" w:hAnsiTheme="minorBidi"/>
          <w:i/>
          <w:iCs/>
          <w:sz w:val="24"/>
          <w:szCs w:val="24"/>
        </w:rPr>
        <w:t>Journal of Studies in International Education</w:t>
      </w:r>
      <w:r w:rsidRPr="00383B70">
        <w:rPr>
          <w:rFonts w:asciiTheme="minorBidi" w:hAnsiTheme="minorBidi"/>
          <w:sz w:val="24"/>
          <w:szCs w:val="24"/>
        </w:rPr>
        <w:t>.</w:t>
      </w:r>
      <w:r w:rsidRPr="00383B70">
        <w:rPr>
          <w:rFonts w:asciiTheme="minorBidi" w:hAnsiTheme="minorBidi"/>
          <w:i/>
          <w:iCs/>
          <w:sz w:val="24"/>
          <w:szCs w:val="24"/>
        </w:rPr>
        <w:t xml:space="preserve"> </w:t>
      </w:r>
      <w:r w:rsidRPr="00383B70">
        <w:rPr>
          <w:rFonts w:asciiTheme="minorBidi" w:hAnsiTheme="minorBidi"/>
          <w:sz w:val="24"/>
          <w:szCs w:val="24"/>
        </w:rPr>
        <w:t>pp. 1-15.</w:t>
      </w:r>
    </w:p>
    <w:p w14:paraId="6B0E55C0" w14:textId="77777777" w:rsidR="00D36CE2" w:rsidRPr="00383B70" w:rsidRDefault="00D36CE2" w:rsidP="00AF5CA9">
      <w:pPr>
        <w:spacing w:after="0" w:line="360" w:lineRule="auto"/>
        <w:rPr>
          <w:rFonts w:asciiTheme="minorBidi" w:hAnsiTheme="minorBidi"/>
          <w:i/>
          <w:iCs/>
          <w:sz w:val="24"/>
          <w:szCs w:val="24"/>
        </w:rPr>
      </w:pPr>
      <w:r w:rsidRPr="00383B70">
        <w:rPr>
          <w:rFonts w:asciiTheme="minorBidi" w:hAnsiTheme="minorBidi"/>
          <w:sz w:val="24"/>
          <w:szCs w:val="24"/>
        </w:rPr>
        <w:t xml:space="preserve">Kushner S. (2000). ‘Come into my parlour: ethical space and the conduct of evaluation.’ In Simon H., Usher R. </w:t>
      </w:r>
      <w:r w:rsidRPr="00383B70">
        <w:rPr>
          <w:rFonts w:asciiTheme="minorBidi" w:hAnsiTheme="minorBidi"/>
          <w:i/>
          <w:iCs/>
          <w:sz w:val="24"/>
          <w:szCs w:val="24"/>
        </w:rPr>
        <w:t xml:space="preserve">Situated ethics in educational research </w:t>
      </w:r>
      <w:r w:rsidRPr="00383B70">
        <w:rPr>
          <w:rFonts w:asciiTheme="minorBidi" w:hAnsiTheme="minorBidi"/>
          <w:sz w:val="24"/>
          <w:szCs w:val="24"/>
        </w:rPr>
        <w:t>(pp. 56-68),</w:t>
      </w:r>
      <w:r w:rsidRPr="00383B70">
        <w:rPr>
          <w:rFonts w:asciiTheme="minorBidi" w:hAnsiTheme="minorBidi"/>
          <w:i/>
          <w:iCs/>
          <w:sz w:val="24"/>
          <w:szCs w:val="24"/>
        </w:rPr>
        <w:t xml:space="preserve"> </w:t>
      </w:r>
      <w:r w:rsidRPr="00383B70">
        <w:rPr>
          <w:rFonts w:asciiTheme="minorBidi" w:hAnsiTheme="minorBidi"/>
          <w:sz w:val="24"/>
          <w:szCs w:val="24"/>
        </w:rPr>
        <w:t>London: Routledge.</w:t>
      </w:r>
    </w:p>
    <w:p w14:paraId="1FFC8F47" w14:textId="77777777" w:rsidR="00D36CE2" w:rsidRPr="00383B70" w:rsidRDefault="00D36CE2" w:rsidP="00AF5CA9">
      <w:pPr>
        <w:spacing w:after="0" w:line="360" w:lineRule="auto"/>
        <w:rPr>
          <w:rFonts w:asciiTheme="minorBidi" w:hAnsiTheme="minorBidi"/>
          <w:i/>
          <w:sz w:val="24"/>
          <w:szCs w:val="24"/>
        </w:rPr>
      </w:pPr>
      <w:r w:rsidRPr="00383B70">
        <w:rPr>
          <w:rFonts w:asciiTheme="minorBidi" w:hAnsiTheme="minorBidi"/>
          <w:sz w:val="24"/>
          <w:szCs w:val="24"/>
        </w:rPr>
        <w:t xml:space="preserve">Labaree D. (2003). The peculiar problems of preparing educational researchers. </w:t>
      </w:r>
      <w:r w:rsidRPr="00383B70">
        <w:rPr>
          <w:rFonts w:asciiTheme="minorBidi" w:hAnsiTheme="minorBidi"/>
          <w:i/>
          <w:sz w:val="24"/>
          <w:szCs w:val="24"/>
        </w:rPr>
        <w:t xml:space="preserve">Educational Researcher </w:t>
      </w:r>
      <w:r w:rsidRPr="00383B70">
        <w:rPr>
          <w:rFonts w:asciiTheme="minorBidi" w:hAnsiTheme="minorBidi"/>
          <w:sz w:val="24"/>
          <w:szCs w:val="24"/>
        </w:rPr>
        <w:t>32(4), pp. 13-22.</w:t>
      </w:r>
    </w:p>
    <w:p w14:paraId="37115941"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Lawrence A., Lawrence P. (2009). Values, congruence and organisational commitment, P-O fit in higher education institutions.  </w:t>
      </w:r>
      <w:r w:rsidRPr="00383B70">
        <w:rPr>
          <w:rFonts w:asciiTheme="minorBidi" w:hAnsiTheme="minorBidi"/>
          <w:i/>
          <w:sz w:val="24"/>
          <w:szCs w:val="24"/>
        </w:rPr>
        <w:t>Journal of Academic Ethics.</w:t>
      </w:r>
      <w:r w:rsidRPr="00383B70">
        <w:rPr>
          <w:rFonts w:asciiTheme="minorBidi" w:hAnsiTheme="minorBidi"/>
          <w:sz w:val="24"/>
          <w:szCs w:val="24"/>
        </w:rPr>
        <w:t xml:space="preserve"> 7, pp. 297-314.</w:t>
      </w:r>
    </w:p>
    <w:p w14:paraId="2F99F0E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Lawton W., Ahmed M., Angulo T., Axel-Berg A., Burrows, A., Katsomitros A. (2013). </w:t>
      </w:r>
      <w:r w:rsidRPr="00383B70">
        <w:rPr>
          <w:rFonts w:asciiTheme="minorBidi" w:hAnsiTheme="minorBidi"/>
          <w:i/>
          <w:iCs/>
          <w:sz w:val="24"/>
          <w:szCs w:val="24"/>
        </w:rPr>
        <w:t xml:space="preserve">Horizon scanning: what will higher education look like in 2020? </w:t>
      </w:r>
      <w:r w:rsidRPr="00383B70">
        <w:rPr>
          <w:rFonts w:asciiTheme="minorBidi" w:hAnsiTheme="minorBidi"/>
          <w:sz w:val="24"/>
          <w:szCs w:val="24"/>
        </w:rPr>
        <w:t>London: The UK HE International Unit, Leadership Foundation for Higher Education, and the Observatory on Borderless Higher Education. Retrieved 28 Dec. 2015 from: http://www.lfhe.ac.uk/en/news/index.cfm/horizonscanning.</w:t>
      </w:r>
    </w:p>
    <w:p w14:paraId="3FBA882F"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Lecompte M., Preissle J. (1993). </w:t>
      </w:r>
      <w:r w:rsidRPr="00383B70">
        <w:rPr>
          <w:rFonts w:asciiTheme="minorBidi" w:hAnsiTheme="minorBidi"/>
          <w:i/>
          <w:iCs/>
          <w:sz w:val="24"/>
          <w:szCs w:val="24"/>
        </w:rPr>
        <w:t xml:space="preserve">Ethnography and qualitative design in educational research </w:t>
      </w:r>
      <w:r w:rsidRPr="00383B70">
        <w:rPr>
          <w:rFonts w:asciiTheme="minorBidi" w:hAnsiTheme="minorBidi"/>
          <w:sz w:val="24"/>
          <w:szCs w:val="24"/>
        </w:rPr>
        <w:t>(2</w:t>
      </w:r>
      <w:r w:rsidRPr="00383B70">
        <w:rPr>
          <w:rFonts w:asciiTheme="minorBidi" w:hAnsiTheme="minorBidi"/>
          <w:sz w:val="24"/>
          <w:szCs w:val="24"/>
          <w:vertAlign w:val="superscript"/>
        </w:rPr>
        <w:t xml:space="preserve">nd </w:t>
      </w:r>
      <w:r w:rsidRPr="00383B70">
        <w:rPr>
          <w:rFonts w:asciiTheme="minorBidi" w:hAnsiTheme="minorBidi"/>
          <w:sz w:val="24"/>
          <w:szCs w:val="24"/>
        </w:rPr>
        <w:t>Edn.), London: Academic Press.</w:t>
      </w:r>
    </w:p>
    <w:p w14:paraId="72073F80" w14:textId="77777777" w:rsidR="00D36CE2" w:rsidRPr="00383B70" w:rsidRDefault="00D36CE2" w:rsidP="00AF5CA9">
      <w:pPr>
        <w:spacing w:after="0" w:line="360" w:lineRule="auto"/>
        <w:rPr>
          <w:rFonts w:asciiTheme="minorBidi" w:hAnsiTheme="minorBidi"/>
          <w:iCs/>
          <w:sz w:val="24"/>
          <w:szCs w:val="24"/>
          <w:lang w:val="fr-FR"/>
        </w:rPr>
      </w:pPr>
      <w:r w:rsidRPr="00383B70">
        <w:rPr>
          <w:rFonts w:asciiTheme="minorBidi" w:hAnsiTheme="minorBidi"/>
          <w:sz w:val="24"/>
          <w:szCs w:val="24"/>
        </w:rPr>
        <w:t xml:space="preserve">Lewis D. (1973). Anthropology and colonialism. </w:t>
      </w:r>
      <w:r w:rsidRPr="00383B70">
        <w:rPr>
          <w:rFonts w:asciiTheme="minorBidi" w:hAnsiTheme="minorBidi"/>
          <w:i/>
          <w:sz w:val="24"/>
          <w:szCs w:val="24"/>
          <w:lang w:val="fr-FR"/>
        </w:rPr>
        <w:t xml:space="preserve">Current Anthropology. </w:t>
      </w:r>
      <w:r w:rsidRPr="00383B70">
        <w:rPr>
          <w:rFonts w:asciiTheme="minorBidi" w:hAnsiTheme="minorBidi"/>
          <w:iCs/>
          <w:sz w:val="24"/>
          <w:szCs w:val="24"/>
          <w:lang w:val="fr-FR"/>
        </w:rPr>
        <w:t>14, pp. 581-602.</w:t>
      </w:r>
    </w:p>
    <w:p w14:paraId="1B1BF5D5"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lang w:val="fr-FR"/>
        </w:rPr>
        <w:t xml:space="preserve">Le Gallais T. (2008). </w:t>
      </w:r>
      <w:r w:rsidRPr="00383B70">
        <w:rPr>
          <w:rFonts w:asciiTheme="minorBidi" w:hAnsiTheme="minorBidi"/>
          <w:sz w:val="24"/>
          <w:szCs w:val="24"/>
        </w:rPr>
        <w:t xml:space="preserve">Wherever I go there I am: reflections on reflexivity and the research stance. </w:t>
      </w:r>
      <w:r w:rsidRPr="00383B70">
        <w:rPr>
          <w:rFonts w:asciiTheme="minorBidi" w:hAnsiTheme="minorBidi"/>
          <w:i/>
          <w:sz w:val="24"/>
          <w:szCs w:val="24"/>
        </w:rPr>
        <w:t xml:space="preserve">Reflective Practice. </w:t>
      </w:r>
      <w:r w:rsidRPr="00383B70">
        <w:rPr>
          <w:rFonts w:asciiTheme="minorBidi" w:hAnsiTheme="minorBidi"/>
          <w:sz w:val="24"/>
          <w:szCs w:val="24"/>
        </w:rPr>
        <w:t>9(2), pp. 145-155.</w:t>
      </w:r>
    </w:p>
    <w:p w14:paraId="1AB2A84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Lillis T., Curry M. (2010). </w:t>
      </w:r>
      <w:r w:rsidRPr="00383B70">
        <w:rPr>
          <w:rFonts w:asciiTheme="minorBidi" w:hAnsiTheme="minorBidi"/>
          <w:i/>
          <w:iCs/>
          <w:sz w:val="24"/>
          <w:szCs w:val="24"/>
        </w:rPr>
        <w:t xml:space="preserve">Academic writing in a global context. The politics of publishing in English. </w:t>
      </w:r>
      <w:r w:rsidRPr="00383B70">
        <w:rPr>
          <w:rFonts w:asciiTheme="minorBidi" w:hAnsiTheme="minorBidi"/>
          <w:sz w:val="24"/>
          <w:szCs w:val="24"/>
        </w:rPr>
        <w:t>London: Routledge.</w:t>
      </w:r>
      <w:r w:rsidRPr="00383B70">
        <w:rPr>
          <w:rFonts w:asciiTheme="minorBidi" w:hAnsiTheme="minorBidi"/>
          <w:i/>
          <w:iCs/>
          <w:sz w:val="24"/>
          <w:szCs w:val="24"/>
        </w:rPr>
        <w:t xml:space="preserve"> </w:t>
      </w:r>
    </w:p>
    <w:p w14:paraId="52ED57BF"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Lingard B. (2009). Researching education policy in a globalised world: Theoretical and methodological considerations. </w:t>
      </w:r>
      <w:r w:rsidRPr="00383B70">
        <w:rPr>
          <w:rFonts w:asciiTheme="minorBidi" w:hAnsiTheme="minorBidi"/>
          <w:i/>
          <w:iCs/>
          <w:sz w:val="24"/>
          <w:szCs w:val="24"/>
        </w:rPr>
        <w:t xml:space="preserve">Yearbook of the national society for the study of education. </w:t>
      </w:r>
      <w:r w:rsidRPr="00383B70">
        <w:rPr>
          <w:rFonts w:asciiTheme="minorBidi" w:hAnsiTheme="minorBidi"/>
          <w:sz w:val="24"/>
          <w:szCs w:val="24"/>
        </w:rPr>
        <w:t>108(2), pp.</w:t>
      </w:r>
      <w:r w:rsidRPr="00383B70">
        <w:rPr>
          <w:rFonts w:asciiTheme="minorBidi" w:hAnsiTheme="minorBidi"/>
          <w:i/>
          <w:iCs/>
          <w:sz w:val="24"/>
          <w:szCs w:val="24"/>
        </w:rPr>
        <w:t xml:space="preserve"> </w:t>
      </w:r>
      <w:r w:rsidRPr="00383B70">
        <w:rPr>
          <w:rFonts w:asciiTheme="minorBidi" w:hAnsiTheme="minorBidi"/>
          <w:sz w:val="24"/>
          <w:szCs w:val="24"/>
        </w:rPr>
        <w:t>226-246.</w:t>
      </w:r>
    </w:p>
    <w:p w14:paraId="764C1293"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Lomer S. (2016). </w:t>
      </w:r>
      <w:r w:rsidRPr="00383B70">
        <w:rPr>
          <w:rFonts w:asciiTheme="minorBidi" w:hAnsiTheme="minorBidi"/>
          <w:i/>
          <w:iCs/>
          <w:sz w:val="24"/>
          <w:szCs w:val="24"/>
        </w:rPr>
        <w:t>International students in UK policy from 1999 to 2013: rationales for recruitment and representations of students</w:t>
      </w:r>
      <w:r w:rsidRPr="00383B70">
        <w:rPr>
          <w:rFonts w:asciiTheme="minorBidi" w:hAnsiTheme="minorBidi"/>
          <w:sz w:val="24"/>
          <w:szCs w:val="24"/>
        </w:rPr>
        <w:t>. Education Doctorate. Sheffield University, School of Education.</w:t>
      </w:r>
    </w:p>
    <w:p w14:paraId="5F718996" w14:textId="77777777" w:rsidR="00D36CE2" w:rsidRPr="00383B70" w:rsidRDefault="00D36CE2" w:rsidP="00AF5CA9">
      <w:pPr>
        <w:spacing w:after="0" w:line="360" w:lineRule="auto"/>
        <w:rPr>
          <w:rFonts w:asciiTheme="minorBidi" w:hAnsiTheme="minorBidi"/>
          <w:sz w:val="24"/>
          <w:szCs w:val="24"/>
          <w:lang w:val="nl-NL"/>
        </w:rPr>
      </w:pPr>
      <w:r w:rsidRPr="00383B70">
        <w:rPr>
          <w:rFonts w:asciiTheme="minorBidi" w:hAnsiTheme="minorBidi"/>
          <w:sz w:val="24"/>
          <w:szCs w:val="24"/>
        </w:rPr>
        <w:t>Lui H., Wu W., Lewis D. (2015).  Bridging understanding: Confucian heritage values in contemporary higher education</w:t>
      </w:r>
      <w:r w:rsidRPr="00383B70">
        <w:rPr>
          <w:rFonts w:asciiTheme="minorBidi" w:hAnsiTheme="minorBidi"/>
          <w:i/>
          <w:iCs/>
          <w:sz w:val="24"/>
          <w:szCs w:val="24"/>
        </w:rPr>
        <w:t xml:space="preserve">. </w:t>
      </w:r>
      <w:r w:rsidRPr="00383B70">
        <w:rPr>
          <w:rFonts w:asciiTheme="minorBidi" w:hAnsiTheme="minorBidi"/>
          <w:sz w:val="24"/>
          <w:szCs w:val="24"/>
        </w:rPr>
        <w:t xml:space="preserve">Proceedings from the SRHE conference </w:t>
      </w:r>
      <w:r w:rsidRPr="00383B70">
        <w:rPr>
          <w:rFonts w:asciiTheme="minorBidi" w:hAnsiTheme="minorBidi"/>
          <w:i/>
          <w:iCs/>
          <w:sz w:val="24"/>
          <w:szCs w:val="24"/>
        </w:rPr>
        <w:t>Converging concepts in global higher education research local national and international perspectives</w:t>
      </w:r>
      <w:r w:rsidRPr="00383B70">
        <w:rPr>
          <w:rFonts w:asciiTheme="minorBidi" w:hAnsiTheme="minorBidi"/>
          <w:sz w:val="24"/>
          <w:szCs w:val="24"/>
        </w:rPr>
        <w:t>.</w:t>
      </w:r>
      <w:r w:rsidRPr="00383B70">
        <w:rPr>
          <w:rFonts w:asciiTheme="minorBidi" w:hAnsiTheme="minorBidi"/>
          <w:i/>
          <w:iCs/>
          <w:sz w:val="24"/>
          <w:szCs w:val="24"/>
        </w:rPr>
        <w:t xml:space="preserve"> </w:t>
      </w:r>
      <w:r w:rsidRPr="00383B70">
        <w:rPr>
          <w:rFonts w:asciiTheme="minorBidi" w:hAnsiTheme="minorBidi"/>
          <w:sz w:val="24"/>
          <w:szCs w:val="24"/>
          <w:lang w:val="nl-NL"/>
        </w:rPr>
        <w:t>Newport. Wales.</w:t>
      </w:r>
    </w:p>
    <w:p w14:paraId="21B826D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lang w:val="nl-NL"/>
        </w:rPr>
        <w:t xml:space="preserve">Luijten- Lub A., Huisman J., van der Wende M. (2005). </w:t>
      </w:r>
      <w:r w:rsidRPr="00383B70">
        <w:rPr>
          <w:rFonts w:asciiTheme="minorBidi" w:hAnsiTheme="minorBidi"/>
          <w:sz w:val="24"/>
          <w:szCs w:val="24"/>
        </w:rPr>
        <w:t xml:space="preserve">Conclusions, reflections and recommendations. In Huisman J. and van der Wende M. (Eds.) </w:t>
      </w:r>
      <w:r w:rsidRPr="00383B70">
        <w:rPr>
          <w:rFonts w:asciiTheme="minorBidi" w:hAnsiTheme="minorBidi"/>
          <w:i/>
          <w:iCs/>
          <w:sz w:val="24"/>
          <w:szCs w:val="24"/>
        </w:rPr>
        <w:t>On Cooperation and competition 11: institutional responses to internationalisation europeanisation and globalisation.</w:t>
      </w:r>
      <w:r w:rsidRPr="00383B70">
        <w:rPr>
          <w:rFonts w:asciiTheme="minorBidi" w:hAnsiTheme="minorBidi"/>
          <w:sz w:val="24"/>
          <w:szCs w:val="24"/>
        </w:rPr>
        <w:t xml:space="preserve"> Bonn Germany: Lemmens.</w:t>
      </w:r>
    </w:p>
    <w:p w14:paraId="30B60C46"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Marginson S. (1999). Harvards of the antipodes? Nations building universities in a global environment. </w:t>
      </w:r>
      <w:r w:rsidRPr="00383B70">
        <w:rPr>
          <w:rFonts w:asciiTheme="minorBidi" w:hAnsiTheme="minorBidi"/>
          <w:i/>
          <w:sz w:val="24"/>
          <w:szCs w:val="24"/>
        </w:rPr>
        <w:t>Critical Perspectives on Culture and Policy Studies in Education</w:t>
      </w:r>
      <w:r w:rsidRPr="00383B70">
        <w:rPr>
          <w:rFonts w:asciiTheme="minorBidi" w:hAnsiTheme="minorBidi"/>
          <w:sz w:val="24"/>
          <w:szCs w:val="24"/>
        </w:rPr>
        <w:t>. 18(2), pp. 1-20.</w:t>
      </w:r>
    </w:p>
    <w:p w14:paraId="5301A5EE"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Marginson S., Mollis M. (2001). ‘The door opens and the tiger leaps’: Theories and reflexivities of comparative education for a global millennium.</w:t>
      </w:r>
      <w:r w:rsidRPr="00383B70">
        <w:rPr>
          <w:rFonts w:asciiTheme="minorBidi" w:hAnsiTheme="minorBidi"/>
          <w:i/>
          <w:iCs/>
          <w:sz w:val="24"/>
          <w:szCs w:val="24"/>
        </w:rPr>
        <w:t xml:space="preserve"> Comparative Education Review. </w:t>
      </w:r>
      <w:r w:rsidRPr="00383B70">
        <w:rPr>
          <w:rFonts w:asciiTheme="minorBidi" w:hAnsiTheme="minorBidi"/>
          <w:sz w:val="24"/>
          <w:szCs w:val="24"/>
        </w:rPr>
        <w:t>45(4), pp. 581-615.</w:t>
      </w:r>
    </w:p>
    <w:p w14:paraId="014786C3"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Marginson S. (2006a). Dynamics of national and global competition. </w:t>
      </w:r>
      <w:r w:rsidRPr="00383B70">
        <w:rPr>
          <w:rFonts w:asciiTheme="minorBidi" w:hAnsiTheme="minorBidi"/>
          <w:i/>
          <w:sz w:val="24"/>
          <w:szCs w:val="24"/>
        </w:rPr>
        <w:t>Higher Education</w:t>
      </w:r>
      <w:r w:rsidRPr="00383B70">
        <w:rPr>
          <w:rFonts w:asciiTheme="minorBidi" w:hAnsiTheme="minorBidi"/>
          <w:sz w:val="24"/>
          <w:szCs w:val="24"/>
        </w:rPr>
        <w:t>. 5(2), pp. 1-39.</w:t>
      </w:r>
    </w:p>
    <w:p w14:paraId="30099E83"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Marginson S. (2006b).</w:t>
      </w:r>
      <w:r w:rsidRPr="00383B70">
        <w:rPr>
          <w:rFonts w:asciiTheme="minorBidi" w:hAnsiTheme="minorBidi"/>
          <w:i/>
          <w:sz w:val="24"/>
          <w:szCs w:val="24"/>
        </w:rPr>
        <w:t xml:space="preserve"> </w:t>
      </w:r>
      <w:r w:rsidRPr="00383B70">
        <w:rPr>
          <w:rFonts w:asciiTheme="minorBidi" w:hAnsiTheme="minorBidi"/>
          <w:sz w:val="24"/>
          <w:szCs w:val="24"/>
        </w:rPr>
        <w:t xml:space="preserve">National and global competition in higher education. In Lauder P., Brown J., Halsey A. (Eds.) </w:t>
      </w:r>
      <w:r w:rsidRPr="00383B70">
        <w:rPr>
          <w:rFonts w:asciiTheme="minorBidi" w:hAnsiTheme="minorBidi"/>
          <w:i/>
          <w:sz w:val="24"/>
          <w:szCs w:val="24"/>
        </w:rPr>
        <w:t xml:space="preserve">Education, globalisation and social change. </w:t>
      </w:r>
      <w:r w:rsidRPr="00383B70">
        <w:rPr>
          <w:rFonts w:asciiTheme="minorBidi" w:hAnsiTheme="minorBidi"/>
          <w:sz w:val="24"/>
          <w:szCs w:val="24"/>
        </w:rPr>
        <w:t>Oxford, England: Oxford University Press.</w:t>
      </w:r>
    </w:p>
    <w:p w14:paraId="7C12DFDA"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Marginson S. (2008) Global field and global imagining: Bourdieu and worldwide higher education. </w:t>
      </w:r>
      <w:r w:rsidRPr="00383B70">
        <w:rPr>
          <w:rFonts w:asciiTheme="minorBidi" w:hAnsiTheme="minorBidi"/>
          <w:i/>
          <w:iCs/>
          <w:sz w:val="24"/>
          <w:szCs w:val="24"/>
        </w:rPr>
        <w:t xml:space="preserve">British Journal of Sociology of Education. </w:t>
      </w:r>
      <w:r w:rsidRPr="00383B70">
        <w:rPr>
          <w:rFonts w:asciiTheme="minorBidi" w:hAnsiTheme="minorBidi"/>
          <w:sz w:val="24"/>
          <w:szCs w:val="24"/>
        </w:rPr>
        <w:t>29(3), pp. 303-315.</w:t>
      </w:r>
    </w:p>
    <w:p w14:paraId="7B22B8D9"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Marginson S. (2011). Higher education in East Asia and Singapore: rise of the Confucian model. </w:t>
      </w:r>
      <w:r w:rsidRPr="00383B70">
        <w:rPr>
          <w:rFonts w:asciiTheme="minorBidi" w:hAnsiTheme="minorBidi"/>
          <w:i/>
          <w:iCs/>
          <w:sz w:val="24"/>
          <w:szCs w:val="24"/>
        </w:rPr>
        <w:t>Higher Education.</w:t>
      </w:r>
      <w:r w:rsidRPr="00383B70">
        <w:rPr>
          <w:rFonts w:asciiTheme="minorBidi" w:hAnsiTheme="minorBidi"/>
          <w:sz w:val="24"/>
          <w:szCs w:val="24"/>
        </w:rPr>
        <w:t xml:space="preserve"> 61, pp. 587-611.</w:t>
      </w:r>
    </w:p>
    <w:p w14:paraId="7E1A4ECB"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Marginson S. (2013a). </w:t>
      </w:r>
      <w:hyperlink r:id="rId13" w:history="1">
        <w:r w:rsidRPr="00383B70">
          <w:rPr>
            <w:rStyle w:val="Hyperlink"/>
            <w:rFonts w:asciiTheme="minorBidi" w:hAnsiTheme="minorBidi"/>
            <w:color w:val="auto"/>
            <w:sz w:val="24"/>
            <w:szCs w:val="24"/>
          </w:rPr>
          <w:t>The impossibility of capitalist markets in higher education</w:t>
        </w:r>
      </w:hyperlink>
      <w:r w:rsidRPr="00383B70">
        <w:rPr>
          <w:rFonts w:asciiTheme="minorBidi" w:hAnsiTheme="minorBidi"/>
          <w:sz w:val="24"/>
          <w:szCs w:val="24"/>
        </w:rPr>
        <w:t xml:space="preserve">. </w:t>
      </w:r>
      <w:r w:rsidRPr="00383B70">
        <w:rPr>
          <w:rStyle w:val="Emphasis"/>
          <w:rFonts w:asciiTheme="minorBidi" w:hAnsiTheme="minorBidi"/>
          <w:sz w:val="24"/>
          <w:szCs w:val="24"/>
        </w:rPr>
        <w:t>Journal of Education Policy</w:t>
      </w:r>
      <w:r w:rsidRPr="00383B70">
        <w:rPr>
          <w:rFonts w:asciiTheme="minorBidi" w:hAnsiTheme="minorBidi"/>
          <w:sz w:val="24"/>
          <w:szCs w:val="24"/>
        </w:rPr>
        <w:t xml:space="preserve">, 28(3), pp. 353-370. </w:t>
      </w:r>
    </w:p>
    <w:p w14:paraId="524DCC96"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Marginson S. (2013b). University rankings and social science. </w:t>
      </w:r>
      <w:r w:rsidRPr="00383B70">
        <w:rPr>
          <w:rFonts w:asciiTheme="minorBidi" w:hAnsiTheme="minorBidi"/>
          <w:i/>
          <w:iCs/>
          <w:sz w:val="24"/>
          <w:szCs w:val="24"/>
        </w:rPr>
        <w:t xml:space="preserve">European Journal of Education. </w:t>
      </w:r>
      <w:r w:rsidRPr="00383B70">
        <w:rPr>
          <w:rFonts w:asciiTheme="minorBidi" w:hAnsiTheme="minorBidi"/>
          <w:sz w:val="24"/>
          <w:szCs w:val="24"/>
        </w:rPr>
        <w:t>49(1), pp. 217 -234.</w:t>
      </w:r>
    </w:p>
    <w:p w14:paraId="0DAE86AA"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Marginson S. (2014a). </w:t>
      </w:r>
      <w:r w:rsidRPr="00383B70">
        <w:rPr>
          <w:rStyle w:val="Emphasis"/>
          <w:rFonts w:asciiTheme="minorBidi" w:hAnsiTheme="minorBidi"/>
          <w:sz w:val="24"/>
          <w:szCs w:val="24"/>
        </w:rPr>
        <w:t>Academic freedom: A global comparative approach</w:t>
      </w:r>
      <w:r w:rsidRPr="00383B70">
        <w:rPr>
          <w:rFonts w:asciiTheme="minorBidi" w:hAnsiTheme="minorBidi"/>
          <w:i/>
          <w:iCs/>
          <w:sz w:val="24"/>
          <w:szCs w:val="24"/>
        </w:rPr>
        <w:t>.</w:t>
      </w:r>
      <w:r w:rsidRPr="00383B70">
        <w:rPr>
          <w:rFonts w:asciiTheme="minorBidi" w:hAnsiTheme="minorBidi"/>
          <w:sz w:val="24"/>
          <w:szCs w:val="24"/>
        </w:rPr>
        <w:t xml:space="preserve"> </w:t>
      </w:r>
      <w:r w:rsidRPr="00383B70">
        <w:rPr>
          <w:rFonts w:asciiTheme="minorBidi" w:hAnsiTheme="minorBidi"/>
          <w:i/>
          <w:iCs/>
          <w:sz w:val="24"/>
          <w:szCs w:val="24"/>
        </w:rPr>
        <w:t>Frontiers of Education in China</w:t>
      </w:r>
      <w:r w:rsidRPr="00383B70">
        <w:rPr>
          <w:rFonts w:asciiTheme="minorBidi" w:hAnsiTheme="minorBidi"/>
          <w:sz w:val="24"/>
          <w:szCs w:val="24"/>
        </w:rPr>
        <w:t xml:space="preserve">. 9(1), pp. 24-41. </w:t>
      </w:r>
    </w:p>
    <w:p w14:paraId="7B70D80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Marginson S., Hartnett R. (2014b).</w:t>
      </w:r>
      <w:hyperlink r:id="rId14" w:history="1">
        <w:r w:rsidRPr="00383B70">
          <w:rPr>
            <w:rStyle w:val="Hyperlink"/>
            <w:rFonts w:asciiTheme="minorBidi" w:hAnsiTheme="minorBidi"/>
            <w:color w:val="auto"/>
            <w:sz w:val="24"/>
            <w:szCs w:val="24"/>
          </w:rPr>
          <w:t>The Jixia academy and the birth of higher learning in China</w:t>
        </w:r>
      </w:hyperlink>
      <w:r w:rsidRPr="00383B70">
        <w:rPr>
          <w:rFonts w:asciiTheme="minorBidi" w:hAnsiTheme="minorBidi"/>
          <w:sz w:val="24"/>
          <w:szCs w:val="24"/>
        </w:rPr>
        <w:t xml:space="preserve">. </w:t>
      </w:r>
      <w:r w:rsidRPr="00383B70">
        <w:rPr>
          <w:rFonts w:asciiTheme="minorBidi" w:hAnsiTheme="minorBidi"/>
          <w:i/>
          <w:iCs/>
          <w:sz w:val="24"/>
          <w:szCs w:val="24"/>
        </w:rPr>
        <w:t>Higher Education,</w:t>
      </w:r>
      <w:r w:rsidRPr="00383B70">
        <w:rPr>
          <w:rFonts w:asciiTheme="minorBidi" w:hAnsiTheme="minorBidi"/>
          <w:sz w:val="24"/>
          <w:szCs w:val="24"/>
        </w:rPr>
        <w:t xml:space="preserve"> 68(2), pp. 323-324.</w:t>
      </w:r>
    </w:p>
    <w:p w14:paraId="331BC408"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Marginson S. (2014c). </w:t>
      </w:r>
      <w:r w:rsidRPr="00383B70">
        <w:rPr>
          <w:rStyle w:val="Emphasis"/>
          <w:rFonts w:asciiTheme="minorBidi" w:hAnsiTheme="minorBidi"/>
          <w:sz w:val="24"/>
          <w:szCs w:val="24"/>
        </w:rPr>
        <w:t>Education and neoliberal globalization: review essay on Carlos Torres book</w:t>
      </w:r>
      <w:r w:rsidRPr="00383B70">
        <w:rPr>
          <w:rFonts w:asciiTheme="minorBidi" w:hAnsiTheme="minorBidi"/>
          <w:i/>
          <w:iCs/>
          <w:sz w:val="24"/>
          <w:szCs w:val="24"/>
        </w:rPr>
        <w:t>. British Journal of Sociology of Education</w:t>
      </w:r>
      <w:r w:rsidRPr="00383B70">
        <w:rPr>
          <w:rFonts w:asciiTheme="minorBidi" w:hAnsiTheme="minorBidi"/>
          <w:sz w:val="24"/>
          <w:szCs w:val="24"/>
        </w:rPr>
        <w:t xml:space="preserve">. 35(3), pp. 460-464. </w:t>
      </w:r>
    </w:p>
    <w:p w14:paraId="4B3C31C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Marginson S. (2014d). </w:t>
      </w:r>
      <w:hyperlink r:id="rId15" w:history="1">
        <w:r w:rsidRPr="00383B70">
          <w:rPr>
            <w:rStyle w:val="Hyperlink"/>
            <w:rFonts w:asciiTheme="minorBidi" w:hAnsiTheme="minorBidi"/>
            <w:color w:val="auto"/>
            <w:sz w:val="24"/>
            <w:szCs w:val="24"/>
          </w:rPr>
          <w:t>A response from Simon Marginson</w:t>
        </w:r>
      </w:hyperlink>
      <w:r w:rsidRPr="00383B70">
        <w:rPr>
          <w:rFonts w:asciiTheme="minorBidi" w:hAnsiTheme="minorBidi"/>
          <w:sz w:val="24"/>
          <w:szCs w:val="24"/>
        </w:rPr>
        <w:t xml:space="preserve">. </w:t>
      </w:r>
      <w:r w:rsidRPr="00383B70">
        <w:rPr>
          <w:rFonts w:asciiTheme="minorBidi" w:hAnsiTheme="minorBidi"/>
          <w:i/>
          <w:iCs/>
          <w:sz w:val="24"/>
          <w:szCs w:val="24"/>
        </w:rPr>
        <w:t>Frontiers of Education in China.</w:t>
      </w:r>
      <w:r w:rsidRPr="00383B70">
        <w:rPr>
          <w:rFonts w:asciiTheme="minorBidi" w:hAnsiTheme="minorBidi"/>
          <w:sz w:val="24"/>
          <w:szCs w:val="24"/>
        </w:rPr>
        <w:t xml:space="preserve"> 9(2), pp. 163-187.</w:t>
      </w:r>
    </w:p>
    <w:p w14:paraId="5F4DCAEC"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Marginson S. (2015 December 03). Systems great and good in The BRICS &amp; emerging economies rankings 2016. </w:t>
      </w:r>
      <w:r w:rsidRPr="00383B70">
        <w:rPr>
          <w:rFonts w:asciiTheme="minorBidi" w:hAnsiTheme="minorBidi"/>
          <w:i/>
          <w:iCs/>
          <w:sz w:val="24"/>
          <w:szCs w:val="24"/>
        </w:rPr>
        <w:t>Times Higher Education. p.</w:t>
      </w:r>
      <w:r w:rsidRPr="00383B70">
        <w:rPr>
          <w:rFonts w:asciiTheme="minorBidi" w:hAnsiTheme="minorBidi"/>
          <w:sz w:val="24"/>
          <w:szCs w:val="24"/>
        </w:rPr>
        <w:t xml:space="preserve"> 22.</w:t>
      </w:r>
    </w:p>
    <w:p w14:paraId="466EABB5"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Maringe F. (2010). The meanings of globalisation and internationalisation in HE: findings from a world survey. In Maringe F., Foskett N. (Eds.), </w:t>
      </w:r>
      <w:r w:rsidRPr="00383B70">
        <w:rPr>
          <w:rFonts w:asciiTheme="minorBidi" w:hAnsiTheme="minorBidi"/>
          <w:i/>
          <w:sz w:val="24"/>
          <w:szCs w:val="24"/>
        </w:rPr>
        <w:t>Globalisation and internationalization in higher education: theoretical, strategic and management perspectives</w:t>
      </w:r>
      <w:r w:rsidRPr="00383B70">
        <w:rPr>
          <w:rFonts w:asciiTheme="minorBidi" w:hAnsiTheme="minorBidi"/>
          <w:iCs/>
          <w:sz w:val="24"/>
          <w:szCs w:val="24"/>
        </w:rPr>
        <w:t>. (pp. 17-34).</w:t>
      </w:r>
      <w:r w:rsidRPr="00383B70">
        <w:rPr>
          <w:rFonts w:asciiTheme="minorBidi" w:hAnsiTheme="minorBidi"/>
          <w:i/>
          <w:sz w:val="24"/>
          <w:szCs w:val="24"/>
        </w:rPr>
        <w:t xml:space="preserve"> </w:t>
      </w:r>
      <w:r w:rsidRPr="00383B70">
        <w:rPr>
          <w:rFonts w:asciiTheme="minorBidi" w:hAnsiTheme="minorBidi"/>
          <w:sz w:val="24"/>
          <w:szCs w:val="24"/>
        </w:rPr>
        <w:t>London, England: Continuum.</w:t>
      </w:r>
    </w:p>
    <w:p w14:paraId="1EBE0EC8"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Maringe F. and Foskett N. (2010).</w:t>
      </w:r>
      <w:r w:rsidRPr="00383B70">
        <w:rPr>
          <w:rFonts w:asciiTheme="minorBidi" w:hAnsiTheme="minorBidi"/>
          <w:i/>
          <w:sz w:val="24"/>
          <w:szCs w:val="24"/>
        </w:rPr>
        <w:t xml:space="preserve"> Globalisation and internationalization in higher education: theoretical, strategic and management perspectives. </w:t>
      </w:r>
      <w:r w:rsidRPr="00383B70">
        <w:rPr>
          <w:rFonts w:asciiTheme="minorBidi" w:hAnsiTheme="minorBidi"/>
          <w:sz w:val="24"/>
          <w:szCs w:val="24"/>
        </w:rPr>
        <w:t>London, England: Continuum.</w:t>
      </w:r>
    </w:p>
    <w:p w14:paraId="7C49C1D4"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Merrian S. (1988). </w:t>
      </w:r>
      <w:r w:rsidRPr="00383B70">
        <w:rPr>
          <w:rFonts w:asciiTheme="minorBidi" w:hAnsiTheme="minorBidi"/>
          <w:i/>
          <w:sz w:val="24"/>
          <w:szCs w:val="24"/>
        </w:rPr>
        <w:t>Case study research in education.</w:t>
      </w:r>
      <w:r w:rsidRPr="00383B70">
        <w:rPr>
          <w:rFonts w:asciiTheme="minorBidi" w:hAnsiTheme="minorBidi"/>
          <w:sz w:val="24"/>
          <w:szCs w:val="24"/>
        </w:rPr>
        <w:t xml:space="preserve"> London: Jossey-Bass.</w:t>
      </w:r>
    </w:p>
    <w:p w14:paraId="349DE48B"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Merrian S., Johnson-Bailey J., Lee M., Kee Y., Ntseane G., Muhamad M. (2001). Power and positionality: negotiating insider/outsider status within and across cultures. </w:t>
      </w:r>
      <w:r w:rsidRPr="00383B70">
        <w:rPr>
          <w:rFonts w:asciiTheme="minorBidi" w:hAnsiTheme="minorBidi"/>
          <w:i/>
          <w:iCs/>
          <w:sz w:val="24"/>
          <w:szCs w:val="24"/>
        </w:rPr>
        <w:t xml:space="preserve">International Journal of Lifelong Education. </w:t>
      </w:r>
      <w:r w:rsidRPr="00383B70">
        <w:rPr>
          <w:rFonts w:asciiTheme="minorBidi" w:hAnsiTheme="minorBidi"/>
          <w:sz w:val="24"/>
          <w:szCs w:val="24"/>
        </w:rPr>
        <w:t>20(5), pp. 405-416.</w:t>
      </w:r>
    </w:p>
    <w:p w14:paraId="28556C28"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Merrick J., Spary S. (2013 January 03). Nobel winner slates Britain’s stupid immigration reforms. </w:t>
      </w:r>
      <w:r w:rsidRPr="00383B70">
        <w:rPr>
          <w:rFonts w:asciiTheme="minorBidi" w:hAnsiTheme="minorBidi"/>
          <w:i/>
          <w:iCs/>
          <w:sz w:val="24"/>
          <w:szCs w:val="24"/>
        </w:rPr>
        <w:t>Independent</w:t>
      </w:r>
      <w:r w:rsidRPr="00383B70">
        <w:rPr>
          <w:rFonts w:asciiTheme="minorBidi" w:hAnsiTheme="minorBidi"/>
          <w:sz w:val="24"/>
          <w:szCs w:val="24"/>
        </w:rPr>
        <w:t>. p. 6.</w:t>
      </w:r>
    </w:p>
    <w:p w14:paraId="70231531"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Merton R. (1972). Insiders and outsiders: a chapter in the sociology of knowledge. </w:t>
      </w:r>
      <w:r w:rsidRPr="00383B70">
        <w:rPr>
          <w:rFonts w:asciiTheme="minorBidi" w:hAnsiTheme="minorBidi"/>
          <w:i/>
          <w:sz w:val="24"/>
          <w:szCs w:val="24"/>
        </w:rPr>
        <w:t xml:space="preserve">American Journal of Sociology. </w:t>
      </w:r>
      <w:r w:rsidRPr="00383B70">
        <w:rPr>
          <w:rFonts w:asciiTheme="minorBidi" w:hAnsiTheme="minorBidi"/>
          <w:sz w:val="24"/>
          <w:szCs w:val="24"/>
        </w:rPr>
        <w:t>7(8), pp. 9-47.</w:t>
      </w:r>
    </w:p>
    <w:p w14:paraId="0CF0F0C4"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Meyer J., Boli J., Thomas G., O’Ramierez F. (1997). World society and the nation state.  </w:t>
      </w:r>
      <w:r w:rsidRPr="00383B70">
        <w:rPr>
          <w:rFonts w:asciiTheme="minorBidi" w:hAnsiTheme="minorBidi"/>
          <w:i/>
          <w:sz w:val="24"/>
          <w:szCs w:val="24"/>
        </w:rPr>
        <w:t xml:space="preserve">American Journal of Sociology. </w:t>
      </w:r>
      <w:r w:rsidRPr="00383B70">
        <w:rPr>
          <w:rFonts w:asciiTheme="minorBidi" w:hAnsiTheme="minorBidi"/>
          <w:sz w:val="24"/>
          <w:szCs w:val="24"/>
        </w:rPr>
        <w:t>103(1), pp. 144-181.</w:t>
      </w:r>
    </w:p>
    <w:p w14:paraId="12513B57"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Miao D., Cheng X. (2010). Development, current situation and terms of Chinese policy on studying abroad: 1949- 2009. </w:t>
      </w:r>
      <w:r w:rsidRPr="00383B70">
        <w:rPr>
          <w:rFonts w:asciiTheme="minorBidi" w:hAnsiTheme="minorBidi"/>
          <w:i/>
          <w:iCs/>
          <w:sz w:val="24"/>
          <w:szCs w:val="24"/>
        </w:rPr>
        <w:t xml:space="preserve">Journal of Xuzhou Normal University. </w:t>
      </w:r>
      <w:r w:rsidRPr="00383B70">
        <w:rPr>
          <w:rFonts w:asciiTheme="minorBidi" w:hAnsiTheme="minorBidi"/>
          <w:sz w:val="24"/>
          <w:szCs w:val="24"/>
        </w:rPr>
        <w:t>36, pp. 1-7.</w:t>
      </w:r>
    </w:p>
    <w:p w14:paraId="515E2B8E"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MOE (2004). </w:t>
      </w:r>
      <w:r w:rsidRPr="00383B70">
        <w:rPr>
          <w:rFonts w:asciiTheme="minorBidi" w:hAnsiTheme="minorBidi"/>
          <w:i/>
          <w:iCs/>
          <w:sz w:val="24"/>
          <w:szCs w:val="24"/>
        </w:rPr>
        <w:t>2003-2007 Action plan for revitalization of education</w:t>
      </w:r>
      <w:r w:rsidRPr="00383B70">
        <w:rPr>
          <w:rFonts w:asciiTheme="minorBidi" w:hAnsiTheme="minorBidi"/>
          <w:sz w:val="24"/>
          <w:szCs w:val="24"/>
        </w:rPr>
        <w:t>. Beijing: Ministry of Education.</w:t>
      </w:r>
    </w:p>
    <w:p w14:paraId="24B9D435"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Mok K., Lee H. (2001). Globalisation or glocalisation? Higher education reforms in Singapore. Paper presented at the </w:t>
      </w:r>
      <w:r w:rsidRPr="00383B70">
        <w:rPr>
          <w:rFonts w:asciiTheme="minorBidi" w:hAnsiTheme="minorBidi"/>
          <w:i/>
          <w:iCs/>
          <w:sz w:val="24"/>
          <w:szCs w:val="24"/>
        </w:rPr>
        <w:t>International Conference of cultures of learning: risk uncertainty and education.</w:t>
      </w:r>
      <w:r w:rsidRPr="00383B70">
        <w:rPr>
          <w:rFonts w:asciiTheme="minorBidi" w:hAnsiTheme="minorBidi"/>
          <w:sz w:val="24"/>
          <w:szCs w:val="24"/>
        </w:rPr>
        <w:t xml:space="preserve"> University of Bristol.</w:t>
      </w:r>
    </w:p>
    <w:p w14:paraId="080EC52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Mok K.(2003). Globalisation and higher education restructuring in Hong Kong, Taiwan and mainland China. </w:t>
      </w:r>
      <w:r w:rsidRPr="00383B70">
        <w:rPr>
          <w:rFonts w:asciiTheme="minorBidi" w:hAnsiTheme="minorBidi"/>
          <w:i/>
          <w:iCs/>
          <w:sz w:val="24"/>
          <w:szCs w:val="24"/>
        </w:rPr>
        <w:t>Higher Education Research and Development</w:t>
      </w:r>
      <w:r w:rsidRPr="00383B70">
        <w:rPr>
          <w:rFonts w:asciiTheme="minorBidi" w:hAnsiTheme="minorBidi"/>
          <w:sz w:val="24"/>
          <w:szCs w:val="24"/>
        </w:rPr>
        <w:t>. 22(2), pp. 117-129.</w:t>
      </w:r>
    </w:p>
    <w:p w14:paraId="39AD4E97"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Mok K. (2005). Globalization and educational restructuring: University merging and changing governance in China. </w:t>
      </w:r>
      <w:r w:rsidRPr="00383B70">
        <w:rPr>
          <w:rFonts w:asciiTheme="minorBidi" w:hAnsiTheme="minorBidi"/>
          <w:i/>
          <w:iCs/>
          <w:sz w:val="24"/>
          <w:szCs w:val="24"/>
        </w:rPr>
        <w:t xml:space="preserve">Higher Education. </w:t>
      </w:r>
      <w:r w:rsidRPr="00383B70">
        <w:rPr>
          <w:rFonts w:asciiTheme="minorBidi" w:hAnsiTheme="minorBidi"/>
          <w:sz w:val="24"/>
          <w:szCs w:val="24"/>
        </w:rPr>
        <w:t>50, pp. 57-88.</w:t>
      </w:r>
    </w:p>
    <w:p w14:paraId="48ACDB4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Mok K. (2007). Questing for internationalization of universities in Asia: critical reflections.  </w:t>
      </w:r>
      <w:r w:rsidRPr="00383B70">
        <w:rPr>
          <w:rFonts w:asciiTheme="minorBidi" w:hAnsiTheme="minorBidi"/>
          <w:i/>
          <w:iCs/>
          <w:sz w:val="24"/>
          <w:szCs w:val="24"/>
        </w:rPr>
        <w:t xml:space="preserve">Journal of Studies in International Education. </w:t>
      </w:r>
      <w:r w:rsidRPr="00383B70">
        <w:rPr>
          <w:rFonts w:asciiTheme="minorBidi" w:hAnsiTheme="minorBidi"/>
          <w:sz w:val="24"/>
          <w:szCs w:val="24"/>
        </w:rPr>
        <w:t>11(3/4), pp. 433-454.</w:t>
      </w:r>
    </w:p>
    <w:p w14:paraId="2A645C1A"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Mok K. (2013). </w:t>
      </w:r>
      <w:r w:rsidRPr="00383B70">
        <w:rPr>
          <w:rFonts w:asciiTheme="minorBidi" w:hAnsiTheme="minorBidi"/>
          <w:i/>
          <w:iCs/>
          <w:sz w:val="24"/>
          <w:szCs w:val="24"/>
        </w:rPr>
        <w:t>Centralisation and decentralisation: educational reforms and changing governance in Chinese societies</w:t>
      </w:r>
      <w:r w:rsidRPr="00383B70">
        <w:rPr>
          <w:rFonts w:asciiTheme="minorBidi" w:hAnsiTheme="minorBidi"/>
          <w:sz w:val="24"/>
          <w:szCs w:val="24"/>
        </w:rPr>
        <w:t>. New York: Springer Science.</w:t>
      </w:r>
    </w:p>
    <w:p w14:paraId="672E2537"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Montgomery C. (2010). </w:t>
      </w:r>
      <w:r w:rsidRPr="00383B70">
        <w:rPr>
          <w:rFonts w:asciiTheme="minorBidi" w:hAnsiTheme="minorBidi"/>
          <w:i/>
          <w:iCs/>
          <w:sz w:val="24"/>
          <w:szCs w:val="24"/>
        </w:rPr>
        <w:t>Understanding the international student experience</w:t>
      </w:r>
      <w:r w:rsidRPr="00383B70">
        <w:rPr>
          <w:rFonts w:asciiTheme="minorBidi" w:hAnsiTheme="minorBidi"/>
          <w:sz w:val="24"/>
          <w:szCs w:val="24"/>
        </w:rPr>
        <w:t>. London: Palgrave Macmillan.</w:t>
      </w:r>
    </w:p>
    <w:p w14:paraId="70568BAA"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Montgomery C. (2016). Transnational partnership in higher education in China: the diversity and complexity of elite strategic alliances. London Review of Education. (14) 1, pp.70-84</w:t>
      </w:r>
    </w:p>
    <w:p w14:paraId="4338ED0C"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Morgan W., Wu B. (2011). </w:t>
      </w:r>
      <w:r w:rsidRPr="00383B70">
        <w:rPr>
          <w:rFonts w:asciiTheme="minorBidi" w:hAnsiTheme="minorBidi"/>
          <w:i/>
          <w:iCs/>
          <w:sz w:val="24"/>
          <w:szCs w:val="24"/>
        </w:rPr>
        <w:t>Higher education reform in China: beyond the expansion</w:t>
      </w:r>
      <w:r w:rsidRPr="00383B70">
        <w:rPr>
          <w:rFonts w:asciiTheme="minorBidi" w:hAnsiTheme="minorBidi"/>
          <w:sz w:val="24"/>
          <w:szCs w:val="24"/>
        </w:rPr>
        <w:t>. Oxon: Routledge.</w:t>
      </w:r>
    </w:p>
    <w:p w14:paraId="79EABB99"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Naidoo R. (2009). Transnational higher education: a stocktake of current activity. </w:t>
      </w:r>
      <w:r w:rsidRPr="00383B70">
        <w:rPr>
          <w:rFonts w:asciiTheme="minorBidi" w:hAnsiTheme="minorBidi"/>
          <w:i/>
          <w:iCs/>
          <w:sz w:val="24"/>
          <w:szCs w:val="24"/>
        </w:rPr>
        <w:t xml:space="preserve">Journal of Studies in International Education. </w:t>
      </w:r>
      <w:r w:rsidRPr="00383B70">
        <w:rPr>
          <w:rFonts w:asciiTheme="minorBidi" w:hAnsiTheme="minorBidi"/>
          <w:sz w:val="24"/>
          <w:szCs w:val="24"/>
        </w:rPr>
        <w:t>13(3), pp. 310-330.</w:t>
      </w:r>
    </w:p>
    <w:p w14:paraId="3D2BDF68"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Neave G. (2002). Anything Goes: or how the accommodation of Europe’s universities to European integration integrates an inspiring number of contradictions. </w:t>
      </w:r>
      <w:r w:rsidRPr="00383B70">
        <w:rPr>
          <w:rFonts w:asciiTheme="minorBidi" w:hAnsiTheme="minorBidi"/>
          <w:i/>
          <w:sz w:val="24"/>
          <w:szCs w:val="24"/>
        </w:rPr>
        <w:t xml:space="preserve">Tertiary Education and Management. </w:t>
      </w:r>
      <w:r w:rsidRPr="00383B70">
        <w:rPr>
          <w:rFonts w:asciiTheme="minorBidi" w:hAnsiTheme="minorBidi"/>
          <w:sz w:val="24"/>
          <w:szCs w:val="24"/>
        </w:rPr>
        <w:t>8(2), pp. 181-197.</w:t>
      </w:r>
    </w:p>
    <w:p w14:paraId="5726785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Nokkala T. (2007). </w:t>
      </w:r>
      <w:r w:rsidRPr="00383B70">
        <w:rPr>
          <w:rFonts w:asciiTheme="minorBidi" w:hAnsiTheme="minorBidi"/>
          <w:i/>
          <w:iCs/>
          <w:sz w:val="24"/>
          <w:szCs w:val="24"/>
        </w:rPr>
        <w:t>Constructing the ideal university: the internationalisation of higher education in the competitive knowledge society.</w:t>
      </w:r>
      <w:r w:rsidRPr="00383B70">
        <w:rPr>
          <w:rFonts w:asciiTheme="minorBidi" w:hAnsiTheme="minorBidi"/>
          <w:sz w:val="24"/>
          <w:szCs w:val="24"/>
        </w:rPr>
        <w:t xml:space="preserve"> Doctoral Dissertation. University of Tampere, Tampere, Finland.</w:t>
      </w:r>
    </w:p>
    <w:p w14:paraId="79E2859A"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Nolan A., Puten J. (2007). Action research in education: addressing gaps in educational principles and practices. </w:t>
      </w:r>
      <w:r w:rsidRPr="00383B70">
        <w:rPr>
          <w:rFonts w:asciiTheme="minorBidi" w:hAnsiTheme="minorBidi"/>
          <w:i/>
          <w:iCs/>
          <w:sz w:val="24"/>
          <w:szCs w:val="24"/>
        </w:rPr>
        <w:t>Educational Researcher</w:t>
      </w:r>
      <w:r w:rsidRPr="00383B70">
        <w:rPr>
          <w:rFonts w:asciiTheme="minorBidi" w:hAnsiTheme="minorBidi"/>
          <w:sz w:val="24"/>
          <w:szCs w:val="24"/>
        </w:rPr>
        <w:t xml:space="preserve"> 36(7).  </w:t>
      </w:r>
    </w:p>
    <w:p w14:paraId="022C5E68"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Nye J. (2004). </w:t>
      </w:r>
      <w:r w:rsidRPr="00383B70">
        <w:rPr>
          <w:rFonts w:asciiTheme="minorBidi" w:hAnsiTheme="minorBidi"/>
          <w:i/>
          <w:iCs/>
          <w:sz w:val="24"/>
          <w:szCs w:val="24"/>
        </w:rPr>
        <w:t>Soft power: the means to success in world politics</w:t>
      </w:r>
      <w:r w:rsidRPr="00383B70">
        <w:rPr>
          <w:rFonts w:asciiTheme="minorBidi" w:hAnsiTheme="minorBidi"/>
          <w:sz w:val="24"/>
          <w:szCs w:val="24"/>
        </w:rPr>
        <w:t>. New York: Public Affairs.</w:t>
      </w:r>
    </w:p>
    <w:p w14:paraId="7B2E803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OECD (2012). </w:t>
      </w:r>
      <w:r w:rsidRPr="00383B70">
        <w:rPr>
          <w:rFonts w:asciiTheme="minorBidi" w:hAnsiTheme="minorBidi"/>
          <w:i/>
          <w:iCs/>
          <w:sz w:val="24"/>
          <w:szCs w:val="24"/>
        </w:rPr>
        <w:t>Education at a glance 2012: OECD indicators</w:t>
      </w:r>
      <w:r w:rsidRPr="00383B70">
        <w:rPr>
          <w:rFonts w:asciiTheme="minorBidi" w:hAnsiTheme="minorBidi"/>
          <w:sz w:val="24"/>
          <w:szCs w:val="24"/>
        </w:rPr>
        <w:t>. OECD Publishing. Retrieved July 10 2015 from: http://www.oecd.org/edu/eag2012.htm</w:t>
      </w:r>
    </w:p>
    <w:p w14:paraId="41F8AB6C"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O’Leary Z. (2005). </w:t>
      </w:r>
      <w:r w:rsidRPr="00383B70">
        <w:rPr>
          <w:rFonts w:asciiTheme="minorBidi" w:hAnsiTheme="minorBidi"/>
          <w:i/>
          <w:sz w:val="24"/>
          <w:szCs w:val="24"/>
        </w:rPr>
        <w:t xml:space="preserve">Researching real world problems. </w:t>
      </w:r>
      <w:r w:rsidRPr="00383B70">
        <w:rPr>
          <w:rFonts w:asciiTheme="minorBidi" w:hAnsiTheme="minorBidi"/>
          <w:sz w:val="24"/>
          <w:szCs w:val="24"/>
        </w:rPr>
        <w:t xml:space="preserve">London: Sage. </w:t>
      </w:r>
    </w:p>
    <w:p w14:paraId="7BD5340F"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lastRenderedPageBreak/>
        <w:t>Oleksiyenko A., Yang R. (2015). Nix the BRICs? Competitive and collaborative forces in the ostensibly ‘blocalized’ higher education systems.</w:t>
      </w:r>
      <w:r w:rsidRPr="00383B70">
        <w:rPr>
          <w:rFonts w:asciiTheme="minorBidi" w:hAnsiTheme="minorBidi"/>
          <w:i/>
          <w:iCs/>
          <w:sz w:val="24"/>
          <w:szCs w:val="24"/>
        </w:rPr>
        <w:t xml:space="preserve"> Frontiers of Education in China</w:t>
      </w:r>
      <w:r w:rsidRPr="00383B70">
        <w:rPr>
          <w:rFonts w:asciiTheme="minorBidi" w:hAnsiTheme="minorBidi"/>
          <w:sz w:val="24"/>
          <w:szCs w:val="24"/>
        </w:rPr>
        <w:t>. 10(1), pp. 1-6.</w:t>
      </w:r>
    </w:p>
    <w:p w14:paraId="3D3B1DE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Olssen M., Peters M. (2005). Neoliberalism, higher education and the knowledge economy: from the free market to knowledge capitalism.  </w:t>
      </w:r>
      <w:r w:rsidRPr="00383B70">
        <w:rPr>
          <w:rFonts w:asciiTheme="minorBidi" w:hAnsiTheme="minorBidi"/>
          <w:i/>
          <w:sz w:val="24"/>
          <w:szCs w:val="24"/>
        </w:rPr>
        <w:t>Journal of Education Policy.</w:t>
      </w:r>
      <w:r w:rsidRPr="00383B70">
        <w:rPr>
          <w:rFonts w:asciiTheme="minorBidi" w:hAnsiTheme="minorBidi"/>
          <w:sz w:val="24"/>
          <w:szCs w:val="24"/>
        </w:rPr>
        <w:t xml:space="preserve"> 20(3), pp. 313-34.</w:t>
      </w:r>
    </w:p>
    <w:p w14:paraId="1FF63973"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Ouyang K. (2004). Higher education reform in China today. </w:t>
      </w:r>
      <w:r w:rsidRPr="00383B70">
        <w:rPr>
          <w:rFonts w:asciiTheme="minorBidi" w:hAnsiTheme="minorBidi"/>
          <w:i/>
          <w:iCs/>
          <w:sz w:val="24"/>
          <w:szCs w:val="24"/>
        </w:rPr>
        <w:t>Policy Futures in Education</w:t>
      </w:r>
      <w:r w:rsidRPr="00383B70">
        <w:rPr>
          <w:rFonts w:asciiTheme="minorBidi" w:hAnsiTheme="minorBidi"/>
          <w:sz w:val="24"/>
          <w:szCs w:val="24"/>
        </w:rPr>
        <w:t xml:space="preserve"> 2(1), pp. 141-149.</w:t>
      </w:r>
    </w:p>
    <w:p w14:paraId="4406BC28"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Pan S. (2010). China’s experience: changes and challenges in the flow of international human capital.  </w:t>
      </w:r>
      <w:r w:rsidRPr="00383B70">
        <w:rPr>
          <w:rFonts w:asciiTheme="minorBidi" w:hAnsiTheme="minorBidi"/>
          <w:i/>
          <w:sz w:val="24"/>
          <w:szCs w:val="24"/>
        </w:rPr>
        <w:t>Journal of Studies in International Education.</w:t>
      </w:r>
      <w:r w:rsidRPr="00383B70">
        <w:rPr>
          <w:rFonts w:asciiTheme="minorBidi" w:hAnsiTheme="minorBidi"/>
          <w:sz w:val="24"/>
          <w:szCs w:val="24"/>
        </w:rPr>
        <w:t xml:space="preserve"> 14, pp. 259-288.</w:t>
      </w:r>
    </w:p>
    <w:p w14:paraId="516D1A08" w14:textId="77777777" w:rsidR="00D36CE2" w:rsidRPr="00383B70" w:rsidRDefault="00D36CE2" w:rsidP="00AF5CA9">
      <w:pPr>
        <w:spacing w:after="0" w:line="360" w:lineRule="auto"/>
        <w:rPr>
          <w:rFonts w:asciiTheme="minorBidi" w:hAnsiTheme="minorBidi"/>
          <w:i/>
          <w:iCs/>
          <w:sz w:val="24"/>
          <w:szCs w:val="24"/>
        </w:rPr>
      </w:pPr>
      <w:r w:rsidRPr="00383B70">
        <w:rPr>
          <w:rFonts w:asciiTheme="minorBidi" w:hAnsiTheme="minorBidi"/>
          <w:sz w:val="24"/>
          <w:szCs w:val="24"/>
        </w:rPr>
        <w:t>Pedersen O. (1997</w:t>
      </w:r>
      <w:r w:rsidRPr="00383B70">
        <w:rPr>
          <w:rFonts w:asciiTheme="minorBidi" w:hAnsiTheme="minorBidi"/>
          <w:i/>
          <w:iCs/>
          <w:sz w:val="24"/>
          <w:szCs w:val="24"/>
        </w:rPr>
        <w:t xml:space="preserve">). The first universities: stadium generale and the origins of university education in Europe. </w:t>
      </w:r>
      <w:r w:rsidRPr="00383B70">
        <w:rPr>
          <w:rFonts w:asciiTheme="minorBidi" w:hAnsiTheme="minorBidi"/>
          <w:sz w:val="24"/>
          <w:szCs w:val="24"/>
        </w:rPr>
        <w:t>Cambridge: Cambridge University Press.</w:t>
      </w:r>
    </w:p>
    <w:p w14:paraId="618C7407"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People’s daily online (2009) </w:t>
      </w:r>
      <w:r w:rsidRPr="00383B70">
        <w:rPr>
          <w:rFonts w:asciiTheme="minorBidi" w:hAnsiTheme="minorBidi"/>
          <w:i/>
          <w:iCs/>
          <w:sz w:val="24"/>
          <w:szCs w:val="24"/>
        </w:rPr>
        <w:t>Chinese students studying abroad exceed 1.39 million</w:t>
      </w:r>
      <w:r w:rsidRPr="00383B70">
        <w:rPr>
          <w:rFonts w:asciiTheme="minorBidi" w:hAnsiTheme="minorBidi"/>
          <w:sz w:val="24"/>
          <w:szCs w:val="24"/>
        </w:rPr>
        <w:t xml:space="preserve">. Retrieved 26 March 2011 from: http://english.people.com.cn/90001/90776/90882/6622888.html </w:t>
      </w:r>
    </w:p>
    <w:p w14:paraId="644C298D"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Peters M. (2001). National education policy constructions of the ‘knowledge economy’: towards a critique.  </w:t>
      </w:r>
      <w:r w:rsidRPr="00383B70">
        <w:rPr>
          <w:rFonts w:asciiTheme="minorBidi" w:hAnsiTheme="minorBidi"/>
          <w:i/>
          <w:sz w:val="24"/>
          <w:szCs w:val="24"/>
        </w:rPr>
        <w:t>Journal of Educational Enquiry.</w:t>
      </w:r>
      <w:r w:rsidRPr="00383B70">
        <w:rPr>
          <w:rFonts w:asciiTheme="minorBidi" w:hAnsiTheme="minorBidi"/>
          <w:sz w:val="24"/>
          <w:szCs w:val="24"/>
        </w:rPr>
        <w:t xml:space="preserve"> 2(1), pp.1-22.</w:t>
      </w:r>
    </w:p>
    <w:p w14:paraId="58E2ED79"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Pietsch T. (2012 March 8). Imperial echoes. </w:t>
      </w:r>
      <w:r w:rsidRPr="00383B70">
        <w:rPr>
          <w:rFonts w:asciiTheme="minorBidi" w:hAnsiTheme="minorBidi"/>
          <w:i/>
          <w:iCs/>
          <w:sz w:val="24"/>
          <w:szCs w:val="24"/>
        </w:rPr>
        <w:t xml:space="preserve">Times Higher Education Supplement. </w:t>
      </w:r>
      <w:r w:rsidRPr="00383B70">
        <w:rPr>
          <w:rFonts w:asciiTheme="minorBidi" w:hAnsiTheme="minorBidi"/>
          <w:sz w:val="24"/>
          <w:szCs w:val="24"/>
        </w:rPr>
        <w:t>pp. 9-13.</w:t>
      </w:r>
    </w:p>
    <w:p w14:paraId="14BD2057"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Plowright D. (2011). </w:t>
      </w:r>
      <w:r w:rsidRPr="00383B70">
        <w:rPr>
          <w:rFonts w:asciiTheme="minorBidi" w:hAnsiTheme="minorBidi"/>
          <w:i/>
          <w:sz w:val="24"/>
          <w:szCs w:val="24"/>
        </w:rPr>
        <w:t>Using Mixed Methods: frameworks for an integrated methodology. London:</w:t>
      </w:r>
      <w:r w:rsidRPr="00383B70">
        <w:rPr>
          <w:rFonts w:asciiTheme="minorBidi" w:hAnsiTheme="minorBidi"/>
          <w:sz w:val="24"/>
          <w:szCs w:val="24"/>
        </w:rPr>
        <w:t xml:space="preserve"> Sage. </w:t>
      </w:r>
    </w:p>
    <w:p w14:paraId="368E53DE"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Powney J., Watts M. (1987). </w:t>
      </w:r>
      <w:r w:rsidRPr="00383B70">
        <w:rPr>
          <w:rFonts w:asciiTheme="minorBidi" w:hAnsiTheme="minorBidi"/>
          <w:i/>
          <w:sz w:val="24"/>
          <w:szCs w:val="24"/>
        </w:rPr>
        <w:t>Interviewing in Educational Research,</w:t>
      </w:r>
      <w:r w:rsidRPr="00383B70">
        <w:rPr>
          <w:rFonts w:asciiTheme="minorBidi" w:hAnsiTheme="minorBidi"/>
          <w:sz w:val="24"/>
          <w:szCs w:val="24"/>
        </w:rPr>
        <w:t xml:space="preserve"> London: Routledge and Keegan Paul.</w:t>
      </w:r>
    </w:p>
    <w:p w14:paraId="0D343036"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Punch K.F. (2009). </w:t>
      </w:r>
      <w:r w:rsidRPr="00383B70">
        <w:rPr>
          <w:rFonts w:asciiTheme="minorBidi" w:hAnsiTheme="minorBidi"/>
          <w:i/>
          <w:sz w:val="24"/>
          <w:szCs w:val="24"/>
        </w:rPr>
        <w:t xml:space="preserve">Introduction to research methods in education. </w:t>
      </w:r>
      <w:r w:rsidRPr="00383B70">
        <w:rPr>
          <w:rFonts w:asciiTheme="minorBidi" w:hAnsiTheme="minorBidi"/>
          <w:sz w:val="24"/>
          <w:szCs w:val="24"/>
        </w:rPr>
        <w:t>London: Sage.</w:t>
      </w:r>
    </w:p>
    <w:p w14:paraId="262A42D0" w14:textId="77777777" w:rsidR="00D36CE2" w:rsidRPr="00383B70" w:rsidRDefault="00D36CE2" w:rsidP="00AF5CA9">
      <w:pPr>
        <w:spacing w:after="0" w:line="360" w:lineRule="auto"/>
        <w:rPr>
          <w:rFonts w:asciiTheme="minorBidi" w:hAnsiTheme="minorBidi"/>
          <w:i/>
          <w:iCs/>
          <w:sz w:val="24"/>
          <w:szCs w:val="24"/>
        </w:rPr>
      </w:pPr>
      <w:r w:rsidRPr="00383B70">
        <w:rPr>
          <w:rFonts w:asciiTheme="minorBidi" w:hAnsiTheme="minorBidi"/>
          <w:sz w:val="24"/>
          <w:szCs w:val="24"/>
        </w:rPr>
        <w:t xml:space="preserve">Rauhvargers A. (2013). </w:t>
      </w:r>
      <w:r w:rsidRPr="00383B70">
        <w:rPr>
          <w:rFonts w:asciiTheme="minorBidi" w:hAnsiTheme="minorBidi"/>
          <w:i/>
          <w:iCs/>
          <w:sz w:val="24"/>
          <w:szCs w:val="24"/>
        </w:rPr>
        <w:t>Global University Rankings and their impact – report 11 –</w:t>
      </w:r>
      <w:r w:rsidRPr="00383B70">
        <w:rPr>
          <w:rFonts w:asciiTheme="minorBidi" w:hAnsiTheme="minorBidi"/>
          <w:sz w:val="24"/>
          <w:szCs w:val="24"/>
        </w:rPr>
        <w:t>Belgium: European University Association.</w:t>
      </w:r>
    </w:p>
    <w:p w14:paraId="3E51EC1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Ridley D. (2012). </w:t>
      </w:r>
      <w:r w:rsidRPr="00383B70">
        <w:rPr>
          <w:rFonts w:asciiTheme="minorBidi" w:hAnsiTheme="minorBidi"/>
          <w:i/>
          <w:sz w:val="24"/>
          <w:szCs w:val="24"/>
        </w:rPr>
        <w:t xml:space="preserve">The literature review: a step by step guide for students. </w:t>
      </w:r>
      <w:r w:rsidRPr="00383B70">
        <w:rPr>
          <w:rFonts w:asciiTheme="minorBidi" w:hAnsiTheme="minorBidi"/>
          <w:sz w:val="24"/>
          <w:szCs w:val="24"/>
        </w:rPr>
        <w:t xml:space="preserve">London: Sage. </w:t>
      </w:r>
    </w:p>
    <w:p w14:paraId="67DA4574"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Rizvi F. and Lingard B. (2009). </w:t>
      </w:r>
      <w:r w:rsidRPr="00383B70">
        <w:rPr>
          <w:rFonts w:asciiTheme="minorBidi" w:hAnsiTheme="minorBidi"/>
          <w:i/>
          <w:sz w:val="24"/>
          <w:szCs w:val="24"/>
        </w:rPr>
        <w:t>Globalising Education Policy</w:t>
      </w:r>
      <w:r w:rsidRPr="00383B70">
        <w:rPr>
          <w:rFonts w:asciiTheme="minorBidi" w:hAnsiTheme="minorBidi"/>
          <w:sz w:val="24"/>
          <w:szCs w:val="24"/>
        </w:rPr>
        <w:t>. London: Routledge.</w:t>
      </w:r>
    </w:p>
    <w:p w14:paraId="3BA767F4"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Rivzi F. (2010). International students and doctoral studies in transnational spaces. In Walker M., Thompson P. (Eds.), </w:t>
      </w:r>
      <w:r w:rsidRPr="00383B70">
        <w:rPr>
          <w:rFonts w:asciiTheme="minorBidi" w:hAnsiTheme="minorBidi"/>
          <w:i/>
          <w:iCs/>
          <w:sz w:val="24"/>
          <w:szCs w:val="24"/>
        </w:rPr>
        <w:t xml:space="preserve">The Routledge doctoral supervisors </w:t>
      </w:r>
      <w:r w:rsidRPr="00383B70">
        <w:rPr>
          <w:rFonts w:asciiTheme="minorBidi" w:hAnsiTheme="minorBidi"/>
          <w:i/>
          <w:iCs/>
          <w:sz w:val="24"/>
          <w:szCs w:val="24"/>
        </w:rPr>
        <w:lastRenderedPageBreak/>
        <w:t>companion: supporting effective research in education and the social sciences</w:t>
      </w:r>
      <w:r w:rsidRPr="00383B70">
        <w:rPr>
          <w:rFonts w:asciiTheme="minorBidi" w:hAnsiTheme="minorBidi"/>
          <w:sz w:val="24"/>
          <w:szCs w:val="24"/>
        </w:rPr>
        <w:t xml:space="preserve"> (pp. 155-170) London: Routledge.</w:t>
      </w:r>
    </w:p>
    <w:p w14:paraId="204BDC4D"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Rivzi F. (2011). Theorizing student mobility in an era of globalization. </w:t>
      </w:r>
      <w:r w:rsidRPr="00383B70">
        <w:rPr>
          <w:rFonts w:asciiTheme="minorBidi" w:hAnsiTheme="minorBidi"/>
          <w:i/>
          <w:iCs/>
          <w:sz w:val="24"/>
          <w:szCs w:val="24"/>
        </w:rPr>
        <w:t xml:space="preserve">Teachers and Teaching: theory and practice </w:t>
      </w:r>
      <w:r w:rsidRPr="00383B70">
        <w:rPr>
          <w:rFonts w:asciiTheme="minorBidi" w:hAnsiTheme="minorBidi"/>
          <w:sz w:val="24"/>
          <w:szCs w:val="24"/>
        </w:rPr>
        <w:t>17(6), pp. 693-701.</w:t>
      </w:r>
    </w:p>
    <w:p w14:paraId="194F3597"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Robertson R. (1992). </w:t>
      </w:r>
      <w:r w:rsidRPr="00383B70">
        <w:rPr>
          <w:rFonts w:asciiTheme="minorBidi" w:hAnsiTheme="minorBidi"/>
          <w:i/>
          <w:sz w:val="24"/>
          <w:szCs w:val="24"/>
        </w:rPr>
        <w:t>Globalisation.</w:t>
      </w:r>
      <w:r w:rsidRPr="00383B70">
        <w:rPr>
          <w:rFonts w:asciiTheme="minorBidi" w:hAnsiTheme="minorBidi"/>
          <w:sz w:val="24"/>
          <w:szCs w:val="24"/>
        </w:rPr>
        <w:t xml:space="preserve"> London: Sage. </w:t>
      </w:r>
    </w:p>
    <w:p w14:paraId="0EC79D8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Robson C. (2002). </w:t>
      </w:r>
      <w:r w:rsidRPr="00383B70">
        <w:rPr>
          <w:rFonts w:asciiTheme="minorBidi" w:hAnsiTheme="minorBidi"/>
          <w:i/>
          <w:iCs/>
          <w:sz w:val="24"/>
          <w:szCs w:val="24"/>
        </w:rPr>
        <w:t xml:space="preserve">Real world research. </w:t>
      </w:r>
      <w:r w:rsidRPr="00383B70">
        <w:rPr>
          <w:rFonts w:asciiTheme="minorBidi" w:hAnsiTheme="minorBidi"/>
          <w:sz w:val="24"/>
          <w:szCs w:val="24"/>
        </w:rPr>
        <w:t>(2nd Edn.), Oxford: Blackwell.</w:t>
      </w:r>
    </w:p>
    <w:p w14:paraId="1AF20175"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Robson S. (2011). Internationalization: a transformative agenda for higher education? </w:t>
      </w:r>
      <w:r w:rsidRPr="00383B70">
        <w:rPr>
          <w:rFonts w:asciiTheme="minorBidi" w:hAnsiTheme="minorBidi"/>
          <w:i/>
          <w:iCs/>
          <w:sz w:val="24"/>
          <w:szCs w:val="24"/>
        </w:rPr>
        <w:t xml:space="preserve">Teachers and Teaching: theory and practice. </w:t>
      </w:r>
      <w:r w:rsidRPr="00383B70">
        <w:rPr>
          <w:rFonts w:asciiTheme="minorBidi" w:hAnsiTheme="minorBidi"/>
          <w:sz w:val="24"/>
          <w:szCs w:val="24"/>
        </w:rPr>
        <w:t>17(6), pp. 619-630.</w:t>
      </w:r>
    </w:p>
    <w:p w14:paraId="512EA3B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Rudzki R. (1995). The application of a strategic management model to the internationalisation of higher education. </w:t>
      </w:r>
      <w:r w:rsidRPr="00383B70">
        <w:rPr>
          <w:rFonts w:asciiTheme="minorBidi" w:hAnsiTheme="minorBidi"/>
          <w:i/>
          <w:iCs/>
          <w:sz w:val="24"/>
          <w:szCs w:val="24"/>
        </w:rPr>
        <w:t xml:space="preserve">Higher Education. </w:t>
      </w:r>
      <w:r w:rsidRPr="00383B70">
        <w:rPr>
          <w:rFonts w:asciiTheme="minorBidi" w:hAnsiTheme="minorBidi"/>
          <w:sz w:val="24"/>
          <w:szCs w:val="24"/>
        </w:rPr>
        <w:t>29(4) pp. 421-441.</w:t>
      </w:r>
    </w:p>
    <w:p w14:paraId="054AB45E"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Ryan J. (2005). Improving teaching and learning practices for international students: implications for curriculum, pedagogy and assessment. In Carroll J., </w:t>
      </w:r>
    </w:p>
    <w:p w14:paraId="1DF61F51"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Ryan J. (2009). </w:t>
      </w:r>
      <w:r w:rsidRPr="00383B70">
        <w:rPr>
          <w:rFonts w:asciiTheme="minorBidi" w:hAnsiTheme="minorBidi"/>
          <w:i/>
          <w:iCs/>
          <w:sz w:val="24"/>
          <w:szCs w:val="24"/>
        </w:rPr>
        <w:t>China’s Higher Education Reform and Internationalisation.</w:t>
      </w:r>
      <w:r w:rsidRPr="00383B70">
        <w:rPr>
          <w:rFonts w:asciiTheme="minorBidi" w:hAnsiTheme="minorBidi"/>
          <w:sz w:val="24"/>
          <w:szCs w:val="24"/>
        </w:rPr>
        <w:t xml:space="preserve"> Oxford: Routledge.</w:t>
      </w:r>
    </w:p>
    <w:p w14:paraId="061C1D8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Ryan J. (2011a). </w:t>
      </w:r>
      <w:r w:rsidRPr="00383B70">
        <w:rPr>
          <w:rFonts w:asciiTheme="minorBidi" w:hAnsiTheme="minorBidi"/>
          <w:i/>
          <w:iCs/>
          <w:sz w:val="24"/>
          <w:szCs w:val="24"/>
        </w:rPr>
        <w:t xml:space="preserve">China’s higher education reform and internationalisation. </w:t>
      </w:r>
      <w:r w:rsidRPr="00383B70">
        <w:rPr>
          <w:rFonts w:asciiTheme="minorBidi" w:hAnsiTheme="minorBidi"/>
          <w:sz w:val="24"/>
          <w:szCs w:val="24"/>
        </w:rPr>
        <w:t>Oxon: Routledge.</w:t>
      </w:r>
    </w:p>
    <w:p w14:paraId="7FA47E61"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Ryan J. (2011b). Teaching and learning for international students: towards a transcultural approach. </w:t>
      </w:r>
      <w:r w:rsidRPr="00383B70">
        <w:rPr>
          <w:rFonts w:asciiTheme="minorBidi" w:hAnsiTheme="minorBidi"/>
          <w:i/>
          <w:iCs/>
          <w:sz w:val="24"/>
          <w:szCs w:val="24"/>
        </w:rPr>
        <w:t xml:space="preserve">Teachers and Teaching: Theory and Practice. </w:t>
      </w:r>
      <w:r w:rsidRPr="00383B70">
        <w:rPr>
          <w:rFonts w:asciiTheme="minorBidi" w:hAnsiTheme="minorBidi"/>
          <w:sz w:val="24"/>
          <w:szCs w:val="24"/>
        </w:rPr>
        <w:t>17(6), pp. 631-648.</w:t>
      </w:r>
    </w:p>
    <w:p w14:paraId="649148FF"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Said E. (1978). </w:t>
      </w:r>
      <w:r w:rsidRPr="00383B70">
        <w:rPr>
          <w:rFonts w:asciiTheme="minorBidi" w:hAnsiTheme="minorBidi"/>
          <w:i/>
          <w:iCs/>
          <w:sz w:val="24"/>
          <w:szCs w:val="24"/>
        </w:rPr>
        <w:t>Orientalism</w:t>
      </w:r>
      <w:r w:rsidRPr="00383B70">
        <w:rPr>
          <w:rFonts w:asciiTheme="minorBidi" w:hAnsiTheme="minorBidi"/>
          <w:sz w:val="24"/>
          <w:szCs w:val="24"/>
        </w:rPr>
        <w:t>. London: Penguin.</w:t>
      </w:r>
    </w:p>
    <w:p w14:paraId="34AA3EEC"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Said E.(1994). </w:t>
      </w:r>
      <w:r w:rsidRPr="00383B70">
        <w:rPr>
          <w:rFonts w:asciiTheme="minorBidi" w:hAnsiTheme="minorBidi"/>
          <w:i/>
          <w:iCs/>
          <w:sz w:val="24"/>
          <w:szCs w:val="24"/>
        </w:rPr>
        <w:t>Culture and Imperialism</w:t>
      </w:r>
      <w:r w:rsidRPr="00383B70">
        <w:rPr>
          <w:rFonts w:asciiTheme="minorBidi" w:hAnsiTheme="minorBidi"/>
          <w:sz w:val="24"/>
          <w:szCs w:val="24"/>
        </w:rPr>
        <w:t>. London: Vintage.</w:t>
      </w:r>
    </w:p>
    <w:p w14:paraId="023CA6E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Salmi J,. Saroyan A. (2007). League tables as policy instruments: uses and misuses. </w:t>
      </w:r>
      <w:r w:rsidRPr="00383B70">
        <w:rPr>
          <w:rFonts w:asciiTheme="minorBidi" w:hAnsiTheme="minorBidi"/>
          <w:i/>
          <w:iCs/>
          <w:sz w:val="24"/>
          <w:szCs w:val="24"/>
        </w:rPr>
        <w:t>Higher Education Management and Policy.</w:t>
      </w:r>
      <w:r w:rsidRPr="00383B70">
        <w:rPr>
          <w:rFonts w:asciiTheme="minorBidi" w:hAnsiTheme="minorBidi"/>
          <w:sz w:val="24"/>
          <w:szCs w:val="24"/>
        </w:rPr>
        <w:t xml:space="preserve"> 19(2), pp. 31-68.</w:t>
      </w:r>
    </w:p>
    <w:p w14:paraId="6BDA894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Saxenian A. (2002). Brain circulation. </w:t>
      </w:r>
      <w:r w:rsidRPr="00383B70">
        <w:rPr>
          <w:rFonts w:asciiTheme="minorBidi" w:hAnsiTheme="minorBidi"/>
          <w:i/>
          <w:sz w:val="24"/>
          <w:szCs w:val="24"/>
        </w:rPr>
        <w:t>Brookings Review</w:t>
      </w:r>
      <w:r w:rsidRPr="00383B70">
        <w:rPr>
          <w:rFonts w:asciiTheme="minorBidi" w:hAnsiTheme="minorBidi"/>
          <w:sz w:val="24"/>
          <w:szCs w:val="24"/>
        </w:rPr>
        <w:t xml:space="preserve"> 20(1), pp. 28-31.</w:t>
      </w:r>
    </w:p>
    <w:p w14:paraId="39D0976D"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Saxenian A. (2006). </w:t>
      </w:r>
      <w:r w:rsidRPr="00383B70">
        <w:rPr>
          <w:rFonts w:asciiTheme="minorBidi" w:hAnsiTheme="minorBidi"/>
          <w:i/>
          <w:sz w:val="24"/>
          <w:szCs w:val="24"/>
        </w:rPr>
        <w:t>The new argonauts: regional advantage in a global economy</w:t>
      </w:r>
      <w:r w:rsidRPr="00383B70">
        <w:rPr>
          <w:rFonts w:asciiTheme="minorBidi" w:hAnsiTheme="minorBidi"/>
          <w:sz w:val="24"/>
          <w:szCs w:val="24"/>
        </w:rPr>
        <w:t>. Cambridge USA: Harvard University Press.</w:t>
      </w:r>
    </w:p>
    <w:p w14:paraId="7534B3CC" w14:textId="70FC4CEA" w:rsidR="00FD4841"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Sayer A. (1992). </w:t>
      </w:r>
      <w:r w:rsidRPr="00383B70">
        <w:rPr>
          <w:rFonts w:asciiTheme="minorBidi" w:hAnsiTheme="minorBidi"/>
          <w:i/>
          <w:sz w:val="24"/>
          <w:szCs w:val="24"/>
        </w:rPr>
        <w:t>Method in social science: a realistic approach</w:t>
      </w:r>
      <w:r w:rsidRPr="00383B70">
        <w:rPr>
          <w:rFonts w:asciiTheme="minorBidi" w:hAnsiTheme="minorBidi"/>
          <w:sz w:val="24"/>
          <w:szCs w:val="24"/>
        </w:rPr>
        <w:t>. London: Routledge.</w:t>
      </w:r>
    </w:p>
    <w:p w14:paraId="5327A81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Scott P. (1998). </w:t>
      </w:r>
      <w:r w:rsidRPr="00383B70">
        <w:rPr>
          <w:rFonts w:asciiTheme="minorBidi" w:hAnsiTheme="minorBidi"/>
          <w:i/>
          <w:iCs/>
          <w:sz w:val="24"/>
          <w:szCs w:val="24"/>
        </w:rPr>
        <w:t xml:space="preserve">The Globalisation of Higher Education </w:t>
      </w:r>
      <w:r w:rsidRPr="00383B70">
        <w:rPr>
          <w:rFonts w:asciiTheme="minorBidi" w:hAnsiTheme="minorBidi"/>
          <w:sz w:val="24"/>
          <w:szCs w:val="24"/>
        </w:rPr>
        <w:t>Buckingham UK: SHRE and Open University Press.</w:t>
      </w:r>
    </w:p>
    <w:p w14:paraId="33679FC5"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Scott P. (2000). Globalisation and higher education: challenges for the 21 century. </w:t>
      </w:r>
      <w:r w:rsidRPr="00383B70">
        <w:rPr>
          <w:rFonts w:asciiTheme="minorBidi" w:hAnsiTheme="minorBidi"/>
          <w:i/>
          <w:sz w:val="24"/>
          <w:szCs w:val="24"/>
        </w:rPr>
        <w:t xml:space="preserve">Journal of Studies in Higher Education. </w:t>
      </w:r>
      <w:r w:rsidRPr="00383B70">
        <w:rPr>
          <w:rFonts w:asciiTheme="minorBidi" w:hAnsiTheme="minorBidi"/>
          <w:sz w:val="24"/>
          <w:szCs w:val="24"/>
        </w:rPr>
        <w:t>4(1), pp. 3-10.</w:t>
      </w:r>
    </w:p>
    <w:p w14:paraId="29690B41"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Shamin F., Qureshi R. (2013). Informed consent in educational research in the south: tensions and accommodations. </w:t>
      </w:r>
      <w:r w:rsidRPr="00383B70">
        <w:rPr>
          <w:rFonts w:asciiTheme="minorBidi" w:hAnsiTheme="minorBidi"/>
          <w:i/>
          <w:iCs/>
          <w:sz w:val="24"/>
          <w:szCs w:val="24"/>
        </w:rPr>
        <w:t xml:space="preserve">Compare: a journal of comparative and international education. </w:t>
      </w:r>
      <w:r w:rsidRPr="00383B70">
        <w:rPr>
          <w:rFonts w:asciiTheme="minorBidi" w:hAnsiTheme="minorBidi"/>
          <w:sz w:val="24"/>
          <w:szCs w:val="24"/>
        </w:rPr>
        <w:t>43(4), pp. 464-482.</w:t>
      </w:r>
    </w:p>
    <w:p w14:paraId="3DE1896A" w14:textId="77777777" w:rsidR="00D36CE2" w:rsidRPr="00383B70" w:rsidRDefault="00D36CE2" w:rsidP="00AF5CA9">
      <w:pPr>
        <w:autoSpaceDE w:val="0"/>
        <w:autoSpaceDN w:val="0"/>
        <w:adjustRightInd w:val="0"/>
        <w:spacing w:after="0" w:line="360" w:lineRule="auto"/>
        <w:rPr>
          <w:rStyle w:val="Hyperlink"/>
          <w:rFonts w:asciiTheme="minorBidi" w:hAnsiTheme="minorBidi"/>
          <w:sz w:val="24"/>
          <w:szCs w:val="24"/>
        </w:rPr>
      </w:pPr>
      <w:r w:rsidRPr="00383B70">
        <w:rPr>
          <w:rFonts w:asciiTheme="minorBidi" w:hAnsiTheme="minorBidi"/>
          <w:sz w:val="24"/>
          <w:szCs w:val="24"/>
        </w:rPr>
        <w:t xml:space="preserve">Sharma Y. (2013 11 May). ‘Beijing wants more in-depth HE links with Europe’, </w:t>
      </w:r>
      <w:r w:rsidRPr="00383B70">
        <w:rPr>
          <w:rFonts w:asciiTheme="minorBidi" w:hAnsiTheme="minorBidi"/>
          <w:i/>
          <w:iCs/>
          <w:sz w:val="24"/>
          <w:szCs w:val="24"/>
        </w:rPr>
        <w:t>University World News</w:t>
      </w:r>
      <w:r w:rsidRPr="00383B70">
        <w:rPr>
          <w:rFonts w:asciiTheme="minorBidi" w:hAnsiTheme="minorBidi"/>
          <w:sz w:val="24"/>
          <w:szCs w:val="24"/>
        </w:rPr>
        <w:t>.  Retrieved May 2013 from: www.universityworldnews.com/article.php?story=20130510160844829</w:t>
      </w:r>
    </w:p>
    <w:p w14:paraId="1061885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Shin J., Kehm B. (2013). </w:t>
      </w:r>
      <w:r w:rsidRPr="00383B70">
        <w:rPr>
          <w:rFonts w:asciiTheme="minorBidi" w:hAnsiTheme="minorBidi"/>
          <w:i/>
          <w:iCs/>
          <w:sz w:val="24"/>
          <w:szCs w:val="24"/>
        </w:rPr>
        <w:t xml:space="preserve">Institutionalization of world class university in global competition. </w:t>
      </w:r>
      <w:r w:rsidRPr="00383B70">
        <w:rPr>
          <w:rFonts w:asciiTheme="minorBidi" w:hAnsiTheme="minorBidi"/>
          <w:sz w:val="24"/>
          <w:szCs w:val="24"/>
        </w:rPr>
        <w:t>Dordrecht, Netherlands: Springer.</w:t>
      </w:r>
    </w:p>
    <w:p w14:paraId="08B758FB"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Shin J., Harman G. (2009). New challenges for higher education: global and Asia-Pacific perspectives. </w:t>
      </w:r>
      <w:r w:rsidRPr="00383B70">
        <w:rPr>
          <w:rFonts w:asciiTheme="minorBidi" w:hAnsiTheme="minorBidi"/>
          <w:i/>
          <w:iCs/>
          <w:sz w:val="24"/>
          <w:szCs w:val="24"/>
        </w:rPr>
        <w:t>Asia Pacific Education Review.</w:t>
      </w:r>
      <w:r w:rsidRPr="00383B70">
        <w:rPr>
          <w:rFonts w:asciiTheme="minorBidi" w:hAnsiTheme="minorBidi"/>
          <w:sz w:val="24"/>
          <w:szCs w:val="24"/>
        </w:rPr>
        <w:t xml:space="preserve"> 10 (1), pp. 1-13.</w:t>
      </w:r>
    </w:p>
    <w:p w14:paraId="7CDD4895"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Shultz L., Shelane J. (2008). </w:t>
      </w:r>
      <w:r w:rsidRPr="00383B70">
        <w:rPr>
          <w:rFonts w:asciiTheme="minorBidi" w:hAnsiTheme="minorBidi"/>
          <w:i/>
          <w:sz w:val="24"/>
          <w:szCs w:val="24"/>
        </w:rPr>
        <w:t>Global citizenship education in post-secondary institutions: a review of the literature</w:t>
      </w:r>
      <w:r w:rsidRPr="00383B70">
        <w:rPr>
          <w:rFonts w:asciiTheme="minorBidi" w:hAnsiTheme="minorBidi"/>
          <w:sz w:val="24"/>
          <w:szCs w:val="24"/>
        </w:rPr>
        <w:t xml:space="preserve">. Retrieved 10 May 2011 from: http://www.uofaweb.ualberta.ca/uai_globaleducation/pdfs/GCE_lit_review.pdf </w:t>
      </w:r>
    </w:p>
    <w:p w14:paraId="50366D3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Simons H. (2009). </w:t>
      </w:r>
      <w:r w:rsidRPr="00383B70">
        <w:rPr>
          <w:rFonts w:asciiTheme="minorBidi" w:hAnsiTheme="minorBidi"/>
          <w:i/>
          <w:iCs/>
          <w:sz w:val="24"/>
          <w:szCs w:val="24"/>
        </w:rPr>
        <w:t>Case study research in practice</w:t>
      </w:r>
      <w:r w:rsidRPr="00383B70">
        <w:rPr>
          <w:rFonts w:asciiTheme="minorBidi" w:hAnsiTheme="minorBidi"/>
          <w:sz w:val="24"/>
          <w:szCs w:val="24"/>
        </w:rPr>
        <w:t>. London: Sage</w:t>
      </w:r>
    </w:p>
    <w:p w14:paraId="5307F4C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Singh M. (2009). Using Chinese knowledge in internationalising research education: Jacques Ranciere, an ignorant supervisor and doctoral students from China. </w:t>
      </w:r>
      <w:r w:rsidRPr="00383B70">
        <w:rPr>
          <w:rFonts w:asciiTheme="minorBidi" w:hAnsiTheme="minorBidi"/>
          <w:i/>
          <w:iCs/>
          <w:sz w:val="24"/>
          <w:szCs w:val="24"/>
        </w:rPr>
        <w:t>Globalisation, Societies and Education.</w:t>
      </w:r>
      <w:r w:rsidRPr="00383B70">
        <w:rPr>
          <w:rFonts w:asciiTheme="minorBidi" w:hAnsiTheme="minorBidi"/>
          <w:sz w:val="24"/>
          <w:szCs w:val="24"/>
        </w:rPr>
        <w:t xml:space="preserve"> 7(2), pp. 185-201.</w:t>
      </w:r>
    </w:p>
    <w:p w14:paraId="73453E91"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Slaughter S. (2001). Problems in comparative higher education: political economy, political sociology and postmodernism </w:t>
      </w:r>
      <w:r w:rsidRPr="00383B70">
        <w:rPr>
          <w:rFonts w:asciiTheme="minorBidi" w:hAnsiTheme="minorBidi"/>
          <w:i/>
          <w:sz w:val="24"/>
          <w:szCs w:val="24"/>
        </w:rPr>
        <w:t xml:space="preserve">Higher Education. </w:t>
      </w:r>
      <w:r w:rsidRPr="00383B70">
        <w:rPr>
          <w:rFonts w:asciiTheme="minorBidi" w:hAnsiTheme="minorBidi"/>
          <w:sz w:val="24"/>
          <w:szCs w:val="24"/>
        </w:rPr>
        <w:t>41, pp. 389 -412.</w:t>
      </w:r>
    </w:p>
    <w:p w14:paraId="427E3231"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Smith L. (1999).</w:t>
      </w:r>
      <w:r w:rsidRPr="00383B70">
        <w:rPr>
          <w:rFonts w:asciiTheme="minorBidi" w:hAnsiTheme="minorBidi"/>
          <w:i/>
          <w:sz w:val="24"/>
          <w:szCs w:val="24"/>
        </w:rPr>
        <w:t xml:space="preserve"> Decolonising methodologies: research and indigenous peoples. </w:t>
      </w:r>
      <w:r w:rsidRPr="00383B70">
        <w:rPr>
          <w:rFonts w:asciiTheme="minorBidi" w:hAnsiTheme="minorBidi"/>
          <w:iCs/>
          <w:sz w:val="24"/>
          <w:szCs w:val="24"/>
        </w:rPr>
        <w:t>Dunedin</w:t>
      </w:r>
      <w:r w:rsidRPr="00383B70">
        <w:rPr>
          <w:rFonts w:asciiTheme="minorBidi" w:hAnsiTheme="minorBidi"/>
          <w:i/>
          <w:sz w:val="24"/>
          <w:szCs w:val="24"/>
        </w:rPr>
        <w:t xml:space="preserve"> </w:t>
      </w:r>
      <w:r w:rsidRPr="00383B70">
        <w:rPr>
          <w:rFonts w:asciiTheme="minorBidi" w:hAnsiTheme="minorBidi"/>
          <w:iCs/>
          <w:sz w:val="24"/>
          <w:szCs w:val="24"/>
        </w:rPr>
        <w:t>New Zealand:</w:t>
      </w:r>
      <w:r w:rsidRPr="00383B70">
        <w:rPr>
          <w:rFonts w:asciiTheme="minorBidi" w:hAnsiTheme="minorBidi"/>
          <w:sz w:val="24"/>
          <w:szCs w:val="24"/>
        </w:rPr>
        <w:t xml:space="preserve"> University of Otago Press.</w:t>
      </w:r>
    </w:p>
    <w:p w14:paraId="2478A612" w14:textId="77777777" w:rsidR="00CA3F5F"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Soderqvist M. (2002). </w:t>
      </w:r>
      <w:r w:rsidRPr="00383B70">
        <w:rPr>
          <w:rFonts w:asciiTheme="minorBidi" w:hAnsiTheme="minorBidi"/>
          <w:i/>
          <w:iCs/>
          <w:sz w:val="24"/>
          <w:szCs w:val="24"/>
        </w:rPr>
        <w:t>Internationalization and its management at higher education institutions: applying conceptual, content and discourse analysis</w:t>
      </w:r>
      <w:r w:rsidRPr="00383B70">
        <w:rPr>
          <w:rFonts w:asciiTheme="minorBidi" w:hAnsiTheme="minorBidi"/>
          <w:sz w:val="24"/>
          <w:szCs w:val="24"/>
        </w:rPr>
        <w:t>. Helsinki, Finland: Helsinki School of Economics.</w:t>
      </w:r>
    </w:p>
    <w:p w14:paraId="28325D45" w14:textId="4387CF83" w:rsidR="00FD4841" w:rsidRPr="00383B70" w:rsidRDefault="00FD4841" w:rsidP="00AF5CA9">
      <w:pPr>
        <w:spacing w:after="0" w:line="360" w:lineRule="auto"/>
        <w:rPr>
          <w:rFonts w:asciiTheme="minorBidi" w:hAnsiTheme="minorBidi"/>
          <w:sz w:val="24"/>
          <w:szCs w:val="24"/>
        </w:rPr>
      </w:pPr>
      <w:r w:rsidRPr="00383B70">
        <w:rPr>
          <w:rFonts w:asciiTheme="minorBidi" w:hAnsiTheme="minorBidi"/>
          <w:sz w:val="24"/>
          <w:szCs w:val="24"/>
        </w:rPr>
        <w:t xml:space="preserve">Stafford S., Taylor J. (2016).Transnational education as an internationalisation strategy: meeting the institutional management challenges. </w:t>
      </w:r>
      <w:r w:rsidRPr="00383B70">
        <w:rPr>
          <w:rFonts w:asciiTheme="minorBidi" w:hAnsiTheme="minorBidi"/>
          <w:i/>
          <w:iCs/>
          <w:sz w:val="24"/>
          <w:szCs w:val="24"/>
        </w:rPr>
        <w:t>Journal of Higher Education Policy and Management</w:t>
      </w:r>
      <w:r w:rsidRPr="00383B70">
        <w:rPr>
          <w:rFonts w:asciiTheme="minorBidi" w:hAnsiTheme="minorBidi"/>
          <w:sz w:val="24"/>
          <w:szCs w:val="24"/>
        </w:rPr>
        <w:t>. 1(12), pp.625-636.</w:t>
      </w:r>
    </w:p>
    <w:p w14:paraId="1FD467D6"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Stake R. (1994). Case Studies. In Denizen N., Lincoln Y. (Eds.), </w:t>
      </w:r>
      <w:r w:rsidRPr="00383B70">
        <w:rPr>
          <w:rFonts w:asciiTheme="minorBidi" w:hAnsiTheme="minorBidi"/>
          <w:i/>
          <w:iCs/>
          <w:sz w:val="24"/>
          <w:szCs w:val="24"/>
        </w:rPr>
        <w:t xml:space="preserve">Handbook of qualitative research. </w:t>
      </w:r>
      <w:r w:rsidRPr="00383B70">
        <w:rPr>
          <w:rFonts w:asciiTheme="minorBidi" w:hAnsiTheme="minorBidi"/>
          <w:sz w:val="24"/>
          <w:szCs w:val="24"/>
        </w:rPr>
        <w:t>(pp. 236-247) London: Sage.</w:t>
      </w:r>
    </w:p>
    <w:p w14:paraId="32A04A4B" w14:textId="77777777" w:rsidR="00D36CE2" w:rsidRPr="00383B70" w:rsidRDefault="00D36CE2" w:rsidP="00AF5CA9">
      <w:pPr>
        <w:spacing w:after="0" w:line="360" w:lineRule="auto"/>
        <w:rPr>
          <w:rFonts w:asciiTheme="minorBidi" w:hAnsiTheme="minorBidi"/>
          <w:sz w:val="24"/>
          <w:szCs w:val="24"/>
          <w:lang w:val="it-IT"/>
        </w:rPr>
      </w:pPr>
      <w:r w:rsidRPr="00383B70">
        <w:rPr>
          <w:rFonts w:asciiTheme="minorBidi" w:hAnsiTheme="minorBidi"/>
          <w:sz w:val="24"/>
          <w:szCs w:val="24"/>
        </w:rPr>
        <w:t xml:space="preserve">Stake R. (1995). </w:t>
      </w:r>
      <w:r w:rsidRPr="00383B70">
        <w:rPr>
          <w:rFonts w:asciiTheme="minorBidi" w:hAnsiTheme="minorBidi"/>
          <w:i/>
          <w:sz w:val="24"/>
          <w:szCs w:val="24"/>
        </w:rPr>
        <w:t>The Art of Case Study Research</w:t>
      </w:r>
      <w:r w:rsidRPr="00383B70">
        <w:rPr>
          <w:rFonts w:asciiTheme="minorBidi" w:hAnsiTheme="minorBidi"/>
          <w:sz w:val="24"/>
          <w:szCs w:val="24"/>
        </w:rPr>
        <w:t xml:space="preserve">. </w:t>
      </w:r>
      <w:r w:rsidRPr="00383B70">
        <w:rPr>
          <w:rFonts w:asciiTheme="minorBidi" w:hAnsiTheme="minorBidi"/>
          <w:sz w:val="24"/>
          <w:szCs w:val="24"/>
          <w:lang w:val="it-IT"/>
        </w:rPr>
        <w:t>California USA: Sage.</w:t>
      </w:r>
    </w:p>
    <w:p w14:paraId="4A4EF903"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lang w:val="it-IT"/>
        </w:rPr>
        <w:t xml:space="preserve">Stake R. (2005). </w:t>
      </w:r>
      <w:r w:rsidRPr="00383B70">
        <w:rPr>
          <w:rFonts w:asciiTheme="minorBidi" w:hAnsiTheme="minorBidi"/>
          <w:sz w:val="24"/>
          <w:szCs w:val="24"/>
        </w:rPr>
        <w:t xml:space="preserve">Qualitative case studies. In Denzin N., Lincoln Y. (Eds.), </w:t>
      </w:r>
      <w:r w:rsidRPr="00383B70">
        <w:rPr>
          <w:rFonts w:asciiTheme="minorBidi" w:hAnsiTheme="minorBidi"/>
          <w:i/>
          <w:iCs/>
          <w:sz w:val="24"/>
          <w:szCs w:val="24"/>
        </w:rPr>
        <w:t>The SAGE handbook of qualitative research</w:t>
      </w:r>
      <w:r w:rsidRPr="00383B70">
        <w:rPr>
          <w:rFonts w:asciiTheme="minorBidi" w:hAnsiTheme="minorBidi"/>
          <w:sz w:val="24"/>
          <w:szCs w:val="24"/>
        </w:rPr>
        <w:t>. (pp. 443-466). Thousand Oaks. CA: SAGE.</w:t>
      </w:r>
    </w:p>
    <w:p w14:paraId="52B3B2CB"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lastRenderedPageBreak/>
        <w:t>Starr D. (2009). Chinese language education in Europe: the Confucius Institutes</w:t>
      </w:r>
      <w:r w:rsidRPr="00383B70">
        <w:rPr>
          <w:rFonts w:asciiTheme="minorBidi" w:hAnsiTheme="minorBidi"/>
          <w:i/>
          <w:iCs/>
          <w:sz w:val="24"/>
          <w:szCs w:val="24"/>
        </w:rPr>
        <w:t xml:space="preserve"> European Journal of Education</w:t>
      </w:r>
      <w:r w:rsidRPr="00383B70">
        <w:rPr>
          <w:rFonts w:asciiTheme="minorBidi" w:hAnsiTheme="minorBidi"/>
          <w:sz w:val="24"/>
          <w:szCs w:val="24"/>
        </w:rPr>
        <w:t xml:space="preserve"> 44(1), pp. 65-83.</w:t>
      </w:r>
    </w:p>
    <w:p w14:paraId="52DEF341"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Steger M. (2003). </w:t>
      </w:r>
      <w:r w:rsidRPr="00383B70">
        <w:rPr>
          <w:rFonts w:asciiTheme="minorBidi" w:hAnsiTheme="minorBidi"/>
          <w:i/>
          <w:sz w:val="24"/>
          <w:szCs w:val="24"/>
        </w:rPr>
        <w:t>Globalisation: a very short introduction</w:t>
      </w:r>
      <w:r w:rsidRPr="00383B70">
        <w:rPr>
          <w:rFonts w:asciiTheme="minorBidi" w:hAnsiTheme="minorBidi"/>
          <w:sz w:val="24"/>
          <w:szCs w:val="24"/>
        </w:rPr>
        <w:t>. Oxford: Oxford University Press.</w:t>
      </w:r>
    </w:p>
    <w:p w14:paraId="4E26F8D4"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Stier J. (2004). Taking a critical stance toward internationalization ideologies in higher education: idealism, instrumentalism and educationalism. Globalisation, Societies and Education. 2(1), pp. 83-97.</w:t>
      </w:r>
    </w:p>
    <w:p w14:paraId="4824AC4A"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Stone D. (2001). </w:t>
      </w:r>
      <w:r w:rsidRPr="00383B70">
        <w:rPr>
          <w:rFonts w:asciiTheme="minorBidi" w:hAnsiTheme="minorBidi"/>
          <w:i/>
          <w:sz w:val="24"/>
          <w:szCs w:val="24"/>
        </w:rPr>
        <w:t xml:space="preserve">Policy paradox: the art of political decision-making. </w:t>
      </w:r>
      <w:r w:rsidRPr="00383B70">
        <w:rPr>
          <w:rFonts w:asciiTheme="minorBidi" w:hAnsiTheme="minorBidi"/>
          <w:sz w:val="24"/>
          <w:szCs w:val="24"/>
        </w:rPr>
        <w:t>New York: Norton.</w:t>
      </w:r>
    </w:p>
    <w:p w14:paraId="41F27377" w14:textId="77777777" w:rsidR="00D36CE2" w:rsidRPr="00383B70" w:rsidRDefault="00D36CE2" w:rsidP="00AF5CA9">
      <w:pPr>
        <w:spacing w:after="0" w:line="360" w:lineRule="auto"/>
        <w:rPr>
          <w:rFonts w:asciiTheme="minorBidi" w:hAnsiTheme="minorBidi"/>
          <w:sz w:val="20"/>
          <w:szCs w:val="20"/>
        </w:rPr>
      </w:pPr>
      <w:r w:rsidRPr="00383B70">
        <w:rPr>
          <w:rFonts w:asciiTheme="minorBidi" w:hAnsiTheme="minorBidi"/>
          <w:sz w:val="24"/>
          <w:szCs w:val="24"/>
        </w:rPr>
        <w:t xml:space="preserve">Tadaki M., Tremewan C. (2013). Reimagining internationalization in higher education: international consortia as a transformative space? </w:t>
      </w:r>
      <w:r w:rsidRPr="00383B70">
        <w:rPr>
          <w:rFonts w:asciiTheme="minorBidi" w:hAnsiTheme="minorBidi"/>
          <w:i/>
          <w:iCs/>
          <w:sz w:val="24"/>
          <w:szCs w:val="24"/>
        </w:rPr>
        <w:t xml:space="preserve">Studies in Higher Education. </w:t>
      </w:r>
      <w:r w:rsidRPr="00383B70">
        <w:rPr>
          <w:rFonts w:asciiTheme="minorBidi" w:hAnsiTheme="minorBidi"/>
          <w:sz w:val="24"/>
          <w:szCs w:val="24"/>
        </w:rPr>
        <w:t>38(3), pp. 367-387.</w:t>
      </w:r>
    </w:p>
    <w:p w14:paraId="0535A5E4" w14:textId="77777777" w:rsidR="00CA3F5F"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Taylor C. (2004). </w:t>
      </w:r>
      <w:r w:rsidRPr="00383B70">
        <w:rPr>
          <w:rFonts w:asciiTheme="minorBidi" w:hAnsiTheme="minorBidi"/>
          <w:i/>
          <w:sz w:val="24"/>
          <w:szCs w:val="24"/>
        </w:rPr>
        <w:t xml:space="preserve">Modern Social Imaginaries. </w:t>
      </w:r>
      <w:r w:rsidRPr="00383B70">
        <w:rPr>
          <w:rFonts w:asciiTheme="minorBidi" w:hAnsiTheme="minorBidi"/>
          <w:sz w:val="24"/>
          <w:szCs w:val="24"/>
        </w:rPr>
        <w:t>Durham, NC: Duke University Press.</w:t>
      </w:r>
    </w:p>
    <w:p w14:paraId="371343DF" w14:textId="7629DA17" w:rsidR="00FD4841" w:rsidRPr="00383B70" w:rsidRDefault="00FD4841" w:rsidP="00AF5CA9">
      <w:pPr>
        <w:spacing w:after="0" w:line="360" w:lineRule="auto"/>
        <w:rPr>
          <w:rFonts w:asciiTheme="minorBidi" w:hAnsiTheme="minorBidi"/>
          <w:sz w:val="24"/>
          <w:szCs w:val="24"/>
        </w:rPr>
      </w:pPr>
      <w:r w:rsidRPr="00383B70">
        <w:rPr>
          <w:rFonts w:asciiTheme="minorBidi" w:hAnsiTheme="minorBidi"/>
          <w:sz w:val="24"/>
          <w:szCs w:val="24"/>
        </w:rPr>
        <w:t xml:space="preserve">Taylor J. (2004). Towards a strategy for internationalisation: lessons and practice from four universities. </w:t>
      </w:r>
      <w:r w:rsidRPr="00383B70">
        <w:rPr>
          <w:rFonts w:asciiTheme="minorBidi" w:hAnsiTheme="minorBidi"/>
          <w:i/>
          <w:iCs/>
          <w:sz w:val="24"/>
          <w:szCs w:val="24"/>
        </w:rPr>
        <w:t>Journal of Studies in International Education</w:t>
      </w:r>
      <w:r w:rsidRPr="00383B70">
        <w:rPr>
          <w:rFonts w:asciiTheme="minorBidi" w:hAnsiTheme="minorBidi"/>
          <w:sz w:val="24"/>
          <w:szCs w:val="24"/>
        </w:rPr>
        <w:t>. 8(2), pp149-171.</w:t>
      </w:r>
    </w:p>
    <w:p w14:paraId="33827786" w14:textId="77777777" w:rsidR="00CA3F5F"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Taylor J. (2010). The management of internationalisation in higher education. In Maringe F., Foskett N. (Eds) </w:t>
      </w:r>
      <w:r w:rsidRPr="00383B70">
        <w:rPr>
          <w:rFonts w:asciiTheme="minorBidi" w:hAnsiTheme="minorBidi"/>
          <w:i/>
          <w:sz w:val="24"/>
          <w:szCs w:val="24"/>
        </w:rPr>
        <w:t>Globalisation and internationalisation in higher education</w:t>
      </w:r>
      <w:r w:rsidRPr="00383B70">
        <w:rPr>
          <w:rFonts w:asciiTheme="minorBidi" w:hAnsiTheme="minorBidi"/>
          <w:sz w:val="24"/>
          <w:szCs w:val="24"/>
        </w:rPr>
        <w:t xml:space="preserve"> (pp 97-108). London: Continuum. </w:t>
      </w:r>
    </w:p>
    <w:p w14:paraId="4DB61FD7" w14:textId="2F301511" w:rsidR="00FD4841" w:rsidRPr="00383B70" w:rsidRDefault="00FD4841" w:rsidP="00AF5CA9">
      <w:pPr>
        <w:spacing w:after="0" w:line="360" w:lineRule="auto"/>
        <w:rPr>
          <w:rFonts w:asciiTheme="minorBidi" w:hAnsiTheme="minorBidi"/>
          <w:sz w:val="24"/>
          <w:szCs w:val="24"/>
        </w:rPr>
      </w:pPr>
      <w:r w:rsidRPr="00383B70">
        <w:rPr>
          <w:rFonts w:asciiTheme="minorBidi" w:hAnsiTheme="minorBidi"/>
          <w:sz w:val="24"/>
          <w:szCs w:val="24"/>
        </w:rPr>
        <w:t xml:space="preserve">Taylor J. (2016) Understanding international partnerships. </w:t>
      </w:r>
      <w:r w:rsidRPr="00383B70">
        <w:rPr>
          <w:rFonts w:asciiTheme="minorBidi" w:hAnsiTheme="minorBidi"/>
          <w:i/>
          <w:iCs/>
          <w:sz w:val="24"/>
          <w:szCs w:val="24"/>
        </w:rPr>
        <w:t>Perspectives: Policy and Practice in Higher Education</w:t>
      </w:r>
      <w:r w:rsidRPr="00383B70">
        <w:rPr>
          <w:rFonts w:asciiTheme="minorBidi" w:hAnsiTheme="minorBidi"/>
          <w:sz w:val="24"/>
          <w:szCs w:val="24"/>
        </w:rPr>
        <w:t>. 20(2-3), pp. 44-50.</w:t>
      </w:r>
    </w:p>
    <w:p w14:paraId="76291576"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Teddlie C. Yu F. (2007). Mixed methods sampling: a typology of examples. </w:t>
      </w:r>
      <w:r w:rsidRPr="00383B70">
        <w:rPr>
          <w:rFonts w:asciiTheme="minorBidi" w:hAnsiTheme="minorBidi"/>
          <w:i/>
          <w:iCs/>
          <w:sz w:val="24"/>
          <w:szCs w:val="24"/>
        </w:rPr>
        <w:t>Journal of Mixed Methods Research</w:t>
      </w:r>
      <w:r w:rsidRPr="00383B70">
        <w:rPr>
          <w:rFonts w:asciiTheme="minorBidi" w:hAnsiTheme="minorBidi"/>
          <w:sz w:val="24"/>
          <w:szCs w:val="24"/>
        </w:rPr>
        <w:t>. 1(1), 77-100</w:t>
      </w:r>
    </w:p>
    <w:p w14:paraId="212937F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Teichler U. (1996). Comparative higher education: potentials and limits. </w:t>
      </w:r>
      <w:r w:rsidRPr="00383B70">
        <w:rPr>
          <w:rFonts w:asciiTheme="minorBidi" w:hAnsiTheme="minorBidi"/>
          <w:i/>
          <w:sz w:val="24"/>
          <w:szCs w:val="24"/>
        </w:rPr>
        <w:t xml:space="preserve">Higher Education. </w:t>
      </w:r>
      <w:r w:rsidRPr="00383B70">
        <w:rPr>
          <w:rFonts w:asciiTheme="minorBidi" w:hAnsiTheme="minorBidi"/>
          <w:sz w:val="24"/>
          <w:szCs w:val="24"/>
        </w:rPr>
        <w:t>32, pp. 431-465.</w:t>
      </w:r>
    </w:p>
    <w:p w14:paraId="4553FDEE"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Teichler U. (2004). The changing debate on internationalisation of higher education. </w:t>
      </w:r>
      <w:r w:rsidRPr="00383B70">
        <w:rPr>
          <w:rFonts w:asciiTheme="minorBidi" w:hAnsiTheme="minorBidi"/>
          <w:i/>
          <w:sz w:val="24"/>
          <w:szCs w:val="24"/>
        </w:rPr>
        <w:t>Higher Education</w:t>
      </w:r>
      <w:r w:rsidRPr="00383B70">
        <w:rPr>
          <w:rFonts w:asciiTheme="minorBidi" w:hAnsiTheme="minorBidi"/>
          <w:sz w:val="24"/>
          <w:szCs w:val="24"/>
        </w:rPr>
        <w:t xml:space="preserve"> 48, pp. 5-26.</w:t>
      </w:r>
    </w:p>
    <w:p w14:paraId="42416415"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Teichler U. (2009). Internationalisation of higher education: European experience. </w:t>
      </w:r>
      <w:r w:rsidRPr="00383B70">
        <w:rPr>
          <w:rFonts w:asciiTheme="minorBidi" w:hAnsiTheme="minorBidi"/>
          <w:i/>
          <w:sz w:val="24"/>
          <w:szCs w:val="24"/>
        </w:rPr>
        <w:t xml:space="preserve">Asia Pacific Education Review. </w:t>
      </w:r>
      <w:r w:rsidRPr="00383B70">
        <w:rPr>
          <w:rFonts w:asciiTheme="minorBidi" w:hAnsiTheme="minorBidi"/>
          <w:sz w:val="24"/>
          <w:szCs w:val="24"/>
        </w:rPr>
        <w:t>10, pp. 93-106.</w:t>
      </w:r>
    </w:p>
    <w:p w14:paraId="61A9648D"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Thomas G. (2011). A typology for the case study in social science following a review of definition, discourse and structure. </w:t>
      </w:r>
      <w:r w:rsidRPr="00383B70">
        <w:rPr>
          <w:rFonts w:asciiTheme="minorBidi" w:hAnsiTheme="minorBidi"/>
          <w:i/>
          <w:iCs/>
          <w:sz w:val="24"/>
          <w:szCs w:val="24"/>
        </w:rPr>
        <w:t>Qualitative Inquiry</w:t>
      </w:r>
      <w:r w:rsidRPr="00383B70">
        <w:rPr>
          <w:rFonts w:asciiTheme="minorBidi" w:hAnsiTheme="minorBidi"/>
          <w:sz w:val="24"/>
          <w:szCs w:val="24"/>
        </w:rPr>
        <w:t>. 17(6), pp. 511-521.</w:t>
      </w:r>
    </w:p>
    <w:p w14:paraId="3A8356C8"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Thomas G. (2013). From question to inquiry: operationalising the case study for research in teaching. </w:t>
      </w:r>
      <w:r w:rsidRPr="00383B70">
        <w:rPr>
          <w:rFonts w:asciiTheme="minorBidi" w:hAnsiTheme="minorBidi"/>
          <w:i/>
          <w:iCs/>
          <w:sz w:val="24"/>
          <w:szCs w:val="24"/>
        </w:rPr>
        <w:t>Journal of Education for Teaching</w:t>
      </w:r>
      <w:r w:rsidRPr="00383B70">
        <w:rPr>
          <w:rFonts w:asciiTheme="minorBidi" w:hAnsiTheme="minorBidi"/>
          <w:sz w:val="24"/>
          <w:szCs w:val="24"/>
        </w:rPr>
        <w:t>. 39(5), pp.590-601.</w:t>
      </w:r>
    </w:p>
    <w:p w14:paraId="5BA4FD2A"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Thomson P., Gunter H. (2011). Inside, outside, upside down: the fluidity of academic researcher ‘identity’ in working with/in school. </w:t>
      </w:r>
      <w:r w:rsidRPr="00383B70">
        <w:rPr>
          <w:rFonts w:asciiTheme="minorBidi" w:hAnsiTheme="minorBidi"/>
          <w:i/>
          <w:sz w:val="24"/>
          <w:szCs w:val="24"/>
        </w:rPr>
        <w:t xml:space="preserve">International Journal of Research and Method in Education. </w:t>
      </w:r>
      <w:r w:rsidRPr="00383B70">
        <w:rPr>
          <w:rFonts w:asciiTheme="minorBidi" w:hAnsiTheme="minorBidi"/>
          <w:sz w:val="24"/>
          <w:szCs w:val="24"/>
        </w:rPr>
        <w:t>34(1), pp. 17-30.</w:t>
      </w:r>
    </w:p>
    <w:p w14:paraId="63910B2C"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Tickly L. (2001). Globalisation and education in the post-colonial world: towards a conceptual framework. </w:t>
      </w:r>
      <w:r w:rsidRPr="00383B70">
        <w:rPr>
          <w:rFonts w:asciiTheme="minorBidi" w:hAnsiTheme="minorBidi"/>
          <w:i/>
          <w:sz w:val="24"/>
          <w:szCs w:val="24"/>
        </w:rPr>
        <w:t xml:space="preserve">Comparative Education. </w:t>
      </w:r>
      <w:r w:rsidRPr="00383B70">
        <w:rPr>
          <w:rFonts w:asciiTheme="minorBidi" w:hAnsiTheme="minorBidi"/>
          <w:sz w:val="24"/>
          <w:szCs w:val="24"/>
        </w:rPr>
        <w:t>37(2), pp. 151-171.</w:t>
      </w:r>
    </w:p>
    <w:p w14:paraId="4E668BCC"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Tofallis H. (2011). A different approach to university rankings. </w:t>
      </w:r>
      <w:r w:rsidRPr="00383B70">
        <w:rPr>
          <w:rFonts w:asciiTheme="minorBidi" w:hAnsiTheme="minorBidi"/>
          <w:i/>
          <w:sz w:val="24"/>
          <w:szCs w:val="24"/>
        </w:rPr>
        <w:t xml:space="preserve">Higher Education. </w:t>
      </w:r>
      <w:r w:rsidRPr="00383B70">
        <w:rPr>
          <w:rFonts w:asciiTheme="minorBidi" w:hAnsiTheme="minorBidi"/>
          <w:sz w:val="24"/>
          <w:szCs w:val="24"/>
        </w:rPr>
        <w:t>DOI: 10.1007/s10734-011-9417-z</w:t>
      </w:r>
    </w:p>
    <w:p w14:paraId="4F0DF1C4"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Tu W.(1998). Beyond the enlightenment mentality In Tucker M., Berthrong J. (Eds), </w:t>
      </w:r>
      <w:r w:rsidRPr="00383B70">
        <w:rPr>
          <w:rFonts w:asciiTheme="minorBidi" w:hAnsiTheme="minorBidi"/>
          <w:i/>
          <w:iCs/>
          <w:sz w:val="24"/>
          <w:szCs w:val="24"/>
        </w:rPr>
        <w:t>Confucianism and Ecology: The interrelation of heaven earth and humans.</w:t>
      </w:r>
      <w:r w:rsidRPr="00383B70">
        <w:rPr>
          <w:rFonts w:asciiTheme="minorBidi" w:hAnsiTheme="minorBidi"/>
          <w:sz w:val="24"/>
          <w:szCs w:val="24"/>
        </w:rPr>
        <w:t xml:space="preserve"> (pp. 13-14). Cambridge USA: Harvard University Centre for the Study of World Religions, Harvard University Press.</w:t>
      </w:r>
    </w:p>
    <w:p w14:paraId="6500D22E"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Turner Y., Robson S. (2008). </w:t>
      </w:r>
      <w:r w:rsidRPr="00383B70">
        <w:rPr>
          <w:rFonts w:asciiTheme="minorBidi" w:hAnsiTheme="minorBidi"/>
          <w:i/>
          <w:iCs/>
          <w:sz w:val="24"/>
          <w:szCs w:val="24"/>
        </w:rPr>
        <w:t xml:space="preserve">Internationalising the university. </w:t>
      </w:r>
      <w:r w:rsidRPr="00383B70">
        <w:rPr>
          <w:rFonts w:asciiTheme="minorBidi" w:hAnsiTheme="minorBidi"/>
          <w:sz w:val="24"/>
          <w:szCs w:val="24"/>
        </w:rPr>
        <w:t>London: Continuum.</w:t>
      </w:r>
    </w:p>
    <w:p w14:paraId="6B8C10B7"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Turner Y. Robson S. (2009) Conceptions of Internationalisation and their implications for academic engagement and institutional action: a preliminary case study. In Coverdale-Jones T., Rastall P. </w:t>
      </w:r>
      <w:r w:rsidRPr="00383B70">
        <w:rPr>
          <w:rFonts w:asciiTheme="minorBidi" w:hAnsiTheme="minorBidi"/>
          <w:i/>
          <w:iCs/>
          <w:sz w:val="24"/>
          <w:szCs w:val="24"/>
        </w:rPr>
        <w:t xml:space="preserve">Internationalising the university the Chinese context. </w:t>
      </w:r>
      <w:r w:rsidRPr="00383B70">
        <w:rPr>
          <w:rFonts w:asciiTheme="minorBidi" w:hAnsiTheme="minorBidi"/>
          <w:sz w:val="24"/>
          <w:szCs w:val="24"/>
        </w:rPr>
        <w:t>.(pp. 13-33). Basingstoke UK: Palgrave.</w:t>
      </w:r>
    </w:p>
    <w:p w14:paraId="776A2CCC"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UK Border Agency (2008).</w:t>
      </w:r>
      <w:r w:rsidRPr="00383B70">
        <w:rPr>
          <w:rFonts w:asciiTheme="minorBidi" w:hAnsiTheme="minorBidi"/>
          <w:i/>
          <w:iCs/>
          <w:sz w:val="24"/>
          <w:szCs w:val="24"/>
        </w:rPr>
        <w:t xml:space="preserve"> Students under the points based system (tier 4) statement of intent</w:t>
      </w:r>
      <w:r w:rsidRPr="00383B70">
        <w:rPr>
          <w:rFonts w:asciiTheme="minorBidi" w:hAnsiTheme="minorBidi"/>
          <w:sz w:val="24"/>
          <w:szCs w:val="24"/>
        </w:rPr>
        <w:t>. London: Home Office</w:t>
      </w:r>
    </w:p>
    <w:p w14:paraId="3F4572BD"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UK Border Agency (2010). </w:t>
      </w:r>
      <w:r w:rsidRPr="00383B70">
        <w:rPr>
          <w:rFonts w:asciiTheme="minorBidi" w:hAnsiTheme="minorBidi"/>
          <w:i/>
          <w:iCs/>
          <w:sz w:val="24"/>
          <w:szCs w:val="24"/>
        </w:rPr>
        <w:t>Overseas students in the immigration system: types of institution and levels of study</w:t>
      </w:r>
      <w:r w:rsidRPr="00383B70">
        <w:rPr>
          <w:rFonts w:asciiTheme="minorBidi" w:hAnsiTheme="minorBidi"/>
          <w:sz w:val="24"/>
          <w:szCs w:val="24"/>
        </w:rPr>
        <w:t>. London: Home Office</w:t>
      </w:r>
    </w:p>
    <w:p w14:paraId="664F9466" w14:textId="77777777" w:rsidR="00D36CE2" w:rsidRPr="00383B70" w:rsidRDefault="00D36CE2" w:rsidP="00AF5CA9">
      <w:pPr>
        <w:spacing w:after="0" w:line="360" w:lineRule="auto"/>
        <w:rPr>
          <w:rFonts w:asciiTheme="minorBidi" w:eastAsia="Times New Roman" w:hAnsiTheme="minorBidi"/>
          <w:iCs/>
          <w:sz w:val="24"/>
          <w:szCs w:val="24"/>
        </w:rPr>
      </w:pPr>
      <w:r w:rsidRPr="00383B70">
        <w:rPr>
          <w:rFonts w:asciiTheme="minorBidi" w:eastAsia="Times New Roman" w:hAnsiTheme="minorBidi"/>
          <w:sz w:val="24"/>
          <w:szCs w:val="24"/>
        </w:rPr>
        <w:t>UK Council for International Student Affairs (UKCISA). (2015). Important</w:t>
      </w:r>
      <w:r w:rsidRPr="00383B70">
        <w:rPr>
          <w:rFonts w:asciiTheme="minorBidi" w:eastAsia="Times New Roman" w:hAnsiTheme="minorBidi"/>
          <w:i/>
          <w:iCs/>
          <w:sz w:val="24"/>
          <w:szCs w:val="24"/>
        </w:rPr>
        <w:t xml:space="preserve"> UK college pathways for international students must be protected. </w:t>
      </w:r>
      <w:r w:rsidRPr="00383B70">
        <w:rPr>
          <w:rFonts w:asciiTheme="minorBidi" w:eastAsia="Times New Roman" w:hAnsiTheme="minorBidi"/>
          <w:sz w:val="24"/>
          <w:szCs w:val="24"/>
        </w:rPr>
        <w:t>[Press release].</w:t>
      </w:r>
      <w:r w:rsidRPr="00383B70">
        <w:rPr>
          <w:rFonts w:asciiTheme="minorBidi" w:eastAsia="Times New Roman" w:hAnsiTheme="minorBidi"/>
          <w:i/>
          <w:iCs/>
          <w:sz w:val="24"/>
          <w:szCs w:val="24"/>
        </w:rPr>
        <w:t xml:space="preserve"> </w:t>
      </w:r>
      <w:r w:rsidRPr="00383B70">
        <w:rPr>
          <w:rFonts w:asciiTheme="minorBidi" w:eastAsia="Times New Roman" w:hAnsiTheme="minorBidi"/>
          <w:sz w:val="24"/>
          <w:szCs w:val="24"/>
        </w:rPr>
        <w:t>Retrieved 20 Nov 2015 from</w:t>
      </w:r>
      <w:r w:rsidRPr="00383B70">
        <w:rPr>
          <w:rFonts w:asciiTheme="minorBidi" w:eastAsia="Times New Roman" w:hAnsiTheme="minorBidi"/>
          <w:i/>
          <w:iCs/>
          <w:sz w:val="24"/>
          <w:szCs w:val="24"/>
        </w:rPr>
        <w:t xml:space="preserve">: </w:t>
      </w:r>
      <w:r w:rsidRPr="00383B70">
        <w:rPr>
          <w:rFonts w:asciiTheme="minorBidi" w:eastAsia="Times New Roman" w:hAnsiTheme="minorBidi"/>
          <w:iCs/>
          <w:sz w:val="24"/>
          <w:szCs w:val="24"/>
        </w:rPr>
        <w:t>www.</w:t>
      </w:r>
      <w:r w:rsidRPr="00383B70">
        <w:rPr>
          <w:rFonts w:asciiTheme="minorBidi" w:eastAsia="Times New Roman" w:hAnsiTheme="minorBidi"/>
          <w:bCs/>
          <w:iCs/>
          <w:sz w:val="24"/>
          <w:szCs w:val="24"/>
        </w:rPr>
        <w:t>ukcisa</w:t>
      </w:r>
      <w:r w:rsidRPr="00383B70">
        <w:rPr>
          <w:rFonts w:asciiTheme="minorBidi" w:eastAsia="Times New Roman" w:hAnsiTheme="minorBidi"/>
          <w:iCs/>
          <w:sz w:val="24"/>
          <w:szCs w:val="24"/>
        </w:rPr>
        <w:t>.org.</w:t>
      </w:r>
      <w:r w:rsidRPr="00383B70">
        <w:rPr>
          <w:rFonts w:asciiTheme="minorBidi" w:eastAsia="Times New Roman" w:hAnsiTheme="minorBidi"/>
          <w:bCs/>
          <w:iCs/>
          <w:sz w:val="24"/>
          <w:szCs w:val="24"/>
        </w:rPr>
        <w:t>uk</w:t>
      </w:r>
      <w:r w:rsidRPr="00383B70">
        <w:rPr>
          <w:rFonts w:asciiTheme="minorBidi" w:eastAsia="Times New Roman" w:hAnsiTheme="minorBidi"/>
          <w:iCs/>
          <w:sz w:val="24"/>
          <w:szCs w:val="24"/>
        </w:rPr>
        <w:t>/filedownload.aspx?id=17897</w:t>
      </w:r>
    </w:p>
    <w:p w14:paraId="15FD01CC"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UK Council for International Student Affairs (UKCISA). (2015).</w:t>
      </w:r>
      <w:r w:rsidRPr="00383B70">
        <w:rPr>
          <w:rFonts w:asciiTheme="minorBidi" w:hAnsiTheme="minorBidi"/>
          <w:i/>
          <w:iCs/>
          <w:sz w:val="24"/>
          <w:szCs w:val="24"/>
        </w:rPr>
        <w:t xml:space="preserve"> Numbers of non-EU international students studying in UK in 2014/15. </w:t>
      </w:r>
      <w:r w:rsidRPr="00383B70">
        <w:rPr>
          <w:rFonts w:asciiTheme="minorBidi" w:hAnsiTheme="minorBidi"/>
          <w:sz w:val="24"/>
          <w:szCs w:val="24"/>
        </w:rPr>
        <w:t>Retrieved Nov 2015 from: http://www.UKCISA.org.uk</w:t>
      </w:r>
    </w:p>
    <w:p w14:paraId="263AA27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Universities UK. (2011). </w:t>
      </w:r>
      <w:r w:rsidRPr="00383B70">
        <w:rPr>
          <w:rFonts w:asciiTheme="minorBidi" w:hAnsiTheme="minorBidi"/>
          <w:i/>
          <w:sz w:val="24"/>
          <w:szCs w:val="24"/>
        </w:rPr>
        <w:t xml:space="preserve">Response to the student immigration system – a consultation. </w:t>
      </w:r>
      <w:r w:rsidRPr="00383B70">
        <w:rPr>
          <w:rFonts w:asciiTheme="minorBidi" w:hAnsiTheme="minorBidi"/>
          <w:sz w:val="24"/>
          <w:szCs w:val="24"/>
        </w:rPr>
        <w:t>London: Universities UK.</w:t>
      </w:r>
    </w:p>
    <w:p w14:paraId="3276666D"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Universities UK. (2014).</w:t>
      </w:r>
      <w:r w:rsidRPr="00383B70">
        <w:rPr>
          <w:rFonts w:asciiTheme="minorBidi" w:hAnsiTheme="minorBidi"/>
          <w:i/>
          <w:iCs/>
          <w:sz w:val="24"/>
          <w:szCs w:val="24"/>
        </w:rPr>
        <w:t xml:space="preserve"> International students in higher education: The UK and its competition. </w:t>
      </w:r>
      <w:r w:rsidRPr="00383B70">
        <w:rPr>
          <w:rFonts w:asciiTheme="minorBidi" w:hAnsiTheme="minorBidi"/>
          <w:sz w:val="24"/>
          <w:szCs w:val="24"/>
        </w:rPr>
        <w:t>London: Universities UK.</w:t>
      </w:r>
    </w:p>
    <w:p w14:paraId="03441EDF"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Vaira M. (2004). Globalisation and higher education organisation change: a framework for analysis. </w:t>
      </w:r>
      <w:r w:rsidRPr="00383B70">
        <w:rPr>
          <w:rFonts w:asciiTheme="minorBidi" w:hAnsiTheme="minorBidi"/>
          <w:i/>
          <w:iCs/>
          <w:sz w:val="24"/>
          <w:szCs w:val="24"/>
        </w:rPr>
        <w:t xml:space="preserve">Higher Education </w:t>
      </w:r>
      <w:r w:rsidRPr="00383B70">
        <w:rPr>
          <w:rFonts w:asciiTheme="minorBidi" w:hAnsiTheme="minorBidi"/>
          <w:sz w:val="24"/>
          <w:szCs w:val="24"/>
        </w:rPr>
        <w:t>48, pp. 483-510.</w:t>
      </w:r>
    </w:p>
    <w:p w14:paraId="6760F81F"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Verbik L., Jokivirta L. (2005). </w:t>
      </w:r>
      <w:r w:rsidRPr="00383B70">
        <w:rPr>
          <w:rFonts w:asciiTheme="minorBidi" w:hAnsiTheme="minorBidi"/>
          <w:i/>
          <w:iCs/>
          <w:sz w:val="24"/>
          <w:szCs w:val="24"/>
        </w:rPr>
        <w:t>National regulatory frameworks for transnational higher education: models and trends, part 2</w:t>
      </w:r>
      <w:r w:rsidRPr="00383B70">
        <w:rPr>
          <w:rFonts w:asciiTheme="minorBidi" w:hAnsiTheme="minorBidi"/>
          <w:sz w:val="24"/>
          <w:szCs w:val="24"/>
        </w:rPr>
        <w:t xml:space="preserve">. London: The Observatory on Borderless Higher Education. </w:t>
      </w:r>
    </w:p>
    <w:p w14:paraId="0E1BB66D"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Verschuren P. (2003). Case study as a research strategy: some ambiguities and opportunities. </w:t>
      </w:r>
      <w:r w:rsidRPr="00383B70">
        <w:rPr>
          <w:rFonts w:asciiTheme="minorBidi" w:hAnsiTheme="minorBidi"/>
          <w:i/>
          <w:iCs/>
          <w:sz w:val="24"/>
          <w:szCs w:val="24"/>
        </w:rPr>
        <w:t>International Journal of Research Methodology</w:t>
      </w:r>
      <w:r w:rsidRPr="00383B70">
        <w:rPr>
          <w:rFonts w:asciiTheme="minorBidi" w:hAnsiTheme="minorBidi"/>
          <w:sz w:val="24"/>
          <w:szCs w:val="24"/>
        </w:rPr>
        <w:t>. 6(2), pp. 121-39.</w:t>
      </w:r>
    </w:p>
    <w:p w14:paraId="5832331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Vidovich L., Yang R., Currie J. (2007). Changing accountabilities in higher education as China opens up to globalisation. </w:t>
      </w:r>
      <w:r w:rsidRPr="00383B70">
        <w:rPr>
          <w:rFonts w:asciiTheme="minorBidi" w:hAnsiTheme="minorBidi"/>
          <w:i/>
          <w:iCs/>
          <w:sz w:val="24"/>
          <w:szCs w:val="24"/>
        </w:rPr>
        <w:t>Globalisation, Societies and Education</w:t>
      </w:r>
      <w:r w:rsidRPr="00383B70">
        <w:rPr>
          <w:rFonts w:asciiTheme="minorBidi" w:hAnsiTheme="minorBidi"/>
          <w:sz w:val="24"/>
          <w:szCs w:val="24"/>
        </w:rPr>
        <w:t xml:space="preserve">. 5(1), pp. 89-107. </w:t>
      </w:r>
    </w:p>
    <w:p w14:paraId="18DDC0E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Wachter B. (2003). An introduction to internationalisation at home in context. </w:t>
      </w:r>
      <w:r w:rsidRPr="00383B70">
        <w:rPr>
          <w:rFonts w:asciiTheme="minorBidi" w:hAnsiTheme="minorBidi"/>
          <w:i/>
          <w:iCs/>
          <w:sz w:val="24"/>
          <w:szCs w:val="24"/>
        </w:rPr>
        <w:t xml:space="preserve">Journal of Studies in International Education. </w:t>
      </w:r>
      <w:r w:rsidRPr="00383B70">
        <w:rPr>
          <w:rFonts w:asciiTheme="minorBidi" w:hAnsiTheme="minorBidi"/>
          <w:sz w:val="24"/>
          <w:szCs w:val="24"/>
        </w:rPr>
        <w:t>7(5), pp. 5-11</w:t>
      </w:r>
    </w:p>
    <w:p w14:paraId="0E3D704D" w14:textId="77777777" w:rsidR="00D36CE2" w:rsidRPr="00383B70" w:rsidRDefault="00D36CE2" w:rsidP="00AF5CA9">
      <w:pPr>
        <w:spacing w:after="0" w:line="360" w:lineRule="auto"/>
        <w:rPr>
          <w:rFonts w:asciiTheme="minorBidi" w:eastAsia="Times New Roman" w:hAnsiTheme="minorBidi"/>
          <w:sz w:val="24"/>
          <w:szCs w:val="24"/>
        </w:rPr>
      </w:pPr>
      <w:r w:rsidRPr="00383B70">
        <w:rPr>
          <w:rFonts w:asciiTheme="minorBidi" w:eastAsia="Times New Roman" w:hAnsiTheme="minorBidi"/>
          <w:sz w:val="24"/>
          <w:szCs w:val="24"/>
        </w:rPr>
        <w:t xml:space="preserve">Walker P. (2014). International student policies in UK higher education from colonialism to the coalition developments and consequences. </w:t>
      </w:r>
      <w:r w:rsidRPr="00383B70">
        <w:rPr>
          <w:rFonts w:asciiTheme="minorBidi" w:eastAsia="Times New Roman" w:hAnsiTheme="minorBidi"/>
          <w:i/>
          <w:iCs/>
          <w:sz w:val="24"/>
          <w:szCs w:val="24"/>
        </w:rPr>
        <w:t>Journal of Studies in International Education</w:t>
      </w:r>
      <w:r w:rsidRPr="00383B70">
        <w:rPr>
          <w:rFonts w:asciiTheme="minorBidi" w:eastAsia="Times New Roman" w:hAnsiTheme="minorBidi"/>
          <w:sz w:val="24"/>
          <w:szCs w:val="24"/>
        </w:rPr>
        <w:t>, 18(4), pp. 325-344.</w:t>
      </w:r>
    </w:p>
    <w:p w14:paraId="6609F769"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Wallerstein I. (1979) </w:t>
      </w:r>
      <w:r w:rsidRPr="00383B70">
        <w:rPr>
          <w:rFonts w:asciiTheme="minorBidi" w:hAnsiTheme="minorBidi"/>
          <w:i/>
          <w:sz w:val="24"/>
          <w:szCs w:val="24"/>
        </w:rPr>
        <w:t xml:space="preserve">The capitalist world economy. </w:t>
      </w:r>
      <w:r w:rsidRPr="00383B70">
        <w:rPr>
          <w:rFonts w:asciiTheme="minorBidi" w:hAnsiTheme="minorBidi"/>
          <w:sz w:val="24"/>
          <w:szCs w:val="24"/>
        </w:rPr>
        <w:t>Cambridge: Cambridge University Press</w:t>
      </w:r>
    </w:p>
    <w:p w14:paraId="2765754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Wang L. (2013). Going Global: the changing strategy of internationalisation of education in China. </w:t>
      </w:r>
      <w:r w:rsidRPr="00383B70">
        <w:rPr>
          <w:rFonts w:asciiTheme="minorBidi" w:hAnsiTheme="minorBidi"/>
          <w:i/>
          <w:iCs/>
          <w:sz w:val="24"/>
          <w:szCs w:val="24"/>
        </w:rPr>
        <w:t>Journal of Higher Education Policy and Management.</w:t>
      </w:r>
      <w:r w:rsidRPr="00383B70">
        <w:rPr>
          <w:rFonts w:asciiTheme="minorBidi" w:hAnsiTheme="minorBidi"/>
          <w:sz w:val="24"/>
          <w:szCs w:val="24"/>
        </w:rPr>
        <w:t xml:space="preserve"> 35(3), pp. 305-315.</w:t>
      </w:r>
    </w:p>
    <w:p w14:paraId="7A4FE69F"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Wang L. (2014) Internationalization with Chinese characteristics: the changing discourse of internationalization in China. </w:t>
      </w:r>
      <w:r w:rsidRPr="00383B70">
        <w:rPr>
          <w:rFonts w:asciiTheme="minorBidi" w:hAnsiTheme="minorBidi"/>
          <w:i/>
          <w:iCs/>
          <w:sz w:val="24"/>
          <w:szCs w:val="24"/>
        </w:rPr>
        <w:t xml:space="preserve">Chinese Education and Society. </w:t>
      </w:r>
      <w:r w:rsidRPr="00383B70">
        <w:rPr>
          <w:rFonts w:asciiTheme="minorBidi" w:hAnsiTheme="minorBidi"/>
          <w:sz w:val="24"/>
          <w:szCs w:val="24"/>
        </w:rPr>
        <w:t>47(1), pp. 7-26.</w:t>
      </w:r>
    </w:p>
    <w:p w14:paraId="664F61D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Warwick P. (2014). The international business of higher education – a managerial perspective on the internationalisation of UK universities. </w:t>
      </w:r>
      <w:r w:rsidRPr="00383B70">
        <w:rPr>
          <w:rFonts w:asciiTheme="minorBidi" w:hAnsiTheme="minorBidi"/>
          <w:i/>
          <w:iCs/>
          <w:sz w:val="24"/>
          <w:szCs w:val="24"/>
        </w:rPr>
        <w:t xml:space="preserve">The International Journal of Management Education. </w:t>
      </w:r>
      <w:r w:rsidRPr="00383B70">
        <w:rPr>
          <w:rFonts w:asciiTheme="minorBidi" w:hAnsiTheme="minorBidi"/>
          <w:sz w:val="24"/>
          <w:szCs w:val="24"/>
        </w:rPr>
        <w:t>12, pp. 91-103.</w:t>
      </w:r>
      <w:r w:rsidRPr="00383B70">
        <w:rPr>
          <w:rFonts w:asciiTheme="minorBidi" w:hAnsiTheme="minorBidi"/>
          <w:i/>
          <w:iCs/>
          <w:sz w:val="24"/>
          <w:szCs w:val="24"/>
        </w:rPr>
        <w:t xml:space="preserve"> </w:t>
      </w:r>
    </w:p>
    <w:p w14:paraId="0E6852BD"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Wellington J. (2000). </w:t>
      </w:r>
      <w:r w:rsidRPr="00383B70">
        <w:rPr>
          <w:rFonts w:asciiTheme="minorBidi" w:hAnsiTheme="minorBidi"/>
          <w:i/>
          <w:sz w:val="24"/>
          <w:szCs w:val="24"/>
        </w:rPr>
        <w:t>Educational Research: contemporary issues and practical approaches.</w:t>
      </w:r>
      <w:r w:rsidRPr="00383B70">
        <w:rPr>
          <w:rFonts w:asciiTheme="minorBidi" w:hAnsiTheme="minorBidi"/>
          <w:sz w:val="24"/>
          <w:szCs w:val="24"/>
        </w:rPr>
        <w:t xml:space="preserve"> London: Continuum International Publishing Group.</w:t>
      </w:r>
    </w:p>
    <w:p w14:paraId="533ADEE5" w14:textId="77777777" w:rsidR="00D36CE2" w:rsidRPr="00383B70" w:rsidRDefault="00D36CE2" w:rsidP="00AF5CA9">
      <w:pPr>
        <w:spacing w:after="0" w:line="360" w:lineRule="auto"/>
        <w:rPr>
          <w:rFonts w:asciiTheme="minorBidi" w:hAnsiTheme="minorBidi"/>
          <w:color w:val="000000" w:themeColor="text1"/>
          <w:sz w:val="24"/>
          <w:szCs w:val="24"/>
        </w:rPr>
      </w:pPr>
      <w:r w:rsidRPr="00383B70">
        <w:rPr>
          <w:rFonts w:asciiTheme="minorBidi" w:hAnsiTheme="minorBidi"/>
          <w:sz w:val="24"/>
          <w:szCs w:val="24"/>
        </w:rPr>
        <w:t xml:space="preserve">Welsh A., Cai H. (2011). Enter the dragon: the internationalisation of China’s higher education system. In Ryan J. (Eds.), </w:t>
      </w:r>
      <w:r w:rsidRPr="00383B70">
        <w:rPr>
          <w:rFonts w:asciiTheme="minorBidi" w:hAnsiTheme="minorBidi"/>
          <w:i/>
          <w:iCs/>
          <w:sz w:val="24"/>
          <w:szCs w:val="24"/>
        </w:rPr>
        <w:t xml:space="preserve">China’s higher education </w:t>
      </w:r>
      <w:r w:rsidRPr="00383B70">
        <w:rPr>
          <w:rFonts w:asciiTheme="minorBidi" w:hAnsiTheme="minorBidi"/>
          <w:i/>
          <w:iCs/>
          <w:color w:val="000000" w:themeColor="text1"/>
          <w:sz w:val="24"/>
          <w:szCs w:val="24"/>
        </w:rPr>
        <w:t>reform and internationalisation</w:t>
      </w:r>
      <w:r w:rsidRPr="00383B70">
        <w:rPr>
          <w:rFonts w:asciiTheme="minorBidi" w:hAnsiTheme="minorBidi"/>
          <w:color w:val="000000" w:themeColor="text1"/>
          <w:sz w:val="24"/>
          <w:szCs w:val="24"/>
        </w:rPr>
        <w:t>. (pp. 9-33). London: Routledge?</w:t>
      </w:r>
    </w:p>
    <w:p w14:paraId="1485E6EA"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Welch A., Zhang Z. (2008). Communications networks among the Chinese knowledge diaspora. In Epstein D.,Bulen R., Deen R., Rivzi F., Wright s. (Eds.),</w:t>
      </w:r>
      <w:r w:rsidRPr="00383B70">
        <w:rPr>
          <w:rFonts w:asciiTheme="minorBidi" w:hAnsiTheme="minorBidi"/>
          <w:i/>
          <w:iCs/>
          <w:sz w:val="24"/>
          <w:szCs w:val="24"/>
        </w:rPr>
        <w:t xml:space="preserve"> </w:t>
      </w:r>
      <w:r w:rsidRPr="00383B70">
        <w:rPr>
          <w:rFonts w:asciiTheme="minorBidi" w:hAnsiTheme="minorBidi"/>
          <w:i/>
          <w:iCs/>
          <w:sz w:val="24"/>
          <w:szCs w:val="24"/>
        </w:rPr>
        <w:lastRenderedPageBreak/>
        <w:t xml:space="preserve">World year book of education 2008: geographies of knowledge, geometries of power. </w:t>
      </w:r>
      <w:r w:rsidRPr="00383B70">
        <w:rPr>
          <w:rFonts w:asciiTheme="minorBidi" w:hAnsiTheme="minorBidi"/>
          <w:sz w:val="24"/>
          <w:szCs w:val="24"/>
        </w:rPr>
        <w:t>(pp.306-358).</w:t>
      </w:r>
      <w:r w:rsidRPr="00383B70">
        <w:rPr>
          <w:rFonts w:asciiTheme="minorBidi" w:hAnsiTheme="minorBidi"/>
          <w:i/>
          <w:iCs/>
          <w:sz w:val="24"/>
          <w:szCs w:val="24"/>
        </w:rPr>
        <w:t xml:space="preserve"> </w:t>
      </w:r>
      <w:r w:rsidRPr="00383B70">
        <w:rPr>
          <w:rFonts w:asciiTheme="minorBidi" w:hAnsiTheme="minorBidi"/>
          <w:sz w:val="24"/>
          <w:szCs w:val="24"/>
        </w:rPr>
        <w:t xml:space="preserve">London: Routledge. </w:t>
      </w:r>
    </w:p>
    <w:p w14:paraId="6FF84BD0"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van der Wende M. (2002). Higher education globally: towards new frameworks for research and policy. </w:t>
      </w:r>
      <w:r w:rsidRPr="00383B70">
        <w:rPr>
          <w:rFonts w:asciiTheme="minorBidi" w:hAnsiTheme="minorBidi"/>
          <w:sz w:val="24"/>
          <w:szCs w:val="24"/>
          <w:lang w:val="nl-NL"/>
        </w:rPr>
        <w:t xml:space="preserve">In Neave G., van de Wende M, Enders J. (eds). </w:t>
      </w:r>
      <w:r w:rsidRPr="00383B70">
        <w:rPr>
          <w:rFonts w:asciiTheme="minorBidi" w:hAnsiTheme="minorBidi"/>
          <w:i/>
          <w:iCs/>
          <w:sz w:val="24"/>
          <w:szCs w:val="24"/>
        </w:rPr>
        <w:t xml:space="preserve">The CHEPS inaugrals </w:t>
      </w:r>
      <w:r w:rsidRPr="00383B70">
        <w:rPr>
          <w:rFonts w:asciiTheme="minorBidi" w:hAnsiTheme="minorBidi"/>
          <w:sz w:val="24"/>
          <w:szCs w:val="24"/>
        </w:rPr>
        <w:t xml:space="preserve">2002 (p26-69). Twente, the Netherlands: University of Twente. </w:t>
      </w:r>
    </w:p>
    <w:p w14:paraId="23815C3B"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Williams l. (1990). </w:t>
      </w:r>
      <w:r w:rsidRPr="00383B70">
        <w:rPr>
          <w:rFonts w:asciiTheme="minorBidi" w:hAnsiTheme="minorBidi"/>
          <w:i/>
          <w:iCs/>
          <w:sz w:val="24"/>
          <w:szCs w:val="24"/>
        </w:rPr>
        <w:t xml:space="preserve">Country studies on student mobility. </w:t>
      </w:r>
      <w:r w:rsidRPr="00383B70">
        <w:rPr>
          <w:rFonts w:asciiTheme="minorBidi" w:hAnsiTheme="minorBidi"/>
          <w:sz w:val="24"/>
          <w:szCs w:val="24"/>
        </w:rPr>
        <w:t>London: Overseas Student Trust.</w:t>
      </w:r>
    </w:p>
    <w:p w14:paraId="34BC0C0A"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Williams P., Chisman L. (2013).</w:t>
      </w:r>
      <w:r w:rsidRPr="00383B70">
        <w:rPr>
          <w:rFonts w:asciiTheme="minorBidi" w:hAnsiTheme="minorBidi"/>
          <w:i/>
          <w:iCs/>
          <w:sz w:val="24"/>
          <w:szCs w:val="24"/>
        </w:rPr>
        <w:t xml:space="preserve"> Colonial discourse and post-colonial theory: a reader</w:t>
      </w:r>
      <w:r w:rsidRPr="00383B70">
        <w:rPr>
          <w:rFonts w:asciiTheme="minorBidi" w:hAnsiTheme="minorBidi"/>
          <w:sz w:val="24"/>
          <w:szCs w:val="24"/>
        </w:rPr>
        <w:t>. Oxon: Routledge</w:t>
      </w:r>
    </w:p>
    <w:p w14:paraId="2D26B5D9"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de Wit H. (2002). </w:t>
      </w:r>
      <w:r w:rsidRPr="00383B70">
        <w:rPr>
          <w:rFonts w:asciiTheme="minorBidi" w:hAnsiTheme="minorBidi"/>
          <w:i/>
          <w:iCs/>
          <w:sz w:val="24"/>
          <w:szCs w:val="24"/>
        </w:rPr>
        <w:t xml:space="preserve">Internationalisation of higher education in the United States of America and Europe: a historical, comparative and conceptual analysis. </w:t>
      </w:r>
      <w:r w:rsidRPr="00383B70">
        <w:rPr>
          <w:rFonts w:asciiTheme="minorBidi" w:hAnsiTheme="minorBidi"/>
          <w:sz w:val="24"/>
          <w:szCs w:val="24"/>
        </w:rPr>
        <w:t>Westport, CT: Greenwood.</w:t>
      </w:r>
    </w:p>
    <w:p w14:paraId="411B13FC"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de Wit H. (2008). Changing dynamics in international student circulation: meanings, push and pull factors, trends and data. In de Wit H. et al. (Eds.),</w:t>
      </w:r>
      <w:r w:rsidRPr="00383B70">
        <w:rPr>
          <w:rFonts w:asciiTheme="minorBidi" w:hAnsiTheme="minorBidi"/>
          <w:i/>
          <w:iCs/>
          <w:sz w:val="24"/>
          <w:szCs w:val="24"/>
        </w:rPr>
        <w:t xml:space="preserve"> The dynamics of international student circulation in a global context</w:t>
      </w:r>
      <w:r w:rsidRPr="00383B70">
        <w:rPr>
          <w:rFonts w:asciiTheme="minorBidi" w:hAnsiTheme="minorBidi"/>
          <w:sz w:val="24"/>
          <w:szCs w:val="24"/>
        </w:rPr>
        <w:t>. (pp. 13-36). Rotterdam: Sense Publishers.</w:t>
      </w:r>
    </w:p>
    <w:p w14:paraId="46DA6F55" w14:textId="77777777" w:rsidR="00D36CE2" w:rsidRPr="00383B70" w:rsidRDefault="00D36CE2" w:rsidP="00AF5CA9">
      <w:pPr>
        <w:spacing w:after="0" w:line="360" w:lineRule="auto"/>
        <w:rPr>
          <w:rFonts w:asciiTheme="minorBidi" w:hAnsiTheme="minorBidi"/>
          <w:sz w:val="24"/>
          <w:szCs w:val="24"/>
          <w:lang w:val="nl-NL"/>
        </w:rPr>
      </w:pPr>
      <w:r w:rsidRPr="00383B70">
        <w:rPr>
          <w:rFonts w:asciiTheme="minorBidi" w:hAnsiTheme="minorBidi"/>
          <w:sz w:val="24"/>
          <w:szCs w:val="24"/>
        </w:rPr>
        <w:t xml:space="preserve">de Wit H. (2011). </w:t>
      </w:r>
      <w:r w:rsidRPr="00383B70">
        <w:rPr>
          <w:rFonts w:asciiTheme="minorBidi" w:hAnsiTheme="minorBidi"/>
          <w:i/>
          <w:iCs/>
          <w:sz w:val="24"/>
          <w:szCs w:val="24"/>
        </w:rPr>
        <w:t>Trends issues and challenges in internationalization of higher education</w:t>
      </w:r>
      <w:r w:rsidRPr="00383B70">
        <w:rPr>
          <w:rFonts w:asciiTheme="minorBidi" w:hAnsiTheme="minorBidi"/>
          <w:sz w:val="24"/>
          <w:szCs w:val="24"/>
        </w:rPr>
        <w:t xml:space="preserve">. </w:t>
      </w:r>
      <w:r w:rsidRPr="00383B70">
        <w:rPr>
          <w:rFonts w:asciiTheme="minorBidi" w:hAnsiTheme="minorBidi"/>
          <w:sz w:val="24"/>
          <w:szCs w:val="24"/>
          <w:lang w:val="nl-NL"/>
        </w:rPr>
        <w:t>Amsterdam: School of Economics and Management, the Hogeschool van Amsterdam.</w:t>
      </w:r>
    </w:p>
    <w:p w14:paraId="44EDDFFA"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lang w:val="nl-NL"/>
        </w:rPr>
        <w:t xml:space="preserve">de Wit H., Merkx G. (2012). </w:t>
      </w:r>
      <w:r w:rsidRPr="00383B70">
        <w:rPr>
          <w:rFonts w:asciiTheme="minorBidi" w:hAnsiTheme="minorBidi"/>
          <w:sz w:val="24"/>
          <w:szCs w:val="24"/>
        </w:rPr>
        <w:t xml:space="preserve">The history of internationalization of higher education. In Deardoff D., de Wit H., Heyl J. Adams T. (Eds.), </w:t>
      </w:r>
      <w:r w:rsidRPr="00383B70">
        <w:rPr>
          <w:rFonts w:asciiTheme="minorBidi" w:hAnsiTheme="minorBidi"/>
          <w:i/>
          <w:iCs/>
          <w:sz w:val="24"/>
          <w:szCs w:val="24"/>
        </w:rPr>
        <w:t>The SAGE handbook of international higher education</w:t>
      </w:r>
      <w:r w:rsidRPr="00383B70">
        <w:rPr>
          <w:rFonts w:asciiTheme="minorBidi" w:hAnsiTheme="minorBidi"/>
          <w:sz w:val="24"/>
          <w:szCs w:val="24"/>
        </w:rPr>
        <w:t>. (pp. 457-486). Thousand Oaks, CA: Sage.</w:t>
      </w:r>
    </w:p>
    <w:p w14:paraId="74B65A53"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World Bank (1998).</w:t>
      </w:r>
      <w:r w:rsidRPr="00383B70">
        <w:rPr>
          <w:rFonts w:asciiTheme="minorBidi" w:hAnsiTheme="minorBidi"/>
          <w:i/>
          <w:iCs/>
          <w:sz w:val="24"/>
          <w:szCs w:val="24"/>
        </w:rPr>
        <w:t xml:space="preserve"> World development report 1998/1999: knowledge for development</w:t>
      </w:r>
      <w:r w:rsidRPr="00383B70">
        <w:rPr>
          <w:rFonts w:asciiTheme="minorBidi" w:hAnsiTheme="minorBidi"/>
          <w:sz w:val="24"/>
          <w:szCs w:val="24"/>
        </w:rPr>
        <w:t>. New York: Oxford University Press. Retreieved  Nov 2016 from: https://openknowledge.worldbank.org/handle/10986/5981</w:t>
      </w:r>
    </w:p>
    <w:p w14:paraId="12B4208F"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Xiaoping J. (2008). Towards the internationalisation of higher education from a critical perspective. </w:t>
      </w:r>
      <w:r w:rsidRPr="00383B70">
        <w:rPr>
          <w:rFonts w:asciiTheme="minorBidi" w:hAnsiTheme="minorBidi"/>
          <w:i/>
          <w:iCs/>
          <w:sz w:val="24"/>
          <w:szCs w:val="24"/>
        </w:rPr>
        <w:t>Journal of Further and Higher Education</w:t>
      </w:r>
      <w:r w:rsidRPr="00383B70">
        <w:rPr>
          <w:rFonts w:asciiTheme="minorBidi" w:hAnsiTheme="minorBidi"/>
          <w:sz w:val="24"/>
          <w:szCs w:val="24"/>
        </w:rPr>
        <w:t>. 32(4), pp. 347-358.</w:t>
      </w:r>
    </w:p>
    <w:p w14:paraId="2351D1E9"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Yang R. (2000). Tensions between the global and local: a comparative illustration of the reorganisation of China’s higher education in the 1950s and 1990s. </w:t>
      </w:r>
      <w:r w:rsidRPr="00383B70">
        <w:rPr>
          <w:rFonts w:asciiTheme="minorBidi" w:hAnsiTheme="minorBidi"/>
          <w:i/>
          <w:iCs/>
          <w:sz w:val="24"/>
          <w:szCs w:val="24"/>
        </w:rPr>
        <w:t xml:space="preserve">Higher Education </w:t>
      </w:r>
      <w:r w:rsidRPr="00383B70">
        <w:rPr>
          <w:rFonts w:asciiTheme="minorBidi" w:hAnsiTheme="minorBidi"/>
          <w:sz w:val="24"/>
          <w:szCs w:val="24"/>
        </w:rPr>
        <w:t>39. pp. 319-327.</w:t>
      </w:r>
    </w:p>
    <w:p w14:paraId="14EEA7D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lastRenderedPageBreak/>
        <w:t xml:space="preserve">Yang R. (2002). University internationalisation: its meanings, rationales and implications. </w:t>
      </w:r>
      <w:r w:rsidRPr="00383B70">
        <w:rPr>
          <w:rFonts w:asciiTheme="minorBidi" w:hAnsiTheme="minorBidi"/>
          <w:i/>
          <w:iCs/>
          <w:sz w:val="24"/>
          <w:szCs w:val="24"/>
        </w:rPr>
        <w:t xml:space="preserve">Intercultural Education. </w:t>
      </w:r>
      <w:r w:rsidRPr="00383B70">
        <w:rPr>
          <w:rFonts w:asciiTheme="minorBidi" w:hAnsiTheme="minorBidi"/>
          <w:sz w:val="24"/>
          <w:szCs w:val="24"/>
        </w:rPr>
        <w:t>13(1), pp. 81-95.</w:t>
      </w:r>
    </w:p>
    <w:p w14:paraId="22A8E467"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Yang R. (2010). Soft power and higher education: an examination of China’s Confucius Institutes. </w:t>
      </w:r>
      <w:r w:rsidRPr="00383B70">
        <w:rPr>
          <w:rFonts w:asciiTheme="minorBidi" w:hAnsiTheme="minorBidi"/>
          <w:i/>
          <w:iCs/>
          <w:sz w:val="24"/>
          <w:szCs w:val="24"/>
        </w:rPr>
        <w:t>Globalisation, Societies and Education.</w:t>
      </w:r>
      <w:r w:rsidRPr="00383B70">
        <w:rPr>
          <w:rFonts w:asciiTheme="minorBidi" w:hAnsiTheme="minorBidi"/>
          <w:sz w:val="24"/>
          <w:szCs w:val="24"/>
        </w:rPr>
        <w:t xml:space="preserve"> 8(2), pp. 235-245.</w:t>
      </w:r>
    </w:p>
    <w:p w14:paraId="444F1756"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Yang R. (2011). Self and the other in the Confucian cultural context: implications of China’s higher education development for comparative studies. </w:t>
      </w:r>
      <w:r w:rsidRPr="00383B70">
        <w:rPr>
          <w:rFonts w:asciiTheme="minorBidi" w:hAnsiTheme="minorBidi"/>
          <w:i/>
          <w:iCs/>
          <w:sz w:val="24"/>
          <w:szCs w:val="24"/>
        </w:rPr>
        <w:t>International Review of Education.</w:t>
      </w:r>
      <w:r w:rsidRPr="00383B70">
        <w:rPr>
          <w:rFonts w:asciiTheme="minorBidi" w:hAnsiTheme="minorBidi"/>
          <w:sz w:val="24"/>
          <w:szCs w:val="24"/>
        </w:rPr>
        <w:t xml:space="preserve"> 57(3-4), pp. 337-355.</w:t>
      </w:r>
    </w:p>
    <w:p w14:paraId="293F28DE"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Yang R. Welch A. (2012). A world class university in China? The case of Tsinghua. </w:t>
      </w:r>
      <w:r w:rsidRPr="00383B70">
        <w:rPr>
          <w:rFonts w:asciiTheme="minorBidi" w:hAnsiTheme="minorBidi"/>
          <w:i/>
          <w:iCs/>
          <w:sz w:val="24"/>
          <w:szCs w:val="24"/>
        </w:rPr>
        <w:t>Higher Education.</w:t>
      </w:r>
      <w:r w:rsidRPr="00383B70">
        <w:rPr>
          <w:rFonts w:asciiTheme="minorBidi" w:hAnsiTheme="minorBidi"/>
          <w:sz w:val="24"/>
          <w:szCs w:val="24"/>
        </w:rPr>
        <w:t xml:space="preserve"> 63, pp. 645-666.</w:t>
      </w:r>
    </w:p>
    <w:p w14:paraId="770F9254"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Yang R. (2014). China’s strategy for the internationalization of higher education: an overview. </w:t>
      </w:r>
      <w:r w:rsidRPr="00383B70">
        <w:rPr>
          <w:rFonts w:asciiTheme="minorBidi" w:hAnsiTheme="minorBidi"/>
          <w:i/>
          <w:iCs/>
          <w:sz w:val="24"/>
          <w:szCs w:val="24"/>
        </w:rPr>
        <w:t xml:space="preserve">Frontiers of Education in China. </w:t>
      </w:r>
      <w:r w:rsidRPr="00383B70">
        <w:rPr>
          <w:rFonts w:asciiTheme="minorBidi" w:hAnsiTheme="minorBidi"/>
          <w:sz w:val="24"/>
          <w:szCs w:val="24"/>
        </w:rPr>
        <w:t>9(2), pp.151-162.</w:t>
      </w:r>
    </w:p>
    <w:p w14:paraId="2B6D9DDF"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Yang R. (2015a) The Tianxia Concept and its impact on Chinese discourses on the west. In Halse C. </w:t>
      </w:r>
      <w:r w:rsidRPr="00383B70">
        <w:rPr>
          <w:rFonts w:asciiTheme="minorBidi" w:hAnsiTheme="minorBidi"/>
          <w:i/>
          <w:iCs/>
          <w:sz w:val="24"/>
          <w:szCs w:val="24"/>
        </w:rPr>
        <w:t>Asia literate schooling in the Asian century</w:t>
      </w:r>
      <w:r w:rsidRPr="00383B70">
        <w:rPr>
          <w:rFonts w:asciiTheme="minorBidi" w:hAnsiTheme="minorBidi"/>
          <w:sz w:val="24"/>
          <w:szCs w:val="24"/>
        </w:rPr>
        <w:t>. (pp. 32-44). Abingdon UK: Routledge.</w:t>
      </w:r>
    </w:p>
    <w:p w14:paraId="274E4982" w14:textId="77777777"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Yang R., Xie M. (2015b). Learning towards the centres: international networking at China’s five C9 league universities. </w:t>
      </w:r>
      <w:r w:rsidRPr="00383B70">
        <w:rPr>
          <w:rFonts w:asciiTheme="minorBidi" w:hAnsiTheme="minorBidi"/>
          <w:i/>
          <w:iCs/>
          <w:sz w:val="24"/>
          <w:szCs w:val="24"/>
        </w:rPr>
        <w:t>Frontiers of Education in China.</w:t>
      </w:r>
      <w:r w:rsidRPr="00383B70">
        <w:rPr>
          <w:rFonts w:asciiTheme="minorBidi" w:hAnsiTheme="minorBidi"/>
          <w:sz w:val="24"/>
          <w:szCs w:val="24"/>
        </w:rPr>
        <w:t xml:space="preserve"> 10(1), pp. 66-90.</w:t>
      </w:r>
    </w:p>
    <w:p w14:paraId="0166BD5F" w14:textId="77777777" w:rsidR="00D36CE2" w:rsidRPr="00383B70" w:rsidRDefault="00D36CE2" w:rsidP="00AF5CA9">
      <w:pPr>
        <w:spacing w:after="0" w:line="360" w:lineRule="auto"/>
        <w:rPr>
          <w:rFonts w:asciiTheme="minorBidi" w:hAnsiTheme="minorBidi"/>
          <w:color w:val="000000" w:themeColor="text1"/>
          <w:sz w:val="24"/>
          <w:szCs w:val="24"/>
        </w:rPr>
      </w:pPr>
      <w:r w:rsidRPr="00383B70">
        <w:rPr>
          <w:rFonts w:asciiTheme="minorBidi" w:hAnsiTheme="minorBidi"/>
          <w:color w:val="000000" w:themeColor="text1"/>
          <w:sz w:val="24"/>
          <w:szCs w:val="24"/>
        </w:rPr>
        <w:t xml:space="preserve">Yang R. (2016). Cultural Challenges facing East Asian Higher education: a preliminary assessment: Presentation given at </w:t>
      </w:r>
      <w:r w:rsidRPr="00383B70">
        <w:rPr>
          <w:rFonts w:asciiTheme="minorBidi" w:hAnsiTheme="minorBidi"/>
          <w:i/>
          <w:iCs/>
          <w:color w:val="000000" w:themeColor="text1"/>
          <w:sz w:val="24"/>
          <w:szCs w:val="24"/>
        </w:rPr>
        <w:t>Internationalising Higher Education in Vietnam</w:t>
      </w:r>
      <w:r w:rsidRPr="00383B70">
        <w:rPr>
          <w:rFonts w:asciiTheme="minorBidi" w:hAnsiTheme="minorBidi"/>
          <w:color w:val="000000" w:themeColor="text1"/>
          <w:sz w:val="24"/>
          <w:szCs w:val="24"/>
        </w:rPr>
        <w:t xml:space="preserve"> conference Vietnam National University Education University Hanoi ( 20 April 2016)</w:t>
      </w:r>
    </w:p>
    <w:p w14:paraId="5D7BA161" w14:textId="6B706B25" w:rsidR="00D36CE2" w:rsidRPr="00383B70" w:rsidRDefault="00D36CE2" w:rsidP="00AF5CA9">
      <w:pPr>
        <w:spacing w:after="0" w:line="360" w:lineRule="auto"/>
        <w:rPr>
          <w:rFonts w:asciiTheme="minorBidi" w:hAnsiTheme="minorBidi"/>
          <w:sz w:val="24"/>
          <w:szCs w:val="24"/>
        </w:rPr>
      </w:pPr>
      <w:r w:rsidRPr="00383B70">
        <w:rPr>
          <w:rFonts w:asciiTheme="minorBidi" w:hAnsiTheme="minorBidi"/>
          <w:sz w:val="24"/>
          <w:szCs w:val="24"/>
        </w:rPr>
        <w:t xml:space="preserve">Yin R. (2009). </w:t>
      </w:r>
      <w:r w:rsidRPr="00383B70">
        <w:rPr>
          <w:rFonts w:asciiTheme="minorBidi" w:hAnsiTheme="minorBidi"/>
          <w:i/>
          <w:iCs/>
          <w:sz w:val="24"/>
          <w:szCs w:val="24"/>
        </w:rPr>
        <w:t>Case study research: design and methods</w:t>
      </w:r>
      <w:r w:rsidRPr="00383B70">
        <w:rPr>
          <w:rFonts w:asciiTheme="minorBidi" w:hAnsiTheme="minorBidi"/>
          <w:sz w:val="24"/>
          <w:szCs w:val="24"/>
        </w:rPr>
        <w:t>. (4</w:t>
      </w:r>
      <w:r w:rsidRPr="00383B70">
        <w:rPr>
          <w:rFonts w:asciiTheme="minorBidi" w:hAnsiTheme="minorBidi"/>
          <w:sz w:val="24"/>
          <w:szCs w:val="24"/>
          <w:vertAlign w:val="superscript"/>
        </w:rPr>
        <w:t>th</w:t>
      </w:r>
      <w:r w:rsidR="00CA3F5F" w:rsidRPr="00383B70">
        <w:rPr>
          <w:rFonts w:asciiTheme="minorBidi" w:hAnsiTheme="minorBidi"/>
          <w:sz w:val="24"/>
          <w:szCs w:val="24"/>
        </w:rPr>
        <w:t xml:space="preserve"> Ed.), Thousand Oaks CA</w:t>
      </w:r>
      <w:r w:rsidRPr="00383B70">
        <w:rPr>
          <w:rFonts w:asciiTheme="minorBidi" w:hAnsiTheme="minorBidi"/>
          <w:sz w:val="24"/>
          <w:szCs w:val="24"/>
        </w:rPr>
        <w:t xml:space="preserve">: Sage. </w:t>
      </w:r>
    </w:p>
    <w:p w14:paraId="6AEAE519" w14:textId="77777777" w:rsidR="00D36CE2" w:rsidRPr="00383B70" w:rsidRDefault="00D36CE2" w:rsidP="00AF5CA9">
      <w:pPr>
        <w:spacing w:after="0" w:line="360" w:lineRule="auto"/>
        <w:rPr>
          <w:rFonts w:asciiTheme="minorBidi" w:hAnsiTheme="minorBidi"/>
          <w:i/>
          <w:iCs/>
          <w:sz w:val="24"/>
          <w:szCs w:val="24"/>
        </w:rPr>
      </w:pPr>
      <w:r w:rsidRPr="00383B70">
        <w:rPr>
          <w:rFonts w:asciiTheme="minorBidi" w:hAnsiTheme="minorBidi"/>
          <w:sz w:val="24"/>
          <w:szCs w:val="24"/>
        </w:rPr>
        <w:t xml:space="preserve">Yumei J (2010). The role of English language teaching. In Maringe F., Foskett N. (Eds.), </w:t>
      </w:r>
      <w:r w:rsidRPr="00383B70">
        <w:rPr>
          <w:rFonts w:asciiTheme="minorBidi" w:hAnsiTheme="minorBidi"/>
          <w:i/>
          <w:iCs/>
          <w:sz w:val="24"/>
          <w:szCs w:val="24"/>
        </w:rPr>
        <w:t xml:space="preserve">Globalization and internationalization in Higher Education </w:t>
      </w:r>
      <w:r w:rsidRPr="00383B70">
        <w:rPr>
          <w:rFonts w:asciiTheme="minorBidi" w:hAnsiTheme="minorBidi"/>
          <w:sz w:val="24"/>
          <w:szCs w:val="24"/>
        </w:rPr>
        <w:t>(pp. 225 – 237), London Continuum.</w:t>
      </w:r>
    </w:p>
    <w:p w14:paraId="5063D3BC" w14:textId="77777777" w:rsidR="00D36CE2" w:rsidRPr="00383B70" w:rsidRDefault="00D36CE2" w:rsidP="00AF5CA9">
      <w:pPr>
        <w:spacing w:after="0" w:line="360" w:lineRule="auto"/>
        <w:rPr>
          <w:rFonts w:asciiTheme="minorBidi" w:hAnsiTheme="minorBidi"/>
          <w:i/>
          <w:sz w:val="24"/>
          <w:szCs w:val="24"/>
        </w:rPr>
      </w:pPr>
      <w:r w:rsidRPr="00383B70">
        <w:rPr>
          <w:rFonts w:asciiTheme="minorBidi" w:hAnsiTheme="minorBidi"/>
          <w:sz w:val="24"/>
          <w:szCs w:val="24"/>
        </w:rPr>
        <w:t>Zhang H. (2010). Higher education reforms and problems in China: challenges from globalisation. In Maringe F., Foskett</w:t>
      </w:r>
      <w:r w:rsidRPr="00383B70">
        <w:rPr>
          <w:rFonts w:asciiTheme="minorBidi" w:hAnsiTheme="minorBidi"/>
          <w:i/>
          <w:sz w:val="24"/>
          <w:szCs w:val="24"/>
        </w:rPr>
        <w:t xml:space="preserve"> </w:t>
      </w:r>
      <w:r w:rsidRPr="00383B70">
        <w:rPr>
          <w:rFonts w:asciiTheme="minorBidi" w:hAnsiTheme="minorBidi"/>
          <w:sz w:val="24"/>
          <w:szCs w:val="24"/>
        </w:rPr>
        <w:t xml:space="preserve">N.(Eds.), </w:t>
      </w:r>
      <w:r w:rsidRPr="00383B70">
        <w:rPr>
          <w:rFonts w:asciiTheme="minorBidi" w:hAnsiTheme="minorBidi"/>
          <w:i/>
          <w:sz w:val="24"/>
          <w:szCs w:val="24"/>
        </w:rPr>
        <w:t xml:space="preserve">Globalisation and Internationalisation in higher education. </w:t>
      </w:r>
      <w:r w:rsidRPr="00383B70">
        <w:rPr>
          <w:rFonts w:asciiTheme="minorBidi" w:hAnsiTheme="minorBidi"/>
          <w:iCs/>
          <w:sz w:val="24"/>
          <w:szCs w:val="24"/>
        </w:rPr>
        <w:t>(pp. 125-138),</w:t>
      </w:r>
      <w:r w:rsidRPr="00383B70">
        <w:rPr>
          <w:rFonts w:asciiTheme="minorBidi" w:hAnsiTheme="minorBidi"/>
          <w:i/>
          <w:sz w:val="24"/>
          <w:szCs w:val="24"/>
        </w:rPr>
        <w:t xml:space="preserve"> </w:t>
      </w:r>
      <w:r w:rsidRPr="00383B70">
        <w:rPr>
          <w:rFonts w:asciiTheme="minorBidi" w:hAnsiTheme="minorBidi"/>
          <w:sz w:val="24"/>
          <w:szCs w:val="24"/>
        </w:rPr>
        <w:t>London: Continuum</w:t>
      </w:r>
      <w:r w:rsidRPr="00383B70">
        <w:rPr>
          <w:rFonts w:asciiTheme="minorBidi" w:hAnsiTheme="minorBidi"/>
          <w:i/>
          <w:sz w:val="24"/>
          <w:szCs w:val="24"/>
        </w:rPr>
        <w:t xml:space="preserve"> </w:t>
      </w:r>
    </w:p>
    <w:p w14:paraId="20BEC39E" w14:textId="77777777" w:rsidR="00D36CE2" w:rsidRPr="00383B70" w:rsidRDefault="00D36CE2" w:rsidP="00AF5CA9">
      <w:pPr>
        <w:spacing w:after="0" w:line="360" w:lineRule="auto"/>
        <w:rPr>
          <w:rFonts w:asciiTheme="minorBidi" w:hAnsiTheme="minorBidi"/>
          <w:iCs/>
          <w:sz w:val="24"/>
          <w:szCs w:val="24"/>
        </w:rPr>
      </w:pPr>
      <w:r w:rsidRPr="00383B70">
        <w:rPr>
          <w:rFonts w:asciiTheme="minorBidi" w:hAnsiTheme="minorBidi"/>
          <w:iCs/>
          <w:sz w:val="24"/>
          <w:szCs w:val="24"/>
        </w:rPr>
        <w:t xml:space="preserve">Zhou G., Xie Z. (2006). </w:t>
      </w:r>
      <w:r w:rsidRPr="00383B70">
        <w:rPr>
          <w:rFonts w:asciiTheme="minorBidi" w:hAnsiTheme="minorBidi"/>
          <w:i/>
          <w:sz w:val="24"/>
          <w:szCs w:val="24"/>
        </w:rPr>
        <w:t>Bankruptcy analysis of China’s private universities.</w:t>
      </w:r>
      <w:r w:rsidRPr="00383B70">
        <w:rPr>
          <w:rFonts w:asciiTheme="minorBidi" w:hAnsiTheme="minorBidi"/>
          <w:iCs/>
          <w:sz w:val="24"/>
          <w:szCs w:val="24"/>
        </w:rPr>
        <w:t xml:space="preserve">  Xiamen, China: Xiamen University Press. </w:t>
      </w:r>
    </w:p>
    <w:p w14:paraId="51634297" w14:textId="77777777" w:rsidR="00D36CE2" w:rsidRPr="00383B70" w:rsidRDefault="00D36CE2" w:rsidP="00022B32">
      <w:pPr>
        <w:spacing w:after="0"/>
        <w:ind w:hanging="1134"/>
        <w:rPr>
          <w:rFonts w:asciiTheme="minorBidi" w:hAnsiTheme="minorBidi"/>
        </w:rPr>
      </w:pPr>
      <w:r w:rsidRPr="00383B70">
        <w:rPr>
          <w:rFonts w:asciiTheme="minorBidi" w:hAnsiTheme="minorBidi"/>
        </w:rPr>
        <w:br w:type="page"/>
      </w:r>
    </w:p>
    <w:p w14:paraId="52CB6BD7" w14:textId="33CB978C" w:rsidR="00CA3F5F" w:rsidRPr="00383B70" w:rsidRDefault="00D36CE2" w:rsidP="00022B32">
      <w:pPr>
        <w:spacing w:after="0"/>
        <w:rPr>
          <w:rFonts w:ascii="Arial" w:hAnsi="Arial" w:cs="Arial"/>
          <w:b/>
          <w:bCs/>
          <w:color w:val="000000"/>
          <w:sz w:val="24"/>
          <w:szCs w:val="24"/>
        </w:rPr>
      </w:pPr>
      <w:r w:rsidRPr="00383B70">
        <w:rPr>
          <w:rFonts w:ascii="Arial" w:hAnsi="Arial" w:cs="Arial"/>
          <w:b/>
          <w:bCs/>
          <w:color w:val="000000"/>
          <w:sz w:val="24"/>
          <w:szCs w:val="24"/>
        </w:rPr>
        <w:lastRenderedPageBreak/>
        <w:t>Appendix 1 – Ethical Approval</w:t>
      </w:r>
    </w:p>
    <w:p w14:paraId="2670F21E" w14:textId="77777777" w:rsidR="00D36CE2" w:rsidRPr="00383B70" w:rsidRDefault="00D36CE2" w:rsidP="00022B32">
      <w:pPr>
        <w:jc w:val="center"/>
      </w:pPr>
      <w:r w:rsidRPr="00383B70">
        <w:rPr>
          <w:noProof/>
        </w:rPr>
        <w:drawing>
          <wp:inline distT="0" distB="0" distL="0" distR="0" wp14:anchorId="152AC90A" wp14:editId="256F4200">
            <wp:extent cx="5535641" cy="3447415"/>
            <wp:effectExtent l="0" t="0" r="1905" b="6985"/>
            <wp:docPr id="1" name="Picture 1" descr="/Users/sarahjones/Desktop/Dina's EdD/Dina's ethics/Screen Shot 2017-06-07 at 15.1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sarahjones/Desktop/Dina's EdD/Dina's ethics/Screen Shot 2017-06-07 at 15.10.56.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40585" cy="3450494"/>
                    </a:xfrm>
                    <a:prstGeom prst="rect">
                      <a:avLst/>
                    </a:prstGeom>
                    <a:noFill/>
                    <a:ln>
                      <a:noFill/>
                    </a:ln>
                  </pic:spPr>
                </pic:pic>
              </a:graphicData>
            </a:graphic>
          </wp:inline>
        </w:drawing>
      </w:r>
      <w:r w:rsidRPr="00383B70">
        <w:rPr>
          <w:noProof/>
        </w:rPr>
        <w:drawing>
          <wp:inline distT="0" distB="0" distL="0" distR="0" wp14:anchorId="3843CAC6" wp14:editId="1BC6E06E">
            <wp:extent cx="5364480" cy="4777619"/>
            <wp:effectExtent l="0" t="0" r="0" b="0"/>
            <wp:docPr id="2" name="Picture 2" descr="/Users/sarahjones/Desktop/Dina's EdD/Dina's ethics/Screen Shot 2017-06-07 at 15.1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sarahjones/Desktop/Dina's EdD/Dina's ethics/Screen Shot 2017-06-07 at 15.11.16.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66502" cy="4779420"/>
                    </a:xfrm>
                    <a:prstGeom prst="rect">
                      <a:avLst/>
                    </a:prstGeom>
                    <a:noFill/>
                    <a:ln>
                      <a:noFill/>
                    </a:ln>
                  </pic:spPr>
                </pic:pic>
              </a:graphicData>
            </a:graphic>
          </wp:inline>
        </w:drawing>
      </w:r>
      <w:r w:rsidRPr="00383B70">
        <w:rPr>
          <w:noProof/>
        </w:rPr>
        <w:drawing>
          <wp:inline distT="0" distB="0" distL="0" distR="0" wp14:anchorId="379C8EEA" wp14:editId="0C236E45">
            <wp:extent cx="5723255" cy="245745"/>
            <wp:effectExtent l="0" t="0" r="0" b="8255"/>
            <wp:docPr id="3" name="Picture 3" descr="/Users/sarahjones/Desktop/Dina's EdD/Dina's ethics/Screen Shot 2017-06-07 at 15.1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sarahjones/Desktop/Dina's EdD/Dina's ethics/Screen Shot 2017-06-07 at 15.11.33.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3255" cy="245745"/>
                    </a:xfrm>
                    <a:prstGeom prst="rect">
                      <a:avLst/>
                    </a:prstGeom>
                    <a:noFill/>
                    <a:ln>
                      <a:noFill/>
                    </a:ln>
                  </pic:spPr>
                </pic:pic>
              </a:graphicData>
            </a:graphic>
          </wp:inline>
        </w:drawing>
      </w:r>
    </w:p>
    <w:p w14:paraId="56051FF8" w14:textId="77777777" w:rsidR="00D36CE2" w:rsidRPr="00383B70" w:rsidRDefault="00D36CE2" w:rsidP="00022B32">
      <w:pPr>
        <w:widowControl w:val="0"/>
        <w:autoSpaceDE w:val="0"/>
        <w:autoSpaceDN w:val="0"/>
        <w:adjustRightInd w:val="0"/>
        <w:spacing w:after="240" w:line="340" w:lineRule="atLeast"/>
        <w:rPr>
          <w:rFonts w:ascii="Arial" w:hAnsi="Arial" w:cs="Arial"/>
          <w:b/>
          <w:bCs/>
        </w:rPr>
      </w:pPr>
      <w:r w:rsidRPr="00383B70">
        <w:rPr>
          <w:rFonts w:ascii="Arial" w:hAnsi="Arial" w:cs="Arial"/>
          <w:b/>
          <w:bCs/>
        </w:rPr>
        <w:lastRenderedPageBreak/>
        <w:t>A1 Is this a student project?</w:t>
      </w:r>
    </w:p>
    <w:p w14:paraId="1DA85A57"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5E9E8F00"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03E0D336"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63137AC8"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7D5A4563"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0B24D50A"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1F0D8DAB"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660092F7"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3F12F043"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54980EB5"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687923D2"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0A6028FA"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2610B1B3"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697DE050"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1D13576C"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0A0D9577"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462BB7CB"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1636BE1E"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4D28306E"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19D6DA42"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627FD7D6"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5D881FFB"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b/>
          <w:bCs/>
        </w:rPr>
      </w:pPr>
    </w:p>
    <w:p w14:paraId="4A3FC7F5"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rPr>
      </w:pPr>
      <w:r w:rsidRPr="00383B70">
        <w:rPr>
          <w:rFonts w:ascii="Arial" w:hAnsi="Arial" w:cs="Arial"/>
          <w:noProof/>
        </w:rPr>
        <w:drawing>
          <wp:inline distT="0" distB="0" distL="0" distR="0" wp14:anchorId="4649F694" wp14:editId="1E85575F">
            <wp:extent cx="5384800" cy="220345"/>
            <wp:effectExtent l="0" t="0" r="0" b="8255"/>
            <wp:docPr id="4" name="Picture 4" descr="Dina's%20ethics/Screen%20Shot%202017-06-07%20at%2019.2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na's%20ethics/Screen%20Shot%202017-06-07%20at%2019.26.1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84800" cy="220345"/>
                    </a:xfrm>
                    <a:prstGeom prst="rect">
                      <a:avLst/>
                    </a:prstGeom>
                    <a:noFill/>
                    <a:ln>
                      <a:noFill/>
                    </a:ln>
                  </pic:spPr>
                </pic:pic>
              </a:graphicData>
            </a:graphic>
          </wp:inline>
        </w:drawing>
      </w:r>
    </w:p>
    <w:p w14:paraId="0BE6F1CD" w14:textId="77777777" w:rsidR="00D36CE2" w:rsidRPr="00383B70" w:rsidRDefault="00D36CE2" w:rsidP="00022B32">
      <w:pPr>
        <w:widowControl w:val="0"/>
        <w:autoSpaceDE w:val="0"/>
        <w:autoSpaceDN w:val="0"/>
        <w:adjustRightInd w:val="0"/>
        <w:spacing w:after="240" w:line="340" w:lineRule="atLeast"/>
        <w:jc w:val="center"/>
        <w:rPr>
          <w:rFonts w:ascii="Arial" w:hAnsi="Arial" w:cs="Arial"/>
        </w:rPr>
      </w:pPr>
    </w:p>
    <w:p w14:paraId="35D6F940" w14:textId="77777777" w:rsidR="00D36CE2" w:rsidRPr="00383B70" w:rsidRDefault="00D36CE2" w:rsidP="00022B32">
      <w:pPr>
        <w:jc w:val="center"/>
      </w:pPr>
      <w:r w:rsidRPr="00383B70">
        <w:rPr>
          <w:noProof/>
        </w:rPr>
        <w:drawing>
          <wp:inline distT="0" distB="0" distL="0" distR="0" wp14:anchorId="7C75958D" wp14:editId="45F72B59">
            <wp:extent cx="5384800" cy="4589145"/>
            <wp:effectExtent l="0" t="0" r="0" b="8255"/>
            <wp:docPr id="5" name="Picture 5" descr="Dina's%20ethics/Screen%20Shot%202017-06-07%20at%2019.2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na's%20ethics/Screen%20Shot%202017-06-07%20at%2019.26.3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84800" cy="4589145"/>
                    </a:xfrm>
                    <a:prstGeom prst="rect">
                      <a:avLst/>
                    </a:prstGeom>
                    <a:noFill/>
                    <a:ln>
                      <a:noFill/>
                    </a:ln>
                  </pic:spPr>
                </pic:pic>
              </a:graphicData>
            </a:graphic>
          </wp:inline>
        </w:drawing>
      </w:r>
      <w:r w:rsidRPr="00383B70">
        <w:rPr>
          <w:noProof/>
        </w:rPr>
        <w:drawing>
          <wp:inline distT="0" distB="0" distL="0" distR="0" wp14:anchorId="3646C92D" wp14:editId="54A0A700">
            <wp:extent cx="5384800" cy="3759200"/>
            <wp:effectExtent l="0" t="0" r="0" b="0"/>
            <wp:docPr id="6" name="Picture 6" descr="Dina's%20ethics/Screen%20Shot%202017-06-07%20at%2019.2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na's%20ethics/Screen%20Shot%202017-06-07%20at%2019.26.4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84800" cy="3759200"/>
                    </a:xfrm>
                    <a:prstGeom prst="rect">
                      <a:avLst/>
                    </a:prstGeom>
                    <a:noFill/>
                    <a:ln>
                      <a:noFill/>
                    </a:ln>
                  </pic:spPr>
                </pic:pic>
              </a:graphicData>
            </a:graphic>
          </wp:inline>
        </w:drawing>
      </w:r>
    </w:p>
    <w:p w14:paraId="1324D36F" w14:textId="77777777" w:rsidR="00D36CE2" w:rsidRPr="00383B70" w:rsidRDefault="00D36CE2" w:rsidP="00022B32">
      <w:pPr>
        <w:jc w:val="center"/>
      </w:pPr>
    </w:p>
    <w:p w14:paraId="06D0123C" w14:textId="77777777" w:rsidR="00D36CE2" w:rsidRPr="00383B70" w:rsidRDefault="00D36CE2" w:rsidP="00022B32">
      <w:pPr>
        <w:jc w:val="center"/>
      </w:pPr>
    </w:p>
    <w:p w14:paraId="77583127" w14:textId="77777777" w:rsidR="00D36CE2" w:rsidRPr="00383B70" w:rsidRDefault="00D36CE2" w:rsidP="00022B32">
      <w:pPr>
        <w:jc w:val="center"/>
      </w:pPr>
      <w:r w:rsidRPr="00383B70">
        <w:rPr>
          <w:noProof/>
        </w:rPr>
        <w:drawing>
          <wp:inline distT="0" distB="0" distL="0" distR="0" wp14:anchorId="32339B2B" wp14:editId="00D4973E">
            <wp:extent cx="4677692" cy="4574540"/>
            <wp:effectExtent l="0" t="0" r="0" b="0"/>
            <wp:docPr id="7" name="Picture 7" descr="../Screen%20Shot%202017-06-07%20at%2019.2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7-06-07%20at%2019.29.20.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80478" cy="4577265"/>
                    </a:xfrm>
                    <a:prstGeom prst="rect">
                      <a:avLst/>
                    </a:prstGeom>
                    <a:noFill/>
                    <a:ln>
                      <a:noFill/>
                    </a:ln>
                  </pic:spPr>
                </pic:pic>
              </a:graphicData>
            </a:graphic>
          </wp:inline>
        </w:drawing>
      </w:r>
    </w:p>
    <w:p w14:paraId="0D62AF90" w14:textId="77777777" w:rsidR="00D36CE2" w:rsidRPr="00383B70" w:rsidRDefault="00D36CE2" w:rsidP="00022B32">
      <w:pPr>
        <w:jc w:val="center"/>
      </w:pPr>
    </w:p>
    <w:p w14:paraId="1DF5EDAC" w14:textId="77777777" w:rsidR="00D36CE2" w:rsidRPr="00383B70" w:rsidRDefault="00D36CE2" w:rsidP="00022B32">
      <w:pPr>
        <w:jc w:val="center"/>
      </w:pPr>
    </w:p>
    <w:p w14:paraId="7EABA876" w14:textId="77777777" w:rsidR="00D36CE2" w:rsidRPr="00383B70" w:rsidRDefault="00D36CE2" w:rsidP="00022B32">
      <w:pPr>
        <w:jc w:val="center"/>
      </w:pPr>
      <w:r w:rsidRPr="00383B70">
        <w:rPr>
          <w:noProof/>
        </w:rPr>
        <w:lastRenderedPageBreak/>
        <w:drawing>
          <wp:inline distT="0" distB="0" distL="0" distR="0" wp14:anchorId="76BAD819" wp14:editId="79012839">
            <wp:extent cx="5396230" cy="35229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7-06-07 at 19.29.3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96230" cy="3522980"/>
                    </a:xfrm>
                    <a:prstGeom prst="rect">
                      <a:avLst/>
                    </a:prstGeom>
                  </pic:spPr>
                </pic:pic>
              </a:graphicData>
            </a:graphic>
          </wp:inline>
        </w:drawing>
      </w:r>
    </w:p>
    <w:p w14:paraId="1A6AB3ED" w14:textId="77777777" w:rsidR="00D36CE2" w:rsidRPr="00383B70" w:rsidRDefault="00D36CE2" w:rsidP="00022B32">
      <w:pPr>
        <w:jc w:val="center"/>
      </w:pPr>
    </w:p>
    <w:p w14:paraId="0A8544B9" w14:textId="77777777" w:rsidR="00D36CE2" w:rsidRPr="00383B70" w:rsidRDefault="00D36CE2" w:rsidP="00022B32">
      <w:pPr>
        <w:jc w:val="center"/>
      </w:pPr>
    </w:p>
    <w:p w14:paraId="35AA1478" w14:textId="77777777" w:rsidR="00D36CE2" w:rsidRPr="00383B70" w:rsidRDefault="00D36CE2" w:rsidP="00022B32">
      <w:pPr>
        <w:jc w:val="center"/>
      </w:pPr>
    </w:p>
    <w:p w14:paraId="58E02053" w14:textId="77777777" w:rsidR="00D36CE2" w:rsidRPr="00383B70" w:rsidRDefault="00D36CE2" w:rsidP="00022B32">
      <w:pPr>
        <w:jc w:val="center"/>
      </w:pPr>
      <w:r w:rsidRPr="00383B70">
        <w:rPr>
          <w:noProof/>
        </w:rPr>
        <w:lastRenderedPageBreak/>
        <w:drawing>
          <wp:inline distT="0" distB="0" distL="0" distR="0" wp14:anchorId="3C7102BA" wp14:editId="56826253">
            <wp:extent cx="5396230" cy="48564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7-06-07 at 19.29.4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96230" cy="4856480"/>
                    </a:xfrm>
                    <a:prstGeom prst="rect">
                      <a:avLst/>
                    </a:prstGeom>
                  </pic:spPr>
                </pic:pic>
              </a:graphicData>
            </a:graphic>
          </wp:inline>
        </w:drawing>
      </w:r>
    </w:p>
    <w:p w14:paraId="2944FD1A" w14:textId="77777777" w:rsidR="00D36CE2" w:rsidRPr="00383B70" w:rsidRDefault="00D36CE2" w:rsidP="00022B32">
      <w:pPr>
        <w:jc w:val="center"/>
      </w:pPr>
      <w:r w:rsidRPr="00383B70">
        <w:rPr>
          <w:noProof/>
        </w:rPr>
        <w:drawing>
          <wp:inline distT="0" distB="0" distL="0" distR="0" wp14:anchorId="6302F24D" wp14:editId="03166040">
            <wp:extent cx="5396230" cy="33756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7-06-07 at 19.29.57.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96230" cy="3375660"/>
                    </a:xfrm>
                    <a:prstGeom prst="rect">
                      <a:avLst/>
                    </a:prstGeom>
                  </pic:spPr>
                </pic:pic>
              </a:graphicData>
            </a:graphic>
          </wp:inline>
        </w:drawing>
      </w:r>
    </w:p>
    <w:p w14:paraId="56AE85F7" w14:textId="77777777" w:rsidR="00D36CE2" w:rsidRPr="00383B70" w:rsidRDefault="00D36CE2" w:rsidP="00022B32">
      <w:pPr>
        <w:jc w:val="center"/>
      </w:pPr>
    </w:p>
    <w:p w14:paraId="0056456D" w14:textId="77777777" w:rsidR="00D36CE2" w:rsidRPr="00383B70" w:rsidRDefault="00D36CE2" w:rsidP="00022B32">
      <w:pPr>
        <w:jc w:val="center"/>
      </w:pPr>
    </w:p>
    <w:p w14:paraId="08B22145" w14:textId="77777777" w:rsidR="00D36CE2" w:rsidRPr="00383B70" w:rsidRDefault="00D36CE2" w:rsidP="00022B32">
      <w:pPr>
        <w:jc w:val="center"/>
      </w:pPr>
      <w:r w:rsidRPr="00383B70">
        <w:rPr>
          <w:noProof/>
        </w:rPr>
        <w:drawing>
          <wp:inline distT="0" distB="0" distL="0" distR="0" wp14:anchorId="0C77166C" wp14:editId="4FA3F64B">
            <wp:extent cx="5274206" cy="480314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7-06-07 at 19.34.39.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8948" cy="4807459"/>
                    </a:xfrm>
                    <a:prstGeom prst="rect">
                      <a:avLst/>
                    </a:prstGeom>
                  </pic:spPr>
                </pic:pic>
              </a:graphicData>
            </a:graphic>
          </wp:inline>
        </w:drawing>
      </w:r>
    </w:p>
    <w:p w14:paraId="34B31029" w14:textId="77777777" w:rsidR="00D36CE2" w:rsidRPr="00383B70" w:rsidRDefault="00D36CE2" w:rsidP="00022B32">
      <w:pPr>
        <w:jc w:val="center"/>
      </w:pPr>
    </w:p>
    <w:p w14:paraId="547FD0AC" w14:textId="77777777" w:rsidR="00D36CE2" w:rsidRPr="00383B70" w:rsidRDefault="00D36CE2" w:rsidP="00022B32">
      <w:pPr>
        <w:jc w:val="center"/>
      </w:pPr>
      <w:r w:rsidRPr="00383B70">
        <w:rPr>
          <w:noProof/>
        </w:rPr>
        <w:lastRenderedPageBreak/>
        <w:drawing>
          <wp:inline distT="0" distB="0" distL="0" distR="0" wp14:anchorId="602C6989" wp14:editId="22D99692">
            <wp:extent cx="5394583" cy="346540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7-06-07 at 19.35.0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8526" cy="3474364"/>
                    </a:xfrm>
                    <a:prstGeom prst="rect">
                      <a:avLst/>
                    </a:prstGeom>
                  </pic:spPr>
                </pic:pic>
              </a:graphicData>
            </a:graphic>
          </wp:inline>
        </w:drawing>
      </w:r>
    </w:p>
    <w:p w14:paraId="467534A2" w14:textId="77777777" w:rsidR="00D36CE2" w:rsidRPr="00383B70" w:rsidRDefault="00D36CE2" w:rsidP="00022B32">
      <w:pPr>
        <w:jc w:val="center"/>
      </w:pPr>
    </w:p>
    <w:p w14:paraId="1970FA6E" w14:textId="77777777" w:rsidR="00D36CE2" w:rsidRPr="00383B70" w:rsidRDefault="00D36CE2" w:rsidP="00022B32">
      <w:pPr>
        <w:jc w:val="center"/>
      </w:pPr>
    </w:p>
    <w:p w14:paraId="1E43FDB1" w14:textId="77777777" w:rsidR="00D36CE2" w:rsidRPr="00383B70" w:rsidRDefault="00D36CE2" w:rsidP="00022B32">
      <w:pPr>
        <w:jc w:val="center"/>
      </w:pPr>
      <w:r w:rsidRPr="00383B70">
        <w:rPr>
          <w:noProof/>
        </w:rPr>
        <w:drawing>
          <wp:inline distT="0" distB="0" distL="0" distR="0" wp14:anchorId="107224CD" wp14:editId="05FA8413">
            <wp:extent cx="5396230" cy="25660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7-06-07 at 19.38.2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96230" cy="2566035"/>
                    </a:xfrm>
                    <a:prstGeom prst="rect">
                      <a:avLst/>
                    </a:prstGeom>
                  </pic:spPr>
                </pic:pic>
              </a:graphicData>
            </a:graphic>
          </wp:inline>
        </w:drawing>
      </w:r>
    </w:p>
    <w:p w14:paraId="31683DD4" w14:textId="77777777" w:rsidR="00D36CE2" w:rsidRPr="00383B70" w:rsidRDefault="00D36CE2" w:rsidP="00022B32">
      <w:pPr>
        <w:jc w:val="center"/>
      </w:pPr>
    </w:p>
    <w:p w14:paraId="0718AF48" w14:textId="77777777" w:rsidR="00D36CE2" w:rsidRPr="00383B70" w:rsidRDefault="00D36CE2" w:rsidP="00022B32">
      <w:pPr>
        <w:jc w:val="center"/>
      </w:pPr>
    </w:p>
    <w:p w14:paraId="590918A6" w14:textId="77777777" w:rsidR="00D36CE2" w:rsidRPr="00383B70" w:rsidRDefault="00D36CE2" w:rsidP="00022B32">
      <w:pPr>
        <w:jc w:val="center"/>
      </w:pPr>
    </w:p>
    <w:p w14:paraId="4D037AAF" w14:textId="77777777" w:rsidR="00D36CE2" w:rsidRPr="00383B70" w:rsidRDefault="00D36CE2" w:rsidP="00022B32"/>
    <w:p w14:paraId="1986785F" w14:textId="77777777" w:rsidR="00D36CE2" w:rsidRPr="00383B70" w:rsidRDefault="00D36CE2" w:rsidP="00022B32"/>
    <w:p w14:paraId="56C4A476" w14:textId="77777777" w:rsidR="00D36CE2" w:rsidRPr="00383B70" w:rsidRDefault="00D36CE2" w:rsidP="00022B32">
      <w:pPr>
        <w:jc w:val="center"/>
      </w:pPr>
      <w:r w:rsidRPr="00383B70">
        <w:rPr>
          <w:noProof/>
        </w:rPr>
        <w:drawing>
          <wp:inline distT="0" distB="0" distL="0" distR="0" wp14:anchorId="76A977D5" wp14:editId="5E6729A7">
            <wp:extent cx="5396230" cy="241935"/>
            <wp:effectExtent l="0" t="0" r="0"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7-06-07 at 19.38.33.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96230" cy="241935"/>
                    </a:xfrm>
                    <a:prstGeom prst="rect">
                      <a:avLst/>
                    </a:prstGeom>
                  </pic:spPr>
                </pic:pic>
              </a:graphicData>
            </a:graphic>
          </wp:inline>
        </w:drawing>
      </w:r>
    </w:p>
    <w:p w14:paraId="50E61570" w14:textId="77777777" w:rsidR="00D36CE2" w:rsidRPr="00383B70" w:rsidRDefault="00D36CE2" w:rsidP="00022B32">
      <w:pPr>
        <w:jc w:val="center"/>
      </w:pPr>
    </w:p>
    <w:p w14:paraId="25D149F9" w14:textId="77777777" w:rsidR="00D36CE2" w:rsidRPr="00383B70" w:rsidRDefault="00D36CE2" w:rsidP="00022B32">
      <w:pPr>
        <w:jc w:val="center"/>
      </w:pPr>
      <w:r w:rsidRPr="00383B70">
        <w:rPr>
          <w:noProof/>
        </w:rPr>
        <w:lastRenderedPageBreak/>
        <w:drawing>
          <wp:inline distT="0" distB="0" distL="0" distR="0" wp14:anchorId="36B5CE80" wp14:editId="77BFCE60">
            <wp:extent cx="5396230" cy="485076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7-06-07 at 19.38.4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96230" cy="4850765"/>
                    </a:xfrm>
                    <a:prstGeom prst="rect">
                      <a:avLst/>
                    </a:prstGeom>
                  </pic:spPr>
                </pic:pic>
              </a:graphicData>
            </a:graphic>
          </wp:inline>
        </w:drawing>
      </w:r>
      <w:r w:rsidRPr="00383B70">
        <w:rPr>
          <w:noProof/>
        </w:rPr>
        <w:drawing>
          <wp:inline distT="0" distB="0" distL="0" distR="0" wp14:anchorId="145D3CD4" wp14:editId="57F33F8C">
            <wp:extent cx="5396230" cy="36537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7-06-07 at 19.38.55.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96230" cy="3653790"/>
                    </a:xfrm>
                    <a:prstGeom prst="rect">
                      <a:avLst/>
                    </a:prstGeom>
                  </pic:spPr>
                </pic:pic>
              </a:graphicData>
            </a:graphic>
          </wp:inline>
        </w:drawing>
      </w:r>
    </w:p>
    <w:p w14:paraId="690F9897" w14:textId="77777777" w:rsidR="00D36CE2" w:rsidRPr="00383B70" w:rsidRDefault="00D36CE2" w:rsidP="00022B32">
      <w:pPr>
        <w:jc w:val="center"/>
      </w:pPr>
    </w:p>
    <w:p w14:paraId="165DCF78" w14:textId="77777777" w:rsidR="00D36CE2" w:rsidRPr="00383B70" w:rsidRDefault="00D36CE2" w:rsidP="00022B32">
      <w:pPr>
        <w:jc w:val="center"/>
      </w:pPr>
    </w:p>
    <w:p w14:paraId="27ECF6AD" w14:textId="77777777" w:rsidR="00D36CE2" w:rsidRPr="00383B70" w:rsidRDefault="00D36CE2" w:rsidP="00022B32">
      <w:pPr>
        <w:jc w:val="center"/>
      </w:pPr>
      <w:r w:rsidRPr="00383B70">
        <w:rPr>
          <w:noProof/>
        </w:rPr>
        <w:drawing>
          <wp:inline distT="0" distB="0" distL="0" distR="0" wp14:anchorId="29D9AFFC" wp14:editId="1F410D06">
            <wp:extent cx="5396230" cy="466852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7-06-07 at 19.41.3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96230" cy="4668520"/>
                    </a:xfrm>
                    <a:prstGeom prst="rect">
                      <a:avLst/>
                    </a:prstGeom>
                  </pic:spPr>
                </pic:pic>
              </a:graphicData>
            </a:graphic>
          </wp:inline>
        </w:drawing>
      </w:r>
    </w:p>
    <w:p w14:paraId="48C01AA5" w14:textId="77777777" w:rsidR="00D36CE2" w:rsidRPr="00383B70" w:rsidRDefault="00D36CE2" w:rsidP="00022B32">
      <w:pPr>
        <w:jc w:val="center"/>
      </w:pPr>
      <w:r w:rsidRPr="00383B70">
        <w:rPr>
          <w:noProof/>
        </w:rPr>
        <w:drawing>
          <wp:inline distT="0" distB="0" distL="0" distR="0" wp14:anchorId="1D9D54AE" wp14:editId="37C66536">
            <wp:extent cx="5396230" cy="36696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7-06-07 at 19.41.49.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96230" cy="3669665"/>
                    </a:xfrm>
                    <a:prstGeom prst="rect">
                      <a:avLst/>
                    </a:prstGeom>
                  </pic:spPr>
                </pic:pic>
              </a:graphicData>
            </a:graphic>
          </wp:inline>
        </w:drawing>
      </w:r>
    </w:p>
    <w:p w14:paraId="0CCB16F1" w14:textId="77777777" w:rsidR="00D36CE2" w:rsidRPr="00383B70" w:rsidRDefault="00D36CE2" w:rsidP="00022B32">
      <w:pPr>
        <w:jc w:val="center"/>
      </w:pPr>
      <w:r w:rsidRPr="00383B70">
        <w:rPr>
          <w:noProof/>
        </w:rPr>
        <w:lastRenderedPageBreak/>
        <w:drawing>
          <wp:inline distT="0" distB="0" distL="0" distR="0" wp14:anchorId="5125A5D4" wp14:editId="2C578E5C">
            <wp:extent cx="5396230" cy="34410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7-06-07 at 19.42.05.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96230" cy="3441065"/>
                    </a:xfrm>
                    <a:prstGeom prst="rect">
                      <a:avLst/>
                    </a:prstGeom>
                  </pic:spPr>
                </pic:pic>
              </a:graphicData>
            </a:graphic>
          </wp:inline>
        </w:drawing>
      </w:r>
      <w:r w:rsidRPr="00383B70">
        <w:rPr>
          <w:noProof/>
        </w:rPr>
        <w:drawing>
          <wp:inline distT="0" distB="0" distL="0" distR="0" wp14:anchorId="35FD18D1" wp14:editId="49ADE902">
            <wp:extent cx="5396230" cy="48520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7-06-07 at 19.42.2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96230" cy="4852035"/>
                    </a:xfrm>
                    <a:prstGeom prst="rect">
                      <a:avLst/>
                    </a:prstGeom>
                  </pic:spPr>
                </pic:pic>
              </a:graphicData>
            </a:graphic>
          </wp:inline>
        </w:drawing>
      </w:r>
    </w:p>
    <w:p w14:paraId="663BDDB6" w14:textId="77777777" w:rsidR="00D36CE2" w:rsidRPr="00383B70" w:rsidRDefault="00D36CE2" w:rsidP="00022B32">
      <w:pPr>
        <w:jc w:val="center"/>
      </w:pPr>
    </w:p>
    <w:p w14:paraId="21B577DE" w14:textId="77777777" w:rsidR="00D36CE2" w:rsidRPr="00383B70" w:rsidRDefault="00D36CE2" w:rsidP="00022B32">
      <w:pPr>
        <w:jc w:val="center"/>
      </w:pPr>
    </w:p>
    <w:p w14:paraId="49C456F1" w14:textId="77777777" w:rsidR="00D36CE2" w:rsidRPr="00383B70" w:rsidRDefault="00D36CE2" w:rsidP="00022B32">
      <w:pPr>
        <w:jc w:val="center"/>
      </w:pPr>
      <w:r w:rsidRPr="00383B70">
        <w:rPr>
          <w:noProof/>
        </w:rPr>
        <w:drawing>
          <wp:inline distT="0" distB="0" distL="0" distR="0" wp14:anchorId="2FD0DED3" wp14:editId="7B010A1C">
            <wp:extent cx="5396230" cy="477329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7-06-07 at 19.42.3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96230" cy="4773295"/>
                    </a:xfrm>
                    <a:prstGeom prst="rect">
                      <a:avLst/>
                    </a:prstGeom>
                  </pic:spPr>
                </pic:pic>
              </a:graphicData>
            </a:graphic>
          </wp:inline>
        </w:drawing>
      </w:r>
      <w:r w:rsidRPr="00383B70">
        <w:rPr>
          <w:noProof/>
        </w:rPr>
        <w:drawing>
          <wp:inline distT="0" distB="0" distL="0" distR="0" wp14:anchorId="71EDBC9F" wp14:editId="486A01B1">
            <wp:extent cx="5396230" cy="37712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7-06-07 at 19.42.50.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96230" cy="3771265"/>
                    </a:xfrm>
                    <a:prstGeom prst="rect">
                      <a:avLst/>
                    </a:prstGeom>
                  </pic:spPr>
                </pic:pic>
              </a:graphicData>
            </a:graphic>
          </wp:inline>
        </w:drawing>
      </w:r>
    </w:p>
    <w:p w14:paraId="0C48267C" w14:textId="77777777" w:rsidR="00D36CE2" w:rsidRPr="00383B70" w:rsidRDefault="00D36CE2" w:rsidP="00022B32">
      <w:pPr>
        <w:jc w:val="center"/>
      </w:pPr>
      <w:r w:rsidRPr="00383B70">
        <w:rPr>
          <w:noProof/>
        </w:rPr>
        <w:lastRenderedPageBreak/>
        <w:drawing>
          <wp:inline distT="0" distB="0" distL="0" distR="0" wp14:anchorId="25CFCCBA" wp14:editId="2FEDC4DA">
            <wp:extent cx="5396230" cy="4127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7-06-07 at 19.43.03.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96230" cy="412750"/>
                    </a:xfrm>
                    <a:prstGeom prst="rect">
                      <a:avLst/>
                    </a:prstGeom>
                  </pic:spPr>
                </pic:pic>
              </a:graphicData>
            </a:graphic>
          </wp:inline>
        </w:drawing>
      </w:r>
    </w:p>
    <w:p w14:paraId="46F908BC" w14:textId="77777777" w:rsidR="00D36CE2" w:rsidRPr="00383B70" w:rsidRDefault="00D36CE2" w:rsidP="00022B32">
      <w:pPr>
        <w:jc w:val="center"/>
      </w:pPr>
      <w:r w:rsidRPr="00383B70">
        <w:rPr>
          <w:noProof/>
        </w:rPr>
        <w:drawing>
          <wp:inline distT="0" distB="0" distL="0" distR="0" wp14:anchorId="4FA5AB66" wp14:editId="21AD377B">
            <wp:extent cx="5686002" cy="6889711"/>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7-06-07 at 19.43.23.png"/>
                    <pic:cNvPicPr/>
                  </pic:nvPicPr>
                  <pic:blipFill>
                    <a:blip r:embed="rId39">
                      <a:extLst>
                        <a:ext uri="{28A0092B-C50C-407E-A947-70E740481C1C}">
                          <a14:useLocalDpi xmlns:a14="http://schemas.microsoft.com/office/drawing/2010/main" val="0"/>
                        </a:ext>
                      </a:extLst>
                    </a:blip>
                    <a:stretch>
                      <a:fillRect/>
                    </a:stretch>
                  </pic:blipFill>
                  <pic:spPr>
                    <a:xfrm>
                      <a:off x="0" y="0"/>
                      <a:ext cx="5690632" cy="6895321"/>
                    </a:xfrm>
                    <a:prstGeom prst="rect">
                      <a:avLst/>
                    </a:prstGeom>
                  </pic:spPr>
                </pic:pic>
              </a:graphicData>
            </a:graphic>
          </wp:inline>
        </w:drawing>
      </w:r>
    </w:p>
    <w:p w14:paraId="5AD0FC25" w14:textId="77777777" w:rsidR="00D36CE2" w:rsidRPr="00383B70" w:rsidRDefault="00D36CE2" w:rsidP="00022B32">
      <w:pPr>
        <w:jc w:val="center"/>
      </w:pPr>
    </w:p>
    <w:p w14:paraId="1E660E35" w14:textId="77777777" w:rsidR="00D36CE2" w:rsidRPr="00383B70" w:rsidRDefault="00D36CE2" w:rsidP="00022B32">
      <w:pPr>
        <w:jc w:val="center"/>
      </w:pPr>
    </w:p>
    <w:p w14:paraId="4C3BB6E8" w14:textId="77777777" w:rsidR="00D36CE2" w:rsidRPr="00383B70" w:rsidRDefault="00D36CE2" w:rsidP="00022B32">
      <w:pPr>
        <w:jc w:val="center"/>
      </w:pPr>
    </w:p>
    <w:p w14:paraId="29E4D034" w14:textId="77777777" w:rsidR="00D36CE2" w:rsidRPr="00383B70" w:rsidRDefault="00D36CE2" w:rsidP="00022B32">
      <w:pPr>
        <w:jc w:val="center"/>
      </w:pPr>
      <w:r w:rsidRPr="00383B70">
        <w:rPr>
          <w:noProof/>
        </w:rPr>
        <w:lastRenderedPageBreak/>
        <w:drawing>
          <wp:inline distT="0" distB="0" distL="0" distR="0" wp14:anchorId="0D3631D8" wp14:editId="7322DBDF">
            <wp:extent cx="5396230" cy="73596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7-06-07 at 19.43.35.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96230" cy="735965"/>
                    </a:xfrm>
                    <a:prstGeom prst="rect">
                      <a:avLst/>
                    </a:prstGeom>
                  </pic:spPr>
                </pic:pic>
              </a:graphicData>
            </a:graphic>
          </wp:inline>
        </w:drawing>
      </w:r>
    </w:p>
    <w:p w14:paraId="4A142046" w14:textId="77777777" w:rsidR="00D36CE2" w:rsidRPr="00383B70" w:rsidRDefault="00D36CE2" w:rsidP="00022B32">
      <w:pPr>
        <w:jc w:val="center"/>
      </w:pPr>
      <w:r w:rsidRPr="00383B70">
        <w:rPr>
          <w:noProof/>
        </w:rPr>
        <w:drawing>
          <wp:inline distT="0" distB="0" distL="0" distR="0" wp14:anchorId="1B59E0E4" wp14:editId="62154D70">
            <wp:extent cx="5396230" cy="4965700"/>
            <wp:effectExtent l="0" t="0" r="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7-06-07 at 19.49.0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96230" cy="4965700"/>
                    </a:xfrm>
                    <a:prstGeom prst="rect">
                      <a:avLst/>
                    </a:prstGeom>
                  </pic:spPr>
                </pic:pic>
              </a:graphicData>
            </a:graphic>
          </wp:inline>
        </w:drawing>
      </w:r>
    </w:p>
    <w:p w14:paraId="0126FEEA" w14:textId="77777777" w:rsidR="00D36CE2" w:rsidRPr="00383B70" w:rsidRDefault="00D36CE2" w:rsidP="00022B32">
      <w:pPr>
        <w:jc w:val="center"/>
      </w:pPr>
      <w:r w:rsidRPr="00383B70">
        <w:rPr>
          <w:noProof/>
        </w:rPr>
        <w:lastRenderedPageBreak/>
        <w:drawing>
          <wp:inline distT="0" distB="0" distL="0" distR="0" wp14:anchorId="6648ADE2" wp14:editId="0D439C09">
            <wp:extent cx="5396230" cy="3477895"/>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7-06-07 at 19.49.18.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96230" cy="3477895"/>
                    </a:xfrm>
                    <a:prstGeom prst="rect">
                      <a:avLst/>
                    </a:prstGeom>
                  </pic:spPr>
                </pic:pic>
              </a:graphicData>
            </a:graphic>
          </wp:inline>
        </w:drawing>
      </w:r>
    </w:p>
    <w:p w14:paraId="500E168C" w14:textId="77777777" w:rsidR="00D36CE2" w:rsidRPr="00383B70" w:rsidRDefault="00D36CE2" w:rsidP="00022B32">
      <w:pPr>
        <w:jc w:val="center"/>
      </w:pPr>
      <w:r w:rsidRPr="00383B70">
        <w:rPr>
          <w:noProof/>
        </w:rPr>
        <w:drawing>
          <wp:inline distT="0" distB="0" distL="0" distR="0" wp14:anchorId="75C5AC14" wp14:editId="3B677EEA">
            <wp:extent cx="5396230" cy="4712335"/>
            <wp:effectExtent l="0" t="0" r="0"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7-06-07 at 19.49.28.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96230" cy="4712335"/>
                    </a:xfrm>
                    <a:prstGeom prst="rect">
                      <a:avLst/>
                    </a:prstGeom>
                  </pic:spPr>
                </pic:pic>
              </a:graphicData>
            </a:graphic>
          </wp:inline>
        </w:drawing>
      </w:r>
    </w:p>
    <w:p w14:paraId="4783D3E6" w14:textId="77777777" w:rsidR="00D36CE2" w:rsidRPr="00383B70" w:rsidRDefault="00D36CE2" w:rsidP="00022B32">
      <w:pPr>
        <w:jc w:val="center"/>
      </w:pPr>
    </w:p>
    <w:p w14:paraId="012F17E3" w14:textId="77777777" w:rsidR="00CA3F5F" w:rsidRPr="00383B70" w:rsidRDefault="00CA3F5F" w:rsidP="00022B32">
      <w:pPr>
        <w:rPr>
          <w:rFonts w:ascii="Arial" w:hAnsi="Arial" w:cs="Arial"/>
          <w:b/>
          <w:color w:val="000000"/>
          <w:sz w:val="24"/>
          <w:szCs w:val="24"/>
        </w:rPr>
      </w:pPr>
      <w:r w:rsidRPr="00383B70">
        <w:rPr>
          <w:rFonts w:ascii="Arial" w:hAnsi="Arial" w:cs="Arial"/>
          <w:b/>
          <w:color w:val="000000"/>
          <w:sz w:val="24"/>
          <w:szCs w:val="24"/>
        </w:rPr>
        <w:lastRenderedPageBreak/>
        <w:br w:type="page"/>
      </w:r>
    </w:p>
    <w:p w14:paraId="2764F819" w14:textId="561866DD" w:rsidR="00D36CE2" w:rsidRPr="00383B70" w:rsidRDefault="00D36CE2" w:rsidP="00022B32">
      <w:pPr>
        <w:spacing w:line="480" w:lineRule="auto"/>
        <w:rPr>
          <w:rFonts w:asciiTheme="minorBidi" w:hAnsiTheme="minorBidi"/>
          <w:b/>
          <w:sz w:val="24"/>
          <w:szCs w:val="24"/>
        </w:rPr>
      </w:pPr>
      <w:r w:rsidRPr="00383B70">
        <w:rPr>
          <w:rFonts w:ascii="Arial" w:hAnsi="Arial" w:cs="Arial"/>
          <w:b/>
          <w:color w:val="000000"/>
          <w:sz w:val="24"/>
          <w:szCs w:val="24"/>
        </w:rPr>
        <w:lastRenderedPageBreak/>
        <w:t xml:space="preserve">Appendix 2 </w:t>
      </w:r>
      <w:r w:rsidRPr="00383B70">
        <w:rPr>
          <w:rFonts w:asciiTheme="minorBidi" w:hAnsiTheme="minorBidi"/>
          <w:b/>
          <w:sz w:val="24"/>
          <w:szCs w:val="24"/>
        </w:rPr>
        <w:t>Research questions for semi-structured interviews in China and England</w:t>
      </w:r>
    </w:p>
    <w:p w14:paraId="678E8CE1" w14:textId="77777777" w:rsidR="00D36CE2" w:rsidRPr="00383B70" w:rsidRDefault="00D36CE2" w:rsidP="00022B32">
      <w:pPr>
        <w:pStyle w:val="ListParagraph"/>
        <w:spacing w:line="480" w:lineRule="auto"/>
        <w:ind w:left="0"/>
        <w:rPr>
          <w:rFonts w:asciiTheme="minorBidi" w:hAnsiTheme="minorBidi"/>
          <w:sz w:val="24"/>
          <w:szCs w:val="24"/>
        </w:rPr>
      </w:pPr>
    </w:p>
    <w:p w14:paraId="62BF7D9C"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Can you tell me about your role in the University?</w:t>
      </w:r>
    </w:p>
    <w:p w14:paraId="6742BCC2"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Can you give me some background about your University and its plans for ‘internationalisation’?</w:t>
      </w:r>
    </w:p>
    <w:p w14:paraId="06505EAF"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 xml:space="preserve">Has your University’s approach to internationalisation changed during the past 5 years?  If so How?  </w:t>
      </w:r>
    </w:p>
    <w:p w14:paraId="544D0AE2"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In your opinion, have these changes made a difference?  How?</w:t>
      </w:r>
    </w:p>
    <w:p w14:paraId="2AA7597E"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What were the key challenges/tensions /obstacles to internationalisation activities in your university?</w:t>
      </w:r>
    </w:p>
    <w:p w14:paraId="712104FF"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Does your university have an Internationalisation strategy?  Can you tell me about it?</w:t>
      </w:r>
    </w:p>
    <w:p w14:paraId="1AC99CC1"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If prompts are needed I could ask about the following areas:</w:t>
      </w:r>
    </w:p>
    <w:p w14:paraId="438F642A" w14:textId="77777777" w:rsidR="00D36CE2" w:rsidRPr="00383B70" w:rsidRDefault="00D36CE2" w:rsidP="00022B32">
      <w:pPr>
        <w:pStyle w:val="ListParagraph"/>
        <w:numPr>
          <w:ilvl w:val="1"/>
          <w:numId w:val="16"/>
        </w:numPr>
        <w:spacing w:line="480" w:lineRule="auto"/>
        <w:ind w:left="0"/>
        <w:rPr>
          <w:rFonts w:asciiTheme="minorBidi" w:hAnsiTheme="minorBidi"/>
          <w:sz w:val="24"/>
          <w:szCs w:val="24"/>
        </w:rPr>
      </w:pPr>
      <w:r w:rsidRPr="00383B70">
        <w:rPr>
          <w:rFonts w:asciiTheme="minorBidi" w:hAnsiTheme="minorBidi"/>
          <w:sz w:val="24"/>
          <w:szCs w:val="24"/>
        </w:rPr>
        <w:t>Recruitment of international students</w:t>
      </w:r>
    </w:p>
    <w:p w14:paraId="6F02871B" w14:textId="77777777" w:rsidR="00D36CE2" w:rsidRPr="00383B70" w:rsidRDefault="00D36CE2" w:rsidP="00022B32">
      <w:pPr>
        <w:pStyle w:val="ListParagraph"/>
        <w:numPr>
          <w:ilvl w:val="1"/>
          <w:numId w:val="16"/>
        </w:numPr>
        <w:spacing w:line="480" w:lineRule="auto"/>
        <w:ind w:left="0"/>
        <w:rPr>
          <w:rFonts w:asciiTheme="minorBidi" w:hAnsiTheme="minorBidi"/>
          <w:sz w:val="24"/>
          <w:szCs w:val="24"/>
        </w:rPr>
      </w:pPr>
      <w:r w:rsidRPr="00383B70">
        <w:rPr>
          <w:rFonts w:asciiTheme="minorBidi" w:hAnsiTheme="minorBidi"/>
          <w:sz w:val="24"/>
          <w:szCs w:val="24"/>
        </w:rPr>
        <w:t>Recruitment of international staff</w:t>
      </w:r>
    </w:p>
    <w:p w14:paraId="4F060D92" w14:textId="77777777" w:rsidR="00D36CE2" w:rsidRPr="00383B70" w:rsidRDefault="00D36CE2" w:rsidP="00022B32">
      <w:pPr>
        <w:pStyle w:val="ListParagraph"/>
        <w:numPr>
          <w:ilvl w:val="1"/>
          <w:numId w:val="16"/>
        </w:numPr>
        <w:spacing w:line="480" w:lineRule="auto"/>
        <w:ind w:left="0"/>
        <w:rPr>
          <w:rFonts w:asciiTheme="minorBidi" w:hAnsiTheme="minorBidi"/>
          <w:sz w:val="24"/>
          <w:szCs w:val="24"/>
        </w:rPr>
      </w:pPr>
      <w:r w:rsidRPr="00383B70">
        <w:rPr>
          <w:rFonts w:asciiTheme="minorBidi" w:hAnsiTheme="minorBidi"/>
          <w:sz w:val="24"/>
          <w:szCs w:val="24"/>
        </w:rPr>
        <w:t>Sponsoring staff and students to travel abroad</w:t>
      </w:r>
    </w:p>
    <w:p w14:paraId="36437022" w14:textId="77777777" w:rsidR="00D36CE2" w:rsidRPr="00383B70" w:rsidRDefault="00D36CE2" w:rsidP="00022B32">
      <w:pPr>
        <w:pStyle w:val="ListParagraph"/>
        <w:numPr>
          <w:ilvl w:val="1"/>
          <w:numId w:val="16"/>
        </w:numPr>
        <w:spacing w:line="480" w:lineRule="auto"/>
        <w:ind w:left="0"/>
        <w:rPr>
          <w:rFonts w:asciiTheme="minorBidi" w:hAnsiTheme="minorBidi"/>
          <w:sz w:val="24"/>
          <w:szCs w:val="24"/>
        </w:rPr>
      </w:pPr>
      <w:r w:rsidRPr="00383B70">
        <w:rPr>
          <w:rFonts w:asciiTheme="minorBidi" w:hAnsiTheme="minorBidi"/>
          <w:sz w:val="24"/>
          <w:szCs w:val="24"/>
        </w:rPr>
        <w:t>Student/ staff exchange programmes</w:t>
      </w:r>
    </w:p>
    <w:p w14:paraId="543196E0" w14:textId="77777777" w:rsidR="00D36CE2" w:rsidRPr="00383B70" w:rsidRDefault="00D36CE2" w:rsidP="00022B32">
      <w:pPr>
        <w:pStyle w:val="ListParagraph"/>
        <w:numPr>
          <w:ilvl w:val="1"/>
          <w:numId w:val="16"/>
        </w:numPr>
        <w:spacing w:line="480" w:lineRule="auto"/>
        <w:ind w:left="0"/>
        <w:rPr>
          <w:rFonts w:asciiTheme="minorBidi" w:hAnsiTheme="minorBidi"/>
          <w:sz w:val="24"/>
          <w:szCs w:val="24"/>
        </w:rPr>
      </w:pPr>
      <w:r w:rsidRPr="00383B70">
        <w:rPr>
          <w:rFonts w:asciiTheme="minorBidi" w:hAnsiTheme="minorBidi"/>
          <w:sz w:val="24"/>
          <w:szCs w:val="24"/>
        </w:rPr>
        <w:t>Development of international partnerships and joint programmes with articulation arrangements</w:t>
      </w:r>
    </w:p>
    <w:p w14:paraId="0D75F701" w14:textId="77777777" w:rsidR="00D36CE2" w:rsidRPr="00383B70" w:rsidRDefault="00D36CE2" w:rsidP="00022B32">
      <w:pPr>
        <w:pStyle w:val="ListParagraph"/>
        <w:numPr>
          <w:ilvl w:val="1"/>
          <w:numId w:val="16"/>
        </w:numPr>
        <w:spacing w:line="480" w:lineRule="auto"/>
        <w:ind w:left="0"/>
        <w:rPr>
          <w:rFonts w:asciiTheme="minorBidi" w:hAnsiTheme="minorBidi"/>
          <w:sz w:val="24"/>
          <w:szCs w:val="24"/>
        </w:rPr>
      </w:pPr>
      <w:r w:rsidRPr="00383B70">
        <w:rPr>
          <w:rFonts w:asciiTheme="minorBidi" w:hAnsiTheme="minorBidi"/>
          <w:sz w:val="24"/>
          <w:szCs w:val="24"/>
        </w:rPr>
        <w:t>Development of collaborative research partnerships</w:t>
      </w:r>
    </w:p>
    <w:p w14:paraId="01919CDC" w14:textId="77777777" w:rsidR="00D36CE2" w:rsidRPr="00383B70" w:rsidRDefault="00D36CE2" w:rsidP="00022B32">
      <w:pPr>
        <w:pStyle w:val="ListParagraph"/>
        <w:numPr>
          <w:ilvl w:val="1"/>
          <w:numId w:val="16"/>
        </w:numPr>
        <w:spacing w:line="480" w:lineRule="auto"/>
        <w:ind w:left="0"/>
        <w:rPr>
          <w:rFonts w:asciiTheme="minorBidi" w:hAnsiTheme="minorBidi"/>
          <w:sz w:val="24"/>
          <w:szCs w:val="24"/>
        </w:rPr>
      </w:pPr>
      <w:r w:rsidRPr="00383B70">
        <w:rPr>
          <w:rFonts w:asciiTheme="minorBidi" w:hAnsiTheme="minorBidi"/>
          <w:sz w:val="24"/>
          <w:szCs w:val="24"/>
        </w:rPr>
        <w:t>Internationalisation of the student experience</w:t>
      </w:r>
    </w:p>
    <w:p w14:paraId="4A3B5FF0" w14:textId="77777777" w:rsidR="00D36CE2" w:rsidRPr="00383B70" w:rsidRDefault="00D36CE2" w:rsidP="00022B32">
      <w:pPr>
        <w:pStyle w:val="ListParagraph"/>
        <w:numPr>
          <w:ilvl w:val="1"/>
          <w:numId w:val="16"/>
        </w:numPr>
        <w:spacing w:line="480" w:lineRule="auto"/>
        <w:ind w:left="0"/>
        <w:rPr>
          <w:rFonts w:asciiTheme="minorBidi" w:hAnsiTheme="minorBidi"/>
          <w:sz w:val="24"/>
          <w:szCs w:val="24"/>
        </w:rPr>
      </w:pPr>
      <w:r w:rsidRPr="00383B70">
        <w:rPr>
          <w:rFonts w:asciiTheme="minorBidi" w:hAnsiTheme="minorBidi"/>
          <w:sz w:val="24"/>
          <w:szCs w:val="24"/>
        </w:rPr>
        <w:t>Redesign of curricula, teaching methods and assessment.</w:t>
      </w:r>
    </w:p>
    <w:p w14:paraId="62DC66FC" w14:textId="77777777" w:rsidR="00D36CE2" w:rsidRPr="00383B70" w:rsidRDefault="00D36CE2" w:rsidP="00022B32">
      <w:pPr>
        <w:pStyle w:val="ListParagraph"/>
        <w:numPr>
          <w:ilvl w:val="1"/>
          <w:numId w:val="16"/>
        </w:numPr>
        <w:spacing w:line="480" w:lineRule="auto"/>
        <w:ind w:left="0"/>
        <w:rPr>
          <w:rFonts w:asciiTheme="minorBidi" w:hAnsiTheme="minorBidi"/>
          <w:sz w:val="24"/>
          <w:szCs w:val="24"/>
        </w:rPr>
      </w:pPr>
      <w:r w:rsidRPr="00383B70">
        <w:rPr>
          <w:rFonts w:asciiTheme="minorBidi" w:hAnsiTheme="minorBidi"/>
          <w:sz w:val="24"/>
          <w:szCs w:val="24"/>
        </w:rPr>
        <w:t>Offering international work placements internships</w:t>
      </w:r>
    </w:p>
    <w:p w14:paraId="3C67ACF6" w14:textId="77777777" w:rsidR="00D36CE2" w:rsidRPr="00383B70" w:rsidRDefault="00D36CE2" w:rsidP="00022B32">
      <w:pPr>
        <w:pStyle w:val="ListParagraph"/>
        <w:numPr>
          <w:ilvl w:val="1"/>
          <w:numId w:val="16"/>
        </w:numPr>
        <w:spacing w:line="480" w:lineRule="auto"/>
        <w:ind w:left="0"/>
        <w:rPr>
          <w:rFonts w:asciiTheme="minorBidi" w:hAnsiTheme="minorBidi"/>
          <w:sz w:val="24"/>
          <w:szCs w:val="24"/>
        </w:rPr>
      </w:pPr>
      <w:r w:rsidRPr="00383B70">
        <w:rPr>
          <w:rFonts w:asciiTheme="minorBidi" w:hAnsiTheme="minorBidi"/>
          <w:sz w:val="24"/>
          <w:szCs w:val="24"/>
        </w:rPr>
        <w:t>Any others?</w:t>
      </w:r>
    </w:p>
    <w:p w14:paraId="706323EB"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lastRenderedPageBreak/>
        <w:t xml:space="preserve">Does the internationalisation strategy relate to the University’s mission and vision if so how? </w:t>
      </w:r>
    </w:p>
    <w:p w14:paraId="2665E44F"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Do you have a senior manager with responsibility for Internationalisation?   What is their title?  What are their responsibilities?</w:t>
      </w:r>
    </w:p>
    <w:p w14:paraId="2DF480F1"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How is internationalisation supported within theUniversity?  Is there a separate international office.</w:t>
      </w:r>
    </w:p>
    <w:p w14:paraId="18037A04"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Does your university senior management team support the internationalisation agenda?  Can you give me some examples?</w:t>
      </w:r>
    </w:p>
    <w:p w14:paraId="586CA479"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 xml:space="preserve">How does your University value international partnership?   Can you give me some examples of the benefits or otherwise of international partnerships at university/ faculty/departmental level  </w:t>
      </w:r>
    </w:p>
    <w:p w14:paraId="5AEE9890"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Does your government promote internationalisation?  if so how does it support internationalisation in your University.</w:t>
      </w:r>
    </w:p>
    <w:p w14:paraId="0E5FA7A7"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What do you think are the greatest challenges facing your University in trying to implement internationalisation strategies?</w:t>
      </w:r>
    </w:p>
    <w:p w14:paraId="06AF7542" w14:textId="77777777" w:rsidR="00D36CE2" w:rsidRPr="00383B70" w:rsidRDefault="00D36CE2" w:rsidP="00022B32">
      <w:pPr>
        <w:pStyle w:val="ListParagraph"/>
        <w:numPr>
          <w:ilvl w:val="0"/>
          <w:numId w:val="16"/>
        </w:numPr>
        <w:spacing w:line="480" w:lineRule="auto"/>
        <w:ind w:left="0"/>
        <w:rPr>
          <w:rFonts w:asciiTheme="minorBidi" w:hAnsiTheme="minorBidi"/>
          <w:sz w:val="24"/>
          <w:szCs w:val="24"/>
        </w:rPr>
      </w:pPr>
      <w:r w:rsidRPr="00383B70">
        <w:rPr>
          <w:rFonts w:asciiTheme="minorBidi" w:hAnsiTheme="minorBidi"/>
          <w:sz w:val="24"/>
          <w:szCs w:val="24"/>
        </w:rPr>
        <w:t>What do you think are the greatest benefits of internationalisation in higher education?</w:t>
      </w:r>
    </w:p>
    <w:p w14:paraId="14321250" w14:textId="77777777" w:rsidR="00EF56DA" w:rsidRPr="00383B70" w:rsidRDefault="00EF56DA" w:rsidP="00022B32"/>
    <w:p w14:paraId="7D26E612" w14:textId="77777777" w:rsidR="00E13CE6" w:rsidRPr="00383B70" w:rsidRDefault="00E13CE6" w:rsidP="00022B32"/>
    <w:p w14:paraId="58552CA9" w14:textId="77777777" w:rsidR="00E13CE6" w:rsidRPr="00383B70" w:rsidRDefault="00E13CE6" w:rsidP="00022B32"/>
    <w:p w14:paraId="569F2D6E" w14:textId="77777777" w:rsidR="00E13CE6" w:rsidRPr="00383B70" w:rsidRDefault="00E13CE6" w:rsidP="00022B32"/>
    <w:p w14:paraId="339EAD3A" w14:textId="77777777" w:rsidR="00E13CE6" w:rsidRPr="00383B70" w:rsidRDefault="00E13CE6" w:rsidP="00022B32"/>
    <w:p w14:paraId="696862DC" w14:textId="77777777" w:rsidR="00E13CE6" w:rsidRPr="00383B70" w:rsidRDefault="00E13CE6" w:rsidP="00022B32"/>
    <w:p w14:paraId="64A57520" w14:textId="77777777" w:rsidR="00E13CE6" w:rsidRPr="00383B70" w:rsidRDefault="00E13CE6" w:rsidP="00022B32"/>
    <w:p w14:paraId="3A8B3959" w14:textId="77777777" w:rsidR="00E13CE6" w:rsidRPr="00383B70" w:rsidRDefault="00E13CE6" w:rsidP="00022B32"/>
    <w:p w14:paraId="0A23D451" w14:textId="77777777" w:rsidR="00E13CE6" w:rsidRPr="00383B70" w:rsidRDefault="00E13CE6" w:rsidP="00022B32"/>
    <w:p w14:paraId="1B94D7C2" w14:textId="77777777" w:rsidR="00E13CE6" w:rsidRPr="00383B70" w:rsidRDefault="00E13CE6" w:rsidP="00022B32"/>
    <w:p w14:paraId="3825E706" w14:textId="6966E3F4" w:rsidR="00E13CE6" w:rsidRPr="00383B70" w:rsidRDefault="00E13CE6" w:rsidP="00022B32">
      <w:pPr>
        <w:rPr>
          <w:rFonts w:ascii="Arial" w:hAnsi="Arial" w:cs="Arial"/>
          <w:b/>
          <w:bCs/>
          <w:sz w:val="24"/>
          <w:szCs w:val="24"/>
        </w:rPr>
      </w:pPr>
      <w:r w:rsidRPr="00383B70">
        <w:rPr>
          <w:rFonts w:ascii="Arial" w:hAnsi="Arial" w:cs="Arial"/>
          <w:b/>
          <w:bCs/>
          <w:sz w:val="24"/>
          <w:szCs w:val="24"/>
        </w:rPr>
        <w:lastRenderedPageBreak/>
        <w:t>Appendix 3 -</w:t>
      </w:r>
      <w:r w:rsidR="00B86FF2" w:rsidRPr="00383B70">
        <w:rPr>
          <w:rFonts w:ascii="Arial" w:hAnsi="Arial" w:cs="Arial"/>
          <w:b/>
          <w:bCs/>
          <w:sz w:val="24"/>
          <w:szCs w:val="24"/>
        </w:rPr>
        <w:t>Iterations 1</w:t>
      </w:r>
      <w:r w:rsidRPr="00383B70">
        <w:rPr>
          <w:rFonts w:ascii="Arial" w:hAnsi="Arial" w:cs="Arial"/>
          <w:b/>
          <w:bCs/>
          <w:sz w:val="24"/>
          <w:szCs w:val="24"/>
        </w:rPr>
        <w:t xml:space="preserve">, 2 and 3 of the Comprehensive Internationalisation </w:t>
      </w:r>
      <w:r w:rsidR="00B86FF2" w:rsidRPr="00383B70">
        <w:rPr>
          <w:rFonts w:ascii="Arial" w:hAnsi="Arial" w:cs="Arial"/>
          <w:b/>
          <w:bCs/>
          <w:sz w:val="24"/>
          <w:szCs w:val="24"/>
        </w:rPr>
        <w:t xml:space="preserve">Conceptual </w:t>
      </w:r>
      <w:r w:rsidRPr="00383B70">
        <w:rPr>
          <w:rFonts w:ascii="Arial" w:hAnsi="Arial" w:cs="Arial"/>
          <w:b/>
          <w:bCs/>
          <w:sz w:val="24"/>
          <w:szCs w:val="24"/>
        </w:rPr>
        <w:t>Framework</w:t>
      </w:r>
    </w:p>
    <w:p w14:paraId="60F9D198" w14:textId="77777777" w:rsidR="00E13CE6" w:rsidRPr="00383B70" w:rsidRDefault="00E13CE6" w:rsidP="00E13CE6">
      <w:pPr>
        <w:spacing w:after="0" w:line="240" w:lineRule="auto"/>
        <w:rPr>
          <w:rFonts w:ascii="Arial" w:hAnsi="Arial" w:cs="Arial"/>
          <w:sz w:val="18"/>
          <w:szCs w:val="18"/>
        </w:rPr>
      </w:pPr>
    </w:p>
    <w:p w14:paraId="6AEAA0CA" w14:textId="77777777" w:rsidR="00E13CE6" w:rsidRPr="00383B70" w:rsidRDefault="00E13CE6" w:rsidP="00E13CE6">
      <w:pPr>
        <w:spacing w:after="0" w:line="240" w:lineRule="auto"/>
        <w:rPr>
          <w:rFonts w:ascii="Arial" w:hAnsi="Arial" w:cs="Arial"/>
          <w:sz w:val="18"/>
          <w:szCs w:val="18"/>
        </w:rPr>
      </w:pPr>
    </w:p>
    <w:p w14:paraId="462746CA" w14:textId="77777777" w:rsidR="00E13CE6" w:rsidRPr="00383B70" w:rsidRDefault="00E13CE6" w:rsidP="00E13CE6">
      <w:pPr>
        <w:spacing w:after="0" w:line="240" w:lineRule="auto"/>
        <w:rPr>
          <w:rFonts w:ascii="Arial" w:hAnsi="Arial" w:cs="Arial"/>
          <w:sz w:val="18"/>
          <w:szCs w:val="18"/>
        </w:rPr>
      </w:pPr>
    </w:p>
    <w:p w14:paraId="6BD39251" w14:textId="77777777" w:rsidR="00E13CE6" w:rsidRPr="00383B70" w:rsidRDefault="00E13CE6" w:rsidP="00E13CE6">
      <w:pPr>
        <w:spacing w:after="0"/>
        <w:jc w:val="center"/>
        <w:rPr>
          <w:rFonts w:ascii="Arial" w:hAnsi="Arial" w:cs="Arial"/>
          <w:sz w:val="24"/>
          <w:szCs w:val="24"/>
        </w:rPr>
      </w:pPr>
      <w:r w:rsidRPr="00383B70">
        <w:rPr>
          <w:rFonts w:ascii="Arial" w:hAnsi="Arial" w:cs="Arial"/>
          <w:sz w:val="24"/>
          <w:szCs w:val="24"/>
        </w:rPr>
        <w:t>Table 2.1: Iteration 1</w:t>
      </w:r>
    </w:p>
    <w:p w14:paraId="2EA10C96" w14:textId="77777777" w:rsidR="00E13CE6" w:rsidRPr="00383B70" w:rsidRDefault="00E13CE6" w:rsidP="00E13CE6">
      <w:pPr>
        <w:spacing w:after="0"/>
        <w:jc w:val="center"/>
        <w:rPr>
          <w:rFonts w:ascii="Arial" w:hAnsi="Arial" w:cs="Arial"/>
          <w:sz w:val="24"/>
          <w:szCs w:val="24"/>
        </w:rPr>
      </w:pPr>
      <w:r w:rsidRPr="00383B70">
        <w:rPr>
          <w:rFonts w:ascii="Arial" w:hAnsi="Arial" w:cs="Arial"/>
          <w:sz w:val="24"/>
          <w:szCs w:val="24"/>
        </w:rPr>
        <w:t>Comprehensive Internationalisation conceptual framework (Theme A)</w:t>
      </w:r>
    </w:p>
    <w:tbl>
      <w:tblPr>
        <w:tblStyle w:val="TableGrid"/>
        <w:tblW w:w="8359" w:type="dxa"/>
        <w:tblLayout w:type="fixed"/>
        <w:tblLook w:val="04A0" w:firstRow="1" w:lastRow="0" w:firstColumn="1" w:lastColumn="0" w:noHBand="0" w:noVBand="1"/>
      </w:tblPr>
      <w:tblGrid>
        <w:gridCol w:w="1838"/>
        <w:gridCol w:w="1134"/>
        <w:gridCol w:w="1134"/>
        <w:gridCol w:w="1134"/>
        <w:gridCol w:w="1134"/>
        <w:gridCol w:w="992"/>
        <w:gridCol w:w="993"/>
      </w:tblGrid>
      <w:tr w:rsidR="00E13CE6" w:rsidRPr="00383B70" w14:paraId="00C29243" w14:textId="77777777" w:rsidTr="00383B70">
        <w:tc>
          <w:tcPr>
            <w:tcW w:w="8359" w:type="dxa"/>
            <w:gridSpan w:val="7"/>
            <w:tcBorders>
              <w:top w:val="single" w:sz="4" w:space="0" w:color="auto"/>
              <w:left w:val="single" w:sz="4" w:space="0" w:color="auto"/>
              <w:bottom w:val="single" w:sz="4" w:space="0" w:color="auto"/>
              <w:right w:val="single" w:sz="4" w:space="0" w:color="auto"/>
            </w:tcBorders>
            <w:shd w:val="clear" w:color="auto" w:fill="F2F2F2"/>
          </w:tcPr>
          <w:p w14:paraId="736CA457" w14:textId="77777777" w:rsidR="00E13CE6" w:rsidRPr="00383B70" w:rsidRDefault="00E13CE6" w:rsidP="00383B70">
            <w:pPr>
              <w:jc w:val="center"/>
              <w:rPr>
                <w:rFonts w:ascii="Arial" w:hAnsi="Arial" w:cs="Arial"/>
                <w:b/>
                <w:bCs/>
                <w:sz w:val="24"/>
                <w:szCs w:val="24"/>
              </w:rPr>
            </w:pPr>
          </w:p>
          <w:p w14:paraId="29E9933F" w14:textId="77777777" w:rsidR="00E13CE6" w:rsidRPr="00383B70" w:rsidRDefault="00E13CE6" w:rsidP="00383B70">
            <w:pPr>
              <w:jc w:val="center"/>
              <w:rPr>
                <w:rFonts w:ascii="Arial" w:hAnsi="Arial" w:cs="Arial"/>
                <w:b/>
                <w:bCs/>
                <w:sz w:val="24"/>
                <w:szCs w:val="24"/>
              </w:rPr>
            </w:pPr>
            <w:r w:rsidRPr="00383B70">
              <w:rPr>
                <w:rFonts w:ascii="Arial" w:hAnsi="Arial" w:cs="Arial"/>
                <w:b/>
                <w:bCs/>
                <w:sz w:val="24"/>
                <w:szCs w:val="24"/>
                <w:shd w:val="clear" w:color="auto" w:fill="F2F2F2"/>
              </w:rPr>
              <w:t>Theme A International student and staff mobility including and student and staff recruitment</w:t>
            </w:r>
          </w:p>
        </w:tc>
      </w:tr>
      <w:tr w:rsidR="00E13CE6" w:rsidRPr="00383B70" w14:paraId="06F95646" w14:textId="77777777" w:rsidTr="00383B70">
        <w:tc>
          <w:tcPr>
            <w:tcW w:w="1838" w:type="dxa"/>
            <w:tcBorders>
              <w:top w:val="single" w:sz="4" w:space="0" w:color="auto"/>
              <w:left w:val="single" w:sz="4" w:space="0" w:color="auto"/>
              <w:bottom w:val="single" w:sz="4" w:space="0" w:color="auto"/>
              <w:right w:val="single" w:sz="4" w:space="0" w:color="auto"/>
            </w:tcBorders>
          </w:tcPr>
          <w:p w14:paraId="4371B48F" w14:textId="77777777" w:rsidR="00E13CE6" w:rsidRPr="00383B70" w:rsidRDefault="00E13CE6" w:rsidP="00383B70">
            <w:pPr>
              <w:jc w:val="center"/>
              <w:rPr>
                <w:rFonts w:ascii="Arial" w:hAnsi="Arial" w:cs="Arial"/>
                <w:b/>
                <w:bCs/>
                <w:sz w:val="18"/>
                <w:szCs w:val="18"/>
              </w:rPr>
            </w:pPr>
            <w:r w:rsidRPr="00383B70">
              <w:rPr>
                <w:rFonts w:ascii="Arial" w:hAnsi="Arial" w:cs="Arial"/>
                <w:b/>
                <w:bCs/>
                <w:sz w:val="18"/>
                <w:szCs w:val="18"/>
              </w:rPr>
              <w:t>Activities and sub-themes identified in Nvivo</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7C28AFD5" w14:textId="77777777" w:rsidR="00E13CE6" w:rsidRPr="00383B70" w:rsidRDefault="00E13CE6" w:rsidP="00383B70">
            <w:pPr>
              <w:jc w:val="center"/>
              <w:rPr>
                <w:rFonts w:ascii="Arial" w:hAnsi="Arial" w:cs="Arial"/>
                <w:sz w:val="18"/>
                <w:szCs w:val="18"/>
              </w:rPr>
            </w:pPr>
            <w:r w:rsidRPr="00383B70">
              <w:rPr>
                <w:rFonts w:ascii="Arial" w:hAnsi="Arial" w:cs="Arial"/>
                <w:sz w:val="18"/>
                <w:szCs w:val="18"/>
              </w:rPr>
              <w:t>Huángsè University</w:t>
            </w:r>
          </w:p>
          <w:p w14:paraId="3FEE7A89" w14:textId="77777777" w:rsidR="00E13CE6" w:rsidRPr="00383B70" w:rsidRDefault="00E13CE6" w:rsidP="00383B70">
            <w:pPr>
              <w:jc w:val="cente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3ADFB2DC" w14:textId="77777777" w:rsidR="00E13CE6" w:rsidRPr="00383B70" w:rsidRDefault="00E13CE6" w:rsidP="00383B70">
            <w:pPr>
              <w:jc w:val="center"/>
              <w:rPr>
                <w:rFonts w:ascii="Arial" w:hAnsi="Arial" w:cs="Arial"/>
                <w:sz w:val="18"/>
                <w:szCs w:val="18"/>
              </w:rPr>
            </w:pPr>
            <w:r w:rsidRPr="00383B70">
              <w:rPr>
                <w:rFonts w:ascii="Arial" w:hAnsi="Arial" w:cs="Arial"/>
                <w:sz w:val="18"/>
                <w:szCs w:val="18"/>
              </w:rPr>
              <w:t>Hόng University</w:t>
            </w:r>
          </w:p>
          <w:p w14:paraId="32DD7AA3" w14:textId="77777777" w:rsidR="00E13CE6" w:rsidRPr="00383B70" w:rsidRDefault="00E13CE6" w:rsidP="00383B70">
            <w:pPr>
              <w:jc w:val="cente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75B69B73" w14:textId="77777777" w:rsidR="00E13CE6" w:rsidRPr="00383B70" w:rsidRDefault="00E13CE6" w:rsidP="00383B70">
            <w:pPr>
              <w:jc w:val="center"/>
              <w:rPr>
                <w:rFonts w:ascii="Arial" w:hAnsi="Arial" w:cs="Arial"/>
                <w:sz w:val="18"/>
                <w:szCs w:val="18"/>
              </w:rPr>
            </w:pPr>
            <w:r w:rsidRPr="00383B70">
              <w:rPr>
                <w:rFonts w:ascii="Arial" w:hAnsi="Arial" w:cs="Arial"/>
                <w:sz w:val="18"/>
                <w:szCs w:val="18"/>
              </w:rPr>
              <w:t>Lan Se</w:t>
            </w:r>
          </w:p>
          <w:p w14:paraId="79767B9E" w14:textId="77777777" w:rsidR="00E13CE6" w:rsidRPr="00383B70" w:rsidRDefault="00E13CE6" w:rsidP="00383B70">
            <w:pPr>
              <w:jc w:val="center"/>
              <w:rPr>
                <w:rFonts w:ascii="Arial" w:hAnsi="Arial" w:cs="Arial"/>
                <w:sz w:val="18"/>
                <w:szCs w:val="18"/>
              </w:rPr>
            </w:pPr>
            <w:r w:rsidRPr="00383B70">
              <w:rPr>
                <w:rFonts w:ascii="Arial" w:hAnsi="Arial" w:cs="Arial"/>
                <w:sz w:val="18"/>
                <w:szCs w:val="18"/>
              </w:rPr>
              <w:t>University</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1714B84" w14:textId="77777777" w:rsidR="00E13CE6" w:rsidRPr="00383B70" w:rsidRDefault="00E13CE6" w:rsidP="00383B70">
            <w:pPr>
              <w:jc w:val="center"/>
              <w:rPr>
                <w:rFonts w:ascii="Arial" w:hAnsi="Arial" w:cs="Arial"/>
                <w:sz w:val="18"/>
                <w:szCs w:val="18"/>
              </w:rPr>
            </w:pPr>
            <w:r w:rsidRPr="00383B70">
              <w:rPr>
                <w:rFonts w:ascii="Arial" w:hAnsi="Arial" w:cs="Arial"/>
                <w:sz w:val="18"/>
                <w:szCs w:val="18"/>
              </w:rPr>
              <w:t>Yellow University</w:t>
            </w: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026AEF2F" w14:textId="77777777" w:rsidR="00E13CE6" w:rsidRPr="00383B70" w:rsidRDefault="00E13CE6" w:rsidP="00383B70">
            <w:pPr>
              <w:jc w:val="center"/>
              <w:rPr>
                <w:rFonts w:ascii="Arial" w:hAnsi="Arial" w:cs="Arial"/>
                <w:sz w:val="18"/>
                <w:szCs w:val="18"/>
              </w:rPr>
            </w:pPr>
            <w:r w:rsidRPr="00383B70">
              <w:rPr>
                <w:rFonts w:ascii="Arial" w:hAnsi="Arial" w:cs="Arial"/>
                <w:sz w:val="18"/>
                <w:szCs w:val="18"/>
              </w:rPr>
              <w:t>Red university</w:t>
            </w: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5B668496" w14:textId="77777777" w:rsidR="00E13CE6" w:rsidRPr="00383B70" w:rsidRDefault="00E13CE6" w:rsidP="00383B70">
            <w:pPr>
              <w:jc w:val="center"/>
              <w:rPr>
                <w:rFonts w:ascii="Arial" w:hAnsi="Arial" w:cs="Arial"/>
                <w:sz w:val="18"/>
                <w:szCs w:val="18"/>
              </w:rPr>
            </w:pPr>
            <w:r w:rsidRPr="00383B70">
              <w:rPr>
                <w:rFonts w:ascii="Arial" w:hAnsi="Arial" w:cs="Arial"/>
                <w:sz w:val="18"/>
                <w:szCs w:val="18"/>
              </w:rPr>
              <w:t>Blue university</w:t>
            </w:r>
          </w:p>
        </w:tc>
      </w:tr>
      <w:tr w:rsidR="00E13CE6" w:rsidRPr="00383B70" w14:paraId="782DEFAE" w14:textId="77777777" w:rsidTr="00383B70">
        <w:tc>
          <w:tcPr>
            <w:tcW w:w="1838" w:type="dxa"/>
            <w:tcBorders>
              <w:top w:val="single" w:sz="4" w:space="0" w:color="auto"/>
              <w:left w:val="single" w:sz="4" w:space="0" w:color="auto"/>
              <w:bottom w:val="single" w:sz="4" w:space="0" w:color="auto"/>
              <w:right w:val="single" w:sz="4" w:space="0" w:color="auto"/>
            </w:tcBorders>
          </w:tcPr>
          <w:p w14:paraId="266F7580"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International student recruitment</w:t>
            </w:r>
          </w:p>
          <w:p w14:paraId="1CFB8093" w14:textId="77777777" w:rsidR="00E13CE6" w:rsidRPr="00383B70" w:rsidRDefault="00E13CE6" w:rsidP="00383B70">
            <w:pPr>
              <w:rPr>
                <w:rFonts w:ascii="Arial" w:hAnsi="Arial" w:cs="Arial"/>
                <w:sz w:val="18"/>
                <w:szCs w:val="18"/>
              </w:rPr>
            </w:pPr>
          </w:p>
          <w:p w14:paraId="77804F68"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107337FA"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2F373A94"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74CF018D"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47B6A7E"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4DB14FBF"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264D2269" w14:textId="77777777" w:rsidR="00E13CE6" w:rsidRPr="00383B70" w:rsidRDefault="00E13CE6" w:rsidP="00383B70">
            <w:pPr>
              <w:jc w:val="center"/>
              <w:rPr>
                <w:rFonts w:ascii="Arial" w:hAnsi="Arial" w:cs="Arial"/>
                <w:sz w:val="18"/>
                <w:szCs w:val="18"/>
              </w:rPr>
            </w:pPr>
          </w:p>
        </w:tc>
      </w:tr>
      <w:tr w:rsidR="00E13CE6" w:rsidRPr="00383B70" w14:paraId="0167CA75" w14:textId="77777777" w:rsidTr="00383B70">
        <w:tc>
          <w:tcPr>
            <w:tcW w:w="1838" w:type="dxa"/>
            <w:tcBorders>
              <w:top w:val="single" w:sz="4" w:space="0" w:color="auto"/>
              <w:left w:val="single" w:sz="4" w:space="0" w:color="auto"/>
              <w:bottom w:val="single" w:sz="4" w:space="0" w:color="auto"/>
              <w:right w:val="single" w:sz="4" w:space="0" w:color="auto"/>
            </w:tcBorders>
          </w:tcPr>
          <w:p w14:paraId="1550E8BD"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Visiting scholars</w:t>
            </w:r>
          </w:p>
          <w:p w14:paraId="5BFD5E52" w14:textId="77777777" w:rsidR="00E13CE6" w:rsidRPr="00383B70" w:rsidRDefault="00E13CE6" w:rsidP="00383B70">
            <w:pPr>
              <w:rPr>
                <w:rFonts w:ascii="Arial" w:hAnsi="Arial" w:cs="Arial"/>
                <w:sz w:val="18"/>
                <w:szCs w:val="18"/>
              </w:rPr>
            </w:pPr>
          </w:p>
          <w:p w14:paraId="22184A74" w14:textId="77777777" w:rsidR="00E13CE6" w:rsidRPr="00383B70" w:rsidRDefault="00E13CE6" w:rsidP="00383B70">
            <w:pPr>
              <w:rPr>
                <w:rFonts w:ascii="Arial" w:hAnsi="Arial" w:cs="Arial"/>
                <w:sz w:val="18"/>
                <w:szCs w:val="18"/>
              </w:rPr>
            </w:pPr>
          </w:p>
          <w:p w14:paraId="18ED15BE"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A67C614"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5A26E5F9"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21517333"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CBD3B07"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128E4AAC"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7D354C4" w14:textId="77777777" w:rsidR="00E13CE6" w:rsidRPr="00383B70" w:rsidRDefault="00E13CE6" w:rsidP="00383B70">
            <w:pPr>
              <w:jc w:val="center"/>
              <w:rPr>
                <w:rFonts w:ascii="Arial" w:hAnsi="Arial" w:cs="Arial"/>
                <w:sz w:val="18"/>
                <w:szCs w:val="18"/>
              </w:rPr>
            </w:pPr>
          </w:p>
        </w:tc>
      </w:tr>
      <w:tr w:rsidR="00E13CE6" w:rsidRPr="00383B70" w14:paraId="0073CB57" w14:textId="77777777" w:rsidTr="00383B70">
        <w:tc>
          <w:tcPr>
            <w:tcW w:w="1838" w:type="dxa"/>
            <w:tcBorders>
              <w:top w:val="single" w:sz="4" w:space="0" w:color="auto"/>
              <w:left w:val="single" w:sz="4" w:space="0" w:color="auto"/>
              <w:bottom w:val="single" w:sz="4" w:space="0" w:color="auto"/>
              <w:right w:val="single" w:sz="4" w:space="0" w:color="auto"/>
            </w:tcBorders>
          </w:tcPr>
          <w:p w14:paraId="05CEA9AC"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Staff and student exchanges</w:t>
            </w:r>
          </w:p>
          <w:p w14:paraId="644FE3AE" w14:textId="77777777" w:rsidR="00E13CE6" w:rsidRPr="00383B70" w:rsidRDefault="00E13CE6" w:rsidP="00383B70">
            <w:pPr>
              <w:rPr>
                <w:rFonts w:ascii="Arial" w:hAnsi="Arial" w:cs="Arial"/>
                <w:sz w:val="18"/>
                <w:szCs w:val="18"/>
              </w:rPr>
            </w:pPr>
          </w:p>
          <w:p w14:paraId="67DE7863"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CBD5750"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66CB80BC"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2816A2FC"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7776C9A"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0B8DF543"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6006D059" w14:textId="77777777" w:rsidR="00E13CE6" w:rsidRPr="00383B70" w:rsidRDefault="00E13CE6" w:rsidP="00383B70">
            <w:pPr>
              <w:jc w:val="center"/>
              <w:rPr>
                <w:rFonts w:ascii="Arial" w:hAnsi="Arial" w:cs="Arial"/>
                <w:sz w:val="18"/>
                <w:szCs w:val="18"/>
              </w:rPr>
            </w:pPr>
          </w:p>
        </w:tc>
      </w:tr>
      <w:tr w:rsidR="00E13CE6" w:rsidRPr="00383B70" w14:paraId="71F7B4F4" w14:textId="77777777" w:rsidTr="00383B70">
        <w:tc>
          <w:tcPr>
            <w:tcW w:w="1838" w:type="dxa"/>
            <w:tcBorders>
              <w:top w:val="single" w:sz="4" w:space="0" w:color="auto"/>
              <w:left w:val="single" w:sz="4" w:space="0" w:color="auto"/>
              <w:bottom w:val="single" w:sz="4" w:space="0" w:color="auto"/>
              <w:right w:val="single" w:sz="4" w:space="0" w:color="auto"/>
            </w:tcBorders>
          </w:tcPr>
          <w:p w14:paraId="754C7662" w14:textId="77777777" w:rsidR="00E13CE6" w:rsidRPr="00383B70" w:rsidRDefault="00E13CE6" w:rsidP="00383B70">
            <w:pPr>
              <w:rPr>
                <w:rFonts w:ascii="Arial" w:hAnsi="Arial" w:cs="Arial"/>
                <w:sz w:val="18"/>
                <w:szCs w:val="18"/>
              </w:rPr>
            </w:pPr>
            <w:r w:rsidRPr="00383B70">
              <w:rPr>
                <w:rFonts w:ascii="Arial" w:hAnsi="Arial" w:cs="Arial"/>
                <w:sz w:val="18"/>
                <w:szCs w:val="18"/>
              </w:rPr>
              <w:t>Conference attendance</w:t>
            </w:r>
          </w:p>
          <w:p w14:paraId="11668D22" w14:textId="77777777" w:rsidR="00E13CE6" w:rsidRPr="00383B70" w:rsidRDefault="00E13CE6" w:rsidP="00383B70">
            <w:pPr>
              <w:rPr>
                <w:rFonts w:ascii="Arial" w:hAnsi="Arial" w:cs="Arial"/>
                <w:sz w:val="18"/>
                <w:szCs w:val="18"/>
              </w:rPr>
            </w:pPr>
          </w:p>
          <w:p w14:paraId="26411636"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9FDECAF"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0D6DD1F7"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491CA2C8"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A9DB961"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3FDDBF91"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390AE4C9" w14:textId="77777777" w:rsidR="00E13CE6" w:rsidRPr="00383B70" w:rsidRDefault="00E13CE6" w:rsidP="00383B70">
            <w:pPr>
              <w:jc w:val="center"/>
              <w:rPr>
                <w:rFonts w:ascii="Arial" w:hAnsi="Arial" w:cs="Arial"/>
                <w:sz w:val="18"/>
                <w:szCs w:val="18"/>
              </w:rPr>
            </w:pPr>
          </w:p>
        </w:tc>
      </w:tr>
      <w:tr w:rsidR="00E13CE6" w:rsidRPr="00383B70" w14:paraId="112C632E" w14:textId="77777777" w:rsidTr="00383B70">
        <w:tc>
          <w:tcPr>
            <w:tcW w:w="1838" w:type="dxa"/>
            <w:tcBorders>
              <w:top w:val="single" w:sz="4" w:space="0" w:color="auto"/>
              <w:left w:val="single" w:sz="4" w:space="0" w:color="auto"/>
              <w:bottom w:val="single" w:sz="4" w:space="0" w:color="auto"/>
              <w:right w:val="single" w:sz="4" w:space="0" w:color="auto"/>
            </w:tcBorders>
          </w:tcPr>
          <w:p w14:paraId="46E5EED9" w14:textId="77777777" w:rsidR="00E13CE6" w:rsidRPr="00383B70" w:rsidRDefault="00E13CE6" w:rsidP="00383B70">
            <w:pPr>
              <w:rPr>
                <w:rFonts w:ascii="Arial" w:hAnsi="Arial" w:cs="Arial"/>
                <w:sz w:val="18"/>
                <w:szCs w:val="18"/>
              </w:rPr>
            </w:pPr>
            <w:r w:rsidRPr="00383B70">
              <w:rPr>
                <w:rFonts w:ascii="Arial" w:hAnsi="Arial" w:cs="Arial"/>
                <w:sz w:val="18"/>
                <w:szCs w:val="18"/>
              </w:rPr>
              <w:t>International staff recruitment</w:t>
            </w:r>
          </w:p>
          <w:p w14:paraId="7E08DE8F"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354F0B16"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34691DA4"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3FA2DD77"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617039B"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1BF2484C"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38CC502B" w14:textId="77777777" w:rsidR="00E13CE6" w:rsidRPr="00383B70" w:rsidRDefault="00E13CE6" w:rsidP="00383B70">
            <w:pPr>
              <w:jc w:val="center"/>
              <w:rPr>
                <w:rFonts w:ascii="Arial" w:hAnsi="Arial" w:cs="Arial"/>
                <w:sz w:val="18"/>
                <w:szCs w:val="18"/>
              </w:rPr>
            </w:pPr>
          </w:p>
        </w:tc>
      </w:tr>
      <w:tr w:rsidR="00E13CE6" w:rsidRPr="00383B70" w14:paraId="697C952A" w14:textId="77777777" w:rsidTr="00383B70">
        <w:tc>
          <w:tcPr>
            <w:tcW w:w="1838" w:type="dxa"/>
            <w:tcBorders>
              <w:top w:val="single" w:sz="4" w:space="0" w:color="auto"/>
              <w:left w:val="single" w:sz="4" w:space="0" w:color="auto"/>
              <w:bottom w:val="single" w:sz="4" w:space="0" w:color="auto"/>
              <w:right w:val="single" w:sz="4" w:space="0" w:color="auto"/>
            </w:tcBorders>
          </w:tcPr>
          <w:p w14:paraId="6EE5A237"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Broadening staff and student perspectives</w:t>
            </w:r>
          </w:p>
          <w:p w14:paraId="7A8D1542"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117579CB"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62CE1B1D"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17F3147C"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3659091"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4A67FB5E"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1223262F" w14:textId="77777777" w:rsidR="00E13CE6" w:rsidRPr="00383B70" w:rsidRDefault="00E13CE6" w:rsidP="00383B70">
            <w:pPr>
              <w:jc w:val="center"/>
              <w:rPr>
                <w:rFonts w:ascii="Arial" w:hAnsi="Arial" w:cs="Arial"/>
                <w:sz w:val="18"/>
                <w:szCs w:val="18"/>
              </w:rPr>
            </w:pPr>
          </w:p>
        </w:tc>
      </w:tr>
      <w:tr w:rsidR="00E13CE6" w:rsidRPr="00383B70" w14:paraId="34EBC360" w14:textId="77777777" w:rsidTr="00383B70">
        <w:tc>
          <w:tcPr>
            <w:tcW w:w="1838" w:type="dxa"/>
            <w:tcBorders>
              <w:top w:val="single" w:sz="4" w:space="0" w:color="auto"/>
              <w:left w:val="single" w:sz="4" w:space="0" w:color="auto"/>
              <w:bottom w:val="single" w:sz="4" w:space="0" w:color="auto"/>
              <w:right w:val="single" w:sz="4" w:space="0" w:color="auto"/>
            </w:tcBorders>
          </w:tcPr>
          <w:p w14:paraId="6B736005"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TNE joint programmes</w:t>
            </w:r>
          </w:p>
          <w:p w14:paraId="44379202" w14:textId="77777777" w:rsidR="00E13CE6" w:rsidRPr="00383B70" w:rsidRDefault="00E13CE6" w:rsidP="00383B70">
            <w:pPr>
              <w:rPr>
                <w:rFonts w:ascii="Arial" w:hAnsi="Arial" w:cs="Arial"/>
                <w:sz w:val="18"/>
                <w:szCs w:val="18"/>
              </w:rPr>
            </w:pPr>
          </w:p>
          <w:p w14:paraId="22E929AD"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5F0883E"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57A7ADC8"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56C2A3C7"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411E622"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3DB65BDA"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17EE8833" w14:textId="77777777" w:rsidR="00E13CE6" w:rsidRPr="00383B70" w:rsidRDefault="00E13CE6" w:rsidP="00383B70">
            <w:pPr>
              <w:jc w:val="center"/>
              <w:rPr>
                <w:rFonts w:ascii="Arial" w:hAnsi="Arial" w:cs="Arial"/>
                <w:sz w:val="18"/>
                <w:szCs w:val="18"/>
              </w:rPr>
            </w:pPr>
          </w:p>
        </w:tc>
      </w:tr>
      <w:tr w:rsidR="00E13CE6" w:rsidRPr="00383B70" w14:paraId="53017A97" w14:textId="77777777" w:rsidTr="00383B70">
        <w:tc>
          <w:tcPr>
            <w:tcW w:w="1838" w:type="dxa"/>
            <w:tcBorders>
              <w:top w:val="single" w:sz="4" w:space="0" w:color="auto"/>
              <w:left w:val="single" w:sz="4" w:space="0" w:color="auto"/>
              <w:bottom w:val="single" w:sz="4" w:space="0" w:color="auto"/>
              <w:right w:val="single" w:sz="4" w:space="0" w:color="auto"/>
            </w:tcBorders>
          </w:tcPr>
          <w:p w14:paraId="53B31237"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TNE branch campuses</w:t>
            </w:r>
          </w:p>
          <w:p w14:paraId="17CEA7BE" w14:textId="77777777" w:rsidR="00E13CE6" w:rsidRPr="00383B70" w:rsidRDefault="00E13CE6" w:rsidP="00383B70">
            <w:pPr>
              <w:rPr>
                <w:rFonts w:ascii="Arial" w:hAnsi="Arial" w:cs="Arial"/>
                <w:sz w:val="18"/>
                <w:szCs w:val="18"/>
              </w:rPr>
            </w:pPr>
          </w:p>
          <w:p w14:paraId="6E05DCBE" w14:textId="77777777" w:rsidR="00E13CE6" w:rsidRPr="00383B70" w:rsidRDefault="00E13CE6" w:rsidP="00383B70">
            <w:pPr>
              <w:rPr>
                <w:rFonts w:ascii="Arial" w:hAnsi="Arial" w:cs="Arial"/>
                <w:sz w:val="18"/>
                <w:szCs w:val="18"/>
              </w:rPr>
            </w:pPr>
          </w:p>
          <w:p w14:paraId="71F2521E"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784534B8"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12045F5F"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4CCB81F9"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36460BB8" w14:textId="77777777" w:rsidR="00E13CE6" w:rsidRPr="00383B70" w:rsidRDefault="00E13CE6" w:rsidP="00383B70">
            <w:pPr>
              <w:rPr>
                <w:rFonts w:ascii="Arial" w:hAnsi="Arial" w:cs="Arial"/>
                <w:sz w:val="18"/>
                <w:szCs w:val="18"/>
              </w:rPr>
            </w:pPr>
          </w:p>
          <w:p w14:paraId="383C58A7"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7E21CB17"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1793C0C" w14:textId="77777777" w:rsidR="00E13CE6" w:rsidRPr="00383B70" w:rsidRDefault="00E13CE6" w:rsidP="00383B70">
            <w:pPr>
              <w:jc w:val="center"/>
              <w:rPr>
                <w:rFonts w:ascii="Arial" w:hAnsi="Arial" w:cs="Arial"/>
                <w:sz w:val="18"/>
                <w:szCs w:val="18"/>
              </w:rPr>
            </w:pPr>
          </w:p>
        </w:tc>
      </w:tr>
    </w:tbl>
    <w:p w14:paraId="7AC8D1C9" w14:textId="77777777" w:rsidR="00E13CE6" w:rsidRPr="00383B70" w:rsidRDefault="00E13CE6" w:rsidP="00E13CE6">
      <w:pPr>
        <w:spacing w:after="0"/>
        <w:rPr>
          <w:sz w:val="18"/>
          <w:szCs w:val="18"/>
        </w:rPr>
      </w:pPr>
    </w:p>
    <w:p w14:paraId="0525118C" w14:textId="77777777" w:rsidR="00E13CE6" w:rsidRPr="00383B70" w:rsidRDefault="00E13CE6" w:rsidP="00E13CE6">
      <w:pPr>
        <w:spacing w:after="0"/>
        <w:rPr>
          <w:sz w:val="18"/>
          <w:szCs w:val="18"/>
        </w:rPr>
      </w:pPr>
    </w:p>
    <w:p w14:paraId="7A1ECF58" w14:textId="77777777" w:rsidR="00E13CE6" w:rsidRPr="00383B70" w:rsidRDefault="00E13CE6" w:rsidP="00E13CE6">
      <w:pPr>
        <w:spacing w:after="0"/>
        <w:rPr>
          <w:sz w:val="18"/>
          <w:szCs w:val="18"/>
        </w:rPr>
      </w:pPr>
    </w:p>
    <w:p w14:paraId="0B05589C" w14:textId="77777777" w:rsidR="00E13CE6" w:rsidRPr="00383B70" w:rsidRDefault="00E13CE6" w:rsidP="00E13CE6">
      <w:pPr>
        <w:spacing w:after="0"/>
        <w:rPr>
          <w:sz w:val="18"/>
          <w:szCs w:val="18"/>
        </w:rPr>
      </w:pPr>
    </w:p>
    <w:p w14:paraId="6725130A" w14:textId="77777777" w:rsidR="00E13CE6" w:rsidRPr="00383B70" w:rsidRDefault="00E13CE6" w:rsidP="00E13CE6">
      <w:pPr>
        <w:spacing w:after="0"/>
        <w:rPr>
          <w:sz w:val="18"/>
          <w:szCs w:val="18"/>
        </w:rPr>
      </w:pPr>
    </w:p>
    <w:p w14:paraId="14585395" w14:textId="77777777" w:rsidR="00E13CE6" w:rsidRPr="00383B70" w:rsidRDefault="00E13CE6" w:rsidP="00E13CE6">
      <w:pPr>
        <w:spacing w:after="0"/>
        <w:rPr>
          <w:sz w:val="18"/>
          <w:szCs w:val="18"/>
        </w:rPr>
      </w:pPr>
    </w:p>
    <w:p w14:paraId="1B8B32A7" w14:textId="77777777" w:rsidR="00E13CE6" w:rsidRPr="00383B70" w:rsidRDefault="00E13CE6" w:rsidP="00E13CE6">
      <w:pPr>
        <w:spacing w:after="0"/>
        <w:rPr>
          <w:sz w:val="18"/>
          <w:szCs w:val="18"/>
        </w:rPr>
      </w:pPr>
    </w:p>
    <w:p w14:paraId="4622FAFF" w14:textId="77777777" w:rsidR="00E13CE6" w:rsidRPr="00383B70" w:rsidRDefault="00E13CE6" w:rsidP="00E13CE6">
      <w:pPr>
        <w:spacing w:after="0"/>
        <w:rPr>
          <w:sz w:val="18"/>
          <w:szCs w:val="18"/>
        </w:rPr>
      </w:pPr>
    </w:p>
    <w:p w14:paraId="4703E9AB" w14:textId="77777777" w:rsidR="00E13CE6" w:rsidRPr="00383B70" w:rsidRDefault="00E13CE6" w:rsidP="00E13CE6">
      <w:pPr>
        <w:spacing w:after="0"/>
        <w:rPr>
          <w:sz w:val="18"/>
          <w:szCs w:val="18"/>
        </w:rPr>
      </w:pPr>
    </w:p>
    <w:p w14:paraId="7C282793" w14:textId="77777777" w:rsidR="00E13CE6" w:rsidRPr="00383B70" w:rsidRDefault="00E13CE6" w:rsidP="00E13CE6">
      <w:pPr>
        <w:spacing w:after="0"/>
        <w:rPr>
          <w:sz w:val="18"/>
          <w:szCs w:val="18"/>
        </w:rPr>
      </w:pPr>
    </w:p>
    <w:p w14:paraId="2B83262B" w14:textId="77777777" w:rsidR="00E13CE6" w:rsidRPr="00383B70" w:rsidRDefault="00E13CE6" w:rsidP="00E13CE6">
      <w:pPr>
        <w:spacing w:after="0"/>
        <w:rPr>
          <w:sz w:val="18"/>
          <w:szCs w:val="18"/>
        </w:rPr>
      </w:pPr>
    </w:p>
    <w:p w14:paraId="615C0B86" w14:textId="77777777" w:rsidR="00E13CE6" w:rsidRPr="00383B70" w:rsidRDefault="00E13CE6" w:rsidP="00E13CE6">
      <w:pPr>
        <w:spacing w:after="0"/>
        <w:rPr>
          <w:sz w:val="18"/>
          <w:szCs w:val="18"/>
        </w:rPr>
      </w:pPr>
    </w:p>
    <w:p w14:paraId="2332ED99" w14:textId="77777777" w:rsidR="00E13CE6" w:rsidRPr="00383B70" w:rsidRDefault="00E13CE6" w:rsidP="00E13CE6">
      <w:pPr>
        <w:rPr>
          <w:sz w:val="18"/>
          <w:szCs w:val="18"/>
        </w:rPr>
      </w:pPr>
      <w:r w:rsidRPr="00383B70">
        <w:rPr>
          <w:sz w:val="18"/>
          <w:szCs w:val="18"/>
        </w:rPr>
        <w:br w:type="page"/>
      </w:r>
    </w:p>
    <w:p w14:paraId="73D1B8DB" w14:textId="77777777" w:rsidR="00E13CE6" w:rsidRPr="00383B70" w:rsidRDefault="00E13CE6" w:rsidP="00E13CE6">
      <w:pPr>
        <w:spacing w:after="0"/>
        <w:rPr>
          <w:sz w:val="18"/>
          <w:szCs w:val="18"/>
        </w:rPr>
      </w:pPr>
    </w:p>
    <w:p w14:paraId="4FADA531" w14:textId="77777777" w:rsidR="00E13CE6" w:rsidRPr="00383B70" w:rsidRDefault="00E13CE6" w:rsidP="00E13CE6">
      <w:pPr>
        <w:spacing w:after="0"/>
        <w:jc w:val="center"/>
        <w:rPr>
          <w:rFonts w:ascii="Arial" w:hAnsi="Arial" w:cs="Arial"/>
          <w:sz w:val="24"/>
          <w:szCs w:val="24"/>
        </w:rPr>
      </w:pPr>
      <w:r w:rsidRPr="00383B70">
        <w:rPr>
          <w:rFonts w:ascii="Arial" w:hAnsi="Arial" w:cs="Arial"/>
          <w:sz w:val="24"/>
          <w:szCs w:val="24"/>
        </w:rPr>
        <w:t>Table 2.2: Iteration 1</w:t>
      </w:r>
    </w:p>
    <w:p w14:paraId="53A7178D" w14:textId="77777777" w:rsidR="00E13CE6" w:rsidRPr="00383B70" w:rsidRDefault="00E13CE6" w:rsidP="00E13CE6">
      <w:pPr>
        <w:spacing w:after="0"/>
        <w:jc w:val="center"/>
        <w:rPr>
          <w:rFonts w:ascii="Arial" w:hAnsi="Arial" w:cs="Arial"/>
          <w:sz w:val="24"/>
          <w:szCs w:val="24"/>
        </w:rPr>
      </w:pPr>
      <w:r w:rsidRPr="00383B70">
        <w:rPr>
          <w:rFonts w:ascii="Arial" w:hAnsi="Arial" w:cs="Arial"/>
          <w:sz w:val="24"/>
          <w:szCs w:val="24"/>
        </w:rPr>
        <w:t>Comprehensive Internationalisation conceptual framework (Theme B)</w:t>
      </w:r>
    </w:p>
    <w:tbl>
      <w:tblPr>
        <w:tblStyle w:val="TableGrid"/>
        <w:tblW w:w="8359" w:type="dxa"/>
        <w:tblLayout w:type="fixed"/>
        <w:tblLook w:val="04A0" w:firstRow="1" w:lastRow="0" w:firstColumn="1" w:lastColumn="0" w:noHBand="0" w:noVBand="1"/>
      </w:tblPr>
      <w:tblGrid>
        <w:gridCol w:w="1838"/>
        <w:gridCol w:w="1134"/>
        <w:gridCol w:w="1134"/>
        <w:gridCol w:w="1134"/>
        <w:gridCol w:w="1134"/>
        <w:gridCol w:w="992"/>
        <w:gridCol w:w="993"/>
      </w:tblGrid>
      <w:tr w:rsidR="00E13CE6" w:rsidRPr="00383B70" w14:paraId="5C3B0FFA" w14:textId="77777777" w:rsidTr="00383B70">
        <w:tc>
          <w:tcPr>
            <w:tcW w:w="8359" w:type="dxa"/>
            <w:gridSpan w:val="7"/>
            <w:tcBorders>
              <w:top w:val="single" w:sz="4" w:space="0" w:color="auto"/>
              <w:left w:val="single" w:sz="4" w:space="0" w:color="auto"/>
              <w:bottom w:val="single" w:sz="4" w:space="0" w:color="auto"/>
              <w:right w:val="single" w:sz="4" w:space="0" w:color="auto"/>
            </w:tcBorders>
            <w:shd w:val="clear" w:color="auto" w:fill="F2F2F2"/>
          </w:tcPr>
          <w:p w14:paraId="4C3F5264" w14:textId="77777777" w:rsidR="00E13CE6" w:rsidRPr="00383B70" w:rsidRDefault="00E13CE6" w:rsidP="00383B70">
            <w:pPr>
              <w:jc w:val="center"/>
              <w:rPr>
                <w:rFonts w:ascii="Arial" w:hAnsi="Arial" w:cs="Arial"/>
                <w:b/>
                <w:bCs/>
                <w:sz w:val="24"/>
                <w:szCs w:val="24"/>
              </w:rPr>
            </w:pPr>
          </w:p>
          <w:p w14:paraId="34489BD3" w14:textId="77777777" w:rsidR="00E13CE6" w:rsidRPr="00383B70" w:rsidRDefault="00E13CE6" w:rsidP="00383B70">
            <w:pPr>
              <w:jc w:val="center"/>
              <w:rPr>
                <w:rFonts w:ascii="Arial" w:hAnsi="Arial" w:cs="Arial"/>
                <w:b/>
                <w:bCs/>
                <w:sz w:val="24"/>
                <w:szCs w:val="24"/>
              </w:rPr>
            </w:pPr>
            <w:r w:rsidRPr="00383B70">
              <w:rPr>
                <w:rFonts w:ascii="Arial" w:hAnsi="Arial" w:cs="Arial"/>
                <w:b/>
                <w:bCs/>
                <w:sz w:val="24"/>
                <w:szCs w:val="24"/>
              </w:rPr>
              <w:t>Theme B Internationalisation of the curricula</w:t>
            </w:r>
          </w:p>
          <w:p w14:paraId="608EAACB" w14:textId="77777777" w:rsidR="00E13CE6" w:rsidRPr="00383B70" w:rsidRDefault="00E13CE6" w:rsidP="00383B70">
            <w:pPr>
              <w:jc w:val="center"/>
              <w:rPr>
                <w:rFonts w:ascii="Arial" w:hAnsi="Arial" w:cs="Arial"/>
                <w:b/>
                <w:bCs/>
                <w:sz w:val="18"/>
                <w:szCs w:val="18"/>
              </w:rPr>
            </w:pPr>
          </w:p>
        </w:tc>
      </w:tr>
      <w:tr w:rsidR="00E13CE6" w:rsidRPr="00383B70" w14:paraId="2EB651EC"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60E0C8AE" w14:textId="77777777" w:rsidR="00E13CE6" w:rsidRPr="00383B70" w:rsidRDefault="00E13CE6" w:rsidP="00383B70">
            <w:pPr>
              <w:jc w:val="center"/>
              <w:rPr>
                <w:rFonts w:ascii="Arial" w:hAnsi="Arial" w:cs="Arial"/>
                <w:b/>
                <w:bCs/>
                <w:sz w:val="18"/>
                <w:szCs w:val="18"/>
              </w:rPr>
            </w:pPr>
            <w:r w:rsidRPr="00383B70">
              <w:rPr>
                <w:rFonts w:ascii="Arial" w:hAnsi="Arial" w:cs="Arial"/>
                <w:b/>
                <w:bCs/>
                <w:sz w:val="18"/>
                <w:szCs w:val="18"/>
              </w:rPr>
              <w:t>Activities and sub-themes identified in Nvivo</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A7F9367" w14:textId="77777777" w:rsidR="00E13CE6" w:rsidRPr="00383B70" w:rsidRDefault="00E13CE6" w:rsidP="00383B70">
            <w:pPr>
              <w:rPr>
                <w:rFonts w:ascii="Arial" w:hAnsi="Arial" w:cs="Arial"/>
                <w:sz w:val="18"/>
                <w:szCs w:val="18"/>
              </w:rPr>
            </w:pPr>
            <w:r w:rsidRPr="00383B70">
              <w:rPr>
                <w:rFonts w:ascii="Arial" w:hAnsi="Arial" w:cs="Arial"/>
                <w:sz w:val="18"/>
                <w:szCs w:val="18"/>
              </w:rPr>
              <w:t>Huángsè University</w:t>
            </w:r>
          </w:p>
          <w:p w14:paraId="7B46A83D" w14:textId="77777777" w:rsidR="00E13CE6" w:rsidRPr="00383B70" w:rsidRDefault="00E13CE6" w:rsidP="00383B70">
            <w:pPr>
              <w:jc w:val="cente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60B1137C" w14:textId="77777777" w:rsidR="00E13CE6" w:rsidRPr="00383B70" w:rsidRDefault="00E13CE6" w:rsidP="00383B70">
            <w:pPr>
              <w:rPr>
                <w:rFonts w:ascii="Arial" w:hAnsi="Arial" w:cs="Arial"/>
                <w:sz w:val="18"/>
                <w:szCs w:val="18"/>
              </w:rPr>
            </w:pPr>
            <w:r w:rsidRPr="00383B70">
              <w:rPr>
                <w:rFonts w:ascii="Arial" w:hAnsi="Arial" w:cs="Arial"/>
                <w:sz w:val="18"/>
                <w:szCs w:val="18"/>
              </w:rPr>
              <w:t>Hόng University</w:t>
            </w:r>
          </w:p>
          <w:p w14:paraId="04456879" w14:textId="77777777" w:rsidR="00E13CE6" w:rsidRPr="00383B70" w:rsidRDefault="00E13CE6" w:rsidP="00383B70">
            <w:pPr>
              <w:jc w:val="cente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75C59710" w14:textId="77777777" w:rsidR="00E13CE6" w:rsidRPr="00383B70" w:rsidRDefault="00E13CE6" w:rsidP="00383B70">
            <w:pPr>
              <w:jc w:val="center"/>
              <w:rPr>
                <w:rFonts w:ascii="Arial" w:hAnsi="Arial" w:cs="Arial"/>
                <w:sz w:val="18"/>
                <w:szCs w:val="18"/>
              </w:rPr>
            </w:pPr>
            <w:r w:rsidRPr="00383B70">
              <w:rPr>
                <w:rFonts w:ascii="Arial" w:hAnsi="Arial" w:cs="Arial"/>
                <w:sz w:val="18"/>
                <w:szCs w:val="18"/>
              </w:rPr>
              <w:t>Lan Se</w:t>
            </w:r>
          </w:p>
          <w:p w14:paraId="384127FD" w14:textId="77777777" w:rsidR="00E13CE6" w:rsidRPr="00383B70" w:rsidRDefault="00E13CE6" w:rsidP="00383B70">
            <w:pPr>
              <w:rPr>
                <w:rFonts w:ascii="Arial" w:hAnsi="Arial" w:cs="Arial"/>
                <w:b/>
                <w:bCs/>
                <w:sz w:val="18"/>
                <w:szCs w:val="18"/>
              </w:rPr>
            </w:pPr>
            <w:r w:rsidRPr="00383B70">
              <w:rPr>
                <w:rFonts w:ascii="Arial" w:hAnsi="Arial" w:cs="Arial"/>
                <w:sz w:val="18"/>
                <w:szCs w:val="18"/>
              </w:rPr>
              <w:t>University</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36A7F365" w14:textId="77777777" w:rsidR="00E13CE6" w:rsidRPr="00383B70" w:rsidRDefault="00E13CE6" w:rsidP="00383B70">
            <w:pPr>
              <w:jc w:val="center"/>
              <w:rPr>
                <w:rFonts w:ascii="Arial" w:hAnsi="Arial" w:cs="Arial"/>
                <w:b/>
                <w:bCs/>
                <w:sz w:val="18"/>
                <w:szCs w:val="18"/>
              </w:rPr>
            </w:pPr>
            <w:r w:rsidRPr="00383B70">
              <w:rPr>
                <w:rFonts w:ascii="Arial" w:hAnsi="Arial" w:cs="Arial"/>
                <w:sz w:val="18"/>
                <w:szCs w:val="18"/>
              </w:rPr>
              <w:t>Yellow University</w:t>
            </w: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64314567" w14:textId="77777777" w:rsidR="00E13CE6" w:rsidRPr="00383B70" w:rsidRDefault="00E13CE6" w:rsidP="00383B70">
            <w:pPr>
              <w:jc w:val="center"/>
              <w:rPr>
                <w:rFonts w:ascii="Arial" w:hAnsi="Arial" w:cs="Arial"/>
                <w:b/>
                <w:bCs/>
                <w:sz w:val="18"/>
                <w:szCs w:val="18"/>
              </w:rPr>
            </w:pPr>
            <w:r w:rsidRPr="00383B70">
              <w:rPr>
                <w:rFonts w:ascii="Arial" w:hAnsi="Arial" w:cs="Arial"/>
                <w:sz w:val="18"/>
                <w:szCs w:val="18"/>
              </w:rPr>
              <w:t>Red university</w:t>
            </w: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514066D8" w14:textId="77777777" w:rsidR="00E13CE6" w:rsidRPr="00383B70" w:rsidRDefault="00E13CE6" w:rsidP="00383B70">
            <w:pPr>
              <w:rPr>
                <w:rFonts w:ascii="Arial" w:hAnsi="Arial" w:cs="Arial"/>
                <w:b/>
                <w:bCs/>
                <w:sz w:val="18"/>
                <w:szCs w:val="18"/>
              </w:rPr>
            </w:pPr>
            <w:r w:rsidRPr="00383B70">
              <w:rPr>
                <w:rFonts w:ascii="Arial" w:hAnsi="Arial" w:cs="Arial"/>
                <w:sz w:val="18"/>
                <w:szCs w:val="18"/>
              </w:rPr>
              <w:t>Blue university</w:t>
            </w:r>
          </w:p>
        </w:tc>
      </w:tr>
      <w:tr w:rsidR="00E13CE6" w:rsidRPr="00383B70" w14:paraId="47E3AF24"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2371A254"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International dimensions</w:t>
            </w:r>
          </w:p>
          <w:p w14:paraId="596D30F4" w14:textId="77777777" w:rsidR="00E13CE6" w:rsidRPr="00383B70" w:rsidRDefault="00E13CE6" w:rsidP="00383B70">
            <w:pPr>
              <w:rPr>
                <w:rFonts w:ascii="Arial" w:hAnsi="Arial" w:cs="Arial"/>
                <w:sz w:val="18"/>
                <w:szCs w:val="18"/>
              </w:rPr>
            </w:pPr>
            <w:r w:rsidRPr="00383B70">
              <w:rPr>
                <w:rFonts w:ascii="Arial" w:hAnsi="Arial" w:cs="Arial"/>
                <w:sz w:val="18"/>
                <w:szCs w:val="18"/>
              </w:rPr>
              <w:t>in teaching and learning</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CFBE292"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762FE463"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265992A4"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55B6DFA"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2F96E5D7"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4AFC30A9" w14:textId="77777777" w:rsidR="00E13CE6" w:rsidRPr="00383B70" w:rsidRDefault="00E13CE6" w:rsidP="00383B70">
            <w:pPr>
              <w:jc w:val="center"/>
              <w:rPr>
                <w:rFonts w:ascii="Arial" w:hAnsi="Arial" w:cs="Arial"/>
                <w:sz w:val="18"/>
                <w:szCs w:val="18"/>
              </w:rPr>
            </w:pPr>
          </w:p>
        </w:tc>
      </w:tr>
      <w:tr w:rsidR="00E13CE6" w:rsidRPr="00383B70" w14:paraId="466FAC48"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04C2D990" w14:textId="77777777" w:rsidR="00E13CE6" w:rsidRPr="00383B70" w:rsidRDefault="00E13CE6" w:rsidP="00383B70">
            <w:pPr>
              <w:rPr>
                <w:rFonts w:ascii="Arial" w:hAnsi="Arial" w:cs="Arial"/>
                <w:sz w:val="18"/>
                <w:szCs w:val="18"/>
              </w:rPr>
            </w:pPr>
            <w:r w:rsidRPr="00383B70">
              <w:rPr>
                <w:rFonts w:ascii="Arial" w:hAnsi="Arial" w:cs="Arial"/>
                <w:sz w:val="18"/>
                <w:szCs w:val="18"/>
              </w:rPr>
              <w:t>Programmes taught in English</w:t>
            </w:r>
          </w:p>
          <w:p w14:paraId="422128DA" w14:textId="77777777" w:rsidR="00E13CE6" w:rsidRPr="00383B70" w:rsidRDefault="00E13CE6" w:rsidP="00383B70">
            <w:pPr>
              <w:pStyle w:val="ListParagraph"/>
              <w:spacing w:after="0" w:line="240" w:lineRule="auto"/>
              <w:ind w:left="0"/>
              <w:rPr>
                <w:rFonts w:ascii="Arial" w:hAnsi="Arial" w:cs="Arial"/>
                <w:sz w:val="18"/>
                <w:szCs w:val="18"/>
              </w:rPr>
            </w:pPr>
          </w:p>
          <w:p w14:paraId="0D290E3D" w14:textId="77777777" w:rsidR="00E13CE6" w:rsidRPr="00383B70" w:rsidRDefault="00E13CE6" w:rsidP="00383B70">
            <w:pPr>
              <w:pStyle w:val="ListParagraph"/>
              <w:spacing w:after="0" w:line="240" w:lineRule="auto"/>
              <w:ind w:left="0"/>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7B13E1DE"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44CD0C31"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09598819"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AC6E7D2"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4BB83ABB"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5B1F0CC" w14:textId="77777777" w:rsidR="00E13CE6" w:rsidRPr="00383B70" w:rsidRDefault="00E13CE6" w:rsidP="00383B70">
            <w:pPr>
              <w:jc w:val="center"/>
              <w:rPr>
                <w:rFonts w:ascii="Arial" w:hAnsi="Arial" w:cs="Arial"/>
                <w:sz w:val="18"/>
                <w:szCs w:val="18"/>
              </w:rPr>
            </w:pPr>
          </w:p>
        </w:tc>
      </w:tr>
      <w:tr w:rsidR="00E13CE6" w:rsidRPr="00383B70" w14:paraId="0AF059B2"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45312ED5"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English language proficiency</w:t>
            </w:r>
          </w:p>
          <w:p w14:paraId="0ADE71B5" w14:textId="77777777" w:rsidR="00E13CE6" w:rsidRPr="00383B70" w:rsidRDefault="00E13CE6" w:rsidP="00383B70">
            <w:pPr>
              <w:rPr>
                <w:rFonts w:ascii="Arial" w:hAnsi="Arial" w:cs="Arial"/>
                <w:sz w:val="18"/>
                <w:szCs w:val="18"/>
              </w:rPr>
            </w:pPr>
          </w:p>
          <w:p w14:paraId="12BCD571"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71551BBA"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691599F1"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7CBF97A0"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D28D69A"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02BDA6FE"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40BC17F8" w14:textId="77777777" w:rsidR="00E13CE6" w:rsidRPr="00383B70" w:rsidRDefault="00E13CE6" w:rsidP="00383B70">
            <w:pPr>
              <w:jc w:val="center"/>
              <w:rPr>
                <w:rFonts w:ascii="Arial" w:hAnsi="Arial" w:cs="Arial"/>
                <w:sz w:val="18"/>
                <w:szCs w:val="18"/>
              </w:rPr>
            </w:pPr>
          </w:p>
        </w:tc>
      </w:tr>
      <w:tr w:rsidR="00E13CE6" w:rsidRPr="00383B70" w14:paraId="42CDA9C6"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41ADA88D"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Employability</w:t>
            </w:r>
          </w:p>
          <w:p w14:paraId="3E280D7A" w14:textId="77777777" w:rsidR="00E13CE6" w:rsidRPr="00383B70" w:rsidRDefault="00E13CE6" w:rsidP="00383B70">
            <w:pPr>
              <w:rPr>
                <w:rFonts w:ascii="Arial" w:hAnsi="Arial" w:cs="Arial"/>
                <w:sz w:val="18"/>
                <w:szCs w:val="18"/>
              </w:rPr>
            </w:pPr>
          </w:p>
          <w:p w14:paraId="2199DC83" w14:textId="77777777" w:rsidR="00E13CE6" w:rsidRPr="00383B70" w:rsidRDefault="00E13CE6" w:rsidP="00383B70">
            <w:pPr>
              <w:rPr>
                <w:rFonts w:ascii="Arial" w:hAnsi="Arial" w:cs="Arial"/>
                <w:sz w:val="18"/>
                <w:szCs w:val="18"/>
              </w:rPr>
            </w:pPr>
          </w:p>
          <w:p w14:paraId="26AD433E"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FF95718"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7B8F2F0C"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3F0CDED0"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BCCAA5A"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25B021E7"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1116146" w14:textId="77777777" w:rsidR="00E13CE6" w:rsidRPr="00383B70" w:rsidRDefault="00E13CE6" w:rsidP="00383B70">
            <w:pPr>
              <w:jc w:val="center"/>
              <w:rPr>
                <w:rFonts w:ascii="Arial" w:hAnsi="Arial" w:cs="Arial"/>
                <w:sz w:val="18"/>
                <w:szCs w:val="18"/>
              </w:rPr>
            </w:pPr>
          </w:p>
        </w:tc>
      </w:tr>
      <w:tr w:rsidR="00E13CE6" w:rsidRPr="00383B70" w14:paraId="33B00A9C"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66F6E7C5"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Resistance to internationalisation: staff attitudes</w:t>
            </w:r>
          </w:p>
          <w:p w14:paraId="29265E6A"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000C6EC"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78DC3156"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325D95C5"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B478533"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11CDDF2E"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21F79F89" w14:textId="77777777" w:rsidR="00E13CE6" w:rsidRPr="00383B70" w:rsidRDefault="00E13CE6" w:rsidP="00383B70">
            <w:pPr>
              <w:jc w:val="center"/>
              <w:rPr>
                <w:rFonts w:ascii="Arial" w:hAnsi="Arial" w:cs="Arial"/>
                <w:sz w:val="18"/>
                <w:szCs w:val="18"/>
              </w:rPr>
            </w:pPr>
          </w:p>
        </w:tc>
      </w:tr>
      <w:tr w:rsidR="00E13CE6" w:rsidRPr="00383B70" w14:paraId="67471DD6"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0393D339" w14:textId="77777777" w:rsidR="00E13CE6" w:rsidRPr="00383B70" w:rsidRDefault="00E13CE6" w:rsidP="00383B70">
            <w:pPr>
              <w:rPr>
                <w:rFonts w:ascii="Arial" w:hAnsi="Arial" w:cs="Arial"/>
                <w:sz w:val="18"/>
                <w:szCs w:val="18"/>
              </w:rPr>
            </w:pPr>
            <w:r w:rsidRPr="00383B70">
              <w:rPr>
                <w:rFonts w:ascii="Arial" w:hAnsi="Arial" w:cs="Arial"/>
                <w:sz w:val="18"/>
                <w:szCs w:val="18"/>
              </w:rPr>
              <w:t>Internationalisation of the curricula</w:t>
            </w:r>
          </w:p>
          <w:p w14:paraId="591AEF4C" w14:textId="77777777" w:rsidR="00E13CE6" w:rsidRPr="00383B70" w:rsidRDefault="00E13CE6" w:rsidP="00383B70">
            <w:pPr>
              <w:rPr>
                <w:rFonts w:ascii="Arial" w:hAnsi="Arial" w:cs="Arial"/>
                <w:sz w:val="18"/>
                <w:szCs w:val="18"/>
              </w:rPr>
            </w:pPr>
          </w:p>
          <w:p w14:paraId="795B1C49"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37590904"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6DBBB8E4"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55B0E5E2"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7E6FEE08"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270BAE6E"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062F7FD1" w14:textId="77777777" w:rsidR="00E13CE6" w:rsidRPr="00383B70" w:rsidRDefault="00E13CE6" w:rsidP="00383B70">
            <w:pPr>
              <w:jc w:val="center"/>
              <w:rPr>
                <w:rFonts w:ascii="Arial" w:hAnsi="Arial" w:cs="Arial"/>
                <w:sz w:val="18"/>
                <w:szCs w:val="18"/>
              </w:rPr>
            </w:pPr>
          </w:p>
        </w:tc>
      </w:tr>
      <w:tr w:rsidR="00E13CE6" w:rsidRPr="00383B70" w14:paraId="4B0C9C37"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2E507B53"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Intercultural exchange </w:t>
            </w:r>
          </w:p>
          <w:p w14:paraId="6097FE29" w14:textId="77777777" w:rsidR="00E13CE6" w:rsidRPr="00383B70" w:rsidRDefault="00E13CE6" w:rsidP="00383B70">
            <w:pPr>
              <w:rPr>
                <w:rFonts w:ascii="Arial" w:hAnsi="Arial" w:cs="Arial"/>
                <w:sz w:val="18"/>
                <w:szCs w:val="18"/>
              </w:rPr>
            </w:pPr>
          </w:p>
          <w:p w14:paraId="41FE5106"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4771CC2"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7897268D"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59AED486"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31C08B3"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058683B6"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147797F0" w14:textId="77777777" w:rsidR="00E13CE6" w:rsidRPr="00383B70" w:rsidRDefault="00E13CE6" w:rsidP="00383B70">
            <w:pPr>
              <w:jc w:val="center"/>
              <w:rPr>
                <w:rFonts w:ascii="Arial" w:hAnsi="Arial" w:cs="Arial"/>
                <w:sz w:val="18"/>
                <w:szCs w:val="18"/>
              </w:rPr>
            </w:pPr>
          </w:p>
        </w:tc>
      </w:tr>
      <w:tr w:rsidR="00E13CE6" w:rsidRPr="00383B70" w14:paraId="5A92FF6B"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3DD1D581" w14:textId="77777777" w:rsidR="00E13CE6" w:rsidRPr="00383B70" w:rsidRDefault="00E13CE6" w:rsidP="00383B70">
            <w:pPr>
              <w:rPr>
                <w:rFonts w:ascii="Arial" w:hAnsi="Arial" w:cs="Arial"/>
                <w:sz w:val="18"/>
                <w:szCs w:val="18"/>
              </w:rPr>
            </w:pPr>
            <w:r w:rsidRPr="00383B70">
              <w:rPr>
                <w:rFonts w:ascii="Arial" w:hAnsi="Arial" w:cs="Arial"/>
                <w:sz w:val="18"/>
                <w:szCs w:val="18"/>
              </w:rPr>
              <w:t xml:space="preserve"> Digital technologies</w:t>
            </w:r>
          </w:p>
          <w:p w14:paraId="35F88271" w14:textId="77777777" w:rsidR="00E13CE6" w:rsidRPr="00383B70" w:rsidRDefault="00E13CE6" w:rsidP="00383B70">
            <w:pPr>
              <w:rPr>
                <w:rFonts w:ascii="Arial" w:hAnsi="Arial" w:cs="Arial"/>
                <w:sz w:val="18"/>
                <w:szCs w:val="18"/>
              </w:rPr>
            </w:pPr>
          </w:p>
          <w:p w14:paraId="19B0F4F5" w14:textId="77777777" w:rsidR="00E13CE6" w:rsidRPr="00383B70" w:rsidRDefault="00E13CE6" w:rsidP="00383B70">
            <w:pPr>
              <w:rPr>
                <w:rFonts w:ascii="Arial" w:hAnsi="Arial" w:cs="Arial"/>
                <w:sz w:val="18"/>
                <w:szCs w:val="18"/>
              </w:rPr>
            </w:pPr>
          </w:p>
          <w:p w14:paraId="34B20E8E" w14:textId="77777777" w:rsidR="00E13CE6" w:rsidRPr="00383B70" w:rsidRDefault="00E13CE6"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DE5363A"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4D5E2457"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2FA4EC35" w14:textId="77777777" w:rsidR="00E13CE6" w:rsidRPr="00383B70" w:rsidRDefault="00E13CE6"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506757C" w14:textId="77777777" w:rsidR="00E13CE6" w:rsidRPr="00383B70" w:rsidRDefault="00E13CE6"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43D5F3C8" w14:textId="77777777" w:rsidR="00E13CE6" w:rsidRPr="00383B70" w:rsidRDefault="00E13CE6"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01F6226A" w14:textId="77777777" w:rsidR="00E13CE6" w:rsidRPr="00383B70" w:rsidRDefault="00E13CE6" w:rsidP="00383B70">
            <w:pPr>
              <w:jc w:val="center"/>
              <w:rPr>
                <w:rFonts w:ascii="Arial" w:hAnsi="Arial" w:cs="Arial"/>
                <w:sz w:val="18"/>
                <w:szCs w:val="18"/>
              </w:rPr>
            </w:pPr>
          </w:p>
        </w:tc>
      </w:tr>
    </w:tbl>
    <w:p w14:paraId="545D8D94" w14:textId="77777777" w:rsidR="00E13CE6" w:rsidRPr="00383B70" w:rsidRDefault="00E13CE6" w:rsidP="00E13CE6">
      <w:pPr>
        <w:spacing w:after="0"/>
        <w:rPr>
          <w:sz w:val="18"/>
          <w:szCs w:val="18"/>
        </w:rPr>
      </w:pPr>
    </w:p>
    <w:p w14:paraId="240D5237" w14:textId="77777777" w:rsidR="00E13CE6" w:rsidRPr="00383B70" w:rsidRDefault="00E13CE6" w:rsidP="00E13CE6">
      <w:pPr>
        <w:spacing w:after="0"/>
        <w:rPr>
          <w:sz w:val="24"/>
          <w:szCs w:val="24"/>
        </w:rPr>
      </w:pPr>
    </w:p>
    <w:p w14:paraId="2E17CD97" w14:textId="77777777" w:rsidR="00E13CE6" w:rsidRPr="00383B70" w:rsidRDefault="00E13CE6" w:rsidP="00E13CE6">
      <w:pPr>
        <w:spacing w:after="0"/>
        <w:rPr>
          <w:sz w:val="24"/>
          <w:szCs w:val="24"/>
        </w:rPr>
      </w:pPr>
    </w:p>
    <w:p w14:paraId="6236E9E1" w14:textId="77777777" w:rsidR="00E13CE6" w:rsidRPr="00383B70" w:rsidRDefault="00E13CE6" w:rsidP="00E13CE6">
      <w:pPr>
        <w:spacing w:after="0"/>
        <w:rPr>
          <w:sz w:val="24"/>
          <w:szCs w:val="24"/>
        </w:rPr>
      </w:pPr>
    </w:p>
    <w:p w14:paraId="6FB73646" w14:textId="77777777" w:rsidR="00E13CE6" w:rsidRPr="00383B70" w:rsidRDefault="00E13CE6" w:rsidP="00E13CE6">
      <w:pPr>
        <w:spacing w:after="0"/>
        <w:rPr>
          <w:sz w:val="24"/>
          <w:szCs w:val="24"/>
        </w:rPr>
      </w:pPr>
    </w:p>
    <w:p w14:paraId="62AA1DF4" w14:textId="77777777" w:rsidR="00E13CE6" w:rsidRPr="00383B70" w:rsidRDefault="00E13CE6" w:rsidP="00E13CE6">
      <w:pPr>
        <w:spacing w:after="0"/>
        <w:rPr>
          <w:sz w:val="24"/>
          <w:szCs w:val="24"/>
        </w:rPr>
      </w:pPr>
    </w:p>
    <w:p w14:paraId="334C03AA" w14:textId="77777777" w:rsidR="00E13CE6" w:rsidRPr="00383B70" w:rsidRDefault="00E13CE6" w:rsidP="00E13CE6">
      <w:pPr>
        <w:spacing w:after="0"/>
        <w:rPr>
          <w:sz w:val="24"/>
          <w:szCs w:val="24"/>
        </w:rPr>
      </w:pPr>
    </w:p>
    <w:p w14:paraId="06356B6D" w14:textId="77777777" w:rsidR="00E13CE6" w:rsidRPr="00383B70" w:rsidRDefault="00E13CE6" w:rsidP="00E13CE6">
      <w:pPr>
        <w:spacing w:after="0"/>
        <w:rPr>
          <w:sz w:val="24"/>
          <w:szCs w:val="24"/>
        </w:rPr>
      </w:pPr>
    </w:p>
    <w:p w14:paraId="7FCE2AB3" w14:textId="77777777" w:rsidR="00E13CE6" w:rsidRPr="00383B70" w:rsidRDefault="00E13CE6" w:rsidP="00E13CE6">
      <w:pPr>
        <w:spacing w:after="0"/>
        <w:rPr>
          <w:sz w:val="24"/>
          <w:szCs w:val="24"/>
        </w:rPr>
      </w:pPr>
    </w:p>
    <w:p w14:paraId="2349032D" w14:textId="77777777" w:rsidR="00E13CE6" w:rsidRPr="00383B70" w:rsidRDefault="00E13CE6" w:rsidP="00E13CE6">
      <w:pPr>
        <w:spacing w:after="0"/>
        <w:rPr>
          <w:sz w:val="24"/>
          <w:szCs w:val="24"/>
        </w:rPr>
      </w:pPr>
    </w:p>
    <w:p w14:paraId="430B896C" w14:textId="77777777" w:rsidR="00E13CE6" w:rsidRPr="00383B70" w:rsidRDefault="00E13CE6" w:rsidP="00E13CE6">
      <w:pPr>
        <w:spacing w:after="0"/>
        <w:rPr>
          <w:sz w:val="24"/>
          <w:szCs w:val="24"/>
        </w:rPr>
      </w:pPr>
    </w:p>
    <w:p w14:paraId="2CA3D74B" w14:textId="77777777" w:rsidR="00E13CE6" w:rsidRPr="00383B70" w:rsidRDefault="00E13CE6" w:rsidP="00E13CE6">
      <w:pPr>
        <w:spacing w:after="0"/>
        <w:rPr>
          <w:sz w:val="24"/>
          <w:szCs w:val="24"/>
        </w:rPr>
      </w:pPr>
    </w:p>
    <w:p w14:paraId="248710AB" w14:textId="77777777" w:rsidR="00E13CE6" w:rsidRPr="00383B70" w:rsidRDefault="00E13CE6" w:rsidP="00E13CE6">
      <w:pPr>
        <w:spacing w:after="0"/>
        <w:rPr>
          <w:sz w:val="24"/>
          <w:szCs w:val="24"/>
        </w:rPr>
      </w:pPr>
    </w:p>
    <w:p w14:paraId="6C974157" w14:textId="77777777" w:rsidR="00E13CE6" w:rsidRPr="00383B70" w:rsidRDefault="00E13CE6" w:rsidP="00E13CE6">
      <w:pPr>
        <w:spacing w:after="0"/>
        <w:rPr>
          <w:sz w:val="24"/>
          <w:szCs w:val="24"/>
        </w:rPr>
      </w:pPr>
    </w:p>
    <w:p w14:paraId="01B2A2EA" w14:textId="77777777" w:rsidR="00E13CE6" w:rsidRPr="00383B70" w:rsidRDefault="00E13CE6" w:rsidP="00E13CE6">
      <w:pPr>
        <w:spacing w:after="0"/>
        <w:rPr>
          <w:sz w:val="24"/>
          <w:szCs w:val="24"/>
        </w:rPr>
      </w:pPr>
    </w:p>
    <w:p w14:paraId="4A66DFD5" w14:textId="77777777" w:rsidR="00E13CE6" w:rsidRPr="00383B70" w:rsidRDefault="00E13CE6" w:rsidP="00E13CE6">
      <w:pPr>
        <w:spacing w:after="0"/>
        <w:rPr>
          <w:sz w:val="24"/>
          <w:szCs w:val="24"/>
        </w:rPr>
      </w:pPr>
    </w:p>
    <w:p w14:paraId="24B35C6A" w14:textId="77777777" w:rsidR="00B86FF2" w:rsidRPr="00383B70" w:rsidRDefault="00B86FF2" w:rsidP="00B86FF2">
      <w:pPr>
        <w:spacing w:after="0"/>
        <w:jc w:val="center"/>
        <w:rPr>
          <w:rFonts w:ascii="Arial" w:hAnsi="Arial" w:cs="Arial"/>
          <w:sz w:val="24"/>
          <w:szCs w:val="24"/>
        </w:rPr>
      </w:pPr>
      <w:r w:rsidRPr="00383B70">
        <w:rPr>
          <w:rFonts w:ascii="Arial" w:hAnsi="Arial" w:cs="Arial"/>
          <w:sz w:val="24"/>
          <w:szCs w:val="24"/>
        </w:rPr>
        <w:lastRenderedPageBreak/>
        <w:t>Table 2.3: Iteration 1</w:t>
      </w:r>
    </w:p>
    <w:p w14:paraId="0FED0AE7" w14:textId="77777777" w:rsidR="00B86FF2" w:rsidRPr="00383B70" w:rsidRDefault="00B86FF2" w:rsidP="00B86FF2">
      <w:pPr>
        <w:spacing w:after="0"/>
        <w:jc w:val="center"/>
        <w:rPr>
          <w:rFonts w:ascii="Arial" w:hAnsi="Arial" w:cs="Arial"/>
          <w:sz w:val="24"/>
          <w:szCs w:val="24"/>
        </w:rPr>
      </w:pPr>
      <w:r w:rsidRPr="00383B70">
        <w:rPr>
          <w:rFonts w:ascii="Arial" w:hAnsi="Arial" w:cs="Arial"/>
          <w:sz w:val="24"/>
          <w:szCs w:val="24"/>
        </w:rPr>
        <w:t>Comprehensive Internationalisation conceptual framework (Theme C)</w:t>
      </w:r>
    </w:p>
    <w:tbl>
      <w:tblPr>
        <w:tblStyle w:val="TableGrid"/>
        <w:tblW w:w="8359" w:type="dxa"/>
        <w:tblLayout w:type="fixed"/>
        <w:tblLook w:val="04A0" w:firstRow="1" w:lastRow="0" w:firstColumn="1" w:lastColumn="0" w:noHBand="0" w:noVBand="1"/>
      </w:tblPr>
      <w:tblGrid>
        <w:gridCol w:w="1838"/>
        <w:gridCol w:w="1134"/>
        <w:gridCol w:w="1134"/>
        <w:gridCol w:w="1134"/>
        <w:gridCol w:w="1134"/>
        <w:gridCol w:w="992"/>
        <w:gridCol w:w="993"/>
      </w:tblGrid>
      <w:tr w:rsidR="00B86FF2" w:rsidRPr="00383B70" w14:paraId="6EE36E6A" w14:textId="77777777" w:rsidTr="00383B70">
        <w:tc>
          <w:tcPr>
            <w:tcW w:w="8359" w:type="dxa"/>
            <w:gridSpan w:val="7"/>
            <w:tcBorders>
              <w:top w:val="single" w:sz="4" w:space="0" w:color="auto"/>
              <w:left w:val="single" w:sz="4" w:space="0" w:color="auto"/>
              <w:bottom w:val="single" w:sz="4" w:space="0" w:color="auto"/>
              <w:right w:val="single" w:sz="4" w:space="0" w:color="auto"/>
            </w:tcBorders>
            <w:shd w:val="clear" w:color="auto" w:fill="F2F2F2"/>
          </w:tcPr>
          <w:p w14:paraId="13C802D5" w14:textId="77777777" w:rsidR="00B86FF2" w:rsidRPr="00383B70" w:rsidRDefault="00B86FF2" w:rsidP="00383B70">
            <w:pPr>
              <w:jc w:val="center"/>
              <w:rPr>
                <w:rFonts w:ascii="Arial" w:hAnsi="Arial" w:cs="Arial"/>
                <w:b/>
                <w:bCs/>
                <w:sz w:val="24"/>
                <w:szCs w:val="24"/>
              </w:rPr>
            </w:pPr>
          </w:p>
          <w:p w14:paraId="7B2160B8" w14:textId="77777777" w:rsidR="00B86FF2" w:rsidRPr="00383B70" w:rsidRDefault="00B86FF2" w:rsidP="00383B70">
            <w:pPr>
              <w:jc w:val="center"/>
              <w:rPr>
                <w:rFonts w:ascii="Arial" w:hAnsi="Arial" w:cs="Arial"/>
                <w:b/>
                <w:bCs/>
                <w:sz w:val="24"/>
                <w:szCs w:val="24"/>
              </w:rPr>
            </w:pPr>
            <w:r w:rsidRPr="00383B70">
              <w:rPr>
                <w:rFonts w:ascii="Arial" w:hAnsi="Arial" w:cs="Arial"/>
                <w:b/>
                <w:bCs/>
                <w:sz w:val="24"/>
                <w:szCs w:val="24"/>
              </w:rPr>
              <w:t>Theme C Strategic cooperation, partnerships and capacity building</w:t>
            </w:r>
          </w:p>
          <w:p w14:paraId="4A886DA7" w14:textId="77777777" w:rsidR="00B86FF2" w:rsidRPr="00383B70" w:rsidRDefault="00B86FF2" w:rsidP="00383B70">
            <w:pPr>
              <w:jc w:val="center"/>
              <w:rPr>
                <w:rFonts w:ascii="Arial" w:hAnsi="Arial" w:cs="Arial"/>
                <w:sz w:val="24"/>
                <w:szCs w:val="24"/>
              </w:rPr>
            </w:pPr>
          </w:p>
        </w:tc>
      </w:tr>
      <w:tr w:rsidR="00B86FF2" w:rsidRPr="00383B70" w14:paraId="1769DF49"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260FD50A" w14:textId="77777777" w:rsidR="00B86FF2" w:rsidRPr="00383B70" w:rsidRDefault="00B86FF2" w:rsidP="00383B70">
            <w:pPr>
              <w:jc w:val="center"/>
              <w:rPr>
                <w:rFonts w:ascii="Arial" w:hAnsi="Arial" w:cs="Arial"/>
                <w:b/>
                <w:bCs/>
                <w:sz w:val="18"/>
                <w:szCs w:val="18"/>
              </w:rPr>
            </w:pPr>
            <w:r w:rsidRPr="00383B70">
              <w:rPr>
                <w:rFonts w:ascii="Arial" w:hAnsi="Arial" w:cs="Arial"/>
                <w:b/>
                <w:bCs/>
                <w:sz w:val="18"/>
                <w:szCs w:val="18"/>
              </w:rPr>
              <w:t>Activities and sub-themes identified in Nvivo</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86CB647" w14:textId="77777777" w:rsidR="00B86FF2" w:rsidRPr="00383B70" w:rsidRDefault="00B86FF2" w:rsidP="00383B70">
            <w:pPr>
              <w:rPr>
                <w:rFonts w:ascii="Arial" w:hAnsi="Arial" w:cs="Arial"/>
                <w:sz w:val="18"/>
                <w:szCs w:val="18"/>
              </w:rPr>
            </w:pPr>
            <w:r w:rsidRPr="00383B70">
              <w:rPr>
                <w:rFonts w:ascii="Arial" w:hAnsi="Arial" w:cs="Arial"/>
                <w:sz w:val="18"/>
                <w:szCs w:val="18"/>
              </w:rPr>
              <w:t>Huángsè University</w:t>
            </w:r>
          </w:p>
          <w:p w14:paraId="0D998CE0" w14:textId="77777777" w:rsidR="00B86FF2" w:rsidRPr="00383B70" w:rsidRDefault="00B86FF2" w:rsidP="00383B70">
            <w:pPr>
              <w:jc w:val="cente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56BE2100" w14:textId="77777777" w:rsidR="00B86FF2" w:rsidRPr="00383B70" w:rsidRDefault="00B86FF2" w:rsidP="00383B70">
            <w:pPr>
              <w:rPr>
                <w:rFonts w:ascii="Arial" w:hAnsi="Arial" w:cs="Arial"/>
                <w:sz w:val="18"/>
                <w:szCs w:val="18"/>
              </w:rPr>
            </w:pPr>
            <w:r w:rsidRPr="00383B70">
              <w:rPr>
                <w:rFonts w:ascii="Arial" w:hAnsi="Arial" w:cs="Arial"/>
                <w:sz w:val="18"/>
                <w:szCs w:val="18"/>
              </w:rPr>
              <w:t>Hόng University</w:t>
            </w:r>
          </w:p>
          <w:p w14:paraId="5704DC9B" w14:textId="77777777" w:rsidR="00B86FF2" w:rsidRPr="00383B70" w:rsidRDefault="00B86FF2" w:rsidP="00383B70">
            <w:pPr>
              <w:rPr>
                <w:rFonts w:ascii="Arial" w:hAnsi="Arial" w:cs="Arial"/>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70901DD1" w14:textId="77777777" w:rsidR="00B86FF2" w:rsidRPr="00383B70" w:rsidRDefault="00B86FF2" w:rsidP="00383B70">
            <w:pPr>
              <w:jc w:val="center"/>
              <w:rPr>
                <w:rFonts w:ascii="Arial" w:hAnsi="Arial" w:cs="Arial"/>
                <w:sz w:val="18"/>
                <w:szCs w:val="18"/>
              </w:rPr>
            </w:pPr>
            <w:r w:rsidRPr="00383B70">
              <w:rPr>
                <w:rFonts w:ascii="Arial" w:hAnsi="Arial" w:cs="Arial"/>
                <w:sz w:val="18"/>
                <w:szCs w:val="18"/>
              </w:rPr>
              <w:t>Lan Se</w:t>
            </w:r>
          </w:p>
          <w:p w14:paraId="63D4D043" w14:textId="77777777" w:rsidR="00B86FF2" w:rsidRPr="00383B70" w:rsidRDefault="00B86FF2" w:rsidP="00383B70">
            <w:pPr>
              <w:rPr>
                <w:rFonts w:ascii="Arial" w:hAnsi="Arial" w:cs="Arial"/>
                <w:b/>
                <w:bCs/>
                <w:sz w:val="18"/>
                <w:szCs w:val="18"/>
              </w:rPr>
            </w:pPr>
            <w:r w:rsidRPr="00383B70">
              <w:rPr>
                <w:rFonts w:ascii="Arial" w:hAnsi="Arial" w:cs="Arial"/>
                <w:sz w:val="18"/>
                <w:szCs w:val="18"/>
              </w:rPr>
              <w:t>University</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7646858F" w14:textId="77777777" w:rsidR="00B86FF2" w:rsidRPr="00383B70" w:rsidRDefault="00B86FF2" w:rsidP="00383B70">
            <w:pPr>
              <w:jc w:val="center"/>
              <w:rPr>
                <w:rFonts w:ascii="Arial" w:hAnsi="Arial" w:cs="Arial"/>
                <w:b/>
                <w:bCs/>
                <w:sz w:val="18"/>
                <w:szCs w:val="18"/>
              </w:rPr>
            </w:pPr>
            <w:r w:rsidRPr="00383B70">
              <w:rPr>
                <w:rFonts w:ascii="Arial" w:hAnsi="Arial" w:cs="Arial"/>
                <w:sz w:val="18"/>
                <w:szCs w:val="18"/>
              </w:rPr>
              <w:t>Yellow University</w:t>
            </w:r>
          </w:p>
        </w:tc>
        <w:tc>
          <w:tcPr>
            <w:tcW w:w="992" w:type="dxa"/>
            <w:tcBorders>
              <w:top w:val="single" w:sz="4" w:space="0" w:color="auto"/>
              <w:left w:val="single" w:sz="4" w:space="0" w:color="auto"/>
              <w:bottom w:val="single" w:sz="4" w:space="0" w:color="auto"/>
              <w:right w:val="single" w:sz="4" w:space="0" w:color="auto"/>
            </w:tcBorders>
            <w:shd w:val="clear" w:color="auto" w:fill="E09172"/>
          </w:tcPr>
          <w:p w14:paraId="0A7EBC62" w14:textId="77777777" w:rsidR="00B86FF2" w:rsidRPr="00383B70" w:rsidRDefault="00B86FF2" w:rsidP="00383B70">
            <w:pPr>
              <w:jc w:val="center"/>
              <w:rPr>
                <w:rFonts w:ascii="Arial" w:hAnsi="Arial" w:cs="Arial"/>
                <w:b/>
                <w:bCs/>
                <w:sz w:val="18"/>
                <w:szCs w:val="18"/>
              </w:rPr>
            </w:pPr>
            <w:r w:rsidRPr="00383B70">
              <w:rPr>
                <w:rFonts w:ascii="Arial" w:hAnsi="Arial" w:cs="Arial"/>
                <w:sz w:val="18"/>
                <w:szCs w:val="18"/>
              </w:rPr>
              <w:t>Red university</w:t>
            </w: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3B0DB1C6" w14:textId="77777777" w:rsidR="00B86FF2" w:rsidRPr="00383B70" w:rsidRDefault="00B86FF2" w:rsidP="00383B70">
            <w:pPr>
              <w:jc w:val="center"/>
              <w:rPr>
                <w:rFonts w:ascii="Arial" w:hAnsi="Arial" w:cs="Arial"/>
                <w:b/>
                <w:bCs/>
                <w:sz w:val="18"/>
                <w:szCs w:val="18"/>
              </w:rPr>
            </w:pPr>
            <w:r w:rsidRPr="00383B70">
              <w:rPr>
                <w:rFonts w:ascii="Arial" w:hAnsi="Arial" w:cs="Arial"/>
                <w:sz w:val="18"/>
                <w:szCs w:val="18"/>
              </w:rPr>
              <w:t>Blue university</w:t>
            </w:r>
          </w:p>
        </w:tc>
      </w:tr>
      <w:tr w:rsidR="00B86FF2" w:rsidRPr="00383B70" w14:paraId="49F7ABC2"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53A7ABA4" w14:textId="77777777" w:rsidR="00B86FF2" w:rsidRPr="00383B70" w:rsidRDefault="00B86FF2" w:rsidP="00383B70">
            <w:pPr>
              <w:rPr>
                <w:rFonts w:ascii="Arial" w:hAnsi="Arial" w:cs="Arial"/>
                <w:sz w:val="18"/>
                <w:szCs w:val="18"/>
              </w:rPr>
            </w:pPr>
            <w:r w:rsidRPr="00383B70">
              <w:rPr>
                <w:rFonts w:ascii="Arial" w:hAnsi="Arial" w:cs="Arial"/>
                <w:sz w:val="18"/>
                <w:szCs w:val="18"/>
              </w:rPr>
              <w:t xml:space="preserve"> Strategic alliances</w:t>
            </w:r>
          </w:p>
          <w:p w14:paraId="62708E4A" w14:textId="77777777" w:rsidR="00B86FF2" w:rsidRPr="00383B70" w:rsidRDefault="00B86FF2" w:rsidP="00383B70">
            <w:pPr>
              <w:jc w:val="center"/>
              <w:rPr>
                <w:rFonts w:ascii="Arial" w:hAnsi="Arial" w:cs="Arial"/>
                <w:sz w:val="18"/>
                <w:szCs w:val="18"/>
              </w:rPr>
            </w:pPr>
          </w:p>
          <w:p w14:paraId="130F9350" w14:textId="77777777" w:rsidR="00B86FF2" w:rsidRPr="00383B70" w:rsidRDefault="00B86FF2" w:rsidP="00383B70">
            <w:pPr>
              <w:rPr>
                <w:rFonts w:ascii="Arial" w:hAnsi="Arial" w:cs="Arial"/>
                <w:sz w:val="18"/>
                <w:szCs w:val="18"/>
              </w:rPr>
            </w:pPr>
          </w:p>
          <w:p w14:paraId="57932327" w14:textId="77777777" w:rsidR="00B86FF2" w:rsidRPr="00383B70" w:rsidRDefault="00B86FF2"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2B866C2" w14:textId="77777777" w:rsidR="00B86FF2" w:rsidRPr="00383B70" w:rsidRDefault="00B86FF2" w:rsidP="00383B70">
            <w:pPr>
              <w:jc w:val="center"/>
              <w:rPr>
                <w:rFonts w:ascii="Arial" w:hAnsi="Arial" w:cs="Arial"/>
                <w:sz w:val="18"/>
                <w:szCs w:val="18"/>
              </w:rPr>
            </w:pPr>
          </w:p>
          <w:p w14:paraId="374B0747" w14:textId="77777777" w:rsidR="00B86FF2" w:rsidRPr="00383B70" w:rsidRDefault="00B86FF2" w:rsidP="00383B70">
            <w:pPr>
              <w:jc w:val="center"/>
              <w:rPr>
                <w:rFonts w:ascii="Arial" w:hAnsi="Arial" w:cs="Arial"/>
                <w:sz w:val="18"/>
                <w:szCs w:val="18"/>
              </w:rPr>
            </w:pPr>
          </w:p>
          <w:p w14:paraId="546310B9" w14:textId="77777777" w:rsidR="00B86FF2" w:rsidRPr="00383B70" w:rsidRDefault="00B86FF2" w:rsidP="00383B70">
            <w:pPr>
              <w:jc w:val="center"/>
              <w:rPr>
                <w:rFonts w:ascii="Arial" w:hAnsi="Arial" w:cs="Arial"/>
                <w:sz w:val="18"/>
                <w:szCs w:val="18"/>
              </w:rPr>
            </w:pPr>
          </w:p>
          <w:p w14:paraId="7785728E"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55889A43"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7492CCBC"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3EC544AE" w14:textId="77777777" w:rsidR="00B86FF2" w:rsidRPr="00383B70" w:rsidRDefault="00B86FF2"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E09172"/>
          </w:tcPr>
          <w:p w14:paraId="30E88EC5" w14:textId="77777777" w:rsidR="00B86FF2" w:rsidRPr="00383B70" w:rsidRDefault="00B86FF2"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64B9E0F3" w14:textId="77777777" w:rsidR="00B86FF2" w:rsidRPr="00383B70" w:rsidRDefault="00B86FF2" w:rsidP="00383B70">
            <w:pPr>
              <w:jc w:val="center"/>
              <w:rPr>
                <w:rFonts w:ascii="Arial" w:hAnsi="Arial" w:cs="Arial"/>
                <w:sz w:val="18"/>
                <w:szCs w:val="18"/>
              </w:rPr>
            </w:pPr>
          </w:p>
        </w:tc>
      </w:tr>
      <w:tr w:rsidR="00B86FF2" w:rsidRPr="00383B70" w14:paraId="2855CC20"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3D851761" w14:textId="77777777" w:rsidR="00B86FF2" w:rsidRPr="00383B70" w:rsidRDefault="00B86FF2" w:rsidP="00383B70">
            <w:pPr>
              <w:rPr>
                <w:rFonts w:ascii="Arial" w:hAnsi="Arial" w:cs="Arial"/>
                <w:sz w:val="18"/>
                <w:szCs w:val="18"/>
              </w:rPr>
            </w:pPr>
            <w:r w:rsidRPr="00383B70">
              <w:rPr>
                <w:rFonts w:ascii="Arial" w:hAnsi="Arial" w:cs="Arial"/>
                <w:sz w:val="18"/>
                <w:szCs w:val="18"/>
              </w:rPr>
              <w:t>Mutually beneficial collaborations</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35DEBF47" w14:textId="77777777" w:rsidR="00B86FF2" w:rsidRPr="00383B70" w:rsidRDefault="00B86FF2" w:rsidP="00383B70">
            <w:pPr>
              <w:jc w:val="center"/>
              <w:rPr>
                <w:rFonts w:ascii="Arial" w:hAnsi="Arial" w:cs="Arial"/>
                <w:sz w:val="18"/>
                <w:szCs w:val="18"/>
              </w:rPr>
            </w:pPr>
          </w:p>
          <w:p w14:paraId="3D5CD4DE" w14:textId="77777777" w:rsidR="00B86FF2" w:rsidRPr="00383B70" w:rsidRDefault="00B86FF2" w:rsidP="00383B70">
            <w:pPr>
              <w:jc w:val="center"/>
              <w:rPr>
                <w:rFonts w:ascii="Arial" w:hAnsi="Arial" w:cs="Arial"/>
                <w:sz w:val="18"/>
                <w:szCs w:val="18"/>
              </w:rPr>
            </w:pPr>
          </w:p>
          <w:p w14:paraId="2D5F2CD4" w14:textId="77777777" w:rsidR="00B86FF2" w:rsidRPr="00383B70" w:rsidRDefault="00B86FF2" w:rsidP="00383B70">
            <w:pPr>
              <w:jc w:val="center"/>
              <w:rPr>
                <w:rFonts w:ascii="Arial" w:hAnsi="Arial" w:cs="Arial"/>
                <w:sz w:val="18"/>
                <w:szCs w:val="18"/>
              </w:rPr>
            </w:pPr>
          </w:p>
          <w:p w14:paraId="3747953C"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5034FEEE"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1C24CC07"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AB3DAAB" w14:textId="77777777" w:rsidR="00B86FF2" w:rsidRPr="00383B70" w:rsidRDefault="00B86FF2"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70D8BFD0" w14:textId="77777777" w:rsidR="00B86FF2" w:rsidRPr="00383B70" w:rsidRDefault="00B86FF2"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46438BC5" w14:textId="77777777" w:rsidR="00B86FF2" w:rsidRPr="00383B70" w:rsidRDefault="00B86FF2" w:rsidP="00383B70">
            <w:pPr>
              <w:jc w:val="center"/>
              <w:rPr>
                <w:rFonts w:ascii="Arial" w:hAnsi="Arial" w:cs="Arial"/>
                <w:sz w:val="18"/>
                <w:szCs w:val="18"/>
              </w:rPr>
            </w:pPr>
          </w:p>
        </w:tc>
      </w:tr>
      <w:tr w:rsidR="00B86FF2" w:rsidRPr="00383B70" w14:paraId="72A90AE4"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7E84AD01" w14:textId="77777777" w:rsidR="00B86FF2" w:rsidRPr="00383B70" w:rsidRDefault="00B86FF2" w:rsidP="00383B70">
            <w:pPr>
              <w:rPr>
                <w:rFonts w:ascii="Arial" w:hAnsi="Arial" w:cs="Arial"/>
                <w:sz w:val="18"/>
                <w:szCs w:val="18"/>
              </w:rPr>
            </w:pPr>
            <w:r w:rsidRPr="00383B70">
              <w:rPr>
                <w:rFonts w:ascii="Arial" w:hAnsi="Arial" w:cs="Arial"/>
                <w:sz w:val="18"/>
                <w:szCs w:val="18"/>
              </w:rPr>
              <w:t xml:space="preserve"> Commercial collaborations</w:t>
            </w:r>
          </w:p>
          <w:p w14:paraId="42EE0735" w14:textId="77777777" w:rsidR="00B86FF2" w:rsidRPr="00383B70" w:rsidRDefault="00B86FF2"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097623B" w14:textId="77777777" w:rsidR="00B86FF2" w:rsidRPr="00383B70" w:rsidRDefault="00B86FF2" w:rsidP="00383B70">
            <w:pPr>
              <w:jc w:val="center"/>
              <w:rPr>
                <w:rFonts w:ascii="Arial" w:hAnsi="Arial" w:cs="Arial"/>
                <w:sz w:val="18"/>
                <w:szCs w:val="18"/>
              </w:rPr>
            </w:pPr>
          </w:p>
          <w:p w14:paraId="0AA05372" w14:textId="77777777" w:rsidR="00B86FF2" w:rsidRPr="00383B70" w:rsidRDefault="00B86FF2" w:rsidP="00383B70">
            <w:pPr>
              <w:jc w:val="center"/>
              <w:rPr>
                <w:rFonts w:ascii="Arial" w:hAnsi="Arial" w:cs="Arial"/>
                <w:sz w:val="18"/>
                <w:szCs w:val="18"/>
              </w:rPr>
            </w:pPr>
          </w:p>
          <w:p w14:paraId="43ADE001" w14:textId="77777777" w:rsidR="00B86FF2" w:rsidRPr="00383B70" w:rsidRDefault="00B86FF2" w:rsidP="00383B70">
            <w:pPr>
              <w:jc w:val="center"/>
              <w:rPr>
                <w:rFonts w:ascii="Arial" w:hAnsi="Arial" w:cs="Arial"/>
                <w:sz w:val="18"/>
                <w:szCs w:val="18"/>
              </w:rPr>
            </w:pPr>
          </w:p>
          <w:p w14:paraId="00776AEC"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004D8A13"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39B6A012"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E27951D" w14:textId="77777777" w:rsidR="00B86FF2" w:rsidRPr="00383B70" w:rsidRDefault="00B86FF2"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3F903AF3" w14:textId="77777777" w:rsidR="00B86FF2" w:rsidRPr="00383B70" w:rsidRDefault="00B86FF2"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1B3245B6" w14:textId="77777777" w:rsidR="00B86FF2" w:rsidRPr="00383B70" w:rsidRDefault="00B86FF2" w:rsidP="00383B70">
            <w:pPr>
              <w:jc w:val="center"/>
              <w:rPr>
                <w:rFonts w:ascii="Arial" w:hAnsi="Arial" w:cs="Arial"/>
                <w:sz w:val="18"/>
                <w:szCs w:val="18"/>
              </w:rPr>
            </w:pPr>
          </w:p>
        </w:tc>
      </w:tr>
      <w:tr w:rsidR="00B86FF2" w:rsidRPr="00383B70" w14:paraId="7A35C763"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5A13BA5F" w14:textId="77777777" w:rsidR="00B86FF2" w:rsidRPr="00383B70" w:rsidRDefault="00B86FF2" w:rsidP="00383B70">
            <w:pPr>
              <w:rPr>
                <w:rFonts w:ascii="Arial" w:hAnsi="Arial" w:cs="Arial"/>
                <w:sz w:val="18"/>
                <w:szCs w:val="18"/>
              </w:rPr>
            </w:pPr>
            <w:r w:rsidRPr="00383B70">
              <w:rPr>
                <w:rFonts w:ascii="Arial" w:hAnsi="Arial" w:cs="Arial"/>
                <w:sz w:val="18"/>
                <w:szCs w:val="18"/>
              </w:rPr>
              <w:t>Professional collaborations</w:t>
            </w:r>
          </w:p>
          <w:p w14:paraId="41E1BDEE" w14:textId="77777777" w:rsidR="00B86FF2" w:rsidRPr="00383B70" w:rsidRDefault="00B86FF2"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C403120" w14:textId="77777777" w:rsidR="00B86FF2" w:rsidRPr="00383B70" w:rsidRDefault="00B86FF2" w:rsidP="00383B70">
            <w:pPr>
              <w:jc w:val="center"/>
              <w:rPr>
                <w:rFonts w:ascii="Arial" w:hAnsi="Arial" w:cs="Arial"/>
                <w:sz w:val="18"/>
                <w:szCs w:val="18"/>
              </w:rPr>
            </w:pPr>
          </w:p>
          <w:p w14:paraId="15A94E0D" w14:textId="77777777" w:rsidR="00B86FF2" w:rsidRPr="00383B70" w:rsidRDefault="00B86FF2" w:rsidP="00383B70">
            <w:pPr>
              <w:jc w:val="center"/>
              <w:rPr>
                <w:rFonts w:ascii="Arial" w:hAnsi="Arial" w:cs="Arial"/>
                <w:sz w:val="18"/>
                <w:szCs w:val="18"/>
              </w:rPr>
            </w:pPr>
          </w:p>
          <w:p w14:paraId="1B240FC2" w14:textId="77777777" w:rsidR="00B86FF2" w:rsidRPr="00383B70" w:rsidRDefault="00B86FF2" w:rsidP="00383B70">
            <w:pPr>
              <w:jc w:val="center"/>
              <w:rPr>
                <w:rFonts w:ascii="Arial" w:hAnsi="Arial" w:cs="Arial"/>
                <w:sz w:val="18"/>
                <w:szCs w:val="18"/>
              </w:rPr>
            </w:pPr>
          </w:p>
          <w:p w14:paraId="517D4072"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4D1E2D61"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19BFC585"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D094CA4" w14:textId="77777777" w:rsidR="00B86FF2" w:rsidRPr="00383B70" w:rsidRDefault="00B86FF2"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18CE1ACE" w14:textId="77777777" w:rsidR="00B86FF2" w:rsidRPr="00383B70" w:rsidRDefault="00B86FF2"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35E7019D" w14:textId="77777777" w:rsidR="00B86FF2" w:rsidRPr="00383B70" w:rsidRDefault="00B86FF2" w:rsidP="00383B70">
            <w:pPr>
              <w:jc w:val="center"/>
              <w:rPr>
                <w:rFonts w:ascii="Arial" w:hAnsi="Arial" w:cs="Arial"/>
                <w:sz w:val="18"/>
                <w:szCs w:val="18"/>
              </w:rPr>
            </w:pPr>
          </w:p>
        </w:tc>
      </w:tr>
      <w:tr w:rsidR="00B86FF2" w:rsidRPr="00383B70" w14:paraId="24974392"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7C2F1B9E" w14:textId="77777777" w:rsidR="00B86FF2" w:rsidRPr="00383B70" w:rsidRDefault="00B86FF2" w:rsidP="00383B70">
            <w:pPr>
              <w:rPr>
                <w:rFonts w:ascii="Arial" w:hAnsi="Arial" w:cs="Arial"/>
                <w:sz w:val="18"/>
                <w:szCs w:val="18"/>
              </w:rPr>
            </w:pPr>
            <w:r w:rsidRPr="00383B70">
              <w:rPr>
                <w:rFonts w:ascii="Arial" w:hAnsi="Arial" w:cs="Arial"/>
                <w:sz w:val="18"/>
                <w:szCs w:val="18"/>
              </w:rPr>
              <w:t xml:space="preserve"> Research collaborations</w:t>
            </w:r>
          </w:p>
          <w:p w14:paraId="364389F0" w14:textId="77777777" w:rsidR="00B86FF2" w:rsidRPr="00383B70" w:rsidRDefault="00B86FF2"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80F9AAC" w14:textId="77777777" w:rsidR="00B86FF2" w:rsidRPr="00383B70" w:rsidRDefault="00B86FF2" w:rsidP="00383B70">
            <w:pPr>
              <w:jc w:val="center"/>
              <w:rPr>
                <w:rFonts w:ascii="Arial" w:hAnsi="Arial" w:cs="Arial"/>
                <w:sz w:val="18"/>
                <w:szCs w:val="18"/>
              </w:rPr>
            </w:pPr>
          </w:p>
          <w:p w14:paraId="69AD9432" w14:textId="77777777" w:rsidR="00B86FF2" w:rsidRPr="00383B70" w:rsidRDefault="00B86FF2" w:rsidP="00383B70">
            <w:pPr>
              <w:jc w:val="center"/>
              <w:rPr>
                <w:rFonts w:ascii="Arial" w:hAnsi="Arial" w:cs="Arial"/>
                <w:sz w:val="18"/>
                <w:szCs w:val="18"/>
              </w:rPr>
            </w:pPr>
          </w:p>
          <w:p w14:paraId="431B2897" w14:textId="77777777" w:rsidR="00B86FF2" w:rsidRPr="00383B70" w:rsidRDefault="00B86FF2" w:rsidP="00383B70">
            <w:pPr>
              <w:jc w:val="center"/>
              <w:rPr>
                <w:rFonts w:ascii="Arial" w:hAnsi="Arial" w:cs="Arial"/>
                <w:sz w:val="18"/>
                <w:szCs w:val="18"/>
              </w:rPr>
            </w:pPr>
          </w:p>
          <w:p w14:paraId="03F10E50"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51BEC44A"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1E7D31B0"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3E7E881" w14:textId="77777777" w:rsidR="00B86FF2" w:rsidRPr="00383B70" w:rsidRDefault="00B86FF2"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32CF8637" w14:textId="77777777" w:rsidR="00B86FF2" w:rsidRPr="00383B70" w:rsidRDefault="00B86FF2"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5E5CAE4A" w14:textId="77777777" w:rsidR="00B86FF2" w:rsidRPr="00383B70" w:rsidRDefault="00B86FF2" w:rsidP="00383B70">
            <w:pPr>
              <w:jc w:val="center"/>
              <w:rPr>
                <w:rFonts w:ascii="Arial" w:hAnsi="Arial" w:cs="Arial"/>
                <w:sz w:val="18"/>
                <w:szCs w:val="18"/>
              </w:rPr>
            </w:pPr>
          </w:p>
        </w:tc>
      </w:tr>
      <w:tr w:rsidR="00B86FF2" w:rsidRPr="00383B70" w14:paraId="4BC85B45"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5A080716" w14:textId="77777777" w:rsidR="00B86FF2" w:rsidRPr="00383B70" w:rsidRDefault="00B86FF2" w:rsidP="00383B70">
            <w:pPr>
              <w:rPr>
                <w:rFonts w:ascii="Arial" w:hAnsi="Arial" w:cs="Arial"/>
                <w:sz w:val="18"/>
                <w:szCs w:val="18"/>
              </w:rPr>
            </w:pPr>
            <w:r w:rsidRPr="00383B70">
              <w:rPr>
                <w:rFonts w:ascii="Arial" w:hAnsi="Arial" w:cs="Arial"/>
                <w:sz w:val="18"/>
                <w:szCs w:val="18"/>
              </w:rPr>
              <w:t xml:space="preserve"> English language publications</w:t>
            </w: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104C90A" w14:textId="77777777" w:rsidR="00B86FF2" w:rsidRPr="00383B70" w:rsidRDefault="00B86FF2" w:rsidP="00383B70">
            <w:pPr>
              <w:jc w:val="center"/>
              <w:rPr>
                <w:rFonts w:ascii="Arial" w:hAnsi="Arial" w:cs="Arial"/>
                <w:sz w:val="18"/>
                <w:szCs w:val="18"/>
              </w:rPr>
            </w:pPr>
          </w:p>
          <w:p w14:paraId="2FA12348" w14:textId="77777777" w:rsidR="00B86FF2" w:rsidRPr="00383B70" w:rsidRDefault="00B86FF2" w:rsidP="00383B70">
            <w:pPr>
              <w:jc w:val="center"/>
              <w:rPr>
                <w:rFonts w:ascii="Arial" w:hAnsi="Arial" w:cs="Arial"/>
                <w:sz w:val="18"/>
                <w:szCs w:val="18"/>
              </w:rPr>
            </w:pPr>
          </w:p>
          <w:p w14:paraId="53D33FCC" w14:textId="77777777" w:rsidR="00B86FF2" w:rsidRPr="00383B70" w:rsidRDefault="00B86FF2" w:rsidP="00383B70">
            <w:pPr>
              <w:jc w:val="center"/>
              <w:rPr>
                <w:rFonts w:ascii="Arial" w:hAnsi="Arial" w:cs="Arial"/>
                <w:sz w:val="18"/>
                <w:szCs w:val="18"/>
              </w:rPr>
            </w:pPr>
          </w:p>
          <w:p w14:paraId="6A4354C1"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341757F7"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7E966F20"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6C321B01" w14:textId="77777777" w:rsidR="00B86FF2" w:rsidRPr="00383B70" w:rsidRDefault="00B86FF2"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5942E348" w14:textId="77777777" w:rsidR="00B86FF2" w:rsidRPr="00383B70" w:rsidRDefault="00B86FF2"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6162CFA" w14:textId="77777777" w:rsidR="00B86FF2" w:rsidRPr="00383B70" w:rsidRDefault="00B86FF2" w:rsidP="00383B70">
            <w:pPr>
              <w:jc w:val="center"/>
              <w:rPr>
                <w:rFonts w:ascii="Arial" w:hAnsi="Arial" w:cs="Arial"/>
                <w:sz w:val="18"/>
                <w:szCs w:val="18"/>
              </w:rPr>
            </w:pPr>
          </w:p>
        </w:tc>
      </w:tr>
      <w:tr w:rsidR="00B86FF2" w:rsidRPr="00383B70" w14:paraId="21371626"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606247FF" w14:textId="77777777" w:rsidR="00B86FF2" w:rsidRPr="00383B70" w:rsidRDefault="00B86FF2" w:rsidP="00383B70">
            <w:pPr>
              <w:rPr>
                <w:rFonts w:ascii="Arial" w:hAnsi="Arial" w:cs="Arial"/>
                <w:sz w:val="18"/>
                <w:szCs w:val="18"/>
              </w:rPr>
            </w:pPr>
            <w:r w:rsidRPr="00383B70">
              <w:rPr>
                <w:rFonts w:ascii="Arial" w:hAnsi="Arial" w:cs="Arial"/>
                <w:sz w:val="18"/>
                <w:szCs w:val="18"/>
              </w:rPr>
              <w:t xml:space="preserve"> Reforming university systems</w:t>
            </w:r>
          </w:p>
          <w:p w14:paraId="3570EAFD" w14:textId="77777777" w:rsidR="00B86FF2" w:rsidRPr="00383B70" w:rsidRDefault="00B86FF2"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47F3AE39" w14:textId="77777777" w:rsidR="00B86FF2" w:rsidRPr="00383B70" w:rsidRDefault="00B86FF2" w:rsidP="00383B70">
            <w:pPr>
              <w:jc w:val="center"/>
              <w:rPr>
                <w:rFonts w:ascii="Arial" w:hAnsi="Arial" w:cs="Arial"/>
                <w:sz w:val="18"/>
                <w:szCs w:val="18"/>
              </w:rPr>
            </w:pPr>
          </w:p>
          <w:p w14:paraId="6A6F9107" w14:textId="77777777" w:rsidR="00B86FF2" w:rsidRPr="00383B70" w:rsidRDefault="00B86FF2" w:rsidP="00383B70">
            <w:pPr>
              <w:jc w:val="center"/>
              <w:rPr>
                <w:rFonts w:ascii="Arial" w:hAnsi="Arial" w:cs="Arial"/>
                <w:sz w:val="18"/>
                <w:szCs w:val="18"/>
              </w:rPr>
            </w:pPr>
          </w:p>
          <w:p w14:paraId="551BAEF4" w14:textId="77777777" w:rsidR="00B86FF2" w:rsidRPr="00383B70" w:rsidRDefault="00B86FF2" w:rsidP="00383B70">
            <w:pPr>
              <w:jc w:val="center"/>
              <w:rPr>
                <w:rFonts w:ascii="Arial" w:hAnsi="Arial" w:cs="Arial"/>
                <w:sz w:val="18"/>
                <w:szCs w:val="18"/>
              </w:rPr>
            </w:pPr>
          </w:p>
          <w:p w14:paraId="2213B8AF"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69A0D695"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5A54F722"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0899A780" w14:textId="77777777" w:rsidR="00B86FF2" w:rsidRPr="00383B70" w:rsidRDefault="00B86FF2"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09BB8C4E" w14:textId="77777777" w:rsidR="00B86FF2" w:rsidRPr="00383B70" w:rsidRDefault="00B86FF2"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7B0245A7" w14:textId="77777777" w:rsidR="00B86FF2" w:rsidRPr="00383B70" w:rsidRDefault="00B86FF2" w:rsidP="00383B70">
            <w:pPr>
              <w:jc w:val="center"/>
              <w:rPr>
                <w:rFonts w:ascii="Arial" w:hAnsi="Arial" w:cs="Arial"/>
                <w:sz w:val="18"/>
                <w:szCs w:val="18"/>
              </w:rPr>
            </w:pPr>
          </w:p>
        </w:tc>
      </w:tr>
      <w:tr w:rsidR="00B86FF2" w:rsidRPr="00383B70" w14:paraId="73C6683B" w14:textId="77777777" w:rsidTr="00383B70">
        <w:tc>
          <w:tcPr>
            <w:tcW w:w="1838" w:type="dxa"/>
            <w:tcBorders>
              <w:top w:val="single" w:sz="4" w:space="0" w:color="auto"/>
              <w:left w:val="single" w:sz="4" w:space="0" w:color="auto"/>
              <w:bottom w:val="single" w:sz="4" w:space="0" w:color="auto"/>
              <w:right w:val="single" w:sz="4" w:space="0" w:color="auto"/>
            </w:tcBorders>
            <w:shd w:val="clear" w:color="auto" w:fill="E7E6E6"/>
          </w:tcPr>
          <w:p w14:paraId="59597AA8" w14:textId="77777777" w:rsidR="00B86FF2" w:rsidRPr="00383B70" w:rsidRDefault="00B86FF2" w:rsidP="00383B70">
            <w:pPr>
              <w:rPr>
                <w:rFonts w:ascii="Arial" w:hAnsi="Arial" w:cs="Arial"/>
                <w:sz w:val="18"/>
                <w:szCs w:val="18"/>
              </w:rPr>
            </w:pPr>
            <w:r w:rsidRPr="00383B70">
              <w:rPr>
                <w:rFonts w:ascii="Arial" w:hAnsi="Arial" w:cs="Arial"/>
                <w:sz w:val="18"/>
                <w:szCs w:val="18"/>
              </w:rPr>
              <w:t xml:space="preserve"> Rankings</w:t>
            </w:r>
          </w:p>
          <w:p w14:paraId="58C36A7A" w14:textId="77777777" w:rsidR="00B86FF2" w:rsidRPr="00383B70" w:rsidRDefault="00B86FF2" w:rsidP="00383B70">
            <w:pPr>
              <w:rPr>
                <w:rFonts w:ascii="Arial" w:hAnsi="Arial" w:cs="Arial"/>
                <w:sz w:val="18"/>
                <w:szCs w:val="18"/>
              </w:rPr>
            </w:pPr>
          </w:p>
          <w:p w14:paraId="5BD8B64A" w14:textId="77777777" w:rsidR="00B86FF2" w:rsidRPr="00383B70" w:rsidRDefault="00B86FF2" w:rsidP="00383B70">
            <w:pP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23D62B46" w14:textId="77777777" w:rsidR="00B86FF2" w:rsidRPr="00383B70" w:rsidRDefault="00B86FF2" w:rsidP="00383B70">
            <w:pPr>
              <w:jc w:val="center"/>
              <w:rPr>
                <w:rFonts w:ascii="Arial" w:hAnsi="Arial" w:cs="Arial"/>
                <w:sz w:val="18"/>
                <w:szCs w:val="18"/>
              </w:rPr>
            </w:pPr>
          </w:p>
          <w:p w14:paraId="6A46CF9A" w14:textId="77777777" w:rsidR="00B86FF2" w:rsidRPr="00383B70" w:rsidRDefault="00B86FF2" w:rsidP="00383B70">
            <w:pPr>
              <w:jc w:val="center"/>
              <w:rPr>
                <w:rFonts w:ascii="Arial" w:hAnsi="Arial" w:cs="Arial"/>
                <w:sz w:val="18"/>
                <w:szCs w:val="18"/>
              </w:rPr>
            </w:pPr>
          </w:p>
          <w:p w14:paraId="39974979" w14:textId="77777777" w:rsidR="00B86FF2" w:rsidRPr="00383B70" w:rsidRDefault="00B86FF2" w:rsidP="00383B70">
            <w:pPr>
              <w:jc w:val="center"/>
              <w:rPr>
                <w:rFonts w:ascii="Arial" w:hAnsi="Arial" w:cs="Arial"/>
                <w:sz w:val="18"/>
                <w:szCs w:val="18"/>
              </w:rPr>
            </w:pPr>
          </w:p>
          <w:p w14:paraId="7BEA6A77"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9C85"/>
          </w:tcPr>
          <w:p w14:paraId="6B034A51"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D1F0FF"/>
          </w:tcPr>
          <w:p w14:paraId="784705A0" w14:textId="77777777" w:rsidR="00B86FF2" w:rsidRPr="00383B70" w:rsidRDefault="00B86FF2" w:rsidP="00383B70">
            <w:pPr>
              <w:jc w:val="center"/>
              <w:rPr>
                <w:rFonts w:ascii="Arial" w:hAnsi="Arial" w:cs="Arial"/>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9B"/>
          </w:tcPr>
          <w:p w14:paraId="57AFC33C" w14:textId="77777777" w:rsidR="00B86FF2" w:rsidRPr="00383B70" w:rsidRDefault="00B86FF2" w:rsidP="00383B70">
            <w:pPr>
              <w:jc w:val="center"/>
              <w:rPr>
                <w:rFonts w:ascii="Arial" w:hAnsi="Arial" w:cs="Arial"/>
                <w:sz w:val="18"/>
                <w:szCs w:val="18"/>
              </w:rPr>
            </w:pPr>
          </w:p>
        </w:tc>
        <w:tc>
          <w:tcPr>
            <w:tcW w:w="992" w:type="dxa"/>
            <w:tcBorders>
              <w:top w:val="single" w:sz="4" w:space="0" w:color="auto"/>
              <w:left w:val="single" w:sz="4" w:space="0" w:color="auto"/>
              <w:bottom w:val="single" w:sz="4" w:space="0" w:color="auto"/>
              <w:right w:val="single" w:sz="4" w:space="0" w:color="auto"/>
            </w:tcBorders>
            <w:shd w:val="clear" w:color="auto" w:fill="FF9C85"/>
          </w:tcPr>
          <w:p w14:paraId="0CE1B53C" w14:textId="77777777" w:rsidR="00B86FF2" w:rsidRPr="00383B70" w:rsidRDefault="00B86FF2" w:rsidP="00383B70">
            <w:pPr>
              <w:jc w:val="center"/>
              <w:rPr>
                <w:rFonts w:ascii="Arial" w:hAnsi="Arial" w:cs="Arial"/>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auto" w:fill="D1F0FF"/>
          </w:tcPr>
          <w:p w14:paraId="49F26981" w14:textId="77777777" w:rsidR="00B86FF2" w:rsidRPr="00383B70" w:rsidRDefault="00B86FF2" w:rsidP="00383B70">
            <w:pPr>
              <w:jc w:val="center"/>
              <w:rPr>
                <w:rFonts w:ascii="Arial" w:hAnsi="Arial" w:cs="Arial"/>
                <w:sz w:val="18"/>
                <w:szCs w:val="18"/>
              </w:rPr>
            </w:pPr>
          </w:p>
        </w:tc>
      </w:tr>
    </w:tbl>
    <w:p w14:paraId="1D998EA1" w14:textId="77777777" w:rsidR="00B86FF2" w:rsidRPr="00383B70" w:rsidRDefault="00B86FF2" w:rsidP="00B86FF2">
      <w:pPr>
        <w:spacing w:after="0" w:line="240" w:lineRule="auto"/>
        <w:jc w:val="center"/>
        <w:rPr>
          <w:rFonts w:ascii="Arial" w:hAnsi="Arial" w:cs="Arial"/>
          <w:bCs/>
          <w:sz w:val="24"/>
          <w:szCs w:val="24"/>
        </w:rPr>
      </w:pPr>
    </w:p>
    <w:p w14:paraId="27017F3F" w14:textId="77777777" w:rsidR="00B86FF2" w:rsidRPr="00383B70" w:rsidRDefault="00B86FF2" w:rsidP="00B86FF2">
      <w:pPr>
        <w:spacing w:after="0" w:line="240" w:lineRule="auto"/>
        <w:jc w:val="center"/>
        <w:rPr>
          <w:rFonts w:ascii="Arial" w:hAnsi="Arial" w:cs="Arial"/>
          <w:bCs/>
          <w:sz w:val="24"/>
          <w:szCs w:val="24"/>
        </w:rPr>
      </w:pPr>
    </w:p>
    <w:p w14:paraId="64BF9491" w14:textId="77777777" w:rsidR="00B86FF2" w:rsidRPr="00383B70" w:rsidRDefault="00B86FF2" w:rsidP="00E13CE6">
      <w:pPr>
        <w:spacing w:after="0"/>
        <w:rPr>
          <w:sz w:val="24"/>
          <w:szCs w:val="24"/>
        </w:rPr>
      </w:pPr>
    </w:p>
    <w:p w14:paraId="7F7B55AC" w14:textId="77777777" w:rsidR="00B86FF2" w:rsidRPr="00383B70" w:rsidRDefault="00B86FF2" w:rsidP="00E13CE6">
      <w:pPr>
        <w:spacing w:after="0"/>
        <w:rPr>
          <w:sz w:val="24"/>
          <w:szCs w:val="24"/>
        </w:rPr>
      </w:pPr>
    </w:p>
    <w:p w14:paraId="399293C2" w14:textId="77777777" w:rsidR="00B86FF2" w:rsidRPr="00383B70" w:rsidRDefault="00B86FF2" w:rsidP="00E13CE6">
      <w:pPr>
        <w:spacing w:after="0"/>
        <w:rPr>
          <w:sz w:val="24"/>
          <w:szCs w:val="24"/>
        </w:rPr>
      </w:pPr>
    </w:p>
    <w:p w14:paraId="473B3F16" w14:textId="77777777" w:rsidR="00B86FF2" w:rsidRPr="00383B70" w:rsidRDefault="00B86FF2" w:rsidP="00E13CE6">
      <w:pPr>
        <w:spacing w:after="0"/>
        <w:rPr>
          <w:sz w:val="24"/>
          <w:szCs w:val="24"/>
        </w:rPr>
      </w:pPr>
    </w:p>
    <w:p w14:paraId="46EFFF04" w14:textId="77777777" w:rsidR="00B86FF2" w:rsidRPr="00383B70" w:rsidRDefault="00B86FF2" w:rsidP="00E13CE6">
      <w:pPr>
        <w:spacing w:after="0"/>
        <w:rPr>
          <w:sz w:val="24"/>
          <w:szCs w:val="24"/>
        </w:rPr>
      </w:pPr>
    </w:p>
    <w:p w14:paraId="001715FF" w14:textId="77777777" w:rsidR="00B86FF2" w:rsidRPr="00383B70" w:rsidRDefault="00B86FF2" w:rsidP="00E13CE6">
      <w:pPr>
        <w:spacing w:after="0"/>
        <w:rPr>
          <w:sz w:val="24"/>
          <w:szCs w:val="24"/>
        </w:rPr>
      </w:pPr>
    </w:p>
    <w:p w14:paraId="10B38D70" w14:textId="77777777" w:rsidR="00B86FF2" w:rsidRPr="00383B70" w:rsidRDefault="00B86FF2" w:rsidP="00E13CE6">
      <w:pPr>
        <w:spacing w:after="0"/>
        <w:rPr>
          <w:sz w:val="24"/>
          <w:szCs w:val="24"/>
        </w:rPr>
      </w:pPr>
    </w:p>
    <w:p w14:paraId="5345C533" w14:textId="77777777" w:rsidR="00B86FF2" w:rsidRPr="00383B70" w:rsidRDefault="00B86FF2" w:rsidP="00E13CE6">
      <w:pPr>
        <w:spacing w:after="0"/>
        <w:rPr>
          <w:sz w:val="24"/>
          <w:szCs w:val="24"/>
        </w:rPr>
      </w:pPr>
    </w:p>
    <w:p w14:paraId="36AB0FE9" w14:textId="77777777" w:rsidR="00B86FF2" w:rsidRPr="00383B70" w:rsidRDefault="00B86FF2" w:rsidP="00E13CE6">
      <w:pPr>
        <w:spacing w:after="0"/>
        <w:rPr>
          <w:sz w:val="24"/>
          <w:szCs w:val="24"/>
        </w:rPr>
      </w:pPr>
    </w:p>
    <w:p w14:paraId="5B8E31DD" w14:textId="77777777" w:rsidR="00B86FF2" w:rsidRPr="00383B70" w:rsidRDefault="00B86FF2" w:rsidP="00E13CE6">
      <w:pPr>
        <w:spacing w:after="0"/>
        <w:rPr>
          <w:sz w:val="24"/>
          <w:szCs w:val="24"/>
        </w:rPr>
      </w:pPr>
    </w:p>
    <w:p w14:paraId="791BCB6A" w14:textId="77777777" w:rsidR="00B86FF2" w:rsidRPr="00383B70" w:rsidRDefault="00B86FF2" w:rsidP="00E13CE6">
      <w:pPr>
        <w:spacing w:after="0"/>
        <w:rPr>
          <w:sz w:val="24"/>
          <w:szCs w:val="24"/>
        </w:rPr>
      </w:pPr>
    </w:p>
    <w:p w14:paraId="3A57A36F" w14:textId="77777777" w:rsidR="00B86FF2" w:rsidRPr="00383B70" w:rsidRDefault="00B86FF2" w:rsidP="00E13CE6">
      <w:pPr>
        <w:spacing w:after="0"/>
        <w:rPr>
          <w:sz w:val="24"/>
          <w:szCs w:val="24"/>
        </w:rPr>
      </w:pPr>
    </w:p>
    <w:p w14:paraId="4F25B1F7" w14:textId="77777777" w:rsidR="00B86FF2" w:rsidRPr="00383B70" w:rsidRDefault="00B86FF2" w:rsidP="00E13CE6">
      <w:pPr>
        <w:spacing w:after="0"/>
        <w:rPr>
          <w:sz w:val="24"/>
          <w:szCs w:val="24"/>
        </w:rPr>
      </w:pPr>
    </w:p>
    <w:p w14:paraId="742925FF" w14:textId="77777777" w:rsidR="00B86FF2" w:rsidRPr="00383B70" w:rsidRDefault="00B86FF2" w:rsidP="00E13CE6">
      <w:pPr>
        <w:spacing w:after="0"/>
        <w:rPr>
          <w:sz w:val="24"/>
          <w:szCs w:val="24"/>
        </w:rPr>
      </w:pPr>
    </w:p>
    <w:p w14:paraId="5DF18082" w14:textId="77777777" w:rsidR="00E13CE6" w:rsidRPr="00383B70" w:rsidRDefault="00E13CE6" w:rsidP="00E13CE6">
      <w:pPr>
        <w:spacing w:after="0" w:line="240" w:lineRule="auto"/>
        <w:jc w:val="center"/>
        <w:rPr>
          <w:rFonts w:ascii="Arial" w:hAnsi="Arial" w:cs="Arial"/>
          <w:bCs/>
          <w:sz w:val="24"/>
          <w:szCs w:val="24"/>
        </w:rPr>
      </w:pPr>
      <w:r w:rsidRPr="00383B70">
        <w:rPr>
          <w:rFonts w:ascii="Arial" w:hAnsi="Arial" w:cs="Arial"/>
          <w:bCs/>
          <w:sz w:val="24"/>
          <w:szCs w:val="24"/>
        </w:rPr>
        <w:lastRenderedPageBreak/>
        <w:t xml:space="preserve">Table </w:t>
      </w:r>
      <w:r w:rsidRPr="00383B70">
        <w:rPr>
          <w:rFonts w:ascii="Arial" w:hAnsi="Arial" w:cs="Arial"/>
          <w:bCs/>
        </w:rPr>
        <w:t>4</w:t>
      </w:r>
      <w:r w:rsidRPr="00383B70">
        <w:rPr>
          <w:rFonts w:ascii="Arial" w:hAnsi="Arial" w:cs="Arial"/>
          <w:bCs/>
          <w:color w:val="000000" w:themeColor="text1"/>
        </w:rPr>
        <w:t>.1</w:t>
      </w:r>
      <w:r w:rsidRPr="00383B70">
        <w:rPr>
          <w:rFonts w:ascii="Arial" w:hAnsi="Arial" w:cs="Arial"/>
          <w:bCs/>
          <w:color w:val="000000" w:themeColor="text1"/>
          <w:sz w:val="24"/>
          <w:szCs w:val="24"/>
        </w:rPr>
        <w:t xml:space="preserve">: </w:t>
      </w:r>
      <w:r w:rsidRPr="00383B70">
        <w:rPr>
          <w:rFonts w:ascii="Arial" w:hAnsi="Arial" w:cs="Arial"/>
          <w:bCs/>
          <w:sz w:val="24"/>
          <w:szCs w:val="24"/>
        </w:rPr>
        <w:t>Respondent and institution key for iterations 2 and 3 of the comprehensive internationalisation conceptual framework</w:t>
      </w:r>
    </w:p>
    <w:tbl>
      <w:tblPr>
        <w:tblStyle w:val="TableGrid"/>
        <w:tblW w:w="9209" w:type="dxa"/>
        <w:tblLayout w:type="fixed"/>
        <w:tblLook w:val="04A0" w:firstRow="1" w:lastRow="0" w:firstColumn="1" w:lastColumn="0" w:noHBand="0" w:noVBand="1"/>
      </w:tblPr>
      <w:tblGrid>
        <w:gridCol w:w="1555"/>
        <w:gridCol w:w="708"/>
        <w:gridCol w:w="1560"/>
        <w:gridCol w:w="850"/>
        <w:gridCol w:w="1559"/>
        <w:gridCol w:w="709"/>
        <w:gridCol w:w="1559"/>
        <w:gridCol w:w="709"/>
      </w:tblGrid>
      <w:tr w:rsidR="00E13CE6" w:rsidRPr="00383B70" w14:paraId="628622C9" w14:textId="77777777" w:rsidTr="00383B70">
        <w:tc>
          <w:tcPr>
            <w:tcW w:w="1555" w:type="dxa"/>
            <w:shd w:val="clear" w:color="auto" w:fill="F2F2F2"/>
          </w:tcPr>
          <w:p w14:paraId="14DBE75A" w14:textId="77777777" w:rsidR="00E13CE6" w:rsidRPr="00383B70" w:rsidRDefault="00E13CE6" w:rsidP="00383B70">
            <w:pPr>
              <w:rPr>
                <w:rFonts w:ascii="Arial" w:hAnsi="Arial" w:cs="Arial"/>
                <w:b/>
                <w:bCs/>
              </w:rPr>
            </w:pPr>
            <w:r w:rsidRPr="00383B70">
              <w:rPr>
                <w:rFonts w:ascii="Arial" w:hAnsi="Arial" w:cs="Arial"/>
                <w:b/>
                <w:bCs/>
              </w:rPr>
              <w:t>Chinese universities</w:t>
            </w:r>
          </w:p>
        </w:tc>
        <w:tc>
          <w:tcPr>
            <w:tcW w:w="708" w:type="dxa"/>
            <w:shd w:val="clear" w:color="auto" w:fill="F2F2F2"/>
          </w:tcPr>
          <w:p w14:paraId="53471F4B" w14:textId="77777777" w:rsidR="00E13CE6" w:rsidRPr="00383B70" w:rsidRDefault="00E13CE6" w:rsidP="00383B70">
            <w:pPr>
              <w:rPr>
                <w:rFonts w:ascii="Arial" w:hAnsi="Arial" w:cs="Arial"/>
                <w:b/>
                <w:bCs/>
              </w:rPr>
            </w:pPr>
            <w:r w:rsidRPr="00383B70">
              <w:rPr>
                <w:rFonts w:ascii="Arial" w:hAnsi="Arial" w:cs="Arial"/>
                <w:b/>
                <w:bCs/>
              </w:rPr>
              <w:t>Key</w:t>
            </w:r>
          </w:p>
        </w:tc>
        <w:tc>
          <w:tcPr>
            <w:tcW w:w="1560" w:type="dxa"/>
            <w:shd w:val="clear" w:color="auto" w:fill="F2F2F2"/>
          </w:tcPr>
          <w:p w14:paraId="6A88518B" w14:textId="77777777" w:rsidR="00E13CE6" w:rsidRPr="00383B70" w:rsidRDefault="00E13CE6" w:rsidP="00383B70">
            <w:pPr>
              <w:rPr>
                <w:rFonts w:ascii="Arial" w:hAnsi="Arial" w:cs="Arial"/>
                <w:b/>
                <w:bCs/>
              </w:rPr>
            </w:pPr>
            <w:r w:rsidRPr="00383B70">
              <w:rPr>
                <w:rFonts w:ascii="Arial" w:hAnsi="Arial" w:cs="Arial"/>
                <w:b/>
                <w:bCs/>
              </w:rPr>
              <w:t>Chinese respondents</w:t>
            </w:r>
          </w:p>
        </w:tc>
        <w:tc>
          <w:tcPr>
            <w:tcW w:w="850" w:type="dxa"/>
            <w:shd w:val="clear" w:color="auto" w:fill="F2F2F2"/>
          </w:tcPr>
          <w:p w14:paraId="0AAD1E69" w14:textId="77777777" w:rsidR="00E13CE6" w:rsidRPr="00383B70" w:rsidRDefault="00E13CE6" w:rsidP="00383B70">
            <w:pPr>
              <w:rPr>
                <w:rFonts w:ascii="Arial" w:hAnsi="Arial" w:cs="Arial"/>
                <w:b/>
                <w:bCs/>
              </w:rPr>
            </w:pPr>
            <w:r w:rsidRPr="00383B70">
              <w:rPr>
                <w:rFonts w:ascii="Arial" w:hAnsi="Arial" w:cs="Arial"/>
                <w:b/>
                <w:bCs/>
              </w:rPr>
              <w:t>Key</w:t>
            </w:r>
          </w:p>
        </w:tc>
        <w:tc>
          <w:tcPr>
            <w:tcW w:w="1559" w:type="dxa"/>
            <w:shd w:val="clear" w:color="auto" w:fill="F2F2F2"/>
          </w:tcPr>
          <w:p w14:paraId="2E745E9D" w14:textId="77777777" w:rsidR="00E13CE6" w:rsidRPr="00383B70" w:rsidRDefault="00E13CE6" w:rsidP="00383B70">
            <w:pPr>
              <w:rPr>
                <w:rFonts w:ascii="Arial" w:hAnsi="Arial" w:cs="Arial"/>
                <w:b/>
                <w:bCs/>
              </w:rPr>
            </w:pPr>
            <w:r w:rsidRPr="00383B70">
              <w:rPr>
                <w:rFonts w:ascii="Arial" w:hAnsi="Arial" w:cs="Arial"/>
                <w:b/>
                <w:bCs/>
              </w:rPr>
              <w:t>English universities</w:t>
            </w:r>
          </w:p>
        </w:tc>
        <w:tc>
          <w:tcPr>
            <w:tcW w:w="709" w:type="dxa"/>
            <w:shd w:val="clear" w:color="auto" w:fill="F2F2F2"/>
          </w:tcPr>
          <w:p w14:paraId="415E76EA" w14:textId="77777777" w:rsidR="00E13CE6" w:rsidRPr="00383B70" w:rsidRDefault="00E13CE6" w:rsidP="00383B70">
            <w:pPr>
              <w:rPr>
                <w:rFonts w:ascii="Arial" w:hAnsi="Arial" w:cs="Arial"/>
                <w:b/>
                <w:bCs/>
              </w:rPr>
            </w:pPr>
            <w:r w:rsidRPr="00383B70">
              <w:rPr>
                <w:rFonts w:ascii="Arial" w:hAnsi="Arial" w:cs="Arial"/>
                <w:b/>
                <w:bCs/>
              </w:rPr>
              <w:t>Key</w:t>
            </w:r>
          </w:p>
        </w:tc>
        <w:tc>
          <w:tcPr>
            <w:tcW w:w="1559" w:type="dxa"/>
            <w:shd w:val="clear" w:color="auto" w:fill="F2F2F2"/>
          </w:tcPr>
          <w:p w14:paraId="6004CC97" w14:textId="77777777" w:rsidR="00E13CE6" w:rsidRPr="00383B70" w:rsidRDefault="00E13CE6" w:rsidP="00383B70">
            <w:pPr>
              <w:rPr>
                <w:rFonts w:ascii="Arial" w:hAnsi="Arial" w:cs="Arial"/>
                <w:b/>
                <w:bCs/>
              </w:rPr>
            </w:pPr>
            <w:r w:rsidRPr="00383B70">
              <w:rPr>
                <w:rFonts w:ascii="Arial" w:hAnsi="Arial" w:cs="Arial"/>
                <w:b/>
                <w:bCs/>
              </w:rPr>
              <w:t>English respondents</w:t>
            </w:r>
          </w:p>
        </w:tc>
        <w:tc>
          <w:tcPr>
            <w:tcW w:w="709" w:type="dxa"/>
            <w:shd w:val="clear" w:color="auto" w:fill="F2F2F2"/>
          </w:tcPr>
          <w:p w14:paraId="3329B80A" w14:textId="77777777" w:rsidR="00E13CE6" w:rsidRPr="00383B70" w:rsidRDefault="00E13CE6" w:rsidP="00383B70">
            <w:pPr>
              <w:rPr>
                <w:rFonts w:ascii="Arial" w:hAnsi="Arial" w:cs="Arial"/>
                <w:b/>
                <w:bCs/>
              </w:rPr>
            </w:pPr>
            <w:r w:rsidRPr="00383B70">
              <w:rPr>
                <w:rFonts w:ascii="Arial" w:hAnsi="Arial" w:cs="Arial"/>
                <w:b/>
                <w:bCs/>
              </w:rPr>
              <w:t>Key</w:t>
            </w:r>
          </w:p>
        </w:tc>
      </w:tr>
      <w:tr w:rsidR="00E13CE6" w:rsidRPr="00383B70" w14:paraId="7AD19E7D" w14:textId="77777777" w:rsidTr="00383B70">
        <w:trPr>
          <w:trHeight w:val="1303"/>
        </w:trPr>
        <w:tc>
          <w:tcPr>
            <w:tcW w:w="1555" w:type="dxa"/>
            <w:shd w:val="clear" w:color="auto" w:fill="FFFF9B"/>
          </w:tcPr>
          <w:p w14:paraId="4EF159FA" w14:textId="77777777" w:rsidR="00E13CE6" w:rsidRPr="00383B70" w:rsidRDefault="00E13CE6" w:rsidP="00383B70">
            <w:pPr>
              <w:rPr>
                <w:rFonts w:ascii="Arial" w:hAnsi="Arial" w:cs="Arial"/>
              </w:rPr>
            </w:pPr>
            <w:r w:rsidRPr="00383B70">
              <w:rPr>
                <w:rFonts w:ascii="Arial" w:hAnsi="Arial" w:cs="Arial"/>
              </w:rPr>
              <w:t>Identifying respondentsHuángsè University</w:t>
            </w:r>
          </w:p>
          <w:p w14:paraId="1C15A74F" w14:textId="77777777" w:rsidR="00E13CE6" w:rsidRPr="00383B70" w:rsidRDefault="00E13CE6" w:rsidP="00383B70">
            <w:pPr>
              <w:rPr>
                <w:rFonts w:ascii="Arial" w:hAnsi="Arial" w:cs="Arial"/>
              </w:rPr>
            </w:pPr>
          </w:p>
        </w:tc>
        <w:tc>
          <w:tcPr>
            <w:tcW w:w="708" w:type="dxa"/>
            <w:shd w:val="clear" w:color="auto" w:fill="FFFF9B"/>
          </w:tcPr>
          <w:p w14:paraId="05C0533A" w14:textId="77777777" w:rsidR="00E13CE6" w:rsidRPr="00383B70" w:rsidRDefault="00E13CE6" w:rsidP="00383B70">
            <w:pPr>
              <w:rPr>
                <w:rFonts w:ascii="Arial" w:hAnsi="Arial" w:cs="Arial"/>
              </w:rPr>
            </w:pPr>
            <w:r w:rsidRPr="00383B70">
              <w:rPr>
                <w:rFonts w:ascii="Arial" w:hAnsi="Arial" w:cs="Arial"/>
              </w:rPr>
              <w:t>HU</w:t>
            </w:r>
          </w:p>
        </w:tc>
        <w:tc>
          <w:tcPr>
            <w:tcW w:w="1560" w:type="dxa"/>
            <w:shd w:val="clear" w:color="auto" w:fill="FFFF9B"/>
          </w:tcPr>
          <w:p w14:paraId="3E457D29" w14:textId="77777777" w:rsidR="00E13CE6" w:rsidRPr="00383B70" w:rsidRDefault="00E13CE6" w:rsidP="00383B70">
            <w:pPr>
              <w:rPr>
                <w:rFonts w:ascii="Arial" w:hAnsi="Arial" w:cs="Arial"/>
              </w:rPr>
            </w:pPr>
            <w:r w:rsidRPr="00383B70">
              <w:rPr>
                <w:rFonts w:ascii="Arial" w:hAnsi="Arial" w:cs="Arial"/>
              </w:rPr>
              <w:t>Dean</w:t>
            </w:r>
          </w:p>
        </w:tc>
        <w:tc>
          <w:tcPr>
            <w:tcW w:w="850" w:type="dxa"/>
            <w:shd w:val="clear" w:color="auto" w:fill="FFFF9B"/>
          </w:tcPr>
          <w:p w14:paraId="0ADF645E" w14:textId="77777777" w:rsidR="00E13CE6" w:rsidRPr="00383B70" w:rsidRDefault="00E13CE6" w:rsidP="00383B70">
            <w:pPr>
              <w:rPr>
                <w:rFonts w:ascii="Arial" w:hAnsi="Arial" w:cs="Arial"/>
              </w:rPr>
            </w:pPr>
            <w:r w:rsidRPr="00383B70">
              <w:rPr>
                <w:rFonts w:ascii="Arial" w:hAnsi="Arial" w:cs="Arial"/>
              </w:rPr>
              <w:t>HU1</w:t>
            </w:r>
          </w:p>
        </w:tc>
        <w:tc>
          <w:tcPr>
            <w:tcW w:w="1559" w:type="dxa"/>
            <w:shd w:val="clear" w:color="auto" w:fill="FFFF9B"/>
          </w:tcPr>
          <w:p w14:paraId="371A0ECA" w14:textId="77777777" w:rsidR="00E13CE6" w:rsidRPr="00383B70" w:rsidRDefault="00E13CE6" w:rsidP="00383B70">
            <w:pPr>
              <w:rPr>
                <w:rFonts w:ascii="Arial" w:hAnsi="Arial" w:cs="Arial"/>
              </w:rPr>
            </w:pPr>
          </w:p>
          <w:p w14:paraId="7DB62E66" w14:textId="77777777" w:rsidR="00E13CE6" w:rsidRPr="00383B70" w:rsidRDefault="00E13CE6" w:rsidP="00383B70">
            <w:pPr>
              <w:rPr>
                <w:rFonts w:ascii="Arial" w:hAnsi="Arial" w:cs="Arial"/>
              </w:rPr>
            </w:pPr>
            <w:r w:rsidRPr="00383B70">
              <w:rPr>
                <w:rFonts w:ascii="Arial" w:hAnsi="Arial" w:cs="Arial"/>
              </w:rPr>
              <w:t xml:space="preserve">Yellow University </w:t>
            </w:r>
          </w:p>
          <w:p w14:paraId="511F0926" w14:textId="77777777" w:rsidR="00E13CE6" w:rsidRPr="00383B70" w:rsidRDefault="00E13CE6" w:rsidP="00383B70">
            <w:pPr>
              <w:rPr>
                <w:rFonts w:ascii="Arial" w:hAnsi="Arial" w:cs="Arial"/>
              </w:rPr>
            </w:pPr>
            <w:r w:rsidRPr="00383B70">
              <w:rPr>
                <w:rFonts w:ascii="Arial" w:hAnsi="Arial" w:cs="Arial"/>
              </w:rPr>
              <w:t xml:space="preserve">Site </w:t>
            </w:r>
          </w:p>
        </w:tc>
        <w:tc>
          <w:tcPr>
            <w:tcW w:w="709" w:type="dxa"/>
            <w:shd w:val="clear" w:color="auto" w:fill="FFFF9B"/>
          </w:tcPr>
          <w:p w14:paraId="2EAEC7A7" w14:textId="77777777" w:rsidR="00E13CE6" w:rsidRPr="00383B70" w:rsidRDefault="00E13CE6" w:rsidP="00383B70">
            <w:pPr>
              <w:rPr>
                <w:rFonts w:ascii="Arial" w:hAnsi="Arial" w:cs="Arial"/>
              </w:rPr>
            </w:pPr>
            <w:r w:rsidRPr="00383B70">
              <w:rPr>
                <w:rFonts w:ascii="Arial" w:hAnsi="Arial" w:cs="Arial"/>
              </w:rPr>
              <w:t>YU</w:t>
            </w:r>
          </w:p>
        </w:tc>
        <w:tc>
          <w:tcPr>
            <w:tcW w:w="1559" w:type="dxa"/>
            <w:shd w:val="clear" w:color="auto" w:fill="FFFF9B"/>
          </w:tcPr>
          <w:p w14:paraId="022E2B23" w14:textId="77777777" w:rsidR="00E13CE6" w:rsidRPr="00383B70" w:rsidRDefault="00E13CE6" w:rsidP="00383B70">
            <w:pPr>
              <w:rPr>
                <w:rFonts w:ascii="Arial" w:hAnsi="Arial" w:cs="Arial"/>
              </w:rPr>
            </w:pPr>
            <w:r w:rsidRPr="00383B70">
              <w:rPr>
                <w:rFonts w:ascii="Arial" w:hAnsi="Arial" w:cs="Arial"/>
              </w:rPr>
              <w:t>Dean</w:t>
            </w:r>
          </w:p>
        </w:tc>
        <w:tc>
          <w:tcPr>
            <w:tcW w:w="709" w:type="dxa"/>
            <w:shd w:val="clear" w:color="auto" w:fill="FFFF9B"/>
          </w:tcPr>
          <w:p w14:paraId="40398C8C" w14:textId="77777777" w:rsidR="00E13CE6" w:rsidRPr="00383B70" w:rsidRDefault="00E13CE6" w:rsidP="00383B70">
            <w:pPr>
              <w:rPr>
                <w:rFonts w:ascii="Arial" w:hAnsi="Arial" w:cs="Arial"/>
              </w:rPr>
            </w:pPr>
            <w:r w:rsidRPr="00383B70">
              <w:rPr>
                <w:rFonts w:ascii="Arial" w:hAnsi="Arial" w:cs="Arial"/>
              </w:rPr>
              <w:t>YU1</w:t>
            </w:r>
          </w:p>
        </w:tc>
      </w:tr>
      <w:tr w:rsidR="00E13CE6" w:rsidRPr="00383B70" w14:paraId="0105F013" w14:textId="77777777" w:rsidTr="00383B70">
        <w:tc>
          <w:tcPr>
            <w:tcW w:w="1555" w:type="dxa"/>
            <w:shd w:val="clear" w:color="auto" w:fill="FFFF9B"/>
          </w:tcPr>
          <w:p w14:paraId="56BA2B21" w14:textId="77777777" w:rsidR="00E13CE6" w:rsidRPr="00383B70" w:rsidRDefault="00E13CE6" w:rsidP="00383B70">
            <w:pPr>
              <w:rPr>
                <w:rFonts w:ascii="Arial" w:hAnsi="Arial" w:cs="Arial"/>
              </w:rPr>
            </w:pPr>
          </w:p>
          <w:p w14:paraId="3F15656F" w14:textId="77777777" w:rsidR="00E13CE6" w:rsidRPr="00383B70" w:rsidRDefault="00E13CE6" w:rsidP="00383B70">
            <w:pPr>
              <w:rPr>
                <w:rFonts w:ascii="Arial" w:hAnsi="Arial" w:cs="Arial"/>
              </w:rPr>
            </w:pPr>
            <w:r w:rsidRPr="00383B70">
              <w:rPr>
                <w:rFonts w:ascii="Arial" w:hAnsi="Arial" w:cs="Arial"/>
              </w:rPr>
              <w:t>Huángsè University</w:t>
            </w:r>
          </w:p>
          <w:p w14:paraId="32E12200" w14:textId="77777777" w:rsidR="00E13CE6" w:rsidRPr="00383B70" w:rsidRDefault="00E13CE6" w:rsidP="00383B70">
            <w:pPr>
              <w:rPr>
                <w:rFonts w:ascii="Arial" w:hAnsi="Arial" w:cs="Arial"/>
              </w:rPr>
            </w:pPr>
          </w:p>
        </w:tc>
        <w:tc>
          <w:tcPr>
            <w:tcW w:w="708" w:type="dxa"/>
            <w:shd w:val="clear" w:color="auto" w:fill="FFFF9B"/>
          </w:tcPr>
          <w:p w14:paraId="01E22934" w14:textId="77777777" w:rsidR="00E13CE6" w:rsidRPr="00383B70" w:rsidRDefault="00E13CE6" w:rsidP="00383B70">
            <w:pPr>
              <w:rPr>
                <w:rFonts w:ascii="Arial" w:hAnsi="Arial" w:cs="Arial"/>
                <w:lang w:val="it-IT"/>
              </w:rPr>
            </w:pPr>
          </w:p>
          <w:p w14:paraId="5C536324" w14:textId="77777777" w:rsidR="00E13CE6" w:rsidRPr="00383B70" w:rsidRDefault="00E13CE6" w:rsidP="00383B70">
            <w:pPr>
              <w:rPr>
                <w:rFonts w:ascii="Arial" w:hAnsi="Arial" w:cs="Arial"/>
                <w:lang w:val="it-IT"/>
              </w:rPr>
            </w:pPr>
            <w:r w:rsidRPr="00383B70">
              <w:rPr>
                <w:rFonts w:ascii="Arial" w:hAnsi="Arial" w:cs="Arial"/>
                <w:lang w:val="it-IT"/>
              </w:rPr>
              <w:t>HU</w:t>
            </w:r>
          </w:p>
        </w:tc>
        <w:tc>
          <w:tcPr>
            <w:tcW w:w="1560" w:type="dxa"/>
            <w:shd w:val="clear" w:color="auto" w:fill="FFFF9B"/>
          </w:tcPr>
          <w:p w14:paraId="060F3F37" w14:textId="77777777" w:rsidR="00E13CE6" w:rsidRPr="00383B70" w:rsidRDefault="00E13CE6" w:rsidP="00383B70">
            <w:pPr>
              <w:rPr>
                <w:rFonts w:ascii="Arial" w:hAnsi="Arial" w:cs="Arial"/>
                <w:lang w:val="it-IT"/>
              </w:rPr>
            </w:pPr>
          </w:p>
          <w:p w14:paraId="11F8D103" w14:textId="77777777" w:rsidR="00E13CE6" w:rsidRPr="00383B70" w:rsidRDefault="00E13CE6" w:rsidP="00383B70">
            <w:pPr>
              <w:rPr>
                <w:rFonts w:ascii="Arial" w:hAnsi="Arial" w:cs="Arial"/>
                <w:lang w:val="it-IT"/>
              </w:rPr>
            </w:pPr>
            <w:r w:rsidRPr="00383B70">
              <w:rPr>
                <w:rFonts w:ascii="Arial" w:hAnsi="Arial" w:cs="Arial"/>
                <w:lang w:val="it-IT"/>
              </w:rPr>
              <w:t xml:space="preserve">Associate Professor </w:t>
            </w:r>
          </w:p>
          <w:p w14:paraId="11772421" w14:textId="77777777" w:rsidR="00E13CE6" w:rsidRPr="00383B70" w:rsidRDefault="00E13CE6" w:rsidP="00383B70">
            <w:pPr>
              <w:rPr>
                <w:rFonts w:ascii="Arial" w:hAnsi="Arial" w:cs="Arial"/>
                <w:lang w:val="it-IT"/>
              </w:rPr>
            </w:pPr>
          </w:p>
        </w:tc>
        <w:tc>
          <w:tcPr>
            <w:tcW w:w="850" w:type="dxa"/>
            <w:shd w:val="clear" w:color="auto" w:fill="FFFF9B"/>
          </w:tcPr>
          <w:p w14:paraId="22B1B6C5" w14:textId="77777777" w:rsidR="00E13CE6" w:rsidRPr="00383B70" w:rsidRDefault="00E13CE6" w:rsidP="00383B70">
            <w:pPr>
              <w:rPr>
                <w:rFonts w:ascii="Arial" w:hAnsi="Arial" w:cs="Arial"/>
                <w:lang w:val="it-IT"/>
              </w:rPr>
            </w:pPr>
          </w:p>
          <w:p w14:paraId="16BD6090" w14:textId="77777777" w:rsidR="00E13CE6" w:rsidRPr="00383B70" w:rsidRDefault="00E13CE6" w:rsidP="00383B70">
            <w:pPr>
              <w:rPr>
                <w:rFonts w:ascii="Arial" w:hAnsi="Arial" w:cs="Arial"/>
                <w:lang w:val="it-IT"/>
              </w:rPr>
            </w:pPr>
            <w:r w:rsidRPr="00383B70">
              <w:rPr>
                <w:rFonts w:ascii="Arial" w:hAnsi="Arial" w:cs="Arial"/>
                <w:lang w:val="it-IT"/>
              </w:rPr>
              <w:t>HU2</w:t>
            </w:r>
          </w:p>
        </w:tc>
        <w:tc>
          <w:tcPr>
            <w:tcW w:w="1559" w:type="dxa"/>
            <w:shd w:val="clear" w:color="auto" w:fill="FFFF9B"/>
          </w:tcPr>
          <w:p w14:paraId="7A2E223E" w14:textId="77777777" w:rsidR="00E13CE6" w:rsidRPr="00383B70" w:rsidRDefault="00E13CE6" w:rsidP="00383B70">
            <w:pPr>
              <w:rPr>
                <w:rFonts w:ascii="Arial" w:hAnsi="Arial" w:cs="Arial"/>
              </w:rPr>
            </w:pPr>
          </w:p>
          <w:p w14:paraId="56E48BA0" w14:textId="77777777" w:rsidR="00E13CE6" w:rsidRPr="00383B70" w:rsidRDefault="00E13CE6" w:rsidP="00383B70">
            <w:pPr>
              <w:rPr>
                <w:rFonts w:ascii="Arial" w:hAnsi="Arial" w:cs="Arial"/>
              </w:rPr>
            </w:pPr>
            <w:r w:rsidRPr="00383B70">
              <w:rPr>
                <w:rFonts w:ascii="Arial" w:hAnsi="Arial" w:cs="Arial"/>
              </w:rPr>
              <w:t>Yellow University</w:t>
            </w:r>
          </w:p>
          <w:p w14:paraId="18CD5092" w14:textId="77777777" w:rsidR="00E13CE6" w:rsidRPr="00383B70" w:rsidRDefault="00E13CE6" w:rsidP="00383B70">
            <w:pPr>
              <w:rPr>
                <w:rFonts w:ascii="Arial" w:hAnsi="Arial" w:cs="Arial"/>
              </w:rPr>
            </w:pPr>
          </w:p>
        </w:tc>
        <w:tc>
          <w:tcPr>
            <w:tcW w:w="709" w:type="dxa"/>
            <w:shd w:val="clear" w:color="auto" w:fill="FFFF9B"/>
          </w:tcPr>
          <w:p w14:paraId="1798A38B" w14:textId="77777777" w:rsidR="00E13CE6" w:rsidRPr="00383B70" w:rsidRDefault="00E13CE6" w:rsidP="00383B70">
            <w:pPr>
              <w:rPr>
                <w:rFonts w:ascii="Arial" w:hAnsi="Arial" w:cs="Arial"/>
              </w:rPr>
            </w:pPr>
          </w:p>
          <w:p w14:paraId="55C6CF4E" w14:textId="77777777" w:rsidR="00E13CE6" w:rsidRPr="00383B70" w:rsidRDefault="00E13CE6" w:rsidP="00383B70">
            <w:pPr>
              <w:rPr>
                <w:rFonts w:ascii="Arial" w:hAnsi="Arial" w:cs="Arial"/>
              </w:rPr>
            </w:pPr>
            <w:r w:rsidRPr="00383B70">
              <w:rPr>
                <w:rFonts w:ascii="Arial" w:hAnsi="Arial" w:cs="Arial"/>
              </w:rPr>
              <w:t>YU</w:t>
            </w:r>
          </w:p>
        </w:tc>
        <w:tc>
          <w:tcPr>
            <w:tcW w:w="1559" w:type="dxa"/>
            <w:shd w:val="clear" w:color="auto" w:fill="FFFF9B"/>
          </w:tcPr>
          <w:p w14:paraId="470BCBF0" w14:textId="77777777" w:rsidR="00E13CE6" w:rsidRPr="00383B70" w:rsidRDefault="00E13CE6" w:rsidP="00383B70">
            <w:pPr>
              <w:rPr>
                <w:rFonts w:ascii="Arial" w:hAnsi="Arial" w:cs="Arial"/>
                <w:b/>
                <w:bCs/>
              </w:rPr>
            </w:pPr>
          </w:p>
          <w:p w14:paraId="2A9B7F8B" w14:textId="77777777" w:rsidR="00E13CE6" w:rsidRPr="00383B70" w:rsidRDefault="00E13CE6" w:rsidP="00383B70">
            <w:pPr>
              <w:rPr>
                <w:rFonts w:ascii="Arial" w:hAnsi="Arial" w:cs="Arial"/>
              </w:rPr>
            </w:pPr>
            <w:r w:rsidRPr="00383B70">
              <w:rPr>
                <w:rFonts w:ascii="Arial" w:hAnsi="Arial" w:cs="Arial"/>
              </w:rPr>
              <w:t xml:space="preserve">Research Fellow </w:t>
            </w:r>
          </w:p>
          <w:p w14:paraId="2A78CAAB" w14:textId="77777777" w:rsidR="00E13CE6" w:rsidRPr="00383B70" w:rsidRDefault="00E13CE6" w:rsidP="00383B70">
            <w:pPr>
              <w:rPr>
                <w:rFonts w:ascii="Arial" w:hAnsi="Arial" w:cs="Arial"/>
              </w:rPr>
            </w:pPr>
          </w:p>
          <w:p w14:paraId="7703CD6C" w14:textId="77777777" w:rsidR="00E13CE6" w:rsidRPr="00383B70" w:rsidRDefault="00E13CE6" w:rsidP="00383B70">
            <w:pPr>
              <w:rPr>
                <w:rFonts w:ascii="Arial" w:hAnsi="Arial" w:cs="Arial"/>
              </w:rPr>
            </w:pPr>
          </w:p>
        </w:tc>
        <w:tc>
          <w:tcPr>
            <w:tcW w:w="709" w:type="dxa"/>
            <w:shd w:val="clear" w:color="auto" w:fill="FFFF9B"/>
          </w:tcPr>
          <w:p w14:paraId="67EC9720" w14:textId="77777777" w:rsidR="00E13CE6" w:rsidRPr="00383B70" w:rsidRDefault="00E13CE6" w:rsidP="00383B70">
            <w:pPr>
              <w:rPr>
                <w:rFonts w:ascii="Arial" w:hAnsi="Arial" w:cs="Arial"/>
              </w:rPr>
            </w:pPr>
          </w:p>
          <w:p w14:paraId="7A6EA03B" w14:textId="77777777" w:rsidR="00E13CE6" w:rsidRPr="00383B70" w:rsidRDefault="00E13CE6" w:rsidP="00383B70">
            <w:pPr>
              <w:rPr>
                <w:rFonts w:ascii="Arial" w:hAnsi="Arial" w:cs="Arial"/>
              </w:rPr>
            </w:pPr>
            <w:r w:rsidRPr="00383B70">
              <w:rPr>
                <w:rFonts w:ascii="Arial" w:hAnsi="Arial" w:cs="Arial"/>
              </w:rPr>
              <w:t>EY2</w:t>
            </w:r>
          </w:p>
        </w:tc>
      </w:tr>
      <w:tr w:rsidR="00E13CE6" w:rsidRPr="00383B70" w14:paraId="65775DC7" w14:textId="77777777" w:rsidTr="00383B70">
        <w:tc>
          <w:tcPr>
            <w:tcW w:w="1555" w:type="dxa"/>
            <w:shd w:val="clear" w:color="auto" w:fill="FF9C85"/>
          </w:tcPr>
          <w:p w14:paraId="5BD7A719" w14:textId="77777777" w:rsidR="00E13CE6" w:rsidRPr="00383B70" w:rsidRDefault="00E13CE6" w:rsidP="00383B70">
            <w:pPr>
              <w:rPr>
                <w:rFonts w:ascii="Arial" w:hAnsi="Arial" w:cs="Arial"/>
              </w:rPr>
            </w:pPr>
          </w:p>
          <w:p w14:paraId="7B324BA3" w14:textId="77777777" w:rsidR="00E13CE6" w:rsidRPr="00383B70" w:rsidRDefault="00E13CE6" w:rsidP="00383B70">
            <w:pPr>
              <w:rPr>
                <w:rFonts w:ascii="Arial" w:hAnsi="Arial" w:cs="Arial"/>
              </w:rPr>
            </w:pPr>
            <w:r w:rsidRPr="00383B70">
              <w:rPr>
                <w:rFonts w:ascii="Arial" w:hAnsi="Arial" w:cs="Arial"/>
              </w:rPr>
              <w:t>Hόng University</w:t>
            </w:r>
          </w:p>
          <w:p w14:paraId="538CA48C" w14:textId="77777777" w:rsidR="00E13CE6" w:rsidRPr="00383B70" w:rsidRDefault="00E13CE6" w:rsidP="00383B70">
            <w:pPr>
              <w:rPr>
                <w:rFonts w:ascii="Arial" w:hAnsi="Arial" w:cs="Arial"/>
              </w:rPr>
            </w:pPr>
          </w:p>
        </w:tc>
        <w:tc>
          <w:tcPr>
            <w:tcW w:w="708" w:type="dxa"/>
            <w:shd w:val="clear" w:color="auto" w:fill="FF9C85"/>
          </w:tcPr>
          <w:p w14:paraId="55918445" w14:textId="77777777" w:rsidR="00E13CE6" w:rsidRPr="00383B70" w:rsidRDefault="00E13CE6" w:rsidP="00383B70">
            <w:pPr>
              <w:rPr>
                <w:rFonts w:ascii="Arial" w:hAnsi="Arial" w:cs="Arial"/>
              </w:rPr>
            </w:pPr>
          </w:p>
          <w:p w14:paraId="4A8C3D1B" w14:textId="77777777" w:rsidR="00E13CE6" w:rsidRPr="00383B70" w:rsidRDefault="00E13CE6" w:rsidP="00383B70">
            <w:pPr>
              <w:rPr>
                <w:rFonts w:ascii="Arial" w:hAnsi="Arial" w:cs="Arial"/>
              </w:rPr>
            </w:pPr>
            <w:r w:rsidRPr="00383B70">
              <w:rPr>
                <w:rFonts w:ascii="Arial" w:hAnsi="Arial" w:cs="Arial"/>
              </w:rPr>
              <w:t>HoU</w:t>
            </w:r>
          </w:p>
        </w:tc>
        <w:tc>
          <w:tcPr>
            <w:tcW w:w="1560" w:type="dxa"/>
            <w:shd w:val="clear" w:color="auto" w:fill="FF9C85"/>
          </w:tcPr>
          <w:p w14:paraId="0111202F" w14:textId="77777777" w:rsidR="00E13CE6" w:rsidRPr="00383B70" w:rsidRDefault="00E13CE6" w:rsidP="00383B70">
            <w:pPr>
              <w:rPr>
                <w:rFonts w:ascii="Arial" w:hAnsi="Arial" w:cs="Arial"/>
              </w:rPr>
            </w:pPr>
            <w:r w:rsidRPr="00383B70">
              <w:rPr>
                <w:rFonts w:ascii="Arial" w:hAnsi="Arial" w:cs="Arial"/>
              </w:rPr>
              <w:t xml:space="preserve">Vice President </w:t>
            </w:r>
          </w:p>
          <w:p w14:paraId="090C69B8" w14:textId="77777777" w:rsidR="00E13CE6" w:rsidRPr="00383B70" w:rsidRDefault="00E13CE6" w:rsidP="00383B70">
            <w:pPr>
              <w:rPr>
                <w:rFonts w:ascii="Arial" w:hAnsi="Arial" w:cs="Arial"/>
              </w:rPr>
            </w:pPr>
          </w:p>
          <w:p w14:paraId="3C4065A0" w14:textId="77777777" w:rsidR="00E13CE6" w:rsidRPr="00383B70" w:rsidRDefault="00E13CE6" w:rsidP="00383B70">
            <w:pPr>
              <w:rPr>
                <w:rFonts w:ascii="Arial" w:hAnsi="Arial" w:cs="Arial"/>
              </w:rPr>
            </w:pPr>
            <w:r w:rsidRPr="00383B70">
              <w:rPr>
                <w:rFonts w:ascii="Arial" w:hAnsi="Arial" w:cs="Arial"/>
              </w:rPr>
              <w:t xml:space="preserve"> </w:t>
            </w:r>
          </w:p>
        </w:tc>
        <w:tc>
          <w:tcPr>
            <w:tcW w:w="850" w:type="dxa"/>
            <w:shd w:val="clear" w:color="auto" w:fill="FF9C85"/>
          </w:tcPr>
          <w:p w14:paraId="0D878FCB" w14:textId="77777777" w:rsidR="00E13CE6" w:rsidRPr="00383B70" w:rsidRDefault="00E13CE6" w:rsidP="00383B70">
            <w:pPr>
              <w:rPr>
                <w:rFonts w:ascii="Arial" w:hAnsi="Arial" w:cs="Arial"/>
              </w:rPr>
            </w:pPr>
            <w:r w:rsidRPr="00383B70">
              <w:rPr>
                <w:rFonts w:ascii="Arial" w:hAnsi="Arial" w:cs="Arial"/>
              </w:rPr>
              <w:t>HoU1</w:t>
            </w:r>
          </w:p>
          <w:p w14:paraId="24A426AE" w14:textId="77777777" w:rsidR="00E13CE6" w:rsidRPr="00383B70" w:rsidRDefault="00E13CE6" w:rsidP="00383B70">
            <w:pPr>
              <w:rPr>
                <w:rFonts w:ascii="Arial" w:hAnsi="Arial" w:cs="Arial"/>
              </w:rPr>
            </w:pPr>
          </w:p>
          <w:p w14:paraId="486CA313" w14:textId="77777777" w:rsidR="00E13CE6" w:rsidRPr="00383B70" w:rsidRDefault="00E13CE6" w:rsidP="00383B70">
            <w:pPr>
              <w:rPr>
                <w:rFonts w:ascii="Arial" w:hAnsi="Arial" w:cs="Arial"/>
              </w:rPr>
            </w:pPr>
          </w:p>
        </w:tc>
        <w:tc>
          <w:tcPr>
            <w:tcW w:w="1559" w:type="dxa"/>
            <w:shd w:val="clear" w:color="auto" w:fill="FF9C85"/>
          </w:tcPr>
          <w:p w14:paraId="0AB8DCC8" w14:textId="77777777" w:rsidR="00E13CE6" w:rsidRPr="00383B70" w:rsidRDefault="00E13CE6" w:rsidP="00383B70">
            <w:pPr>
              <w:rPr>
                <w:rFonts w:ascii="Arial" w:hAnsi="Arial" w:cs="Arial"/>
              </w:rPr>
            </w:pPr>
          </w:p>
          <w:p w14:paraId="70FAA611" w14:textId="77777777" w:rsidR="00E13CE6" w:rsidRPr="00383B70" w:rsidRDefault="00E13CE6" w:rsidP="00383B70">
            <w:pPr>
              <w:rPr>
                <w:rFonts w:ascii="Arial" w:hAnsi="Arial" w:cs="Arial"/>
              </w:rPr>
            </w:pPr>
            <w:r w:rsidRPr="00383B70">
              <w:rPr>
                <w:rFonts w:ascii="Arial" w:hAnsi="Arial" w:cs="Arial"/>
              </w:rPr>
              <w:t>Red University</w:t>
            </w:r>
          </w:p>
          <w:p w14:paraId="5AC1C9F8" w14:textId="77777777" w:rsidR="00E13CE6" w:rsidRPr="00383B70" w:rsidRDefault="00E13CE6" w:rsidP="00383B70">
            <w:pPr>
              <w:rPr>
                <w:rFonts w:ascii="Arial" w:hAnsi="Arial" w:cs="Arial"/>
              </w:rPr>
            </w:pPr>
          </w:p>
        </w:tc>
        <w:tc>
          <w:tcPr>
            <w:tcW w:w="709" w:type="dxa"/>
            <w:shd w:val="clear" w:color="auto" w:fill="FF9C85"/>
          </w:tcPr>
          <w:p w14:paraId="576E093B" w14:textId="77777777" w:rsidR="00E13CE6" w:rsidRPr="00383B70" w:rsidRDefault="00E13CE6" w:rsidP="00383B70">
            <w:pPr>
              <w:rPr>
                <w:rFonts w:ascii="Arial" w:hAnsi="Arial" w:cs="Arial"/>
              </w:rPr>
            </w:pPr>
            <w:r w:rsidRPr="00383B70">
              <w:rPr>
                <w:rFonts w:ascii="Arial" w:hAnsi="Arial" w:cs="Arial"/>
              </w:rPr>
              <w:t>RU</w:t>
            </w:r>
          </w:p>
        </w:tc>
        <w:tc>
          <w:tcPr>
            <w:tcW w:w="1559" w:type="dxa"/>
            <w:shd w:val="clear" w:color="auto" w:fill="FF9C85"/>
          </w:tcPr>
          <w:p w14:paraId="336509FB" w14:textId="77777777" w:rsidR="00E13CE6" w:rsidRPr="00383B70" w:rsidRDefault="00E13CE6" w:rsidP="00383B70">
            <w:pPr>
              <w:rPr>
                <w:rFonts w:ascii="Arial" w:hAnsi="Arial" w:cs="Arial"/>
                <w:b/>
                <w:bCs/>
              </w:rPr>
            </w:pPr>
            <w:r w:rsidRPr="00383B70">
              <w:rPr>
                <w:rFonts w:ascii="Arial" w:hAnsi="Arial" w:cs="Arial"/>
              </w:rPr>
              <w:t xml:space="preserve">Deputy Vice Chancellor </w:t>
            </w:r>
          </w:p>
          <w:p w14:paraId="463CAB17" w14:textId="77777777" w:rsidR="00E13CE6" w:rsidRPr="00383B70" w:rsidRDefault="00E13CE6" w:rsidP="00383B70">
            <w:pPr>
              <w:rPr>
                <w:rFonts w:ascii="Arial" w:hAnsi="Arial" w:cs="Arial"/>
              </w:rPr>
            </w:pPr>
          </w:p>
          <w:p w14:paraId="207C6115" w14:textId="77777777" w:rsidR="00E13CE6" w:rsidRPr="00383B70" w:rsidRDefault="00E13CE6" w:rsidP="00383B70">
            <w:pPr>
              <w:rPr>
                <w:rFonts w:ascii="Arial" w:hAnsi="Arial" w:cs="Arial"/>
              </w:rPr>
            </w:pPr>
          </w:p>
        </w:tc>
        <w:tc>
          <w:tcPr>
            <w:tcW w:w="709" w:type="dxa"/>
            <w:shd w:val="clear" w:color="auto" w:fill="FF9C85"/>
          </w:tcPr>
          <w:p w14:paraId="5EA5204B" w14:textId="77777777" w:rsidR="00E13CE6" w:rsidRPr="00383B70" w:rsidRDefault="00E13CE6" w:rsidP="00383B70">
            <w:pPr>
              <w:rPr>
                <w:rFonts w:ascii="Arial" w:hAnsi="Arial" w:cs="Arial"/>
              </w:rPr>
            </w:pPr>
            <w:r w:rsidRPr="00383B70">
              <w:rPr>
                <w:rFonts w:ascii="Arial" w:hAnsi="Arial" w:cs="Arial"/>
              </w:rPr>
              <w:t>RU1</w:t>
            </w:r>
          </w:p>
          <w:p w14:paraId="7FD4C9E3" w14:textId="77777777" w:rsidR="00E13CE6" w:rsidRPr="00383B70" w:rsidRDefault="00E13CE6" w:rsidP="00383B70">
            <w:pPr>
              <w:rPr>
                <w:rFonts w:ascii="Arial" w:hAnsi="Arial" w:cs="Arial"/>
              </w:rPr>
            </w:pPr>
          </w:p>
          <w:p w14:paraId="21521835" w14:textId="77777777" w:rsidR="00E13CE6" w:rsidRPr="00383B70" w:rsidRDefault="00E13CE6" w:rsidP="00383B70">
            <w:pPr>
              <w:rPr>
                <w:rFonts w:ascii="Arial" w:hAnsi="Arial" w:cs="Arial"/>
              </w:rPr>
            </w:pPr>
          </w:p>
        </w:tc>
      </w:tr>
      <w:tr w:rsidR="00E13CE6" w:rsidRPr="00383B70" w14:paraId="2FB3144A" w14:textId="77777777" w:rsidTr="00383B70">
        <w:tc>
          <w:tcPr>
            <w:tcW w:w="1555" w:type="dxa"/>
            <w:shd w:val="clear" w:color="auto" w:fill="FF9C85"/>
          </w:tcPr>
          <w:p w14:paraId="2F5581CC" w14:textId="77777777" w:rsidR="00E13CE6" w:rsidRPr="00383B70" w:rsidRDefault="00E13CE6" w:rsidP="00383B70">
            <w:pPr>
              <w:rPr>
                <w:rFonts w:ascii="Arial" w:hAnsi="Arial" w:cs="Arial"/>
              </w:rPr>
            </w:pPr>
          </w:p>
          <w:p w14:paraId="7E61352A" w14:textId="77777777" w:rsidR="00E13CE6" w:rsidRPr="00383B70" w:rsidRDefault="00E13CE6" w:rsidP="00383B70">
            <w:pPr>
              <w:rPr>
                <w:rFonts w:ascii="Arial" w:hAnsi="Arial" w:cs="Arial"/>
              </w:rPr>
            </w:pPr>
            <w:r w:rsidRPr="00383B70">
              <w:rPr>
                <w:rFonts w:ascii="Arial" w:hAnsi="Arial" w:cs="Arial"/>
              </w:rPr>
              <w:t>Hόng University</w:t>
            </w:r>
          </w:p>
          <w:p w14:paraId="72418617" w14:textId="77777777" w:rsidR="00E13CE6" w:rsidRPr="00383B70" w:rsidRDefault="00E13CE6" w:rsidP="00383B70">
            <w:pPr>
              <w:rPr>
                <w:rFonts w:ascii="Arial" w:hAnsi="Arial" w:cs="Arial"/>
              </w:rPr>
            </w:pPr>
          </w:p>
        </w:tc>
        <w:tc>
          <w:tcPr>
            <w:tcW w:w="708" w:type="dxa"/>
            <w:shd w:val="clear" w:color="auto" w:fill="FF9C85"/>
          </w:tcPr>
          <w:p w14:paraId="56C207AE" w14:textId="77777777" w:rsidR="00E13CE6" w:rsidRPr="00383B70" w:rsidRDefault="00E13CE6" w:rsidP="00383B70">
            <w:pPr>
              <w:rPr>
                <w:rFonts w:ascii="Arial" w:hAnsi="Arial" w:cs="Arial"/>
              </w:rPr>
            </w:pPr>
            <w:r w:rsidRPr="00383B70">
              <w:rPr>
                <w:rFonts w:ascii="Arial" w:hAnsi="Arial" w:cs="Arial"/>
              </w:rPr>
              <w:t>HoU</w:t>
            </w:r>
          </w:p>
        </w:tc>
        <w:tc>
          <w:tcPr>
            <w:tcW w:w="1560" w:type="dxa"/>
            <w:shd w:val="clear" w:color="auto" w:fill="FF9C85"/>
          </w:tcPr>
          <w:p w14:paraId="6CAD8AA1" w14:textId="77777777" w:rsidR="00E13CE6" w:rsidRPr="00383B70" w:rsidRDefault="00E13CE6" w:rsidP="00383B70">
            <w:pPr>
              <w:rPr>
                <w:rFonts w:ascii="Arial" w:hAnsi="Arial" w:cs="Arial"/>
              </w:rPr>
            </w:pPr>
            <w:r w:rsidRPr="00383B70">
              <w:rPr>
                <w:rFonts w:ascii="Arial" w:hAnsi="Arial" w:cs="Arial"/>
              </w:rPr>
              <w:t>Dean</w:t>
            </w:r>
          </w:p>
        </w:tc>
        <w:tc>
          <w:tcPr>
            <w:tcW w:w="850" w:type="dxa"/>
            <w:shd w:val="clear" w:color="auto" w:fill="FF9C85"/>
          </w:tcPr>
          <w:p w14:paraId="58AC3C52" w14:textId="77777777" w:rsidR="00E13CE6" w:rsidRPr="00383B70" w:rsidRDefault="00E13CE6" w:rsidP="00383B70">
            <w:pPr>
              <w:rPr>
                <w:rFonts w:ascii="Arial" w:hAnsi="Arial" w:cs="Arial"/>
              </w:rPr>
            </w:pPr>
            <w:r w:rsidRPr="00383B70">
              <w:rPr>
                <w:rFonts w:ascii="Arial" w:hAnsi="Arial" w:cs="Arial"/>
              </w:rPr>
              <w:t>HoU2</w:t>
            </w:r>
          </w:p>
        </w:tc>
        <w:tc>
          <w:tcPr>
            <w:tcW w:w="1559" w:type="dxa"/>
            <w:shd w:val="clear" w:color="auto" w:fill="FF9C85"/>
          </w:tcPr>
          <w:p w14:paraId="6292FD1D" w14:textId="77777777" w:rsidR="00E13CE6" w:rsidRPr="00383B70" w:rsidRDefault="00E13CE6" w:rsidP="00383B70">
            <w:pPr>
              <w:rPr>
                <w:rFonts w:ascii="Arial" w:hAnsi="Arial" w:cs="Arial"/>
              </w:rPr>
            </w:pPr>
          </w:p>
          <w:p w14:paraId="3C052DE2" w14:textId="77777777" w:rsidR="00E13CE6" w:rsidRPr="00383B70" w:rsidRDefault="00E13CE6" w:rsidP="00383B70">
            <w:pPr>
              <w:rPr>
                <w:rFonts w:ascii="Arial" w:hAnsi="Arial" w:cs="Arial"/>
              </w:rPr>
            </w:pPr>
            <w:r w:rsidRPr="00383B70">
              <w:rPr>
                <w:rFonts w:ascii="Arial" w:hAnsi="Arial" w:cs="Arial"/>
              </w:rPr>
              <w:t>Red University</w:t>
            </w:r>
          </w:p>
        </w:tc>
        <w:tc>
          <w:tcPr>
            <w:tcW w:w="709" w:type="dxa"/>
            <w:shd w:val="clear" w:color="auto" w:fill="FF9C85"/>
          </w:tcPr>
          <w:p w14:paraId="2DBE039B" w14:textId="77777777" w:rsidR="00E13CE6" w:rsidRPr="00383B70" w:rsidRDefault="00E13CE6" w:rsidP="00383B70">
            <w:pPr>
              <w:rPr>
                <w:rFonts w:ascii="Arial" w:hAnsi="Arial" w:cs="Arial"/>
              </w:rPr>
            </w:pPr>
            <w:r w:rsidRPr="00383B70">
              <w:rPr>
                <w:rFonts w:ascii="Arial" w:hAnsi="Arial" w:cs="Arial"/>
              </w:rPr>
              <w:t>RU</w:t>
            </w:r>
          </w:p>
        </w:tc>
        <w:tc>
          <w:tcPr>
            <w:tcW w:w="1559" w:type="dxa"/>
            <w:shd w:val="clear" w:color="auto" w:fill="FF9C85"/>
          </w:tcPr>
          <w:p w14:paraId="6D9D163D" w14:textId="77777777" w:rsidR="00E13CE6" w:rsidRPr="00383B70" w:rsidRDefault="00E13CE6" w:rsidP="00383B70">
            <w:pPr>
              <w:rPr>
                <w:rFonts w:ascii="Arial" w:hAnsi="Arial" w:cs="Arial"/>
              </w:rPr>
            </w:pPr>
            <w:r w:rsidRPr="00383B70">
              <w:rPr>
                <w:rFonts w:ascii="Arial" w:hAnsi="Arial" w:cs="Arial"/>
              </w:rPr>
              <w:t>Dean</w:t>
            </w:r>
          </w:p>
        </w:tc>
        <w:tc>
          <w:tcPr>
            <w:tcW w:w="709" w:type="dxa"/>
            <w:shd w:val="clear" w:color="auto" w:fill="FF9C85"/>
          </w:tcPr>
          <w:p w14:paraId="3E6B268F" w14:textId="77777777" w:rsidR="00E13CE6" w:rsidRPr="00383B70" w:rsidRDefault="00E13CE6" w:rsidP="00383B70">
            <w:pPr>
              <w:rPr>
                <w:rFonts w:ascii="Arial" w:hAnsi="Arial" w:cs="Arial"/>
              </w:rPr>
            </w:pPr>
            <w:r w:rsidRPr="00383B70">
              <w:rPr>
                <w:rFonts w:ascii="Arial" w:hAnsi="Arial" w:cs="Arial"/>
              </w:rPr>
              <w:t>RU2</w:t>
            </w:r>
          </w:p>
        </w:tc>
      </w:tr>
      <w:tr w:rsidR="00E13CE6" w:rsidRPr="00383B70" w14:paraId="3662E64F" w14:textId="77777777" w:rsidTr="00383B70">
        <w:tc>
          <w:tcPr>
            <w:tcW w:w="1555" w:type="dxa"/>
            <w:shd w:val="clear" w:color="auto" w:fill="FF9C85"/>
          </w:tcPr>
          <w:p w14:paraId="041E3AA5" w14:textId="77777777" w:rsidR="00E13CE6" w:rsidRPr="00383B70" w:rsidRDefault="00E13CE6" w:rsidP="00383B70">
            <w:pPr>
              <w:rPr>
                <w:rFonts w:ascii="Arial" w:hAnsi="Arial" w:cs="Arial"/>
              </w:rPr>
            </w:pPr>
          </w:p>
          <w:p w14:paraId="16BC84AA" w14:textId="77777777" w:rsidR="00E13CE6" w:rsidRPr="00383B70" w:rsidRDefault="00E13CE6" w:rsidP="00383B70">
            <w:pPr>
              <w:rPr>
                <w:rFonts w:ascii="Arial" w:hAnsi="Arial" w:cs="Arial"/>
              </w:rPr>
            </w:pPr>
            <w:r w:rsidRPr="00383B70">
              <w:rPr>
                <w:rFonts w:ascii="Arial" w:hAnsi="Arial" w:cs="Arial"/>
              </w:rPr>
              <w:t>Hόng University</w:t>
            </w:r>
          </w:p>
          <w:p w14:paraId="593A347D" w14:textId="77777777" w:rsidR="00E13CE6" w:rsidRPr="00383B70" w:rsidRDefault="00E13CE6" w:rsidP="00383B70">
            <w:pPr>
              <w:rPr>
                <w:rFonts w:ascii="Arial" w:hAnsi="Arial" w:cs="Arial"/>
              </w:rPr>
            </w:pPr>
          </w:p>
        </w:tc>
        <w:tc>
          <w:tcPr>
            <w:tcW w:w="708" w:type="dxa"/>
            <w:shd w:val="clear" w:color="auto" w:fill="FF9C85"/>
          </w:tcPr>
          <w:p w14:paraId="28FC8B3C" w14:textId="77777777" w:rsidR="00E13CE6" w:rsidRPr="00383B70" w:rsidRDefault="00E13CE6" w:rsidP="00383B70">
            <w:pPr>
              <w:rPr>
                <w:rFonts w:ascii="Arial" w:hAnsi="Arial" w:cs="Arial"/>
              </w:rPr>
            </w:pPr>
            <w:r w:rsidRPr="00383B70">
              <w:rPr>
                <w:rFonts w:ascii="Arial" w:hAnsi="Arial" w:cs="Arial"/>
              </w:rPr>
              <w:t>HoU</w:t>
            </w:r>
          </w:p>
        </w:tc>
        <w:tc>
          <w:tcPr>
            <w:tcW w:w="1560" w:type="dxa"/>
            <w:shd w:val="clear" w:color="auto" w:fill="FF9C85"/>
          </w:tcPr>
          <w:p w14:paraId="7B763EE1" w14:textId="77777777" w:rsidR="00E13CE6" w:rsidRPr="00383B70" w:rsidRDefault="00E13CE6" w:rsidP="00383B70">
            <w:pPr>
              <w:rPr>
                <w:rFonts w:ascii="Arial" w:hAnsi="Arial" w:cs="Arial"/>
              </w:rPr>
            </w:pPr>
            <w:r w:rsidRPr="00383B70">
              <w:rPr>
                <w:rFonts w:ascii="Arial" w:hAnsi="Arial" w:cs="Arial"/>
              </w:rPr>
              <w:t>Deputy Head International affairs</w:t>
            </w:r>
          </w:p>
        </w:tc>
        <w:tc>
          <w:tcPr>
            <w:tcW w:w="850" w:type="dxa"/>
            <w:shd w:val="clear" w:color="auto" w:fill="FF9C85"/>
          </w:tcPr>
          <w:p w14:paraId="025745E3" w14:textId="77777777" w:rsidR="00E13CE6" w:rsidRPr="00383B70" w:rsidRDefault="00E13CE6" w:rsidP="00383B70">
            <w:pPr>
              <w:rPr>
                <w:rFonts w:ascii="Arial" w:hAnsi="Arial" w:cs="Arial"/>
              </w:rPr>
            </w:pPr>
            <w:r w:rsidRPr="00383B70">
              <w:rPr>
                <w:rFonts w:ascii="Arial" w:hAnsi="Arial" w:cs="Arial"/>
              </w:rPr>
              <w:t>HoU3</w:t>
            </w:r>
          </w:p>
        </w:tc>
        <w:tc>
          <w:tcPr>
            <w:tcW w:w="1559" w:type="dxa"/>
            <w:shd w:val="clear" w:color="auto" w:fill="FF9C85"/>
          </w:tcPr>
          <w:p w14:paraId="6920CA96" w14:textId="77777777" w:rsidR="00E13CE6" w:rsidRPr="00383B70" w:rsidRDefault="00E13CE6" w:rsidP="00383B70">
            <w:pPr>
              <w:rPr>
                <w:rFonts w:ascii="Arial" w:hAnsi="Arial" w:cs="Arial"/>
              </w:rPr>
            </w:pPr>
          </w:p>
          <w:p w14:paraId="2A08D462" w14:textId="77777777" w:rsidR="00E13CE6" w:rsidRPr="00383B70" w:rsidRDefault="00E13CE6" w:rsidP="00383B70">
            <w:pPr>
              <w:rPr>
                <w:rFonts w:ascii="Arial" w:hAnsi="Arial" w:cs="Arial"/>
              </w:rPr>
            </w:pPr>
            <w:r w:rsidRPr="00383B70">
              <w:rPr>
                <w:rFonts w:ascii="Arial" w:hAnsi="Arial" w:cs="Arial"/>
              </w:rPr>
              <w:t xml:space="preserve">Red University </w:t>
            </w:r>
          </w:p>
        </w:tc>
        <w:tc>
          <w:tcPr>
            <w:tcW w:w="709" w:type="dxa"/>
            <w:shd w:val="clear" w:color="auto" w:fill="FF9C85"/>
          </w:tcPr>
          <w:p w14:paraId="2FC86FB2" w14:textId="77777777" w:rsidR="00E13CE6" w:rsidRPr="00383B70" w:rsidRDefault="00E13CE6" w:rsidP="00383B70">
            <w:pPr>
              <w:rPr>
                <w:rFonts w:ascii="Arial" w:hAnsi="Arial" w:cs="Arial"/>
              </w:rPr>
            </w:pPr>
            <w:r w:rsidRPr="00383B70">
              <w:rPr>
                <w:rFonts w:ascii="Arial" w:hAnsi="Arial" w:cs="Arial"/>
              </w:rPr>
              <w:t>RU</w:t>
            </w:r>
          </w:p>
        </w:tc>
        <w:tc>
          <w:tcPr>
            <w:tcW w:w="1559" w:type="dxa"/>
            <w:shd w:val="clear" w:color="auto" w:fill="FF9C85"/>
          </w:tcPr>
          <w:p w14:paraId="3771CD11" w14:textId="77777777" w:rsidR="00E13CE6" w:rsidRPr="00383B70" w:rsidRDefault="00E13CE6" w:rsidP="00383B70">
            <w:pPr>
              <w:rPr>
                <w:rFonts w:ascii="Arial" w:hAnsi="Arial" w:cs="Arial"/>
              </w:rPr>
            </w:pPr>
            <w:r w:rsidRPr="00383B70">
              <w:rPr>
                <w:rFonts w:ascii="Arial" w:hAnsi="Arial" w:cs="Arial"/>
              </w:rPr>
              <w:t>International Office Manager</w:t>
            </w:r>
          </w:p>
        </w:tc>
        <w:tc>
          <w:tcPr>
            <w:tcW w:w="709" w:type="dxa"/>
            <w:shd w:val="clear" w:color="auto" w:fill="FF9C85"/>
          </w:tcPr>
          <w:p w14:paraId="23D4D101" w14:textId="77777777" w:rsidR="00E13CE6" w:rsidRPr="00383B70" w:rsidRDefault="00E13CE6" w:rsidP="00383B70">
            <w:pPr>
              <w:rPr>
                <w:rFonts w:ascii="Arial" w:hAnsi="Arial" w:cs="Arial"/>
              </w:rPr>
            </w:pPr>
            <w:r w:rsidRPr="00383B70">
              <w:rPr>
                <w:rFonts w:ascii="Arial" w:hAnsi="Arial" w:cs="Arial"/>
              </w:rPr>
              <w:t>RU3</w:t>
            </w:r>
          </w:p>
        </w:tc>
      </w:tr>
      <w:tr w:rsidR="00E13CE6" w:rsidRPr="00383B70" w14:paraId="3A5D4D66" w14:textId="77777777" w:rsidTr="00383B70">
        <w:tc>
          <w:tcPr>
            <w:tcW w:w="1555" w:type="dxa"/>
            <w:shd w:val="clear" w:color="auto" w:fill="D1F0FF"/>
          </w:tcPr>
          <w:p w14:paraId="0B2A4177" w14:textId="77777777" w:rsidR="00E13CE6" w:rsidRPr="00383B70" w:rsidRDefault="00E13CE6" w:rsidP="00383B70">
            <w:pPr>
              <w:rPr>
                <w:rFonts w:ascii="Arial" w:hAnsi="Arial" w:cs="Arial"/>
              </w:rPr>
            </w:pPr>
          </w:p>
          <w:p w14:paraId="6F1E20C2" w14:textId="77777777" w:rsidR="00E13CE6" w:rsidRPr="00383B70" w:rsidRDefault="00E13CE6" w:rsidP="00383B70">
            <w:pPr>
              <w:rPr>
                <w:rFonts w:ascii="Arial" w:hAnsi="Arial" w:cs="Arial"/>
              </w:rPr>
            </w:pPr>
            <w:r w:rsidRPr="00383B70">
              <w:rPr>
                <w:rFonts w:ascii="Arial" w:hAnsi="Arial" w:cs="Arial"/>
              </w:rPr>
              <w:t>Lán Sè University</w:t>
            </w:r>
          </w:p>
          <w:p w14:paraId="71DBAAF5" w14:textId="77777777" w:rsidR="00E13CE6" w:rsidRPr="00383B70" w:rsidRDefault="00E13CE6" w:rsidP="00383B70">
            <w:pPr>
              <w:rPr>
                <w:rFonts w:ascii="Arial" w:hAnsi="Arial" w:cs="Arial"/>
              </w:rPr>
            </w:pPr>
          </w:p>
          <w:p w14:paraId="133A7C35" w14:textId="77777777" w:rsidR="00E13CE6" w:rsidRPr="00383B70" w:rsidRDefault="00E13CE6" w:rsidP="00383B70">
            <w:pPr>
              <w:rPr>
                <w:rFonts w:ascii="Arial" w:hAnsi="Arial" w:cs="Arial"/>
              </w:rPr>
            </w:pPr>
          </w:p>
        </w:tc>
        <w:tc>
          <w:tcPr>
            <w:tcW w:w="708" w:type="dxa"/>
            <w:shd w:val="clear" w:color="auto" w:fill="D1F0FF"/>
          </w:tcPr>
          <w:p w14:paraId="45BBB2D4" w14:textId="77777777" w:rsidR="00E13CE6" w:rsidRPr="00383B70" w:rsidRDefault="00E13CE6" w:rsidP="00383B70">
            <w:pPr>
              <w:rPr>
                <w:rFonts w:ascii="Arial" w:hAnsi="Arial" w:cs="Arial"/>
              </w:rPr>
            </w:pPr>
          </w:p>
          <w:p w14:paraId="4CC843FC" w14:textId="77777777" w:rsidR="00E13CE6" w:rsidRPr="00383B70" w:rsidRDefault="00E13CE6" w:rsidP="00383B70">
            <w:pPr>
              <w:rPr>
                <w:rFonts w:ascii="Arial" w:hAnsi="Arial" w:cs="Arial"/>
              </w:rPr>
            </w:pPr>
            <w:r w:rsidRPr="00383B70">
              <w:rPr>
                <w:rFonts w:ascii="Arial" w:hAnsi="Arial" w:cs="Arial"/>
              </w:rPr>
              <w:t>LU</w:t>
            </w:r>
          </w:p>
        </w:tc>
        <w:tc>
          <w:tcPr>
            <w:tcW w:w="1560" w:type="dxa"/>
            <w:shd w:val="clear" w:color="auto" w:fill="D1F0FF"/>
          </w:tcPr>
          <w:p w14:paraId="39E4F3A3" w14:textId="77777777" w:rsidR="00E13CE6" w:rsidRPr="00383B70" w:rsidRDefault="00E13CE6" w:rsidP="00383B70">
            <w:pPr>
              <w:rPr>
                <w:rFonts w:ascii="Arial" w:hAnsi="Arial" w:cs="Arial"/>
              </w:rPr>
            </w:pPr>
            <w:r w:rsidRPr="00383B70">
              <w:rPr>
                <w:rFonts w:ascii="Arial" w:hAnsi="Arial" w:cs="Arial"/>
              </w:rPr>
              <w:t xml:space="preserve">Vice President </w:t>
            </w:r>
          </w:p>
          <w:p w14:paraId="1F638CEF" w14:textId="77777777" w:rsidR="00E13CE6" w:rsidRPr="00383B70" w:rsidRDefault="00E13CE6" w:rsidP="00383B70">
            <w:pPr>
              <w:rPr>
                <w:rFonts w:ascii="Arial" w:hAnsi="Arial" w:cs="Arial"/>
              </w:rPr>
            </w:pPr>
          </w:p>
          <w:p w14:paraId="492262B3" w14:textId="77777777" w:rsidR="00E13CE6" w:rsidRPr="00383B70" w:rsidRDefault="00E13CE6" w:rsidP="00383B70">
            <w:pPr>
              <w:rPr>
                <w:rFonts w:ascii="Arial" w:hAnsi="Arial" w:cs="Arial"/>
              </w:rPr>
            </w:pPr>
          </w:p>
        </w:tc>
        <w:tc>
          <w:tcPr>
            <w:tcW w:w="850" w:type="dxa"/>
            <w:shd w:val="clear" w:color="auto" w:fill="D1F0FF"/>
          </w:tcPr>
          <w:p w14:paraId="47313782" w14:textId="77777777" w:rsidR="00E13CE6" w:rsidRPr="00383B70" w:rsidRDefault="00E13CE6" w:rsidP="00383B70">
            <w:pPr>
              <w:rPr>
                <w:rFonts w:ascii="Arial" w:hAnsi="Arial" w:cs="Arial"/>
              </w:rPr>
            </w:pPr>
            <w:r w:rsidRPr="00383B70">
              <w:rPr>
                <w:rFonts w:ascii="Arial" w:hAnsi="Arial" w:cs="Arial"/>
              </w:rPr>
              <w:t>LU1</w:t>
            </w:r>
          </w:p>
          <w:p w14:paraId="462B3ED5" w14:textId="77777777" w:rsidR="00E13CE6" w:rsidRPr="00383B70" w:rsidRDefault="00E13CE6" w:rsidP="00383B70">
            <w:pPr>
              <w:rPr>
                <w:rFonts w:ascii="Arial" w:hAnsi="Arial" w:cs="Arial"/>
              </w:rPr>
            </w:pPr>
          </w:p>
        </w:tc>
        <w:tc>
          <w:tcPr>
            <w:tcW w:w="1559" w:type="dxa"/>
            <w:shd w:val="clear" w:color="auto" w:fill="D1F0FF"/>
          </w:tcPr>
          <w:p w14:paraId="04164B99" w14:textId="77777777" w:rsidR="00E13CE6" w:rsidRPr="00383B70" w:rsidRDefault="00E13CE6" w:rsidP="00383B70">
            <w:pPr>
              <w:rPr>
                <w:rFonts w:ascii="Arial" w:hAnsi="Arial" w:cs="Arial"/>
              </w:rPr>
            </w:pPr>
          </w:p>
          <w:p w14:paraId="665ED45E" w14:textId="77777777" w:rsidR="00E13CE6" w:rsidRPr="00383B70" w:rsidRDefault="00E13CE6" w:rsidP="00383B70">
            <w:pPr>
              <w:rPr>
                <w:rFonts w:ascii="Arial" w:hAnsi="Arial" w:cs="Arial"/>
              </w:rPr>
            </w:pPr>
            <w:r w:rsidRPr="00383B70">
              <w:rPr>
                <w:rFonts w:ascii="Arial" w:hAnsi="Arial" w:cs="Arial"/>
              </w:rPr>
              <w:t>Blue University</w:t>
            </w:r>
          </w:p>
          <w:p w14:paraId="5F06054B" w14:textId="77777777" w:rsidR="00E13CE6" w:rsidRPr="00383B70" w:rsidRDefault="00E13CE6" w:rsidP="00383B70">
            <w:pPr>
              <w:rPr>
                <w:rFonts w:ascii="Arial" w:hAnsi="Arial" w:cs="Arial"/>
              </w:rPr>
            </w:pPr>
          </w:p>
        </w:tc>
        <w:tc>
          <w:tcPr>
            <w:tcW w:w="709" w:type="dxa"/>
            <w:shd w:val="clear" w:color="auto" w:fill="D1F0FF"/>
          </w:tcPr>
          <w:p w14:paraId="050604B6" w14:textId="77777777" w:rsidR="00E13CE6" w:rsidRPr="00383B70" w:rsidRDefault="00E13CE6" w:rsidP="00383B70">
            <w:pPr>
              <w:rPr>
                <w:rFonts w:ascii="Arial" w:hAnsi="Arial" w:cs="Arial"/>
              </w:rPr>
            </w:pPr>
            <w:r w:rsidRPr="00383B70">
              <w:rPr>
                <w:rFonts w:ascii="Arial" w:hAnsi="Arial" w:cs="Arial"/>
              </w:rPr>
              <w:t>BU</w:t>
            </w:r>
          </w:p>
        </w:tc>
        <w:tc>
          <w:tcPr>
            <w:tcW w:w="1559" w:type="dxa"/>
            <w:shd w:val="clear" w:color="auto" w:fill="D1F0FF"/>
          </w:tcPr>
          <w:p w14:paraId="52EF7443" w14:textId="77777777" w:rsidR="00E13CE6" w:rsidRPr="00383B70" w:rsidRDefault="00E13CE6" w:rsidP="00383B70">
            <w:pPr>
              <w:rPr>
                <w:rFonts w:ascii="Arial" w:hAnsi="Arial" w:cs="Arial"/>
              </w:rPr>
            </w:pPr>
            <w:r w:rsidRPr="00383B70">
              <w:rPr>
                <w:rFonts w:ascii="Arial" w:hAnsi="Arial" w:cs="Arial"/>
              </w:rPr>
              <w:t xml:space="preserve">Deputy Vice Chancellor </w:t>
            </w:r>
          </w:p>
          <w:p w14:paraId="474C0661" w14:textId="77777777" w:rsidR="00E13CE6" w:rsidRPr="00383B70" w:rsidRDefault="00E13CE6" w:rsidP="00383B70">
            <w:pPr>
              <w:rPr>
                <w:rFonts w:ascii="Arial" w:hAnsi="Arial" w:cs="Arial"/>
              </w:rPr>
            </w:pPr>
          </w:p>
        </w:tc>
        <w:tc>
          <w:tcPr>
            <w:tcW w:w="709" w:type="dxa"/>
            <w:shd w:val="clear" w:color="auto" w:fill="D1F0FF"/>
          </w:tcPr>
          <w:p w14:paraId="4A9DA17C" w14:textId="77777777" w:rsidR="00E13CE6" w:rsidRPr="00383B70" w:rsidRDefault="00E13CE6" w:rsidP="00383B70">
            <w:pPr>
              <w:rPr>
                <w:rFonts w:ascii="Arial" w:hAnsi="Arial" w:cs="Arial"/>
              </w:rPr>
            </w:pPr>
            <w:r w:rsidRPr="00383B70">
              <w:rPr>
                <w:rFonts w:ascii="Arial" w:hAnsi="Arial" w:cs="Arial"/>
              </w:rPr>
              <w:t>BU1</w:t>
            </w:r>
          </w:p>
          <w:p w14:paraId="1C49019E" w14:textId="77777777" w:rsidR="00E13CE6" w:rsidRPr="00383B70" w:rsidRDefault="00E13CE6" w:rsidP="00383B70">
            <w:pPr>
              <w:rPr>
                <w:rFonts w:ascii="Arial" w:hAnsi="Arial" w:cs="Arial"/>
              </w:rPr>
            </w:pPr>
          </w:p>
          <w:p w14:paraId="37CFCFA2" w14:textId="77777777" w:rsidR="00E13CE6" w:rsidRPr="00383B70" w:rsidRDefault="00E13CE6" w:rsidP="00383B70">
            <w:pPr>
              <w:rPr>
                <w:rFonts w:ascii="Arial" w:hAnsi="Arial" w:cs="Arial"/>
              </w:rPr>
            </w:pPr>
          </w:p>
        </w:tc>
      </w:tr>
      <w:tr w:rsidR="00E13CE6" w:rsidRPr="00383B70" w14:paraId="39B7BDB7" w14:textId="77777777" w:rsidTr="00383B70">
        <w:tc>
          <w:tcPr>
            <w:tcW w:w="1555" w:type="dxa"/>
            <w:shd w:val="clear" w:color="auto" w:fill="D1F0FF"/>
          </w:tcPr>
          <w:p w14:paraId="286F09D6" w14:textId="77777777" w:rsidR="00E13CE6" w:rsidRPr="00383B70" w:rsidRDefault="00E13CE6" w:rsidP="00383B70">
            <w:pPr>
              <w:rPr>
                <w:rFonts w:ascii="Arial" w:hAnsi="Arial" w:cs="Arial"/>
              </w:rPr>
            </w:pPr>
            <w:r w:rsidRPr="00383B70">
              <w:rPr>
                <w:rFonts w:ascii="Arial" w:hAnsi="Arial" w:cs="Arial"/>
              </w:rPr>
              <w:t>Lán Sè University</w:t>
            </w:r>
          </w:p>
          <w:p w14:paraId="46D93108" w14:textId="77777777" w:rsidR="00E13CE6" w:rsidRPr="00383B70" w:rsidRDefault="00E13CE6" w:rsidP="00383B70">
            <w:pPr>
              <w:rPr>
                <w:rFonts w:ascii="Arial" w:hAnsi="Arial" w:cs="Arial"/>
              </w:rPr>
            </w:pPr>
          </w:p>
          <w:p w14:paraId="153AD507" w14:textId="77777777" w:rsidR="00E13CE6" w:rsidRPr="00383B70" w:rsidRDefault="00E13CE6" w:rsidP="00383B70">
            <w:pPr>
              <w:rPr>
                <w:rFonts w:ascii="Arial" w:hAnsi="Arial" w:cs="Arial"/>
              </w:rPr>
            </w:pPr>
          </w:p>
        </w:tc>
        <w:tc>
          <w:tcPr>
            <w:tcW w:w="708" w:type="dxa"/>
            <w:shd w:val="clear" w:color="auto" w:fill="D1F0FF"/>
          </w:tcPr>
          <w:p w14:paraId="0D0B2E36" w14:textId="77777777" w:rsidR="00E13CE6" w:rsidRPr="00383B70" w:rsidRDefault="00E13CE6" w:rsidP="00383B70">
            <w:pPr>
              <w:rPr>
                <w:rFonts w:ascii="Arial" w:hAnsi="Arial" w:cs="Arial"/>
              </w:rPr>
            </w:pPr>
            <w:r w:rsidRPr="00383B70">
              <w:rPr>
                <w:rFonts w:ascii="Arial" w:hAnsi="Arial" w:cs="Arial"/>
              </w:rPr>
              <w:t>LU</w:t>
            </w:r>
          </w:p>
        </w:tc>
        <w:tc>
          <w:tcPr>
            <w:tcW w:w="1560" w:type="dxa"/>
            <w:shd w:val="clear" w:color="auto" w:fill="D1F0FF"/>
          </w:tcPr>
          <w:p w14:paraId="00F877BB" w14:textId="77777777" w:rsidR="00E13CE6" w:rsidRPr="00383B70" w:rsidRDefault="00E13CE6" w:rsidP="00383B70">
            <w:pPr>
              <w:rPr>
                <w:rFonts w:ascii="Arial" w:hAnsi="Arial" w:cs="Arial"/>
              </w:rPr>
            </w:pPr>
            <w:r w:rsidRPr="00383B70">
              <w:rPr>
                <w:rFonts w:ascii="Arial" w:hAnsi="Arial" w:cs="Arial"/>
              </w:rPr>
              <w:t>Dean</w:t>
            </w:r>
          </w:p>
        </w:tc>
        <w:tc>
          <w:tcPr>
            <w:tcW w:w="850" w:type="dxa"/>
            <w:shd w:val="clear" w:color="auto" w:fill="D1F0FF"/>
          </w:tcPr>
          <w:p w14:paraId="5715F78E" w14:textId="77777777" w:rsidR="00E13CE6" w:rsidRPr="00383B70" w:rsidRDefault="00E13CE6" w:rsidP="00383B70">
            <w:pPr>
              <w:rPr>
                <w:rFonts w:ascii="Arial" w:hAnsi="Arial" w:cs="Arial"/>
              </w:rPr>
            </w:pPr>
            <w:r w:rsidRPr="00383B70">
              <w:rPr>
                <w:rFonts w:ascii="Arial" w:hAnsi="Arial" w:cs="Arial"/>
              </w:rPr>
              <w:t>LU2</w:t>
            </w:r>
          </w:p>
        </w:tc>
        <w:tc>
          <w:tcPr>
            <w:tcW w:w="1559" w:type="dxa"/>
            <w:shd w:val="clear" w:color="auto" w:fill="D1F0FF"/>
          </w:tcPr>
          <w:p w14:paraId="00C6EC64" w14:textId="77777777" w:rsidR="00E13CE6" w:rsidRPr="00383B70" w:rsidRDefault="00E13CE6" w:rsidP="00383B70">
            <w:pPr>
              <w:rPr>
                <w:rFonts w:ascii="Arial" w:hAnsi="Arial" w:cs="Arial"/>
              </w:rPr>
            </w:pPr>
          </w:p>
          <w:p w14:paraId="6A67632F" w14:textId="77777777" w:rsidR="00E13CE6" w:rsidRPr="00383B70" w:rsidRDefault="00E13CE6" w:rsidP="00383B70">
            <w:pPr>
              <w:rPr>
                <w:rFonts w:ascii="Arial" w:hAnsi="Arial" w:cs="Arial"/>
              </w:rPr>
            </w:pPr>
            <w:r w:rsidRPr="00383B70">
              <w:rPr>
                <w:rFonts w:ascii="Arial" w:hAnsi="Arial" w:cs="Arial"/>
              </w:rPr>
              <w:t>Blue University</w:t>
            </w:r>
          </w:p>
        </w:tc>
        <w:tc>
          <w:tcPr>
            <w:tcW w:w="709" w:type="dxa"/>
            <w:shd w:val="clear" w:color="auto" w:fill="D1F0FF"/>
          </w:tcPr>
          <w:p w14:paraId="1B54FE62" w14:textId="77777777" w:rsidR="00E13CE6" w:rsidRPr="00383B70" w:rsidRDefault="00E13CE6" w:rsidP="00383B70">
            <w:pPr>
              <w:rPr>
                <w:rFonts w:ascii="Arial" w:hAnsi="Arial" w:cs="Arial"/>
              </w:rPr>
            </w:pPr>
            <w:r w:rsidRPr="00383B70">
              <w:rPr>
                <w:rFonts w:ascii="Arial" w:hAnsi="Arial" w:cs="Arial"/>
              </w:rPr>
              <w:t>BU</w:t>
            </w:r>
          </w:p>
        </w:tc>
        <w:tc>
          <w:tcPr>
            <w:tcW w:w="1559" w:type="dxa"/>
            <w:shd w:val="clear" w:color="auto" w:fill="D1F0FF"/>
          </w:tcPr>
          <w:p w14:paraId="26AFC1A8" w14:textId="77777777" w:rsidR="00E13CE6" w:rsidRPr="00383B70" w:rsidRDefault="00E13CE6" w:rsidP="00383B70">
            <w:pPr>
              <w:rPr>
                <w:rFonts w:ascii="Arial" w:hAnsi="Arial" w:cs="Arial"/>
              </w:rPr>
            </w:pPr>
            <w:r w:rsidRPr="00383B70">
              <w:rPr>
                <w:rFonts w:ascii="Arial" w:hAnsi="Arial" w:cs="Arial"/>
              </w:rPr>
              <w:t>Dean</w:t>
            </w:r>
          </w:p>
        </w:tc>
        <w:tc>
          <w:tcPr>
            <w:tcW w:w="709" w:type="dxa"/>
            <w:shd w:val="clear" w:color="auto" w:fill="D1F0FF"/>
          </w:tcPr>
          <w:p w14:paraId="3FA50B85" w14:textId="77777777" w:rsidR="00E13CE6" w:rsidRPr="00383B70" w:rsidRDefault="00E13CE6" w:rsidP="00383B70">
            <w:pPr>
              <w:rPr>
                <w:rFonts w:ascii="Arial" w:hAnsi="Arial" w:cs="Arial"/>
              </w:rPr>
            </w:pPr>
            <w:r w:rsidRPr="00383B70">
              <w:rPr>
                <w:rFonts w:ascii="Arial" w:hAnsi="Arial" w:cs="Arial"/>
              </w:rPr>
              <w:t>BU2</w:t>
            </w:r>
          </w:p>
        </w:tc>
      </w:tr>
      <w:tr w:rsidR="00E13CE6" w:rsidRPr="00383B70" w14:paraId="39C44F6F" w14:textId="77777777" w:rsidTr="00383B70">
        <w:tc>
          <w:tcPr>
            <w:tcW w:w="1555" w:type="dxa"/>
            <w:shd w:val="clear" w:color="auto" w:fill="D1F0FF"/>
          </w:tcPr>
          <w:p w14:paraId="58F5EB7F" w14:textId="77777777" w:rsidR="00E13CE6" w:rsidRPr="00383B70" w:rsidRDefault="00E13CE6" w:rsidP="00383B70">
            <w:pPr>
              <w:rPr>
                <w:rFonts w:ascii="Arial" w:hAnsi="Arial" w:cs="Arial"/>
              </w:rPr>
            </w:pPr>
          </w:p>
          <w:p w14:paraId="6D58550E" w14:textId="77777777" w:rsidR="00E13CE6" w:rsidRPr="00383B70" w:rsidRDefault="00E13CE6" w:rsidP="00383B70">
            <w:pPr>
              <w:rPr>
                <w:rFonts w:ascii="Arial" w:hAnsi="Arial" w:cs="Arial"/>
              </w:rPr>
            </w:pPr>
            <w:r w:rsidRPr="00383B70">
              <w:rPr>
                <w:rFonts w:ascii="Arial" w:hAnsi="Arial" w:cs="Arial"/>
              </w:rPr>
              <w:t>Lán Sè University</w:t>
            </w:r>
          </w:p>
          <w:p w14:paraId="70C3E5D5" w14:textId="77777777" w:rsidR="00E13CE6" w:rsidRPr="00383B70" w:rsidRDefault="00E13CE6" w:rsidP="00383B70">
            <w:pPr>
              <w:rPr>
                <w:rFonts w:ascii="Arial" w:hAnsi="Arial" w:cs="Arial"/>
              </w:rPr>
            </w:pPr>
          </w:p>
        </w:tc>
        <w:tc>
          <w:tcPr>
            <w:tcW w:w="708" w:type="dxa"/>
            <w:shd w:val="clear" w:color="auto" w:fill="D1F0FF"/>
          </w:tcPr>
          <w:p w14:paraId="2654FE03" w14:textId="77777777" w:rsidR="00E13CE6" w:rsidRPr="00383B70" w:rsidRDefault="00E13CE6" w:rsidP="00383B70">
            <w:pPr>
              <w:rPr>
                <w:rFonts w:ascii="Arial" w:hAnsi="Arial" w:cs="Arial"/>
              </w:rPr>
            </w:pPr>
            <w:r w:rsidRPr="00383B70">
              <w:rPr>
                <w:rFonts w:ascii="Arial" w:hAnsi="Arial" w:cs="Arial"/>
              </w:rPr>
              <w:t>LU</w:t>
            </w:r>
          </w:p>
        </w:tc>
        <w:tc>
          <w:tcPr>
            <w:tcW w:w="1560" w:type="dxa"/>
            <w:shd w:val="clear" w:color="auto" w:fill="D1F0FF"/>
          </w:tcPr>
          <w:p w14:paraId="25A186A4" w14:textId="77777777" w:rsidR="00E13CE6" w:rsidRPr="00383B70" w:rsidRDefault="00E13CE6" w:rsidP="00383B70">
            <w:pPr>
              <w:rPr>
                <w:rFonts w:ascii="Arial" w:hAnsi="Arial" w:cs="Arial"/>
              </w:rPr>
            </w:pPr>
            <w:r w:rsidRPr="00383B70">
              <w:rPr>
                <w:rFonts w:ascii="Arial" w:hAnsi="Arial" w:cs="Arial"/>
              </w:rPr>
              <w:t>Deputy Head International Affairs</w:t>
            </w:r>
          </w:p>
        </w:tc>
        <w:tc>
          <w:tcPr>
            <w:tcW w:w="850" w:type="dxa"/>
            <w:shd w:val="clear" w:color="auto" w:fill="D1F0FF"/>
          </w:tcPr>
          <w:p w14:paraId="40B71B58" w14:textId="77777777" w:rsidR="00E13CE6" w:rsidRPr="00383B70" w:rsidRDefault="00E13CE6" w:rsidP="00383B70">
            <w:pPr>
              <w:rPr>
                <w:rFonts w:ascii="Arial" w:hAnsi="Arial" w:cs="Arial"/>
              </w:rPr>
            </w:pPr>
            <w:r w:rsidRPr="00383B70">
              <w:rPr>
                <w:rFonts w:ascii="Arial" w:hAnsi="Arial" w:cs="Arial"/>
              </w:rPr>
              <w:t>LU3</w:t>
            </w:r>
          </w:p>
        </w:tc>
        <w:tc>
          <w:tcPr>
            <w:tcW w:w="1559" w:type="dxa"/>
            <w:shd w:val="clear" w:color="auto" w:fill="D1F0FF"/>
          </w:tcPr>
          <w:p w14:paraId="4BA0C9AC" w14:textId="77777777" w:rsidR="00E13CE6" w:rsidRPr="00383B70" w:rsidRDefault="00E13CE6" w:rsidP="00383B70">
            <w:pPr>
              <w:rPr>
                <w:rFonts w:ascii="Arial" w:hAnsi="Arial" w:cs="Arial"/>
              </w:rPr>
            </w:pPr>
          </w:p>
          <w:p w14:paraId="7265A8FE" w14:textId="77777777" w:rsidR="00E13CE6" w:rsidRPr="00383B70" w:rsidRDefault="00E13CE6" w:rsidP="00383B70">
            <w:pPr>
              <w:rPr>
                <w:rFonts w:ascii="Arial" w:hAnsi="Arial" w:cs="Arial"/>
              </w:rPr>
            </w:pPr>
            <w:r w:rsidRPr="00383B70">
              <w:rPr>
                <w:rFonts w:ascii="Arial" w:hAnsi="Arial" w:cs="Arial"/>
              </w:rPr>
              <w:t>Blue University</w:t>
            </w:r>
          </w:p>
        </w:tc>
        <w:tc>
          <w:tcPr>
            <w:tcW w:w="709" w:type="dxa"/>
            <w:shd w:val="clear" w:color="auto" w:fill="D1F0FF"/>
          </w:tcPr>
          <w:p w14:paraId="41110C7D" w14:textId="77777777" w:rsidR="00E13CE6" w:rsidRPr="00383B70" w:rsidRDefault="00E13CE6" w:rsidP="00383B70">
            <w:pPr>
              <w:rPr>
                <w:rFonts w:ascii="Arial" w:hAnsi="Arial" w:cs="Arial"/>
              </w:rPr>
            </w:pPr>
            <w:r w:rsidRPr="00383B70">
              <w:rPr>
                <w:rFonts w:ascii="Arial" w:hAnsi="Arial" w:cs="Arial"/>
              </w:rPr>
              <w:t>BU</w:t>
            </w:r>
          </w:p>
        </w:tc>
        <w:tc>
          <w:tcPr>
            <w:tcW w:w="1559" w:type="dxa"/>
            <w:shd w:val="clear" w:color="auto" w:fill="D1F0FF"/>
          </w:tcPr>
          <w:p w14:paraId="4618E6C2" w14:textId="77777777" w:rsidR="00E13CE6" w:rsidRPr="00383B70" w:rsidRDefault="00E13CE6" w:rsidP="00383B70">
            <w:pPr>
              <w:rPr>
                <w:rFonts w:ascii="Arial" w:hAnsi="Arial" w:cs="Arial"/>
              </w:rPr>
            </w:pPr>
            <w:r w:rsidRPr="00383B70">
              <w:rPr>
                <w:rFonts w:ascii="Arial" w:hAnsi="Arial" w:cs="Arial"/>
              </w:rPr>
              <w:t>International Office Manager</w:t>
            </w:r>
          </w:p>
        </w:tc>
        <w:tc>
          <w:tcPr>
            <w:tcW w:w="709" w:type="dxa"/>
            <w:shd w:val="clear" w:color="auto" w:fill="D1F0FF"/>
          </w:tcPr>
          <w:p w14:paraId="44598807" w14:textId="77777777" w:rsidR="00E13CE6" w:rsidRPr="00383B70" w:rsidRDefault="00E13CE6" w:rsidP="00383B70">
            <w:pPr>
              <w:rPr>
                <w:rFonts w:ascii="Arial" w:hAnsi="Arial" w:cs="Arial"/>
              </w:rPr>
            </w:pPr>
            <w:r w:rsidRPr="00383B70">
              <w:rPr>
                <w:rFonts w:ascii="Arial" w:hAnsi="Arial" w:cs="Arial"/>
              </w:rPr>
              <w:t>BU3</w:t>
            </w:r>
          </w:p>
        </w:tc>
      </w:tr>
    </w:tbl>
    <w:p w14:paraId="3B281577" w14:textId="77777777" w:rsidR="00E13CE6" w:rsidRPr="00383B70" w:rsidRDefault="00E13CE6" w:rsidP="00E13CE6">
      <w:pPr>
        <w:spacing w:after="0" w:line="240" w:lineRule="auto"/>
        <w:jc w:val="center"/>
        <w:rPr>
          <w:rFonts w:ascii="Arial" w:hAnsi="Arial" w:cs="Arial"/>
          <w:bCs/>
          <w:sz w:val="24"/>
          <w:szCs w:val="24"/>
        </w:rPr>
      </w:pPr>
    </w:p>
    <w:p w14:paraId="346DB353" w14:textId="77777777" w:rsidR="00FF213E" w:rsidRPr="00383B70" w:rsidRDefault="00FF213E" w:rsidP="00E13CE6">
      <w:pPr>
        <w:spacing w:after="0" w:line="240" w:lineRule="auto"/>
        <w:jc w:val="center"/>
        <w:rPr>
          <w:rFonts w:ascii="Arial" w:hAnsi="Arial" w:cs="Arial"/>
          <w:bCs/>
          <w:sz w:val="24"/>
          <w:szCs w:val="24"/>
        </w:rPr>
      </w:pPr>
    </w:p>
    <w:p w14:paraId="6F8548D2" w14:textId="77777777" w:rsidR="00FF213E" w:rsidRPr="00383B70" w:rsidRDefault="00FF213E" w:rsidP="00E13CE6">
      <w:pPr>
        <w:spacing w:after="0" w:line="240" w:lineRule="auto"/>
        <w:jc w:val="center"/>
        <w:rPr>
          <w:rFonts w:ascii="Arial" w:hAnsi="Arial" w:cs="Arial"/>
          <w:bCs/>
          <w:sz w:val="24"/>
          <w:szCs w:val="24"/>
        </w:rPr>
      </w:pPr>
    </w:p>
    <w:p w14:paraId="6747A00A" w14:textId="77777777" w:rsidR="00FF213E" w:rsidRPr="00383B70" w:rsidRDefault="00FF213E" w:rsidP="00E13CE6">
      <w:pPr>
        <w:spacing w:after="0" w:line="240" w:lineRule="auto"/>
        <w:jc w:val="center"/>
        <w:rPr>
          <w:rFonts w:ascii="Arial" w:hAnsi="Arial" w:cs="Arial"/>
          <w:bCs/>
          <w:sz w:val="24"/>
          <w:szCs w:val="24"/>
        </w:rPr>
      </w:pPr>
    </w:p>
    <w:p w14:paraId="41D3944C" w14:textId="77777777" w:rsidR="00FF213E" w:rsidRPr="00383B70" w:rsidRDefault="00FF213E" w:rsidP="00E13CE6">
      <w:pPr>
        <w:spacing w:after="0" w:line="240" w:lineRule="auto"/>
        <w:jc w:val="center"/>
        <w:rPr>
          <w:rFonts w:ascii="Arial" w:hAnsi="Arial" w:cs="Arial"/>
          <w:bCs/>
          <w:sz w:val="24"/>
          <w:szCs w:val="24"/>
        </w:rPr>
      </w:pPr>
    </w:p>
    <w:p w14:paraId="6CECFA54" w14:textId="77777777" w:rsidR="00FF213E" w:rsidRPr="00383B70" w:rsidRDefault="00FF213E" w:rsidP="00E13CE6">
      <w:pPr>
        <w:spacing w:after="0" w:line="240" w:lineRule="auto"/>
        <w:jc w:val="center"/>
        <w:rPr>
          <w:rFonts w:ascii="Arial" w:hAnsi="Arial" w:cs="Arial"/>
          <w:bCs/>
          <w:sz w:val="24"/>
          <w:szCs w:val="24"/>
        </w:rPr>
      </w:pPr>
    </w:p>
    <w:p w14:paraId="5A4C56BC" w14:textId="77777777" w:rsidR="00FF213E" w:rsidRPr="00383B70" w:rsidRDefault="00FF213E" w:rsidP="00E13CE6">
      <w:pPr>
        <w:spacing w:after="0" w:line="240" w:lineRule="auto"/>
        <w:jc w:val="center"/>
        <w:rPr>
          <w:rFonts w:ascii="Arial" w:hAnsi="Arial" w:cs="Arial"/>
          <w:bCs/>
          <w:sz w:val="24"/>
          <w:szCs w:val="24"/>
        </w:rPr>
      </w:pPr>
    </w:p>
    <w:p w14:paraId="3DA84BA1" w14:textId="77777777" w:rsidR="00FF213E" w:rsidRPr="00383B70" w:rsidRDefault="00FF213E" w:rsidP="00E13CE6">
      <w:pPr>
        <w:spacing w:after="0" w:line="240" w:lineRule="auto"/>
        <w:jc w:val="center"/>
        <w:rPr>
          <w:rFonts w:ascii="Arial" w:hAnsi="Arial" w:cs="Arial"/>
          <w:bCs/>
          <w:sz w:val="24"/>
          <w:szCs w:val="24"/>
        </w:rPr>
      </w:pPr>
    </w:p>
    <w:p w14:paraId="7C6A3773" w14:textId="77777777" w:rsidR="00FF213E" w:rsidRPr="00383B70" w:rsidRDefault="00FF213E" w:rsidP="00E13CE6">
      <w:pPr>
        <w:spacing w:after="0" w:line="240" w:lineRule="auto"/>
        <w:jc w:val="center"/>
        <w:rPr>
          <w:rFonts w:ascii="Arial" w:hAnsi="Arial" w:cs="Arial"/>
          <w:bCs/>
          <w:sz w:val="24"/>
          <w:szCs w:val="24"/>
        </w:rPr>
      </w:pPr>
    </w:p>
    <w:p w14:paraId="4A347F50" w14:textId="77777777" w:rsidR="00FF213E" w:rsidRPr="00383B70" w:rsidRDefault="00FF213E" w:rsidP="00B86FF2">
      <w:pPr>
        <w:spacing w:after="0" w:line="240" w:lineRule="auto"/>
        <w:rPr>
          <w:rFonts w:ascii="Arial" w:hAnsi="Arial" w:cs="Arial"/>
          <w:bCs/>
          <w:sz w:val="24"/>
          <w:szCs w:val="24"/>
        </w:rPr>
      </w:pPr>
    </w:p>
    <w:p w14:paraId="5DFAD53E" w14:textId="77777777" w:rsidR="00FF213E" w:rsidRPr="00383B70" w:rsidRDefault="00FF213E" w:rsidP="00E13CE6">
      <w:pPr>
        <w:spacing w:after="0" w:line="240" w:lineRule="auto"/>
        <w:jc w:val="center"/>
        <w:rPr>
          <w:rFonts w:ascii="Arial" w:hAnsi="Arial" w:cs="Arial"/>
          <w:bCs/>
          <w:sz w:val="24"/>
          <w:szCs w:val="24"/>
        </w:rPr>
      </w:pPr>
    </w:p>
    <w:p w14:paraId="4F2D81DF" w14:textId="77777777" w:rsidR="00E13CE6" w:rsidRPr="00383B70" w:rsidRDefault="00E13CE6" w:rsidP="00E13CE6">
      <w:pPr>
        <w:spacing w:after="0" w:line="480" w:lineRule="auto"/>
        <w:rPr>
          <w:rFonts w:ascii="Arial" w:hAnsi="Arial" w:cs="Arial"/>
          <w:sz w:val="24"/>
          <w:szCs w:val="24"/>
        </w:rPr>
        <w:sectPr w:rsidR="00E13CE6" w:rsidRPr="00383B70" w:rsidSect="00987E10">
          <w:type w:val="nextColumn"/>
          <w:pgSz w:w="11906" w:h="16838"/>
          <w:pgMar w:top="1440" w:right="1134" w:bottom="1440" w:left="2268" w:header="708" w:footer="708" w:gutter="0"/>
          <w:cols w:space="708"/>
          <w:docGrid w:linePitch="360"/>
        </w:sectPr>
      </w:pPr>
    </w:p>
    <w:p w14:paraId="0B5F4C8E" w14:textId="77777777" w:rsidR="00FF213E" w:rsidRPr="00383B70" w:rsidRDefault="00FF213E" w:rsidP="00FF213E"/>
    <w:p w14:paraId="5BBAD1FA" w14:textId="62088C32" w:rsidR="00E13CE6" w:rsidRPr="00383B70" w:rsidRDefault="00FF213E" w:rsidP="00FF213E">
      <w:pPr>
        <w:pStyle w:val="Caption"/>
        <w:spacing w:after="0"/>
        <w:jc w:val="center"/>
        <w:rPr>
          <w:rFonts w:asciiTheme="minorBidi" w:hAnsiTheme="minorBidi"/>
          <w:bCs/>
          <w:i w:val="0"/>
          <w:iCs w:val="0"/>
          <w:color w:val="auto"/>
          <w:sz w:val="22"/>
          <w:szCs w:val="22"/>
        </w:rPr>
      </w:pPr>
      <w:r w:rsidRPr="00383B70">
        <w:rPr>
          <w:rFonts w:ascii="Arial" w:hAnsi="Arial" w:cs="Arial"/>
          <w:bCs/>
          <w:i w:val="0"/>
          <w:iCs w:val="0"/>
          <w:color w:val="auto"/>
          <w:sz w:val="24"/>
          <w:szCs w:val="24"/>
        </w:rPr>
        <w:t>Table 4.2: Iteration 2 Comprehensive internationalisation conceptual framework (Theme A)</w:t>
      </w:r>
    </w:p>
    <w:p w14:paraId="29164E5F" w14:textId="7A93AA73" w:rsidR="00E13CE6" w:rsidRPr="00383B70" w:rsidRDefault="00E13CE6" w:rsidP="00FF213E">
      <w:pPr>
        <w:pStyle w:val="Caption"/>
        <w:spacing w:after="0" w:line="480" w:lineRule="auto"/>
        <w:rPr>
          <w:rFonts w:ascii="Arial" w:hAnsi="Arial" w:cs="Arial"/>
          <w:bCs/>
          <w:i w:val="0"/>
          <w:iCs w:val="0"/>
          <w:color w:val="auto"/>
          <w:sz w:val="24"/>
          <w:szCs w:val="24"/>
        </w:rPr>
      </w:pPr>
    </w:p>
    <w:tbl>
      <w:tblPr>
        <w:tblStyle w:val="TableGrid"/>
        <w:tblpPr w:leftFromText="180" w:rightFromText="180" w:vertAnchor="page" w:horzAnchor="page" w:tblpX="1450" w:tblpY="2345"/>
        <w:tblW w:w="1403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E13CE6" w:rsidRPr="00383B70" w14:paraId="46073FF5" w14:textId="77777777" w:rsidTr="00383B70">
        <w:tc>
          <w:tcPr>
            <w:tcW w:w="14034" w:type="dxa"/>
            <w:gridSpan w:val="17"/>
            <w:shd w:val="clear" w:color="auto" w:fill="F2F2F2"/>
          </w:tcPr>
          <w:p w14:paraId="57C9513A" w14:textId="77777777" w:rsidR="00E13CE6" w:rsidRPr="00383B70" w:rsidRDefault="00E13CE6" w:rsidP="00383B70">
            <w:pPr>
              <w:jc w:val="center"/>
              <w:rPr>
                <w:rFonts w:ascii="Arial" w:hAnsi="Arial" w:cs="Arial"/>
                <w:b/>
                <w:bCs/>
              </w:rPr>
            </w:pPr>
          </w:p>
          <w:p w14:paraId="613DF92E" w14:textId="77777777" w:rsidR="00E13CE6" w:rsidRPr="00383B70" w:rsidRDefault="00E13CE6" w:rsidP="00383B70">
            <w:pPr>
              <w:jc w:val="center"/>
              <w:rPr>
                <w:rFonts w:ascii="Arial" w:hAnsi="Arial" w:cs="Arial"/>
                <w:b/>
                <w:bCs/>
              </w:rPr>
            </w:pPr>
            <w:r w:rsidRPr="00383B70">
              <w:rPr>
                <w:rFonts w:ascii="Arial" w:hAnsi="Arial" w:cs="Arial"/>
                <w:b/>
                <w:bCs/>
              </w:rPr>
              <w:t>Iteration2 Theme A: International student and staff mobility including student and staff recruitment</w:t>
            </w:r>
          </w:p>
          <w:p w14:paraId="218D551F" w14:textId="77777777" w:rsidR="00E13CE6" w:rsidRPr="00383B70" w:rsidRDefault="00E13CE6" w:rsidP="00383B70"/>
        </w:tc>
      </w:tr>
      <w:tr w:rsidR="00E13CE6" w:rsidRPr="00383B70" w14:paraId="1FEE8B2C" w14:textId="77777777" w:rsidTr="00383B70">
        <w:tc>
          <w:tcPr>
            <w:tcW w:w="2059" w:type="dxa"/>
            <w:shd w:val="clear" w:color="auto" w:fill="F2F2F2"/>
          </w:tcPr>
          <w:p w14:paraId="1F2D6E9A" w14:textId="77777777" w:rsidR="00E13CE6" w:rsidRPr="00383B70" w:rsidRDefault="00E13CE6" w:rsidP="00383B70">
            <w:pPr>
              <w:rPr>
                <w:rFonts w:ascii="Arial" w:hAnsi="Arial" w:cs="Arial"/>
                <w:sz w:val="20"/>
                <w:szCs w:val="20"/>
              </w:rPr>
            </w:pPr>
            <w:r w:rsidRPr="00383B70">
              <w:rPr>
                <w:rFonts w:ascii="Arial" w:hAnsi="Arial" w:cs="Arial"/>
                <w:b/>
                <w:bCs/>
                <w:sz w:val="20"/>
                <w:szCs w:val="20"/>
              </w:rPr>
              <w:t>Sub-themes and activities identified in Nvivo</w:t>
            </w:r>
          </w:p>
        </w:tc>
        <w:tc>
          <w:tcPr>
            <w:tcW w:w="768" w:type="dxa"/>
            <w:shd w:val="clear" w:color="auto" w:fill="FFFF9B"/>
          </w:tcPr>
          <w:p w14:paraId="2CF8C032"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5DF2051F"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28BB50A1"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3510E636"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645C8885"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HoU3</w:t>
            </w:r>
          </w:p>
        </w:tc>
        <w:tc>
          <w:tcPr>
            <w:tcW w:w="730" w:type="dxa"/>
            <w:shd w:val="clear" w:color="auto" w:fill="D1F0FF"/>
          </w:tcPr>
          <w:p w14:paraId="4CEE4D87"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LU1</w:t>
            </w:r>
          </w:p>
        </w:tc>
        <w:tc>
          <w:tcPr>
            <w:tcW w:w="730" w:type="dxa"/>
            <w:shd w:val="clear" w:color="auto" w:fill="D1F0FF"/>
          </w:tcPr>
          <w:p w14:paraId="6D210D81"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LU2</w:t>
            </w:r>
          </w:p>
        </w:tc>
        <w:tc>
          <w:tcPr>
            <w:tcW w:w="730" w:type="dxa"/>
            <w:shd w:val="clear" w:color="auto" w:fill="D1F0FF"/>
          </w:tcPr>
          <w:p w14:paraId="2810096C"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LU3</w:t>
            </w:r>
          </w:p>
        </w:tc>
        <w:tc>
          <w:tcPr>
            <w:tcW w:w="737" w:type="dxa"/>
            <w:shd w:val="clear" w:color="auto" w:fill="FFFF9B"/>
          </w:tcPr>
          <w:p w14:paraId="0A463BF2"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YU1</w:t>
            </w:r>
          </w:p>
        </w:tc>
        <w:tc>
          <w:tcPr>
            <w:tcW w:w="737" w:type="dxa"/>
            <w:shd w:val="clear" w:color="auto" w:fill="FFFF9B"/>
          </w:tcPr>
          <w:p w14:paraId="43765FDF"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2F48C741"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1610C8E8"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1CF819EA"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7506F13C"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266172B9"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037AFAA7"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BU3</w:t>
            </w:r>
          </w:p>
        </w:tc>
      </w:tr>
      <w:tr w:rsidR="00E13CE6" w:rsidRPr="00383B70" w14:paraId="0A071243" w14:textId="77777777" w:rsidTr="00383B70">
        <w:tc>
          <w:tcPr>
            <w:tcW w:w="2059" w:type="dxa"/>
            <w:shd w:val="clear" w:color="auto" w:fill="F2F2F2"/>
          </w:tcPr>
          <w:p w14:paraId="1D5DDACC"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International student recruitment </w:t>
            </w:r>
          </w:p>
          <w:p w14:paraId="349F8659" w14:textId="77777777" w:rsidR="00E13CE6" w:rsidRPr="00383B70" w:rsidRDefault="00E13CE6" w:rsidP="00383B70">
            <w:pPr>
              <w:rPr>
                <w:rFonts w:ascii="Arial" w:hAnsi="Arial" w:cs="Arial"/>
                <w:sz w:val="20"/>
                <w:szCs w:val="20"/>
              </w:rPr>
            </w:pPr>
          </w:p>
        </w:tc>
        <w:tc>
          <w:tcPr>
            <w:tcW w:w="768" w:type="dxa"/>
            <w:shd w:val="clear" w:color="auto" w:fill="FFFF9B"/>
          </w:tcPr>
          <w:p w14:paraId="66F1CDAF" w14:textId="77777777" w:rsidR="00E13CE6" w:rsidRPr="00383B70" w:rsidRDefault="00E13CE6" w:rsidP="00383B70">
            <w:pPr>
              <w:rPr>
                <w:rFonts w:ascii="Arial" w:hAnsi="Arial" w:cs="Arial"/>
                <w:sz w:val="20"/>
                <w:szCs w:val="20"/>
              </w:rPr>
            </w:pPr>
          </w:p>
        </w:tc>
        <w:tc>
          <w:tcPr>
            <w:tcW w:w="748" w:type="dxa"/>
            <w:shd w:val="clear" w:color="auto" w:fill="FFFF9B"/>
          </w:tcPr>
          <w:p w14:paraId="656CAC1B" w14:textId="77777777" w:rsidR="00E13CE6" w:rsidRPr="00383B70" w:rsidRDefault="00E13CE6" w:rsidP="00383B70">
            <w:pPr>
              <w:rPr>
                <w:rFonts w:ascii="Arial" w:hAnsi="Arial" w:cs="Arial"/>
                <w:sz w:val="20"/>
                <w:szCs w:val="20"/>
              </w:rPr>
            </w:pPr>
          </w:p>
        </w:tc>
        <w:tc>
          <w:tcPr>
            <w:tcW w:w="798" w:type="dxa"/>
            <w:shd w:val="clear" w:color="auto" w:fill="FF9C85"/>
          </w:tcPr>
          <w:p w14:paraId="1513797A" w14:textId="77777777" w:rsidR="00E13CE6" w:rsidRPr="00383B70" w:rsidRDefault="00E13CE6" w:rsidP="00383B70">
            <w:pPr>
              <w:rPr>
                <w:rFonts w:ascii="Arial" w:hAnsi="Arial" w:cs="Arial"/>
                <w:sz w:val="20"/>
                <w:szCs w:val="20"/>
              </w:rPr>
            </w:pPr>
          </w:p>
        </w:tc>
        <w:tc>
          <w:tcPr>
            <w:tcW w:w="798" w:type="dxa"/>
            <w:shd w:val="clear" w:color="auto" w:fill="FF9C85"/>
          </w:tcPr>
          <w:p w14:paraId="272805DA" w14:textId="77777777" w:rsidR="00E13CE6" w:rsidRPr="00383B70" w:rsidRDefault="00E13CE6" w:rsidP="00383B70">
            <w:pPr>
              <w:rPr>
                <w:rFonts w:ascii="Arial" w:hAnsi="Arial" w:cs="Arial"/>
                <w:sz w:val="20"/>
                <w:szCs w:val="20"/>
              </w:rPr>
            </w:pPr>
          </w:p>
        </w:tc>
        <w:tc>
          <w:tcPr>
            <w:tcW w:w="798" w:type="dxa"/>
            <w:shd w:val="clear" w:color="auto" w:fill="FF9C85"/>
          </w:tcPr>
          <w:p w14:paraId="45754F71" w14:textId="77777777" w:rsidR="00E13CE6" w:rsidRPr="00383B70" w:rsidRDefault="00E13CE6" w:rsidP="00383B70">
            <w:pPr>
              <w:rPr>
                <w:rFonts w:ascii="Arial" w:hAnsi="Arial" w:cs="Arial"/>
                <w:sz w:val="20"/>
                <w:szCs w:val="20"/>
              </w:rPr>
            </w:pPr>
          </w:p>
        </w:tc>
        <w:tc>
          <w:tcPr>
            <w:tcW w:w="730" w:type="dxa"/>
            <w:shd w:val="clear" w:color="auto" w:fill="D1F0FF"/>
          </w:tcPr>
          <w:p w14:paraId="40757453" w14:textId="77777777" w:rsidR="00E13CE6" w:rsidRPr="00383B70" w:rsidRDefault="00E13CE6" w:rsidP="00383B70">
            <w:pPr>
              <w:rPr>
                <w:rFonts w:ascii="Arial" w:hAnsi="Arial" w:cs="Arial"/>
                <w:sz w:val="20"/>
                <w:szCs w:val="20"/>
              </w:rPr>
            </w:pPr>
          </w:p>
        </w:tc>
        <w:tc>
          <w:tcPr>
            <w:tcW w:w="730" w:type="dxa"/>
            <w:shd w:val="clear" w:color="auto" w:fill="D1F0FF"/>
          </w:tcPr>
          <w:p w14:paraId="74FC588F" w14:textId="77777777" w:rsidR="00E13CE6" w:rsidRPr="00383B70" w:rsidRDefault="00E13CE6" w:rsidP="00383B70">
            <w:pPr>
              <w:rPr>
                <w:rFonts w:ascii="Arial" w:hAnsi="Arial" w:cs="Arial"/>
                <w:sz w:val="20"/>
                <w:szCs w:val="20"/>
              </w:rPr>
            </w:pPr>
          </w:p>
        </w:tc>
        <w:tc>
          <w:tcPr>
            <w:tcW w:w="730" w:type="dxa"/>
            <w:shd w:val="clear" w:color="auto" w:fill="D1F0FF"/>
          </w:tcPr>
          <w:p w14:paraId="0FDE5FF0" w14:textId="77777777" w:rsidR="00E13CE6" w:rsidRPr="00383B70" w:rsidRDefault="00E13CE6" w:rsidP="00383B70">
            <w:pPr>
              <w:rPr>
                <w:rFonts w:ascii="Arial" w:hAnsi="Arial" w:cs="Arial"/>
                <w:sz w:val="20"/>
                <w:szCs w:val="20"/>
              </w:rPr>
            </w:pPr>
          </w:p>
        </w:tc>
        <w:tc>
          <w:tcPr>
            <w:tcW w:w="737" w:type="dxa"/>
            <w:shd w:val="clear" w:color="auto" w:fill="FFFF9B"/>
          </w:tcPr>
          <w:p w14:paraId="61132292" w14:textId="77777777" w:rsidR="00E13CE6" w:rsidRPr="00383B70" w:rsidRDefault="00E13CE6" w:rsidP="00383B70">
            <w:pPr>
              <w:rPr>
                <w:rFonts w:ascii="Arial" w:hAnsi="Arial" w:cs="Arial"/>
                <w:sz w:val="20"/>
                <w:szCs w:val="20"/>
              </w:rPr>
            </w:pPr>
          </w:p>
        </w:tc>
        <w:tc>
          <w:tcPr>
            <w:tcW w:w="737" w:type="dxa"/>
            <w:shd w:val="clear" w:color="auto" w:fill="FFFF9B"/>
          </w:tcPr>
          <w:p w14:paraId="36223792" w14:textId="77777777" w:rsidR="00E13CE6" w:rsidRPr="00383B70" w:rsidRDefault="00E13CE6" w:rsidP="00383B70">
            <w:pPr>
              <w:rPr>
                <w:rFonts w:ascii="Arial" w:hAnsi="Arial" w:cs="Arial"/>
                <w:sz w:val="20"/>
                <w:szCs w:val="20"/>
              </w:rPr>
            </w:pPr>
          </w:p>
        </w:tc>
        <w:tc>
          <w:tcPr>
            <w:tcW w:w="741" w:type="dxa"/>
            <w:shd w:val="clear" w:color="auto" w:fill="FF9C85"/>
          </w:tcPr>
          <w:p w14:paraId="59BAB188" w14:textId="77777777" w:rsidR="00E13CE6" w:rsidRPr="00383B70" w:rsidRDefault="00E13CE6" w:rsidP="00383B70">
            <w:pPr>
              <w:rPr>
                <w:rFonts w:ascii="Arial" w:hAnsi="Arial" w:cs="Arial"/>
                <w:sz w:val="20"/>
                <w:szCs w:val="20"/>
              </w:rPr>
            </w:pPr>
          </w:p>
        </w:tc>
        <w:tc>
          <w:tcPr>
            <w:tcW w:w="741" w:type="dxa"/>
            <w:shd w:val="clear" w:color="auto" w:fill="FF9C85"/>
          </w:tcPr>
          <w:p w14:paraId="6A3991E9" w14:textId="77777777" w:rsidR="00E13CE6" w:rsidRPr="00383B70" w:rsidRDefault="00E13CE6" w:rsidP="00383B70">
            <w:pPr>
              <w:rPr>
                <w:rFonts w:ascii="Arial" w:hAnsi="Arial" w:cs="Arial"/>
                <w:sz w:val="20"/>
                <w:szCs w:val="20"/>
              </w:rPr>
            </w:pPr>
          </w:p>
        </w:tc>
        <w:tc>
          <w:tcPr>
            <w:tcW w:w="741" w:type="dxa"/>
            <w:shd w:val="clear" w:color="auto" w:fill="FF9C85"/>
          </w:tcPr>
          <w:p w14:paraId="3D9F79E0" w14:textId="77777777" w:rsidR="00E13CE6" w:rsidRPr="00383B70" w:rsidRDefault="00E13CE6" w:rsidP="00383B70">
            <w:pPr>
              <w:rPr>
                <w:rFonts w:ascii="Arial" w:hAnsi="Arial" w:cs="Arial"/>
                <w:sz w:val="20"/>
                <w:szCs w:val="20"/>
              </w:rPr>
            </w:pPr>
          </w:p>
        </w:tc>
        <w:tc>
          <w:tcPr>
            <w:tcW w:w="741" w:type="dxa"/>
            <w:shd w:val="clear" w:color="auto" w:fill="D1F0FF"/>
          </w:tcPr>
          <w:p w14:paraId="2A13653C" w14:textId="77777777" w:rsidR="00E13CE6" w:rsidRPr="00383B70" w:rsidRDefault="00E13CE6" w:rsidP="00383B70">
            <w:pPr>
              <w:rPr>
                <w:rFonts w:ascii="Arial" w:hAnsi="Arial" w:cs="Arial"/>
                <w:sz w:val="20"/>
                <w:szCs w:val="20"/>
              </w:rPr>
            </w:pPr>
          </w:p>
        </w:tc>
        <w:tc>
          <w:tcPr>
            <w:tcW w:w="728" w:type="dxa"/>
            <w:shd w:val="clear" w:color="auto" w:fill="D1F0FF"/>
          </w:tcPr>
          <w:p w14:paraId="451F86FD" w14:textId="77777777" w:rsidR="00E13CE6" w:rsidRPr="00383B70" w:rsidRDefault="00E13CE6" w:rsidP="00383B70">
            <w:pPr>
              <w:rPr>
                <w:rFonts w:ascii="Arial" w:hAnsi="Arial" w:cs="Arial"/>
                <w:sz w:val="20"/>
                <w:szCs w:val="20"/>
              </w:rPr>
            </w:pPr>
          </w:p>
        </w:tc>
        <w:tc>
          <w:tcPr>
            <w:tcW w:w="709" w:type="dxa"/>
            <w:shd w:val="clear" w:color="auto" w:fill="D1F0FF"/>
          </w:tcPr>
          <w:p w14:paraId="658A69BB" w14:textId="77777777" w:rsidR="00E13CE6" w:rsidRPr="00383B70" w:rsidRDefault="00E13CE6" w:rsidP="00383B70">
            <w:pPr>
              <w:rPr>
                <w:rFonts w:ascii="Arial" w:hAnsi="Arial" w:cs="Arial"/>
                <w:sz w:val="20"/>
                <w:szCs w:val="20"/>
              </w:rPr>
            </w:pPr>
          </w:p>
        </w:tc>
      </w:tr>
      <w:tr w:rsidR="00E13CE6" w:rsidRPr="00383B70" w14:paraId="1455732D" w14:textId="77777777" w:rsidTr="00383B70">
        <w:tc>
          <w:tcPr>
            <w:tcW w:w="2059" w:type="dxa"/>
            <w:shd w:val="clear" w:color="auto" w:fill="F2F2F2"/>
          </w:tcPr>
          <w:p w14:paraId="4C545A53"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Visiting scholars</w:t>
            </w:r>
          </w:p>
          <w:p w14:paraId="5B19EEA7" w14:textId="77777777" w:rsidR="00E13CE6" w:rsidRPr="00383B70" w:rsidRDefault="00E13CE6" w:rsidP="00383B70">
            <w:pPr>
              <w:rPr>
                <w:rFonts w:ascii="Arial" w:hAnsi="Arial" w:cs="Arial"/>
                <w:sz w:val="20"/>
                <w:szCs w:val="20"/>
              </w:rPr>
            </w:pPr>
          </w:p>
          <w:p w14:paraId="0CE567F8" w14:textId="77777777" w:rsidR="00E13CE6" w:rsidRPr="00383B70" w:rsidRDefault="00E13CE6" w:rsidP="00383B70">
            <w:pPr>
              <w:rPr>
                <w:rFonts w:ascii="Arial" w:hAnsi="Arial" w:cs="Arial"/>
                <w:sz w:val="20"/>
                <w:szCs w:val="20"/>
              </w:rPr>
            </w:pPr>
          </w:p>
        </w:tc>
        <w:tc>
          <w:tcPr>
            <w:tcW w:w="768" w:type="dxa"/>
            <w:shd w:val="clear" w:color="auto" w:fill="FFFF9B"/>
          </w:tcPr>
          <w:p w14:paraId="57D24CC4" w14:textId="77777777" w:rsidR="00E13CE6" w:rsidRPr="00383B70" w:rsidRDefault="00E13CE6" w:rsidP="00383B70">
            <w:pPr>
              <w:rPr>
                <w:rFonts w:ascii="Arial" w:hAnsi="Arial" w:cs="Arial"/>
                <w:sz w:val="20"/>
                <w:szCs w:val="20"/>
              </w:rPr>
            </w:pPr>
          </w:p>
        </w:tc>
        <w:tc>
          <w:tcPr>
            <w:tcW w:w="748" w:type="dxa"/>
            <w:shd w:val="clear" w:color="auto" w:fill="FFFF9B"/>
          </w:tcPr>
          <w:p w14:paraId="39D7D378" w14:textId="77777777" w:rsidR="00E13CE6" w:rsidRPr="00383B70" w:rsidRDefault="00E13CE6" w:rsidP="00383B70">
            <w:pPr>
              <w:rPr>
                <w:rFonts w:ascii="Arial" w:hAnsi="Arial" w:cs="Arial"/>
                <w:sz w:val="20"/>
                <w:szCs w:val="20"/>
              </w:rPr>
            </w:pPr>
          </w:p>
        </w:tc>
        <w:tc>
          <w:tcPr>
            <w:tcW w:w="798" w:type="dxa"/>
            <w:shd w:val="clear" w:color="auto" w:fill="FF9C85"/>
          </w:tcPr>
          <w:p w14:paraId="27D87B63" w14:textId="77777777" w:rsidR="00E13CE6" w:rsidRPr="00383B70" w:rsidRDefault="00E13CE6" w:rsidP="00383B70">
            <w:pPr>
              <w:rPr>
                <w:rFonts w:ascii="Arial" w:hAnsi="Arial" w:cs="Arial"/>
                <w:sz w:val="20"/>
                <w:szCs w:val="20"/>
              </w:rPr>
            </w:pPr>
          </w:p>
        </w:tc>
        <w:tc>
          <w:tcPr>
            <w:tcW w:w="798" w:type="dxa"/>
            <w:shd w:val="clear" w:color="auto" w:fill="FF9C85"/>
          </w:tcPr>
          <w:p w14:paraId="370241CF" w14:textId="77777777" w:rsidR="00E13CE6" w:rsidRPr="00383B70" w:rsidRDefault="00E13CE6" w:rsidP="00383B70">
            <w:pPr>
              <w:rPr>
                <w:rFonts w:ascii="Arial" w:hAnsi="Arial" w:cs="Arial"/>
                <w:sz w:val="20"/>
                <w:szCs w:val="20"/>
              </w:rPr>
            </w:pPr>
          </w:p>
        </w:tc>
        <w:tc>
          <w:tcPr>
            <w:tcW w:w="798" w:type="dxa"/>
            <w:shd w:val="clear" w:color="auto" w:fill="FF9C85"/>
          </w:tcPr>
          <w:p w14:paraId="6CA3688E" w14:textId="77777777" w:rsidR="00E13CE6" w:rsidRPr="00383B70" w:rsidRDefault="00E13CE6" w:rsidP="00383B70">
            <w:pPr>
              <w:rPr>
                <w:rFonts w:ascii="Arial" w:hAnsi="Arial" w:cs="Arial"/>
                <w:sz w:val="20"/>
                <w:szCs w:val="20"/>
              </w:rPr>
            </w:pPr>
          </w:p>
        </w:tc>
        <w:tc>
          <w:tcPr>
            <w:tcW w:w="730" w:type="dxa"/>
            <w:shd w:val="clear" w:color="auto" w:fill="D1F0FF"/>
          </w:tcPr>
          <w:p w14:paraId="53EEFEEE" w14:textId="77777777" w:rsidR="00E13CE6" w:rsidRPr="00383B70" w:rsidRDefault="00E13CE6" w:rsidP="00383B70">
            <w:pPr>
              <w:rPr>
                <w:rFonts w:ascii="Arial" w:hAnsi="Arial" w:cs="Arial"/>
                <w:sz w:val="20"/>
                <w:szCs w:val="20"/>
              </w:rPr>
            </w:pPr>
          </w:p>
        </w:tc>
        <w:tc>
          <w:tcPr>
            <w:tcW w:w="730" w:type="dxa"/>
            <w:shd w:val="clear" w:color="auto" w:fill="D1F0FF"/>
          </w:tcPr>
          <w:p w14:paraId="12B6C74E" w14:textId="77777777" w:rsidR="00E13CE6" w:rsidRPr="00383B70" w:rsidRDefault="00E13CE6" w:rsidP="00383B70">
            <w:pPr>
              <w:rPr>
                <w:rFonts w:ascii="Arial" w:hAnsi="Arial" w:cs="Arial"/>
                <w:sz w:val="20"/>
                <w:szCs w:val="20"/>
              </w:rPr>
            </w:pPr>
          </w:p>
        </w:tc>
        <w:tc>
          <w:tcPr>
            <w:tcW w:w="730" w:type="dxa"/>
            <w:shd w:val="clear" w:color="auto" w:fill="D1F0FF"/>
          </w:tcPr>
          <w:p w14:paraId="0908C2D2" w14:textId="77777777" w:rsidR="00E13CE6" w:rsidRPr="00383B70" w:rsidRDefault="00E13CE6" w:rsidP="00383B70">
            <w:pPr>
              <w:rPr>
                <w:rFonts w:ascii="Arial" w:hAnsi="Arial" w:cs="Arial"/>
                <w:sz w:val="20"/>
                <w:szCs w:val="20"/>
              </w:rPr>
            </w:pPr>
          </w:p>
        </w:tc>
        <w:tc>
          <w:tcPr>
            <w:tcW w:w="737" w:type="dxa"/>
            <w:shd w:val="clear" w:color="auto" w:fill="FFFF9B"/>
          </w:tcPr>
          <w:p w14:paraId="3026B0B5" w14:textId="77777777" w:rsidR="00E13CE6" w:rsidRPr="00383B70" w:rsidRDefault="00E13CE6" w:rsidP="00383B70">
            <w:pPr>
              <w:rPr>
                <w:rFonts w:ascii="Arial" w:hAnsi="Arial" w:cs="Arial"/>
                <w:sz w:val="20"/>
                <w:szCs w:val="20"/>
              </w:rPr>
            </w:pPr>
          </w:p>
        </w:tc>
        <w:tc>
          <w:tcPr>
            <w:tcW w:w="737" w:type="dxa"/>
            <w:shd w:val="clear" w:color="auto" w:fill="FFFF9B"/>
          </w:tcPr>
          <w:p w14:paraId="5755CEFE" w14:textId="77777777" w:rsidR="00E13CE6" w:rsidRPr="00383B70" w:rsidRDefault="00E13CE6" w:rsidP="00383B70">
            <w:pPr>
              <w:rPr>
                <w:rFonts w:ascii="Arial" w:hAnsi="Arial" w:cs="Arial"/>
                <w:sz w:val="20"/>
                <w:szCs w:val="20"/>
              </w:rPr>
            </w:pPr>
          </w:p>
        </w:tc>
        <w:tc>
          <w:tcPr>
            <w:tcW w:w="741" w:type="dxa"/>
            <w:shd w:val="clear" w:color="auto" w:fill="FF9C85"/>
          </w:tcPr>
          <w:p w14:paraId="11F2CBCE" w14:textId="77777777" w:rsidR="00E13CE6" w:rsidRPr="00383B70" w:rsidRDefault="00E13CE6" w:rsidP="00383B70">
            <w:pPr>
              <w:rPr>
                <w:rFonts w:ascii="Arial" w:hAnsi="Arial" w:cs="Arial"/>
                <w:sz w:val="20"/>
                <w:szCs w:val="20"/>
              </w:rPr>
            </w:pPr>
          </w:p>
        </w:tc>
        <w:tc>
          <w:tcPr>
            <w:tcW w:w="741" w:type="dxa"/>
            <w:shd w:val="clear" w:color="auto" w:fill="FF9C85"/>
          </w:tcPr>
          <w:p w14:paraId="2A815609" w14:textId="77777777" w:rsidR="00E13CE6" w:rsidRPr="00383B70" w:rsidRDefault="00E13CE6" w:rsidP="00383B70">
            <w:pPr>
              <w:rPr>
                <w:rFonts w:ascii="Arial" w:hAnsi="Arial" w:cs="Arial"/>
                <w:sz w:val="20"/>
                <w:szCs w:val="20"/>
              </w:rPr>
            </w:pPr>
          </w:p>
        </w:tc>
        <w:tc>
          <w:tcPr>
            <w:tcW w:w="741" w:type="dxa"/>
            <w:shd w:val="clear" w:color="auto" w:fill="FF9C85"/>
          </w:tcPr>
          <w:p w14:paraId="3ECE5396" w14:textId="77777777" w:rsidR="00E13CE6" w:rsidRPr="00383B70" w:rsidRDefault="00E13CE6" w:rsidP="00383B70">
            <w:pPr>
              <w:rPr>
                <w:rFonts w:ascii="Arial" w:hAnsi="Arial" w:cs="Arial"/>
                <w:sz w:val="20"/>
                <w:szCs w:val="20"/>
              </w:rPr>
            </w:pPr>
          </w:p>
        </w:tc>
        <w:tc>
          <w:tcPr>
            <w:tcW w:w="741" w:type="dxa"/>
            <w:shd w:val="clear" w:color="auto" w:fill="D1F0FF"/>
          </w:tcPr>
          <w:p w14:paraId="0C6983CD" w14:textId="77777777" w:rsidR="00E13CE6" w:rsidRPr="00383B70" w:rsidRDefault="00E13CE6" w:rsidP="00383B70">
            <w:pPr>
              <w:rPr>
                <w:rFonts w:ascii="Arial" w:hAnsi="Arial" w:cs="Arial"/>
                <w:sz w:val="20"/>
                <w:szCs w:val="20"/>
              </w:rPr>
            </w:pPr>
          </w:p>
        </w:tc>
        <w:tc>
          <w:tcPr>
            <w:tcW w:w="728" w:type="dxa"/>
            <w:shd w:val="clear" w:color="auto" w:fill="D1F0FF"/>
          </w:tcPr>
          <w:p w14:paraId="46F20EF0" w14:textId="77777777" w:rsidR="00E13CE6" w:rsidRPr="00383B70" w:rsidRDefault="00E13CE6" w:rsidP="00383B70">
            <w:pPr>
              <w:rPr>
                <w:rFonts w:ascii="Arial" w:hAnsi="Arial" w:cs="Arial"/>
                <w:sz w:val="20"/>
                <w:szCs w:val="20"/>
              </w:rPr>
            </w:pPr>
          </w:p>
        </w:tc>
        <w:tc>
          <w:tcPr>
            <w:tcW w:w="709" w:type="dxa"/>
            <w:shd w:val="clear" w:color="auto" w:fill="D1F0FF"/>
          </w:tcPr>
          <w:p w14:paraId="4F33E142" w14:textId="77777777" w:rsidR="00E13CE6" w:rsidRPr="00383B70" w:rsidRDefault="00E13CE6" w:rsidP="00383B70">
            <w:pPr>
              <w:rPr>
                <w:rFonts w:ascii="Arial" w:hAnsi="Arial" w:cs="Arial"/>
                <w:sz w:val="20"/>
                <w:szCs w:val="20"/>
              </w:rPr>
            </w:pPr>
          </w:p>
        </w:tc>
      </w:tr>
      <w:tr w:rsidR="00E13CE6" w:rsidRPr="00383B70" w14:paraId="5A47CB2B" w14:textId="77777777" w:rsidTr="00383B70">
        <w:tc>
          <w:tcPr>
            <w:tcW w:w="2059" w:type="dxa"/>
            <w:shd w:val="clear" w:color="auto" w:fill="F2F2F2"/>
          </w:tcPr>
          <w:p w14:paraId="2D3042CA"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Staff and student exchanges</w:t>
            </w:r>
          </w:p>
          <w:p w14:paraId="2F7F1720" w14:textId="77777777" w:rsidR="00E13CE6" w:rsidRPr="00383B70" w:rsidRDefault="00E13CE6" w:rsidP="00383B70">
            <w:pPr>
              <w:rPr>
                <w:rFonts w:ascii="Arial" w:hAnsi="Arial" w:cs="Arial"/>
                <w:sz w:val="20"/>
                <w:szCs w:val="20"/>
              </w:rPr>
            </w:pPr>
          </w:p>
        </w:tc>
        <w:tc>
          <w:tcPr>
            <w:tcW w:w="768" w:type="dxa"/>
            <w:shd w:val="clear" w:color="auto" w:fill="FFFF9B"/>
          </w:tcPr>
          <w:p w14:paraId="39A6F500" w14:textId="77777777" w:rsidR="00E13CE6" w:rsidRPr="00383B70" w:rsidRDefault="00E13CE6" w:rsidP="00383B70">
            <w:pPr>
              <w:rPr>
                <w:rFonts w:ascii="Arial" w:hAnsi="Arial" w:cs="Arial"/>
                <w:sz w:val="20"/>
                <w:szCs w:val="20"/>
              </w:rPr>
            </w:pPr>
          </w:p>
        </w:tc>
        <w:tc>
          <w:tcPr>
            <w:tcW w:w="748" w:type="dxa"/>
            <w:shd w:val="clear" w:color="auto" w:fill="FFFF9B"/>
          </w:tcPr>
          <w:p w14:paraId="5511DAB0" w14:textId="77777777" w:rsidR="00E13CE6" w:rsidRPr="00383B70" w:rsidRDefault="00E13CE6" w:rsidP="00383B70">
            <w:pPr>
              <w:rPr>
                <w:rFonts w:ascii="Arial" w:hAnsi="Arial" w:cs="Arial"/>
                <w:sz w:val="20"/>
                <w:szCs w:val="20"/>
              </w:rPr>
            </w:pPr>
          </w:p>
        </w:tc>
        <w:tc>
          <w:tcPr>
            <w:tcW w:w="798" w:type="dxa"/>
            <w:shd w:val="clear" w:color="auto" w:fill="FF9C85"/>
          </w:tcPr>
          <w:p w14:paraId="28FF7C0A" w14:textId="77777777" w:rsidR="00E13CE6" w:rsidRPr="00383B70" w:rsidRDefault="00E13CE6" w:rsidP="00383B70">
            <w:pPr>
              <w:rPr>
                <w:rFonts w:ascii="Arial" w:hAnsi="Arial" w:cs="Arial"/>
                <w:sz w:val="20"/>
                <w:szCs w:val="20"/>
              </w:rPr>
            </w:pPr>
          </w:p>
        </w:tc>
        <w:tc>
          <w:tcPr>
            <w:tcW w:w="798" w:type="dxa"/>
            <w:shd w:val="clear" w:color="auto" w:fill="FF9C85"/>
          </w:tcPr>
          <w:p w14:paraId="6C4646E6" w14:textId="77777777" w:rsidR="00E13CE6" w:rsidRPr="00383B70" w:rsidRDefault="00E13CE6" w:rsidP="00383B70">
            <w:pPr>
              <w:rPr>
                <w:rFonts w:ascii="Arial" w:hAnsi="Arial" w:cs="Arial"/>
                <w:sz w:val="20"/>
                <w:szCs w:val="20"/>
              </w:rPr>
            </w:pPr>
          </w:p>
        </w:tc>
        <w:tc>
          <w:tcPr>
            <w:tcW w:w="798" w:type="dxa"/>
            <w:shd w:val="clear" w:color="auto" w:fill="FF9C85"/>
          </w:tcPr>
          <w:p w14:paraId="5F1AD964" w14:textId="77777777" w:rsidR="00E13CE6" w:rsidRPr="00383B70" w:rsidRDefault="00E13CE6" w:rsidP="00383B70">
            <w:pPr>
              <w:rPr>
                <w:rFonts w:ascii="Arial" w:hAnsi="Arial" w:cs="Arial"/>
                <w:sz w:val="20"/>
                <w:szCs w:val="20"/>
              </w:rPr>
            </w:pPr>
          </w:p>
        </w:tc>
        <w:tc>
          <w:tcPr>
            <w:tcW w:w="730" w:type="dxa"/>
            <w:shd w:val="clear" w:color="auto" w:fill="D1F0FF"/>
          </w:tcPr>
          <w:p w14:paraId="2412CAA4" w14:textId="77777777" w:rsidR="00E13CE6" w:rsidRPr="00383B70" w:rsidRDefault="00E13CE6" w:rsidP="00383B70">
            <w:pPr>
              <w:rPr>
                <w:rFonts w:ascii="Arial" w:hAnsi="Arial" w:cs="Arial"/>
                <w:sz w:val="20"/>
                <w:szCs w:val="20"/>
              </w:rPr>
            </w:pPr>
          </w:p>
        </w:tc>
        <w:tc>
          <w:tcPr>
            <w:tcW w:w="730" w:type="dxa"/>
            <w:shd w:val="clear" w:color="auto" w:fill="D1F0FF"/>
          </w:tcPr>
          <w:p w14:paraId="7FF4ABF9" w14:textId="77777777" w:rsidR="00E13CE6" w:rsidRPr="00383B70" w:rsidRDefault="00E13CE6" w:rsidP="00383B70">
            <w:pPr>
              <w:rPr>
                <w:rFonts w:ascii="Arial" w:hAnsi="Arial" w:cs="Arial"/>
                <w:sz w:val="20"/>
                <w:szCs w:val="20"/>
              </w:rPr>
            </w:pPr>
          </w:p>
        </w:tc>
        <w:tc>
          <w:tcPr>
            <w:tcW w:w="730" w:type="dxa"/>
            <w:shd w:val="clear" w:color="auto" w:fill="D1F0FF"/>
          </w:tcPr>
          <w:p w14:paraId="68766AB6" w14:textId="77777777" w:rsidR="00E13CE6" w:rsidRPr="00383B70" w:rsidRDefault="00E13CE6" w:rsidP="00383B70">
            <w:pPr>
              <w:rPr>
                <w:rFonts w:ascii="Arial" w:hAnsi="Arial" w:cs="Arial"/>
                <w:sz w:val="20"/>
                <w:szCs w:val="20"/>
              </w:rPr>
            </w:pPr>
          </w:p>
        </w:tc>
        <w:tc>
          <w:tcPr>
            <w:tcW w:w="737" w:type="dxa"/>
            <w:shd w:val="clear" w:color="auto" w:fill="FFFF9B"/>
          </w:tcPr>
          <w:p w14:paraId="21E8C0AE" w14:textId="77777777" w:rsidR="00E13CE6" w:rsidRPr="00383B70" w:rsidRDefault="00E13CE6" w:rsidP="00383B70">
            <w:pPr>
              <w:rPr>
                <w:rFonts w:ascii="Arial" w:hAnsi="Arial" w:cs="Arial"/>
                <w:sz w:val="20"/>
                <w:szCs w:val="20"/>
              </w:rPr>
            </w:pPr>
          </w:p>
        </w:tc>
        <w:tc>
          <w:tcPr>
            <w:tcW w:w="737" w:type="dxa"/>
            <w:shd w:val="clear" w:color="auto" w:fill="FFFF9B"/>
          </w:tcPr>
          <w:p w14:paraId="793490A6" w14:textId="77777777" w:rsidR="00E13CE6" w:rsidRPr="00383B70" w:rsidRDefault="00E13CE6" w:rsidP="00383B70">
            <w:pPr>
              <w:rPr>
                <w:rFonts w:ascii="Arial" w:hAnsi="Arial" w:cs="Arial"/>
                <w:sz w:val="20"/>
                <w:szCs w:val="20"/>
              </w:rPr>
            </w:pPr>
          </w:p>
        </w:tc>
        <w:tc>
          <w:tcPr>
            <w:tcW w:w="741" w:type="dxa"/>
            <w:shd w:val="clear" w:color="auto" w:fill="FF9C85"/>
          </w:tcPr>
          <w:p w14:paraId="709E2E68" w14:textId="77777777" w:rsidR="00E13CE6" w:rsidRPr="00383B70" w:rsidRDefault="00E13CE6" w:rsidP="00383B70">
            <w:pPr>
              <w:rPr>
                <w:rFonts w:ascii="Arial" w:hAnsi="Arial" w:cs="Arial"/>
                <w:sz w:val="20"/>
                <w:szCs w:val="20"/>
              </w:rPr>
            </w:pPr>
          </w:p>
        </w:tc>
        <w:tc>
          <w:tcPr>
            <w:tcW w:w="741" w:type="dxa"/>
            <w:shd w:val="clear" w:color="auto" w:fill="FF9C85"/>
          </w:tcPr>
          <w:p w14:paraId="7F674097" w14:textId="77777777" w:rsidR="00E13CE6" w:rsidRPr="00383B70" w:rsidRDefault="00E13CE6" w:rsidP="00383B70">
            <w:pPr>
              <w:rPr>
                <w:rFonts w:ascii="Arial" w:hAnsi="Arial" w:cs="Arial"/>
                <w:sz w:val="20"/>
                <w:szCs w:val="20"/>
              </w:rPr>
            </w:pPr>
          </w:p>
        </w:tc>
        <w:tc>
          <w:tcPr>
            <w:tcW w:w="741" w:type="dxa"/>
            <w:shd w:val="clear" w:color="auto" w:fill="FF9C85"/>
          </w:tcPr>
          <w:p w14:paraId="3725E7F4" w14:textId="77777777" w:rsidR="00E13CE6" w:rsidRPr="00383B70" w:rsidRDefault="00E13CE6" w:rsidP="00383B70">
            <w:pPr>
              <w:rPr>
                <w:rFonts w:ascii="Arial" w:hAnsi="Arial" w:cs="Arial"/>
                <w:sz w:val="20"/>
                <w:szCs w:val="20"/>
              </w:rPr>
            </w:pPr>
          </w:p>
        </w:tc>
        <w:tc>
          <w:tcPr>
            <w:tcW w:w="741" w:type="dxa"/>
            <w:shd w:val="clear" w:color="auto" w:fill="D1F0FF"/>
          </w:tcPr>
          <w:p w14:paraId="4440424C" w14:textId="77777777" w:rsidR="00E13CE6" w:rsidRPr="00383B70" w:rsidRDefault="00E13CE6" w:rsidP="00383B70">
            <w:pPr>
              <w:rPr>
                <w:rFonts w:ascii="Arial" w:hAnsi="Arial" w:cs="Arial"/>
                <w:sz w:val="20"/>
                <w:szCs w:val="20"/>
              </w:rPr>
            </w:pPr>
          </w:p>
        </w:tc>
        <w:tc>
          <w:tcPr>
            <w:tcW w:w="728" w:type="dxa"/>
            <w:shd w:val="clear" w:color="auto" w:fill="D1F0FF"/>
          </w:tcPr>
          <w:p w14:paraId="703C4276" w14:textId="77777777" w:rsidR="00E13CE6" w:rsidRPr="00383B70" w:rsidRDefault="00E13CE6" w:rsidP="00383B70">
            <w:pPr>
              <w:rPr>
                <w:rFonts w:ascii="Arial" w:hAnsi="Arial" w:cs="Arial"/>
                <w:sz w:val="20"/>
                <w:szCs w:val="20"/>
              </w:rPr>
            </w:pPr>
          </w:p>
        </w:tc>
        <w:tc>
          <w:tcPr>
            <w:tcW w:w="709" w:type="dxa"/>
            <w:shd w:val="clear" w:color="auto" w:fill="D1F0FF"/>
          </w:tcPr>
          <w:p w14:paraId="52CE9570" w14:textId="77777777" w:rsidR="00E13CE6" w:rsidRPr="00383B70" w:rsidRDefault="00E13CE6" w:rsidP="00383B70">
            <w:pPr>
              <w:rPr>
                <w:rFonts w:ascii="Arial" w:hAnsi="Arial" w:cs="Arial"/>
                <w:sz w:val="20"/>
                <w:szCs w:val="20"/>
              </w:rPr>
            </w:pPr>
          </w:p>
        </w:tc>
      </w:tr>
      <w:tr w:rsidR="00E13CE6" w:rsidRPr="00383B70" w14:paraId="7676DE34" w14:textId="77777777" w:rsidTr="00383B70">
        <w:tc>
          <w:tcPr>
            <w:tcW w:w="2059" w:type="dxa"/>
            <w:shd w:val="clear" w:color="auto" w:fill="F2F2F2"/>
          </w:tcPr>
          <w:p w14:paraId="0F4A1687"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Conferences attendance</w:t>
            </w:r>
          </w:p>
          <w:p w14:paraId="284EEDB8" w14:textId="77777777" w:rsidR="00E13CE6" w:rsidRPr="00383B70" w:rsidRDefault="00E13CE6" w:rsidP="00383B70">
            <w:pPr>
              <w:rPr>
                <w:rFonts w:ascii="Arial" w:hAnsi="Arial" w:cs="Arial"/>
                <w:sz w:val="20"/>
                <w:szCs w:val="20"/>
              </w:rPr>
            </w:pPr>
          </w:p>
        </w:tc>
        <w:tc>
          <w:tcPr>
            <w:tcW w:w="768" w:type="dxa"/>
            <w:shd w:val="clear" w:color="auto" w:fill="FFFF9B"/>
          </w:tcPr>
          <w:p w14:paraId="770279EA" w14:textId="77777777" w:rsidR="00E13CE6" w:rsidRPr="00383B70" w:rsidRDefault="00E13CE6" w:rsidP="00383B70">
            <w:pPr>
              <w:rPr>
                <w:rFonts w:ascii="Arial" w:hAnsi="Arial" w:cs="Arial"/>
                <w:sz w:val="20"/>
                <w:szCs w:val="20"/>
              </w:rPr>
            </w:pPr>
          </w:p>
        </w:tc>
        <w:tc>
          <w:tcPr>
            <w:tcW w:w="748" w:type="dxa"/>
            <w:shd w:val="clear" w:color="auto" w:fill="FFFF9B"/>
          </w:tcPr>
          <w:p w14:paraId="350C108D" w14:textId="77777777" w:rsidR="00E13CE6" w:rsidRPr="00383B70" w:rsidRDefault="00E13CE6" w:rsidP="00383B70">
            <w:pPr>
              <w:rPr>
                <w:rFonts w:ascii="Arial" w:hAnsi="Arial" w:cs="Arial"/>
                <w:sz w:val="20"/>
                <w:szCs w:val="20"/>
              </w:rPr>
            </w:pPr>
          </w:p>
        </w:tc>
        <w:tc>
          <w:tcPr>
            <w:tcW w:w="798" w:type="dxa"/>
            <w:shd w:val="clear" w:color="auto" w:fill="FF9C85"/>
          </w:tcPr>
          <w:p w14:paraId="2AE3C585" w14:textId="77777777" w:rsidR="00E13CE6" w:rsidRPr="00383B70" w:rsidRDefault="00E13CE6" w:rsidP="00383B70">
            <w:pPr>
              <w:rPr>
                <w:rFonts w:ascii="Arial" w:hAnsi="Arial" w:cs="Arial"/>
                <w:sz w:val="20"/>
                <w:szCs w:val="20"/>
              </w:rPr>
            </w:pPr>
          </w:p>
        </w:tc>
        <w:tc>
          <w:tcPr>
            <w:tcW w:w="798" w:type="dxa"/>
            <w:shd w:val="clear" w:color="auto" w:fill="FF9C85"/>
          </w:tcPr>
          <w:p w14:paraId="7F1D400D" w14:textId="77777777" w:rsidR="00E13CE6" w:rsidRPr="00383B70" w:rsidRDefault="00E13CE6" w:rsidP="00383B70">
            <w:pPr>
              <w:rPr>
                <w:rFonts w:ascii="Arial" w:hAnsi="Arial" w:cs="Arial"/>
                <w:sz w:val="20"/>
                <w:szCs w:val="20"/>
              </w:rPr>
            </w:pPr>
          </w:p>
        </w:tc>
        <w:tc>
          <w:tcPr>
            <w:tcW w:w="798" w:type="dxa"/>
            <w:shd w:val="clear" w:color="auto" w:fill="FF9C85"/>
          </w:tcPr>
          <w:p w14:paraId="202F3088" w14:textId="77777777" w:rsidR="00E13CE6" w:rsidRPr="00383B70" w:rsidRDefault="00E13CE6" w:rsidP="00383B70">
            <w:pPr>
              <w:rPr>
                <w:rFonts w:ascii="Arial" w:hAnsi="Arial" w:cs="Arial"/>
                <w:sz w:val="20"/>
                <w:szCs w:val="20"/>
              </w:rPr>
            </w:pPr>
          </w:p>
        </w:tc>
        <w:tc>
          <w:tcPr>
            <w:tcW w:w="730" w:type="dxa"/>
            <w:shd w:val="clear" w:color="auto" w:fill="D1F0FF"/>
          </w:tcPr>
          <w:p w14:paraId="4D6583FB" w14:textId="77777777" w:rsidR="00E13CE6" w:rsidRPr="00383B70" w:rsidRDefault="00E13CE6" w:rsidP="00383B70">
            <w:pPr>
              <w:rPr>
                <w:rFonts w:ascii="Arial" w:hAnsi="Arial" w:cs="Arial"/>
                <w:sz w:val="20"/>
                <w:szCs w:val="20"/>
              </w:rPr>
            </w:pPr>
          </w:p>
        </w:tc>
        <w:tc>
          <w:tcPr>
            <w:tcW w:w="730" w:type="dxa"/>
            <w:shd w:val="clear" w:color="auto" w:fill="D1F0FF"/>
          </w:tcPr>
          <w:p w14:paraId="4A852553" w14:textId="77777777" w:rsidR="00E13CE6" w:rsidRPr="00383B70" w:rsidRDefault="00E13CE6" w:rsidP="00383B70">
            <w:pPr>
              <w:rPr>
                <w:rFonts w:ascii="Arial" w:hAnsi="Arial" w:cs="Arial"/>
                <w:sz w:val="20"/>
                <w:szCs w:val="20"/>
              </w:rPr>
            </w:pPr>
          </w:p>
        </w:tc>
        <w:tc>
          <w:tcPr>
            <w:tcW w:w="730" w:type="dxa"/>
            <w:shd w:val="clear" w:color="auto" w:fill="D1F0FF"/>
          </w:tcPr>
          <w:p w14:paraId="70F5C5A1" w14:textId="77777777" w:rsidR="00E13CE6" w:rsidRPr="00383B70" w:rsidRDefault="00E13CE6" w:rsidP="00383B70">
            <w:pPr>
              <w:rPr>
                <w:rFonts w:ascii="Arial" w:hAnsi="Arial" w:cs="Arial"/>
                <w:sz w:val="20"/>
                <w:szCs w:val="20"/>
              </w:rPr>
            </w:pPr>
          </w:p>
        </w:tc>
        <w:tc>
          <w:tcPr>
            <w:tcW w:w="737" w:type="dxa"/>
            <w:shd w:val="clear" w:color="auto" w:fill="FFFF9B"/>
          </w:tcPr>
          <w:p w14:paraId="1FABA195" w14:textId="77777777" w:rsidR="00E13CE6" w:rsidRPr="00383B70" w:rsidRDefault="00E13CE6" w:rsidP="00383B70">
            <w:pPr>
              <w:rPr>
                <w:rFonts w:ascii="Arial" w:hAnsi="Arial" w:cs="Arial"/>
                <w:sz w:val="20"/>
                <w:szCs w:val="20"/>
              </w:rPr>
            </w:pPr>
          </w:p>
        </w:tc>
        <w:tc>
          <w:tcPr>
            <w:tcW w:w="737" w:type="dxa"/>
            <w:shd w:val="clear" w:color="auto" w:fill="FFFF9B"/>
          </w:tcPr>
          <w:p w14:paraId="1662A0C8" w14:textId="77777777" w:rsidR="00E13CE6" w:rsidRPr="00383B70" w:rsidRDefault="00E13CE6" w:rsidP="00383B70">
            <w:pPr>
              <w:rPr>
                <w:rFonts w:ascii="Arial" w:hAnsi="Arial" w:cs="Arial"/>
                <w:sz w:val="20"/>
                <w:szCs w:val="20"/>
              </w:rPr>
            </w:pPr>
          </w:p>
        </w:tc>
        <w:tc>
          <w:tcPr>
            <w:tcW w:w="741" w:type="dxa"/>
            <w:shd w:val="clear" w:color="auto" w:fill="FF9C85"/>
          </w:tcPr>
          <w:p w14:paraId="60BECF5A" w14:textId="77777777" w:rsidR="00E13CE6" w:rsidRPr="00383B70" w:rsidRDefault="00E13CE6" w:rsidP="00383B70">
            <w:pPr>
              <w:rPr>
                <w:rFonts w:ascii="Arial" w:hAnsi="Arial" w:cs="Arial"/>
                <w:sz w:val="20"/>
                <w:szCs w:val="20"/>
              </w:rPr>
            </w:pPr>
          </w:p>
        </w:tc>
        <w:tc>
          <w:tcPr>
            <w:tcW w:w="741" w:type="dxa"/>
            <w:shd w:val="clear" w:color="auto" w:fill="FF9C85"/>
          </w:tcPr>
          <w:p w14:paraId="1325A077" w14:textId="77777777" w:rsidR="00E13CE6" w:rsidRPr="00383B70" w:rsidRDefault="00E13CE6" w:rsidP="00383B70">
            <w:pPr>
              <w:rPr>
                <w:rFonts w:ascii="Arial" w:hAnsi="Arial" w:cs="Arial"/>
                <w:sz w:val="20"/>
                <w:szCs w:val="20"/>
              </w:rPr>
            </w:pPr>
          </w:p>
        </w:tc>
        <w:tc>
          <w:tcPr>
            <w:tcW w:w="741" w:type="dxa"/>
            <w:shd w:val="clear" w:color="auto" w:fill="FF9C85"/>
          </w:tcPr>
          <w:p w14:paraId="2589B6DF" w14:textId="77777777" w:rsidR="00E13CE6" w:rsidRPr="00383B70" w:rsidRDefault="00E13CE6" w:rsidP="00383B70">
            <w:pPr>
              <w:rPr>
                <w:rFonts w:ascii="Arial" w:hAnsi="Arial" w:cs="Arial"/>
                <w:sz w:val="20"/>
                <w:szCs w:val="20"/>
              </w:rPr>
            </w:pPr>
          </w:p>
        </w:tc>
        <w:tc>
          <w:tcPr>
            <w:tcW w:w="741" w:type="dxa"/>
            <w:shd w:val="clear" w:color="auto" w:fill="D1F0FF"/>
          </w:tcPr>
          <w:p w14:paraId="2F3940FC" w14:textId="77777777" w:rsidR="00E13CE6" w:rsidRPr="00383B70" w:rsidRDefault="00E13CE6" w:rsidP="00383B70">
            <w:pPr>
              <w:rPr>
                <w:rFonts w:ascii="Arial" w:hAnsi="Arial" w:cs="Arial"/>
                <w:sz w:val="20"/>
                <w:szCs w:val="20"/>
              </w:rPr>
            </w:pPr>
          </w:p>
        </w:tc>
        <w:tc>
          <w:tcPr>
            <w:tcW w:w="728" w:type="dxa"/>
            <w:shd w:val="clear" w:color="auto" w:fill="D1F0FF"/>
          </w:tcPr>
          <w:p w14:paraId="427ED153" w14:textId="77777777" w:rsidR="00E13CE6" w:rsidRPr="00383B70" w:rsidRDefault="00E13CE6" w:rsidP="00383B70">
            <w:pPr>
              <w:rPr>
                <w:rFonts w:ascii="Arial" w:hAnsi="Arial" w:cs="Arial"/>
                <w:sz w:val="20"/>
                <w:szCs w:val="20"/>
              </w:rPr>
            </w:pPr>
          </w:p>
        </w:tc>
        <w:tc>
          <w:tcPr>
            <w:tcW w:w="709" w:type="dxa"/>
            <w:shd w:val="clear" w:color="auto" w:fill="D1F0FF"/>
          </w:tcPr>
          <w:p w14:paraId="16312576" w14:textId="77777777" w:rsidR="00E13CE6" w:rsidRPr="00383B70" w:rsidRDefault="00E13CE6" w:rsidP="00383B70">
            <w:pPr>
              <w:rPr>
                <w:rFonts w:ascii="Arial" w:hAnsi="Arial" w:cs="Arial"/>
                <w:sz w:val="20"/>
                <w:szCs w:val="20"/>
              </w:rPr>
            </w:pPr>
          </w:p>
        </w:tc>
      </w:tr>
      <w:tr w:rsidR="00E13CE6" w:rsidRPr="00383B70" w14:paraId="053034F7" w14:textId="77777777" w:rsidTr="00383B70">
        <w:tc>
          <w:tcPr>
            <w:tcW w:w="2059" w:type="dxa"/>
            <w:shd w:val="clear" w:color="auto" w:fill="F2F2F2"/>
          </w:tcPr>
          <w:p w14:paraId="493775E3"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International staff recruitment</w:t>
            </w:r>
          </w:p>
          <w:p w14:paraId="6FB26F30" w14:textId="77777777" w:rsidR="00E13CE6" w:rsidRPr="00383B70" w:rsidRDefault="00E13CE6" w:rsidP="00383B70">
            <w:pPr>
              <w:rPr>
                <w:rFonts w:ascii="Arial" w:hAnsi="Arial" w:cs="Arial"/>
                <w:sz w:val="20"/>
                <w:szCs w:val="20"/>
              </w:rPr>
            </w:pPr>
          </w:p>
        </w:tc>
        <w:tc>
          <w:tcPr>
            <w:tcW w:w="768" w:type="dxa"/>
            <w:shd w:val="clear" w:color="auto" w:fill="FFFF9B"/>
          </w:tcPr>
          <w:p w14:paraId="2B606998" w14:textId="77777777" w:rsidR="00E13CE6" w:rsidRPr="00383B70" w:rsidRDefault="00E13CE6" w:rsidP="00383B70">
            <w:pPr>
              <w:rPr>
                <w:rFonts w:ascii="Arial" w:hAnsi="Arial" w:cs="Arial"/>
                <w:sz w:val="20"/>
                <w:szCs w:val="20"/>
              </w:rPr>
            </w:pPr>
          </w:p>
        </w:tc>
        <w:tc>
          <w:tcPr>
            <w:tcW w:w="748" w:type="dxa"/>
            <w:shd w:val="clear" w:color="auto" w:fill="FFFF9B"/>
          </w:tcPr>
          <w:p w14:paraId="2CBFA817" w14:textId="77777777" w:rsidR="00E13CE6" w:rsidRPr="00383B70" w:rsidRDefault="00E13CE6" w:rsidP="00383B70">
            <w:pPr>
              <w:rPr>
                <w:rFonts w:ascii="Arial" w:hAnsi="Arial" w:cs="Arial"/>
                <w:sz w:val="20"/>
                <w:szCs w:val="20"/>
              </w:rPr>
            </w:pPr>
          </w:p>
        </w:tc>
        <w:tc>
          <w:tcPr>
            <w:tcW w:w="798" w:type="dxa"/>
            <w:shd w:val="clear" w:color="auto" w:fill="FF9C85"/>
          </w:tcPr>
          <w:p w14:paraId="4FA032DA" w14:textId="77777777" w:rsidR="00E13CE6" w:rsidRPr="00383B70" w:rsidRDefault="00E13CE6" w:rsidP="00383B70">
            <w:pPr>
              <w:rPr>
                <w:rFonts w:ascii="Arial" w:hAnsi="Arial" w:cs="Arial"/>
                <w:sz w:val="20"/>
                <w:szCs w:val="20"/>
              </w:rPr>
            </w:pPr>
          </w:p>
        </w:tc>
        <w:tc>
          <w:tcPr>
            <w:tcW w:w="798" w:type="dxa"/>
            <w:shd w:val="clear" w:color="auto" w:fill="FF9C85"/>
          </w:tcPr>
          <w:p w14:paraId="4FCBAD63" w14:textId="77777777" w:rsidR="00E13CE6" w:rsidRPr="00383B70" w:rsidRDefault="00E13CE6" w:rsidP="00383B70">
            <w:pPr>
              <w:rPr>
                <w:rFonts w:ascii="Arial" w:hAnsi="Arial" w:cs="Arial"/>
                <w:sz w:val="20"/>
                <w:szCs w:val="20"/>
              </w:rPr>
            </w:pPr>
          </w:p>
        </w:tc>
        <w:tc>
          <w:tcPr>
            <w:tcW w:w="798" w:type="dxa"/>
            <w:shd w:val="clear" w:color="auto" w:fill="FF9C85"/>
          </w:tcPr>
          <w:p w14:paraId="53C780C9" w14:textId="77777777" w:rsidR="00E13CE6" w:rsidRPr="00383B70" w:rsidRDefault="00E13CE6" w:rsidP="00383B70">
            <w:pPr>
              <w:rPr>
                <w:rFonts w:ascii="Arial" w:hAnsi="Arial" w:cs="Arial"/>
                <w:sz w:val="20"/>
                <w:szCs w:val="20"/>
              </w:rPr>
            </w:pPr>
          </w:p>
        </w:tc>
        <w:tc>
          <w:tcPr>
            <w:tcW w:w="730" w:type="dxa"/>
            <w:shd w:val="clear" w:color="auto" w:fill="D1F0FF"/>
          </w:tcPr>
          <w:p w14:paraId="27A48659" w14:textId="77777777" w:rsidR="00E13CE6" w:rsidRPr="00383B70" w:rsidRDefault="00E13CE6" w:rsidP="00383B70">
            <w:pPr>
              <w:rPr>
                <w:rFonts w:ascii="Arial" w:hAnsi="Arial" w:cs="Arial"/>
                <w:sz w:val="20"/>
                <w:szCs w:val="20"/>
              </w:rPr>
            </w:pPr>
          </w:p>
        </w:tc>
        <w:tc>
          <w:tcPr>
            <w:tcW w:w="730" w:type="dxa"/>
            <w:shd w:val="clear" w:color="auto" w:fill="D1F0FF"/>
          </w:tcPr>
          <w:p w14:paraId="6DC2CA50" w14:textId="77777777" w:rsidR="00E13CE6" w:rsidRPr="00383B70" w:rsidRDefault="00E13CE6" w:rsidP="00383B70">
            <w:pPr>
              <w:rPr>
                <w:rFonts w:ascii="Arial" w:hAnsi="Arial" w:cs="Arial"/>
                <w:sz w:val="20"/>
                <w:szCs w:val="20"/>
              </w:rPr>
            </w:pPr>
          </w:p>
        </w:tc>
        <w:tc>
          <w:tcPr>
            <w:tcW w:w="730" w:type="dxa"/>
            <w:shd w:val="clear" w:color="auto" w:fill="D1F0FF"/>
          </w:tcPr>
          <w:p w14:paraId="64D851ED" w14:textId="77777777" w:rsidR="00E13CE6" w:rsidRPr="00383B70" w:rsidRDefault="00E13CE6" w:rsidP="00383B70">
            <w:pPr>
              <w:rPr>
                <w:rFonts w:ascii="Arial" w:hAnsi="Arial" w:cs="Arial"/>
                <w:sz w:val="20"/>
                <w:szCs w:val="20"/>
              </w:rPr>
            </w:pPr>
          </w:p>
        </w:tc>
        <w:tc>
          <w:tcPr>
            <w:tcW w:w="737" w:type="dxa"/>
            <w:shd w:val="clear" w:color="auto" w:fill="FFFF9B"/>
          </w:tcPr>
          <w:p w14:paraId="59CBDC78" w14:textId="77777777" w:rsidR="00E13CE6" w:rsidRPr="00383B70" w:rsidRDefault="00E13CE6" w:rsidP="00383B70">
            <w:pPr>
              <w:rPr>
                <w:rFonts w:ascii="Arial" w:hAnsi="Arial" w:cs="Arial"/>
                <w:sz w:val="20"/>
                <w:szCs w:val="20"/>
              </w:rPr>
            </w:pPr>
          </w:p>
        </w:tc>
        <w:tc>
          <w:tcPr>
            <w:tcW w:w="737" w:type="dxa"/>
            <w:shd w:val="clear" w:color="auto" w:fill="FFFF9B"/>
          </w:tcPr>
          <w:p w14:paraId="7CD5CC98" w14:textId="77777777" w:rsidR="00E13CE6" w:rsidRPr="00383B70" w:rsidRDefault="00E13CE6" w:rsidP="00383B70">
            <w:pPr>
              <w:rPr>
                <w:rFonts w:ascii="Arial" w:hAnsi="Arial" w:cs="Arial"/>
                <w:sz w:val="20"/>
                <w:szCs w:val="20"/>
              </w:rPr>
            </w:pPr>
          </w:p>
        </w:tc>
        <w:tc>
          <w:tcPr>
            <w:tcW w:w="741" w:type="dxa"/>
            <w:shd w:val="clear" w:color="auto" w:fill="FF9C85"/>
          </w:tcPr>
          <w:p w14:paraId="3116DDBA" w14:textId="77777777" w:rsidR="00E13CE6" w:rsidRPr="00383B70" w:rsidRDefault="00E13CE6" w:rsidP="00383B70">
            <w:pPr>
              <w:rPr>
                <w:rFonts w:ascii="Arial" w:hAnsi="Arial" w:cs="Arial"/>
                <w:sz w:val="20"/>
                <w:szCs w:val="20"/>
              </w:rPr>
            </w:pPr>
          </w:p>
        </w:tc>
        <w:tc>
          <w:tcPr>
            <w:tcW w:w="741" w:type="dxa"/>
            <w:shd w:val="clear" w:color="auto" w:fill="FF9C85"/>
          </w:tcPr>
          <w:p w14:paraId="554501CF" w14:textId="77777777" w:rsidR="00E13CE6" w:rsidRPr="00383B70" w:rsidRDefault="00E13CE6" w:rsidP="00383B70">
            <w:pPr>
              <w:rPr>
                <w:rFonts w:ascii="Arial" w:hAnsi="Arial" w:cs="Arial"/>
                <w:sz w:val="20"/>
                <w:szCs w:val="20"/>
              </w:rPr>
            </w:pPr>
          </w:p>
        </w:tc>
        <w:tc>
          <w:tcPr>
            <w:tcW w:w="741" w:type="dxa"/>
            <w:shd w:val="clear" w:color="auto" w:fill="FF9C85"/>
          </w:tcPr>
          <w:p w14:paraId="536348DA" w14:textId="77777777" w:rsidR="00E13CE6" w:rsidRPr="00383B70" w:rsidRDefault="00E13CE6" w:rsidP="00383B70">
            <w:pPr>
              <w:rPr>
                <w:rFonts w:ascii="Arial" w:hAnsi="Arial" w:cs="Arial"/>
                <w:sz w:val="20"/>
                <w:szCs w:val="20"/>
              </w:rPr>
            </w:pPr>
          </w:p>
        </w:tc>
        <w:tc>
          <w:tcPr>
            <w:tcW w:w="741" w:type="dxa"/>
            <w:shd w:val="clear" w:color="auto" w:fill="D1F0FF"/>
          </w:tcPr>
          <w:p w14:paraId="22EEA731" w14:textId="77777777" w:rsidR="00E13CE6" w:rsidRPr="00383B70" w:rsidRDefault="00E13CE6" w:rsidP="00383B70">
            <w:pPr>
              <w:rPr>
                <w:rFonts w:ascii="Arial" w:hAnsi="Arial" w:cs="Arial"/>
                <w:sz w:val="20"/>
                <w:szCs w:val="20"/>
              </w:rPr>
            </w:pPr>
          </w:p>
        </w:tc>
        <w:tc>
          <w:tcPr>
            <w:tcW w:w="728" w:type="dxa"/>
            <w:shd w:val="clear" w:color="auto" w:fill="D1F0FF"/>
          </w:tcPr>
          <w:p w14:paraId="3890CE08" w14:textId="77777777" w:rsidR="00E13CE6" w:rsidRPr="00383B70" w:rsidRDefault="00E13CE6" w:rsidP="00383B70">
            <w:pPr>
              <w:rPr>
                <w:rFonts w:ascii="Arial" w:hAnsi="Arial" w:cs="Arial"/>
                <w:sz w:val="20"/>
                <w:szCs w:val="20"/>
              </w:rPr>
            </w:pPr>
          </w:p>
        </w:tc>
        <w:tc>
          <w:tcPr>
            <w:tcW w:w="709" w:type="dxa"/>
            <w:shd w:val="clear" w:color="auto" w:fill="D1F0FF"/>
          </w:tcPr>
          <w:p w14:paraId="263CCA78" w14:textId="77777777" w:rsidR="00E13CE6" w:rsidRPr="00383B70" w:rsidRDefault="00E13CE6" w:rsidP="00383B70">
            <w:pPr>
              <w:rPr>
                <w:rFonts w:ascii="Arial" w:hAnsi="Arial" w:cs="Arial"/>
                <w:sz w:val="20"/>
                <w:szCs w:val="20"/>
              </w:rPr>
            </w:pPr>
          </w:p>
        </w:tc>
      </w:tr>
      <w:tr w:rsidR="00E13CE6" w:rsidRPr="00383B70" w14:paraId="643C24E4" w14:textId="77777777" w:rsidTr="00383B70">
        <w:tc>
          <w:tcPr>
            <w:tcW w:w="2059" w:type="dxa"/>
            <w:shd w:val="clear" w:color="auto" w:fill="F2F2F2"/>
          </w:tcPr>
          <w:p w14:paraId="256C9344"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Broadening staff and student perspectives</w:t>
            </w:r>
          </w:p>
        </w:tc>
        <w:tc>
          <w:tcPr>
            <w:tcW w:w="768" w:type="dxa"/>
            <w:shd w:val="clear" w:color="auto" w:fill="FFFF9B"/>
          </w:tcPr>
          <w:p w14:paraId="515A5FA2" w14:textId="77777777" w:rsidR="00E13CE6" w:rsidRPr="00383B70" w:rsidRDefault="00E13CE6" w:rsidP="00383B70">
            <w:pPr>
              <w:rPr>
                <w:rFonts w:ascii="Arial" w:hAnsi="Arial" w:cs="Arial"/>
                <w:sz w:val="20"/>
                <w:szCs w:val="20"/>
              </w:rPr>
            </w:pPr>
          </w:p>
        </w:tc>
        <w:tc>
          <w:tcPr>
            <w:tcW w:w="748" w:type="dxa"/>
            <w:shd w:val="clear" w:color="auto" w:fill="FFFF9B"/>
          </w:tcPr>
          <w:p w14:paraId="1313B214" w14:textId="77777777" w:rsidR="00E13CE6" w:rsidRPr="00383B70" w:rsidRDefault="00E13CE6" w:rsidP="00383B70">
            <w:pPr>
              <w:rPr>
                <w:rFonts w:ascii="Arial" w:hAnsi="Arial" w:cs="Arial"/>
                <w:sz w:val="20"/>
                <w:szCs w:val="20"/>
              </w:rPr>
            </w:pPr>
          </w:p>
        </w:tc>
        <w:tc>
          <w:tcPr>
            <w:tcW w:w="798" w:type="dxa"/>
            <w:shd w:val="clear" w:color="auto" w:fill="FF9C85"/>
          </w:tcPr>
          <w:p w14:paraId="75A37624" w14:textId="77777777" w:rsidR="00E13CE6" w:rsidRPr="00383B70" w:rsidRDefault="00E13CE6" w:rsidP="00383B70">
            <w:pPr>
              <w:rPr>
                <w:rFonts w:ascii="Arial" w:hAnsi="Arial" w:cs="Arial"/>
                <w:sz w:val="20"/>
                <w:szCs w:val="20"/>
              </w:rPr>
            </w:pPr>
          </w:p>
        </w:tc>
        <w:tc>
          <w:tcPr>
            <w:tcW w:w="798" w:type="dxa"/>
            <w:shd w:val="clear" w:color="auto" w:fill="FF9C85"/>
          </w:tcPr>
          <w:p w14:paraId="1AF82ADB" w14:textId="77777777" w:rsidR="00E13CE6" w:rsidRPr="00383B70" w:rsidRDefault="00E13CE6" w:rsidP="00383B70">
            <w:pPr>
              <w:rPr>
                <w:rFonts w:ascii="Arial" w:hAnsi="Arial" w:cs="Arial"/>
                <w:sz w:val="20"/>
                <w:szCs w:val="20"/>
              </w:rPr>
            </w:pPr>
          </w:p>
        </w:tc>
        <w:tc>
          <w:tcPr>
            <w:tcW w:w="798" w:type="dxa"/>
            <w:shd w:val="clear" w:color="auto" w:fill="FF9C85"/>
          </w:tcPr>
          <w:p w14:paraId="3D90DD10" w14:textId="77777777" w:rsidR="00E13CE6" w:rsidRPr="00383B70" w:rsidRDefault="00E13CE6" w:rsidP="00383B70">
            <w:pPr>
              <w:rPr>
                <w:rFonts w:ascii="Arial" w:hAnsi="Arial" w:cs="Arial"/>
                <w:sz w:val="20"/>
                <w:szCs w:val="20"/>
              </w:rPr>
            </w:pPr>
          </w:p>
        </w:tc>
        <w:tc>
          <w:tcPr>
            <w:tcW w:w="730" w:type="dxa"/>
            <w:shd w:val="clear" w:color="auto" w:fill="D1F0FF"/>
          </w:tcPr>
          <w:p w14:paraId="797D8FEB" w14:textId="77777777" w:rsidR="00E13CE6" w:rsidRPr="00383B70" w:rsidRDefault="00E13CE6" w:rsidP="00383B70">
            <w:pPr>
              <w:rPr>
                <w:rFonts w:ascii="Arial" w:hAnsi="Arial" w:cs="Arial"/>
                <w:sz w:val="20"/>
                <w:szCs w:val="20"/>
              </w:rPr>
            </w:pPr>
          </w:p>
        </w:tc>
        <w:tc>
          <w:tcPr>
            <w:tcW w:w="730" w:type="dxa"/>
            <w:shd w:val="clear" w:color="auto" w:fill="D1F0FF"/>
          </w:tcPr>
          <w:p w14:paraId="610713CB" w14:textId="77777777" w:rsidR="00E13CE6" w:rsidRPr="00383B70" w:rsidRDefault="00E13CE6" w:rsidP="00383B70">
            <w:pPr>
              <w:rPr>
                <w:rFonts w:ascii="Arial" w:hAnsi="Arial" w:cs="Arial"/>
                <w:sz w:val="20"/>
                <w:szCs w:val="20"/>
              </w:rPr>
            </w:pPr>
          </w:p>
        </w:tc>
        <w:tc>
          <w:tcPr>
            <w:tcW w:w="730" w:type="dxa"/>
            <w:shd w:val="clear" w:color="auto" w:fill="D1F0FF"/>
          </w:tcPr>
          <w:p w14:paraId="678F4276" w14:textId="77777777" w:rsidR="00E13CE6" w:rsidRPr="00383B70" w:rsidRDefault="00E13CE6" w:rsidP="00383B70">
            <w:pPr>
              <w:rPr>
                <w:rFonts w:ascii="Arial" w:hAnsi="Arial" w:cs="Arial"/>
                <w:sz w:val="20"/>
                <w:szCs w:val="20"/>
              </w:rPr>
            </w:pPr>
          </w:p>
        </w:tc>
        <w:tc>
          <w:tcPr>
            <w:tcW w:w="737" w:type="dxa"/>
            <w:shd w:val="clear" w:color="auto" w:fill="FFFF9B"/>
          </w:tcPr>
          <w:p w14:paraId="7DF5A266" w14:textId="77777777" w:rsidR="00E13CE6" w:rsidRPr="00383B70" w:rsidRDefault="00E13CE6" w:rsidP="00383B70">
            <w:pPr>
              <w:rPr>
                <w:rFonts w:ascii="Arial" w:hAnsi="Arial" w:cs="Arial"/>
                <w:sz w:val="20"/>
                <w:szCs w:val="20"/>
              </w:rPr>
            </w:pPr>
          </w:p>
        </w:tc>
        <w:tc>
          <w:tcPr>
            <w:tcW w:w="737" w:type="dxa"/>
            <w:shd w:val="clear" w:color="auto" w:fill="FFFF9B"/>
          </w:tcPr>
          <w:p w14:paraId="536414B8" w14:textId="77777777" w:rsidR="00E13CE6" w:rsidRPr="00383B70" w:rsidRDefault="00E13CE6" w:rsidP="00383B70">
            <w:pPr>
              <w:rPr>
                <w:rFonts w:ascii="Arial" w:hAnsi="Arial" w:cs="Arial"/>
                <w:sz w:val="20"/>
                <w:szCs w:val="20"/>
              </w:rPr>
            </w:pPr>
          </w:p>
        </w:tc>
        <w:tc>
          <w:tcPr>
            <w:tcW w:w="741" w:type="dxa"/>
            <w:shd w:val="clear" w:color="auto" w:fill="FF9C85"/>
          </w:tcPr>
          <w:p w14:paraId="417BC5D0" w14:textId="77777777" w:rsidR="00E13CE6" w:rsidRPr="00383B70" w:rsidRDefault="00E13CE6" w:rsidP="00383B70">
            <w:pPr>
              <w:rPr>
                <w:rFonts w:ascii="Arial" w:hAnsi="Arial" w:cs="Arial"/>
                <w:sz w:val="20"/>
                <w:szCs w:val="20"/>
              </w:rPr>
            </w:pPr>
          </w:p>
        </w:tc>
        <w:tc>
          <w:tcPr>
            <w:tcW w:w="741" w:type="dxa"/>
            <w:shd w:val="clear" w:color="auto" w:fill="FF9C85"/>
          </w:tcPr>
          <w:p w14:paraId="446096C7" w14:textId="77777777" w:rsidR="00E13CE6" w:rsidRPr="00383B70" w:rsidRDefault="00E13CE6" w:rsidP="00383B70">
            <w:pPr>
              <w:rPr>
                <w:rFonts w:ascii="Arial" w:hAnsi="Arial" w:cs="Arial"/>
                <w:sz w:val="20"/>
                <w:szCs w:val="20"/>
              </w:rPr>
            </w:pPr>
          </w:p>
        </w:tc>
        <w:tc>
          <w:tcPr>
            <w:tcW w:w="741" w:type="dxa"/>
            <w:shd w:val="clear" w:color="auto" w:fill="FF9C85"/>
          </w:tcPr>
          <w:p w14:paraId="48851E71" w14:textId="77777777" w:rsidR="00E13CE6" w:rsidRPr="00383B70" w:rsidRDefault="00E13CE6" w:rsidP="00383B70">
            <w:pPr>
              <w:rPr>
                <w:rFonts w:ascii="Arial" w:hAnsi="Arial" w:cs="Arial"/>
                <w:sz w:val="20"/>
                <w:szCs w:val="20"/>
              </w:rPr>
            </w:pPr>
          </w:p>
        </w:tc>
        <w:tc>
          <w:tcPr>
            <w:tcW w:w="741" w:type="dxa"/>
            <w:shd w:val="clear" w:color="auto" w:fill="D1F0FF"/>
          </w:tcPr>
          <w:p w14:paraId="35EDC033" w14:textId="77777777" w:rsidR="00E13CE6" w:rsidRPr="00383B70" w:rsidRDefault="00E13CE6" w:rsidP="00383B70">
            <w:pPr>
              <w:rPr>
                <w:rFonts w:ascii="Arial" w:hAnsi="Arial" w:cs="Arial"/>
                <w:sz w:val="20"/>
                <w:szCs w:val="20"/>
              </w:rPr>
            </w:pPr>
          </w:p>
        </w:tc>
        <w:tc>
          <w:tcPr>
            <w:tcW w:w="728" w:type="dxa"/>
            <w:shd w:val="clear" w:color="auto" w:fill="D1F0FF"/>
          </w:tcPr>
          <w:p w14:paraId="7CF3349F" w14:textId="77777777" w:rsidR="00E13CE6" w:rsidRPr="00383B70" w:rsidRDefault="00E13CE6" w:rsidP="00383B70">
            <w:pPr>
              <w:rPr>
                <w:rFonts w:ascii="Arial" w:hAnsi="Arial" w:cs="Arial"/>
                <w:sz w:val="20"/>
                <w:szCs w:val="20"/>
              </w:rPr>
            </w:pPr>
          </w:p>
        </w:tc>
        <w:tc>
          <w:tcPr>
            <w:tcW w:w="709" w:type="dxa"/>
            <w:shd w:val="clear" w:color="auto" w:fill="D1F0FF"/>
          </w:tcPr>
          <w:p w14:paraId="1936BEA3" w14:textId="77777777" w:rsidR="00E13CE6" w:rsidRPr="00383B70" w:rsidRDefault="00E13CE6" w:rsidP="00383B70">
            <w:pPr>
              <w:rPr>
                <w:rFonts w:ascii="Arial" w:hAnsi="Arial" w:cs="Arial"/>
                <w:sz w:val="20"/>
                <w:szCs w:val="20"/>
              </w:rPr>
            </w:pPr>
          </w:p>
        </w:tc>
      </w:tr>
      <w:tr w:rsidR="00E13CE6" w:rsidRPr="00383B70" w14:paraId="28EC14F3" w14:textId="77777777" w:rsidTr="00383B70">
        <w:tc>
          <w:tcPr>
            <w:tcW w:w="2059" w:type="dxa"/>
            <w:shd w:val="clear" w:color="auto" w:fill="F2F2F2"/>
          </w:tcPr>
          <w:p w14:paraId="72602913"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TNE joint programmes</w:t>
            </w:r>
          </w:p>
          <w:p w14:paraId="6E14AD78" w14:textId="77777777" w:rsidR="00E13CE6" w:rsidRPr="00383B70" w:rsidRDefault="00E13CE6" w:rsidP="00383B70">
            <w:pPr>
              <w:rPr>
                <w:rFonts w:ascii="Arial" w:hAnsi="Arial" w:cs="Arial"/>
                <w:sz w:val="20"/>
                <w:szCs w:val="20"/>
              </w:rPr>
            </w:pPr>
          </w:p>
        </w:tc>
        <w:tc>
          <w:tcPr>
            <w:tcW w:w="768" w:type="dxa"/>
            <w:shd w:val="clear" w:color="auto" w:fill="FFFF9B"/>
          </w:tcPr>
          <w:p w14:paraId="2A4FC044" w14:textId="77777777" w:rsidR="00E13CE6" w:rsidRPr="00383B70" w:rsidRDefault="00E13CE6" w:rsidP="00383B70">
            <w:pPr>
              <w:rPr>
                <w:rFonts w:ascii="Arial" w:hAnsi="Arial" w:cs="Arial"/>
                <w:sz w:val="20"/>
                <w:szCs w:val="20"/>
              </w:rPr>
            </w:pPr>
          </w:p>
        </w:tc>
        <w:tc>
          <w:tcPr>
            <w:tcW w:w="748" w:type="dxa"/>
            <w:shd w:val="clear" w:color="auto" w:fill="FFFF9B"/>
          </w:tcPr>
          <w:p w14:paraId="508FCB4A" w14:textId="77777777" w:rsidR="00E13CE6" w:rsidRPr="00383B70" w:rsidRDefault="00E13CE6" w:rsidP="00383B70">
            <w:pPr>
              <w:rPr>
                <w:rFonts w:ascii="Arial" w:hAnsi="Arial" w:cs="Arial"/>
                <w:sz w:val="20"/>
                <w:szCs w:val="20"/>
              </w:rPr>
            </w:pPr>
          </w:p>
        </w:tc>
        <w:tc>
          <w:tcPr>
            <w:tcW w:w="798" w:type="dxa"/>
            <w:shd w:val="clear" w:color="auto" w:fill="FF9C85"/>
          </w:tcPr>
          <w:p w14:paraId="3776C6E0" w14:textId="77777777" w:rsidR="00E13CE6" w:rsidRPr="00383B70" w:rsidRDefault="00E13CE6" w:rsidP="00383B70">
            <w:pPr>
              <w:rPr>
                <w:rFonts w:ascii="Arial" w:hAnsi="Arial" w:cs="Arial"/>
                <w:sz w:val="20"/>
                <w:szCs w:val="20"/>
              </w:rPr>
            </w:pPr>
          </w:p>
        </w:tc>
        <w:tc>
          <w:tcPr>
            <w:tcW w:w="798" w:type="dxa"/>
            <w:shd w:val="clear" w:color="auto" w:fill="FF9C85"/>
          </w:tcPr>
          <w:p w14:paraId="62B855EA" w14:textId="77777777" w:rsidR="00E13CE6" w:rsidRPr="00383B70" w:rsidRDefault="00E13CE6" w:rsidP="00383B70">
            <w:pPr>
              <w:rPr>
                <w:rFonts w:ascii="Arial" w:hAnsi="Arial" w:cs="Arial"/>
                <w:sz w:val="20"/>
                <w:szCs w:val="20"/>
              </w:rPr>
            </w:pPr>
          </w:p>
        </w:tc>
        <w:tc>
          <w:tcPr>
            <w:tcW w:w="798" w:type="dxa"/>
            <w:shd w:val="clear" w:color="auto" w:fill="FF9C85"/>
          </w:tcPr>
          <w:p w14:paraId="54C4EA57" w14:textId="77777777" w:rsidR="00E13CE6" w:rsidRPr="00383B70" w:rsidRDefault="00E13CE6" w:rsidP="00383B70">
            <w:pPr>
              <w:rPr>
                <w:rFonts w:ascii="Arial" w:hAnsi="Arial" w:cs="Arial"/>
                <w:sz w:val="20"/>
                <w:szCs w:val="20"/>
              </w:rPr>
            </w:pPr>
          </w:p>
        </w:tc>
        <w:tc>
          <w:tcPr>
            <w:tcW w:w="730" w:type="dxa"/>
            <w:shd w:val="clear" w:color="auto" w:fill="D1F0FF"/>
          </w:tcPr>
          <w:p w14:paraId="215F00DF" w14:textId="77777777" w:rsidR="00E13CE6" w:rsidRPr="00383B70" w:rsidRDefault="00E13CE6" w:rsidP="00383B70">
            <w:pPr>
              <w:rPr>
                <w:rFonts w:ascii="Arial" w:hAnsi="Arial" w:cs="Arial"/>
                <w:sz w:val="20"/>
                <w:szCs w:val="20"/>
              </w:rPr>
            </w:pPr>
          </w:p>
        </w:tc>
        <w:tc>
          <w:tcPr>
            <w:tcW w:w="730" w:type="dxa"/>
            <w:shd w:val="clear" w:color="auto" w:fill="D1F0FF"/>
          </w:tcPr>
          <w:p w14:paraId="54B128C0" w14:textId="77777777" w:rsidR="00E13CE6" w:rsidRPr="00383B70" w:rsidRDefault="00E13CE6" w:rsidP="00383B70">
            <w:pPr>
              <w:rPr>
                <w:rFonts w:ascii="Arial" w:hAnsi="Arial" w:cs="Arial"/>
                <w:sz w:val="20"/>
                <w:szCs w:val="20"/>
              </w:rPr>
            </w:pPr>
          </w:p>
        </w:tc>
        <w:tc>
          <w:tcPr>
            <w:tcW w:w="730" w:type="dxa"/>
            <w:shd w:val="clear" w:color="auto" w:fill="D1F0FF"/>
          </w:tcPr>
          <w:p w14:paraId="2B75415E" w14:textId="77777777" w:rsidR="00E13CE6" w:rsidRPr="00383B70" w:rsidRDefault="00E13CE6" w:rsidP="00383B70">
            <w:pPr>
              <w:rPr>
                <w:rFonts w:ascii="Arial" w:hAnsi="Arial" w:cs="Arial"/>
                <w:sz w:val="20"/>
                <w:szCs w:val="20"/>
              </w:rPr>
            </w:pPr>
          </w:p>
        </w:tc>
        <w:tc>
          <w:tcPr>
            <w:tcW w:w="737" w:type="dxa"/>
            <w:shd w:val="clear" w:color="auto" w:fill="FFFF9B"/>
          </w:tcPr>
          <w:p w14:paraId="4C59710A" w14:textId="77777777" w:rsidR="00E13CE6" w:rsidRPr="00383B70" w:rsidRDefault="00E13CE6" w:rsidP="00383B70">
            <w:pPr>
              <w:rPr>
                <w:rFonts w:ascii="Arial" w:hAnsi="Arial" w:cs="Arial"/>
                <w:sz w:val="20"/>
                <w:szCs w:val="20"/>
              </w:rPr>
            </w:pPr>
          </w:p>
        </w:tc>
        <w:tc>
          <w:tcPr>
            <w:tcW w:w="737" w:type="dxa"/>
            <w:shd w:val="clear" w:color="auto" w:fill="FFFF9B"/>
          </w:tcPr>
          <w:p w14:paraId="1E5267D3" w14:textId="77777777" w:rsidR="00E13CE6" w:rsidRPr="00383B70" w:rsidRDefault="00E13CE6" w:rsidP="00383B70">
            <w:pPr>
              <w:rPr>
                <w:rFonts w:ascii="Arial" w:hAnsi="Arial" w:cs="Arial"/>
                <w:sz w:val="20"/>
                <w:szCs w:val="20"/>
              </w:rPr>
            </w:pPr>
          </w:p>
        </w:tc>
        <w:tc>
          <w:tcPr>
            <w:tcW w:w="741" w:type="dxa"/>
            <w:shd w:val="clear" w:color="auto" w:fill="FF9C85"/>
          </w:tcPr>
          <w:p w14:paraId="5A65BF4D" w14:textId="77777777" w:rsidR="00E13CE6" w:rsidRPr="00383B70" w:rsidRDefault="00E13CE6" w:rsidP="00383B70">
            <w:pPr>
              <w:rPr>
                <w:rFonts w:ascii="Arial" w:hAnsi="Arial" w:cs="Arial"/>
                <w:sz w:val="20"/>
                <w:szCs w:val="20"/>
              </w:rPr>
            </w:pPr>
          </w:p>
        </w:tc>
        <w:tc>
          <w:tcPr>
            <w:tcW w:w="741" w:type="dxa"/>
            <w:shd w:val="clear" w:color="auto" w:fill="FF9C85"/>
          </w:tcPr>
          <w:p w14:paraId="0C68C8EA" w14:textId="77777777" w:rsidR="00E13CE6" w:rsidRPr="00383B70" w:rsidRDefault="00E13CE6" w:rsidP="00383B70">
            <w:pPr>
              <w:rPr>
                <w:rFonts w:ascii="Arial" w:hAnsi="Arial" w:cs="Arial"/>
                <w:sz w:val="20"/>
                <w:szCs w:val="20"/>
              </w:rPr>
            </w:pPr>
          </w:p>
        </w:tc>
        <w:tc>
          <w:tcPr>
            <w:tcW w:w="741" w:type="dxa"/>
            <w:shd w:val="clear" w:color="auto" w:fill="FF9C85"/>
          </w:tcPr>
          <w:p w14:paraId="2AF0679D" w14:textId="77777777" w:rsidR="00E13CE6" w:rsidRPr="00383B70" w:rsidRDefault="00E13CE6" w:rsidP="00383B70">
            <w:pPr>
              <w:rPr>
                <w:rFonts w:ascii="Arial" w:hAnsi="Arial" w:cs="Arial"/>
                <w:sz w:val="20"/>
                <w:szCs w:val="20"/>
              </w:rPr>
            </w:pPr>
          </w:p>
        </w:tc>
        <w:tc>
          <w:tcPr>
            <w:tcW w:w="741" w:type="dxa"/>
            <w:shd w:val="clear" w:color="auto" w:fill="D1F0FF"/>
          </w:tcPr>
          <w:p w14:paraId="63C3CB1F" w14:textId="77777777" w:rsidR="00E13CE6" w:rsidRPr="00383B70" w:rsidRDefault="00E13CE6" w:rsidP="00383B70">
            <w:pPr>
              <w:rPr>
                <w:rFonts w:ascii="Arial" w:hAnsi="Arial" w:cs="Arial"/>
                <w:sz w:val="20"/>
                <w:szCs w:val="20"/>
              </w:rPr>
            </w:pPr>
          </w:p>
        </w:tc>
        <w:tc>
          <w:tcPr>
            <w:tcW w:w="728" w:type="dxa"/>
            <w:shd w:val="clear" w:color="auto" w:fill="D1F0FF"/>
          </w:tcPr>
          <w:p w14:paraId="69546357" w14:textId="77777777" w:rsidR="00E13CE6" w:rsidRPr="00383B70" w:rsidRDefault="00E13CE6" w:rsidP="00383B70">
            <w:pPr>
              <w:rPr>
                <w:rFonts w:ascii="Arial" w:hAnsi="Arial" w:cs="Arial"/>
                <w:sz w:val="20"/>
                <w:szCs w:val="20"/>
              </w:rPr>
            </w:pPr>
          </w:p>
        </w:tc>
        <w:tc>
          <w:tcPr>
            <w:tcW w:w="709" w:type="dxa"/>
            <w:shd w:val="clear" w:color="auto" w:fill="D1F0FF"/>
          </w:tcPr>
          <w:p w14:paraId="6573DCD7" w14:textId="77777777" w:rsidR="00E13CE6" w:rsidRPr="00383B70" w:rsidRDefault="00E13CE6" w:rsidP="00383B70">
            <w:pPr>
              <w:rPr>
                <w:rFonts w:ascii="Arial" w:hAnsi="Arial" w:cs="Arial"/>
                <w:sz w:val="20"/>
                <w:szCs w:val="20"/>
              </w:rPr>
            </w:pPr>
          </w:p>
        </w:tc>
      </w:tr>
      <w:tr w:rsidR="00E13CE6" w:rsidRPr="00383B70" w14:paraId="3A65E343" w14:textId="77777777" w:rsidTr="00383B70">
        <w:tc>
          <w:tcPr>
            <w:tcW w:w="2059" w:type="dxa"/>
            <w:shd w:val="clear" w:color="auto" w:fill="F2F2F2"/>
          </w:tcPr>
          <w:p w14:paraId="03EC76E3"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TNE branch campuses</w:t>
            </w:r>
          </w:p>
          <w:p w14:paraId="21999651" w14:textId="77777777" w:rsidR="00E13CE6" w:rsidRPr="00383B70" w:rsidRDefault="00E13CE6" w:rsidP="00383B70">
            <w:pPr>
              <w:rPr>
                <w:rFonts w:ascii="Arial" w:hAnsi="Arial" w:cs="Arial"/>
                <w:sz w:val="20"/>
                <w:szCs w:val="20"/>
              </w:rPr>
            </w:pPr>
          </w:p>
        </w:tc>
        <w:tc>
          <w:tcPr>
            <w:tcW w:w="768" w:type="dxa"/>
            <w:shd w:val="clear" w:color="auto" w:fill="FFFF9B"/>
          </w:tcPr>
          <w:p w14:paraId="1C286F94" w14:textId="77777777" w:rsidR="00E13CE6" w:rsidRPr="00383B70" w:rsidRDefault="00E13CE6" w:rsidP="00383B70">
            <w:pPr>
              <w:rPr>
                <w:rFonts w:ascii="Arial" w:hAnsi="Arial" w:cs="Arial"/>
                <w:sz w:val="20"/>
                <w:szCs w:val="20"/>
              </w:rPr>
            </w:pPr>
          </w:p>
        </w:tc>
        <w:tc>
          <w:tcPr>
            <w:tcW w:w="748" w:type="dxa"/>
            <w:shd w:val="clear" w:color="auto" w:fill="FFFF9B"/>
          </w:tcPr>
          <w:p w14:paraId="564D458C" w14:textId="77777777" w:rsidR="00E13CE6" w:rsidRPr="00383B70" w:rsidRDefault="00E13CE6" w:rsidP="00383B70">
            <w:pPr>
              <w:rPr>
                <w:rFonts w:ascii="Arial" w:hAnsi="Arial" w:cs="Arial"/>
                <w:sz w:val="20"/>
                <w:szCs w:val="20"/>
              </w:rPr>
            </w:pPr>
          </w:p>
        </w:tc>
        <w:tc>
          <w:tcPr>
            <w:tcW w:w="798" w:type="dxa"/>
            <w:shd w:val="clear" w:color="auto" w:fill="FF9C85"/>
          </w:tcPr>
          <w:p w14:paraId="6D720252" w14:textId="77777777" w:rsidR="00E13CE6" w:rsidRPr="00383B70" w:rsidRDefault="00E13CE6" w:rsidP="00383B70">
            <w:pPr>
              <w:rPr>
                <w:rFonts w:ascii="Arial" w:hAnsi="Arial" w:cs="Arial"/>
                <w:sz w:val="20"/>
                <w:szCs w:val="20"/>
              </w:rPr>
            </w:pPr>
          </w:p>
        </w:tc>
        <w:tc>
          <w:tcPr>
            <w:tcW w:w="798" w:type="dxa"/>
            <w:shd w:val="clear" w:color="auto" w:fill="FF9C85"/>
          </w:tcPr>
          <w:p w14:paraId="49CFE44C" w14:textId="77777777" w:rsidR="00E13CE6" w:rsidRPr="00383B70" w:rsidRDefault="00E13CE6" w:rsidP="00383B70">
            <w:pPr>
              <w:rPr>
                <w:rFonts w:ascii="Arial" w:hAnsi="Arial" w:cs="Arial"/>
                <w:sz w:val="20"/>
                <w:szCs w:val="20"/>
              </w:rPr>
            </w:pPr>
          </w:p>
        </w:tc>
        <w:tc>
          <w:tcPr>
            <w:tcW w:w="798" w:type="dxa"/>
            <w:shd w:val="clear" w:color="auto" w:fill="FF9C85"/>
          </w:tcPr>
          <w:p w14:paraId="47760FA6" w14:textId="77777777" w:rsidR="00E13CE6" w:rsidRPr="00383B70" w:rsidRDefault="00E13CE6" w:rsidP="00383B70">
            <w:pPr>
              <w:rPr>
                <w:rFonts w:ascii="Arial" w:hAnsi="Arial" w:cs="Arial"/>
                <w:sz w:val="20"/>
                <w:szCs w:val="20"/>
              </w:rPr>
            </w:pPr>
          </w:p>
        </w:tc>
        <w:tc>
          <w:tcPr>
            <w:tcW w:w="730" w:type="dxa"/>
            <w:shd w:val="clear" w:color="auto" w:fill="D1F0FF"/>
          </w:tcPr>
          <w:p w14:paraId="17433D8E" w14:textId="77777777" w:rsidR="00E13CE6" w:rsidRPr="00383B70" w:rsidRDefault="00E13CE6" w:rsidP="00383B70">
            <w:pPr>
              <w:rPr>
                <w:rFonts w:ascii="Arial" w:hAnsi="Arial" w:cs="Arial"/>
                <w:sz w:val="20"/>
                <w:szCs w:val="20"/>
              </w:rPr>
            </w:pPr>
          </w:p>
        </w:tc>
        <w:tc>
          <w:tcPr>
            <w:tcW w:w="730" w:type="dxa"/>
            <w:shd w:val="clear" w:color="auto" w:fill="D1F0FF"/>
          </w:tcPr>
          <w:p w14:paraId="099D39CB" w14:textId="77777777" w:rsidR="00E13CE6" w:rsidRPr="00383B70" w:rsidRDefault="00E13CE6" w:rsidP="00383B70">
            <w:pPr>
              <w:rPr>
                <w:rFonts w:ascii="Arial" w:hAnsi="Arial" w:cs="Arial"/>
                <w:sz w:val="20"/>
                <w:szCs w:val="20"/>
              </w:rPr>
            </w:pPr>
          </w:p>
        </w:tc>
        <w:tc>
          <w:tcPr>
            <w:tcW w:w="730" w:type="dxa"/>
            <w:shd w:val="clear" w:color="auto" w:fill="D1F0FF"/>
          </w:tcPr>
          <w:p w14:paraId="6FBEE5FA" w14:textId="77777777" w:rsidR="00E13CE6" w:rsidRPr="00383B70" w:rsidRDefault="00E13CE6" w:rsidP="00383B70">
            <w:pPr>
              <w:rPr>
                <w:rFonts w:ascii="Arial" w:hAnsi="Arial" w:cs="Arial"/>
                <w:sz w:val="20"/>
                <w:szCs w:val="20"/>
              </w:rPr>
            </w:pPr>
          </w:p>
        </w:tc>
        <w:tc>
          <w:tcPr>
            <w:tcW w:w="737" w:type="dxa"/>
            <w:shd w:val="clear" w:color="auto" w:fill="FFFF9B"/>
          </w:tcPr>
          <w:p w14:paraId="0989A1BB" w14:textId="77777777" w:rsidR="00E13CE6" w:rsidRPr="00383B70" w:rsidRDefault="00E13CE6" w:rsidP="00383B70">
            <w:pPr>
              <w:rPr>
                <w:rFonts w:ascii="Arial" w:hAnsi="Arial" w:cs="Arial"/>
                <w:sz w:val="20"/>
                <w:szCs w:val="20"/>
              </w:rPr>
            </w:pPr>
          </w:p>
        </w:tc>
        <w:tc>
          <w:tcPr>
            <w:tcW w:w="737" w:type="dxa"/>
            <w:shd w:val="clear" w:color="auto" w:fill="FFFF9B"/>
          </w:tcPr>
          <w:p w14:paraId="000E4ACB" w14:textId="77777777" w:rsidR="00E13CE6" w:rsidRPr="00383B70" w:rsidRDefault="00E13CE6" w:rsidP="00383B70">
            <w:pPr>
              <w:rPr>
                <w:rFonts w:ascii="Arial" w:hAnsi="Arial" w:cs="Arial"/>
                <w:sz w:val="20"/>
                <w:szCs w:val="20"/>
              </w:rPr>
            </w:pPr>
          </w:p>
        </w:tc>
        <w:tc>
          <w:tcPr>
            <w:tcW w:w="741" w:type="dxa"/>
            <w:shd w:val="clear" w:color="auto" w:fill="FF9C85"/>
          </w:tcPr>
          <w:p w14:paraId="3F5808A4" w14:textId="77777777" w:rsidR="00E13CE6" w:rsidRPr="00383B70" w:rsidRDefault="00E13CE6" w:rsidP="00383B70">
            <w:pPr>
              <w:rPr>
                <w:rFonts w:ascii="Arial" w:hAnsi="Arial" w:cs="Arial"/>
                <w:sz w:val="20"/>
                <w:szCs w:val="20"/>
              </w:rPr>
            </w:pPr>
          </w:p>
        </w:tc>
        <w:tc>
          <w:tcPr>
            <w:tcW w:w="741" w:type="dxa"/>
            <w:shd w:val="clear" w:color="auto" w:fill="FF9C85"/>
          </w:tcPr>
          <w:p w14:paraId="2F504C94" w14:textId="77777777" w:rsidR="00E13CE6" w:rsidRPr="00383B70" w:rsidRDefault="00E13CE6" w:rsidP="00383B70">
            <w:pPr>
              <w:rPr>
                <w:rFonts w:ascii="Arial" w:hAnsi="Arial" w:cs="Arial"/>
                <w:sz w:val="20"/>
                <w:szCs w:val="20"/>
              </w:rPr>
            </w:pPr>
          </w:p>
        </w:tc>
        <w:tc>
          <w:tcPr>
            <w:tcW w:w="741" w:type="dxa"/>
            <w:shd w:val="clear" w:color="auto" w:fill="FF9C85"/>
          </w:tcPr>
          <w:p w14:paraId="36969871" w14:textId="77777777" w:rsidR="00E13CE6" w:rsidRPr="00383B70" w:rsidRDefault="00E13CE6" w:rsidP="00383B70">
            <w:pPr>
              <w:rPr>
                <w:rFonts w:ascii="Arial" w:hAnsi="Arial" w:cs="Arial"/>
                <w:sz w:val="20"/>
                <w:szCs w:val="20"/>
              </w:rPr>
            </w:pPr>
          </w:p>
        </w:tc>
        <w:tc>
          <w:tcPr>
            <w:tcW w:w="741" w:type="dxa"/>
            <w:shd w:val="clear" w:color="auto" w:fill="D1F0FF"/>
          </w:tcPr>
          <w:p w14:paraId="4A62F640" w14:textId="77777777" w:rsidR="00E13CE6" w:rsidRPr="00383B70" w:rsidRDefault="00E13CE6" w:rsidP="00383B70">
            <w:pPr>
              <w:rPr>
                <w:rFonts w:ascii="Arial" w:hAnsi="Arial" w:cs="Arial"/>
                <w:sz w:val="20"/>
                <w:szCs w:val="20"/>
              </w:rPr>
            </w:pPr>
          </w:p>
        </w:tc>
        <w:tc>
          <w:tcPr>
            <w:tcW w:w="728" w:type="dxa"/>
            <w:shd w:val="clear" w:color="auto" w:fill="D1F0FF"/>
          </w:tcPr>
          <w:p w14:paraId="518DCEDD" w14:textId="77777777" w:rsidR="00E13CE6" w:rsidRPr="00383B70" w:rsidRDefault="00E13CE6" w:rsidP="00383B70">
            <w:pPr>
              <w:rPr>
                <w:rFonts w:ascii="Arial" w:hAnsi="Arial" w:cs="Arial"/>
                <w:sz w:val="20"/>
                <w:szCs w:val="20"/>
              </w:rPr>
            </w:pPr>
          </w:p>
        </w:tc>
        <w:tc>
          <w:tcPr>
            <w:tcW w:w="709" w:type="dxa"/>
            <w:shd w:val="clear" w:color="auto" w:fill="D1F0FF"/>
          </w:tcPr>
          <w:p w14:paraId="4845D76A" w14:textId="77777777" w:rsidR="00E13CE6" w:rsidRPr="00383B70" w:rsidRDefault="00E13CE6" w:rsidP="00383B70">
            <w:pPr>
              <w:rPr>
                <w:rFonts w:ascii="Arial" w:hAnsi="Arial" w:cs="Arial"/>
                <w:sz w:val="20"/>
                <w:szCs w:val="20"/>
              </w:rPr>
            </w:pPr>
          </w:p>
        </w:tc>
      </w:tr>
    </w:tbl>
    <w:p w14:paraId="26CB3C86" w14:textId="77777777" w:rsidR="00E13CE6" w:rsidRPr="00383B70" w:rsidRDefault="00E13CE6" w:rsidP="00FF213E">
      <w:pPr>
        <w:rPr>
          <w:rFonts w:ascii="Arial" w:hAnsi="Arial" w:cs="Arial"/>
          <w:bCs/>
          <w:sz w:val="24"/>
          <w:szCs w:val="24"/>
        </w:rPr>
      </w:pPr>
    </w:p>
    <w:p w14:paraId="5DDDB87F" w14:textId="77777777" w:rsidR="00E13CE6" w:rsidRPr="00383B70" w:rsidRDefault="00E13CE6" w:rsidP="00E13CE6">
      <w:pPr>
        <w:jc w:val="center"/>
      </w:pPr>
      <w:r w:rsidRPr="00383B70">
        <w:rPr>
          <w:rFonts w:ascii="Arial" w:hAnsi="Arial" w:cs="Arial"/>
          <w:bCs/>
          <w:sz w:val="24"/>
          <w:szCs w:val="24"/>
        </w:rPr>
        <w:lastRenderedPageBreak/>
        <w:t>Table 4.3: Iteration 2 Comprehensive internationalisation conceptual framework (Theme B)</w:t>
      </w:r>
    </w:p>
    <w:tbl>
      <w:tblPr>
        <w:tblStyle w:val="TableGrid"/>
        <w:tblW w:w="14034" w:type="dxa"/>
        <w:tblInd w:w="-82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E13CE6" w:rsidRPr="00383B70" w14:paraId="508E6151" w14:textId="77777777" w:rsidTr="00383B70">
        <w:tc>
          <w:tcPr>
            <w:tcW w:w="14034" w:type="dxa"/>
            <w:gridSpan w:val="17"/>
            <w:shd w:val="clear" w:color="auto" w:fill="F2F2F2"/>
          </w:tcPr>
          <w:p w14:paraId="1DFBB57C" w14:textId="77777777" w:rsidR="00E13CE6" w:rsidRPr="00383B70" w:rsidRDefault="00E13CE6" w:rsidP="00383B70">
            <w:pPr>
              <w:jc w:val="center"/>
              <w:rPr>
                <w:rFonts w:ascii="Arial" w:hAnsi="Arial" w:cs="Arial"/>
                <w:b/>
                <w:bCs/>
              </w:rPr>
            </w:pPr>
          </w:p>
          <w:p w14:paraId="5C6E0540" w14:textId="77777777" w:rsidR="00E13CE6" w:rsidRPr="00383B70" w:rsidRDefault="00E13CE6" w:rsidP="00383B70">
            <w:pPr>
              <w:shd w:val="clear" w:color="auto" w:fill="F2F2F2"/>
              <w:jc w:val="center"/>
              <w:rPr>
                <w:rFonts w:ascii="Arial" w:hAnsi="Arial" w:cs="Arial"/>
                <w:b/>
              </w:rPr>
            </w:pPr>
            <w:r w:rsidRPr="00383B70">
              <w:rPr>
                <w:rFonts w:ascii="Arial" w:hAnsi="Arial" w:cs="Arial"/>
                <w:b/>
              </w:rPr>
              <w:t xml:space="preserve">Iteration2 Theme B Internationalisation of the curricula </w:t>
            </w:r>
          </w:p>
          <w:p w14:paraId="03CC52BA" w14:textId="77777777" w:rsidR="00E13CE6" w:rsidRPr="00383B70" w:rsidRDefault="00E13CE6" w:rsidP="00383B70"/>
        </w:tc>
      </w:tr>
      <w:tr w:rsidR="00E13CE6" w:rsidRPr="00383B70" w14:paraId="7E02D8BD" w14:textId="77777777" w:rsidTr="00383B70">
        <w:tc>
          <w:tcPr>
            <w:tcW w:w="2059" w:type="dxa"/>
            <w:shd w:val="clear" w:color="auto" w:fill="F2F2F2"/>
          </w:tcPr>
          <w:p w14:paraId="01383FAA" w14:textId="77777777" w:rsidR="00E13CE6" w:rsidRPr="00383B70" w:rsidRDefault="00E13CE6" w:rsidP="00383B70">
            <w:pPr>
              <w:rPr>
                <w:rFonts w:ascii="Arial" w:hAnsi="Arial" w:cs="Arial"/>
                <w:sz w:val="20"/>
                <w:szCs w:val="20"/>
              </w:rPr>
            </w:pPr>
            <w:r w:rsidRPr="00383B70">
              <w:rPr>
                <w:rFonts w:ascii="Arial" w:hAnsi="Arial" w:cs="Arial"/>
                <w:b/>
                <w:bCs/>
                <w:sz w:val="20"/>
                <w:szCs w:val="20"/>
              </w:rPr>
              <w:t>Sub-themes and activities identified in Nvivo</w:t>
            </w:r>
          </w:p>
        </w:tc>
        <w:tc>
          <w:tcPr>
            <w:tcW w:w="768" w:type="dxa"/>
            <w:shd w:val="clear" w:color="auto" w:fill="FFFF9B"/>
          </w:tcPr>
          <w:p w14:paraId="65EF0B10"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1E884865"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6D4E18FD"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68219AFE"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6C43F07E"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HoU3</w:t>
            </w:r>
          </w:p>
        </w:tc>
        <w:tc>
          <w:tcPr>
            <w:tcW w:w="730" w:type="dxa"/>
            <w:shd w:val="clear" w:color="auto" w:fill="D1F0FF"/>
          </w:tcPr>
          <w:p w14:paraId="056DF309"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LU1</w:t>
            </w:r>
          </w:p>
        </w:tc>
        <w:tc>
          <w:tcPr>
            <w:tcW w:w="730" w:type="dxa"/>
            <w:shd w:val="clear" w:color="auto" w:fill="D1F0FF"/>
          </w:tcPr>
          <w:p w14:paraId="66114B0D"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LU2</w:t>
            </w:r>
          </w:p>
        </w:tc>
        <w:tc>
          <w:tcPr>
            <w:tcW w:w="730" w:type="dxa"/>
            <w:shd w:val="clear" w:color="auto" w:fill="D1F0FF"/>
          </w:tcPr>
          <w:p w14:paraId="40792710"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LU3</w:t>
            </w:r>
          </w:p>
        </w:tc>
        <w:tc>
          <w:tcPr>
            <w:tcW w:w="737" w:type="dxa"/>
            <w:shd w:val="clear" w:color="auto" w:fill="FFFF81"/>
          </w:tcPr>
          <w:p w14:paraId="02DC5587"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YU1</w:t>
            </w:r>
          </w:p>
        </w:tc>
        <w:tc>
          <w:tcPr>
            <w:tcW w:w="737" w:type="dxa"/>
            <w:shd w:val="clear" w:color="auto" w:fill="FFFF81"/>
          </w:tcPr>
          <w:p w14:paraId="59C9BECF"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2BA9EFD5"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316286B0"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2BD5CC48"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440A9E6D"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666CA53F"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710C4012"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BU3</w:t>
            </w:r>
          </w:p>
        </w:tc>
      </w:tr>
      <w:tr w:rsidR="00E13CE6" w:rsidRPr="00383B70" w14:paraId="523A684A" w14:textId="77777777" w:rsidTr="00383B70">
        <w:tc>
          <w:tcPr>
            <w:tcW w:w="2059" w:type="dxa"/>
            <w:shd w:val="clear" w:color="auto" w:fill="F2F2F2"/>
          </w:tcPr>
          <w:p w14:paraId="4E41C192"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International dimensions in teaching &amp; learning</w:t>
            </w:r>
          </w:p>
        </w:tc>
        <w:tc>
          <w:tcPr>
            <w:tcW w:w="768" w:type="dxa"/>
            <w:shd w:val="clear" w:color="auto" w:fill="FFFF9B"/>
          </w:tcPr>
          <w:p w14:paraId="4BABE211" w14:textId="77777777" w:rsidR="00E13CE6" w:rsidRPr="00383B70" w:rsidRDefault="00E13CE6" w:rsidP="00383B70">
            <w:pPr>
              <w:rPr>
                <w:rFonts w:ascii="Arial" w:hAnsi="Arial" w:cs="Arial"/>
                <w:sz w:val="20"/>
                <w:szCs w:val="20"/>
              </w:rPr>
            </w:pPr>
          </w:p>
        </w:tc>
        <w:tc>
          <w:tcPr>
            <w:tcW w:w="748" w:type="dxa"/>
            <w:shd w:val="clear" w:color="auto" w:fill="FFFF9B"/>
          </w:tcPr>
          <w:p w14:paraId="1C0C92D3" w14:textId="77777777" w:rsidR="00E13CE6" w:rsidRPr="00383B70" w:rsidRDefault="00E13CE6" w:rsidP="00383B70">
            <w:pPr>
              <w:rPr>
                <w:rFonts w:ascii="Arial" w:hAnsi="Arial" w:cs="Arial"/>
                <w:sz w:val="20"/>
                <w:szCs w:val="20"/>
              </w:rPr>
            </w:pPr>
          </w:p>
        </w:tc>
        <w:tc>
          <w:tcPr>
            <w:tcW w:w="798" w:type="dxa"/>
            <w:shd w:val="clear" w:color="auto" w:fill="FF9C85"/>
          </w:tcPr>
          <w:p w14:paraId="29696AAA" w14:textId="77777777" w:rsidR="00E13CE6" w:rsidRPr="00383B70" w:rsidRDefault="00E13CE6" w:rsidP="00383B70">
            <w:pPr>
              <w:rPr>
                <w:rFonts w:ascii="Arial" w:hAnsi="Arial" w:cs="Arial"/>
                <w:sz w:val="20"/>
                <w:szCs w:val="20"/>
              </w:rPr>
            </w:pPr>
          </w:p>
        </w:tc>
        <w:tc>
          <w:tcPr>
            <w:tcW w:w="798" w:type="dxa"/>
            <w:shd w:val="clear" w:color="auto" w:fill="FF9C85"/>
          </w:tcPr>
          <w:p w14:paraId="4C2DD692" w14:textId="77777777" w:rsidR="00E13CE6" w:rsidRPr="00383B70" w:rsidRDefault="00E13CE6" w:rsidP="00383B70">
            <w:pPr>
              <w:rPr>
                <w:rFonts w:ascii="Arial" w:hAnsi="Arial" w:cs="Arial"/>
                <w:sz w:val="20"/>
                <w:szCs w:val="20"/>
              </w:rPr>
            </w:pPr>
          </w:p>
        </w:tc>
        <w:tc>
          <w:tcPr>
            <w:tcW w:w="798" w:type="dxa"/>
            <w:shd w:val="clear" w:color="auto" w:fill="FF9C85"/>
          </w:tcPr>
          <w:p w14:paraId="158D7E93" w14:textId="77777777" w:rsidR="00E13CE6" w:rsidRPr="00383B70" w:rsidRDefault="00E13CE6" w:rsidP="00383B70">
            <w:pPr>
              <w:rPr>
                <w:rFonts w:ascii="Arial" w:hAnsi="Arial" w:cs="Arial"/>
                <w:sz w:val="20"/>
                <w:szCs w:val="20"/>
              </w:rPr>
            </w:pPr>
          </w:p>
        </w:tc>
        <w:tc>
          <w:tcPr>
            <w:tcW w:w="730" w:type="dxa"/>
            <w:shd w:val="clear" w:color="auto" w:fill="D1F0FF"/>
          </w:tcPr>
          <w:p w14:paraId="703D9794" w14:textId="77777777" w:rsidR="00E13CE6" w:rsidRPr="00383B70" w:rsidRDefault="00E13CE6" w:rsidP="00383B70">
            <w:pPr>
              <w:rPr>
                <w:rFonts w:ascii="Arial" w:hAnsi="Arial" w:cs="Arial"/>
                <w:sz w:val="20"/>
                <w:szCs w:val="20"/>
              </w:rPr>
            </w:pPr>
          </w:p>
        </w:tc>
        <w:tc>
          <w:tcPr>
            <w:tcW w:w="730" w:type="dxa"/>
            <w:shd w:val="clear" w:color="auto" w:fill="D1F0FF"/>
          </w:tcPr>
          <w:p w14:paraId="05ED023A" w14:textId="77777777" w:rsidR="00E13CE6" w:rsidRPr="00383B70" w:rsidRDefault="00E13CE6" w:rsidP="00383B70">
            <w:pPr>
              <w:rPr>
                <w:rFonts w:ascii="Arial" w:hAnsi="Arial" w:cs="Arial"/>
                <w:sz w:val="20"/>
                <w:szCs w:val="20"/>
              </w:rPr>
            </w:pPr>
          </w:p>
        </w:tc>
        <w:tc>
          <w:tcPr>
            <w:tcW w:w="730" w:type="dxa"/>
            <w:shd w:val="clear" w:color="auto" w:fill="D1F0FF"/>
          </w:tcPr>
          <w:p w14:paraId="707B2F7A" w14:textId="77777777" w:rsidR="00E13CE6" w:rsidRPr="00383B70" w:rsidRDefault="00E13CE6" w:rsidP="00383B70">
            <w:pPr>
              <w:rPr>
                <w:rFonts w:ascii="Arial" w:hAnsi="Arial" w:cs="Arial"/>
                <w:sz w:val="20"/>
                <w:szCs w:val="20"/>
              </w:rPr>
            </w:pPr>
          </w:p>
        </w:tc>
        <w:tc>
          <w:tcPr>
            <w:tcW w:w="737" w:type="dxa"/>
            <w:shd w:val="clear" w:color="auto" w:fill="FFFF81"/>
          </w:tcPr>
          <w:p w14:paraId="40D9554E" w14:textId="77777777" w:rsidR="00E13CE6" w:rsidRPr="00383B70" w:rsidRDefault="00E13CE6" w:rsidP="00383B70">
            <w:pPr>
              <w:rPr>
                <w:rFonts w:ascii="Arial" w:hAnsi="Arial" w:cs="Arial"/>
                <w:sz w:val="20"/>
                <w:szCs w:val="20"/>
              </w:rPr>
            </w:pPr>
          </w:p>
        </w:tc>
        <w:tc>
          <w:tcPr>
            <w:tcW w:w="737" w:type="dxa"/>
            <w:shd w:val="clear" w:color="auto" w:fill="FFFF81"/>
          </w:tcPr>
          <w:p w14:paraId="6CAA6015" w14:textId="77777777" w:rsidR="00E13CE6" w:rsidRPr="00383B70" w:rsidRDefault="00E13CE6" w:rsidP="00383B70">
            <w:pPr>
              <w:rPr>
                <w:rFonts w:ascii="Arial" w:hAnsi="Arial" w:cs="Arial"/>
                <w:sz w:val="20"/>
                <w:szCs w:val="20"/>
              </w:rPr>
            </w:pPr>
          </w:p>
        </w:tc>
        <w:tc>
          <w:tcPr>
            <w:tcW w:w="741" w:type="dxa"/>
            <w:shd w:val="clear" w:color="auto" w:fill="FF9C85"/>
          </w:tcPr>
          <w:p w14:paraId="5F350228" w14:textId="77777777" w:rsidR="00E13CE6" w:rsidRPr="00383B70" w:rsidRDefault="00E13CE6" w:rsidP="00383B70">
            <w:pPr>
              <w:rPr>
                <w:rFonts w:ascii="Arial" w:hAnsi="Arial" w:cs="Arial"/>
                <w:sz w:val="20"/>
                <w:szCs w:val="20"/>
              </w:rPr>
            </w:pPr>
          </w:p>
        </w:tc>
        <w:tc>
          <w:tcPr>
            <w:tcW w:w="741" w:type="dxa"/>
            <w:shd w:val="clear" w:color="auto" w:fill="FF9C85"/>
          </w:tcPr>
          <w:p w14:paraId="0FA0B48A" w14:textId="77777777" w:rsidR="00E13CE6" w:rsidRPr="00383B70" w:rsidRDefault="00E13CE6" w:rsidP="00383B70">
            <w:pPr>
              <w:rPr>
                <w:rFonts w:ascii="Arial" w:hAnsi="Arial" w:cs="Arial"/>
                <w:sz w:val="20"/>
                <w:szCs w:val="20"/>
              </w:rPr>
            </w:pPr>
          </w:p>
        </w:tc>
        <w:tc>
          <w:tcPr>
            <w:tcW w:w="741" w:type="dxa"/>
            <w:shd w:val="clear" w:color="auto" w:fill="FF9C85"/>
          </w:tcPr>
          <w:p w14:paraId="233ADD37" w14:textId="77777777" w:rsidR="00E13CE6" w:rsidRPr="00383B70" w:rsidRDefault="00E13CE6" w:rsidP="00383B70">
            <w:pPr>
              <w:rPr>
                <w:rFonts w:ascii="Arial" w:hAnsi="Arial" w:cs="Arial"/>
                <w:sz w:val="20"/>
                <w:szCs w:val="20"/>
              </w:rPr>
            </w:pPr>
          </w:p>
        </w:tc>
        <w:tc>
          <w:tcPr>
            <w:tcW w:w="741" w:type="dxa"/>
            <w:shd w:val="clear" w:color="auto" w:fill="D1F0FF"/>
          </w:tcPr>
          <w:p w14:paraId="24453A9C" w14:textId="77777777" w:rsidR="00E13CE6" w:rsidRPr="00383B70" w:rsidRDefault="00E13CE6" w:rsidP="00383B70">
            <w:pPr>
              <w:rPr>
                <w:rFonts w:ascii="Arial" w:hAnsi="Arial" w:cs="Arial"/>
                <w:sz w:val="20"/>
                <w:szCs w:val="20"/>
              </w:rPr>
            </w:pPr>
          </w:p>
        </w:tc>
        <w:tc>
          <w:tcPr>
            <w:tcW w:w="728" w:type="dxa"/>
            <w:shd w:val="clear" w:color="auto" w:fill="D1F0FF"/>
          </w:tcPr>
          <w:p w14:paraId="0EE62BEC" w14:textId="77777777" w:rsidR="00E13CE6" w:rsidRPr="00383B70" w:rsidRDefault="00E13CE6" w:rsidP="00383B70">
            <w:pPr>
              <w:rPr>
                <w:rFonts w:ascii="Arial" w:hAnsi="Arial" w:cs="Arial"/>
                <w:sz w:val="20"/>
                <w:szCs w:val="20"/>
              </w:rPr>
            </w:pPr>
          </w:p>
        </w:tc>
        <w:tc>
          <w:tcPr>
            <w:tcW w:w="709" w:type="dxa"/>
            <w:shd w:val="clear" w:color="auto" w:fill="D1F0FF"/>
          </w:tcPr>
          <w:p w14:paraId="2F2FA785" w14:textId="77777777" w:rsidR="00E13CE6" w:rsidRPr="00383B70" w:rsidRDefault="00E13CE6" w:rsidP="00383B70">
            <w:pPr>
              <w:rPr>
                <w:rFonts w:ascii="Arial" w:hAnsi="Arial" w:cs="Arial"/>
                <w:sz w:val="20"/>
                <w:szCs w:val="20"/>
              </w:rPr>
            </w:pPr>
          </w:p>
        </w:tc>
      </w:tr>
      <w:tr w:rsidR="00E13CE6" w:rsidRPr="00383B70" w14:paraId="778018C1" w14:textId="77777777" w:rsidTr="00383B70">
        <w:trPr>
          <w:trHeight w:val="479"/>
        </w:trPr>
        <w:tc>
          <w:tcPr>
            <w:tcW w:w="2059" w:type="dxa"/>
            <w:shd w:val="clear" w:color="auto" w:fill="F2F2F2"/>
          </w:tcPr>
          <w:p w14:paraId="25BFC9F5"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Programmes taught in English</w:t>
            </w:r>
          </w:p>
          <w:p w14:paraId="49B38522" w14:textId="77777777" w:rsidR="00E13CE6" w:rsidRPr="00383B70" w:rsidRDefault="00E13CE6" w:rsidP="00383B70">
            <w:pPr>
              <w:rPr>
                <w:rFonts w:ascii="Arial" w:hAnsi="Arial" w:cs="Arial"/>
                <w:sz w:val="20"/>
                <w:szCs w:val="20"/>
              </w:rPr>
            </w:pPr>
          </w:p>
        </w:tc>
        <w:tc>
          <w:tcPr>
            <w:tcW w:w="768" w:type="dxa"/>
            <w:shd w:val="clear" w:color="auto" w:fill="FFFF9B"/>
          </w:tcPr>
          <w:p w14:paraId="07074DFC" w14:textId="77777777" w:rsidR="00E13CE6" w:rsidRPr="00383B70" w:rsidRDefault="00E13CE6" w:rsidP="00383B70">
            <w:pPr>
              <w:rPr>
                <w:rFonts w:ascii="Arial" w:hAnsi="Arial" w:cs="Arial"/>
                <w:sz w:val="20"/>
                <w:szCs w:val="20"/>
              </w:rPr>
            </w:pPr>
          </w:p>
        </w:tc>
        <w:tc>
          <w:tcPr>
            <w:tcW w:w="748" w:type="dxa"/>
            <w:shd w:val="clear" w:color="auto" w:fill="FFFF9B"/>
          </w:tcPr>
          <w:p w14:paraId="3E476DDA" w14:textId="77777777" w:rsidR="00E13CE6" w:rsidRPr="00383B70" w:rsidRDefault="00E13CE6" w:rsidP="00383B70">
            <w:pPr>
              <w:rPr>
                <w:rFonts w:ascii="Arial" w:hAnsi="Arial" w:cs="Arial"/>
                <w:sz w:val="20"/>
                <w:szCs w:val="20"/>
              </w:rPr>
            </w:pPr>
          </w:p>
        </w:tc>
        <w:tc>
          <w:tcPr>
            <w:tcW w:w="798" w:type="dxa"/>
            <w:shd w:val="clear" w:color="auto" w:fill="FF9C85"/>
          </w:tcPr>
          <w:p w14:paraId="554E0B9A" w14:textId="77777777" w:rsidR="00E13CE6" w:rsidRPr="00383B70" w:rsidRDefault="00E13CE6" w:rsidP="00383B70">
            <w:pPr>
              <w:rPr>
                <w:rFonts w:ascii="Arial" w:hAnsi="Arial" w:cs="Arial"/>
                <w:sz w:val="20"/>
                <w:szCs w:val="20"/>
              </w:rPr>
            </w:pPr>
          </w:p>
        </w:tc>
        <w:tc>
          <w:tcPr>
            <w:tcW w:w="798" w:type="dxa"/>
            <w:shd w:val="clear" w:color="auto" w:fill="FF9C85"/>
          </w:tcPr>
          <w:p w14:paraId="2E1FF0C2" w14:textId="77777777" w:rsidR="00E13CE6" w:rsidRPr="00383B70" w:rsidRDefault="00E13CE6" w:rsidP="00383B70">
            <w:pPr>
              <w:rPr>
                <w:rFonts w:ascii="Arial" w:hAnsi="Arial" w:cs="Arial"/>
                <w:sz w:val="20"/>
                <w:szCs w:val="20"/>
              </w:rPr>
            </w:pPr>
          </w:p>
        </w:tc>
        <w:tc>
          <w:tcPr>
            <w:tcW w:w="798" w:type="dxa"/>
            <w:shd w:val="clear" w:color="auto" w:fill="FF9C85"/>
          </w:tcPr>
          <w:p w14:paraId="1A6405D7" w14:textId="77777777" w:rsidR="00E13CE6" w:rsidRPr="00383B70" w:rsidRDefault="00E13CE6" w:rsidP="00383B70">
            <w:pPr>
              <w:rPr>
                <w:rFonts w:ascii="Arial" w:hAnsi="Arial" w:cs="Arial"/>
                <w:sz w:val="20"/>
                <w:szCs w:val="20"/>
              </w:rPr>
            </w:pPr>
          </w:p>
        </w:tc>
        <w:tc>
          <w:tcPr>
            <w:tcW w:w="730" w:type="dxa"/>
            <w:shd w:val="clear" w:color="auto" w:fill="D1F0FF"/>
          </w:tcPr>
          <w:p w14:paraId="0A40C7E6" w14:textId="77777777" w:rsidR="00E13CE6" w:rsidRPr="00383B70" w:rsidRDefault="00E13CE6" w:rsidP="00383B70">
            <w:pPr>
              <w:rPr>
                <w:rFonts w:ascii="Arial" w:hAnsi="Arial" w:cs="Arial"/>
                <w:sz w:val="20"/>
                <w:szCs w:val="20"/>
              </w:rPr>
            </w:pPr>
          </w:p>
        </w:tc>
        <w:tc>
          <w:tcPr>
            <w:tcW w:w="730" w:type="dxa"/>
            <w:shd w:val="clear" w:color="auto" w:fill="D1F0FF"/>
          </w:tcPr>
          <w:p w14:paraId="72417E45" w14:textId="77777777" w:rsidR="00E13CE6" w:rsidRPr="00383B70" w:rsidRDefault="00E13CE6" w:rsidP="00383B70">
            <w:pPr>
              <w:rPr>
                <w:rFonts w:ascii="Arial" w:hAnsi="Arial" w:cs="Arial"/>
                <w:sz w:val="20"/>
                <w:szCs w:val="20"/>
              </w:rPr>
            </w:pPr>
          </w:p>
        </w:tc>
        <w:tc>
          <w:tcPr>
            <w:tcW w:w="730" w:type="dxa"/>
            <w:shd w:val="clear" w:color="auto" w:fill="D1F0FF"/>
          </w:tcPr>
          <w:p w14:paraId="5596145A" w14:textId="77777777" w:rsidR="00E13CE6" w:rsidRPr="00383B70" w:rsidRDefault="00E13CE6" w:rsidP="00383B70">
            <w:pPr>
              <w:rPr>
                <w:rFonts w:ascii="Arial" w:hAnsi="Arial" w:cs="Arial"/>
                <w:sz w:val="20"/>
                <w:szCs w:val="20"/>
              </w:rPr>
            </w:pPr>
          </w:p>
        </w:tc>
        <w:tc>
          <w:tcPr>
            <w:tcW w:w="737" w:type="dxa"/>
            <w:shd w:val="clear" w:color="auto" w:fill="FFFF81"/>
          </w:tcPr>
          <w:p w14:paraId="7997A120" w14:textId="77777777" w:rsidR="00E13CE6" w:rsidRPr="00383B70" w:rsidRDefault="00E13CE6" w:rsidP="00383B70">
            <w:pPr>
              <w:rPr>
                <w:rFonts w:ascii="Arial" w:hAnsi="Arial" w:cs="Arial"/>
                <w:sz w:val="20"/>
                <w:szCs w:val="20"/>
              </w:rPr>
            </w:pPr>
          </w:p>
        </w:tc>
        <w:tc>
          <w:tcPr>
            <w:tcW w:w="737" w:type="dxa"/>
            <w:shd w:val="clear" w:color="auto" w:fill="FFFF81"/>
          </w:tcPr>
          <w:p w14:paraId="490D400F" w14:textId="77777777" w:rsidR="00E13CE6" w:rsidRPr="00383B70" w:rsidRDefault="00E13CE6" w:rsidP="00383B70">
            <w:pPr>
              <w:rPr>
                <w:rFonts w:ascii="Arial" w:hAnsi="Arial" w:cs="Arial"/>
                <w:sz w:val="20"/>
                <w:szCs w:val="20"/>
              </w:rPr>
            </w:pPr>
          </w:p>
        </w:tc>
        <w:tc>
          <w:tcPr>
            <w:tcW w:w="741" w:type="dxa"/>
            <w:shd w:val="clear" w:color="auto" w:fill="FF9C85"/>
          </w:tcPr>
          <w:p w14:paraId="1C5F6DF9" w14:textId="77777777" w:rsidR="00E13CE6" w:rsidRPr="00383B70" w:rsidRDefault="00E13CE6" w:rsidP="00383B70">
            <w:pPr>
              <w:rPr>
                <w:rFonts w:ascii="Arial" w:hAnsi="Arial" w:cs="Arial"/>
                <w:sz w:val="20"/>
                <w:szCs w:val="20"/>
              </w:rPr>
            </w:pPr>
          </w:p>
        </w:tc>
        <w:tc>
          <w:tcPr>
            <w:tcW w:w="741" w:type="dxa"/>
            <w:shd w:val="clear" w:color="auto" w:fill="FF9C85"/>
          </w:tcPr>
          <w:p w14:paraId="140A99DD" w14:textId="77777777" w:rsidR="00E13CE6" w:rsidRPr="00383B70" w:rsidRDefault="00E13CE6" w:rsidP="00383B70">
            <w:pPr>
              <w:rPr>
                <w:rFonts w:ascii="Arial" w:hAnsi="Arial" w:cs="Arial"/>
                <w:sz w:val="20"/>
                <w:szCs w:val="20"/>
              </w:rPr>
            </w:pPr>
          </w:p>
        </w:tc>
        <w:tc>
          <w:tcPr>
            <w:tcW w:w="741" w:type="dxa"/>
            <w:shd w:val="clear" w:color="auto" w:fill="FF9C85"/>
          </w:tcPr>
          <w:p w14:paraId="75BD73CC" w14:textId="77777777" w:rsidR="00E13CE6" w:rsidRPr="00383B70" w:rsidRDefault="00E13CE6" w:rsidP="00383B70">
            <w:pPr>
              <w:rPr>
                <w:rFonts w:ascii="Arial" w:hAnsi="Arial" w:cs="Arial"/>
                <w:sz w:val="20"/>
                <w:szCs w:val="20"/>
              </w:rPr>
            </w:pPr>
          </w:p>
        </w:tc>
        <w:tc>
          <w:tcPr>
            <w:tcW w:w="741" w:type="dxa"/>
            <w:shd w:val="clear" w:color="auto" w:fill="D1F0FF"/>
          </w:tcPr>
          <w:p w14:paraId="00104203" w14:textId="77777777" w:rsidR="00E13CE6" w:rsidRPr="00383B70" w:rsidRDefault="00E13CE6" w:rsidP="00383B70">
            <w:pPr>
              <w:rPr>
                <w:rFonts w:ascii="Arial" w:hAnsi="Arial" w:cs="Arial"/>
                <w:sz w:val="20"/>
                <w:szCs w:val="20"/>
              </w:rPr>
            </w:pPr>
          </w:p>
        </w:tc>
        <w:tc>
          <w:tcPr>
            <w:tcW w:w="728" w:type="dxa"/>
            <w:shd w:val="clear" w:color="auto" w:fill="D1F0FF"/>
          </w:tcPr>
          <w:p w14:paraId="0AC12BF5" w14:textId="77777777" w:rsidR="00E13CE6" w:rsidRPr="00383B70" w:rsidRDefault="00E13CE6" w:rsidP="00383B70">
            <w:pPr>
              <w:rPr>
                <w:rFonts w:ascii="Arial" w:hAnsi="Arial" w:cs="Arial"/>
                <w:sz w:val="20"/>
                <w:szCs w:val="20"/>
              </w:rPr>
            </w:pPr>
          </w:p>
        </w:tc>
        <w:tc>
          <w:tcPr>
            <w:tcW w:w="709" w:type="dxa"/>
            <w:shd w:val="clear" w:color="auto" w:fill="D1F0FF"/>
          </w:tcPr>
          <w:p w14:paraId="2FC018B1" w14:textId="77777777" w:rsidR="00E13CE6" w:rsidRPr="00383B70" w:rsidRDefault="00E13CE6" w:rsidP="00383B70">
            <w:pPr>
              <w:rPr>
                <w:rFonts w:ascii="Arial" w:hAnsi="Arial" w:cs="Arial"/>
                <w:sz w:val="20"/>
                <w:szCs w:val="20"/>
              </w:rPr>
            </w:pPr>
          </w:p>
        </w:tc>
      </w:tr>
      <w:tr w:rsidR="00E13CE6" w:rsidRPr="00383B70" w14:paraId="49175F9C" w14:textId="77777777" w:rsidTr="00383B70">
        <w:tc>
          <w:tcPr>
            <w:tcW w:w="2059" w:type="dxa"/>
            <w:shd w:val="clear" w:color="auto" w:fill="F2F2F2"/>
          </w:tcPr>
          <w:p w14:paraId="0842A5AB"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English language proficiency</w:t>
            </w:r>
          </w:p>
          <w:p w14:paraId="7FDA46D7" w14:textId="77777777" w:rsidR="00E13CE6" w:rsidRPr="00383B70" w:rsidRDefault="00E13CE6" w:rsidP="00383B70">
            <w:pPr>
              <w:rPr>
                <w:rFonts w:ascii="Arial" w:hAnsi="Arial" w:cs="Arial"/>
                <w:sz w:val="20"/>
                <w:szCs w:val="20"/>
              </w:rPr>
            </w:pPr>
          </w:p>
        </w:tc>
        <w:tc>
          <w:tcPr>
            <w:tcW w:w="768" w:type="dxa"/>
            <w:shd w:val="clear" w:color="auto" w:fill="FFFF9B"/>
          </w:tcPr>
          <w:p w14:paraId="73DCAF5F" w14:textId="77777777" w:rsidR="00E13CE6" w:rsidRPr="00383B70" w:rsidRDefault="00E13CE6" w:rsidP="00383B70">
            <w:pPr>
              <w:rPr>
                <w:rFonts w:ascii="Arial" w:hAnsi="Arial" w:cs="Arial"/>
                <w:sz w:val="20"/>
                <w:szCs w:val="20"/>
              </w:rPr>
            </w:pPr>
          </w:p>
        </w:tc>
        <w:tc>
          <w:tcPr>
            <w:tcW w:w="748" w:type="dxa"/>
            <w:shd w:val="clear" w:color="auto" w:fill="FFFF9B"/>
          </w:tcPr>
          <w:p w14:paraId="7440C6B8" w14:textId="77777777" w:rsidR="00E13CE6" w:rsidRPr="00383B70" w:rsidRDefault="00E13CE6" w:rsidP="00383B70">
            <w:pPr>
              <w:rPr>
                <w:rFonts w:ascii="Arial" w:hAnsi="Arial" w:cs="Arial"/>
                <w:sz w:val="20"/>
                <w:szCs w:val="20"/>
              </w:rPr>
            </w:pPr>
          </w:p>
        </w:tc>
        <w:tc>
          <w:tcPr>
            <w:tcW w:w="798" w:type="dxa"/>
            <w:shd w:val="clear" w:color="auto" w:fill="FF9C85"/>
          </w:tcPr>
          <w:p w14:paraId="741480BE" w14:textId="77777777" w:rsidR="00E13CE6" w:rsidRPr="00383B70" w:rsidRDefault="00E13CE6" w:rsidP="00383B70">
            <w:pPr>
              <w:rPr>
                <w:rFonts w:ascii="Arial" w:hAnsi="Arial" w:cs="Arial"/>
                <w:sz w:val="20"/>
                <w:szCs w:val="20"/>
              </w:rPr>
            </w:pPr>
          </w:p>
        </w:tc>
        <w:tc>
          <w:tcPr>
            <w:tcW w:w="798" w:type="dxa"/>
            <w:shd w:val="clear" w:color="auto" w:fill="FF9C85"/>
          </w:tcPr>
          <w:p w14:paraId="519BFB9F" w14:textId="77777777" w:rsidR="00E13CE6" w:rsidRPr="00383B70" w:rsidRDefault="00E13CE6" w:rsidP="00383B70">
            <w:pPr>
              <w:rPr>
                <w:rFonts w:ascii="Arial" w:hAnsi="Arial" w:cs="Arial"/>
                <w:sz w:val="20"/>
                <w:szCs w:val="20"/>
              </w:rPr>
            </w:pPr>
          </w:p>
        </w:tc>
        <w:tc>
          <w:tcPr>
            <w:tcW w:w="798" w:type="dxa"/>
            <w:shd w:val="clear" w:color="auto" w:fill="FF9C85"/>
          </w:tcPr>
          <w:p w14:paraId="6810F3AD" w14:textId="77777777" w:rsidR="00E13CE6" w:rsidRPr="00383B70" w:rsidRDefault="00E13CE6" w:rsidP="00383B70">
            <w:pPr>
              <w:rPr>
                <w:rFonts w:ascii="Arial" w:hAnsi="Arial" w:cs="Arial"/>
                <w:sz w:val="20"/>
                <w:szCs w:val="20"/>
              </w:rPr>
            </w:pPr>
          </w:p>
        </w:tc>
        <w:tc>
          <w:tcPr>
            <w:tcW w:w="730" w:type="dxa"/>
            <w:shd w:val="clear" w:color="auto" w:fill="D1F0FF"/>
          </w:tcPr>
          <w:p w14:paraId="6D6129C8" w14:textId="77777777" w:rsidR="00E13CE6" w:rsidRPr="00383B70" w:rsidRDefault="00E13CE6" w:rsidP="00383B70">
            <w:pPr>
              <w:rPr>
                <w:rFonts w:ascii="Arial" w:hAnsi="Arial" w:cs="Arial"/>
                <w:sz w:val="20"/>
                <w:szCs w:val="20"/>
              </w:rPr>
            </w:pPr>
          </w:p>
        </w:tc>
        <w:tc>
          <w:tcPr>
            <w:tcW w:w="730" w:type="dxa"/>
            <w:shd w:val="clear" w:color="auto" w:fill="D1F0FF"/>
          </w:tcPr>
          <w:p w14:paraId="438CDA1D" w14:textId="77777777" w:rsidR="00E13CE6" w:rsidRPr="00383B70" w:rsidRDefault="00E13CE6" w:rsidP="00383B70">
            <w:pPr>
              <w:rPr>
                <w:rFonts w:ascii="Arial" w:hAnsi="Arial" w:cs="Arial"/>
                <w:sz w:val="20"/>
                <w:szCs w:val="20"/>
              </w:rPr>
            </w:pPr>
          </w:p>
        </w:tc>
        <w:tc>
          <w:tcPr>
            <w:tcW w:w="730" w:type="dxa"/>
            <w:shd w:val="clear" w:color="auto" w:fill="D1F0FF"/>
          </w:tcPr>
          <w:p w14:paraId="0D985923" w14:textId="77777777" w:rsidR="00E13CE6" w:rsidRPr="00383B70" w:rsidRDefault="00E13CE6" w:rsidP="00383B70">
            <w:pPr>
              <w:rPr>
                <w:rFonts w:ascii="Arial" w:hAnsi="Arial" w:cs="Arial"/>
                <w:sz w:val="20"/>
                <w:szCs w:val="20"/>
              </w:rPr>
            </w:pPr>
          </w:p>
        </w:tc>
        <w:tc>
          <w:tcPr>
            <w:tcW w:w="737" w:type="dxa"/>
            <w:shd w:val="clear" w:color="auto" w:fill="FFFF81"/>
          </w:tcPr>
          <w:p w14:paraId="28A05BF3" w14:textId="77777777" w:rsidR="00E13CE6" w:rsidRPr="00383B70" w:rsidRDefault="00E13CE6" w:rsidP="00383B70">
            <w:pPr>
              <w:rPr>
                <w:rFonts w:ascii="Arial" w:hAnsi="Arial" w:cs="Arial"/>
                <w:sz w:val="20"/>
                <w:szCs w:val="20"/>
              </w:rPr>
            </w:pPr>
          </w:p>
        </w:tc>
        <w:tc>
          <w:tcPr>
            <w:tcW w:w="737" w:type="dxa"/>
            <w:shd w:val="clear" w:color="auto" w:fill="FFFF81"/>
          </w:tcPr>
          <w:p w14:paraId="2AF430A7" w14:textId="77777777" w:rsidR="00E13CE6" w:rsidRPr="00383B70" w:rsidRDefault="00E13CE6" w:rsidP="00383B70">
            <w:pPr>
              <w:rPr>
                <w:rFonts w:ascii="Arial" w:hAnsi="Arial" w:cs="Arial"/>
                <w:sz w:val="20"/>
                <w:szCs w:val="20"/>
              </w:rPr>
            </w:pPr>
          </w:p>
        </w:tc>
        <w:tc>
          <w:tcPr>
            <w:tcW w:w="741" w:type="dxa"/>
            <w:shd w:val="clear" w:color="auto" w:fill="FF9C85"/>
          </w:tcPr>
          <w:p w14:paraId="74FB330F" w14:textId="77777777" w:rsidR="00E13CE6" w:rsidRPr="00383B70" w:rsidRDefault="00E13CE6" w:rsidP="00383B70">
            <w:pPr>
              <w:rPr>
                <w:rFonts w:ascii="Arial" w:hAnsi="Arial" w:cs="Arial"/>
                <w:sz w:val="20"/>
                <w:szCs w:val="20"/>
              </w:rPr>
            </w:pPr>
          </w:p>
        </w:tc>
        <w:tc>
          <w:tcPr>
            <w:tcW w:w="741" w:type="dxa"/>
            <w:shd w:val="clear" w:color="auto" w:fill="FF9C85"/>
          </w:tcPr>
          <w:p w14:paraId="63E2AFB9" w14:textId="77777777" w:rsidR="00E13CE6" w:rsidRPr="00383B70" w:rsidRDefault="00E13CE6" w:rsidP="00383B70">
            <w:pPr>
              <w:rPr>
                <w:rFonts w:ascii="Arial" w:hAnsi="Arial" w:cs="Arial"/>
                <w:sz w:val="20"/>
                <w:szCs w:val="20"/>
              </w:rPr>
            </w:pPr>
          </w:p>
        </w:tc>
        <w:tc>
          <w:tcPr>
            <w:tcW w:w="741" w:type="dxa"/>
            <w:shd w:val="clear" w:color="auto" w:fill="FF9C85"/>
          </w:tcPr>
          <w:p w14:paraId="0A7C2DFE" w14:textId="77777777" w:rsidR="00E13CE6" w:rsidRPr="00383B70" w:rsidRDefault="00E13CE6" w:rsidP="00383B70">
            <w:pPr>
              <w:rPr>
                <w:rFonts w:ascii="Arial" w:hAnsi="Arial" w:cs="Arial"/>
                <w:sz w:val="20"/>
                <w:szCs w:val="20"/>
              </w:rPr>
            </w:pPr>
          </w:p>
        </w:tc>
        <w:tc>
          <w:tcPr>
            <w:tcW w:w="741" w:type="dxa"/>
            <w:shd w:val="clear" w:color="auto" w:fill="D1F0FF"/>
          </w:tcPr>
          <w:p w14:paraId="58FD1E52" w14:textId="77777777" w:rsidR="00E13CE6" w:rsidRPr="00383B70" w:rsidRDefault="00E13CE6" w:rsidP="00383B70">
            <w:pPr>
              <w:rPr>
                <w:rFonts w:ascii="Arial" w:hAnsi="Arial" w:cs="Arial"/>
                <w:sz w:val="20"/>
                <w:szCs w:val="20"/>
              </w:rPr>
            </w:pPr>
          </w:p>
        </w:tc>
        <w:tc>
          <w:tcPr>
            <w:tcW w:w="728" w:type="dxa"/>
            <w:shd w:val="clear" w:color="auto" w:fill="D1F0FF"/>
          </w:tcPr>
          <w:p w14:paraId="018120B6" w14:textId="77777777" w:rsidR="00E13CE6" w:rsidRPr="00383B70" w:rsidRDefault="00E13CE6" w:rsidP="00383B70">
            <w:pPr>
              <w:rPr>
                <w:rFonts w:ascii="Arial" w:hAnsi="Arial" w:cs="Arial"/>
                <w:sz w:val="20"/>
                <w:szCs w:val="20"/>
              </w:rPr>
            </w:pPr>
          </w:p>
        </w:tc>
        <w:tc>
          <w:tcPr>
            <w:tcW w:w="709" w:type="dxa"/>
            <w:shd w:val="clear" w:color="auto" w:fill="D1F0FF"/>
          </w:tcPr>
          <w:p w14:paraId="51D08F54" w14:textId="77777777" w:rsidR="00E13CE6" w:rsidRPr="00383B70" w:rsidRDefault="00E13CE6" w:rsidP="00383B70">
            <w:pPr>
              <w:rPr>
                <w:rFonts w:ascii="Arial" w:hAnsi="Arial" w:cs="Arial"/>
                <w:sz w:val="20"/>
                <w:szCs w:val="20"/>
              </w:rPr>
            </w:pPr>
          </w:p>
        </w:tc>
      </w:tr>
      <w:tr w:rsidR="00E13CE6" w:rsidRPr="00383B70" w14:paraId="28F1E554" w14:textId="77777777" w:rsidTr="00383B70">
        <w:tc>
          <w:tcPr>
            <w:tcW w:w="2059" w:type="dxa"/>
            <w:shd w:val="clear" w:color="auto" w:fill="F2F2F2"/>
          </w:tcPr>
          <w:p w14:paraId="20BBBDAA"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Employability</w:t>
            </w:r>
          </w:p>
          <w:p w14:paraId="5D67DC00" w14:textId="77777777" w:rsidR="00E13CE6" w:rsidRPr="00383B70" w:rsidRDefault="00E13CE6" w:rsidP="00383B70">
            <w:pPr>
              <w:rPr>
                <w:rFonts w:ascii="Arial" w:hAnsi="Arial" w:cs="Arial"/>
                <w:sz w:val="20"/>
                <w:szCs w:val="20"/>
              </w:rPr>
            </w:pPr>
          </w:p>
          <w:p w14:paraId="746FE382" w14:textId="77777777" w:rsidR="00E13CE6" w:rsidRPr="00383B70" w:rsidRDefault="00E13CE6" w:rsidP="00383B70">
            <w:pPr>
              <w:rPr>
                <w:rFonts w:ascii="Arial" w:hAnsi="Arial" w:cs="Arial"/>
                <w:sz w:val="20"/>
                <w:szCs w:val="20"/>
              </w:rPr>
            </w:pPr>
          </w:p>
        </w:tc>
        <w:tc>
          <w:tcPr>
            <w:tcW w:w="768" w:type="dxa"/>
            <w:shd w:val="clear" w:color="auto" w:fill="FFFF9B"/>
          </w:tcPr>
          <w:p w14:paraId="0377E791" w14:textId="77777777" w:rsidR="00E13CE6" w:rsidRPr="00383B70" w:rsidRDefault="00E13CE6" w:rsidP="00383B70">
            <w:pPr>
              <w:rPr>
                <w:rFonts w:ascii="Arial" w:hAnsi="Arial" w:cs="Arial"/>
                <w:sz w:val="20"/>
                <w:szCs w:val="20"/>
              </w:rPr>
            </w:pPr>
          </w:p>
        </w:tc>
        <w:tc>
          <w:tcPr>
            <w:tcW w:w="748" w:type="dxa"/>
            <w:shd w:val="clear" w:color="auto" w:fill="FFFF9B"/>
          </w:tcPr>
          <w:p w14:paraId="29FB6A89" w14:textId="77777777" w:rsidR="00E13CE6" w:rsidRPr="00383B70" w:rsidRDefault="00E13CE6" w:rsidP="00383B70">
            <w:pPr>
              <w:rPr>
                <w:rFonts w:ascii="Arial" w:hAnsi="Arial" w:cs="Arial"/>
                <w:sz w:val="20"/>
                <w:szCs w:val="20"/>
              </w:rPr>
            </w:pPr>
          </w:p>
        </w:tc>
        <w:tc>
          <w:tcPr>
            <w:tcW w:w="798" w:type="dxa"/>
            <w:shd w:val="clear" w:color="auto" w:fill="FF9C85"/>
          </w:tcPr>
          <w:p w14:paraId="2D32E0D6" w14:textId="77777777" w:rsidR="00E13CE6" w:rsidRPr="00383B70" w:rsidRDefault="00E13CE6" w:rsidP="00383B70">
            <w:pPr>
              <w:rPr>
                <w:rFonts w:ascii="Arial" w:hAnsi="Arial" w:cs="Arial"/>
                <w:sz w:val="20"/>
                <w:szCs w:val="20"/>
              </w:rPr>
            </w:pPr>
          </w:p>
        </w:tc>
        <w:tc>
          <w:tcPr>
            <w:tcW w:w="798" w:type="dxa"/>
            <w:shd w:val="clear" w:color="auto" w:fill="FF9C85"/>
          </w:tcPr>
          <w:p w14:paraId="13E84E22" w14:textId="77777777" w:rsidR="00E13CE6" w:rsidRPr="00383B70" w:rsidRDefault="00E13CE6" w:rsidP="00383B70">
            <w:pPr>
              <w:rPr>
                <w:rFonts w:ascii="Arial" w:hAnsi="Arial" w:cs="Arial"/>
                <w:sz w:val="20"/>
                <w:szCs w:val="20"/>
              </w:rPr>
            </w:pPr>
          </w:p>
        </w:tc>
        <w:tc>
          <w:tcPr>
            <w:tcW w:w="798" w:type="dxa"/>
            <w:shd w:val="clear" w:color="auto" w:fill="FF9C85"/>
          </w:tcPr>
          <w:p w14:paraId="520A2067" w14:textId="77777777" w:rsidR="00E13CE6" w:rsidRPr="00383B70" w:rsidRDefault="00E13CE6" w:rsidP="00383B70">
            <w:pPr>
              <w:rPr>
                <w:rFonts w:ascii="Arial" w:hAnsi="Arial" w:cs="Arial"/>
                <w:sz w:val="20"/>
                <w:szCs w:val="20"/>
              </w:rPr>
            </w:pPr>
          </w:p>
        </w:tc>
        <w:tc>
          <w:tcPr>
            <w:tcW w:w="730" w:type="dxa"/>
            <w:shd w:val="clear" w:color="auto" w:fill="D1F0FF"/>
          </w:tcPr>
          <w:p w14:paraId="6989F624" w14:textId="77777777" w:rsidR="00E13CE6" w:rsidRPr="00383B70" w:rsidRDefault="00E13CE6" w:rsidP="00383B70">
            <w:pPr>
              <w:rPr>
                <w:rFonts w:ascii="Arial" w:hAnsi="Arial" w:cs="Arial"/>
                <w:sz w:val="20"/>
                <w:szCs w:val="20"/>
              </w:rPr>
            </w:pPr>
          </w:p>
        </w:tc>
        <w:tc>
          <w:tcPr>
            <w:tcW w:w="730" w:type="dxa"/>
            <w:shd w:val="clear" w:color="auto" w:fill="D1F0FF"/>
          </w:tcPr>
          <w:p w14:paraId="6CB4C467" w14:textId="77777777" w:rsidR="00E13CE6" w:rsidRPr="00383B70" w:rsidRDefault="00E13CE6" w:rsidP="00383B70">
            <w:pPr>
              <w:rPr>
                <w:rFonts w:ascii="Arial" w:hAnsi="Arial" w:cs="Arial"/>
                <w:sz w:val="20"/>
                <w:szCs w:val="20"/>
              </w:rPr>
            </w:pPr>
          </w:p>
        </w:tc>
        <w:tc>
          <w:tcPr>
            <w:tcW w:w="730" w:type="dxa"/>
            <w:shd w:val="clear" w:color="auto" w:fill="D1F0FF"/>
          </w:tcPr>
          <w:p w14:paraId="6DDF90E3" w14:textId="77777777" w:rsidR="00E13CE6" w:rsidRPr="00383B70" w:rsidRDefault="00E13CE6" w:rsidP="00383B70">
            <w:pPr>
              <w:rPr>
                <w:rFonts w:ascii="Arial" w:hAnsi="Arial" w:cs="Arial"/>
                <w:sz w:val="20"/>
                <w:szCs w:val="20"/>
              </w:rPr>
            </w:pPr>
          </w:p>
        </w:tc>
        <w:tc>
          <w:tcPr>
            <w:tcW w:w="737" w:type="dxa"/>
            <w:shd w:val="clear" w:color="auto" w:fill="FFFF81"/>
          </w:tcPr>
          <w:p w14:paraId="34C63CD7" w14:textId="77777777" w:rsidR="00E13CE6" w:rsidRPr="00383B70" w:rsidRDefault="00E13CE6" w:rsidP="00383B70">
            <w:pPr>
              <w:rPr>
                <w:rFonts w:ascii="Arial" w:hAnsi="Arial" w:cs="Arial"/>
                <w:sz w:val="20"/>
                <w:szCs w:val="20"/>
              </w:rPr>
            </w:pPr>
          </w:p>
        </w:tc>
        <w:tc>
          <w:tcPr>
            <w:tcW w:w="737" w:type="dxa"/>
            <w:shd w:val="clear" w:color="auto" w:fill="FFFF81"/>
          </w:tcPr>
          <w:p w14:paraId="3418DEFF" w14:textId="77777777" w:rsidR="00E13CE6" w:rsidRPr="00383B70" w:rsidRDefault="00E13CE6" w:rsidP="00383B70">
            <w:pPr>
              <w:rPr>
                <w:rFonts w:ascii="Arial" w:hAnsi="Arial" w:cs="Arial"/>
                <w:sz w:val="20"/>
                <w:szCs w:val="20"/>
              </w:rPr>
            </w:pPr>
          </w:p>
        </w:tc>
        <w:tc>
          <w:tcPr>
            <w:tcW w:w="741" w:type="dxa"/>
            <w:shd w:val="clear" w:color="auto" w:fill="FF9C85"/>
          </w:tcPr>
          <w:p w14:paraId="392F9CC7" w14:textId="77777777" w:rsidR="00E13CE6" w:rsidRPr="00383B70" w:rsidRDefault="00E13CE6" w:rsidP="00383B70">
            <w:pPr>
              <w:rPr>
                <w:rFonts w:ascii="Arial" w:hAnsi="Arial" w:cs="Arial"/>
                <w:sz w:val="20"/>
                <w:szCs w:val="20"/>
              </w:rPr>
            </w:pPr>
          </w:p>
        </w:tc>
        <w:tc>
          <w:tcPr>
            <w:tcW w:w="741" w:type="dxa"/>
            <w:shd w:val="clear" w:color="auto" w:fill="FF9C85"/>
          </w:tcPr>
          <w:p w14:paraId="729E4459" w14:textId="77777777" w:rsidR="00E13CE6" w:rsidRPr="00383B70" w:rsidRDefault="00E13CE6" w:rsidP="00383B70">
            <w:pPr>
              <w:rPr>
                <w:rFonts w:ascii="Arial" w:hAnsi="Arial" w:cs="Arial"/>
                <w:sz w:val="20"/>
                <w:szCs w:val="20"/>
              </w:rPr>
            </w:pPr>
          </w:p>
        </w:tc>
        <w:tc>
          <w:tcPr>
            <w:tcW w:w="741" w:type="dxa"/>
            <w:shd w:val="clear" w:color="auto" w:fill="FF9C85"/>
          </w:tcPr>
          <w:p w14:paraId="3CB1042A" w14:textId="77777777" w:rsidR="00E13CE6" w:rsidRPr="00383B70" w:rsidRDefault="00E13CE6" w:rsidP="00383B70">
            <w:pPr>
              <w:rPr>
                <w:rFonts w:ascii="Arial" w:hAnsi="Arial" w:cs="Arial"/>
                <w:sz w:val="20"/>
                <w:szCs w:val="20"/>
              </w:rPr>
            </w:pPr>
          </w:p>
        </w:tc>
        <w:tc>
          <w:tcPr>
            <w:tcW w:w="741" w:type="dxa"/>
            <w:shd w:val="clear" w:color="auto" w:fill="D1F0FF"/>
          </w:tcPr>
          <w:p w14:paraId="6DF9A695" w14:textId="77777777" w:rsidR="00E13CE6" w:rsidRPr="00383B70" w:rsidRDefault="00E13CE6" w:rsidP="00383B70">
            <w:pPr>
              <w:rPr>
                <w:rFonts w:ascii="Arial" w:hAnsi="Arial" w:cs="Arial"/>
                <w:sz w:val="20"/>
                <w:szCs w:val="20"/>
              </w:rPr>
            </w:pPr>
          </w:p>
        </w:tc>
        <w:tc>
          <w:tcPr>
            <w:tcW w:w="728" w:type="dxa"/>
            <w:shd w:val="clear" w:color="auto" w:fill="D1F0FF"/>
          </w:tcPr>
          <w:p w14:paraId="1D788E7A" w14:textId="77777777" w:rsidR="00E13CE6" w:rsidRPr="00383B70" w:rsidRDefault="00E13CE6" w:rsidP="00383B70">
            <w:pPr>
              <w:rPr>
                <w:rFonts w:ascii="Arial" w:hAnsi="Arial" w:cs="Arial"/>
                <w:sz w:val="20"/>
                <w:szCs w:val="20"/>
              </w:rPr>
            </w:pPr>
          </w:p>
        </w:tc>
        <w:tc>
          <w:tcPr>
            <w:tcW w:w="709" w:type="dxa"/>
            <w:shd w:val="clear" w:color="auto" w:fill="D1F0FF"/>
          </w:tcPr>
          <w:p w14:paraId="34FEAAF9" w14:textId="77777777" w:rsidR="00E13CE6" w:rsidRPr="00383B70" w:rsidRDefault="00E13CE6" w:rsidP="00383B70">
            <w:pPr>
              <w:rPr>
                <w:rFonts w:ascii="Arial" w:hAnsi="Arial" w:cs="Arial"/>
                <w:sz w:val="20"/>
                <w:szCs w:val="20"/>
              </w:rPr>
            </w:pPr>
          </w:p>
        </w:tc>
      </w:tr>
      <w:tr w:rsidR="00E13CE6" w:rsidRPr="00383B70" w14:paraId="3FCDF733" w14:textId="77777777" w:rsidTr="00383B70">
        <w:tc>
          <w:tcPr>
            <w:tcW w:w="2059" w:type="dxa"/>
            <w:shd w:val="clear" w:color="auto" w:fill="F2F2F2"/>
          </w:tcPr>
          <w:p w14:paraId="62F79D4F"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Resistance to internationalisation: staff attitudes</w:t>
            </w:r>
          </w:p>
        </w:tc>
        <w:tc>
          <w:tcPr>
            <w:tcW w:w="768" w:type="dxa"/>
            <w:shd w:val="clear" w:color="auto" w:fill="FFFF9B"/>
          </w:tcPr>
          <w:p w14:paraId="505AB8B7" w14:textId="77777777" w:rsidR="00E13CE6" w:rsidRPr="00383B70" w:rsidRDefault="00E13CE6" w:rsidP="00383B70">
            <w:pPr>
              <w:rPr>
                <w:rFonts w:ascii="Arial" w:hAnsi="Arial" w:cs="Arial"/>
                <w:sz w:val="20"/>
                <w:szCs w:val="20"/>
              </w:rPr>
            </w:pPr>
          </w:p>
        </w:tc>
        <w:tc>
          <w:tcPr>
            <w:tcW w:w="748" w:type="dxa"/>
            <w:shd w:val="clear" w:color="auto" w:fill="FFFF9B"/>
          </w:tcPr>
          <w:p w14:paraId="436D163A" w14:textId="77777777" w:rsidR="00E13CE6" w:rsidRPr="00383B70" w:rsidRDefault="00E13CE6" w:rsidP="00383B70">
            <w:pPr>
              <w:rPr>
                <w:rFonts w:ascii="Arial" w:hAnsi="Arial" w:cs="Arial"/>
                <w:sz w:val="20"/>
                <w:szCs w:val="20"/>
              </w:rPr>
            </w:pPr>
          </w:p>
        </w:tc>
        <w:tc>
          <w:tcPr>
            <w:tcW w:w="798" w:type="dxa"/>
            <w:shd w:val="clear" w:color="auto" w:fill="FF9C85"/>
          </w:tcPr>
          <w:p w14:paraId="4AFA8F6E" w14:textId="77777777" w:rsidR="00E13CE6" w:rsidRPr="00383B70" w:rsidRDefault="00E13CE6" w:rsidP="00383B70">
            <w:pPr>
              <w:rPr>
                <w:rFonts w:ascii="Arial" w:hAnsi="Arial" w:cs="Arial"/>
                <w:sz w:val="20"/>
                <w:szCs w:val="20"/>
              </w:rPr>
            </w:pPr>
          </w:p>
        </w:tc>
        <w:tc>
          <w:tcPr>
            <w:tcW w:w="798" w:type="dxa"/>
            <w:shd w:val="clear" w:color="auto" w:fill="FF9C85"/>
          </w:tcPr>
          <w:p w14:paraId="095D3912" w14:textId="77777777" w:rsidR="00E13CE6" w:rsidRPr="00383B70" w:rsidRDefault="00E13CE6" w:rsidP="00383B70">
            <w:pPr>
              <w:rPr>
                <w:rFonts w:ascii="Arial" w:hAnsi="Arial" w:cs="Arial"/>
                <w:sz w:val="20"/>
                <w:szCs w:val="20"/>
              </w:rPr>
            </w:pPr>
          </w:p>
        </w:tc>
        <w:tc>
          <w:tcPr>
            <w:tcW w:w="798" w:type="dxa"/>
            <w:shd w:val="clear" w:color="auto" w:fill="FF9C85"/>
          </w:tcPr>
          <w:p w14:paraId="58630D4D" w14:textId="77777777" w:rsidR="00E13CE6" w:rsidRPr="00383B70" w:rsidRDefault="00E13CE6" w:rsidP="00383B70">
            <w:pPr>
              <w:rPr>
                <w:rFonts w:ascii="Arial" w:hAnsi="Arial" w:cs="Arial"/>
                <w:sz w:val="20"/>
                <w:szCs w:val="20"/>
              </w:rPr>
            </w:pPr>
          </w:p>
        </w:tc>
        <w:tc>
          <w:tcPr>
            <w:tcW w:w="730" w:type="dxa"/>
            <w:shd w:val="clear" w:color="auto" w:fill="D1F0FF"/>
          </w:tcPr>
          <w:p w14:paraId="6B0231CA" w14:textId="77777777" w:rsidR="00E13CE6" w:rsidRPr="00383B70" w:rsidRDefault="00E13CE6" w:rsidP="00383B70">
            <w:pPr>
              <w:rPr>
                <w:rFonts w:ascii="Arial" w:hAnsi="Arial" w:cs="Arial"/>
                <w:sz w:val="20"/>
                <w:szCs w:val="20"/>
              </w:rPr>
            </w:pPr>
          </w:p>
        </w:tc>
        <w:tc>
          <w:tcPr>
            <w:tcW w:w="730" w:type="dxa"/>
            <w:shd w:val="clear" w:color="auto" w:fill="D1F0FF"/>
          </w:tcPr>
          <w:p w14:paraId="4E3D0506" w14:textId="77777777" w:rsidR="00E13CE6" w:rsidRPr="00383B70" w:rsidRDefault="00E13CE6" w:rsidP="00383B70">
            <w:pPr>
              <w:rPr>
                <w:rFonts w:ascii="Arial" w:hAnsi="Arial" w:cs="Arial"/>
                <w:sz w:val="20"/>
                <w:szCs w:val="20"/>
              </w:rPr>
            </w:pPr>
          </w:p>
        </w:tc>
        <w:tc>
          <w:tcPr>
            <w:tcW w:w="730" w:type="dxa"/>
            <w:shd w:val="clear" w:color="auto" w:fill="D1F0FF"/>
          </w:tcPr>
          <w:p w14:paraId="15F68DBA" w14:textId="77777777" w:rsidR="00E13CE6" w:rsidRPr="00383B70" w:rsidRDefault="00E13CE6" w:rsidP="00383B70">
            <w:pPr>
              <w:rPr>
                <w:rFonts w:ascii="Arial" w:hAnsi="Arial" w:cs="Arial"/>
                <w:sz w:val="20"/>
                <w:szCs w:val="20"/>
              </w:rPr>
            </w:pPr>
          </w:p>
        </w:tc>
        <w:tc>
          <w:tcPr>
            <w:tcW w:w="737" w:type="dxa"/>
            <w:shd w:val="clear" w:color="auto" w:fill="FFFF81"/>
          </w:tcPr>
          <w:p w14:paraId="2EA7C42E" w14:textId="77777777" w:rsidR="00E13CE6" w:rsidRPr="00383B70" w:rsidRDefault="00E13CE6" w:rsidP="00383B70">
            <w:pPr>
              <w:rPr>
                <w:rFonts w:ascii="Arial" w:hAnsi="Arial" w:cs="Arial"/>
                <w:sz w:val="20"/>
                <w:szCs w:val="20"/>
              </w:rPr>
            </w:pPr>
          </w:p>
        </w:tc>
        <w:tc>
          <w:tcPr>
            <w:tcW w:w="737" w:type="dxa"/>
            <w:shd w:val="clear" w:color="auto" w:fill="FFFF81"/>
          </w:tcPr>
          <w:p w14:paraId="751DE79C" w14:textId="77777777" w:rsidR="00E13CE6" w:rsidRPr="00383B70" w:rsidRDefault="00E13CE6" w:rsidP="00383B70">
            <w:pPr>
              <w:rPr>
                <w:rFonts w:ascii="Arial" w:hAnsi="Arial" w:cs="Arial"/>
                <w:sz w:val="20"/>
                <w:szCs w:val="20"/>
              </w:rPr>
            </w:pPr>
          </w:p>
        </w:tc>
        <w:tc>
          <w:tcPr>
            <w:tcW w:w="741" w:type="dxa"/>
            <w:shd w:val="clear" w:color="auto" w:fill="FF9C85"/>
          </w:tcPr>
          <w:p w14:paraId="174B2FC7" w14:textId="77777777" w:rsidR="00E13CE6" w:rsidRPr="00383B70" w:rsidRDefault="00E13CE6" w:rsidP="00383B70">
            <w:pPr>
              <w:rPr>
                <w:rFonts w:ascii="Arial" w:hAnsi="Arial" w:cs="Arial"/>
                <w:sz w:val="20"/>
                <w:szCs w:val="20"/>
              </w:rPr>
            </w:pPr>
          </w:p>
        </w:tc>
        <w:tc>
          <w:tcPr>
            <w:tcW w:w="741" w:type="dxa"/>
            <w:shd w:val="clear" w:color="auto" w:fill="FF9C85"/>
          </w:tcPr>
          <w:p w14:paraId="3A74B28B" w14:textId="77777777" w:rsidR="00E13CE6" w:rsidRPr="00383B70" w:rsidRDefault="00E13CE6" w:rsidP="00383B70">
            <w:pPr>
              <w:rPr>
                <w:rFonts w:ascii="Arial" w:hAnsi="Arial" w:cs="Arial"/>
                <w:sz w:val="20"/>
                <w:szCs w:val="20"/>
              </w:rPr>
            </w:pPr>
          </w:p>
        </w:tc>
        <w:tc>
          <w:tcPr>
            <w:tcW w:w="741" w:type="dxa"/>
            <w:shd w:val="clear" w:color="auto" w:fill="FF9C85"/>
          </w:tcPr>
          <w:p w14:paraId="29F262C0" w14:textId="77777777" w:rsidR="00E13CE6" w:rsidRPr="00383B70" w:rsidRDefault="00E13CE6" w:rsidP="00383B70">
            <w:pPr>
              <w:rPr>
                <w:rFonts w:ascii="Arial" w:hAnsi="Arial" w:cs="Arial"/>
                <w:sz w:val="20"/>
                <w:szCs w:val="20"/>
              </w:rPr>
            </w:pPr>
          </w:p>
        </w:tc>
        <w:tc>
          <w:tcPr>
            <w:tcW w:w="741" w:type="dxa"/>
            <w:shd w:val="clear" w:color="auto" w:fill="D1F0FF"/>
          </w:tcPr>
          <w:p w14:paraId="52C33AF0" w14:textId="77777777" w:rsidR="00E13CE6" w:rsidRPr="00383B70" w:rsidRDefault="00E13CE6" w:rsidP="00383B70">
            <w:pPr>
              <w:rPr>
                <w:rFonts w:ascii="Arial" w:hAnsi="Arial" w:cs="Arial"/>
                <w:sz w:val="20"/>
                <w:szCs w:val="20"/>
              </w:rPr>
            </w:pPr>
          </w:p>
        </w:tc>
        <w:tc>
          <w:tcPr>
            <w:tcW w:w="728" w:type="dxa"/>
            <w:shd w:val="clear" w:color="auto" w:fill="D1F0FF"/>
          </w:tcPr>
          <w:p w14:paraId="26B8E534" w14:textId="77777777" w:rsidR="00E13CE6" w:rsidRPr="00383B70" w:rsidRDefault="00E13CE6" w:rsidP="00383B70">
            <w:pPr>
              <w:rPr>
                <w:rFonts w:ascii="Arial" w:hAnsi="Arial" w:cs="Arial"/>
                <w:sz w:val="20"/>
                <w:szCs w:val="20"/>
              </w:rPr>
            </w:pPr>
          </w:p>
        </w:tc>
        <w:tc>
          <w:tcPr>
            <w:tcW w:w="709" w:type="dxa"/>
            <w:shd w:val="clear" w:color="auto" w:fill="D1F0FF"/>
          </w:tcPr>
          <w:p w14:paraId="1E3DB177" w14:textId="77777777" w:rsidR="00E13CE6" w:rsidRPr="00383B70" w:rsidRDefault="00E13CE6" w:rsidP="00383B70">
            <w:pPr>
              <w:rPr>
                <w:rFonts w:ascii="Arial" w:hAnsi="Arial" w:cs="Arial"/>
                <w:sz w:val="20"/>
                <w:szCs w:val="20"/>
              </w:rPr>
            </w:pPr>
          </w:p>
        </w:tc>
      </w:tr>
      <w:tr w:rsidR="00E13CE6" w:rsidRPr="00383B70" w14:paraId="22FC42CA" w14:textId="77777777" w:rsidTr="00383B70">
        <w:tc>
          <w:tcPr>
            <w:tcW w:w="2059" w:type="dxa"/>
            <w:shd w:val="clear" w:color="auto" w:fill="F2F2F2"/>
          </w:tcPr>
          <w:p w14:paraId="5B91389E"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Internationalisation of the curriculum</w:t>
            </w:r>
          </w:p>
          <w:p w14:paraId="6D35DE1C" w14:textId="77777777" w:rsidR="00E13CE6" w:rsidRPr="00383B70" w:rsidRDefault="00E13CE6" w:rsidP="00383B70">
            <w:pPr>
              <w:rPr>
                <w:rFonts w:ascii="Arial" w:hAnsi="Arial" w:cs="Arial"/>
                <w:sz w:val="20"/>
                <w:szCs w:val="20"/>
              </w:rPr>
            </w:pPr>
          </w:p>
        </w:tc>
        <w:tc>
          <w:tcPr>
            <w:tcW w:w="768" w:type="dxa"/>
            <w:shd w:val="clear" w:color="auto" w:fill="FFFF9B"/>
          </w:tcPr>
          <w:p w14:paraId="4696DAC6" w14:textId="77777777" w:rsidR="00E13CE6" w:rsidRPr="00383B70" w:rsidRDefault="00E13CE6" w:rsidP="00383B70">
            <w:pPr>
              <w:rPr>
                <w:rFonts w:ascii="Arial" w:hAnsi="Arial" w:cs="Arial"/>
                <w:sz w:val="20"/>
                <w:szCs w:val="20"/>
              </w:rPr>
            </w:pPr>
          </w:p>
        </w:tc>
        <w:tc>
          <w:tcPr>
            <w:tcW w:w="748" w:type="dxa"/>
            <w:shd w:val="clear" w:color="auto" w:fill="FFFF9B"/>
          </w:tcPr>
          <w:p w14:paraId="2453A87C" w14:textId="77777777" w:rsidR="00E13CE6" w:rsidRPr="00383B70" w:rsidRDefault="00E13CE6" w:rsidP="00383B70">
            <w:pPr>
              <w:rPr>
                <w:rFonts w:ascii="Arial" w:hAnsi="Arial" w:cs="Arial"/>
                <w:sz w:val="20"/>
                <w:szCs w:val="20"/>
              </w:rPr>
            </w:pPr>
          </w:p>
        </w:tc>
        <w:tc>
          <w:tcPr>
            <w:tcW w:w="798" w:type="dxa"/>
            <w:shd w:val="clear" w:color="auto" w:fill="FF9C85"/>
          </w:tcPr>
          <w:p w14:paraId="38736C9F" w14:textId="77777777" w:rsidR="00E13CE6" w:rsidRPr="00383B70" w:rsidRDefault="00E13CE6" w:rsidP="00383B70">
            <w:pPr>
              <w:rPr>
                <w:rFonts w:ascii="Arial" w:hAnsi="Arial" w:cs="Arial"/>
                <w:sz w:val="20"/>
                <w:szCs w:val="20"/>
              </w:rPr>
            </w:pPr>
          </w:p>
        </w:tc>
        <w:tc>
          <w:tcPr>
            <w:tcW w:w="798" w:type="dxa"/>
            <w:shd w:val="clear" w:color="auto" w:fill="FF9C85"/>
          </w:tcPr>
          <w:p w14:paraId="3F1AE5DB" w14:textId="77777777" w:rsidR="00E13CE6" w:rsidRPr="00383B70" w:rsidRDefault="00E13CE6" w:rsidP="00383B70">
            <w:pPr>
              <w:rPr>
                <w:rFonts w:ascii="Arial" w:hAnsi="Arial" w:cs="Arial"/>
                <w:sz w:val="20"/>
                <w:szCs w:val="20"/>
              </w:rPr>
            </w:pPr>
          </w:p>
        </w:tc>
        <w:tc>
          <w:tcPr>
            <w:tcW w:w="798" w:type="dxa"/>
            <w:shd w:val="clear" w:color="auto" w:fill="FF9C85"/>
          </w:tcPr>
          <w:p w14:paraId="05F0D116" w14:textId="77777777" w:rsidR="00E13CE6" w:rsidRPr="00383B70" w:rsidRDefault="00E13CE6" w:rsidP="00383B70">
            <w:pPr>
              <w:rPr>
                <w:rFonts w:ascii="Arial" w:hAnsi="Arial" w:cs="Arial"/>
                <w:sz w:val="20"/>
                <w:szCs w:val="20"/>
              </w:rPr>
            </w:pPr>
          </w:p>
        </w:tc>
        <w:tc>
          <w:tcPr>
            <w:tcW w:w="730" w:type="dxa"/>
            <w:shd w:val="clear" w:color="auto" w:fill="D1F0FF"/>
          </w:tcPr>
          <w:p w14:paraId="0291FA42" w14:textId="77777777" w:rsidR="00E13CE6" w:rsidRPr="00383B70" w:rsidRDefault="00E13CE6" w:rsidP="00383B70">
            <w:pPr>
              <w:rPr>
                <w:rFonts w:ascii="Arial" w:hAnsi="Arial" w:cs="Arial"/>
                <w:sz w:val="20"/>
                <w:szCs w:val="20"/>
              </w:rPr>
            </w:pPr>
          </w:p>
        </w:tc>
        <w:tc>
          <w:tcPr>
            <w:tcW w:w="730" w:type="dxa"/>
            <w:shd w:val="clear" w:color="auto" w:fill="D1F0FF"/>
          </w:tcPr>
          <w:p w14:paraId="353A7178" w14:textId="77777777" w:rsidR="00E13CE6" w:rsidRPr="00383B70" w:rsidRDefault="00E13CE6" w:rsidP="00383B70">
            <w:pPr>
              <w:rPr>
                <w:rFonts w:ascii="Arial" w:hAnsi="Arial" w:cs="Arial"/>
                <w:sz w:val="20"/>
                <w:szCs w:val="20"/>
              </w:rPr>
            </w:pPr>
          </w:p>
        </w:tc>
        <w:tc>
          <w:tcPr>
            <w:tcW w:w="730" w:type="dxa"/>
            <w:shd w:val="clear" w:color="auto" w:fill="D1F0FF"/>
          </w:tcPr>
          <w:p w14:paraId="1E1FEAFB" w14:textId="77777777" w:rsidR="00E13CE6" w:rsidRPr="00383B70" w:rsidRDefault="00E13CE6" w:rsidP="00383B70">
            <w:pPr>
              <w:rPr>
                <w:rFonts w:ascii="Arial" w:hAnsi="Arial" w:cs="Arial"/>
                <w:sz w:val="20"/>
                <w:szCs w:val="20"/>
              </w:rPr>
            </w:pPr>
          </w:p>
        </w:tc>
        <w:tc>
          <w:tcPr>
            <w:tcW w:w="737" w:type="dxa"/>
            <w:shd w:val="clear" w:color="auto" w:fill="FFFF81"/>
          </w:tcPr>
          <w:p w14:paraId="49865641" w14:textId="77777777" w:rsidR="00E13CE6" w:rsidRPr="00383B70" w:rsidRDefault="00E13CE6" w:rsidP="00383B70">
            <w:pPr>
              <w:rPr>
                <w:rFonts w:ascii="Arial" w:hAnsi="Arial" w:cs="Arial"/>
                <w:sz w:val="20"/>
                <w:szCs w:val="20"/>
              </w:rPr>
            </w:pPr>
          </w:p>
        </w:tc>
        <w:tc>
          <w:tcPr>
            <w:tcW w:w="737" w:type="dxa"/>
            <w:shd w:val="clear" w:color="auto" w:fill="FFFF81"/>
          </w:tcPr>
          <w:p w14:paraId="41A7E8DC" w14:textId="77777777" w:rsidR="00E13CE6" w:rsidRPr="00383B70" w:rsidRDefault="00E13CE6" w:rsidP="00383B70">
            <w:pPr>
              <w:rPr>
                <w:rFonts w:ascii="Arial" w:hAnsi="Arial" w:cs="Arial"/>
                <w:sz w:val="20"/>
                <w:szCs w:val="20"/>
              </w:rPr>
            </w:pPr>
          </w:p>
        </w:tc>
        <w:tc>
          <w:tcPr>
            <w:tcW w:w="741" w:type="dxa"/>
            <w:shd w:val="clear" w:color="auto" w:fill="FF9C85"/>
          </w:tcPr>
          <w:p w14:paraId="619D1351" w14:textId="77777777" w:rsidR="00E13CE6" w:rsidRPr="00383B70" w:rsidRDefault="00E13CE6" w:rsidP="00383B70">
            <w:pPr>
              <w:rPr>
                <w:rFonts w:ascii="Arial" w:hAnsi="Arial" w:cs="Arial"/>
                <w:sz w:val="20"/>
                <w:szCs w:val="20"/>
              </w:rPr>
            </w:pPr>
          </w:p>
        </w:tc>
        <w:tc>
          <w:tcPr>
            <w:tcW w:w="741" w:type="dxa"/>
            <w:shd w:val="clear" w:color="auto" w:fill="FF9C85"/>
          </w:tcPr>
          <w:p w14:paraId="61FAEAA2" w14:textId="77777777" w:rsidR="00E13CE6" w:rsidRPr="00383B70" w:rsidRDefault="00E13CE6" w:rsidP="00383B70">
            <w:pPr>
              <w:rPr>
                <w:rFonts w:ascii="Arial" w:hAnsi="Arial" w:cs="Arial"/>
                <w:sz w:val="20"/>
                <w:szCs w:val="20"/>
              </w:rPr>
            </w:pPr>
          </w:p>
        </w:tc>
        <w:tc>
          <w:tcPr>
            <w:tcW w:w="741" w:type="dxa"/>
            <w:shd w:val="clear" w:color="auto" w:fill="FF9C85"/>
          </w:tcPr>
          <w:p w14:paraId="72082B61" w14:textId="77777777" w:rsidR="00E13CE6" w:rsidRPr="00383B70" w:rsidRDefault="00E13CE6" w:rsidP="00383B70">
            <w:pPr>
              <w:rPr>
                <w:rFonts w:ascii="Arial" w:hAnsi="Arial" w:cs="Arial"/>
                <w:sz w:val="20"/>
                <w:szCs w:val="20"/>
              </w:rPr>
            </w:pPr>
          </w:p>
        </w:tc>
        <w:tc>
          <w:tcPr>
            <w:tcW w:w="741" w:type="dxa"/>
            <w:shd w:val="clear" w:color="auto" w:fill="D1F0FF"/>
          </w:tcPr>
          <w:p w14:paraId="3E7522F9" w14:textId="77777777" w:rsidR="00E13CE6" w:rsidRPr="00383B70" w:rsidRDefault="00E13CE6" w:rsidP="00383B70">
            <w:pPr>
              <w:rPr>
                <w:rFonts w:ascii="Arial" w:hAnsi="Arial" w:cs="Arial"/>
                <w:sz w:val="20"/>
                <w:szCs w:val="20"/>
              </w:rPr>
            </w:pPr>
          </w:p>
        </w:tc>
        <w:tc>
          <w:tcPr>
            <w:tcW w:w="728" w:type="dxa"/>
            <w:shd w:val="clear" w:color="auto" w:fill="D1F0FF"/>
          </w:tcPr>
          <w:p w14:paraId="2ECB7251" w14:textId="77777777" w:rsidR="00E13CE6" w:rsidRPr="00383B70" w:rsidRDefault="00E13CE6" w:rsidP="00383B70">
            <w:pPr>
              <w:rPr>
                <w:rFonts w:ascii="Arial" w:hAnsi="Arial" w:cs="Arial"/>
                <w:sz w:val="20"/>
                <w:szCs w:val="20"/>
              </w:rPr>
            </w:pPr>
          </w:p>
        </w:tc>
        <w:tc>
          <w:tcPr>
            <w:tcW w:w="709" w:type="dxa"/>
            <w:shd w:val="clear" w:color="auto" w:fill="D1F0FF"/>
          </w:tcPr>
          <w:p w14:paraId="4DED4852" w14:textId="77777777" w:rsidR="00E13CE6" w:rsidRPr="00383B70" w:rsidRDefault="00E13CE6" w:rsidP="00383B70">
            <w:pPr>
              <w:rPr>
                <w:rFonts w:ascii="Arial" w:hAnsi="Arial" w:cs="Arial"/>
                <w:sz w:val="20"/>
                <w:szCs w:val="20"/>
              </w:rPr>
            </w:pPr>
          </w:p>
        </w:tc>
      </w:tr>
      <w:tr w:rsidR="00E13CE6" w:rsidRPr="00383B70" w14:paraId="5E39592E" w14:textId="77777777" w:rsidTr="00383B70">
        <w:tc>
          <w:tcPr>
            <w:tcW w:w="2059" w:type="dxa"/>
            <w:shd w:val="clear" w:color="auto" w:fill="F2F2F2"/>
          </w:tcPr>
          <w:p w14:paraId="429B006C"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Intercultural exchange</w:t>
            </w:r>
          </w:p>
          <w:p w14:paraId="4F6BFC2F" w14:textId="77777777" w:rsidR="00E13CE6" w:rsidRPr="00383B70" w:rsidRDefault="00E13CE6" w:rsidP="00383B70">
            <w:pPr>
              <w:rPr>
                <w:rFonts w:ascii="Arial" w:hAnsi="Arial" w:cs="Arial"/>
                <w:sz w:val="20"/>
                <w:szCs w:val="20"/>
              </w:rPr>
            </w:pPr>
          </w:p>
        </w:tc>
        <w:tc>
          <w:tcPr>
            <w:tcW w:w="768" w:type="dxa"/>
            <w:shd w:val="clear" w:color="auto" w:fill="FFFF9B"/>
          </w:tcPr>
          <w:p w14:paraId="7CB685D1" w14:textId="77777777" w:rsidR="00E13CE6" w:rsidRPr="00383B70" w:rsidRDefault="00E13CE6" w:rsidP="00383B70">
            <w:pPr>
              <w:rPr>
                <w:rFonts w:ascii="Arial" w:hAnsi="Arial" w:cs="Arial"/>
                <w:sz w:val="20"/>
                <w:szCs w:val="20"/>
              </w:rPr>
            </w:pPr>
          </w:p>
        </w:tc>
        <w:tc>
          <w:tcPr>
            <w:tcW w:w="748" w:type="dxa"/>
            <w:shd w:val="clear" w:color="auto" w:fill="FFFF9B"/>
          </w:tcPr>
          <w:p w14:paraId="01388E9A" w14:textId="77777777" w:rsidR="00E13CE6" w:rsidRPr="00383B70" w:rsidRDefault="00E13CE6" w:rsidP="00383B70">
            <w:pPr>
              <w:rPr>
                <w:rFonts w:ascii="Arial" w:hAnsi="Arial" w:cs="Arial"/>
                <w:sz w:val="20"/>
                <w:szCs w:val="20"/>
              </w:rPr>
            </w:pPr>
          </w:p>
        </w:tc>
        <w:tc>
          <w:tcPr>
            <w:tcW w:w="798" w:type="dxa"/>
            <w:shd w:val="clear" w:color="auto" w:fill="FF9C85"/>
          </w:tcPr>
          <w:p w14:paraId="71C35E2B" w14:textId="77777777" w:rsidR="00E13CE6" w:rsidRPr="00383B70" w:rsidRDefault="00E13CE6" w:rsidP="00383B70">
            <w:pPr>
              <w:rPr>
                <w:rFonts w:ascii="Arial" w:hAnsi="Arial" w:cs="Arial"/>
                <w:sz w:val="20"/>
                <w:szCs w:val="20"/>
              </w:rPr>
            </w:pPr>
          </w:p>
        </w:tc>
        <w:tc>
          <w:tcPr>
            <w:tcW w:w="798" w:type="dxa"/>
            <w:shd w:val="clear" w:color="auto" w:fill="FF9C85"/>
          </w:tcPr>
          <w:p w14:paraId="6F00889D" w14:textId="77777777" w:rsidR="00E13CE6" w:rsidRPr="00383B70" w:rsidRDefault="00E13CE6" w:rsidP="00383B70">
            <w:pPr>
              <w:rPr>
                <w:rFonts w:ascii="Arial" w:hAnsi="Arial" w:cs="Arial"/>
                <w:sz w:val="20"/>
                <w:szCs w:val="20"/>
              </w:rPr>
            </w:pPr>
          </w:p>
        </w:tc>
        <w:tc>
          <w:tcPr>
            <w:tcW w:w="798" w:type="dxa"/>
            <w:shd w:val="clear" w:color="auto" w:fill="FF9C85"/>
          </w:tcPr>
          <w:p w14:paraId="0285D11F" w14:textId="77777777" w:rsidR="00E13CE6" w:rsidRPr="00383B70" w:rsidRDefault="00E13CE6" w:rsidP="00383B70">
            <w:pPr>
              <w:rPr>
                <w:rFonts w:ascii="Arial" w:hAnsi="Arial" w:cs="Arial"/>
                <w:sz w:val="20"/>
                <w:szCs w:val="20"/>
              </w:rPr>
            </w:pPr>
          </w:p>
        </w:tc>
        <w:tc>
          <w:tcPr>
            <w:tcW w:w="730" w:type="dxa"/>
            <w:shd w:val="clear" w:color="auto" w:fill="D1F0FF"/>
          </w:tcPr>
          <w:p w14:paraId="62B43CE5" w14:textId="77777777" w:rsidR="00E13CE6" w:rsidRPr="00383B70" w:rsidRDefault="00E13CE6" w:rsidP="00383B70">
            <w:pPr>
              <w:rPr>
                <w:rFonts w:ascii="Arial" w:hAnsi="Arial" w:cs="Arial"/>
                <w:sz w:val="20"/>
                <w:szCs w:val="20"/>
              </w:rPr>
            </w:pPr>
          </w:p>
        </w:tc>
        <w:tc>
          <w:tcPr>
            <w:tcW w:w="730" w:type="dxa"/>
            <w:shd w:val="clear" w:color="auto" w:fill="D1F0FF"/>
          </w:tcPr>
          <w:p w14:paraId="37910498" w14:textId="77777777" w:rsidR="00E13CE6" w:rsidRPr="00383B70" w:rsidRDefault="00E13CE6" w:rsidP="00383B70">
            <w:pPr>
              <w:rPr>
                <w:rFonts w:ascii="Arial" w:hAnsi="Arial" w:cs="Arial"/>
                <w:sz w:val="20"/>
                <w:szCs w:val="20"/>
              </w:rPr>
            </w:pPr>
          </w:p>
        </w:tc>
        <w:tc>
          <w:tcPr>
            <w:tcW w:w="730" w:type="dxa"/>
            <w:shd w:val="clear" w:color="auto" w:fill="D1F0FF"/>
          </w:tcPr>
          <w:p w14:paraId="516A1F2C" w14:textId="77777777" w:rsidR="00E13CE6" w:rsidRPr="00383B70" w:rsidRDefault="00E13CE6" w:rsidP="00383B70">
            <w:pPr>
              <w:rPr>
                <w:rFonts w:ascii="Arial" w:hAnsi="Arial" w:cs="Arial"/>
                <w:sz w:val="20"/>
                <w:szCs w:val="20"/>
              </w:rPr>
            </w:pPr>
          </w:p>
        </w:tc>
        <w:tc>
          <w:tcPr>
            <w:tcW w:w="737" w:type="dxa"/>
            <w:shd w:val="clear" w:color="auto" w:fill="FFFF81"/>
          </w:tcPr>
          <w:p w14:paraId="6F3AC0A9" w14:textId="77777777" w:rsidR="00E13CE6" w:rsidRPr="00383B70" w:rsidRDefault="00E13CE6" w:rsidP="00383B70">
            <w:pPr>
              <w:rPr>
                <w:rFonts w:ascii="Arial" w:hAnsi="Arial" w:cs="Arial"/>
                <w:sz w:val="20"/>
                <w:szCs w:val="20"/>
              </w:rPr>
            </w:pPr>
          </w:p>
        </w:tc>
        <w:tc>
          <w:tcPr>
            <w:tcW w:w="737" w:type="dxa"/>
            <w:shd w:val="clear" w:color="auto" w:fill="FFFF81"/>
          </w:tcPr>
          <w:p w14:paraId="3BFDFFE4" w14:textId="77777777" w:rsidR="00E13CE6" w:rsidRPr="00383B70" w:rsidRDefault="00E13CE6" w:rsidP="00383B70">
            <w:pPr>
              <w:rPr>
                <w:rFonts w:ascii="Arial" w:hAnsi="Arial" w:cs="Arial"/>
                <w:sz w:val="20"/>
                <w:szCs w:val="20"/>
              </w:rPr>
            </w:pPr>
          </w:p>
        </w:tc>
        <w:tc>
          <w:tcPr>
            <w:tcW w:w="741" w:type="dxa"/>
            <w:shd w:val="clear" w:color="auto" w:fill="FF9C85"/>
          </w:tcPr>
          <w:p w14:paraId="1A4EA845" w14:textId="77777777" w:rsidR="00E13CE6" w:rsidRPr="00383B70" w:rsidRDefault="00E13CE6" w:rsidP="00383B70">
            <w:pPr>
              <w:rPr>
                <w:rFonts w:ascii="Arial" w:hAnsi="Arial" w:cs="Arial"/>
                <w:sz w:val="20"/>
                <w:szCs w:val="20"/>
              </w:rPr>
            </w:pPr>
          </w:p>
        </w:tc>
        <w:tc>
          <w:tcPr>
            <w:tcW w:w="741" w:type="dxa"/>
            <w:shd w:val="clear" w:color="auto" w:fill="FF9C85"/>
          </w:tcPr>
          <w:p w14:paraId="569A1BC2" w14:textId="77777777" w:rsidR="00E13CE6" w:rsidRPr="00383B70" w:rsidRDefault="00E13CE6" w:rsidP="00383B70">
            <w:pPr>
              <w:rPr>
                <w:rFonts w:ascii="Arial" w:hAnsi="Arial" w:cs="Arial"/>
                <w:sz w:val="20"/>
                <w:szCs w:val="20"/>
              </w:rPr>
            </w:pPr>
          </w:p>
        </w:tc>
        <w:tc>
          <w:tcPr>
            <w:tcW w:w="741" w:type="dxa"/>
            <w:shd w:val="clear" w:color="auto" w:fill="FF9C85"/>
          </w:tcPr>
          <w:p w14:paraId="7127C042" w14:textId="77777777" w:rsidR="00E13CE6" w:rsidRPr="00383B70" w:rsidRDefault="00E13CE6" w:rsidP="00383B70">
            <w:pPr>
              <w:rPr>
                <w:rFonts w:ascii="Arial" w:hAnsi="Arial" w:cs="Arial"/>
                <w:sz w:val="20"/>
                <w:szCs w:val="20"/>
              </w:rPr>
            </w:pPr>
          </w:p>
        </w:tc>
        <w:tc>
          <w:tcPr>
            <w:tcW w:w="741" w:type="dxa"/>
            <w:shd w:val="clear" w:color="auto" w:fill="D1F0FF"/>
          </w:tcPr>
          <w:p w14:paraId="1D079B91" w14:textId="77777777" w:rsidR="00E13CE6" w:rsidRPr="00383B70" w:rsidRDefault="00E13CE6" w:rsidP="00383B70">
            <w:pPr>
              <w:rPr>
                <w:rFonts w:ascii="Arial" w:hAnsi="Arial" w:cs="Arial"/>
                <w:sz w:val="20"/>
                <w:szCs w:val="20"/>
              </w:rPr>
            </w:pPr>
          </w:p>
        </w:tc>
        <w:tc>
          <w:tcPr>
            <w:tcW w:w="728" w:type="dxa"/>
            <w:shd w:val="clear" w:color="auto" w:fill="D1F0FF"/>
          </w:tcPr>
          <w:p w14:paraId="47E7B941" w14:textId="77777777" w:rsidR="00E13CE6" w:rsidRPr="00383B70" w:rsidRDefault="00E13CE6" w:rsidP="00383B70">
            <w:pPr>
              <w:rPr>
                <w:rFonts w:ascii="Arial" w:hAnsi="Arial" w:cs="Arial"/>
                <w:sz w:val="20"/>
                <w:szCs w:val="20"/>
              </w:rPr>
            </w:pPr>
          </w:p>
        </w:tc>
        <w:tc>
          <w:tcPr>
            <w:tcW w:w="709" w:type="dxa"/>
            <w:shd w:val="clear" w:color="auto" w:fill="D1F0FF"/>
          </w:tcPr>
          <w:p w14:paraId="1FBAD991" w14:textId="77777777" w:rsidR="00E13CE6" w:rsidRPr="00383B70" w:rsidRDefault="00E13CE6" w:rsidP="00383B70">
            <w:pPr>
              <w:rPr>
                <w:rFonts w:ascii="Arial" w:hAnsi="Arial" w:cs="Arial"/>
                <w:sz w:val="20"/>
                <w:szCs w:val="20"/>
              </w:rPr>
            </w:pPr>
          </w:p>
        </w:tc>
      </w:tr>
      <w:tr w:rsidR="00E13CE6" w:rsidRPr="00383B70" w14:paraId="4335BCE4" w14:textId="77777777" w:rsidTr="00383B70">
        <w:tc>
          <w:tcPr>
            <w:tcW w:w="2059" w:type="dxa"/>
            <w:shd w:val="clear" w:color="auto" w:fill="F2F2F2"/>
          </w:tcPr>
          <w:p w14:paraId="591F1AD1"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Digital technologies</w:t>
            </w:r>
          </w:p>
          <w:p w14:paraId="1954AD5A" w14:textId="77777777" w:rsidR="00E13CE6" w:rsidRPr="00383B70" w:rsidRDefault="00E13CE6" w:rsidP="00383B70">
            <w:pPr>
              <w:rPr>
                <w:rFonts w:ascii="Arial" w:hAnsi="Arial" w:cs="Arial"/>
                <w:sz w:val="20"/>
                <w:szCs w:val="20"/>
              </w:rPr>
            </w:pPr>
          </w:p>
          <w:p w14:paraId="608B1EF9" w14:textId="77777777" w:rsidR="00E13CE6" w:rsidRPr="00383B70" w:rsidRDefault="00E13CE6" w:rsidP="00383B70">
            <w:pPr>
              <w:rPr>
                <w:rFonts w:ascii="Arial" w:hAnsi="Arial" w:cs="Arial"/>
                <w:sz w:val="20"/>
                <w:szCs w:val="20"/>
              </w:rPr>
            </w:pPr>
          </w:p>
        </w:tc>
        <w:tc>
          <w:tcPr>
            <w:tcW w:w="768" w:type="dxa"/>
            <w:shd w:val="clear" w:color="auto" w:fill="FFFF9B"/>
          </w:tcPr>
          <w:p w14:paraId="54302905" w14:textId="77777777" w:rsidR="00E13CE6" w:rsidRPr="00383B70" w:rsidRDefault="00E13CE6" w:rsidP="00383B70">
            <w:pPr>
              <w:rPr>
                <w:rFonts w:ascii="Arial" w:hAnsi="Arial" w:cs="Arial"/>
                <w:sz w:val="20"/>
                <w:szCs w:val="20"/>
              </w:rPr>
            </w:pPr>
          </w:p>
        </w:tc>
        <w:tc>
          <w:tcPr>
            <w:tcW w:w="748" w:type="dxa"/>
            <w:shd w:val="clear" w:color="auto" w:fill="FFFF9B"/>
          </w:tcPr>
          <w:p w14:paraId="56A29A9A" w14:textId="77777777" w:rsidR="00E13CE6" w:rsidRPr="00383B70" w:rsidRDefault="00E13CE6" w:rsidP="00383B70">
            <w:pPr>
              <w:rPr>
                <w:rFonts w:ascii="Arial" w:hAnsi="Arial" w:cs="Arial"/>
                <w:sz w:val="20"/>
                <w:szCs w:val="20"/>
              </w:rPr>
            </w:pPr>
          </w:p>
        </w:tc>
        <w:tc>
          <w:tcPr>
            <w:tcW w:w="798" w:type="dxa"/>
            <w:shd w:val="clear" w:color="auto" w:fill="FF9C85"/>
          </w:tcPr>
          <w:p w14:paraId="3711F477" w14:textId="77777777" w:rsidR="00E13CE6" w:rsidRPr="00383B70" w:rsidRDefault="00E13CE6" w:rsidP="00383B70">
            <w:pPr>
              <w:rPr>
                <w:rFonts w:ascii="Arial" w:hAnsi="Arial" w:cs="Arial"/>
                <w:sz w:val="20"/>
                <w:szCs w:val="20"/>
              </w:rPr>
            </w:pPr>
          </w:p>
        </w:tc>
        <w:tc>
          <w:tcPr>
            <w:tcW w:w="798" w:type="dxa"/>
            <w:shd w:val="clear" w:color="auto" w:fill="FF9C85"/>
          </w:tcPr>
          <w:p w14:paraId="46DC4FFF" w14:textId="77777777" w:rsidR="00E13CE6" w:rsidRPr="00383B70" w:rsidRDefault="00E13CE6" w:rsidP="00383B70">
            <w:pPr>
              <w:rPr>
                <w:rFonts w:ascii="Arial" w:hAnsi="Arial" w:cs="Arial"/>
                <w:sz w:val="20"/>
                <w:szCs w:val="20"/>
              </w:rPr>
            </w:pPr>
          </w:p>
        </w:tc>
        <w:tc>
          <w:tcPr>
            <w:tcW w:w="798" w:type="dxa"/>
            <w:shd w:val="clear" w:color="auto" w:fill="FF9C85"/>
          </w:tcPr>
          <w:p w14:paraId="0CF5D084" w14:textId="77777777" w:rsidR="00E13CE6" w:rsidRPr="00383B70" w:rsidRDefault="00E13CE6" w:rsidP="00383B70">
            <w:pPr>
              <w:rPr>
                <w:rFonts w:ascii="Arial" w:hAnsi="Arial" w:cs="Arial"/>
                <w:sz w:val="20"/>
                <w:szCs w:val="20"/>
              </w:rPr>
            </w:pPr>
          </w:p>
        </w:tc>
        <w:tc>
          <w:tcPr>
            <w:tcW w:w="730" w:type="dxa"/>
            <w:shd w:val="clear" w:color="auto" w:fill="D1F0FF"/>
          </w:tcPr>
          <w:p w14:paraId="4D4D1A7D" w14:textId="77777777" w:rsidR="00E13CE6" w:rsidRPr="00383B70" w:rsidRDefault="00E13CE6" w:rsidP="00383B70">
            <w:pPr>
              <w:rPr>
                <w:rFonts w:ascii="Arial" w:hAnsi="Arial" w:cs="Arial"/>
                <w:sz w:val="20"/>
                <w:szCs w:val="20"/>
              </w:rPr>
            </w:pPr>
          </w:p>
        </w:tc>
        <w:tc>
          <w:tcPr>
            <w:tcW w:w="730" w:type="dxa"/>
            <w:shd w:val="clear" w:color="auto" w:fill="D1F0FF"/>
          </w:tcPr>
          <w:p w14:paraId="21FE12A4" w14:textId="77777777" w:rsidR="00E13CE6" w:rsidRPr="00383B70" w:rsidRDefault="00E13CE6" w:rsidP="00383B70">
            <w:pPr>
              <w:rPr>
                <w:rFonts w:ascii="Arial" w:hAnsi="Arial" w:cs="Arial"/>
                <w:sz w:val="20"/>
                <w:szCs w:val="20"/>
              </w:rPr>
            </w:pPr>
          </w:p>
        </w:tc>
        <w:tc>
          <w:tcPr>
            <w:tcW w:w="730" w:type="dxa"/>
            <w:shd w:val="clear" w:color="auto" w:fill="D1F0FF"/>
          </w:tcPr>
          <w:p w14:paraId="2B1DE044" w14:textId="77777777" w:rsidR="00E13CE6" w:rsidRPr="00383B70" w:rsidRDefault="00E13CE6" w:rsidP="00383B70">
            <w:pPr>
              <w:rPr>
                <w:rFonts w:ascii="Arial" w:hAnsi="Arial" w:cs="Arial"/>
                <w:sz w:val="20"/>
                <w:szCs w:val="20"/>
              </w:rPr>
            </w:pPr>
          </w:p>
        </w:tc>
        <w:tc>
          <w:tcPr>
            <w:tcW w:w="737" w:type="dxa"/>
            <w:shd w:val="clear" w:color="auto" w:fill="FFFF81"/>
          </w:tcPr>
          <w:p w14:paraId="34315D81" w14:textId="77777777" w:rsidR="00E13CE6" w:rsidRPr="00383B70" w:rsidRDefault="00E13CE6" w:rsidP="00383B70">
            <w:pPr>
              <w:rPr>
                <w:rFonts w:ascii="Arial" w:hAnsi="Arial" w:cs="Arial"/>
                <w:sz w:val="20"/>
                <w:szCs w:val="20"/>
              </w:rPr>
            </w:pPr>
          </w:p>
        </w:tc>
        <w:tc>
          <w:tcPr>
            <w:tcW w:w="737" w:type="dxa"/>
            <w:shd w:val="clear" w:color="auto" w:fill="FFFF81"/>
          </w:tcPr>
          <w:p w14:paraId="64DCFEAB" w14:textId="77777777" w:rsidR="00E13CE6" w:rsidRPr="00383B70" w:rsidRDefault="00E13CE6" w:rsidP="00383B70">
            <w:pPr>
              <w:rPr>
                <w:rFonts w:ascii="Arial" w:hAnsi="Arial" w:cs="Arial"/>
                <w:sz w:val="20"/>
                <w:szCs w:val="20"/>
              </w:rPr>
            </w:pPr>
          </w:p>
        </w:tc>
        <w:tc>
          <w:tcPr>
            <w:tcW w:w="741" w:type="dxa"/>
            <w:shd w:val="clear" w:color="auto" w:fill="FF9C85"/>
          </w:tcPr>
          <w:p w14:paraId="0D22DA0A" w14:textId="77777777" w:rsidR="00E13CE6" w:rsidRPr="00383B70" w:rsidRDefault="00E13CE6" w:rsidP="00383B70">
            <w:pPr>
              <w:rPr>
                <w:rFonts w:ascii="Arial" w:hAnsi="Arial" w:cs="Arial"/>
                <w:sz w:val="20"/>
                <w:szCs w:val="20"/>
              </w:rPr>
            </w:pPr>
          </w:p>
        </w:tc>
        <w:tc>
          <w:tcPr>
            <w:tcW w:w="741" w:type="dxa"/>
            <w:shd w:val="clear" w:color="auto" w:fill="FF9C85"/>
          </w:tcPr>
          <w:p w14:paraId="0D136509" w14:textId="77777777" w:rsidR="00E13CE6" w:rsidRPr="00383B70" w:rsidRDefault="00E13CE6" w:rsidP="00383B70">
            <w:pPr>
              <w:rPr>
                <w:rFonts w:ascii="Arial" w:hAnsi="Arial" w:cs="Arial"/>
                <w:sz w:val="20"/>
                <w:szCs w:val="20"/>
              </w:rPr>
            </w:pPr>
          </w:p>
        </w:tc>
        <w:tc>
          <w:tcPr>
            <w:tcW w:w="741" w:type="dxa"/>
            <w:shd w:val="clear" w:color="auto" w:fill="FF9C85"/>
          </w:tcPr>
          <w:p w14:paraId="3C17D4F9" w14:textId="77777777" w:rsidR="00E13CE6" w:rsidRPr="00383B70" w:rsidRDefault="00E13CE6" w:rsidP="00383B70">
            <w:pPr>
              <w:rPr>
                <w:rFonts w:ascii="Arial" w:hAnsi="Arial" w:cs="Arial"/>
                <w:sz w:val="20"/>
                <w:szCs w:val="20"/>
              </w:rPr>
            </w:pPr>
          </w:p>
        </w:tc>
        <w:tc>
          <w:tcPr>
            <w:tcW w:w="741" w:type="dxa"/>
            <w:shd w:val="clear" w:color="auto" w:fill="D1F0FF"/>
          </w:tcPr>
          <w:p w14:paraId="795231F7" w14:textId="77777777" w:rsidR="00E13CE6" w:rsidRPr="00383B70" w:rsidRDefault="00E13CE6" w:rsidP="00383B70">
            <w:pPr>
              <w:rPr>
                <w:rFonts w:ascii="Arial" w:hAnsi="Arial" w:cs="Arial"/>
                <w:sz w:val="20"/>
                <w:szCs w:val="20"/>
              </w:rPr>
            </w:pPr>
          </w:p>
        </w:tc>
        <w:tc>
          <w:tcPr>
            <w:tcW w:w="728" w:type="dxa"/>
            <w:shd w:val="clear" w:color="auto" w:fill="D1F0FF"/>
          </w:tcPr>
          <w:p w14:paraId="6153C4F1" w14:textId="77777777" w:rsidR="00E13CE6" w:rsidRPr="00383B70" w:rsidRDefault="00E13CE6" w:rsidP="00383B70">
            <w:pPr>
              <w:rPr>
                <w:rFonts w:ascii="Arial" w:hAnsi="Arial" w:cs="Arial"/>
                <w:sz w:val="20"/>
                <w:szCs w:val="20"/>
              </w:rPr>
            </w:pPr>
          </w:p>
        </w:tc>
        <w:tc>
          <w:tcPr>
            <w:tcW w:w="709" w:type="dxa"/>
            <w:shd w:val="clear" w:color="auto" w:fill="D1F0FF"/>
          </w:tcPr>
          <w:p w14:paraId="65B74743" w14:textId="77777777" w:rsidR="00E13CE6" w:rsidRPr="00383B70" w:rsidRDefault="00E13CE6" w:rsidP="00383B70">
            <w:pPr>
              <w:rPr>
                <w:rFonts w:ascii="Arial" w:hAnsi="Arial" w:cs="Arial"/>
                <w:sz w:val="20"/>
                <w:szCs w:val="20"/>
              </w:rPr>
            </w:pPr>
          </w:p>
        </w:tc>
      </w:tr>
    </w:tbl>
    <w:p w14:paraId="7F9C51B6" w14:textId="77777777" w:rsidR="00E13CE6" w:rsidRPr="00383B70" w:rsidRDefault="00E13CE6" w:rsidP="00E13CE6">
      <w:pPr>
        <w:rPr>
          <w:rFonts w:ascii="Arial" w:hAnsi="Arial" w:cs="Arial"/>
          <w:bCs/>
          <w:sz w:val="24"/>
          <w:szCs w:val="24"/>
        </w:rPr>
      </w:pPr>
    </w:p>
    <w:p w14:paraId="2AF7BFFC" w14:textId="77777777" w:rsidR="00E13CE6" w:rsidRPr="00383B70" w:rsidRDefault="00E13CE6" w:rsidP="00E13CE6">
      <w:pPr>
        <w:jc w:val="center"/>
        <w:rPr>
          <w:rFonts w:ascii="Arial" w:hAnsi="Arial" w:cs="Arial"/>
          <w:bCs/>
          <w:sz w:val="24"/>
          <w:szCs w:val="24"/>
        </w:rPr>
      </w:pPr>
    </w:p>
    <w:p w14:paraId="5A739EA2" w14:textId="77777777" w:rsidR="00FF213E" w:rsidRPr="00383B70" w:rsidRDefault="00FF213E" w:rsidP="00E13CE6">
      <w:pPr>
        <w:jc w:val="center"/>
        <w:rPr>
          <w:rFonts w:ascii="Arial" w:hAnsi="Arial" w:cs="Arial"/>
          <w:bCs/>
          <w:sz w:val="24"/>
          <w:szCs w:val="24"/>
        </w:rPr>
      </w:pPr>
    </w:p>
    <w:p w14:paraId="7D8CEC9A" w14:textId="77777777" w:rsidR="00E13CE6" w:rsidRPr="00383B70" w:rsidRDefault="00E13CE6" w:rsidP="00E13CE6">
      <w:pPr>
        <w:jc w:val="center"/>
        <w:rPr>
          <w:rFonts w:ascii="Arial" w:hAnsi="Arial" w:cs="Arial"/>
          <w:bCs/>
          <w:sz w:val="24"/>
          <w:szCs w:val="24"/>
        </w:rPr>
      </w:pPr>
      <w:r w:rsidRPr="00383B70">
        <w:rPr>
          <w:rFonts w:ascii="Arial" w:hAnsi="Arial" w:cs="Arial"/>
          <w:bCs/>
          <w:sz w:val="24"/>
          <w:szCs w:val="24"/>
        </w:rPr>
        <w:lastRenderedPageBreak/>
        <w:t>Table 4.4: Iteration 2 Comprehensive internationalisation conceptual framework (Theme C)</w:t>
      </w:r>
    </w:p>
    <w:tbl>
      <w:tblPr>
        <w:tblStyle w:val="TableGrid"/>
        <w:tblW w:w="14034" w:type="dxa"/>
        <w:tblInd w:w="-64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E13CE6" w:rsidRPr="00383B70" w14:paraId="68282EE4" w14:textId="77777777" w:rsidTr="00383B70">
        <w:tc>
          <w:tcPr>
            <w:tcW w:w="14034" w:type="dxa"/>
            <w:gridSpan w:val="17"/>
            <w:shd w:val="clear" w:color="auto" w:fill="F2F2F2"/>
          </w:tcPr>
          <w:p w14:paraId="225DC9C8" w14:textId="77777777" w:rsidR="00E13CE6" w:rsidRPr="00383B70" w:rsidRDefault="00E13CE6" w:rsidP="00383B70">
            <w:pPr>
              <w:shd w:val="clear" w:color="auto" w:fill="F2F2F2"/>
              <w:jc w:val="center"/>
              <w:rPr>
                <w:rFonts w:ascii="Arial" w:hAnsi="Arial" w:cs="Arial"/>
                <w:sz w:val="20"/>
                <w:szCs w:val="20"/>
              </w:rPr>
            </w:pPr>
          </w:p>
          <w:p w14:paraId="0312BEA0" w14:textId="77777777" w:rsidR="00E13CE6" w:rsidRPr="00383B70" w:rsidRDefault="00E13CE6" w:rsidP="00383B70">
            <w:pPr>
              <w:shd w:val="clear" w:color="auto" w:fill="F2F2F2"/>
              <w:jc w:val="center"/>
              <w:rPr>
                <w:rFonts w:ascii="Arial" w:hAnsi="Arial" w:cs="Arial"/>
                <w:b/>
                <w:bCs/>
              </w:rPr>
            </w:pPr>
            <w:r w:rsidRPr="00383B70">
              <w:rPr>
                <w:rFonts w:ascii="Arial" w:hAnsi="Arial" w:cs="Arial"/>
                <w:b/>
                <w:bCs/>
              </w:rPr>
              <w:t>Iteration 2 Theme 3 Strategic co-operation, partnerships and capacity building</w:t>
            </w:r>
          </w:p>
          <w:p w14:paraId="01279FC0" w14:textId="77777777" w:rsidR="00E13CE6" w:rsidRPr="00383B70" w:rsidRDefault="00E13CE6" w:rsidP="00383B70">
            <w:pPr>
              <w:jc w:val="center"/>
              <w:rPr>
                <w:rFonts w:ascii="Arial" w:hAnsi="Arial" w:cs="Arial"/>
                <w:sz w:val="20"/>
                <w:szCs w:val="20"/>
              </w:rPr>
            </w:pPr>
          </w:p>
        </w:tc>
      </w:tr>
      <w:tr w:rsidR="00E13CE6" w:rsidRPr="00383B70" w14:paraId="4707A7B9" w14:textId="77777777" w:rsidTr="00383B70">
        <w:tc>
          <w:tcPr>
            <w:tcW w:w="2059" w:type="dxa"/>
            <w:shd w:val="clear" w:color="auto" w:fill="F2F2F2"/>
          </w:tcPr>
          <w:p w14:paraId="689BBCC2" w14:textId="77777777" w:rsidR="00E13CE6" w:rsidRPr="00383B70" w:rsidRDefault="00E13CE6" w:rsidP="00383B70">
            <w:pPr>
              <w:rPr>
                <w:rFonts w:ascii="Arial" w:hAnsi="Arial" w:cs="Arial"/>
                <w:sz w:val="20"/>
                <w:szCs w:val="20"/>
              </w:rPr>
            </w:pPr>
            <w:r w:rsidRPr="00383B70">
              <w:rPr>
                <w:rFonts w:ascii="Arial" w:hAnsi="Arial" w:cs="Arial"/>
                <w:b/>
                <w:bCs/>
                <w:sz w:val="20"/>
                <w:szCs w:val="20"/>
              </w:rPr>
              <w:t>Sub-themes and activities identified in Nvivo</w:t>
            </w:r>
          </w:p>
        </w:tc>
        <w:tc>
          <w:tcPr>
            <w:tcW w:w="768" w:type="dxa"/>
            <w:shd w:val="clear" w:color="auto" w:fill="FFFF9B"/>
          </w:tcPr>
          <w:p w14:paraId="39A546B4"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14963445"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615FFC7A"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3A65C41D"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6D2166AC"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HoU3</w:t>
            </w:r>
          </w:p>
        </w:tc>
        <w:tc>
          <w:tcPr>
            <w:tcW w:w="730" w:type="dxa"/>
            <w:shd w:val="clear" w:color="auto" w:fill="D1F0FF"/>
          </w:tcPr>
          <w:p w14:paraId="356CC208"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LU1</w:t>
            </w:r>
          </w:p>
        </w:tc>
        <w:tc>
          <w:tcPr>
            <w:tcW w:w="730" w:type="dxa"/>
            <w:shd w:val="clear" w:color="auto" w:fill="D1F0FF"/>
          </w:tcPr>
          <w:p w14:paraId="285C75F7"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LU2</w:t>
            </w:r>
          </w:p>
        </w:tc>
        <w:tc>
          <w:tcPr>
            <w:tcW w:w="730" w:type="dxa"/>
            <w:shd w:val="clear" w:color="auto" w:fill="D1F0FF"/>
          </w:tcPr>
          <w:p w14:paraId="7E263C06"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LU3</w:t>
            </w:r>
          </w:p>
        </w:tc>
        <w:tc>
          <w:tcPr>
            <w:tcW w:w="737" w:type="dxa"/>
            <w:shd w:val="clear" w:color="auto" w:fill="FFFF9B"/>
          </w:tcPr>
          <w:p w14:paraId="1BD9B455"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YU1</w:t>
            </w:r>
          </w:p>
        </w:tc>
        <w:tc>
          <w:tcPr>
            <w:tcW w:w="737" w:type="dxa"/>
            <w:shd w:val="clear" w:color="auto" w:fill="FFFF9B"/>
          </w:tcPr>
          <w:p w14:paraId="09E7E7FD"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20BB96D9"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5796D6AD"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50B68E80"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0685B4AC"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5270DABD"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4E845D99" w14:textId="77777777" w:rsidR="00E13CE6" w:rsidRPr="00383B70" w:rsidRDefault="00E13CE6" w:rsidP="00383B70">
            <w:pPr>
              <w:jc w:val="center"/>
              <w:rPr>
                <w:rFonts w:ascii="Arial" w:hAnsi="Arial" w:cs="Arial"/>
                <w:sz w:val="20"/>
                <w:szCs w:val="20"/>
              </w:rPr>
            </w:pPr>
            <w:r w:rsidRPr="00383B70">
              <w:rPr>
                <w:rFonts w:ascii="Arial" w:hAnsi="Arial" w:cs="Arial"/>
                <w:sz w:val="20"/>
                <w:szCs w:val="20"/>
              </w:rPr>
              <w:t>BU3</w:t>
            </w:r>
          </w:p>
        </w:tc>
      </w:tr>
      <w:tr w:rsidR="00E13CE6" w:rsidRPr="00383B70" w14:paraId="5771FA98" w14:textId="77777777" w:rsidTr="00383B70">
        <w:tc>
          <w:tcPr>
            <w:tcW w:w="2059" w:type="dxa"/>
            <w:shd w:val="clear" w:color="auto" w:fill="F2F2F2"/>
          </w:tcPr>
          <w:p w14:paraId="0BBA48B0"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Strategic alliances</w:t>
            </w:r>
          </w:p>
          <w:p w14:paraId="048351AC" w14:textId="77777777" w:rsidR="00E13CE6" w:rsidRPr="00383B70" w:rsidRDefault="00E13CE6" w:rsidP="00383B70">
            <w:pPr>
              <w:rPr>
                <w:rFonts w:ascii="Arial" w:hAnsi="Arial" w:cs="Arial"/>
                <w:sz w:val="20"/>
                <w:szCs w:val="20"/>
              </w:rPr>
            </w:pPr>
          </w:p>
          <w:p w14:paraId="3CE0DCC5" w14:textId="77777777" w:rsidR="00E13CE6" w:rsidRPr="00383B70" w:rsidRDefault="00E13CE6" w:rsidP="00383B70">
            <w:pPr>
              <w:rPr>
                <w:rFonts w:ascii="Arial" w:hAnsi="Arial" w:cs="Arial"/>
                <w:sz w:val="20"/>
                <w:szCs w:val="20"/>
              </w:rPr>
            </w:pPr>
          </w:p>
        </w:tc>
        <w:tc>
          <w:tcPr>
            <w:tcW w:w="768" w:type="dxa"/>
            <w:shd w:val="clear" w:color="auto" w:fill="FFFF9B"/>
          </w:tcPr>
          <w:p w14:paraId="19824EA1" w14:textId="77777777" w:rsidR="00E13CE6" w:rsidRPr="00383B70" w:rsidRDefault="00E13CE6" w:rsidP="00383B70">
            <w:pPr>
              <w:rPr>
                <w:rFonts w:ascii="Arial" w:hAnsi="Arial" w:cs="Arial"/>
                <w:sz w:val="20"/>
                <w:szCs w:val="20"/>
              </w:rPr>
            </w:pPr>
          </w:p>
        </w:tc>
        <w:tc>
          <w:tcPr>
            <w:tcW w:w="748" w:type="dxa"/>
            <w:shd w:val="clear" w:color="auto" w:fill="FFFF9B"/>
          </w:tcPr>
          <w:p w14:paraId="370F40E5" w14:textId="77777777" w:rsidR="00E13CE6" w:rsidRPr="00383B70" w:rsidRDefault="00E13CE6" w:rsidP="00383B70">
            <w:pPr>
              <w:rPr>
                <w:rFonts w:ascii="Arial" w:hAnsi="Arial" w:cs="Arial"/>
                <w:sz w:val="20"/>
                <w:szCs w:val="20"/>
              </w:rPr>
            </w:pPr>
          </w:p>
        </w:tc>
        <w:tc>
          <w:tcPr>
            <w:tcW w:w="798" w:type="dxa"/>
            <w:shd w:val="clear" w:color="auto" w:fill="FF9C85"/>
          </w:tcPr>
          <w:p w14:paraId="5F3952D4" w14:textId="77777777" w:rsidR="00E13CE6" w:rsidRPr="00383B70" w:rsidRDefault="00E13CE6" w:rsidP="00383B70">
            <w:pPr>
              <w:rPr>
                <w:rFonts w:ascii="Arial" w:hAnsi="Arial" w:cs="Arial"/>
                <w:sz w:val="20"/>
                <w:szCs w:val="20"/>
              </w:rPr>
            </w:pPr>
          </w:p>
        </w:tc>
        <w:tc>
          <w:tcPr>
            <w:tcW w:w="798" w:type="dxa"/>
            <w:shd w:val="clear" w:color="auto" w:fill="FF9C85"/>
          </w:tcPr>
          <w:p w14:paraId="352B6D5A" w14:textId="77777777" w:rsidR="00E13CE6" w:rsidRPr="00383B70" w:rsidRDefault="00E13CE6" w:rsidP="00383B70">
            <w:pPr>
              <w:rPr>
                <w:rFonts w:ascii="Arial" w:hAnsi="Arial" w:cs="Arial"/>
                <w:sz w:val="20"/>
                <w:szCs w:val="20"/>
              </w:rPr>
            </w:pPr>
          </w:p>
        </w:tc>
        <w:tc>
          <w:tcPr>
            <w:tcW w:w="798" w:type="dxa"/>
            <w:shd w:val="clear" w:color="auto" w:fill="FF9C85"/>
          </w:tcPr>
          <w:p w14:paraId="5E0EE378" w14:textId="77777777" w:rsidR="00E13CE6" w:rsidRPr="00383B70" w:rsidRDefault="00E13CE6" w:rsidP="00383B70">
            <w:pPr>
              <w:rPr>
                <w:rFonts w:ascii="Arial" w:hAnsi="Arial" w:cs="Arial"/>
                <w:sz w:val="20"/>
                <w:szCs w:val="20"/>
              </w:rPr>
            </w:pPr>
          </w:p>
        </w:tc>
        <w:tc>
          <w:tcPr>
            <w:tcW w:w="730" w:type="dxa"/>
            <w:shd w:val="clear" w:color="auto" w:fill="D1F0FF"/>
          </w:tcPr>
          <w:p w14:paraId="7C396142" w14:textId="77777777" w:rsidR="00E13CE6" w:rsidRPr="00383B70" w:rsidRDefault="00E13CE6" w:rsidP="00383B70">
            <w:pPr>
              <w:rPr>
                <w:rFonts w:ascii="Arial" w:hAnsi="Arial" w:cs="Arial"/>
                <w:sz w:val="20"/>
                <w:szCs w:val="20"/>
              </w:rPr>
            </w:pPr>
          </w:p>
        </w:tc>
        <w:tc>
          <w:tcPr>
            <w:tcW w:w="730" w:type="dxa"/>
            <w:shd w:val="clear" w:color="auto" w:fill="D1F0FF"/>
          </w:tcPr>
          <w:p w14:paraId="40552C0B" w14:textId="77777777" w:rsidR="00E13CE6" w:rsidRPr="00383B70" w:rsidRDefault="00E13CE6" w:rsidP="00383B70">
            <w:pPr>
              <w:rPr>
                <w:rFonts w:ascii="Arial" w:hAnsi="Arial" w:cs="Arial"/>
                <w:sz w:val="20"/>
                <w:szCs w:val="20"/>
              </w:rPr>
            </w:pPr>
          </w:p>
        </w:tc>
        <w:tc>
          <w:tcPr>
            <w:tcW w:w="730" w:type="dxa"/>
            <w:shd w:val="clear" w:color="auto" w:fill="D1F0FF"/>
          </w:tcPr>
          <w:p w14:paraId="1E8780A2" w14:textId="77777777" w:rsidR="00E13CE6" w:rsidRPr="00383B70" w:rsidRDefault="00E13CE6" w:rsidP="00383B70">
            <w:pPr>
              <w:rPr>
                <w:rFonts w:ascii="Arial" w:hAnsi="Arial" w:cs="Arial"/>
                <w:sz w:val="20"/>
                <w:szCs w:val="20"/>
              </w:rPr>
            </w:pPr>
          </w:p>
        </w:tc>
        <w:tc>
          <w:tcPr>
            <w:tcW w:w="737" w:type="dxa"/>
            <w:shd w:val="clear" w:color="auto" w:fill="FFFF9B"/>
          </w:tcPr>
          <w:p w14:paraId="4F5E8A23" w14:textId="77777777" w:rsidR="00E13CE6" w:rsidRPr="00383B70" w:rsidRDefault="00E13CE6" w:rsidP="00383B70">
            <w:pPr>
              <w:rPr>
                <w:rFonts w:ascii="Arial" w:hAnsi="Arial" w:cs="Arial"/>
                <w:sz w:val="20"/>
                <w:szCs w:val="20"/>
              </w:rPr>
            </w:pPr>
          </w:p>
        </w:tc>
        <w:tc>
          <w:tcPr>
            <w:tcW w:w="737" w:type="dxa"/>
            <w:shd w:val="clear" w:color="auto" w:fill="FFFF9B"/>
          </w:tcPr>
          <w:p w14:paraId="78E63EE6" w14:textId="77777777" w:rsidR="00E13CE6" w:rsidRPr="00383B70" w:rsidRDefault="00E13CE6" w:rsidP="00383B70">
            <w:pPr>
              <w:rPr>
                <w:rFonts w:ascii="Arial" w:hAnsi="Arial" w:cs="Arial"/>
                <w:sz w:val="20"/>
                <w:szCs w:val="20"/>
              </w:rPr>
            </w:pPr>
          </w:p>
        </w:tc>
        <w:tc>
          <w:tcPr>
            <w:tcW w:w="741" w:type="dxa"/>
            <w:shd w:val="clear" w:color="auto" w:fill="FF9C85"/>
          </w:tcPr>
          <w:p w14:paraId="3407E3C2" w14:textId="77777777" w:rsidR="00E13CE6" w:rsidRPr="00383B70" w:rsidRDefault="00E13CE6" w:rsidP="00383B70">
            <w:pPr>
              <w:rPr>
                <w:rFonts w:ascii="Arial" w:hAnsi="Arial" w:cs="Arial"/>
                <w:sz w:val="20"/>
                <w:szCs w:val="20"/>
              </w:rPr>
            </w:pPr>
          </w:p>
        </w:tc>
        <w:tc>
          <w:tcPr>
            <w:tcW w:w="741" w:type="dxa"/>
            <w:shd w:val="clear" w:color="auto" w:fill="FF9C85"/>
          </w:tcPr>
          <w:p w14:paraId="2DB95A07" w14:textId="77777777" w:rsidR="00E13CE6" w:rsidRPr="00383B70" w:rsidRDefault="00E13CE6" w:rsidP="00383B70">
            <w:pPr>
              <w:rPr>
                <w:rFonts w:ascii="Arial" w:hAnsi="Arial" w:cs="Arial"/>
                <w:sz w:val="20"/>
                <w:szCs w:val="20"/>
              </w:rPr>
            </w:pPr>
          </w:p>
        </w:tc>
        <w:tc>
          <w:tcPr>
            <w:tcW w:w="741" w:type="dxa"/>
            <w:shd w:val="clear" w:color="auto" w:fill="FF9C85"/>
          </w:tcPr>
          <w:p w14:paraId="3ABF7C22" w14:textId="77777777" w:rsidR="00E13CE6" w:rsidRPr="00383B70" w:rsidRDefault="00E13CE6" w:rsidP="00383B70">
            <w:pPr>
              <w:rPr>
                <w:rFonts w:ascii="Arial" w:hAnsi="Arial" w:cs="Arial"/>
                <w:sz w:val="20"/>
                <w:szCs w:val="20"/>
              </w:rPr>
            </w:pPr>
          </w:p>
        </w:tc>
        <w:tc>
          <w:tcPr>
            <w:tcW w:w="741" w:type="dxa"/>
            <w:shd w:val="clear" w:color="auto" w:fill="D1F0FF"/>
          </w:tcPr>
          <w:p w14:paraId="5F0A0A07" w14:textId="77777777" w:rsidR="00E13CE6" w:rsidRPr="00383B70" w:rsidRDefault="00E13CE6" w:rsidP="00383B70">
            <w:pPr>
              <w:rPr>
                <w:rFonts w:ascii="Arial" w:hAnsi="Arial" w:cs="Arial"/>
                <w:sz w:val="20"/>
                <w:szCs w:val="20"/>
              </w:rPr>
            </w:pPr>
          </w:p>
        </w:tc>
        <w:tc>
          <w:tcPr>
            <w:tcW w:w="728" w:type="dxa"/>
            <w:shd w:val="clear" w:color="auto" w:fill="D1F0FF"/>
          </w:tcPr>
          <w:p w14:paraId="1F2F9B0B" w14:textId="77777777" w:rsidR="00E13CE6" w:rsidRPr="00383B70" w:rsidRDefault="00E13CE6" w:rsidP="00383B70">
            <w:pPr>
              <w:rPr>
                <w:rFonts w:ascii="Arial" w:hAnsi="Arial" w:cs="Arial"/>
                <w:sz w:val="20"/>
                <w:szCs w:val="20"/>
              </w:rPr>
            </w:pPr>
          </w:p>
        </w:tc>
        <w:tc>
          <w:tcPr>
            <w:tcW w:w="709" w:type="dxa"/>
            <w:shd w:val="clear" w:color="auto" w:fill="D1F0FF"/>
          </w:tcPr>
          <w:p w14:paraId="005BA913" w14:textId="77777777" w:rsidR="00E13CE6" w:rsidRPr="00383B70" w:rsidRDefault="00E13CE6" w:rsidP="00383B70">
            <w:pPr>
              <w:rPr>
                <w:rFonts w:ascii="Arial" w:hAnsi="Arial" w:cs="Arial"/>
                <w:sz w:val="20"/>
                <w:szCs w:val="20"/>
              </w:rPr>
            </w:pPr>
          </w:p>
        </w:tc>
      </w:tr>
      <w:tr w:rsidR="00E13CE6" w:rsidRPr="00383B70" w14:paraId="5F7836E9" w14:textId="77777777" w:rsidTr="00383B70">
        <w:trPr>
          <w:trHeight w:val="479"/>
        </w:trPr>
        <w:tc>
          <w:tcPr>
            <w:tcW w:w="2059" w:type="dxa"/>
            <w:shd w:val="clear" w:color="auto" w:fill="F2F2F2"/>
          </w:tcPr>
          <w:p w14:paraId="4AA77801"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Mutually beneficial collaborations</w:t>
            </w:r>
          </w:p>
          <w:p w14:paraId="15B39DFA" w14:textId="77777777" w:rsidR="00E13CE6" w:rsidRPr="00383B70" w:rsidRDefault="00E13CE6" w:rsidP="00383B70">
            <w:pPr>
              <w:rPr>
                <w:rFonts w:ascii="Arial" w:hAnsi="Arial" w:cs="Arial"/>
                <w:sz w:val="20"/>
                <w:szCs w:val="20"/>
              </w:rPr>
            </w:pPr>
          </w:p>
        </w:tc>
        <w:tc>
          <w:tcPr>
            <w:tcW w:w="768" w:type="dxa"/>
            <w:shd w:val="clear" w:color="auto" w:fill="FFFF9B"/>
          </w:tcPr>
          <w:p w14:paraId="26C02A9B" w14:textId="77777777" w:rsidR="00E13CE6" w:rsidRPr="00383B70" w:rsidRDefault="00E13CE6" w:rsidP="00383B70">
            <w:pPr>
              <w:rPr>
                <w:rFonts w:ascii="Arial" w:hAnsi="Arial" w:cs="Arial"/>
                <w:sz w:val="20"/>
                <w:szCs w:val="20"/>
              </w:rPr>
            </w:pPr>
          </w:p>
        </w:tc>
        <w:tc>
          <w:tcPr>
            <w:tcW w:w="748" w:type="dxa"/>
            <w:shd w:val="clear" w:color="auto" w:fill="FFFF9B"/>
          </w:tcPr>
          <w:p w14:paraId="352F4B49" w14:textId="77777777" w:rsidR="00E13CE6" w:rsidRPr="00383B70" w:rsidRDefault="00E13CE6" w:rsidP="00383B70">
            <w:pPr>
              <w:rPr>
                <w:rFonts w:ascii="Arial" w:hAnsi="Arial" w:cs="Arial"/>
                <w:sz w:val="20"/>
                <w:szCs w:val="20"/>
              </w:rPr>
            </w:pPr>
          </w:p>
        </w:tc>
        <w:tc>
          <w:tcPr>
            <w:tcW w:w="798" w:type="dxa"/>
            <w:shd w:val="clear" w:color="auto" w:fill="FF9C85"/>
          </w:tcPr>
          <w:p w14:paraId="7267F43A" w14:textId="77777777" w:rsidR="00E13CE6" w:rsidRPr="00383B70" w:rsidRDefault="00E13CE6" w:rsidP="00383B70">
            <w:pPr>
              <w:rPr>
                <w:rFonts w:ascii="Arial" w:hAnsi="Arial" w:cs="Arial"/>
                <w:sz w:val="20"/>
                <w:szCs w:val="20"/>
              </w:rPr>
            </w:pPr>
          </w:p>
        </w:tc>
        <w:tc>
          <w:tcPr>
            <w:tcW w:w="798" w:type="dxa"/>
            <w:shd w:val="clear" w:color="auto" w:fill="FF9C85"/>
          </w:tcPr>
          <w:p w14:paraId="19114491" w14:textId="77777777" w:rsidR="00E13CE6" w:rsidRPr="00383B70" w:rsidRDefault="00E13CE6" w:rsidP="00383B70">
            <w:pPr>
              <w:rPr>
                <w:rFonts w:ascii="Arial" w:hAnsi="Arial" w:cs="Arial"/>
                <w:sz w:val="20"/>
                <w:szCs w:val="20"/>
              </w:rPr>
            </w:pPr>
          </w:p>
        </w:tc>
        <w:tc>
          <w:tcPr>
            <w:tcW w:w="798" w:type="dxa"/>
            <w:shd w:val="clear" w:color="auto" w:fill="FF9C85"/>
          </w:tcPr>
          <w:p w14:paraId="46802CF1" w14:textId="77777777" w:rsidR="00E13CE6" w:rsidRPr="00383B70" w:rsidRDefault="00E13CE6" w:rsidP="00383B70">
            <w:pPr>
              <w:rPr>
                <w:rFonts w:ascii="Arial" w:hAnsi="Arial" w:cs="Arial"/>
                <w:sz w:val="20"/>
                <w:szCs w:val="20"/>
              </w:rPr>
            </w:pPr>
          </w:p>
        </w:tc>
        <w:tc>
          <w:tcPr>
            <w:tcW w:w="730" w:type="dxa"/>
            <w:shd w:val="clear" w:color="auto" w:fill="D1F0FF"/>
          </w:tcPr>
          <w:p w14:paraId="3E48F138" w14:textId="77777777" w:rsidR="00E13CE6" w:rsidRPr="00383B70" w:rsidRDefault="00E13CE6" w:rsidP="00383B70">
            <w:pPr>
              <w:rPr>
                <w:rFonts w:ascii="Arial" w:hAnsi="Arial" w:cs="Arial"/>
                <w:sz w:val="20"/>
                <w:szCs w:val="20"/>
              </w:rPr>
            </w:pPr>
          </w:p>
        </w:tc>
        <w:tc>
          <w:tcPr>
            <w:tcW w:w="730" w:type="dxa"/>
            <w:shd w:val="clear" w:color="auto" w:fill="D1F0FF"/>
          </w:tcPr>
          <w:p w14:paraId="0F5AB8C1" w14:textId="77777777" w:rsidR="00E13CE6" w:rsidRPr="00383B70" w:rsidRDefault="00E13CE6" w:rsidP="00383B70">
            <w:pPr>
              <w:rPr>
                <w:rFonts w:ascii="Arial" w:hAnsi="Arial" w:cs="Arial"/>
                <w:sz w:val="20"/>
                <w:szCs w:val="20"/>
              </w:rPr>
            </w:pPr>
          </w:p>
        </w:tc>
        <w:tc>
          <w:tcPr>
            <w:tcW w:w="730" w:type="dxa"/>
            <w:shd w:val="clear" w:color="auto" w:fill="D1F0FF"/>
          </w:tcPr>
          <w:p w14:paraId="266E7B90" w14:textId="77777777" w:rsidR="00E13CE6" w:rsidRPr="00383B70" w:rsidRDefault="00E13CE6" w:rsidP="00383B70">
            <w:pPr>
              <w:rPr>
                <w:rFonts w:ascii="Arial" w:hAnsi="Arial" w:cs="Arial"/>
                <w:sz w:val="20"/>
                <w:szCs w:val="20"/>
              </w:rPr>
            </w:pPr>
          </w:p>
        </w:tc>
        <w:tc>
          <w:tcPr>
            <w:tcW w:w="737" w:type="dxa"/>
            <w:shd w:val="clear" w:color="auto" w:fill="FFFF9B"/>
          </w:tcPr>
          <w:p w14:paraId="778706AC" w14:textId="77777777" w:rsidR="00E13CE6" w:rsidRPr="00383B70" w:rsidRDefault="00E13CE6" w:rsidP="00383B70">
            <w:pPr>
              <w:rPr>
                <w:rFonts w:ascii="Arial" w:hAnsi="Arial" w:cs="Arial"/>
                <w:sz w:val="20"/>
                <w:szCs w:val="20"/>
              </w:rPr>
            </w:pPr>
          </w:p>
        </w:tc>
        <w:tc>
          <w:tcPr>
            <w:tcW w:w="737" w:type="dxa"/>
            <w:shd w:val="clear" w:color="auto" w:fill="FFFF9B"/>
          </w:tcPr>
          <w:p w14:paraId="1217D9A4" w14:textId="77777777" w:rsidR="00E13CE6" w:rsidRPr="00383B70" w:rsidRDefault="00E13CE6" w:rsidP="00383B70">
            <w:pPr>
              <w:rPr>
                <w:rFonts w:ascii="Arial" w:hAnsi="Arial" w:cs="Arial"/>
                <w:sz w:val="20"/>
                <w:szCs w:val="20"/>
              </w:rPr>
            </w:pPr>
          </w:p>
        </w:tc>
        <w:tc>
          <w:tcPr>
            <w:tcW w:w="741" w:type="dxa"/>
            <w:shd w:val="clear" w:color="auto" w:fill="FF9C85"/>
          </w:tcPr>
          <w:p w14:paraId="38052472" w14:textId="77777777" w:rsidR="00E13CE6" w:rsidRPr="00383B70" w:rsidRDefault="00E13CE6" w:rsidP="00383B70">
            <w:pPr>
              <w:rPr>
                <w:rFonts w:ascii="Arial" w:hAnsi="Arial" w:cs="Arial"/>
                <w:sz w:val="20"/>
                <w:szCs w:val="20"/>
              </w:rPr>
            </w:pPr>
          </w:p>
        </w:tc>
        <w:tc>
          <w:tcPr>
            <w:tcW w:w="741" w:type="dxa"/>
            <w:shd w:val="clear" w:color="auto" w:fill="FF9C85"/>
          </w:tcPr>
          <w:p w14:paraId="38540846" w14:textId="77777777" w:rsidR="00E13CE6" w:rsidRPr="00383B70" w:rsidRDefault="00E13CE6" w:rsidP="00383B70">
            <w:pPr>
              <w:rPr>
                <w:rFonts w:ascii="Arial" w:hAnsi="Arial" w:cs="Arial"/>
                <w:sz w:val="20"/>
                <w:szCs w:val="20"/>
              </w:rPr>
            </w:pPr>
          </w:p>
        </w:tc>
        <w:tc>
          <w:tcPr>
            <w:tcW w:w="741" w:type="dxa"/>
            <w:shd w:val="clear" w:color="auto" w:fill="FF9C85"/>
          </w:tcPr>
          <w:p w14:paraId="0ACE3DA0" w14:textId="77777777" w:rsidR="00E13CE6" w:rsidRPr="00383B70" w:rsidRDefault="00E13CE6" w:rsidP="00383B70">
            <w:pPr>
              <w:rPr>
                <w:rFonts w:ascii="Arial" w:hAnsi="Arial" w:cs="Arial"/>
                <w:sz w:val="20"/>
                <w:szCs w:val="20"/>
              </w:rPr>
            </w:pPr>
          </w:p>
        </w:tc>
        <w:tc>
          <w:tcPr>
            <w:tcW w:w="741" w:type="dxa"/>
            <w:shd w:val="clear" w:color="auto" w:fill="D1F0FF"/>
          </w:tcPr>
          <w:p w14:paraId="251ECE96" w14:textId="77777777" w:rsidR="00E13CE6" w:rsidRPr="00383B70" w:rsidRDefault="00E13CE6" w:rsidP="00383B70">
            <w:pPr>
              <w:rPr>
                <w:rFonts w:ascii="Arial" w:hAnsi="Arial" w:cs="Arial"/>
                <w:sz w:val="20"/>
                <w:szCs w:val="20"/>
              </w:rPr>
            </w:pPr>
          </w:p>
        </w:tc>
        <w:tc>
          <w:tcPr>
            <w:tcW w:w="728" w:type="dxa"/>
            <w:shd w:val="clear" w:color="auto" w:fill="D1F0FF"/>
          </w:tcPr>
          <w:p w14:paraId="29E81175" w14:textId="77777777" w:rsidR="00E13CE6" w:rsidRPr="00383B70" w:rsidRDefault="00E13CE6" w:rsidP="00383B70">
            <w:pPr>
              <w:rPr>
                <w:rFonts w:ascii="Arial" w:hAnsi="Arial" w:cs="Arial"/>
                <w:sz w:val="20"/>
                <w:szCs w:val="20"/>
              </w:rPr>
            </w:pPr>
          </w:p>
        </w:tc>
        <w:tc>
          <w:tcPr>
            <w:tcW w:w="709" w:type="dxa"/>
            <w:shd w:val="clear" w:color="auto" w:fill="D1F0FF"/>
          </w:tcPr>
          <w:p w14:paraId="46F27B7D" w14:textId="77777777" w:rsidR="00E13CE6" w:rsidRPr="00383B70" w:rsidRDefault="00E13CE6" w:rsidP="00383B70">
            <w:pPr>
              <w:rPr>
                <w:rFonts w:ascii="Arial" w:hAnsi="Arial" w:cs="Arial"/>
                <w:sz w:val="20"/>
                <w:szCs w:val="20"/>
              </w:rPr>
            </w:pPr>
          </w:p>
        </w:tc>
      </w:tr>
      <w:tr w:rsidR="00E13CE6" w:rsidRPr="00383B70" w14:paraId="024A5441" w14:textId="77777777" w:rsidTr="00383B70">
        <w:tc>
          <w:tcPr>
            <w:tcW w:w="2059" w:type="dxa"/>
            <w:shd w:val="clear" w:color="auto" w:fill="F2F2F2"/>
          </w:tcPr>
          <w:p w14:paraId="21DF73F2"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Commercial collaborations</w:t>
            </w:r>
          </w:p>
          <w:p w14:paraId="146FC297" w14:textId="77777777" w:rsidR="00E13CE6" w:rsidRPr="00383B70" w:rsidRDefault="00E13CE6" w:rsidP="00383B70">
            <w:pPr>
              <w:rPr>
                <w:rFonts w:ascii="Arial" w:hAnsi="Arial" w:cs="Arial"/>
                <w:sz w:val="20"/>
                <w:szCs w:val="20"/>
              </w:rPr>
            </w:pPr>
          </w:p>
        </w:tc>
        <w:tc>
          <w:tcPr>
            <w:tcW w:w="768" w:type="dxa"/>
            <w:shd w:val="clear" w:color="auto" w:fill="FFFF9B"/>
          </w:tcPr>
          <w:p w14:paraId="1E88CCC3" w14:textId="77777777" w:rsidR="00E13CE6" w:rsidRPr="00383B70" w:rsidRDefault="00E13CE6" w:rsidP="00383B70">
            <w:pPr>
              <w:rPr>
                <w:rFonts w:ascii="Arial" w:hAnsi="Arial" w:cs="Arial"/>
                <w:sz w:val="20"/>
                <w:szCs w:val="20"/>
              </w:rPr>
            </w:pPr>
          </w:p>
        </w:tc>
        <w:tc>
          <w:tcPr>
            <w:tcW w:w="748" w:type="dxa"/>
            <w:shd w:val="clear" w:color="auto" w:fill="FFFF9B"/>
          </w:tcPr>
          <w:p w14:paraId="01240745" w14:textId="77777777" w:rsidR="00E13CE6" w:rsidRPr="00383B70" w:rsidRDefault="00E13CE6" w:rsidP="00383B70">
            <w:pPr>
              <w:rPr>
                <w:rFonts w:ascii="Arial" w:hAnsi="Arial" w:cs="Arial"/>
                <w:sz w:val="20"/>
                <w:szCs w:val="20"/>
              </w:rPr>
            </w:pPr>
          </w:p>
        </w:tc>
        <w:tc>
          <w:tcPr>
            <w:tcW w:w="798" w:type="dxa"/>
            <w:shd w:val="clear" w:color="auto" w:fill="FF9C85"/>
          </w:tcPr>
          <w:p w14:paraId="5E379EE8" w14:textId="77777777" w:rsidR="00E13CE6" w:rsidRPr="00383B70" w:rsidRDefault="00E13CE6" w:rsidP="00383B70">
            <w:pPr>
              <w:rPr>
                <w:rFonts w:ascii="Arial" w:hAnsi="Arial" w:cs="Arial"/>
                <w:sz w:val="20"/>
                <w:szCs w:val="20"/>
              </w:rPr>
            </w:pPr>
          </w:p>
        </w:tc>
        <w:tc>
          <w:tcPr>
            <w:tcW w:w="798" w:type="dxa"/>
            <w:shd w:val="clear" w:color="auto" w:fill="FF9C85"/>
          </w:tcPr>
          <w:p w14:paraId="16D81702" w14:textId="77777777" w:rsidR="00E13CE6" w:rsidRPr="00383B70" w:rsidRDefault="00E13CE6" w:rsidP="00383B70">
            <w:pPr>
              <w:rPr>
                <w:rFonts w:ascii="Arial" w:hAnsi="Arial" w:cs="Arial"/>
                <w:sz w:val="20"/>
                <w:szCs w:val="20"/>
              </w:rPr>
            </w:pPr>
          </w:p>
        </w:tc>
        <w:tc>
          <w:tcPr>
            <w:tcW w:w="798" w:type="dxa"/>
            <w:shd w:val="clear" w:color="auto" w:fill="FF9C85"/>
          </w:tcPr>
          <w:p w14:paraId="7AF755CE" w14:textId="77777777" w:rsidR="00E13CE6" w:rsidRPr="00383B70" w:rsidRDefault="00E13CE6" w:rsidP="00383B70">
            <w:pPr>
              <w:rPr>
                <w:rFonts w:ascii="Arial" w:hAnsi="Arial" w:cs="Arial"/>
                <w:sz w:val="20"/>
                <w:szCs w:val="20"/>
              </w:rPr>
            </w:pPr>
          </w:p>
        </w:tc>
        <w:tc>
          <w:tcPr>
            <w:tcW w:w="730" w:type="dxa"/>
            <w:shd w:val="clear" w:color="auto" w:fill="D1F0FF"/>
          </w:tcPr>
          <w:p w14:paraId="7DA3B4DF" w14:textId="77777777" w:rsidR="00E13CE6" w:rsidRPr="00383B70" w:rsidRDefault="00E13CE6" w:rsidP="00383B70">
            <w:pPr>
              <w:rPr>
                <w:rFonts w:ascii="Arial" w:hAnsi="Arial" w:cs="Arial"/>
                <w:sz w:val="20"/>
                <w:szCs w:val="20"/>
              </w:rPr>
            </w:pPr>
          </w:p>
        </w:tc>
        <w:tc>
          <w:tcPr>
            <w:tcW w:w="730" w:type="dxa"/>
            <w:shd w:val="clear" w:color="auto" w:fill="D1F0FF"/>
          </w:tcPr>
          <w:p w14:paraId="0C5EC4BA" w14:textId="77777777" w:rsidR="00E13CE6" w:rsidRPr="00383B70" w:rsidRDefault="00E13CE6" w:rsidP="00383B70">
            <w:pPr>
              <w:rPr>
                <w:rFonts w:ascii="Arial" w:hAnsi="Arial" w:cs="Arial"/>
                <w:sz w:val="20"/>
                <w:szCs w:val="20"/>
              </w:rPr>
            </w:pPr>
          </w:p>
        </w:tc>
        <w:tc>
          <w:tcPr>
            <w:tcW w:w="730" w:type="dxa"/>
            <w:shd w:val="clear" w:color="auto" w:fill="D1F0FF"/>
          </w:tcPr>
          <w:p w14:paraId="2AADD4D6" w14:textId="77777777" w:rsidR="00E13CE6" w:rsidRPr="00383B70" w:rsidRDefault="00E13CE6" w:rsidP="00383B70">
            <w:pPr>
              <w:rPr>
                <w:rFonts w:ascii="Arial" w:hAnsi="Arial" w:cs="Arial"/>
                <w:sz w:val="20"/>
                <w:szCs w:val="20"/>
              </w:rPr>
            </w:pPr>
          </w:p>
        </w:tc>
        <w:tc>
          <w:tcPr>
            <w:tcW w:w="737" w:type="dxa"/>
            <w:shd w:val="clear" w:color="auto" w:fill="FFFF9B"/>
          </w:tcPr>
          <w:p w14:paraId="69CAD13C" w14:textId="77777777" w:rsidR="00E13CE6" w:rsidRPr="00383B70" w:rsidRDefault="00E13CE6" w:rsidP="00383B70">
            <w:pPr>
              <w:rPr>
                <w:rFonts w:ascii="Arial" w:hAnsi="Arial" w:cs="Arial"/>
                <w:sz w:val="20"/>
                <w:szCs w:val="20"/>
              </w:rPr>
            </w:pPr>
          </w:p>
        </w:tc>
        <w:tc>
          <w:tcPr>
            <w:tcW w:w="737" w:type="dxa"/>
            <w:shd w:val="clear" w:color="auto" w:fill="FFFF9B"/>
          </w:tcPr>
          <w:p w14:paraId="24C9CD2E" w14:textId="77777777" w:rsidR="00E13CE6" w:rsidRPr="00383B70" w:rsidRDefault="00E13CE6" w:rsidP="00383B70">
            <w:pPr>
              <w:rPr>
                <w:rFonts w:ascii="Arial" w:hAnsi="Arial" w:cs="Arial"/>
                <w:sz w:val="20"/>
                <w:szCs w:val="20"/>
              </w:rPr>
            </w:pPr>
          </w:p>
        </w:tc>
        <w:tc>
          <w:tcPr>
            <w:tcW w:w="741" w:type="dxa"/>
            <w:shd w:val="clear" w:color="auto" w:fill="FF9C85"/>
          </w:tcPr>
          <w:p w14:paraId="6CD12424" w14:textId="77777777" w:rsidR="00E13CE6" w:rsidRPr="00383B70" w:rsidRDefault="00E13CE6" w:rsidP="00383B70">
            <w:pPr>
              <w:rPr>
                <w:rFonts w:ascii="Arial" w:hAnsi="Arial" w:cs="Arial"/>
                <w:sz w:val="20"/>
                <w:szCs w:val="20"/>
              </w:rPr>
            </w:pPr>
          </w:p>
        </w:tc>
        <w:tc>
          <w:tcPr>
            <w:tcW w:w="741" w:type="dxa"/>
            <w:shd w:val="clear" w:color="auto" w:fill="FF9C85"/>
          </w:tcPr>
          <w:p w14:paraId="2E646F64" w14:textId="77777777" w:rsidR="00E13CE6" w:rsidRPr="00383B70" w:rsidRDefault="00E13CE6" w:rsidP="00383B70">
            <w:pPr>
              <w:rPr>
                <w:rFonts w:ascii="Arial" w:hAnsi="Arial" w:cs="Arial"/>
                <w:sz w:val="20"/>
                <w:szCs w:val="20"/>
              </w:rPr>
            </w:pPr>
          </w:p>
        </w:tc>
        <w:tc>
          <w:tcPr>
            <w:tcW w:w="741" w:type="dxa"/>
            <w:shd w:val="clear" w:color="auto" w:fill="FF9C85"/>
          </w:tcPr>
          <w:p w14:paraId="5E1221F9" w14:textId="77777777" w:rsidR="00E13CE6" w:rsidRPr="00383B70" w:rsidRDefault="00E13CE6" w:rsidP="00383B70">
            <w:pPr>
              <w:rPr>
                <w:rFonts w:ascii="Arial" w:hAnsi="Arial" w:cs="Arial"/>
                <w:sz w:val="20"/>
                <w:szCs w:val="20"/>
              </w:rPr>
            </w:pPr>
          </w:p>
        </w:tc>
        <w:tc>
          <w:tcPr>
            <w:tcW w:w="741" w:type="dxa"/>
            <w:shd w:val="clear" w:color="auto" w:fill="D1F0FF"/>
          </w:tcPr>
          <w:p w14:paraId="78AE34B5" w14:textId="77777777" w:rsidR="00E13CE6" w:rsidRPr="00383B70" w:rsidRDefault="00E13CE6" w:rsidP="00383B70">
            <w:pPr>
              <w:rPr>
                <w:rFonts w:ascii="Arial" w:hAnsi="Arial" w:cs="Arial"/>
                <w:sz w:val="20"/>
                <w:szCs w:val="20"/>
              </w:rPr>
            </w:pPr>
          </w:p>
        </w:tc>
        <w:tc>
          <w:tcPr>
            <w:tcW w:w="728" w:type="dxa"/>
            <w:shd w:val="clear" w:color="auto" w:fill="D1F0FF"/>
          </w:tcPr>
          <w:p w14:paraId="4E28E922" w14:textId="77777777" w:rsidR="00E13CE6" w:rsidRPr="00383B70" w:rsidRDefault="00E13CE6" w:rsidP="00383B70">
            <w:pPr>
              <w:rPr>
                <w:rFonts w:ascii="Arial" w:hAnsi="Arial" w:cs="Arial"/>
                <w:sz w:val="20"/>
                <w:szCs w:val="20"/>
              </w:rPr>
            </w:pPr>
          </w:p>
        </w:tc>
        <w:tc>
          <w:tcPr>
            <w:tcW w:w="709" w:type="dxa"/>
            <w:shd w:val="clear" w:color="auto" w:fill="D1F0FF"/>
          </w:tcPr>
          <w:p w14:paraId="12848E0D" w14:textId="77777777" w:rsidR="00E13CE6" w:rsidRPr="00383B70" w:rsidRDefault="00E13CE6" w:rsidP="00383B70">
            <w:pPr>
              <w:rPr>
                <w:rFonts w:ascii="Arial" w:hAnsi="Arial" w:cs="Arial"/>
                <w:sz w:val="20"/>
                <w:szCs w:val="20"/>
              </w:rPr>
            </w:pPr>
          </w:p>
        </w:tc>
      </w:tr>
      <w:tr w:rsidR="00E13CE6" w:rsidRPr="00383B70" w14:paraId="7C9649DA" w14:textId="77777777" w:rsidTr="00383B70">
        <w:tc>
          <w:tcPr>
            <w:tcW w:w="2059" w:type="dxa"/>
            <w:shd w:val="clear" w:color="auto" w:fill="F2F2F2"/>
          </w:tcPr>
          <w:p w14:paraId="788EF8AF"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Professional collaborations</w:t>
            </w:r>
          </w:p>
          <w:p w14:paraId="1FE73ED3" w14:textId="77777777" w:rsidR="00E13CE6" w:rsidRPr="00383B70" w:rsidRDefault="00E13CE6" w:rsidP="00383B70">
            <w:pPr>
              <w:rPr>
                <w:rFonts w:ascii="Arial" w:hAnsi="Arial" w:cs="Arial"/>
                <w:sz w:val="20"/>
                <w:szCs w:val="20"/>
              </w:rPr>
            </w:pPr>
          </w:p>
        </w:tc>
        <w:tc>
          <w:tcPr>
            <w:tcW w:w="768" w:type="dxa"/>
            <w:shd w:val="clear" w:color="auto" w:fill="FFFF9B"/>
          </w:tcPr>
          <w:p w14:paraId="0561E8C4" w14:textId="77777777" w:rsidR="00E13CE6" w:rsidRPr="00383B70" w:rsidRDefault="00E13CE6" w:rsidP="00383B70">
            <w:pPr>
              <w:rPr>
                <w:rFonts w:ascii="Arial" w:hAnsi="Arial" w:cs="Arial"/>
                <w:sz w:val="20"/>
                <w:szCs w:val="20"/>
              </w:rPr>
            </w:pPr>
          </w:p>
        </w:tc>
        <w:tc>
          <w:tcPr>
            <w:tcW w:w="748" w:type="dxa"/>
            <w:shd w:val="clear" w:color="auto" w:fill="FFFF9B"/>
          </w:tcPr>
          <w:p w14:paraId="182B5EF4" w14:textId="77777777" w:rsidR="00E13CE6" w:rsidRPr="00383B70" w:rsidRDefault="00E13CE6" w:rsidP="00383B70">
            <w:pPr>
              <w:rPr>
                <w:rFonts w:ascii="Arial" w:hAnsi="Arial" w:cs="Arial"/>
                <w:sz w:val="20"/>
                <w:szCs w:val="20"/>
              </w:rPr>
            </w:pPr>
          </w:p>
        </w:tc>
        <w:tc>
          <w:tcPr>
            <w:tcW w:w="798" w:type="dxa"/>
            <w:shd w:val="clear" w:color="auto" w:fill="FF9C85"/>
          </w:tcPr>
          <w:p w14:paraId="52E66F83" w14:textId="77777777" w:rsidR="00E13CE6" w:rsidRPr="00383B70" w:rsidRDefault="00E13CE6" w:rsidP="00383B70">
            <w:pPr>
              <w:rPr>
                <w:rFonts w:ascii="Arial" w:hAnsi="Arial" w:cs="Arial"/>
                <w:sz w:val="20"/>
                <w:szCs w:val="20"/>
              </w:rPr>
            </w:pPr>
          </w:p>
        </w:tc>
        <w:tc>
          <w:tcPr>
            <w:tcW w:w="798" w:type="dxa"/>
            <w:shd w:val="clear" w:color="auto" w:fill="FF9C85"/>
          </w:tcPr>
          <w:p w14:paraId="6D50C942" w14:textId="77777777" w:rsidR="00E13CE6" w:rsidRPr="00383B70" w:rsidRDefault="00E13CE6" w:rsidP="00383B70">
            <w:pPr>
              <w:rPr>
                <w:rFonts w:ascii="Arial" w:hAnsi="Arial" w:cs="Arial"/>
                <w:sz w:val="20"/>
                <w:szCs w:val="20"/>
              </w:rPr>
            </w:pPr>
          </w:p>
        </w:tc>
        <w:tc>
          <w:tcPr>
            <w:tcW w:w="798" w:type="dxa"/>
            <w:shd w:val="clear" w:color="auto" w:fill="FF9C85"/>
          </w:tcPr>
          <w:p w14:paraId="4F45CC8E" w14:textId="77777777" w:rsidR="00E13CE6" w:rsidRPr="00383B70" w:rsidRDefault="00E13CE6" w:rsidP="00383B70">
            <w:pPr>
              <w:rPr>
                <w:rFonts w:ascii="Arial" w:hAnsi="Arial" w:cs="Arial"/>
                <w:sz w:val="20"/>
                <w:szCs w:val="20"/>
              </w:rPr>
            </w:pPr>
          </w:p>
        </w:tc>
        <w:tc>
          <w:tcPr>
            <w:tcW w:w="730" w:type="dxa"/>
            <w:shd w:val="clear" w:color="auto" w:fill="D1F0FF"/>
          </w:tcPr>
          <w:p w14:paraId="43C54CDC" w14:textId="77777777" w:rsidR="00E13CE6" w:rsidRPr="00383B70" w:rsidRDefault="00E13CE6" w:rsidP="00383B70">
            <w:pPr>
              <w:rPr>
                <w:rFonts w:ascii="Arial" w:hAnsi="Arial" w:cs="Arial"/>
                <w:sz w:val="20"/>
                <w:szCs w:val="20"/>
              </w:rPr>
            </w:pPr>
          </w:p>
        </w:tc>
        <w:tc>
          <w:tcPr>
            <w:tcW w:w="730" w:type="dxa"/>
            <w:shd w:val="clear" w:color="auto" w:fill="D1F0FF"/>
          </w:tcPr>
          <w:p w14:paraId="032275A2" w14:textId="77777777" w:rsidR="00E13CE6" w:rsidRPr="00383B70" w:rsidRDefault="00E13CE6" w:rsidP="00383B70">
            <w:pPr>
              <w:rPr>
                <w:rFonts w:ascii="Arial" w:hAnsi="Arial" w:cs="Arial"/>
                <w:sz w:val="20"/>
                <w:szCs w:val="20"/>
              </w:rPr>
            </w:pPr>
          </w:p>
        </w:tc>
        <w:tc>
          <w:tcPr>
            <w:tcW w:w="730" w:type="dxa"/>
            <w:shd w:val="clear" w:color="auto" w:fill="D1F0FF"/>
          </w:tcPr>
          <w:p w14:paraId="5C0775EE" w14:textId="77777777" w:rsidR="00E13CE6" w:rsidRPr="00383B70" w:rsidRDefault="00E13CE6" w:rsidP="00383B70">
            <w:pPr>
              <w:rPr>
                <w:rFonts w:ascii="Arial" w:hAnsi="Arial" w:cs="Arial"/>
                <w:sz w:val="20"/>
                <w:szCs w:val="20"/>
              </w:rPr>
            </w:pPr>
          </w:p>
        </w:tc>
        <w:tc>
          <w:tcPr>
            <w:tcW w:w="737" w:type="dxa"/>
            <w:shd w:val="clear" w:color="auto" w:fill="FFFF9B"/>
          </w:tcPr>
          <w:p w14:paraId="25442081" w14:textId="77777777" w:rsidR="00E13CE6" w:rsidRPr="00383B70" w:rsidRDefault="00E13CE6" w:rsidP="00383B70">
            <w:pPr>
              <w:rPr>
                <w:rFonts w:ascii="Arial" w:hAnsi="Arial" w:cs="Arial"/>
                <w:sz w:val="20"/>
                <w:szCs w:val="20"/>
              </w:rPr>
            </w:pPr>
          </w:p>
        </w:tc>
        <w:tc>
          <w:tcPr>
            <w:tcW w:w="737" w:type="dxa"/>
            <w:shd w:val="clear" w:color="auto" w:fill="FFFF9B"/>
          </w:tcPr>
          <w:p w14:paraId="419FB4B4" w14:textId="77777777" w:rsidR="00E13CE6" w:rsidRPr="00383B70" w:rsidRDefault="00E13CE6" w:rsidP="00383B70">
            <w:pPr>
              <w:rPr>
                <w:rFonts w:ascii="Arial" w:hAnsi="Arial" w:cs="Arial"/>
                <w:sz w:val="20"/>
                <w:szCs w:val="20"/>
              </w:rPr>
            </w:pPr>
          </w:p>
        </w:tc>
        <w:tc>
          <w:tcPr>
            <w:tcW w:w="741" w:type="dxa"/>
            <w:shd w:val="clear" w:color="auto" w:fill="FF9C85"/>
          </w:tcPr>
          <w:p w14:paraId="26E42DF1" w14:textId="77777777" w:rsidR="00E13CE6" w:rsidRPr="00383B70" w:rsidRDefault="00E13CE6" w:rsidP="00383B70">
            <w:pPr>
              <w:rPr>
                <w:rFonts w:ascii="Arial" w:hAnsi="Arial" w:cs="Arial"/>
                <w:sz w:val="20"/>
                <w:szCs w:val="20"/>
              </w:rPr>
            </w:pPr>
          </w:p>
        </w:tc>
        <w:tc>
          <w:tcPr>
            <w:tcW w:w="741" w:type="dxa"/>
            <w:shd w:val="clear" w:color="auto" w:fill="FF9C85"/>
          </w:tcPr>
          <w:p w14:paraId="1AC33425" w14:textId="77777777" w:rsidR="00E13CE6" w:rsidRPr="00383B70" w:rsidRDefault="00E13CE6" w:rsidP="00383B70">
            <w:pPr>
              <w:rPr>
                <w:rFonts w:ascii="Arial" w:hAnsi="Arial" w:cs="Arial"/>
                <w:sz w:val="20"/>
                <w:szCs w:val="20"/>
              </w:rPr>
            </w:pPr>
          </w:p>
        </w:tc>
        <w:tc>
          <w:tcPr>
            <w:tcW w:w="741" w:type="dxa"/>
            <w:shd w:val="clear" w:color="auto" w:fill="FF9C85"/>
          </w:tcPr>
          <w:p w14:paraId="4DB42EC1" w14:textId="77777777" w:rsidR="00E13CE6" w:rsidRPr="00383B70" w:rsidRDefault="00E13CE6" w:rsidP="00383B70">
            <w:pPr>
              <w:rPr>
                <w:rFonts w:ascii="Arial" w:hAnsi="Arial" w:cs="Arial"/>
                <w:sz w:val="20"/>
                <w:szCs w:val="20"/>
              </w:rPr>
            </w:pPr>
          </w:p>
        </w:tc>
        <w:tc>
          <w:tcPr>
            <w:tcW w:w="741" w:type="dxa"/>
            <w:shd w:val="clear" w:color="auto" w:fill="D1F0FF"/>
          </w:tcPr>
          <w:p w14:paraId="14728E9D" w14:textId="77777777" w:rsidR="00E13CE6" w:rsidRPr="00383B70" w:rsidRDefault="00E13CE6" w:rsidP="00383B70">
            <w:pPr>
              <w:rPr>
                <w:rFonts w:ascii="Arial" w:hAnsi="Arial" w:cs="Arial"/>
                <w:sz w:val="20"/>
                <w:szCs w:val="20"/>
              </w:rPr>
            </w:pPr>
          </w:p>
        </w:tc>
        <w:tc>
          <w:tcPr>
            <w:tcW w:w="728" w:type="dxa"/>
            <w:shd w:val="clear" w:color="auto" w:fill="D1F0FF"/>
          </w:tcPr>
          <w:p w14:paraId="09D5D11D" w14:textId="77777777" w:rsidR="00E13CE6" w:rsidRPr="00383B70" w:rsidRDefault="00E13CE6" w:rsidP="00383B70">
            <w:pPr>
              <w:rPr>
                <w:rFonts w:ascii="Arial" w:hAnsi="Arial" w:cs="Arial"/>
                <w:sz w:val="20"/>
                <w:szCs w:val="20"/>
              </w:rPr>
            </w:pPr>
          </w:p>
        </w:tc>
        <w:tc>
          <w:tcPr>
            <w:tcW w:w="709" w:type="dxa"/>
            <w:shd w:val="clear" w:color="auto" w:fill="D1F0FF"/>
          </w:tcPr>
          <w:p w14:paraId="6AC4023A" w14:textId="77777777" w:rsidR="00E13CE6" w:rsidRPr="00383B70" w:rsidRDefault="00E13CE6" w:rsidP="00383B70">
            <w:pPr>
              <w:rPr>
                <w:rFonts w:ascii="Arial" w:hAnsi="Arial" w:cs="Arial"/>
                <w:sz w:val="20"/>
                <w:szCs w:val="20"/>
              </w:rPr>
            </w:pPr>
          </w:p>
        </w:tc>
      </w:tr>
      <w:tr w:rsidR="00E13CE6" w:rsidRPr="00383B70" w14:paraId="6CAD96A3" w14:textId="77777777" w:rsidTr="00383B70">
        <w:tc>
          <w:tcPr>
            <w:tcW w:w="2059" w:type="dxa"/>
            <w:shd w:val="clear" w:color="auto" w:fill="F2F2F2"/>
          </w:tcPr>
          <w:p w14:paraId="2C9C27C8"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Research collaborations</w:t>
            </w:r>
          </w:p>
          <w:p w14:paraId="7DAEF998" w14:textId="77777777" w:rsidR="00E13CE6" w:rsidRPr="00383B70" w:rsidRDefault="00E13CE6" w:rsidP="00383B70">
            <w:pPr>
              <w:rPr>
                <w:rFonts w:ascii="Arial" w:hAnsi="Arial" w:cs="Arial"/>
                <w:sz w:val="20"/>
                <w:szCs w:val="20"/>
              </w:rPr>
            </w:pPr>
          </w:p>
        </w:tc>
        <w:tc>
          <w:tcPr>
            <w:tcW w:w="768" w:type="dxa"/>
            <w:shd w:val="clear" w:color="auto" w:fill="FFFF9B"/>
          </w:tcPr>
          <w:p w14:paraId="3CAA4989" w14:textId="77777777" w:rsidR="00E13CE6" w:rsidRPr="00383B70" w:rsidRDefault="00E13CE6" w:rsidP="00383B70">
            <w:pPr>
              <w:rPr>
                <w:rFonts w:ascii="Arial" w:hAnsi="Arial" w:cs="Arial"/>
                <w:sz w:val="20"/>
                <w:szCs w:val="20"/>
              </w:rPr>
            </w:pPr>
          </w:p>
        </w:tc>
        <w:tc>
          <w:tcPr>
            <w:tcW w:w="748" w:type="dxa"/>
            <w:shd w:val="clear" w:color="auto" w:fill="FFFF9B"/>
          </w:tcPr>
          <w:p w14:paraId="6BD3D66C" w14:textId="77777777" w:rsidR="00E13CE6" w:rsidRPr="00383B70" w:rsidRDefault="00E13CE6" w:rsidP="00383B70">
            <w:pPr>
              <w:rPr>
                <w:rFonts w:ascii="Arial" w:hAnsi="Arial" w:cs="Arial"/>
                <w:sz w:val="20"/>
                <w:szCs w:val="20"/>
              </w:rPr>
            </w:pPr>
          </w:p>
        </w:tc>
        <w:tc>
          <w:tcPr>
            <w:tcW w:w="798" w:type="dxa"/>
            <w:shd w:val="clear" w:color="auto" w:fill="FF9C85"/>
          </w:tcPr>
          <w:p w14:paraId="38D5DC47" w14:textId="77777777" w:rsidR="00E13CE6" w:rsidRPr="00383B70" w:rsidRDefault="00E13CE6" w:rsidP="00383B70">
            <w:pPr>
              <w:rPr>
                <w:rFonts w:ascii="Arial" w:hAnsi="Arial" w:cs="Arial"/>
                <w:sz w:val="20"/>
                <w:szCs w:val="20"/>
              </w:rPr>
            </w:pPr>
          </w:p>
        </w:tc>
        <w:tc>
          <w:tcPr>
            <w:tcW w:w="798" w:type="dxa"/>
            <w:shd w:val="clear" w:color="auto" w:fill="FF9C85"/>
          </w:tcPr>
          <w:p w14:paraId="7F70711F" w14:textId="77777777" w:rsidR="00E13CE6" w:rsidRPr="00383B70" w:rsidRDefault="00E13CE6" w:rsidP="00383B70">
            <w:pPr>
              <w:rPr>
                <w:rFonts w:ascii="Arial" w:hAnsi="Arial" w:cs="Arial"/>
                <w:sz w:val="20"/>
                <w:szCs w:val="20"/>
              </w:rPr>
            </w:pPr>
          </w:p>
        </w:tc>
        <w:tc>
          <w:tcPr>
            <w:tcW w:w="798" w:type="dxa"/>
            <w:shd w:val="clear" w:color="auto" w:fill="FF9C85"/>
          </w:tcPr>
          <w:p w14:paraId="17B0B098" w14:textId="77777777" w:rsidR="00E13CE6" w:rsidRPr="00383B70" w:rsidRDefault="00E13CE6" w:rsidP="00383B70">
            <w:pPr>
              <w:rPr>
                <w:rFonts w:ascii="Arial" w:hAnsi="Arial" w:cs="Arial"/>
                <w:sz w:val="20"/>
                <w:szCs w:val="20"/>
              </w:rPr>
            </w:pPr>
          </w:p>
        </w:tc>
        <w:tc>
          <w:tcPr>
            <w:tcW w:w="730" w:type="dxa"/>
            <w:shd w:val="clear" w:color="auto" w:fill="D1F0FF"/>
          </w:tcPr>
          <w:p w14:paraId="70737448" w14:textId="77777777" w:rsidR="00E13CE6" w:rsidRPr="00383B70" w:rsidRDefault="00E13CE6" w:rsidP="00383B70">
            <w:pPr>
              <w:rPr>
                <w:rFonts w:ascii="Arial" w:hAnsi="Arial" w:cs="Arial"/>
                <w:sz w:val="20"/>
                <w:szCs w:val="20"/>
              </w:rPr>
            </w:pPr>
          </w:p>
        </w:tc>
        <w:tc>
          <w:tcPr>
            <w:tcW w:w="730" w:type="dxa"/>
            <w:shd w:val="clear" w:color="auto" w:fill="D1F0FF"/>
          </w:tcPr>
          <w:p w14:paraId="1840EFC9" w14:textId="77777777" w:rsidR="00E13CE6" w:rsidRPr="00383B70" w:rsidRDefault="00E13CE6" w:rsidP="00383B70">
            <w:pPr>
              <w:rPr>
                <w:rFonts w:ascii="Arial" w:hAnsi="Arial" w:cs="Arial"/>
                <w:sz w:val="20"/>
                <w:szCs w:val="20"/>
              </w:rPr>
            </w:pPr>
          </w:p>
        </w:tc>
        <w:tc>
          <w:tcPr>
            <w:tcW w:w="730" w:type="dxa"/>
            <w:shd w:val="clear" w:color="auto" w:fill="D1F0FF"/>
          </w:tcPr>
          <w:p w14:paraId="0E3BAECA" w14:textId="77777777" w:rsidR="00E13CE6" w:rsidRPr="00383B70" w:rsidRDefault="00E13CE6" w:rsidP="00383B70">
            <w:pPr>
              <w:rPr>
                <w:rFonts w:ascii="Arial" w:hAnsi="Arial" w:cs="Arial"/>
                <w:sz w:val="20"/>
                <w:szCs w:val="20"/>
              </w:rPr>
            </w:pPr>
          </w:p>
        </w:tc>
        <w:tc>
          <w:tcPr>
            <w:tcW w:w="737" w:type="dxa"/>
            <w:shd w:val="clear" w:color="auto" w:fill="FFFF9B"/>
          </w:tcPr>
          <w:p w14:paraId="22AD3AC6" w14:textId="77777777" w:rsidR="00E13CE6" w:rsidRPr="00383B70" w:rsidRDefault="00E13CE6" w:rsidP="00383B70">
            <w:pPr>
              <w:rPr>
                <w:rFonts w:ascii="Arial" w:hAnsi="Arial" w:cs="Arial"/>
                <w:sz w:val="20"/>
                <w:szCs w:val="20"/>
              </w:rPr>
            </w:pPr>
          </w:p>
        </w:tc>
        <w:tc>
          <w:tcPr>
            <w:tcW w:w="737" w:type="dxa"/>
            <w:shd w:val="clear" w:color="auto" w:fill="FFFF9B"/>
          </w:tcPr>
          <w:p w14:paraId="6AB48B07" w14:textId="77777777" w:rsidR="00E13CE6" w:rsidRPr="00383B70" w:rsidRDefault="00E13CE6" w:rsidP="00383B70">
            <w:pPr>
              <w:rPr>
                <w:rFonts w:ascii="Arial" w:hAnsi="Arial" w:cs="Arial"/>
                <w:sz w:val="20"/>
                <w:szCs w:val="20"/>
              </w:rPr>
            </w:pPr>
          </w:p>
        </w:tc>
        <w:tc>
          <w:tcPr>
            <w:tcW w:w="741" w:type="dxa"/>
            <w:shd w:val="clear" w:color="auto" w:fill="FF9C85"/>
          </w:tcPr>
          <w:p w14:paraId="2B46883A" w14:textId="77777777" w:rsidR="00E13CE6" w:rsidRPr="00383B70" w:rsidRDefault="00E13CE6" w:rsidP="00383B70">
            <w:pPr>
              <w:rPr>
                <w:rFonts w:ascii="Arial" w:hAnsi="Arial" w:cs="Arial"/>
                <w:sz w:val="20"/>
                <w:szCs w:val="20"/>
              </w:rPr>
            </w:pPr>
          </w:p>
        </w:tc>
        <w:tc>
          <w:tcPr>
            <w:tcW w:w="741" w:type="dxa"/>
            <w:shd w:val="clear" w:color="auto" w:fill="FF9C85"/>
          </w:tcPr>
          <w:p w14:paraId="4BE4D623" w14:textId="77777777" w:rsidR="00E13CE6" w:rsidRPr="00383B70" w:rsidRDefault="00E13CE6" w:rsidP="00383B70">
            <w:pPr>
              <w:rPr>
                <w:rFonts w:ascii="Arial" w:hAnsi="Arial" w:cs="Arial"/>
                <w:sz w:val="20"/>
                <w:szCs w:val="20"/>
              </w:rPr>
            </w:pPr>
          </w:p>
        </w:tc>
        <w:tc>
          <w:tcPr>
            <w:tcW w:w="741" w:type="dxa"/>
            <w:shd w:val="clear" w:color="auto" w:fill="FF9C85"/>
          </w:tcPr>
          <w:p w14:paraId="24F7D7FB" w14:textId="77777777" w:rsidR="00E13CE6" w:rsidRPr="00383B70" w:rsidRDefault="00E13CE6" w:rsidP="00383B70">
            <w:pPr>
              <w:rPr>
                <w:rFonts w:ascii="Arial" w:hAnsi="Arial" w:cs="Arial"/>
                <w:sz w:val="20"/>
                <w:szCs w:val="20"/>
              </w:rPr>
            </w:pPr>
          </w:p>
        </w:tc>
        <w:tc>
          <w:tcPr>
            <w:tcW w:w="741" w:type="dxa"/>
            <w:shd w:val="clear" w:color="auto" w:fill="D1F0FF"/>
          </w:tcPr>
          <w:p w14:paraId="532574CD" w14:textId="77777777" w:rsidR="00E13CE6" w:rsidRPr="00383B70" w:rsidRDefault="00E13CE6" w:rsidP="00383B70">
            <w:pPr>
              <w:rPr>
                <w:rFonts w:ascii="Arial" w:hAnsi="Arial" w:cs="Arial"/>
                <w:sz w:val="20"/>
                <w:szCs w:val="20"/>
              </w:rPr>
            </w:pPr>
          </w:p>
        </w:tc>
        <w:tc>
          <w:tcPr>
            <w:tcW w:w="728" w:type="dxa"/>
            <w:shd w:val="clear" w:color="auto" w:fill="D1F0FF"/>
          </w:tcPr>
          <w:p w14:paraId="5EFEB449" w14:textId="77777777" w:rsidR="00E13CE6" w:rsidRPr="00383B70" w:rsidRDefault="00E13CE6" w:rsidP="00383B70">
            <w:pPr>
              <w:rPr>
                <w:rFonts w:ascii="Arial" w:hAnsi="Arial" w:cs="Arial"/>
                <w:sz w:val="20"/>
                <w:szCs w:val="20"/>
              </w:rPr>
            </w:pPr>
          </w:p>
        </w:tc>
        <w:tc>
          <w:tcPr>
            <w:tcW w:w="709" w:type="dxa"/>
            <w:shd w:val="clear" w:color="auto" w:fill="D1F0FF"/>
          </w:tcPr>
          <w:p w14:paraId="6C575039" w14:textId="77777777" w:rsidR="00E13CE6" w:rsidRPr="00383B70" w:rsidRDefault="00E13CE6" w:rsidP="00383B70">
            <w:pPr>
              <w:rPr>
                <w:rFonts w:ascii="Arial" w:hAnsi="Arial" w:cs="Arial"/>
                <w:sz w:val="20"/>
                <w:szCs w:val="20"/>
              </w:rPr>
            </w:pPr>
          </w:p>
        </w:tc>
      </w:tr>
      <w:tr w:rsidR="00E13CE6" w:rsidRPr="00383B70" w14:paraId="669B2BEF" w14:textId="77777777" w:rsidTr="00383B70">
        <w:tc>
          <w:tcPr>
            <w:tcW w:w="2059" w:type="dxa"/>
            <w:shd w:val="clear" w:color="auto" w:fill="F2F2F2"/>
          </w:tcPr>
          <w:p w14:paraId="5A78D5D6"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English language publications</w:t>
            </w:r>
          </w:p>
          <w:p w14:paraId="68B05EDD" w14:textId="77777777" w:rsidR="00E13CE6" w:rsidRPr="00383B70" w:rsidRDefault="00E13CE6" w:rsidP="00383B70">
            <w:pPr>
              <w:rPr>
                <w:rFonts w:ascii="Arial" w:hAnsi="Arial" w:cs="Arial"/>
                <w:sz w:val="20"/>
                <w:szCs w:val="20"/>
              </w:rPr>
            </w:pPr>
          </w:p>
        </w:tc>
        <w:tc>
          <w:tcPr>
            <w:tcW w:w="768" w:type="dxa"/>
            <w:shd w:val="clear" w:color="auto" w:fill="FFFF9B"/>
          </w:tcPr>
          <w:p w14:paraId="5134223F" w14:textId="77777777" w:rsidR="00E13CE6" w:rsidRPr="00383B70" w:rsidRDefault="00E13CE6" w:rsidP="00383B70">
            <w:pPr>
              <w:rPr>
                <w:rFonts w:ascii="Arial" w:hAnsi="Arial" w:cs="Arial"/>
                <w:sz w:val="20"/>
                <w:szCs w:val="20"/>
              </w:rPr>
            </w:pPr>
          </w:p>
        </w:tc>
        <w:tc>
          <w:tcPr>
            <w:tcW w:w="748" w:type="dxa"/>
            <w:shd w:val="clear" w:color="auto" w:fill="FFFF9B"/>
          </w:tcPr>
          <w:p w14:paraId="58129C2F" w14:textId="77777777" w:rsidR="00E13CE6" w:rsidRPr="00383B70" w:rsidRDefault="00E13CE6" w:rsidP="00383B70">
            <w:pPr>
              <w:rPr>
                <w:rFonts w:ascii="Arial" w:hAnsi="Arial" w:cs="Arial"/>
                <w:sz w:val="20"/>
                <w:szCs w:val="20"/>
              </w:rPr>
            </w:pPr>
          </w:p>
        </w:tc>
        <w:tc>
          <w:tcPr>
            <w:tcW w:w="798" w:type="dxa"/>
            <w:shd w:val="clear" w:color="auto" w:fill="FF9C85"/>
          </w:tcPr>
          <w:p w14:paraId="5CFE93FC" w14:textId="77777777" w:rsidR="00E13CE6" w:rsidRPr="00383B70" w:rsidRDefault="00E13CE6" w:rsidP="00383B70">
            <w:pPr>
              <w:rPr>
                <w:rFonts w:ascii="Arial" w:hAnsi="Arial" w:cs="Arial"/>
                <w:sz w:val="20"/>
                <w:szCs w:val="20"/>
              </w:rPr>
            </w:pPr>
          </w:p>
        </w:tc>
        <w:tc>
          <w:tcPr>
            <w:tcW w:w="798" w:type="dxa"/>
            <w:shd w:val="clear" w:color="auto" w:fill="FF9C85"/>
          </w:tcPr>
          <w:p w14:paraId="2D800D61" w14:textId="77777777" w:rsidR="00E13CE6" w:rsidRPr="00383B70" w:rsidRDefault="00E13CE6" w:rsidP="00383B70">
            <w:pPr>
              <w:rPr>
                <w:rFonts w:ascii="Arial" w:hAnsi="Arial" w:cs="Arial"/>
                <w:sz w:val="20"/>
                <w:szCs w:val="20"/>
              </w:rPr>
            </w:pPr>
          </w:p>
        </w:tc>
        <w:tc>
          <w:tcPr>
            <w:tcW w:w="798" w:type="dxa"/>
            <w:shd w:val="clear" w:color="auto" w:fill="FF9C85"/>
          </w:tcPr>
          <w:p w14:paraId="248E0C1F" w14:textId="77777777" w:rsidR="00E13CE6" w:rsidRPr="00383B70" w:rsidRDefault="00E13CE6" w:rsidP="00383B70">
            <w:pPr>
              <w:rPr>
                <w:rFonts w:ascii="Arial" w:hAnsi="Arial" w:cs="Arial"/>
                <w:sz w:val="20"/>
                <w:szCs w:val="20"/>
              </w:rPr>
            </w:pPr>
          </w:p>
        </w:tc>
        <w:tc>
          <w:tcPr>
            <w:tcW w:w="730" w:type="dxa"/>
            <w:shd w:val="clear" w:color="auto" w:fill="D1F0FF"/>
          </w:tcPr>
          <w:p w14:paraId="7873B87B" w14:textId="77777777" w:rsidR="00E13CE6" w:rsidRPr="00383B70" w:rsidRDefault="00E13CE6" w:rsidP="00383B70">
            <w:pPr>
              <w:rPr>
                <w:rFonts w:ascii="Arial" w:hAnsi="Arial" w:cs="Arial"/>
                <w:sz w:val="20"/>
                <w:szCs w:val="20"/>
              </w:rPr>
            </w:pPr>
          </w:p>
        </w:tc>
        <w:tc>
          <w:tcPr>
            <w:tcW w:w="730" w:type="dxa"/>
            <w:shd w:val="clear" w:color="auto" w:fill="D1F0FF"/>
          </w:tcPr>
          <w:p w14:paraId="0A7941DF" w14:textId="77777777" w:rsidR="00E13CE6" w:rsidRPr="00383B70" w:rsidRDefault="00E13CE6" w:rsidP="00383B70">
            <w:pPr>
              <w:rPr>
                <w:rFonts w:ascii="Arial" w:hAnsi="Arial" w:cs="Arial"/>
                <w:sz w:val="20"/>
                <w:szCs w:val="20"/>
              </w:rPr>
            </w:pPr>
          </w:p>
        </w:tc>
        <w:tc>
          <w:tcPr>
            <w:tcW w:w="730" w:type="dxa"/>
            <w:shd w:val="clear" w:color="auto" w:fill="D1F0FF"/>
          </w:tcPr>
          <w:p w14:paraId="68E0ACCD" w14:textId="77777777" w:rsidR="00E13CE6" w:rsidRPr="00383B70" w:rsidRDefault="00E13CE6" w:rsidP="00383B70">
            <w:pPr>
              <w:rPr>
                <w:rFonts w:ascii="Arial" w:hAnsi="Arial" w:cs="Arial"/>
                <w:sz w:val="20"/>
                <w:szCs w:val="20"/>
              </w:rPr>
            </w:pPr>
          </w:p>
        </w:tc>
        <w:tc>
          <w:tcPr>
            <w:tcW w:w="737" w:type="dxa"/>
            <w:shd w:val="clear" w:color="auto" w:fill="FFFF9B"/>
          </w:tcPr>
          <w:p w14:paraId="0E52156F" w14:textId="77777777" w:rsidR="00E13CE6" w:rsidRPr="00383B70" w:rsidRDefault="00E13CE6" w:rsidP="00383B70">
            <w:pPr>
              <w:rPr>
                <w:rFonts w:ascii="Arial" w:hAnsi="Arial" w:cs="Arial"/>
                <w:sz w:val="20"/>
                <w:szCs w:val="20"/>
              </w:rPr>
            </w:pPr>
          </w:p>
        </w:tc>
        <w:tc>
          <w:tcPr>
            <w:tcW w:w="737" w:type="dxa"/>
            <w:shd w:val="clear" w:color="auto" w:fill="FFFF9B"/>
          </w:tcPr>
          <w:p w14:paraId="7E0CF872" w14:textId="77777777" w:rsidR="00E13CE6" w:rsidRPr="00383B70" w:rsidRDefault="00E13CE6" w:rsidP="00383B70">
            <w:pPr>
              <w:rPr>
                <w:rFonts w:ascii="Arial" w:hAnsi="Arial" w:cs="Arial"/>
                <w:sz w:val="20"/>
                <w:szCs w:val="20"/>
              </w:rPr>
            </w:pPr>
          </w:p>
        </w:tc>
        <w:tc>
          <w:tcPr>
            <w:tcW w:w="741" w:type="dxa"/>
            <w:shd w:val="clear" w:color="auto" w:fill="FF9C85"/>
          </w:tcPr>
          <w:p w14:paraId="52A4254C" w14:textId="77777777" w:rsidR="00E13CE6" w:rsidRPr="00383B70" w:rsidRDefault="00E13CE6" w:rsidP="00383B70">
            <w:pPr>
              <w:rPr>
                <w:rFonts w:ascii="Arial" w:hAnsi="Arial" w:cs="Arial"/>
                <w:sz w:val="20"/>
                <w:szCs w:val="20"/>
              </w:rPr>
            </w:pPr>
          </w:p>
        </w:tc>
        <w:tc>
          <w:tcPr>
            <w:tcW w:w="741" w:type="dxa"/>
            <w:shd w:val="clear" w:color="auto" w:fill="FF9C85"/>
          </w:tcPr>
          <w:p w14:paraId="7E37C66C" w14:textId="77777777" w:rsidR="00E13CE6" w:rsidRPr="00383B70" w:rsidRDefault="00E13CE6" w:rsidP="00383B70">
            <w:pPr>
              <w:rPr>
                <w:rFonts w:ascii="Arial" w:hAnsi="Arial" w:cs="Arial"/>
                <w:sz w:val="20"/>
                <w:szCs w:val="20"/>
              </w:rPr>
            </w:pPr>
          </w:p>
        </w:tc>
        <w:tc>
          <w:tcPr>
            <w:tcW w:w="741" w:type="dxa"/>
            <w:shd w:val="clear" w:color="auto" w:fill="FF9C85"/>
          </w:tcPr>
          <w:p w14:paraId="3CC41A11" w14:textId="77777777" w:rsidR="00E13CE6" w:rsidRPr="00383B70" w:rsidRDefault="00E13CE6" w:rsidP="00383B70">
            <w:pPr>
              <w:rPr>
                <w:rFonts w:ascii="Arial" w:hAnsi="Arial" w:cs="Arial"/>
                <w:sz w:val="20"/>
                <w:szCs w:val="20"/>
              </w:rPr>
            </w:pPr>
          </w:p>
        </w:tc>
        <w:tc>
          <w:tcPr>
            <w:tcW w:w="741" w:type="dxa"/>
            <w:shd w:val="clear" w:color="auto" w:fill="D1F0FF"/>
          </w:tcPr>
          <w:p w14:paraId="4A28C954" w14:textId="77777777" w:rsidR="00E13CE6" w:rsidRPr="00383B70" w:rsidRDefault="00E13CE6" w:rsidP="00383B70">
            <w:pPr>
              <w:rPr>
                <w:rFonts w:ascii="Arial" w:hAnsi="Arial" w:cs="Arial"/>
                <w:sz w:val="20"/>
                <w:szCs w:val="20"/>
              </w:rPr>
            </w:pPr>
          </w:p>
        </w:tc>
        <w:tc>
          <w:tcPr>
            <w:tcW w:w="728" w:type="dxa"/>
            <w:shd w:val="clear" w:color="auto" w:fill="D1F0FF"/>
          </w:tcPr>
          <w:p w14:paraId="19C07C7A" w14:textId="77777777" w:rsidR="00E13CE6" w:rsidRPr="00383B70" w:rsidRDefault="00E13CE6" w:rsidP="00383B70">
            <w:pPr>
              <w:rPr>
                <w:rFonts w:ascii="Arial" w:hAnsi="Arial" w:cs="Arial"/>
                <w:sz w:val="20"/>
                <w:szCs w:val="20"/>
              </w:rPr>
            </w:pPr>
          </w:p>
        </w:tc>
        <w:tc>
          <w:tcPr>
            <w:tcW w:w="709" w:type="dxa"/>
            <w:shd w:val="clear" w:color="auto" w:fill="D1F0FF"/>
          </w:tcPr>
          <w:p w14:paraId="08740973" w14:textId="77777777" w:rsidR="00E13CE6" w:rsidRPr="00383B70" w:rsidRDefault="00E13CE6" w:rsidP="00383B70">
            <w:pPr>
              <w:rPr>
                <w:rFonts w:ascii="Arial" w:hAnsi="Arial" w:cs="Arial"/>
                <w:sz w:val="20"/>
                <w:szCs w:val="20"/>
              </w:rPr>
            </w:pPr>
          </w:p>
        </w:tc>
      </w:tr>
      <w:tr w:rsidR="00E13CE6" w:rsidRPr="00383B70" w14:paraId="61A93A95" w14:textId="77777777" w:rsidTr="00383B70">
        <w:tc>
          <w:tcPr>
            <w:tcW w:w="2059" w:type="dxa"/>
            <w:shd w:val="clear" w:color="auto" w:fill="F2F2F2"/>
          </w:tcPr>
          <w:p w14:paraId="69F161A3"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Reforming university systems</w:t>
            </w:r>
          </w:p>
          <w:p w14:paraId="6C3BA70B" w14:textId="77777777" w:rsidR="00E13CE6" w:rsidRPr="00383B70" w:rsidRDefault="00E13CE6" w:rsidP="00383B70">
            <w:pPr>
              <w:rPr>
                <w:rFonts w:ascii="Arial" w:hAnsi="Arial" w:cs="Arial"/>
                <w:sz w:val="20"/>
                <w:szCs w:val="20"/>
              </w:rPr>
            </w:pPr>
          </w:p>
        </w:tc>
        <w:tc>
          <w:tcPr>
            <w:tcW w:w="768" w:type="dxa"/>
            <w:shd w:val="clear" w:color="auto" w:fill="FFFF9B"/>
          </w:tcPr>
          <w:p w14:paraId="4784425D" w14:textId="77777777" w:rsidR="00E13CE6" w:rsidRPr="00383B70" w:rsidRDefault="00E13CE6" w:rsidP="00383B70">
            <w:pPr>
              <w:rPr>
                <w:rFonts w:ascii="Arial" w:hAnsi="Arial" w:cs="Arial"/>
                <w:sz w:val="20"/>
                <w:szCs w:val="20"/>
              </w:rPr>
            </w:pPr>
          </w:p>
        </w:tc>
        <w:tc>
          <w:tcPr>
            <w:tcW w:w="748" w:type="dxa"/>
            <w:shd w:val="clear" w:color="auto" w:fill="FFFF9B"/>
          </w:tcPr>
          <w:p w14:paraId="37F2BCE2" w14:textId="77777777" w:rsidR="00E13CE6" w:rsidRPr="00383B70" w:rsidRDefault="00E13CE6" w:rsidP="00383B70">
            <w:pPr>
              <w:rPr>
                <w:rFonts w:ascii="Arial" w:hAnsi="Arial" w:cs="Arial"/>
                <w:sz w:val="20"/>
                <w:szCs w:val="20"/>
              </w:rPr>
            </w:pPr>
          </w:p>
        </w:tc>
        <w:tc>
          <w:tcPr>
            <w:tcW w:w="798" w:type="dxa"/>
            <w:shd w:val="clear" w:color="auto" w:fill="FF9C85"/>
          </w:tcPr>
          <w:p w14:paraId="7644EE6F" w14:textId="77777777" w:rsidR="00E13CE6" w:rsidRPr="00383B70" w:rsidRDefault="00E13CE6" w:rsidP="00383B70">
            <w:pPr>
              <w:rPr>
                <w:rFonts w:ascii="Arial" w:hAnsi="Arial" w:cs="Arial"/>
                <w:sz w:val="20"/>
                <w:szCs w:val="20"/>
              </w:rPr>
            </w:pPr>
          </w:p>
        </w:tc>
        <w:tc>
          <w:tcPr>
            <w:tcW w:w="798" w:type="dxa"/>
            <w:shd w:val="clear" w:color="auto" w:fill="FF9C85"/>
          </w:tcPr>
          <w:p w14:paraId="4D7C0B57" w14:textId="77777777" w:rsidR="00E13CE6" w:rsidRPr="00383B70" w:rsidRDefault="00E13CE6" w:rsidP="00383B70">
            <w:pPr>
              <w:rPr>
                <w:rFonts w:ascii="Arial" w:hAnsi="Arial" w:cs="Arial"/>
                <w:sz w:val="20"/>
                <w:szCs w:val="20"/>
              </w:rPr>
            </w:pPr>
          </w:p>
        </w:tc>
        <w:tc>
          <w:tcPr>
            <w:tcW w:w="798" w:type="dxa"/>
            <w:shd w:val="clear" w:color="auto" w:fill="FF9C85"/>
          </w:tcPr>
          <w:p w14:paraId="2ACBDB8D" w14:textId="77777777" w:rsidR="00E13CE6" w:rsidRPr="00383B70" w:rsidRDefault="00E13CE6" w:rsidP="00383B70">
            <w:pPr>
              <w:rPr>
                <w:rFonts w:ascii="Arial" w:hAnsi="Arial" w:cs="Arial"/>
                <w:sz w:val="20"/>
                <w:szCs w:val="20"/>
              </w:rPr>
            </w:pPr>
          </w:p>
        </w:tc>
        <w:tc>
          <w:tcPr>
            <w:tcW w:w="730" w:type="dxa"/>
            <w:shd w:val="clear" w:color="auto" w:fill="D1F0FF"/>
          </w:tcPr>
          <w:p w14:paraId="69B28CFB" w14:textId="77777777" w:rsidR="00E13CE6" w:rsidRPr="00383B70" w:rsidRDefault="00E13CE6" w:rsidP="00383B70">
            <w:pPr>
              <w:rPr>
                <w:rFonts w:ascii="Arial" w:hAnsi="Arial" w:cs="Arial"/>
                <w:sz w:val="20"/>
                <w:szCs w:val="20"/>
              </w:rPr>
            </w:pPr>
          </w:p>
        </w:tc>
        <w:tc>
          <w:tcPr>
            <w:tcW w:w="730" w:type="dxa"/>
            <w:shd w:val="clear" w:color="auto" w:fill="D1F0FF"/>
          </w:tcPr>
          <w:p w14:paraId="01D77472" w14:textId="77777777" w:rsidR="00E13CE6" w:rsidRPr="00383B70" w:rsidRDefault="00E13CE6" w:rsidP="00383B70">
            <w:pPr>
              <w:rPr>
                <w:rFonts w:ascii="Arial" w:hAnsi="Arial" w:cs="Arial"/>
                <w:sz w:val="20"/>
                <w:szCs w:val="20"/>
              </w:rPr>
            </w:pPr>
          </w:p>
        </w:tc>
        <w:tc>
          <w:tcPr>
            <w:tcW w:w="730" w:type="dxa"/>
            <w:shd w:val="clear" w:color="auto" w:fill="D1F0FF"/>
          </w:tcPr>
          <w:p w14:paraId="419AE52C" w14:textId="77777777" w:rsidR="00E13CE6" w:rsidRPr="00383B70" w:rsidRDefault="00E13CE6" w:rsidP="00383B70">
            <w:pPr>
              <w:rPr>
                <w:rFonts w:ascii="Arial" w:hAnsi="Arial" w:cs="Arial"/>
                <w:sz w:val="20"/>
                <w:szCs w:val="20"/>
              </w:rPr>
            </w:pPr>
          </w:p>
        </w:tc>
        <w:tc>
          <w:tcPr>
            <w:tcW w:w="737" w:type="dxa"/>
            <w:shd w:val="clear" w:color="auto" w:fill="FFFF9B"/>
          </w:tcPr>
          <w:p w14:paraId="6E56A5D2" w14:textId="77777777" w:rsidR="00E13CE6" w:rsidRPr="00383B70" w:rsidRDefault="00E13CE6" w:rsidP="00383B70">
            <w:pPr>
              <w:rPr>
                <w:rFonts w:ascii="Arial" w:hAnsi="Arial" w:cs="Arial"/>
                <w:sz w:val="20"/>
                <w:szCs w:val="20"/>
              </w:rPr>
            </w:pPr>
          </w:p>
        </w:tc>
        <w:tc>
          <w:tcPr>
            <w:tcW w:w="737" w:type="dxa"/>
            <w:shd w:val="clear" w:color="auto" w:fill="FFFF9B"/>
          </w:tcPr>
          <w:p w14:paraId="0D245C28" w14:textId="77777777" w:rsidR="00E13CE6" w:rsidRPr="00383B70" w:rsidRDefault="00E13CE6" w:rsidP="00383B70">
            <w:pPr>
              <w:rPr>
                <w:rFonts w:ascii="Arial" w:hAnsi="Arial" w:cs="Arial"/>
                <w:sz w:val="20"/>
                <w:szCs w:val="20"/>
              </w:rPr>
            </w:pPr>
          </w:p>
        </w:tc>
        <w:tc>
          <w:tcPr>
            <w:tcW w:w="741" w:type="dxa"/>
            <w:shd w:val="clear" w:color="auto" w:fill="FF9C85"/>
          </w:tcPr>
          <w:p w14:paraId="46F02F8A" w14:textId="77777777" w:rsidR="00E13CE6" w:rsidRPr="00383B70" w:rsidRDefault="00E13CE6" w:rsidP="00383B70">
            <w:pPr>
              <w:rPr>
                <w:rFonts w:ascii="Arial" w:hAnsi="Arial" w:cs="Arial"/>
                <w:sz w:val="20"/>
                <w:szCs w:val="20"/>
              </w:rPr>
            </w:pPr>
          </w:p>
        </w:tc>
        <w:tc>
          <w:tcPr>
            <w:tcW w:w="741" w:type="dxa"/>
            <w:shd w:val="clear" w:color="auto" w:fill="FF9C85"/>
          </w:tcPr>
          <w:p w14:paraId="075CA624" w14:textId="77777777" w:rsidR="00E13CE6" w:rsidRPr="00383B70" w:rsidRDefault="00E13CE6" w:rsidP="00383B70">
            <w:pPr>
              <w:rPr>
                <w:rFonts w:ascii="Arial" w:hAnsi="Arial" w:cs="Arial"/>
                <w:sz w:val="20"/>
                <w:szCs w:val="20"/>
              </w:rPr>
            </w:pPr>
          </w:p>
        </w:tc>
        <w:tc>
          <w:tcPr>
            <w:tcW w:w="741" w:type="dxa"/>
            <w:shd w:val="clear" w:color="auto" w:fill="FF9C85"/>
          </w:tcPr>
          <w:p w14:paraId="085E60DD" w14:textId="77777777" w:rsidR="00E13CE6" w:rsidRPr="00383B70" w:rsidRDefault="00E13CE6" w:rsidP="00383B70">
            <w:pPr>
              <w:rPr>
                <w:rFonts w:ascii="Arial" w:hAnsi="Arial" w:cs="Arial"/>
                <w:sz w:val="20"/>
                <w:szCs w:val="20"/>
              </w:rPr>
            </w:pPr>
          </w:p>
        </w:tc>
        <w:tc>
          <w:tcPr>
            <w:tcW w:w="741" w:type="dxa"/>
            <w:shd w:val="clear" w:color="auto" w:fill="D1F0FF"/>
          </w:tcPr>
          <w:p w14:paraId="27B6B117" w14:textId="77777777" w:rsidR="00E13CE6" w:rsidRPr="00383B70" w:rsidRDefault="00E13CE6" w:rsidP="00383B70">
            <w:pPr>
              <w:rPr>
                <w:rFonts w:ascii="Arial" w:hAnsi="Arial" w:cs="Arial"/>
                <w:sz w:val="20"/>
                <w:szCs w:val="20"/>
              </w:rPr>
            </w:pPr>
          </w:p>
        </w:tc>
        <w:tc>
          <w:tcPr>
            <w:tcW w:w="728" w:type="dxa"/>
            <w:shd w:val="clear" w:color="auto" w:fill="D1F0FF"/>
          </w:tcPr>
          <w:p w14:paraId="26B478AD" w14:textId="77777777" w:rsidR="00E13CE6" w:rsidRPr="00383B70" w:rsidRDefault="00E13CE6" w:rsidP="00383B70">
            <w:pPr>
              <w:rPr>
                <w:rFonts w:ascii="Arial" w:hAnsi="Arial" w:cs="Arial"/>
                <w:sz w:val="20"/>
                <w:szCs w:val="20"/>
              </w:rPr>
            </w:pPr>
          </w:p>
        </w:tc>
        <w:tc>
          <w:tcPr>
            <w:tcW w:w="709" w:type="dxa"/>
            <w:shd w:val="clear" w:color="auto" w:fill="D1F0FF"/>
          </w:tcPr>
          <w:p w14:paraId="74865CF6" w14:textId="77777777" w:rsidR="00E13CE6" w:rsidRPr="00383B70" w:rsidRDefault="00E13CE6" w:rsidP="00383B70">
            <w:pPr>
              <w:rPr>
                <w:rFonts w:ascii="Arial" w:hAnsi="Arial" w:cs="Arial"/>
                <w:sz w:val="20"/>
                <w:szCs w:val="20"/>
              </w:rPr>
            </w:pPr>
          </w:p>
        </w:tc>
      </w:tr>
      <w:tr w:rsidR="00E13CE6" w:rsidRPr="00383B70" w14:paraId="7367928C" w14:textId="77777777" w:rsidTr="00383B70">
        <w:tc>
          <w:tcPr>
            <w:tcW w:w="2059" w:type="dxa"/>
            <w:shd w:val="clear" w:color="auto" w:fill="F2F2F2"/>
          </w:tcPr>
          <w:p w14:paraId="343951A7" w14:textId="77777777" w:rsidR="00E13CE6" w:rsidRPr="00383B70" w:rsidRDefault="00E13CE6" w:rsidP="00383B70">
            <w:pPr>
              <w:rPr>
                <w:rFonts w:ascii="Arial" w:hAnsi="Arial" w:cs="Arial"/>
                <w:sz w:val="20"/>
                <w:szCs w:val="20"/>
              </w:rPr>
            </w:pPr>
            <w:r w:rsidRPr="00383B70">
              <w:rPr>
                <w:rFonts w:ascii="Arial" w:hAnsi="Arial" w:cs="Arial"/>
                <w:sz w:val="20"/>
                <w:szCs w:val="20"/>
              </w:rPr>
              <w:t xml:space="preserve"> Rankings</w:t>
            </w:r>
          </w:p>
          <w:p w14:paraId="118358C3" w14:textId="77777777" w:rsidR="00E13CE6" w:rsidRPr="00383B70" w:rsidRDefault="00E13CE6" w:rsidP="00383B70">
            <w:pPr>
              <w:rPr>
                <w:rFonts w:ascii="Arial" w:hAnsi="Arial" w:cs="Arial"/>
                <w:sz w:val="20"/>
                <w:szCs w:val="20"/>
              </w:rPr>
            </w:pPr>
          </w:p>
          <w:p w14:paraId="15FE403F" w14:textId="77777777" w:rsidR="00FF213E" w:rsidRPr="00383B70" w:rsidRDefault="00FF213E" w:rsidP="00383B70">
            <w:pPr>
              <w:rPr>
                <w:rFonts w:ascii="Arial" w:hAnsi="Arial" w:cs="Arial"/>
                <w:sz w:val="20"/>
                <w:szCs w:val="20"/>
              </w:rPr>
            </w:pPr>
          </w:p>
        </w:tc>
        <w:tc>
          <w:tcPr>
            <w:tcW w:w="768" w:type="dxa"/>
            <w:shd w:val="clear" w:color="auto" w:fill="FFFF9B"/>
          </w:tcPr>
          <w:p w14:paraId="55F37CCA" w14:textId="77777777" w:rsidR="00E13CE6" w:rsidRPr="00383B70" w:rsidRDefault="00E13CE6" w:rsidP="00383B70">
            <w:pPr>
              <w:rPr>
                <w:rFonts w:ascii="Arial" w:hAnsi="Arial" w:cs="Arial"/>
                <w:sz w:val="20"/>
                <w:szCs w:val="20"/>
              </w:rPr>
            </w:pPr>
          </w:p>
        </w:tc>
        <w:tc>
          <w:tcPr>
            <w:tcW w:w="748" w:type="dxa"/>
            <w:shd w:val="clear" w:color="auto" w:fill="FFFF9B"/>
          </w:tcPr>
          <w:p w14:paraId="79072B4B" w14:textId="77777777" w:rsidR="00E13CE6" w:rsidRPr="00383B70" w:rsidRDefault="00E13CE6" w:rsidP="00383B70">
            <w:pPr>
              <w:rPr>
                <w:rFonts w:ascii="Arial" w:hAnsi="Arial" w:cs="Arial"/>
                <w:sz w:val="20"/>
                <w:szCs w:val="20"/>
              </w:rPr>
            </w:pPr>
          </w:p>
        </w:tc>
        <w:tc>
          <w:tcPr>
            <w:tcW w:w="798" w:type="dxa"/>
            <w:shd w:val="clear" w:color="auto" w:fill="FF9C85"/>
          </w:tcPr>
          <w:p w14:paraId="2314DB40" w14:textId="77777777" w:rsidR="00E13CE6" w:rsidRPr="00383B70" w:rsidRDefault="00E13CE6" w:rsidP="00383B70">
            <w:pPr>
              <w:rPr>
                <w:rFonts w:ascii="Arial" w:hAnsi="Arial" w:cs="Arial"/>
                <w:sz w:val="20"/>
                <w:szCs w:val="20"/>
              </w:rPr>
            </w:pPr>
          </w:p>
        </w:tc>
        <w:tc>
          <w:tcPr>
            <w:tcW w:w="798" w:type="dxa"/>
            <w:shd w:val="clear" w:color="auto" w:fill="FF9C85"/>
          </w:tcPr>
          <w:p w14:paraId="722BFB97" w14:textId="77777777" w:rsidR="00E13CE6" w:rsidRPr="00383B70" w:rsidRDefault="00E13CE6" w:rsidP="00383B70">
            <w:pPr>
              <w:rPr>
                <w:rFonts w:ascii="Arial" w:hAnsi="Arial" w:cs="Arial"/>
                <w:sz w:val="20"/>
                <w:szCs w:val="20"/>
              </w:rPr>
            </w:pPr>
          </w:p>
        </w:tc>
        <w:tc>
          <w:tcPr>
            <w:tcW w:w="798" w:type="dxa"/>
            <w:shd w:val="clear" w:color="auto" w:fill="FF9C85"/>
          </w:tcPr>
          <w:p w14:paraId="1C5FCBCA" w14:textId="77777777" w:rsidR="00E13CE6" w:rsidRPr="00383B70" w:rsidRDefault="00E13CE6" w:rsidP="00383B70">
            <w:pPr>
              <w:rPr>
                <w:rFonts w:ascii="Arial" w:hAnsi="Arial" w:cs="Arial"/>
                <w:sz w:val="20"/>
                <w:szCs w:val="20"/>
              </w:rPr>
            </w:pPr>
          </w:p>
        </w:tc>
        <w:tc>
          <w:tcPr>
            <w:tcW w:w="730" w:type="dxa"/>
            <w:shd w:val="clear" w:color="auto" w:fill="D1F0FF"/>
          </w:tcPr>
          <w:p w14:paraId="2219C8A5" w14:textId="77777777" w:rsidR="00E13CE6" w:rsidRPr="00383B70" w:rsidRDefault="00E13CE6" w:rsidP="00383B70">
            <w:pPr>
              <w:rPr>
                <w:rFonts w:ascii="Arial" w:hAnsi="Arial" w:cs="Arial"/>
                <w:sz w:val="20"/>
                <w:szCs w:val="20"/>
              </w:rPr>
            </w:pPr>
          </w:p>
        </w:tc>
        <w:tc>
          <w:tcPr>
            <w:tcW w:w="730" w:type="dxa"/>
            <w:shd w:val="clear" w:color="auto" w:fill="D1F0FF"/>
          </w:tcPr>
          <w:p w14:paraId="523327A0" w14:textId="77777777" w:rsidR="00E13CE6" w:rsidRPr="00383B70" w:rsidRDefault="00E13CE6" w:rsidP="00383B70">
            <w:pPr>
              <w:rPr>
                <w:rFonts w:ascii="Arial" w:hAnsi="Arial" w:cs="Arial"/>
                <w:sz w:val="20"/>
                <w:szCs w:val="20"/>
              </w:rPr>
            </w:pPr>
          </w:p>
        </w:tc>
        <w:tc>
          <w:tcPr>
            <w:tcW w:w="730" w:type="dxa"/>
            <w:shd w:val="clear" w:color="auto" w:fill="D1F0FF"/>
          </w:tcPr>
          <w:p w14:paraId="0F83FC1F" w14:textId="77777777" w:rsidR="00E13CE6" w:rsidRPr="00383B70" w:rsidRDefault="00E13CE6" w:rsidP="00383B70">
            <w:pPr>
              <w:rPr>
                <w:rFonts w:ascii="Arial" w:hAnsi="Arial" w:cs="Arial"/>
                <w:sz w:val="20"/>
                <w:szCs w:val="20"/>
              </w:rPr>
            </w:pPr>
          </w:p>
        </w:tc>
        <w:tc>
          <w:tcPr>
            <w:tcW w:w="737" w:type="dxa"/>
            <w:shd w:val="clear" w:color="auto" w:fill="FFFF9B"/>
          </w:tcPr>
          <w:p w14:paraId="556BE051" w14:textId="77777777" w:rsidR="00E13CE6" w:rsidRPr="00383B70" w:rsidRDefault="00E13CE6" w:rsidP="00383B70">
            <w:pPr>
              <w:rPr>
                <w:rFonts w:ascii="Arial" w:hAnsi="Arial" w:cs="Arial"/>
                <w:sz w:val="20"/>
                <w:szCs w:val="20"/>
              </w:rPr>
            </w:pPr>
          </w:p>
        </w:tc>
        <w:tc>
          <w:tcPr>
            <w:tcW w:w="737" w:type="dxa"/>
            <w:shd w:val="clear" w:color="auto" w:fill="FFFF9B"/>
          </w:tcPr>
          <w:p w14:paraId="26895FF7" w14:textId="77777777" w:rsidR="00E13CE6" w:rsidRPr="00383B70" w:rsidRDefault="00E13CE6" w:rsidP="00383B70">
            <w:pPr>
              <w:rPr>
                <w:rFonts w:ascii="Arial" w:hAnsi="Arial" w:cs="Arial"/>
                <w:sz w:val="20"/>
                <w:szCs w:val="20"/>
              </w:rPr>
            </w:pPr>
          </w:p>
        </w:tc>
        <w:tc>
          <w:tcPr>
            <w:tcW w:w="741" w:type="dxa"/>
            <w:shd w:val="clear" w:color="auto" w:fill="FF9C85"/>
          </w:tcPr>
          <w:p w14:paraId="7F3346B7" w14:textId="77777777" w:rsidR="00E13CE6" w:rsidRPr="00383B70" w:rsidRDefault="00E13CE6" w:rsidP="00383B70">
            <w:pPr>
              <w:rPr>
                <w:rFonts w:ascii="Arial" w:hAnsi="Arial" w:cs="Arial"/>
                <w:sz w:val="20"/>
                <w:szCs w:val="20"/>
              </w:rPr>
            </w:pPr>
          </w:p>
        </w:tc>
        <w:tc>
          <w:tcPr>
            <w:tcW w:w="741" w:type="dxa"/>
            <w:shd w:val="clear" w:color="auto" w:fill="FF9C85"/>
          </w:tcPr>
          <w:p w14:paraId="6D2CDF53" w14:textId="77777777" w:rsidR="00E13CE6" w:rsidRPr="00383B70" w:rsidRDefault="00E13CE6" w:rsidP="00383B70">
            <w:pPr>
              <w:rPr>
                <w:rFonts w:ascii="Arial" w:hAnsi="Arial" w:cs="Arial"/>
                <w:sz w:val="20"/>
                <w:szCs w:val="20"/>
              </w:rPr>
            </w:pPr>
          </w:p>
        </w:tc>
        <w:tc>
          <w:tcPr>
            <w:tcW w:w="741" w:type="dxa"/>
            <w:shd w:val="clear" w:color="auto" w:fill="FF9C85"/>
          </w:tcPr>
          <w:p w14:paraId="6D80754D" w14:textId="77777777" w:rsidR="00E13CE6" w:rsidRPr="00383B70" w:rsidRDefault="00E13CE6" w:rsidP="00383B70">
            <w:pPr>
              <w:rPr>
                <w:rFonts w:ascii="Arial" w:hAnsi="Arial" w:cs="Arial"/>
                <w:sz w:val="20"/>
                <w:szCs w:val="20"/>
              </w:rPr>
            </w:pPr>
          </w:p>
        </w:tc>
        <w:tc>
          <w:tcPr>
            <w:tcW w:w="741" w:type="dxa"/>
            <w:shd w:val="clear" w:color="auto" w:fill="D1F0FF"/>
          </w:tcPr>
          <w:p w14:paraId="7420F871" w14:textId="77777777" w:rsidR="00E13CE6" w:rsidRPr="00383B70" w:rsidRDefault="00E13CE6" w:rsidP="00383B70">
            <w:pPr>
              <w:rPr>
                <w:rFonts w:ascii="Arial" w:hAnsi="Arial" w:cs="Arial"/>
                <w:sz w:val="20"/>
                <w:szCs w:val="20"/>
              </w:rPr>
            </w:pPr>
          </w:p>
        </w:tc>
        <w:tc>
          <w:tcPr>
            <w:tcW w:w="728" w:type="dxa"/>
            <w:shd w:val="clear" w:color="auto" w:fill="D1F0FF"/>
          </w:tcPr>
          <w:p w14:paraId="2FE7EF6D" w14:textId="77777777" w:rsidR="00E13CE6" w:rsidRPr="00383B70" w:rsidRDefault="00E13CE6" w:rsidP="00383B70">
            <w:pPr>
              <w:rPr>
                <w:rFonts w:ascii="Arial" w:hAnsi="Arial" w:cs="Arial"/>
                <w:sz w:val="20"/>
                <w:szCs w:val="20"/>
              </w:rPr>
            </w:pPr>
          </w:p>
        </w:tc>
        <w:tc>
          <w:tcPr>
            <w:tcW w:w="709" w:type="dxa"/>
            <w:shd w:val="clear" w:color="auto" w:fill="D1F0FF"/>
          </w:tcPr>
          <w:p w14:paraId="6FD9037C" w14:textId="77777777" w:rsidR="00E13CE6" w:rsidRPr="00383B70" w:rsidRDefault="00E13CE6" w:rsidP="00383B70">
            <w:pPr>
              <w:rPr>
                <w:rFonts w:ascii="Arial" w:hAnsi="Arial" w:cs="Arial"/>
                <w:sz w:val="20"/>
                <w:szCs w:val="20"/>
              </w:rPr>
            </w:pPr>
          </w:p>
        </w:tc>
      </w:tr>
    </w:tbl>
    <w:p w14:paraId="676DF147" w14:textId="77777777" w:rsidR="00E13CE6" w:rsidRPr="00383B70" w:rsidRDefault="00E13CE6" w:rsidP="00E13CE6"/>
    <w:p w14:paraId="5CE24AD1" w14:textId="77777777" w:rsidR="00E13CE6" w:rsidRPr="00383B70" w:rsidRDefault="00E13CE6" w:rsidP="00E13CE6">
      <w:pPr>
        <w:spacing w:after="0"/>
        <w:rPr>
          <w:sz w:val="18"/>
          <w:szCs w:val="18"/>
        </w:rPr>
      </w:pPr>
    </w:p>
    <w:p w14:paraId="44D975B2" w14:textId="77777777" w:rsidR="00FF213E" w:rsidRPr="00383B70" w:rsidRDefault="00FF213E" w:rsidP="00E13CE6">
      <w:pPr>
        <w:spacing w:after="0"/>
        <w:rPr>
          <w:sz w:val="18"/>
          <w:szCs w:val="18"/>
        </w:rPr>
      </w:pPr>
    </w:p>
    <w:p w14:paraId="6584FC09" w14:textId="77777777" w:rsidR="00FF213E" w:rsidRPr="00383B70" w:rsidRDefault="00FF213E" w:rsidP="00E13CE6">
      <w:pPr>
        <w:spacing w:after="0"/>
        <w:rPr>
          <w:sz w:val="18"/>
          <w:szCs w:val="18"/>
        </w:rPr>
      </w:pPr>
    </w:p>
    <w:p w14:paraId="39C5E553" w14:textId="77777777" w:rsidR="00FF213E" w:rsidRPr="00383B70" w:rsidRDefault="00FF213E" w:rsidP="00E13CE6">
      <w:pPr>
        <w:spacing w:after="0"/>
        <w:rPr>
          <w:sz w:val="18"/>
          <w:szCs w:val="18"/>
        </w:rPr>
      </w:pPr>
    </w:p>
    <w:p w14:paraId="77FB64E2" w14:textId="77777777" w:rsidR="00FF213E" w:rsidRPr="00383B70" w:rsidRDefault="00FF213E" w:rsidP="00E13CE6">
      <w:pPr>
        <w:spacing w:after="0"/>
        <w:rPr>
          <w:sz w:val="18"/>
          <w:szCs w:val="18"/>
        </w:rPr>
      </w:pPr>
    </w:p>
    <w:p w14:paraId="025A3A1A" w14:textId="77777777" w:rsidR="00FF213E" w:rsidRPr="00383B70" w:rsidRDefault="00FF213E" w:rsidP="00E13CE6">
      <w:pPr>
        <w:spacing w:after="0"/>
        <w:rPr>
          <w:sz w:val="18"/>
          <w:szCs w:val="18"/>
        </w:rPr>
      </w:pPr>
    </w:p>
    <w:p w14:paraId="17B93279" w14:textId="77777777" w:rsidR="00FF213E" w:rsidRPr="00383B70" w:rsidRDefault="00FF213E" w:rsidP="00FF213E">
      <w:pPr>
        <w:jc w:val="center"/>
      </w:pPr>
      <w:r w:rsidRPr="00383B70">
        <w:rPr>
          <w:rFonts w:ascii="Arial" w:hAnsi="Arial" w:cs="Arial"/>
          <w:bCs/>
          <w:sz w:val="24"/>
          <w:szCs w:val="24"/>
        </w:rPr>
        <w:t>Table 4.5: Iteration 3 Comprehensive internationalisation conceptual framework (Theme A)</w:t>
      </w:r>
    </w:p>
    <w:tbl>
      <w:tblPr>
        <w:tblStyle w:val="TableGrid"/>
        <w:tblW w:w="14034" w:type="dxa"/>
        <w:tblInd w:w="-644" w:type="dxa"/>
        <w:tblLook w:val="04A0" w:firstRow="1" w:lastRow="0" w:firstColumn="1" w:lastColumn="0" w:noHBand="0" w:noVBand="1"/>
      </w:tblPr>
      <w:tblGrid>
        <w:gridCol w:w="2059"/>
        <w:gridCol w:w="768"/>
        <w:gridCol w:w="748"/>
        <w:gridCol w:w="798"/>
        <w:gridCol w:w="798"/>
        <w:gridCol w:w="798"/>
        <w:gridCol w:w="730"/>
        <w:gridCol w:w="730"/>
        <w:gridCol w:w="730"/>
        <w:gridCol w:w="737"/>
        <w:gridCol w:w="737"/>
        <w:gridCol w:w="741"/>
        <w:gridCol w:w="741"/>
        <w:gridCol w:w="741"/>
        <w:gridCol w:w="741"/>
        <w:gridCol w:w="728"/>
        <w:gridCol w:w="709"/>
      </w:tblGrid>
      <w:tr w:rsidR="00FF213E" w:rsidRPr="00383B70" w14:paraId="3106A091" w14:textId="77777777" w:rsidTr="00383B70">
        <w:tc>
          <w:tcPr>
            <w:tcW w:w="14034" w:type="dxa"/>
            <w:gridSpan w:val="17"/>
            <w:shd w:val="clear" w:color="auto" w:fill="F2F2F2"/>
          </w:tcPr>
          <w:p w14:paraId="36D1FF5C" w14:textId="77777777" w:rsidR="00FF213E" w:rsidRPr="00383B70" w:rsidRDefault="00FF213E" w:rsidP="00383B70">
            <w:pPr>
              <w:jc w:val="center"/>
              <w:rPr>
                <w:rFonts w:ascii="Arial" w:hAnsi="Arial" w:cs="Arial"/>
                <w:b/>
                <w:bCs/>
              </w:rPr>
            </w:pPr>
          </w:p>
          <w:p w14:paraId="313E3720" w14:textId="77777777" w:rsidR="00FF213E" w:rsidRPr="00383B70" w:rsidRDefault="00FF213E" w:rsidP="00383B70">
            <w:pPr>
              <w:jc w:val="center"/>
            </w:pPr>
            <w:r w:rsidRPr="00383B70">
              <w:rPr>
                <w:rFonts w:ascii="Arial" w:hAnsi="Arial" w:cs="Arial"/>
                <w:b/>
                <w:bCs/>
              </w:rPr>
              <w:t>Iteration 3 Theme A: International student and staff mobility including student and staff recruitment</w:t>
            </w:r>
          </w:p>
          <w:p w14:paraId="3AD5A423" w14:textId="77777777" w:rsidR="00FF213E" w:rsidRPr="00383B70" w:rsidRDefault="00FF213E" w:rsidP="00383B70"/>
        </w:tc>
      </w:tr>
      <w:tr w:rsidR="00FF213E" w:rsidRPr="00383B70" w14:paraId="2DC0619A" w14:textId="77777777" w:rsidTr="00383B70">
        <w:tc>
          <w:tcPr>
            <w:tcW w:w="2059" w:type="dxa"/>
            <w:shd w:val="clear" w:color="auto" w:fill="F2F2F2"/>
          </w:tcPr>
          <w:p w14:paraId="664AA9F3" w14:textId="77777777" w:rsidR="00FF213E" w:rsidRPr="00383B70" w:rsidRDefault="00FF213E" w:rsidP="00383B70">
            <w:pPr>
              <w:rPr>
                <w:rFonts w:ascii="Arial" w:hAnsi="Arial" w:cs="Arial"/>
                <w:b/>
                <w:bCs/>
                <w:sz w:val="20"/>
                <w:szCs w:val="20"/>
              </w:rPr>
            </w:pPr>
            <w:r w:rsidRPr="00383B70">
              <w:rPr>
                <w:rFonts w:ascii="Arial" w:hAnsi="Arial" w:cs="Arial"/>
                <w:b/>
                <w:bCs/>
                <w:sz w:val="20"/>
                <w:szCs w:val="20"/>
              </w:rPr>
              <w:t>Column 1</w:t>
            </w:r>
          </w:p>
          <w:p w14:paraId="5966AFDC" w14:textId="77777777" w:rsidR="00FF213E" w:rsidRPr="00383B70" w:rsidRDefault="00FF213E" w:rsidP="00383B70">
            <w:pPr>
              <w:rPr>
                <w:rFonts w:ascii="Arial" w:hAnsi="Arial" w:cs="Arial"/>
                <w:b/>
                <w:bCs/>
                <w:sz w:val="20"/>
                <w:szCs w:val="20"/>
              </w:rPr>
            </w:pPr>
            <w:r w:rsidRPr="00383B70">
              <w:rPr>
                <w:rFonts w:ascii="Arial" w:hAnsi="Arial" w:cs="Arial"/>
                <w:b/>
                <w:bCs/>
                <w:sz w:val="20"/>
                <w:szCs w:val="20"/>
              </w:rPr>
              <w:t>Sub-themes</w:t>
            </w:r>
          </w:p>
          <w:p w14:paraId="537569EE" w14:textId="77777777" w:rsidR="00FF213E" w:rsidRPr="00383B70" w:rsidRDefault="00FF213E" w:rsidP="00383B70">
            <w:pPr>
              <w:rPr>
                <w:rFonts w:ascii="Arial" w:hAnsi="Arial" w:cs="Arial"/>
                <w:sz w:val="20"/>
                <w:szCs w:val="20"/>
              </w:rPr>
            </w:pPr>
            <w:r w:rsidRPr="00383B70">
              <w:rPr>
                <w:rFonts w:ascii="Arial" w:hAnsi="Arial" w:cs="Arial"/>
                <w:b/>
                <w:bCs/>
                <w:sz w:val="20"/>
                <w:szCs w:val="20"/>
              </w:rPr>
              <w:t>and location of cross cutting themes</w:t>
            </w:r>
          </w:p>
        </w:tc>
        <w:tc>
          <w:tcPr>
            <w:tcW w:w="768" w:type="dxa"/>
            <w:shd w:val="clear" w:color="auto" w:fill="FFFF9B"/>
          </w:tcPr>
          <w:p w14:paraId="5A6DB596"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HU1</w:t>
            </w:r>
          </w:p>
        </w:tc>
        <w:tc>
          <w:tcPr>
            <w:tcW w:w="748" w:type="dxa"/>
            <w:shd w:val="clear" w:color="auto" w:fill="FFFF9B"/>
          </w:tcPr>
          <w:p w14:paraId="3DDC2B6F"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HU2</w:t>
            </w:r>
          </w:p>
        </w:tc>
        <w:tc>
          <w:tcPr>
            <w:tcW w:w="798" w:type="dxa"/>
            <w:shd w:val="clear" w:color="auto" w:fill="FF9C85"/>
          </w:tcPr>
          <w:p w14:paraId="427B2966"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HoU1</w:t>
            </w:r>
          </w:p>
        </w:tc>
        <w:tc>
          <w:tcPr>
            <w:tcW w:w="798" w:type="dxa"/>
            <w:shd w:val="clear" w:color="auto" w:fill="FF9C85"/>
          </w:tcPr>
          <w:p w14:paraId="09F0135D"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HoU2</w:t>
            </w:r>
          </w:p>
        </w:tc>
        <w:tc>
          <w:tcPr>
            <w:tcW w:w="798" w:type="dxa"/>
            <w:shd w:val="clear" w:color="auto" w:fill="FF9C85"/>
          </w:tcPr>
          <w:p w14:paraId="5A237A13"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HoU3</w:t>
            </w:r>
          </w:p>
        </w:tc>
        <w:tc>
          <w:tcPr>
            <w:tcW w:w="730" w:type="dxa"/>
            <w:shd w:val="clear" w:color="auto" w:fill="D1F0FF"/>
          </w:tcPr>
          <w:p w14:paraId="1E0F19F3"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LU1</w:t>
            </w:r>
          </w:p>
        </w:tc>
        <w:tc>
          <w:tcPr>
            <w:tcW w:w="730" w:type="dxa"/>
            <w:shd w:val="clear" w:color="auto" w:fill="D1F0FF"/>
          </w:tcPr>
          <w:p w14:paraId="44633A19"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LU2</w:t>
            </w:r>
          </w:p>
        </w:tc>
        <w:tc>
          <w:tcPr>
            <w:tcW w:w="730" w:type="dxa"/>
            <w:shd w:val="clear" w:color="auto" w:fill="D1F0FF"/>
          </w:tcPr>
          <w:p w14:paraId="2DB89B1D"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LU3</w:t>
            </w:r>
          </w:p>
        </w:tc>
        <w:tc>
          <w:tcPr>
            <w:tcW w:w="737" w:type="dxa"/>
            <w:shd w:val="clear" w:color="auto" w:fill="FFFF9B"/>
          </w:tcPr>
          <w:p w14:paraId="1E236CB2"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YU1</w:t>
            </w:r>
          </w:p>
        </w:tc>
        <w:tc>
          <w:tcPr>
            <w:tcW w:w="737" w:type="dxa"/>
            <w:shd w:val="clear" w:color="auto" w:fill="FFFF9B"/>
          </w:tcPr>
          <w:p w14:paraId="500DB53D"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YU2</w:t>
            </w:r>
          </w:p>
        </w:tc>
        <w:tc>
          <w:tcPr>
            <w:tcW w:w="741" w:type="dxa"/>
            <w:shd w:val="clear" w:color="auto" w:fill="FF9C85"/>
          </w:tcPr>
          <w:p w14:paraId="38EED76D"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RU1</w:t>
            </w:r>
          </w:p>
        </w:tc>
        <w:tc>
          <w:tcPr>
            <w:tcW w:w="741" w:type="dxa"/>
            <w:shd w:val="clear" w:color="auto" w:fill="FF9C85"/>
          </w:tcPr>
          <w:p w14:paraId="3DCB4A83"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RU2</w:t>
            </w:r>
          </w:p>
        </w:tc>
        <w:tc>
          <w:tcPr>
            <w:tcW w:w="741" w:type="dxa"/>
            <w:shd w:val="clear" w:color="auto" w:fill="FF9C85"/>
          </w:tcPr>
          <w:p w14:paraId="3AF65C3B"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RU3</w:t>
            </w:r>
          </w:p>
        </w:tc>
        <w:tc>
          <w:tcPr>
            <w:tcW w:w="741" w:type="dxa"/>
            <w:shd w:val="clear" w:color="auto" w:fill="D1F0FF"/>
          </w:tcPr>
          <w:p w14:paraId="183D18B4"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BU1</w:t>
            </w:r>
          </w:p>
        </w:tc>
        <w:tc>
          <w:tcPr>
            <w:tcW w:w="728" w:type="dxa"/>
            <w:shd w:val="clear" w:color="auto" w:fill="D1F0FF"/>
          </w:tcPr>
          <w:p w14:paraId="7AE97FFD"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BU2</w:t>
            </w:r>
          </w:p>
        </w:tc>
        <w:tc>
          <w:tcPr>
            <w:tcW w:w="709" w:type="dxa"/>
            <w:shd w:val="clear" w:color="auto" w:fill="D1F0FF"/>
          </w:tcPr>
          <w:p w14:paraId="6ADFFB81"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BU3</w:t>
            </w:r>
          </w:p>
        </w:tc>
      </w:tr>
      <w:tr w:rsidR="00FF213E" w:rsidRPr="00383B70" w14:paraId="505FF82F" w14:textId="77777777" w:rsidTr="00383B70">
        <w:trPr>
          <w:trHeight w:val="2126"/>
        </w:trPr>
        <w:tc>
          <w:tcPr>
            <w:tcW w:w="2059" w:type="dxa"/>
            <w:shd w:val="clear" w:color="auto" w:fill="F2F2F2"/>
          </w:tcPr>
          <w:p w14:paraId="486D0D6A" w14:textId="77777777" w:rsidR="00FF213E" w:rsidRPr="00383B70" w:rsidRDefault="00FF213E" w:rsidP="00383B70">
            <w:pPr>
              <w:rPr>
                <w:rFonts w:ascii="Arial" w:hAnsi="Arial" w:cs="Arial"/>
                <w:bCs/>
                <w:sz w:val="20"/>
                <w:szCs w:val="20"/>
              </w:rPr>
            </w:pPr>
            <w:r w:rsidRPr="00383B70">
              <w:rPr>
                <w:rFonts w:ascii="Arial" w:hAnsi="Arial" w:cs="Arial"/>
                <w:bCs/>
                <w:sz w:val="20"/>
                <w:szCs w:val="20"/>
              </w:rPr>
              <w:t>Sub-theme A1</w:t>
            </w:r>
          </w:p>
          <w:p w14:paraId="1AA86564" w14:textId="77777777" w:rsidR="00FF213E" w:rsidRPr="00383B70" w:rsidRDefault="00FF213E" w:rsidP="00383B70">
            <w:pPr>
              <w:rPr>
                <w:rFonts w:ascii="Arial" w:hAnsi="Arial" w:cs="Arial"/>
                <w:sz w:val="20"/>
                <w:szCs w:val="20"/>
              </w:rPr>
            </w:pPr>
            <w:r w:rsidRPr="00383B70">
              <w:rPr>
                <w:rFonts w:ascii="Arial" w:hAnsi="Arial" w:cs="Arial"/>
                <w:bCs/>
                <w:sz w:val="20"/>
                <w:szCs w:val="20"/>
              </w:rPr>
              <w:t>Changing priorities in China and England and recruitment of international students</w:t>
            </w:r>
            <w:r w:rsidRPr="00383B70">
              <w:rPr>
                <w:rFonts w:ascii="Arial" w:hAnsi="Arial" w:cs="Arial"/>
                <w:sz w:val="20"/>
                <w:szCs w:val="20"/>
              </w:rPr>
              <w:t xml:space="preserve">. </w:t>
            </w:r>
          </w:p>
          <w:p w14:paraId="4946648D" w14:textId="77777777" w:rsidR="00FF213E" w:rsidRPr="00383B70" w:rsidRDefault="00FF213E" w:rsidP="00383B70">
            <w:pPr>
              <w:rPr>
                <w:rFonts w:ascii="Arial" w:hAnsi="Arial" w:cs="Arial"/>
                <w:sz w:val="20"/>
                <w:szCs w:val="20"/>
              </w:rPr>
            </w:pPr>
            <w:r w:rsidRPr="00383B70">
              <w:rPr>
                <w:rFonts w:ascii="Arial" w:hAnsi="Arial" w:cs="Arial"/>
                <w:sz w:val="20"/>
                <w:szCs w:val="20"/>
              </w:rPr>
              <w:t>Also discussed under ?</w:t>
            </w:r>
          </w:p>
          <w:p w14:paraId="2C8C4A0B" w14:textId="77777777" w:rsidR="00FF213E" w:rsidRPr="00383B70" w:rsidRDefault="00FF213E" w:rsidP="00383B70">
            <w:pPr>
              <w:rPr>
                <w:rFonts w:ascii="Arial" w:hAnsi="Arial" w:cs="Arial"/>
                <w:sz w:val="20"/>
                <w:szCs w:val="20"/>
              </w:rPr>
            </w:pPr>
          </w:p>
        </w:tc>
        <w:tc>
          <w:tcPr>
            <w:tcW w:w="768" w:type="dxa"/>
            <w:shd w:val="clear" w:color="auto" w:fill="FFFF9B"/>
          </w:tcPr>
          <w:p w14:paraId="1D015327" w14:textId="77777777" w:rsidR="00FF213E" w:rsidRPr="00383B70" w:rsidRDefault="00FF213E" w:rsidP="00383B70">
            <w:pPr>
              <w:rPr>
                <w:rFonts w:ascii="Arial" w:hAnsi="Arial" w:cs="Arial"/>
                <w:sz w:val="20"/>
                <w:szCs w:val="20"/>
              </w:rPr>
            </w:pPr>
          </w:p>
        </w:tc>
        <w:tc>
          <w:tcPr>
            <w:tcW w:w="748" w:type="dxa"/>
            <w:shd w:val="clear" w:color="auto" w:fill="FFFF9B"/>
          </w:tcPr>
          <w:p w14:paraId="56DFB9C3" w14:textId="77777777" w:rsidR="00FF213E" w:rsidRPr="00383B70" w:rsidRDefault="00FF213E" w:rsidP="00383B70">
            <w:pPr>
              <w:rPr>
                <w:rFonts w:ascii="Arial" w:hAnsi="Arial" w:cs="Arial"/>
                <w:sz w:val="20"/>
                <w:szCs w:val="20"/>
              </w:rPr>
            </w:pPr>
          </w:p>
        </w:tc>
        <w:tc>
          <w:tcPr>
            <w:tcW w:w="798" w:type="dxa"/>
            <w:shd w:val="clear" w:color="auto" w:fill="FF9C85"/>
          </w:tcPr>
          <w:p w14:paraId="5FE64953" w14:textId="77777777" w:rsidR="00FF213E" w:rsidRPr="00383B70" w:rsidRDefault="00FF213E" w:rsidP="00383B70">
            <w:pPr>
              <w:rPr>
                <w:rFonts w:ascii="Arial" w:hAnsi="Arial" w:cs="Arial"/>
                <w:sz w:val="20"/>
                <w:szCs w:val="20"/>
              </w:rPr>
            </w:pPr>
          </w:p>
        </w:tc>
        <w:tc>
          <w:tcPr>
            <w:tcW w:w="798" w:type="dxa"/>
            <w:shd w:val="clear" w:color="auto" w:fill="FF9C85"/>
          </w:tcPr>
          <w:p w14:paraId="2097ED0A" w14:textId="77777777" w:rsidR="00FF213E" w:rsidRPr="00383B70" w:rsidRDefault="00FF213E" w:rsidP="00383B70">
            <w:pPr>
              <w:rPr>
                <w:rFonts w:ascii="Arial" w:hAnsi="Arial" w:cs="Arial"/>
                <w:sz w:val="20"/>
                <w:szCs w:val="20"/>
              </w:rPr>
            </w:pPr>
          </w:p>
        </w:tc>
        <w:tc>
          <w:tcPr>
            <w:tcW w:w="798" w:type="dxa"/>
            <w:shd w:val="clear" w:color="auto" w:fill="FF9C85"/>
          </w:tcPr>
          <w:p w14:paraId="7F6D6415" w14:textId="77777777" w:rsidR="00FF213E" w:rsidRPr="00383B70" w:rsidRDefault="00FF213E" w:rsidP="00383B70">
            <w:pPr>
              <w:rPr>
                <w:rFonts w:ascii="Arial" w:hAnsi="Arial" w:cs="Arial"/>
                <w:sz w:val="20"/>
                <w:szCs w:val="20"/>
              </w:rPr>
            </w:pPr>
          </w:p>
        </w:tc>
        <w:tc>
          <w:tcPr>
            <w:tcW w:w="730" w:type="dxa"/>
            <w:shd w:val="clear" w:color="auto" w:fill="D1F0FF"/>
          </w:tcPr>
          <w:p w14:paraId="22A57676" w14:textId="77777777" w:rsidR="00FF213E" w:rsidRPr="00383B70" w:rsidRDefault="00FF213E" w:rsidP="00383B70">
            <w:pPr>
              <w:rPr>
                <w:rFonts w:ascii="Arial" w:hAnsi="Arial" w:cs="Arial"/>
                <w:sz w:val="20"/>
                <w:szCs w:val="20"/>
              </w:rPr>
            </w:pPr>
          </w:p>
        </w:tc>
        <w:tc>
          <w:tcPr>
            <w:tcW w:w="730" w:type="dxa"/>
            <w:shd w:val="clear" w:color="auto" w:fill="D1F0FF"/>
          </w:tcPr>
          <w:p w14:paraId="40BE5805" w14:textId="77777777" w:rsidR="00FF213E" w:rsidRPr="00383B70" w:rsidRDefault="00FF213E" w:rsidP="00383B70">
            <w:pPr>
              <w:rPr>
                <w:rFonts w:ascii="Arial" w:hAnsi="Arial" w:cs="Arial"/>
                <w:sz w:val="20"/>
                <w:szCs w:val="20"/>
              </w:rPr>
            </w:pPr>
          </w:p>
        </w:tc>
        <w:tc>
          <w:tcPr>
            <w:tcW w:w="730" w:type="dxa"/>
            <w:shd w:val="clear" w:color="auto" w:fill="D1F0FF"/>
          </w:tcPr>
          <w:p w14:paraId="614398C6" w14:textId="77777777" w:rsidR="00FF213E" w:rsidRPr="00383B70" w:rsidRDefault="00FF213E" w:rsidP="00383B70">
            <w:pPr>
              <w:rPr>
                <w:rFonts w:ascii="Arial" w:hAnsi="Arial" w:cs="Arial"/>
                <w:sz w:val="20"/>
                <w:szCs w:val="20"/>
              </w:rPr>
            </w:pPr>
          </w:p>
        </w:tc>
        <w:tc>
          <w:tcPr>
            <w:tcW w:w="737" w:type="dxa"/>
            <w:shd w:val="clear" w:color="auto" w:fill="FFFF9B"/>
          </w:tcPr>
          <w:p w14:paraId="7948BF6A" w14:textId="77777777" w:rsidR="00FF213E" w:rsidRPr="00383B70" w:rsidRDefault="00FF213E" w:rsidP="00383B70">
            <w:pPr>
              <w:rPr>
                <w:rFonts w:ascii="Arial" w:hAnsi="Arial" w:cs="Arial"/>
                <w:sz w:val="20"/>
                <w:szCs w:val="20"/>
              </w:rPr>
            </w:pPr>
          </w:p>
        </w:tc>
        <w:tc>
          <w:tcPr>
            <w:tcW w:w="737" w:type="dxa"/>
            <w:shd w:val="clear" w:color="auto" w:fill="FFFF9B"/>
          </w:tcPr>
          <w:p w14:paraId="76E43D64" w14:textId="77777777" w:rsidR="00FF213E" w:rsidRPr="00383B70" w:rsidRDefault="00FF213E" w:rsidP="00383B70">
            <w:pPr>
              <w:rPr>
                <w:rFonts w:ascii="Arial" w:hAnsi="Arial" w:cs="Arial"/>
                <w:sz w:val="20"/>
                <w:szCs w:val="20"/>
              </w:rPr>
            </w:pPr>
          </w:p>
        </w:tc>
        <w:tc>
          <w:tcPr>
            <w:tcW w:w="741" w:type="dxa"/>
            <w:shd w:val="clear" w:color="auto" w:fill="FF9C85"/>
          </w:tcPr>
          <w:p w14:paraId="2D141725" w14:textId="77777777" w:rsidR="00FF213E" w:rsidRPr="00383B70" w:rsidRDefault="00FF213E" w:rsidP="00383B70">
            <w:pPr>
              <w:rPr>
                <w:rFonts w:ascii="Arial" w:hAnsi="Arial" w:cs="Arial"/>
                <w:sz w:val="20"/>
                <w:szCs w:val="20"/>
              </w:rPr>
            </w:pPr>
          </w:p>
        </w:tc>
        <w:tc>
          <w:tcPr>
            <w:tcW w:w="741" w:type="dxa"/>
            <w:shd w:val="clear" w:color="auto" w:fill="FF9C85"/>
          </w:tcPr>
          <w:p w14:paraId="76C8BCFB" w14:textId="77777777" w:rsidR="00FF213E" w:rsidRPr="00383B70" w:rsidRDefault="00FF213E" w:rsidP="00383B70">
            <w:pPr>
              <w:rPr>
                <w:rFonts w:ascii="Arial" w:hAnsi="Arial" w:cs="Arial"/>
                <w:sz w:val="20"/>
                <w:szCs w:val="20"/>
              </w:rPr>
            </w:pPr>
          </w:p>
        </w:tc>
        <w:tc>
          <w:tcPr>
            <w:tcW w:w="741" w:type="dxa"/>
            <w:shd w:val="clear" w:color="auto" w:fill="FF9C85"/>
          </w:tcPr>
          <w:p w14:paraId="0E06E186" w14:textId="77777777" w:rsidR="00FF213E" w:rsidRPr="00383B70" w:rsidRDefault="00FF213E" w:rsidP="00383B70">
            <w:pPr>
              <w:rPr>
                <w:rFonts w:ascii="Arial" w:hAnsi="Arial" w:cs="Arial"/>
                <w:sz w:val="20"/>
                <w:szCs w:val="20"/>
              </w:rPr>
            </w:pPr>
          </w:p>
        </w:tc>
        <w:tc>
          <w:tcPr>
            <w:tcW w:w="741" w:type="dxa"/>
            <w:shd w:val="clear" w:color="auto" w:fill="D1F0FF"/>
          </w:tcPr>
          <w:p w14:paraId="39067A5E" w14:textId="77777777" w:rsidR="00FF213E" w:rsidRPr="00383B70" w:rsidRDefault="00FF213E" w:rsidP="00383B70">
            <w:pPr>
              <w:rPr>
                <w:rFonts w:ascii="Arial" w:hAnsi="Arial" w:cs="Arial"/>
                <w:sz w:val="20"/>
                <w:szCs w:val="20"/>
              </w:rPr>
            </w:pPr>
          </w:p>
        </w:tc>
        <w:tc>
          <w:tcPr>
            <w:tcW w:w="728" w:type="dxa"/>
            <w:shd w:val="clear" w:color="auto" w:fill="D1F0FF"/>
          </w:tcPr>
          <w:p w14:paraId="489133D3" w14:textId="77777777" w:rsidR="00FF213E" w:rsidRPr="00383B70" w:rsidRDefault="00FF213E" w:rsidP="00383B70">
            <w:pPr>
              <w:rPr>
                <w:rFonts w:ascii="Arial" w:hAnsi="Arial" w:cs="Arial"/>
                <w:sz w:val="20"/>
                <w:szCs w:val="20"/>
              </w:rPr>
            </w:pPr>
          </w:p>
        </w:tc>
        <w:tc>
          <w:tcPr>
            <w:tcW w:w="709" w:type="dxa"/>
            <w:shd w:val="clear" w:color="auto" w:fill="D1F0FF"/>
          </w:tcPr>
          <w:p w14:paraId="057E1107" w14:textId="77777777" w:rsidR="00FF213E" w:rsidRPr="00383B70" w:rsidRDefault="00FF213E" w:rsidP="00383B70">
            <w:pPr>
              <w:rPr>
                <w:rFonts w:ascii="Arial" w:hAnsi="Arial" w:cs="Arial"/>
                <w:sz w:val="20"/>
                <w:szCs w:val="20"/>
              </w:rPr>
            </w:pPr>
          </w:p>
        </w:tc>
      </w:tr>
      <w:tr w:rsidR="00FF213E" w:rsidRPr="00383B70" w14:paraId="77ED7208" w14:textId="77777777" w:rsidTr="00383B70">
        <w:trPr>
          <w:trHeight w:val="1805"/>
        </w:trPr>
        <w:tc>
          <w:tcPr>
            <w:tcW w:w="2059" w:type="dxa"/>
            <w:shd w:val="clear" w:color="auto" w:fill="F2F2F2"/>
          </w:tcPr>
          <w:p w14:paraId="0CC0F739" w14:textId="77777777" w:rsidR="00FF213E" w:rsidRPr="00383B70" w:rsidRDefault="00FF213E" w:rsidP="00383B70">
            <w:pPr>
              <w:rPr>
                <w:rFonts w:ascii="Arial" w:hAnsi="Arial" w:cs="Arial"/>
                <w:bCs/>
                <w:sz w:val="20"/>
                <w:szCs w:val="20"/>
              </w:rPr>
            </w:pPr>
            <w:r w:rsidRPr="00383B70">
              <w:rPr>
                <w:rFonts w:ascii="Arial" w:hAnsi="Arial" w:cs="Arial"/>
                <w:bCs/>
                <w:sz w:val="20"/>
                <w:szCs w:val="20"/>
              </w:rPr>
              <w:t xml:space="preserve">Sub-theme A2 </w:t>
            </w:r>
          </w:p>
          <w:p w14:paraId="61D8F882" w14:textId="77777777" w:rsidR="00FF213E" w:rsidRPr="00383B70" w:rsidRDefault="00FF213E" w:rsidP="00383B70">
            <w:pPr>
              <w:rPr>
                <w:rFonts w:ascii="Arial" w:hAnsi="Arial" w:cs="Arial"/>
                <w:bCs/>
                <w:sz w:val="20"/>
                <w:szCs w:val="20"/>
              </w:rPr>
            </w:pPr>
            <w:r w:rsidRPr="00383B70">
              <w:rPr>
                <w:rFonts w:ascii="Arial" w:hAnsi="Arial" w:cs="Arial"/>
                <w:bCs/>
                <w:sz w:val="20"/>
                <w:szCs w:val="20"/>
              </w:rPr>
              <w:t xml:space="preserve">TNE - joint programmes and international branch campuses. </w:t>
            </w:r>
          </w:p>
          <w:p w14:paraId="5BC272E9" w14:textId="77777777" w:rsidR="00FF213E" w:rsidRPr="00383B70" w:rsidRDefault="00FF213E" w:rsidP="00383B70">
            <w:pPr>
              <w:rPr>
                <w:rFonts w:ascii="Arial" w:hAnsi="Arial" w:cs="Arial"/>
                <w:bCs/>
                <w:sz w:val="20"/>
                <w:szCs w:val="20"/>
              </w:rPr>
            </w:pPr>
            <w:r w:rsidRPr="00383B70">
              <w:rPr>
                <w:rFonts w:ascii="Arial" w:hAnsi="Arial" w:cs="Arial"/>
                <w:sz w:val="20"/>
                <w:szCs w:val="20"/>
              </w:rPr>
              <w:t>Also discussed under ?</w:t>
            </w:r>
          </w:p>
          <w:p w14:paraId="4DBF2CC2" w14:textId="77777777" w:rsidR="00FF213E" w:rsidRPr="00383B70" w:rsidRDefault="00FF213E" w:rsidP="00383B70">
            <w:pPr>
              <w:rPr>
                <w:rFonts w:ascii="Arial" w:hAnsi="Arial" w:cs="Arial"/>
                <w:sz w:val="20"/>
                <w:szCs w:val="20"/>
              </w:rPr>
            </w:pPr>
          </w:p>
        </w:tc>
        <w:tc>
          <w:tcPr>
            <w:tcW w:w="768" w:type="dxa"/>
            <w:shd w:val="clear" w:color="auto" w:fill="FFFF9B"/>
          </w:tcPr>
          <w:p w14:paraId="3A24FFB2" w14:textId="77777777" w:rsidR="00FF213E" w:rsidRPr="00383B70" w:rsidRDefault="00FF213E" w:rsidP="00383B70">
            <w:pPr>
              <w:rPr>
                <w:rFonts w:ascii="Arial" w:hAnsi="Arial" w:cs="Arial"/>
                <w:sz w:val="20"/>
                <w:szCs w:val="20"/>
              </w:rPr>
            </w:pPr>
          </w:p>
        </w:tc>
        <w:tc>
          <w:tcPr>
            <w:tcW w:w="748" w:type="dxa"/>
            <w:shd w:val="clear" w:color="auto" w:fill="FFFF9B"/>
          </w:tcPr>
          <w:p w14:paraId="387214C0" w14:textId="77777777" w:rsidR="00FF213E" w:rsidRPr="00383B70" w:rsidRDefault="00FF213E" w:rsidP="00383B70">
            <w:pPr>
              <w:rPr>
                <w:rFonts w:ascii="Arial" w:hAnsi="Arial" w:cs="Arial"/>
                <w:sz w:val="20"/>
                <w:szCs w:val="20"/>
              </w:rPr>
            </w:pPr>
          </w:p>
        </w:tc>
        <w:tc>
          <w:tcPr>
            <w:tcW w:w="798" w:type="dxa"/>
            <w:shd w:val="clear" w:color="auto" w:fill="FF9C85"/>
          </w:tcPr>
          <w:p w14:paraId="0B92CF5D" w14:textId="77777777" w:rsidR="00FF213E" w:rsidRPr="00383B70" w:rsidRDefault="00FF213E" w:rsidP="00383B70">
            <w:pPr>
              <w:rPr>
                <w:rFonts w:ascii="Arial" w:hAnsi="Arial" w:cs="Arial"/>
                <w:sz w:val="20"/>
                <w:szCs w:val="20"/>
              </w:rPr>
            </w:pPr>
          </w:p>
        </w:tc>
        <w:tc>
          <w:tcPr>
            <w:tcW w:w="798" w:type="dxa"/>
            <w:shd w:val="clear" w:color="auto" w:fill="FF9C85"/>
          </w:tcPr>
          <w:p w14:paraId="1A29CC73" w14:textId="77777777" w:rsidR="00FF213E" w:rsidRPr="00383B70" w:rsidRDefault="00FF213E" w:rsidP="00383B70">
            <w:pPr>
              <w:rPr>
                <w:rFonts w:ascii="Arial" w:hAnsi="Arial" w:cs="Arial"/>
                <w:sz w:val="20"/>
                <w:szCs w:val="20"/>
              </w:rPr>
            </w:pPr>
          </w:p>
        </w:tc>
        <w:tc>
          <w:tcPr>
            <w:tcW w:w="798" w:type="dxa"/>
            <w:shd w:val="clear" w:color="auto" w:fill="FF9C85"/>
          </w:tcPr>
          <w:p w14:paraId="50950AF4" w14:textId="77777777" w:rsidR="00FF213E" w:rsidRPr="00383B70" w:rsidRDefault="00FF213E" w:rsidP="00383B70">
            <w:pPr>
              <w:rPr>
                <w:rFonts w:ascii="Arial" w:hAnsi="Arial" w:cs="Arial"/>
                <w:sz w:val="20"/>
                <w:szCs w:val="20"/>
              </w:rPr>
            </w:pPr>
          </w:p>
        </w:tc>
        <w:tc>
          <w:tcPr>
            <w:tcW w:w="730" w:type="dxa"/>
            <w:shd w:val="clear" w:color="auto" w:fill="D1F0FF"/>
          </w:tcPr>
          <w:p w14:paraId="00D20ECE" w14:textId="77777777" w:rsidR="00FF213E" w:rsidRPr="00383B70" w:rsidRDefault="00FF213E" w:rsidP="00383B70">
            <w:pPr>
              <w:rPr>
                <w:rFonts w:ascii="Arial" w:hAnsi="Arial" w:cs="Arial"/>
                <w:sz w:val="20"/>
                <w:szCs w:val="20"/>
              </w:rPr>
            </w:pPr>
          </w:p>
        </w:tc>
        <w:tc>
          <w:tcPr>
            <w:tcW w:w="730" w:type="dxa"/>
            <w:shd w:val="clear" w:color="auto" w:fill="D1F0FF"/>
          </w:tcPr>
          <w:p w14:paraId="158EB859" w14:textId="77777777" w:rsidR="00FF213E" w:rsidRPr="00383B70" w:rsidRDefault="00FF213E" w:rsidP="00383B70">
            <w:pPr>
              <w:rPr>
                <w:rFonts w:ascii="Arial" w:hAnsi="Arial" w:cs="Arial"/>
                <w:sz w:val="20"/>
                <w:szCs w:val="20"/>
              </w:rPr>
            </w:pPr>
          </w:p>
        </w:tc>
        <w:tc>
          <w:tcPr>
            <w:tcW w:w="730" w:type="dxa"/>
            <w:shd w:val="clear" w:color="auto" w:fill="D1F0FF"/>
          </w:tcPr>
          <w:p w14:paraId="1F42FB10" w14:textId="77777777" w:rsidR="00FF213E" w:rsidRPr="00383B70" w:rsidRDefault="00FF213E" w:rsidP="00383B70">
            <w:pPr>
              <w:rPr>
                <w:rFonts w:ascii="Arial" w:hAnsi="Arial" w:cs="Arial"/>
                <w:sz w:val="20"/>
                <w:szCs w:val="20"/>
              </w:rPr>
            </w:pPr>
          </w:p>
        </w:tc>
        <w:tc>
          <w:tcPr>
            <w:tcW w:w="737" w:type="dxa"/>
            <w:shd w:val="clear" w:color="auto" w:fill="FFFF9B"/>
          </w:tcPr>
          <w:p w14:paraId="67A653CA" w14:textId="77777777" w:rsidR="00FF213E" w:rsidRPr="00383B70" w:rsidRDefault="00FF213E" w:rsidP="00383B70">
            <w:pPr>
              <w:rPr>
                <w:rFonts w:ascii="Arial" w:hAnsi="Arial" w:cs="Arial"/>
                <w:sz w:val="20"/>
                <w:szCs w:val="20"/>
              </w:rPr>
            </w:pPr>
          </w:p>
        </w:tc>
        <w:tc>
          <w:tcPr>
            <w:tcW w:w="737" w:type="dxa"/>
            <w:shd w:val="clear" w:color="auto" w:fill="FFFF9B"/>
          </w:tcPr>
          <w:p w14:paraId="72E94CB3" w14:textId="77777777" w:rsidR="00FF213E" w:rsidRPr="00383B70" w:rsidRDefault="00FF213E" w:rsidP="00383B70">
            <w:pPr>
              <w:rPr>
                <w:rFonts w:ascii="Arial" w:hAnsi="Arial" w:cs="Arial"/>
                <w:sz w:val="20"/>
                <w:szCs w:val="20"/>
              </w:rPr>
            </w:pPr>
          </w:p>
        </w:tc>
        <w:tc>
          <w:tcPr>
            <w:tcW w:w="741" w:type="dxa"/>
            <w:shd w:val="clear" w:color="auto" w:fill="FF9C85"/>
          </w:tcPr>
          <w:p w14:paraId="7B306F27" w14:textId="77777777" w:rsidR="00FF213E" w:rsidRPr="00383B70" w:rsidRDefault="00FF213E" w:rsidP="00383B70">
            <w:pPr>
              <w:rPr>
                <w:rFonts w:ascii="Arial" w:hAnsi="Arial" w:cs="Arial"/>
                <w:sz w:val="20"/>
                <w:szCs w:val="20"/>
              </w:rPr>
            </w:pPr>
          </w:p>
        </w:tc>
        <w:tc>
          <w:tcPr>
            <w:tcW w:w="741" w:type="dxa"/>
            <w:shd w:val="clear" w:color="auto" w:fill="FF9C85"/>
          </w:tcPr>
          <w:p w14:paraId="0C251C63" w14:textId="77777777" w:rsidR="00FF213E" w:rsidRPr="00383B70" w:rsidRDefault="00FF213E" w:rsidP="00383B70">
            <w:pPr>
              <w:rPr>
                <w:rFonts w:ascii="Arial" w:hAnsi="Arial" w:cs="Arial"/>
                <w:sz w:val="20"/>
                <w:szCs w:val="20"/>
              </w:rPr>
            </w:pPr>
          </w:p>
        </w:tc>
        <w:tc>
          <w:tcPr>
            <w:tcW w:w="741" w:type="dxa"/>
            <w:shd w:val="clear" w:color="auto" w:fill="FF9C85"/>
          </w:tcPr>
          <w:p w14:paraId="06BEC721" w14:textId="77777777" w:rsidR="00FF213E" w:rsidRPr="00383B70" w:rsidRDefault="00FF213E" w:rsidP="00383B70">
            <w:pPr>
              <w:rPr>
                <w:rFonts w:ascii="Arial" w:hAnsi="Arial" w:cs="Arial"/>
                <w:sz w:val="20"/>
                <w:szCs w:val="20"/>
              </w:rPr>
            </w:pPr>
          </w:p>
        </w:tc>
        <w:tc>
          <w:tcPr>
            <w:tcW w:w="741" w:type="dxa"/>
            <w:shd w:val="clear" w:color="auto" w:fill="D1F0FF"/>
          </w:tcPr>
          <w:p w14:paraId="5FE9E333" w14:textId="77777777" w:rsidR="00FF213E" w:rsidRPr="00383B70" w:rsidRDefault="00FF213E" w:rsidP="00383B70">
            <w:pPr>
              <w:rPr>
                <w:rFonts w:ascii="Arial" w:hAnsi="Arial" w:cs="Arial"/>
                <w:sz w:val="20"/>
                <w:szCs w:val="20"/>
              </w:rPr>
            </w:pPr>
          </w:p>
        </w:tc>
        <w:tc>
          <w:tcPr>
            <w:tcW w:w="728" w:type="dxa"/>
            <w:shd w:val="clear" w:color="auto" w:fill="D1F0FF"/>
          </w:tcPr>
          <w:p w14:paraId="2ABE0DCB" w14:textId="77777777" w:rsidR="00FF213E" w:rsidRPr="00383B70" w:rsidRDefault="00FF213E" w:rsidP="00383B70">
            <w:pPr>
              <w:rPr>
                <w:rFonts w:ascii="Arial" w:hAnsi="Arial" w:cs="Arial"/>
                <w:sz w:val="20"/>
                <w:szCs w:val="20"/>
              </w:rPr>
            </w:pPr>
          </w:p>
        </w:tc>
        <w:tc>
          <w:tcPr>
            <w:tcW w:w="709" w:type="dxa"/>
            <w:shd w:val="clear" w:color="auto" w:fill="D1F0FF"/>
          </w:tcPr>
          <w:p w14:paraId="5823FEA9" w14:textId="77777777" w:rsidR="00FF213E" w:rsidRPr="00383B70" w:rsidRDefault="00FF213E" w:rsidP="00383B70">
            <w:pPr>
              <w:rPr>
                <w:rFonts w:ascii="Arial" w:hAnsi="Arial" w:cs="Arial"/>
                <w:sz w:val="20"/>
                <w:szCs w:val="20"/>
              </w:rPr>
            </w:pPr>
          </w:p>
        </w:tc>
      </w:tr>
      <w:tr w:rsidR="00FF213E" w:rsidRPr="00383B70" w14:paraId="4ED4986C" w14:textId="77777777" w:rsidTr="00383B70">
        <w:trPr>
          <w:trHeight w:val="479"/>
        </w:trPr>
        <w:tc>
          <w:tcPr>
            <w:tcW w:w="2059" w:type="dxa"/>
            <w:shd w:val="clear" w:color="auto" w:fill="F2F2F2"/>
          </w:tcPr>
          <w:p w14:paraId="6B3C9889" w14:textId="77777777" w:rsidR="00FF213E" w:rsidRPr="00383B70" w:rsidRDefault="00FF213E" w:rsidP="00383B70">
            <w:pPr>
              <w:rPr>
                <w:rFonts w:ascii="Arial" w:hAnsi="Arial" w:cs="Arial"/>
                <w:bCs/>
                <w:sz w:val="20"/>
                <w:szCs w:val="20"/>
              </w:rPr>
            </w:pPr>
            <w:r w:rsidRPr="00383B70">
              <w:rPr>
                <w:rFonts w:ascii="Arial" w:hAnsi="Arial" w:cs="Arial"/>
                <w:bCs/>
                <w:sz w:val="20"/>
                <w:szCs w:val="20"/>
              </w:rPr>
              <w:t>Sub-theme A3</w:t>
            </w:r>
          </w:p>
          <w:p w14:paraId="0EB4B4E3" w14:textId="77777777" w:rsidR="00FF213E" w:rsidRPr="00383B70" w:rsidRDefault="00FF213E" w:rsidP="00383B70">
            <w:pPr>
              <w:rPr>
                <w:rFonts w:ascii="Arial" w:hAnsi="Arial" w:cs="Arial"/>
                <w:sz w:val="20"/>
                <w:szCs w:val="20"/>
              </w:rPr>
            </w:pPr>
            <w:r w:rsidRPr="00383B70">
              <w:rPr>
                <w:rFonts w:ascii="Arial" w:hAnsi="Arial" w:cs="Arial"/>
                <w:bCs/>
                <w:sz w:val="20"/>
                <w:szCs w:val="20"/>
              </w:rPr>
              <w:t>Staff mobility, overseas experience and international staff recruitment</w:t>
            </w:r>
          </w:p>
          <w:p w14:paraId="458C1858" w14:textId="77777777" w:rsidR="00FF213E" w:rsidRPr="00383B70" w:rsidRDefault="00FF213E" w:rsidP="00383B70">
            <w:pPr>
              <w:rPr>
                <w:rFonts w:ascii="Arial" w:hAnsi="Arial" w:cs="Arial"/>
                <w:sz w:val="20"/>
                <w:szCs w:val="20"/>
              </w:rPr>
            </w:pPr>
            <w:r w:rsidRPr="00383B70">
              <w:rPr>
                <w:rFonts w:ascii="Arial" w:hAnsi="Arial" w:cs="Arial"/>
                <w:sz w:val="20"/>
                <w:szCs w:val="20"/>
              </w:rPr>
              <w:t>Also discussed under ?</w:t>
            </w:r>
          </w:p>
        </w:tc>
        <w:tc>
          <w:tcPr>
            <w:tcW w:w="768" w:type="dxa"/>
            <w:shd w:val="clear" w:color="auto" w:fill="FFFF9B"/>
          </w:tcPr>
          <w:p w14:paraId="2A8EC46F" w14:textId="77777777" w:rsidR="00FF213E" w:rsidRPr="00383B70" w:rsidRDefault="00FF213E" w:rsidP="00383B70">
            <w:pPr>
              <w:rPr>
                <w:rFonts w:ascii="Arial" w:hAnsi="Arial" w:cs="Arial"/>
                <w:sz w:val="20"/>
                <w:szCs w:val="20"/>
              </w:rPr>
            </w:pPr>
          </w:p>
        </w:tc>
        <w:tc>
          <w:tcPr>
            <w:tcW w:w="748" w:type="dxa"/>
            <w:shd w:val="clear" w:color="auto" w:fill="FFFF9B"/>
          </w:tcPr>
          <w:p w14:paraId="42128F58" w14:textId="77777777" w:rsidR="00FF213E" w:rsidRPr="00383B70" w:rsidRDefault="00FF213E" w:rsidP="00383B70">
            <w:pPr>
              <w:rPr>
                <w:rFonts w:ascii="Arial" w:hAnsi="Arial" w:cs="Arial"/>
                <w:sz w:val="20"/>
                <w:szCs w:val="20"/>
              </w:rPr>
            </w:pPr>
          </w:p>
        </w:tc>
        <w:tc>
          <w:tcPr>
            <w:tcW w:w="798" w:type="dxa"/>
            <w:shd w:val="clear" w:color="auto" w:fill="FF9C85"/>
          </w:tcPr>
          <w:p w14:paraId="5D120593" w14:textId="77777777" w:rsidR="00FF213E" w:rsidRPr="00383B70" w:rsidRDefault="00FF213E" w:rsidP="00383B70">
            <w:pPr>
              <w:rPr>
                <w:rFonts w:ascii="Arial" w:hAnsi="Arial" w:cs="Arial"/>
                <w:sz w:val="20"/>
                <w:szCs w:val="20"/>
              </w:rPr>
            </w:pPr>
          </w:p>
        </w:tc>
        <w:tc>
          <w:tcPr>
            <w:tcW w:w="798" w:type="dxa"/>
            <w:shd w:val="clear" w:color="auto" w:fill="FF9C85"/>
          </w:tcPr>
          <w:p w14:paraId="176CB3BE" w14:textId="77777777" w:rsidR="00FF213E" w:rsidRPr="00383B70" w:rsidRDefault="00FF213E" w:rsidP="00383B70">
            <w:pPr>
              <w:rPr>
                <w:rFonts w:ascii="Arial" w:hAnsi="Arial" w:cs="Arial"/>
                <w:sz w:val="20"/>
                <w:szCs w:val="20"/>
              </w:rPr>
            </w:pPr>
          </w:p>
        </w:tc>
        <w:tc>
          <w:tcPr>
            <w:tcW w:w="798" w:type="dxa"/>
            <w:shd w:val="clear" w:color="auto" w:fill="FF9C85"/>
          </w:tcPr>
          <w:p w14:paraId="4038439C" w14:textId="77777777" w:rsidR="00FF213E" w:rsidRPr="00383B70" w:rsidRDefault="00FF213E" w:rsidP="00383B70">
            <w:pPr>
              <w:rPr>
                <w:rFonts w:ascii="Arial" w:hAnsi="Arial" w:cs="Arial"/>
                <w:sz w:val="20"/>
                <w:szCs w:val="20"/>
              </w:rPr>
            </w:pPr>
          </w:p>
        </w:tc>
        <w:tc>
          <w:tcPr>
            <w:tcW w:w="730" w:type="dxa"/>
            <w:shd w:val="clear" w:color="auto" w:fill="D1F0FF"/>
          </w:tcPr>
          <w:p w14:paraId="49868B5E" w14:textId="77777777" w:rsidR="00FF213E" w:rsidRPr="00383B70" w:rsidRDefault="00FF213E" w:rsidP="00383B70">
            <w:pPr>
              <w:rPr>
                <w:rFonts w:ascii="Arial" w:hAnsi="Arial" w:cs="Arial"/>
                <w:sz w:val="20"/>
                <w:szCs w:val="20"/>
              </w:rPr>
            </w:pPr>
          </w:p>
        </w:tc>
        <w:tc>
          <w:tcPr>
            <w:tcW w:w="730" w:type="dxa"/>
            <w:shd w:val="clear" w:color="auto" w:fill="D1F0FF"/>
          </w:tcPr>
          <w:p w14:paraId="499D6ADE" w14:textId="77777777" w:rsidR="00FF213E" w:rsidRPr="00383B70" w:rsidRDefault="00FF213E" w:rsidP="00383B70">
            <w:pPr>
              <w:rPr>
                <w:rFonts w:ascii="Arial" w:hAnsi="Arial" w:cs="Arial"/>
                <w:sz w:val="20"/>
                <w:szCs w:val="20"/>
              </w:rPr>
            </w:pPr>
          </w:p>
        </w:tc>
        <w:tc>
          <w:tcPr>
            <w:tcW w:w="730" w:type="dxa"/>
            <w:shd w:val="clear" w:color="auto" w:fill="D1F0FF"/>
          </w:tcPr>
          <w:p w14:paraId="371998B2" w14:textId="77777777" w:rsidR="00FF213E" w:rsidRPr="00383B70" w:rsidRDefault="00FF213E" w:rsidP="00383B70">
            <w:pPr>
              <w:rPr>
                <w:rFonts w:ascii="Arial" w:hAnsi="Arial" w:cs="Arial"/>
                <w:sz w:val="20"/>
                <w:szCs w:val="20"/>
              </w:rPr>
            </w:pPr>
          </w:p>
        </w:tc>
        <w:tc>
          <w:tcPr>
            <w:tcW w:w="737" w:type="dxa"/>
            <w:shd w:val="clear" w:color="auto" w:fill="FFFF9B"/>
          </w:tcPr>
          <w:p w14:paraId="6C03BA88" w14:textId="77777777" w:rsidR="00FF213E" w:rsidRPr="00383B70" w:rsidRDefault="00FF213E" w:rsidP="00383B70">
            <w:pPr>
              <w:rPr>
                <w:rFonts w:ascii="Arial" w:hAnsi="Arial" w:cs="Arial"/>
                <w:sz w:val="20"/>
                <w:szCs w:val="20"/>
              </w:rPr>
            </w:pPr>
          </w:p>
        </w:tc>
        <w:tc>
          <w:tcPr>
            <w:tcW w:w="737" w:type="dxa"/>
            <w:shd w:val="clear" w:color="auto" w:fill="FFFF9B"/>
          </w:tcPr>
          <w:p w14:paraId="6617D363" w14:textId="77777777" w:rsidR="00FF213E" w:rsidRPr="00383B70" w:rsidRDefault="00FF213E" w:rsidP="00383B70">
            <w:pPr>
              <w:rPr>
                <w:rFonts w:ascii="Arial" w:hAnsi="Arial" w:cs="Arial"/>
                <w:sz w:val="20"/>
                <w:szCs w:val="20"/>
              </w:rPr>
            </w:pPr>
          </w:p>
        </w:tc>
        <w:tc>
          <w:tcPr>
            <w:tcW w:w="741" w:type="dxa"/>
            <w:shd w:val="clear" w:color="auto" w:fill="FF9C85"/>
          </w:tcPr>
          <w:p w14:paraId="3B157108" w14:textId="77777777" w:rsidR="00FF213E" w:rsidRPr="00383B70" w:rsidRDefault="00FF213E" w:rsidP="00383B70">
            <w:pPr>
              <w:rPr>
                <w:rFonts w:ascii="Arial" w:hAnsi="Arial" w:cs="Arial"/>
                <w:sz w:val="20"/>
                <w:szCs w:val="20"/>
              </w:rPr>
            </w:pPr>
          </w:p>
        </w:tc>
        <w:tc>
          <w:tcPr>
            <w:tcW w:w="741" w:type="dxa"/>
            <w:shd w:val="clear" w:color="auto" w:fill="FF9C85"/>
          </w:tcPr>
          <w:p w14:paraId="409E013E" w14:textId="77777777" w:rsidR="00FF213E" w:rsidRPr="00383B70" w:rsidRDefault="00FF213E" w:rsidP="00383B70">
            <w:pPr>
              <w:rPr>
                <w:rFonts w:ascii="Arial" w:hAnsi="Arial" w:cs="Arial"/>
                <w:sz w:val="20"/>
                <w:szCs w:val="20"/>
              </w:rPr>
            </w:pPr>
          </w:p>
        </w:tc>
        <w:tc>
          <w:tcPr>
            <w:tcW w:w="741" w:type="dxa"/>
            <w:shd w:val="clear" w:color="auto" w:fill="FF9C85"/>
          </w:tcPr>
          <w:p w14:paraId="08A2905A" w14:textId="77777777" w:rsidR="00FF213E" w:rsidRPr="00383B70" w:rsidRDefault="00FF213E" w:rsidP="00383B70">
            <w:pPr>
              <w:rPr>
                <w:rFonts w:ascii="Arial" w:hAnsi="Arial" w:cs="Arial"/>
                <w:sz w:val="20"/>
                <w:szCs w:val="20"/>
              </w:rPr>
            </w:pPr>
          </w:p>
        </w:tc>
        <w:tc>
          <w:tcPr>
            <w:tcW w:w="741" w:type="dxa"/>
            <w:shd w:val="clear" w:color="auto" w:fill="D1F0FF"/>
          </w:tcPr>
          <w:p w14:paraId="5F888497" w14:textId="77777777" w:rsidR="00FF213E" w:rsidRPr="00383B70" w:rsidRDefault="00FF213E" w:rsidP="00383B70">
            <w:pPr>
              <w:rPr>
                <w:rFonts w:ascii="Arial" w:hAnsi="Arial" w:cs="Arial"/>
                <w:sz w:val="20"/>
                <w:szCs w:val="20"/>
              </w:rPr>
            </w:pPr>
          </w:p>
        </w:tc>
        <w:tc>
          <w:tcPr>
            <w:tcW w:w="728" w:type="dxa"/>
            <w:shd w:val="clear" w:color="auto" w:fill="D1F0FF"/>
          </w:tcPr>
          <w:p w14:paraId="13538207" w14:textId="77777777" w:rsidR="00FF213E" w:rsidRPr="00383B70" w:rsidRDefault="00FF213E" w:rsidP="00383B70">
            <w:pPr>
              <w:rPr>
                <w:rFonts w:ascii="Arial" w:hAnsi="Arial" w:cs="Arial"/>
                <w:sz w:val="20"/>
                <w:szCs w:val="20"/>
              </w:rPr>
            </w:pPr>
          </w:p>
        </w:tc>
        <w:tc>
          <w:tcPr>
            <w:tcW w:w="709" w:type="dxa"/>
            <w:shd w:val="clear" w:color="auto" w:fill="D1F0FF"/>
          </w:tcPr>
          <w:p w14:paraId="05B012F9" w14:textId="77777777" w:rsidR="00FF213E" w:rsidRPr="00383B70" w:rsidRDefault="00FF213E" w:rsidP="00383B70">
            <w:pPr>
              <w:rPr>
                <w:rFonts w:ascii="Arial" w:hAnsi="Arial" w:cs="Arial"/>
                <w:sz w:val="20"/>
                <w:szCs w:val="20"/>
              </w:rPr>
            </w:pPr>
          </w:p>
        </w:tc>
      </w:tr>
    </w:tbl>
    <w:p w14:paraId="4CE84964" w14:textId="77777777" w:rsidR="00FF213E" w:rsidRPr="00383B70" w:rsidRDefault="00FF213E" w:rsidP="00FF213E">
      <w:pPr>
        <w:rPr>
          <w:rFonts w:ascii="Arial" w:hAnsi="Arial" w:cs="Arial"/>
          <w:bCs/>
          <w:sz w:val="24"/>
          <w:szCs w:val="24"/>
        </w:rPr>
      </w:pPr>
    </w:p>
    <w:p w14:paraId="06545939" w14:textId="77777777" w:rsidR="00FF213E" w:rsidRPr="00383B70" w:rsidRDefault="00FF213E" w:rsidP="00FF213E">
      <w:pPr>
        <w:jc w:val="center"/>
      </w:pPr>
      <w:r w:rsidRPr="00383B70">
        <w:rPr>
          <w:rFonts w:ascii="Arial" w:hAnsi="Arial" w:cs="Arial"/>
          <w:bCs/>
          <w:sz w:val="24"/>
          <w:szCs w:val="24"/>
        </w:rPr>
        <w:t>Table 4.6: Iteration 3 Comprehensive internationalisation conceptual framework (Theme B)</w:t>
      </w:r>
    </w:p>
    <w:tbl>
      <w:tblPr>
        <w:tblStyle w:val="TableGrid"/>
        <w:tblW w:w="14034" w:type="dxa"/>
        <w:tblInd w:w="-824" w:type="dxa"/>
        <w:tblLook w:val="04A0" w:firstRow="1" w:lastRow="0" w:firstColumn="1" w:lastColumn="0" w:noHBand="0" w:noVBand="1"/>
      </w:tblPr>
      <w:tblGrid>
        <w:gridCol w:w="2463"/>
        <w:gridCol w:w="737"/>
        <w:gridCol w:w="721"/>
        <w:gridCol w:w="783"/>
        <w:gridCol w:w="783"/>
        <w:gridCol w:w="783"/>
        <w:gridCol w:w="699"/>
        <w:gridCol w:w="699"/>
        <w:gridCol w:w="699"/>
        <w:gridCol w:w="710"/>
        <w:gridCol w:w="710"/>
        <w:gridCol w:w="715"/>
        <w:gridCol w:w="715"/>
        <w:gridCol w:w="715"/>
        <w:gridCol w:w="713"/>
        <w:gridCol w:w="702"/>
        <w:gridCol w:w="687"/>
      </w:tblGrid>
      <w:tr w:rsidR="00FF213E" w:rsidRPr="00383B70" w14:paraId="126E0A15" w14:textId="77777777" w:rsidTr="00383B70">
        <w:tc>
          <w:tcPr>
            <w:tcW w:w="14034" w:type="dxa"/>
            <w:gridSpan w:val="17"/>
            <w:shd w:val="clear" w:color="auto" w:fill="F2F2F2"/>
          </w:tcPr>
          <w:p w14:paraId="6CEF95A7" w14:textId="77777777" w:rsidR="00FF213E" w:rsidRPr="00383B70" w:rsidRDefault="00FF213E" w:rsidP="00383B70">
            <w:pPr>
              <w:jc w:val="center"/>
              <w:rPr>
                <w:rFonts w:ascii="Arial" w:hAnsi="Arial" w:cs="Arial"/>
                <w:b/>
                <w:bCs/>
              </w:rPr>
            </w:pPr>
          </w:p>
          <w:p w14:paraId="3E4D1F7B" w14:textId="77777777" w:rsidR="00FF213E" w:rsidRPr="00383B70" w:rsidRDefault="00FF213E" w:rsidP="00383B70">
            <w:pPr>
              <w:jc w:val="center"/>
              <w:rPr>
                <w:rFonts w:ascii="Arial" w:hAnsi="Arial" w:cs="Arial"/>
                <w:b/>
              </w:rPr>
            </w:pPr>
            <w:r w:rsidRPr="00383B70">
              <w:rPr>
                <w:rFonts w:ascii="Arial" w:hAnsi="Arial" w:cs="Arial"/>
                <w:b/>
              </w:rPr>
              <w:t xml:space="preserve">Iteration 3 Theme B: Internationalisation of the curricula </w:t>
            </w:r>
          </w:p>
          <w:p w14:paraId="2FBD763F" w14:textId="77777777" w:rsidR="00FF213E" w:rsidRPr="00383B70" w:rsidRDefault="00FF213E" w:rsidP="00383B70"/>
        </w:tc>
      </w:tr>
      <w:tr w:rsidR="00FF213E" w:rsidRPr="00383B70" w14:paraId="0A9C48A7" w14:textId="77777777" w:rsidTr="00383B70">
        <w:tc>
          <w:tcPr>
            <w:tcW w:w="2463" w:type="dxa"/>
            <w:shd w:val="clear" w:color="auto" w:fill="F2F2F2"/>
          </w:tcPr>
          <w:p w14:paraId="22858E23" w14:textId="77777777" w:rsidR="00FF213E" w:rsidRPr="00383B70" w:rsidRDefault="00FF213E" w:rsidP="00383B70">
            <w:pPr>
              <w:rPr>
                <w:rFonts w:ascii="Arial" w:hAnsi="Arial" w:cs="Arial"/>
                <w:b/>
                <w:bCs/>
                <w:sz w:val="20"/>
                <w:szCs w:val="20"/>
              </w:rPr>
            </w:pPr>
            <w:r w:rsidRPr="00383B70">
              <w:rPr>
                <w:rFonts w:ascii="Arial" w:hAnsi="Arial" w:cs="Arial"/>
                <w:b/>
                <w:bCs/>
                <w:sz w:val="20"/>
                <w:szCs w:val="20"/>
              </w:rPr>
              <w:t>Column 1</w:t>
            </w:r>
          </w:p>
          <w:p w14:paraId="78AAABA1" w14:textId="77777777" w:rsidR="00FF213E" w:rsidRPr="00383B70" w:rsidRDefault="00FF213E" w:rsidP="00383B70">
            <w:pPr>
              <w:rPr>
                <w:rFonts w:ascii="Arial" w:hAnsi="Arial" w:cs="Arial"/>
                <w:b/>
                <w:bCs/>
                <w:sz w:val="20"/>
                <w:szCs w:val="20"/>
              </w:rPr>
            </w:pPr>
            <w:r w:rsidRPr="00383B70">
              <w:rPr>
                <w:rFonts w:ascii="Arial" w:hAnsi="Arial" w:cs="Arial"/>
                <w:b/>
                <w:bCs/>
                <w:sz w:val="20"/>
                <w:szCs w:val="20"/>
              </w:rPr>
              <w:t>Sub-themes</w:t>
            </w:r>
          </w:p>
          <w:p w14:paraId="4687344D" w14:textId="77777777" w:rsidR="00FF213E" w:rsidRPr="00383B70" w:rsidRDefault="00FF213E" w:rsidP="00383B70">
            <w:pPr>
              <w:rPr>
                <w:rFonts w:ascii="Arial" w:hAnsi="Arial" w:cs="Arial"/>
                <w:sz w:val="20"/>
                <w:szCs w:val="20"/>
              </w:rPr>
            </w:pPr>
            <w:r w:rsidRPr="00383B70">
              <w:rPr>
                <w:rFonts w:ascii="Arial" w:hAnsi="Arial" w:cs="Arial"/>
                <w:b/>
                <w:bCs/>
                <w:sz w:val="20"/>
                <w:szCs w:val="20"/>
              </w:rPr>
              <w:t>and location of cross cutting themes</w:t>
            </w:r>
          </w:p>
        </w:tc>
        <w:tc>
          <w:tcPr>
            <w:tcW w:w="737" w:type="dxa"/>
            <w:shd w:val="clear" w:color="auto" w:fill="FFFF9B"/>
          </w:tcPr>
          <w:p w14:paraId="4BEE4EB4"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HU1</w:t>
            </w:r>
          </w:p>
        </w:tc>
        <w:tc>
          <w:tcPr>
            <w:tcW w:w="721" w:type="dxa"/>
            <w:shd w:val="clear" w:color="auto" w:fill="FFFF9B"/>
          </w:tcPr>
          <w:p w14:paraId="104E3C57"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HU2</w:t>
            </w:r>
          </w:p>
        </w:tc>
        <w:tc>
          <w:tcPr>
            <w:tcW w:w="783" w:type="dxa"/>
            <w:shd w:val="clear" w:color="auto" w:fill="FF9C85"/>
          </w:tcPr>
          <w:p w14:paraId="246D8D21"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HoU1</w:t>
            </w:r>
          </w:p>
        </w:tc>
        <w:tc>
          <w:tcPr>
            <w:tcW w:w="783" w:type="dxa"/>
            <w:shd w:val="clear" w:color="auto" w:fill="FF9C85"/>
          </w:tcPr>
          <w:p w14:paraId="19CBF552"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HoU2</w:t>
            </w:r>
          </w:p>
        </w:tc>
        <w:tc>
          <w:tcPr>
            <w:tcW w:w="783" w:type="dxa"/>
            <w:shd w:val="clear" w:color="auto" w:fill="FF9C85"/>
          </w:tcPr>
          <w:p w14:paraId="408F0575"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HoU3</w:t>
            </w:r>
          </w:p>
        </w:tc>
        <w:tc>
          <w:tcPr>
            <w:tcW w:w="699" w:type="dxa"/>
            <w:shd w:val="clear" w:color="auto" w:fill="D1F0FF"/>
          </w:tcPr>
          <w:p w14:paraId="49D13BF6"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LU1</w:t>
            </w:r>
          </w:p>
        </w:tc>
        <w:tc>
          <w:tcPr>
            <w:tcW w:w="699" w:type="dxa"/>
            <w:shd w:val="clear" w:color="auto" w:fill="D1F0FF"/>
          </w:tcPr>
          <w:p w14:paraId="7AF619C4"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LU2</w:t>
            </w:r>
          </w:p>
        </w:tc>
        <w:tc>
          <w:tcPr>
            <w:tcW w:w="699" w:type="dxa"/>
            <w:shd w:val="clear" w:color="auto" w:fill="D1F0FF"/>
          </w:tcPr>
          <w:p w14:paraId="4E476665"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LU3</w:t>
            </w:r>
          </w:p>
        </w:tc>
        <w:tc>
          <w:tcPr>
            <w:tcW w:w="710" w:type="dxa"/>
            <w:shd w:val="clear" w:color="auto" w:fill="FFFF9B"/>
          </w:tcPr>
          <w:p w14:paraId="243003A4"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YU1</w:t>
            </w:r>
          </w:p>
        </w:tc>
        <w:tc>
          <w:tcPr>
            <w:tcW w:w="710" w:type="dxa"/>
            <w:shd w:val="clear" w:color="auto" w:fill="FFFF9B"/>
          </w:tcPr>
          <w:p w14:paraId="610860F9"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YU2</w:t>
            </w:r>
          </w:p>
        </w:tc>
        <w:tc>
          <w:tcPr>
            <w:tcW w:w="715" w:type="dxa"/>
            <w:shd w:val="clear" w:color="auto" w:fill="FF9C85"/>
          </w:tcPr>
          <w:p w14:paraId="197D2BB7"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RU1</w:t>
            </w:r>
          </w:p>
        </w:tc>
        <w:tc>
          <w:tcPr>
            <w:tcW w:w="715" w:type="dxa"/>
            <w:shd w:val="clear" w:color="auto" w:fill="FF9C85"/>
          </w:tcPr>
          <w:p w14:paraId="7202DD99"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RU2</w:t>
            </w:r>
          </w:p>
        </w:tc>
        <w:tc>
          <w:tcPr>
            <w:tcW w:w="715" w:type="dxa"/>
            <w:shd w:val="clear" w:color="auto" w:fill="FF9C85"/>
          </w:tcPr>
          <w:p w14:paraId="72FC39C7"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RU3</w:t>
            </w:r>
          </w:p>
        </w:tc>
        <w:tc>
          <w:tcPr>
            <w:tcW w:w="713" w:type="dxa"/>
            <w:shd w:val="clear" w:color="auto" w:fill="D1F0FF"/>
          </w:tcPr>
          <w:p w14:paraId="51418998"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BU1</w:t>
            </w:r>
          </w:p>
        </w:tc>
        <w:tc>
          <w:tcPr>
            <w:tcW w:w="702" w:type="dxa"/>
            <w:shd w:val="clear" w:color="auto" w:fill="D1F0FF"/>
          </w:tcPr>
          <w:p w14:paraId="5A486143"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BU2</w:t>
            </w:r>
          </w:p>
        </w:tc>
        <w:tc>
          <w:tcPr>
            <w:tcW w:w="687" w:type="dxa"/>
            <w:shd w:val="clear" w:color="auto" w:fill="D1F0FF"/>
          </w:tcPr>
          <w:p w14:paraId="25C82766"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BU3</w:t>
            </w:r>
          </w:p>
        </w:tc>
      </w:tr>
      <w:tr w:rsidR="00FF213E" w:rsidRPr="00383B70" w14:paraId="5E284328" w14:textId="77777777" w:rsidTr="00383B70">
        <w:tc>
          <w:tcPr>
            <w:tcW w:w="2463" w:type="dxa"/>
            <w:shd w:val="clear" w:color="auto" w:fill="F2F2F2"/>
          </w:tcPr>
          <w:p w14:paraId="289BE4EB" w14:textId="77777777" w:rsidR="00FF213E" w:rsidRPr="00383B70" w:rsidRDefault="00FF213E" w:rsidP="00383B70">
            <w:pPr>
              <w:rPr>
                <w:rFonts w:ascii="Arial" w:hAnsi="Arial" w:cs="Arial"/>
                <w:bCs/>
                <w:sz w:val="20"/>
                <w:szCs w:val="20"/>
              </w:rPr>
            </w:pPr>
            <w:r w:rsidRPr="00383B70">
              <w:rPr>
                <w:rFonts w:ascii="Arial" w:hAnsi="Arial" w:cs="Arial"/>
                <w:bCs/>
                <w:sz w:val="20"/>
                <w:szCs w:val="20"/>
              </w:rPr>
              <w:t>Sub-theme B1 International dimensions in teaching and learning including English language challenges and exchanging pedagogies</w:t>
            </w:r>
          </w:p>
          <w:p w14:paraId="7FA9D253" w14:textId="77777777" w:rsidR="00FF213E" w:rsidRPr="00383B70" w:rsidRDefault="00FF213E" w:rsidP="00383B70">
            <w:pPr>
              <w:rPr>
                <w:rFonts w:ascii="Arial" w:hAnsi="Arial" w:cs="Arial"/>
                <w:sz w:val="20"/>
                <w:szCs w:val="20"/>
              </w:rPr>
            </w:pPr>
            <w:r w:rsidRPr="00383B70">
              <w:rPr>
                <w:rFonts w:ascii="Arial" w:hAnsi="Arial" w:cs="Arial"/>
                <w:sz w:val="20"/>
                <w:szCs w:val="20"/>
              </w:rPr>
              <w:t xml:space="preserve"> Also discussed under?</w:t>
            </w:r>
          </w:p>
          <w:p w14:paraId="30F6BAE1" w14:textId="77777777" w:rsidR="00FF213E" w:rsidRPr="00383B70" w:rsidRDefault="00FF213E" w:rsidP="00383B70">
            <w:pPr>
              <w:rPr>
                <w:rFonts w:ascii="Arial" w:hAnsi="Arial" w:cs="Arial"/>
                <w:sz w:val="20"/>
                <w:szCs w:val="20"/>
              </w:rPr>
            </w:pPr>
          </w:p>
        </w:tc>
        <w:tc>
          <w:tcPr>
            <w:tcW w:w="737" w:type="dxa"/>
            <w:shd w:val="clear" w:color="auto" w:fill="FFFF9B"/>
          </w:tcPr>
          <w:p w14:paraId="046C25FB" w14:textId="77777777" w:rsidR="00FF213E" w:rsidRPr="00383B70" w:rsidRDefault="00FF213E" w:rsidP="00383B70">
            <w:pPr>
              <w:rPr>
                <w:rFonts w:ascii="Arial" w:hAnsi="Arial" w:cs="Arial"/>
                <w:sz w:val="20"/>
                <w:szCs w:val="20"/>
              </w:rPr>
            </w:pPr>
          </w:p>
        </w:tc>
        <w:tc>
          <w:tcPr>
            <w:tcW w:w="721" w:type="dxa"/>
            <w:shd w:val="clear" w:color="auto" w:fill="FFFF9B"/>
          </w:tcPr>
          <w:p w14:paraId="43F9B24D" w14:textId="77777777" w:rsidR="00FF213E" w:rsidRPr="00383B70" w:rsidRDefault="00FF213E" w:rsidP="00383B70">
            <w:pPr>
              <w:rPr>
                <w:rFonts w:ascii="Arial" w:hAnsi="Arial" w:cs="Arial"/>
                <w:sz w:val="20"/>
                <w:szCs w:val="20"/>
              </w:rPr>
            </w:pPr>
          </w:p>
        </w:tc>
        <w:tc>
          <w:tcPr>
            <w:tcW w:w="783" w:type="dxa"/>
            <w:shd w:val="clear" w:color="auto" w:fill="FF9C85"/>
          </w:tcPr>
          <w:p w14:paraId="5D39FC94" w14:textId="77777777" w:rsidR="00FF213E" w:rsidRPr="00383B70" w:rsidRDefault="00FF213E" w:rsidP="00383B70">
            <w:pPr>
              <w:rPr>
                <w:rFonts w:ascii="Arial" w:hAnsi="Arial" w:cs="Arial"/>
                <w:sz w:val="20"/>
                <w:szCs w:val="20"/>
              </w:rPr>
            </w:pPr>
          </w:p>
        </w:tc>
        <w:tc>
          <w:tcPr>
            <w:tcW w:w="783" w:type="dxa"/>
            <w:shd w:val="clear" w:color="auto" w:fill="FF9C85"/>
          </w:tcPr>
          <w:p w14:paraId="149B93FB" w14:textId="77777777" w:rsidR="00FF213E" w:rsidRPr="00383B70" w:rsidRDefault="00FF213E" w:rsidP="00383B70">
            <w:pPr>
              <w:rPr>
                <w:rFonts w:ascii="Arial" w:hAnsi="Arial" w:cs="Arial"/>
                <w:sz w:val="20"/>
                <w:szCs w:val="20"/>
              </w:rPr>
            </w:pPr>
          </w:p>
        </w:tc>
        <w:tc>
          <w:tcPr>
            <w:tcW w:w="783" w:type="dxa"/>
            <w:shd w:val="clear" w:color="auto" w:fill="FF9C85"/>
          </w:tcPr>
          <w:p w14:paraId="2F88D256" w14:textId="77777777" w:rsidR="00FF213E" w:rsidRPr="00383B70" w:rsidRDefault="00FF213E" w:rsidP="00383B70">
            <w:pPr>
              <w:rPr>
                <w:rFonts w:ascii="Arial" w:hAnsi="Arial" w:cs="Arial"/>
                <w:sz w:val="20"/>
                <w:szCs w:val="20"/>
              </w:rPr>
            </w:pPr>
          </w:p>
        </w:tc>
        <w:tc>
          <w:tcPr>
            <w:tcW w:w="699" w:type="dxa"/>
            <w:shd w:val="clear" w:color="auto" w:fill="D1F0FF"/>
          </w:tcPr>
          <w:p w14:paraId="2EF9F207" w14:textId="77777777" w:rsidR="00FF213E" w:rsidRPr="00383B70" w:rsidRDefault="00FF213E" w:rsidP="00383B70">
            <w:pPr>
              <w:rPr>
                <w:rFonts w:ascii="Arial" w:hAnsi="Arial" w:cs="Arial"/>
                <w:sz w:val="20"/>
                <w:szCs w:val="20"/>
              </w:rPr>
            </w:pPr>
          </w:p>
        </w:tc>
        <w:tc>
          <w:tcPr>
            <w:tcW w:w="699" w:type="dxa"/>
            <w:shd w:val="clear" w:color="auto" w:fill="D1F0FF"/>
          </w:tcPr>
          <w:p w14:paraId="45C6C6A4" w14:textId="77777777" w:rsidR="00FF213E" w:rsidRPr="00383B70" w:rsidRDefault="00FF213E" w:rsidP="00383B70">
            <w:pPr>
              <w:rPr>
                <w:rFonts w:ascii="Arial" w:hAnsi="Arial" w:cs="Arial"/>
                <w:sz w:val="20"/>
                <w:szCs w:val="20"/>
              </w:rPr>
            </w:pPr>
          </w:p>
        </w:tc>
        <w:tc>
          <w:tcPr>
            <w:tcW w:w="699" w:type="dxa"/>
            <w:shd w:val="clear" w:color="auto" w:fill="D1F0FF"/>
          </w:tcPr>
          <w:p w14:paraId="75BF6215" w14:textId="77777777" w:rsidR="00FF213E" w:rsidRPr="00383B70" w:rsidRDefault="00FF213E" w:rsidP="00383B70">
            <w:pPr>
              <w:rPr>
                <w:rFonts w:ascii="Arial" w:hAnsi="Arial" w:cs="Arial"/>
                <w:sz w:val="20"/>
                <w:szCs w:val="20"/>
              </w:rPr>
            </w:pPr>
          </w:p>
        </w:tc>
        <w:tc>
          <w:tcPr>
            <w:tcW w:w="710" w:type="dxa"/>
            <w:shd w:val="clear" w:color="auto" w:fill="FFFF9B"/>
          </w:tcPr>
          <w:p w14:paraId="4A22BE08" w14:textId="77777777" w:rsidR="00FF213E" w:rsidRPr="00383B70" w:rsidRDefault="00FF213E" w:rsidP="00383B70">
            <w:pPr>
              <w:rPr>
                <w:rFonts w:ascii="Arial" w:hAnsi="Arial" w:cs="Arial"/>
                <w:sz w:val="20"/>
                <w:szCs w:val="20"/>
              </w:rPr>
            </w:pPr>
          </w:p>
        </w:tc>
        <w:tc>
          <w:tcPr>
            <w:tcW w:w="710" w:type="dxa"/>
            <w:shd w:val="clear" w:color="auto" w:fill="FFFF9B"/>
          </w:tcPr>
          <w:p w14:paraId="31E1233B" w14:textId="77777777" w:rsidR="00FF213E" w:rsidRPr="00383B70" w:rsidRDefault="00FF213E" w:rsidP="00383B70">
            <w:pPr>
              <w:rPr>
                <w:rFonts w:ascii="Arial" w:hAnsi="Arial" w:cs="Arial"/>
                <w:sz w:val="20"/>
                <w:szCs w:val="20"/>
              </w:rPr>
            </w:pPr>
          </w:p>
        </w:tc>
        <w:tc>
          <w:tcPr>
            <w:tcW w:w="715" w:type="dxa"/>
            <w:shd w:val="clear" w:color="auto" w:fill="FF9C85"/>
          </w:tcPr>
          <w:p w14:paraId="25115E9C" w14:textId="77777777" w:rsidR="00FF213E" w:rsidRPr="00383B70" w:rsidRDefault="00FF213E" w:rsidP="00383B70">
            <w:pPr>
              <w:rPr>
                <w:rFonts w:ascii="Arial" w:hAnsi="Arial" w:cs="Arial"/>
                <w:sz w:val="20"/>
                <w:szCs w:val="20"/>
              </w:rPr>
            </w:pPr>
          </w:p>
        </w:tc>
        <w:tc>
          <w:tcPr>
            <w:tcW w:w="715" w:type="dxa"/>
            <w:shd w:val="clear" w:color="auto" w:fill="FF9C85"/>
          </w:tcPr>
          <w:p w14:paraId="266747C9" w14:textId="77777777" w:rsidR="00FF213E" w:rsidRPr="00383B70" w:rsidRDefault="00FF213E" w:rsidP="00383B70">
            <w:pPr>
              <w:rPr>
                <w:rFonts w:ascii="Arial" w:hAnsi="Arial" w:cs="Arial"/>
                <w:sz w:val="20"/>
                <w:szCs w:val="20"/>
              </w:rPr>
            </w:pPr>
          </w:p>
        </w:tc>
        <w:tc>
          <w:tcPr>
            <w:tcW w:w="715" w:type="dxa"/>
            <w:shd w:val="clear" w:color="auto" w:fill="FF9C85"/>
          </w:tcPr>
          <w:p w14:paraId="6339BDF0" w14:textId="77777777" w:rsidR="00FF213E" w:rsidRPr="00383B70" w:rsidRDefault="00FF213E" w:rsidP="00383B70">
            <w:pPr>
              <w:rPr>
                <w:rFonts w:ascii="Arial" w:hAnsi="Arial" w:cs="Arial"/>
                <w:sz w:val="20"/>
                <w:szCs w:val="20"/>
              </w:rPr>
            </w:pPr>
          </w:p>
        </w:tc>
        <w:tc>
          <w:tcPr>
            <w:tcW w:w="713" w:type="dxa"/>
            <w:shd w:val="clear" w:color="auto" w:fill="D1F0FF"/>
          </w:tcPr>
          <w:p w14:paraId="39388AD0" w14:textId="77777777" w:rsidR="00FF213E" w:rsidRPr="00383B70" w:rsidRDefault="00FF213E" w:rsidP="00383B70">
            <w:pPr>
              <w:rPr>
                <w:rFonts w:ascii="Arial" w:hAnsi="Arial" w:cs="Arial"/>
                <w:sz w:val="20"/>
                <w:szCs w:val="20"/>
              </w:rPr>
            </w:pPr>
          </w:p>
        </w:tc>
        <w:tc>
          <w:tcPr>
            <w:tcW w:w="702" w:type="dxa"/>
            <w:shd w:val="clear" w:color="auto" w:fill="D1F0FF"/>
          </w:tcPr>
          <w:p w14:paraId="4932133F" w14:textId="77777777" w:rsidR="00FF213E" w:rsidRPr="00383B70" w:rsidRDefault="00FF213E" w:rsidP="00383B70">
            <w:pPr>
              <w:rPr>
                <w:rFonts w:ascii="Arial" w:hAnsi="Arial" w:cs="Arial"/>
                <w:sz w:val="20"/>
                <w:szCs w:val="20"/>
              </w:rPr>
            </w:pPr>
          </w:p>
        </w:tc>
        <w:tc>
          <w:tcPr>
            <w:tcW w:w="687" w:type="dxa"/>
            <w:shd w:val="clear" w:color="auto" w:fill="D1F0FF"/>
          </w:tcPr>
          <w:p w14:paraId="21192EE1" w14:textId="77777777" w:rsidR="00FF213E" w:rsidRPr="00383B70" w:rsidRDefault="00FF213E" w:rsidP="00383B70">
            <w:pPr>
              <w:rPr>
                <w:rFonts w:ascii="Arial" w:hAnsi="Arial" w:cs="Arial"/>
                <w:sz w:val="20"/>
                <w:szCs w:val="20"/>
              </w:rPr>
            </w:pPr>
          </w:p>
        </w:tc>
      </w:tr>
      <w:tr w:rsidR="00FF213E" w:rsidRPr="00383B70" w14:paraId="264A0518" w14:textId="77777777" w:rsidTr="00383B70">
        <w:trPr>
          <w:trHeight w:val="479"/>
        </w:trPr>
        <w:tc>
          <w:tcPr>
            <w:tcW w:w="2463" w:type="dxa"/>
            <w:shd w:val="clear" w:color="auto" w:fill="F2F2F2"/>
          </w:tcPr>
          <w:p w14:paraId="49A53211" w14:textId="77777777" w:rsidR="00FF213E" w:rsidRPr="00383B70" w:rsidRDefault="00FF213E" w:rsidP="00383B70">
            <w:pPr>
              <w:rPr>
                <w:rFonts w:ascii="Arial" w:hAnsi="Arial" w:cs="Arial"/>
                <w:bCs/>
                <w:sz w:val="20"/>
                <w:szCs w:val="20"/>
              </w:rPr>
            </w:pPr>
            <w:r w:rsidRPr="00383B70">
              <w:rPr>
                <w:rFonts w:ascii="Arial" w:hAnsi="Arial" w:cs="Arial"/>
                <w:bCs/>
                <w:sz w:val="20"/>
                <w:szCs w:val="20"/>
              </w:rPr>
              <w:t xml:space="preserve">Sub-theme B2 </w:t>
            </w:r>
          </w:p>
          <w:p w14:paraId="617E9C87" w14:textId="77777777" w:rsidR="00FF213E" w:rsidRPr="00383B70" w:rsidRDefault="00FF213E" w:rsidP="00383B70">
            <w:pPr>
              <w:rPr>
                <w:rFonts w:ascii="Arial" w:hAnsi="Arial" w:cs="Arial"/>
                <w:bCs/>
                <w:sz w:val="20"/>
                <w:szCs w:val="20"/>
              </w:rPr>
            </w:pPr>
            <w:r w:rsidRPr="00383B70">
              <w:rPr>
                <w:rFonts w:ascii="Arial" w:hAnsi="Arial" w:cs="Arial"/>
                <w:bCs/>
                <w:sz w:val="20"/>
                <w:szCs w:val="20"/>
              </w:rPr>
              <w:t>Resistance to internationalisation</w:t>
            </w:r>
          </w:p>
          <w:p w14:paraId="5147C587" w14:textId="77777777" w:rsidR="00FF213E" w:rsidRPr="00383B70" w:rsidRDefault="00FF213E" w:rsidP="00383B70">
            <w:pPr>
              <w:rPr>
                <w:rFonts w:ascii="Arial" w:hAnsi="Arial" w:cs="Arial"/>
                <w:sz w:val="20"/>
                <w:szCs w:val="20"/>
              </w:rPr>
            </w:pPr>
            <w:r w:rsidRPr="00383B70">
              <w:rPr>
                <w:rFonts w:ascii="Arial" w:hAnsi="Arial" w:cs="Arial"/>
                <w:sz w:val="20"/>
                <w:szCs w:val="20"/>
              </w:rPr>
              <w:t xml:space="preserve">Also discussed under </w:t>
            </w:r>
          </w:p>
          <w:p w14:paraId="4971A7C1" w14:textId="77777777" w:rsidR="00FF213E" w:rsidRPr="00383B70" w:rsidRDefault="00FF213E" w:rsidP="00383B70">
            <w:pPr>
              <w:rPr>
                <w:rFonts w:ascii="Arial" w:hAnsi="Arial" w:cs="Arial"/>
                <w:sz w:val="20"/>
                <w:szCs w:val="20"/>
              </w:rPr>
            </w:pPr>
          </w:p>
          <w:p w14:paraId="283D7D8B" w14:textId="77777777" w:rsidR="00FF213E" w:rsidRPr="00383B70" w:rsidRDefault="00FF213E" w:rsidP="00383B70">
            <w:pPr>
              <w:rPr>
                <w:rFonts w:ascii="Arial" w:hAnsi="Arial" w:cs="Arial"/>
                <w:sz w:val="20"/>
                <w:szCs w:val="20"/>
              </w:rPr>
            </w:pPr>
          </w:p>
          <w:p w14:paraId="5A05FC96" w14:textId="77777777" w:rsidR="00FF213E" w:rsidRPr="00383B70" w:rsidRDefault="00FF213E" w:rsidP="00383B70">
            <w:pPr>
              <w:rPr>
                <w:rFonts w:ascii="Arial" w:hAnsi="Arial" w:cs="Arial"/>
                <w:sz w:val="20"/>
                <w:szCs w:val="20"/>
              </w:rPr>
            </w:pPr>
          </w:p>
          <w:p w14:paraId="32B7DE16" w14:textId="77777777" w:rsidR="00FF213E" w:rsidRPr="00383B70" w:rsidRDefault="00FF213E" w:rsidP="00383B70">
            <w:pPr>
              <w:rPr>
                <w:rFonts w:ascii="Arial" w:hAnsi="Arial" w:cs="Arial"/>
                <w:sz w:val="20"/>
                <w:szCs w:val="20"/>
              </w:rPr>
            </w:pPr>
          </w:p>
        </w:tc>
        <w:tc>
          <w:tcPr>
            <w:tcW w:w="737" w:type="dxa"/>
            <w:shd w:val="clear" w:color="auto" w:fill="FFFF9B"/>
          </w:tcPr>
          <w:p w14:paraId="52CFB26E" w14:textId="77777777" w:rsidR="00FF213E" w:rsidRPr="00383B70" w:rsidRDefault="00FF213E" w:rsidP="00383B70">
            <w:pPr>
              <w:rPr>
                <w:rFonts w:ascii="Arial" w:hAnsi="Arial" w:cs="Arial"/>
                <w:sz w:val="20"/>
                <w:szCs w:val="20"/>
              </w:rPr>
            </w:pPr>
          </w:p>
        </w:tc>
        <w:tc>
          <w:tcPr>
            <w:tcW w:w="721" w:type="dxa"/>
            <w:shd w:val="clear" w:color="auto" w:fill="FFFF9B"/>
          </w:tcPr>
          <w:p w14:paraId="04FD07E5" w14:textId="77777777" w:rsidR="00FF213E" w:rsidRPr="00383B70" w:rsidRDefault="00FF213E" w:rsidP="00383B70">
            <w:pPr>
              <w:rPr>
                <w:rFonts w:ascii="Arial" w:hAnsi="Arial" w:cs="Arial"/>
                <w:sz w:val="20"/>
                <w:szCs w:val="20"/>
              </w:rPr>
            </w:pPr>
          </w:p>
        </w:tc>
        <w:tc>
          <w:tcPr>
            <w:tcW w:w="783" w:type="dxa"/>
            <w:shd w:val="clear" w:color="auto" w:fill="FF9C85"/>
          </w:tcPr>
          <w:p w14:paraId="7A249F2D" w14:textId="77777777" w:rsidR="00FF213E" w:rsidRPr="00383B70" w:rsidRDefault="00FF213E" w:rsidP="00383B70">
            <w:pPr>
              <w:rPr>
                <w:rFonts w:ascii="Arial" w:hAnsi="Arial" w:cs="Arial"/>
                <w:sz w:val="20"/>
                <w:szCs w:val="20"/>
              </w:rPr>
            </w:pPr>
          </w:p>
        </w:tc>
        <w:tc>
          <w:tcPr>
            <w:tcW w:w="783" w:type="dxa"/>
            <w:shd w:val="clear" w:color="auto" w:fill="FF9C85"/>
          </w:tcPr>
          <w:p w14:paraId="69FB6A05" w14:textId="77777777" w:rsidR="00FF213E" w:rsidRPr="00383B70" w:rsidRDefault="00FF213E" w:rsidP="00383B70">
            <w:pPr>
              <w:rPr>
                <w:rFonts w:ascii="Arial" w:hAnsi="Arial" w:cs="Arial"/>
                <w:sz w:val="20"/>
                <w:szCs w:val="20"/>
              </w:rPr>
            </w:pPr>
          </w:p>
        </w:tc>
        <w:tc>
          <w:tcPr>
            <w:tcW w:w="783" w:type="dxa"/>
            <w:shd w:val="clear" w:color="auto" w:fill="FF9C85"/>
          </w:tcPr>
          <w:p w14:paraId="6D1F3893" w14:textId="77777777" w:rsidR="00FF213E" w:rsidRPr="00383B70" w:rsidRDefault="00FF213E" w:rsidP="00383B70">
            <w:pPr>
              <w:rPr>
                <w:rFonts w:ascii="Arial" w:hAnsi="Arial" w:cs="Arial"/>
                <w:sz w:val="20"/>
                <w:szCs w:val="20"/>
              </w:rPr>
            </w:pPr>
          </w:p>
        </w:tc>
        <w:tc>
          <w:tcPr>
            <w:tcW w:w="699" w:type="dxa"/>
            <w:shd w:val="clear" w:color="auto" w:fill="D1F0FF"/>
          </w:tcPr>
          <w:p w14:paraId="61CA5BC8" w14:textId="77777777" w:rsidR="00FF213E" w:rsidRPr="00383B70" w:rsidRDefault="00FF213E" w:rsidP="00383B70">
            <w:pPr>
              <w:rPr>
                <w:rFonts w:ascii="Arial" w:hAnsi="Arial" w:cs="Arial"/>
                <w:sz w:val="20"/>
                <w:szCs w:val="20"/>
              </w:rPr>
            </w:pPr>
          </w:p>
        </w:tc>
        <w:tc>
          <w:tcPr>
            <w:tcW w:w="699" w:type="dxa"/>
            <w:shd w:val="clear" w:color="auto" w:fill="D1F0FF"/>
          </w:tcPr>
          <w:p w14:paraId="2B2FF594" w14:textId="77777777" w:rsidR="00FF213E" w:rsidRPr="00383B70" w:rsidRDefault="00FF213E" w:rsidP="00383B70">
            <w:pPr>
              <w:rPr>
                <w:rFonts w:ascii="Arial" w:hAnsi="Arial" w:cs="Arial"/>
                <w:sz w:val="20"/>
                <w:szCs w:val="20"/>
              </w:rPr>
            </w:pPr>
          </w:p>
        </w:tc>
        <w:tc>
          <w:tcPr>
            <w:tcW w:w="699" w:type="dxa"/>
            <w:shd w:val="clear" w:color="auto" w:fill="D1F0FF"/>
          </w:tcPr>
          <w:p w14:paraId="69ECF426" w14:textId="77777777" w:rsidR="00FF213E" w:rsidRPr="00383B70" w:rsidRDefault="00FF213E" w:rsidP="00383B70">
            <w:pPr>
              <w:rPr>
                <w:rFonts w:ascii="Arial" w:hAnsi="Arial" w:cs="Arial"/>
                <w:sz w:val="20"/>
                <w:szCs w:val="20"/>
              </w:rPr>
            </w:pPr>
          </w:p>
        </w:tc>
        <w:tc>
          <w:tcPr>
            <w:tcW w:w="710" w:type="dxa"/>
            <w:shd w:val="clear" w:color="auto" w:fill="FFFF9B"/>
          </w:tcPr>
          <w:p w14:paraId="425F3749" w14:textId="77777777" w:rsidR="00FF213E" w:rsidRPr="00383B70" w:rsidRDefault="00FF213E" w:rsidP="00383B70">
            <w:pPr>
              <w:rPr>
                <w:rFonts w:ascii="Arial" w:hAnsi="Arial" w:cs="Arial"/>
                <w:sz w:val="20"/>
                <w:szCs w:val="20"/>
              </w:rPr>
            </w:pPr>
          </w:p>
        </w:tc>
        <w:tc>
          <w:tcPr>
            <w:tcW w:w="710" w:type="dxa"/>
            <w:shd w:val="clear" w:color="auto" w:fill="FFFF9B"/>
          </w:tcPr>
          <w:p w14:paraId="59D8D16C" w14:textId="77777777" w:rsidR="00FF213E" w:rsidRPr="00383B70" w:rsidRDefault="00FF213E" w:rsidP="00383B70">
            <w:pPr>
              <w:rPr>
                <w:rFonts w:ascii="Arial" w:hAnsi="Arial" w:cs="Arial"/>
                <w:sz w:val="20"/>
                <w:szCs w:val="20"/>
              </w:rPr>
            </w:pPr>
          </w:p>
        </w:tc>
        <w:tc>
          <w:tcPr>
            <w:tcW w:w="715" w:type="dxa"/>
            <w:shd w:val="clear" w:color="auto" w:fill="FF9C85"/>
          </w:tcPr>
          <w:p w14:paraId="6DE6F745" w14:textId="77777777" w:rsidR="00FF213E" w:rsidRPr="00383B70" w:rsidRDefault="00FF213E" w:rsidP="00383B70">
            <w:pPr>
              <w:rPr>
                <w:rFonts w:ascii="Arial" w:hAnsi="Arial" w:cs="Arial"/>
                <w:sz w:val="20"/>
                <w:szCs w:val="20"/>
              </w:rPr>
            </w:pPr>
          </w:p>
        </w:tc>
        <w:tc>
          <w:tcPr>
            <w:tcW w:w="715" w:type="dxa"/>
            <w:shd w:val="clear" w:color="auto" w:fill="FF9C85"/>
          </w:tcPr>
          <w:p w14:paraId="50A90681" w14:textId="77777777" w:rsidR="00FF213E" w:rsidRPr="00383B70" w:rsidRDefault="00FF213E" w:rsidP="00383B70">
            <w:pPr>
              <w:rPr>
                <w:rFonts w:ascii="Arial" w:hAnsi="Arial" w:cs="Arial"/>
                <w:sz w:val="20"/>
                <w:szCs w:val="20"/>
              </w:rPr>
            </w:pPr>
          </w:p>
        </w:tc>
        <w:tc>
          <w:tcPr>
            <w:tcW w:w="715" w:type="dxa"/>
            <w:shd w:val="clear" w:color="auto" w:fill="FF9C85"/>
          </w:tcPr>
          <w:p w14:paraId="7F6B6730" w14:textId="77777777" w:rsidR="00FF213E" w:rsidRPr="00383B70" w:rsidRDefault="00FF213E" w:rsidP="00383B70">
            <w:pPr>
              <w:rPr>
                <w:rFonts w:ascii="Arial" w:hAnsi="Arial" w:cs="Arial"/>
                <w:sz w:val="20"/>
                <w:szCs w:val="20"/>
              </w:rPr>
            </w:pPr>
          </w:p>
        </w:tc>
        <w:tc>
          <w:tcPr>
            <w:tcW w:w="713" w:type="dxa"/>
            <w:shd w:val="clear" w:color="auto" w:fill="D1F0FF"/>
          </w:tcPr>
          <w:p w14:paraId="5662A4F5" w14:textId="77777777" w:rsidR="00FF213E" w:rsidRPr="00383B70" w:rsidRDefault="00FF213E" w:rsidP="00383B70">
            <w:pPr>
              <w:rPr>
                <w:rFonts w:ascii="Arial" w:hAnsi="Arial" w:cs="Arial"/>
                <w:sz w:val="20"/>
                <w:szCs w:val="20"/>
              </w:rPr>
            </w:pPr>
          </w:p>
        </w:tc>
        <w:tc>
          <w:tcPr>
            <w:tcW w:w="702" w:type="dxa"/>
            <w:shd w:val="clear" w:color="auto" w:fill="D1F0FF"/>
          </w:tcPr>
          <w:p w14:paraId="215F230C" w14:textId="77777777" w:rsidR="00FF213E" w:rsidRPr="00383B70" w:rsidRDefault="00FF213E" w:rsidP="00383B70">
            <w:pPr>
              <w:rPr>
                <w:rFonts w:ascii="Arial" w:hAnsi="Arial" w:cs="Arial"/>
                <w:sz w:val="20"/>
                <w:szCs w:val="20"/>
              </w:rPr>
            </w:pPr>
          </w:p>
        </w:tc>
        <w:tc>
          <w:tcPr>
            <w:tcW w:w="687" w:type="dxa"/>
            <w:shd w:val="clear" w:color="auto" w:fill="D1F0FF"/>
          </w:tcPr>
          <w:p w14:paraId="59D0473E" w14:textId="77777777" w:rsidR="00FF213E" w:rsidRPr="00383B70" w:rsidRDefault="00FF213E" w:rsidP="00383B70">
            <w:pPr>
              <w:rPr>
                <w:rFonts w:ascii="Arial" w:hAnsi="Arial" w:cs="Arial"/>
                <w:sz w:val="20"/>
                <w:szCs w:val="20"/>
              </w:rPr>
            </w:pPr>
          </w:p>
        </w:tc>
      </w:tr>
      <w:tr w:rsidR="00FF213E" w:rsidRPr="00383B70" w14:paraId="17426CC0" w14:textId="77777777" w:rsidTr="00383B70">
        <w:trPr>
          <w:trHeight w:val="479"/>
        </w:trPr>
        <w:tc>
          <w:tcPr>
            <w:tcW w:w="2463" w:type="dxa"/>
            <w:shd w:val="clear" w:color="auto" w:fill="F2F2F2"/>
          </w:tcPr>
          <w:p w14:paraId="00B22EF5" w14:textId="77777777" w:rsidR="00FF213E" w:rsidRPr="00383B70" w:rsidRDefault="00FF213E" w:rsidP="00383B70">
            <w:pPr>
              <w:rPr>
                <w:rFonts w:ascii="Arial" w:hAnsi="Arial" w:cs="Arial"/>
                <w:bCs/>
                <w:sz w:val="20"/>
                <w:szCs w:val="20"/>
              </w:rPr>
            </w:pPr>
            <w:r w:rsidRPr="00383B70">
              <w:rPr>
                <w:rFonts w:ascii="Arial" w:hAnsi="Arial" w:cs="Arial"/>
                <w:bCs/>
                <w:sz w:val="20"/>
                <w:szCs w:val="20"/>
              </w:rPr>
              <w:t>Sub-theme B3 Transcultural/intercultural skills and employability</w:t>
            </w:r>
          </w:p>
          <w:p w14:paraId="4EC01A2F" w14:textId="77777777" w:rsidR="00FF213E" w:rsidRPr="00383B70" w:rsidRDefault="00FF213E" w:rsidP="00383B70">
            <w:pPr>
              <w:rPr>
                <w:rFonts w:ascii="Arial" w:hAnsi="Arial" w:cs="Arial"/>
                <w:sz w:val="20"/>
                <w:szCs w:val="20"/>
              </w:rPr>
            </w:pPr>
            <w:r w:rsidRPr="00383B70">
              <w:rPr>
                <w:rFonts w:ascii="Arial" w:hAnsi="Arial" w:cs="Arial"/>
                <w:sz w:val="20"/>
                <w:szCs w:val="20"/>
              </w:rPr>
              <w:t>Also discussed under ?</w:t>
            </w:r>
          </w:p>
          <w:p w14:paraId="3AB96B38" w14:textId="77777777" w:rsidR="00FF213E" w:rsidRPr="00383B70" w:rsidRDefault="00FF213E" w:rsidP="00383B70">
            <w:pPr>
              <w:rPr>
                <w:rFonts w:ascii="Arial" w:hAnsi="Arial" w:cs="Arial"/>
                <w:sz w:val="20"/>
                <w:szCs w:val="20"/>
              </w:rPr>
            </w:pPr>
          </w:p>
          <w:p w14:paraId="76532918" w14:textId="77777777" w:rsidR="00FF213E" w:rsidRPr="00383B70" w:rsidRDefault="00FF213E" w:rsidP="00383B70">
            <w:pPr>
              <w:rPr>
                <w:rFonts w:ascii="Arial" w:hAnsi="Arial" w:cs="Arial"/>
                <w:sz w:val="20"/>
                <w:szCs w:val="20"/>
              </w:rPr>
            </w:pPr>
          </w:p>
          <w:p w14:paraId="6F5C712E" w14:textId="77777777" w:rsidR="00FF213E" w:rsidRPr="00383B70" w:rsidRDefault="00FF213E" w:rsidP="00383B70">
            <w:pPr>
              <w:rPr>
                <w:rFonts w:ascii="Arial" w:hAnsi="Arial" w:cs="Arial"/>
                <w:sz w:val="20"/>
                <w:szCs w:val="20"/>
              </w:rPr>
            </w:pPr>
          </w:p>
          <w:p w14:paraId="486EEE77" w14:textId="77777777" w:rsidR="00FF213E" w:rsidRPr="00383B70" w:rsidRDefault="00FF213E" w:rsidP="00383B70">
            <w:pPr>
              <w:rPr>
                <w:rFonts w:ascii="Arial" w:hAnsi="Arial" w:cs="Arial"/>
                <w:bCs/>
                <w:sz w:val="20"/>
                <w:szCs w:val="20"/>
              </w:rPr>
            </w:pPr>
          </w:p>
        </w:tc>
        <w:tc>
          <w:tcPr>
            <w:tcW w:w="737" w:type="dxa"/>
            <w:shd w:val="clear" w:color="auto" w:fill="FFFF9B"/>
          </w:tcPr>
          <w:p w14:paraId="62BF35B4" w14:textId="77777777" w:rsidR="00FF213E" w:rsidRPr="00383B70" w:rsidRDefault="00FF213E" w:rsidP="00383B70">
            <w:pPr>
              <w:rPr>
                <w:rFonts w:ascii="Arial" w:hAnsi="Arial" w:cs="Arial"/>
                <w:sz w:val="20"/>
                <w:szCs w:val="20"/>
              </w:rPr>
            </w:pPr>
          </w:p>
        </w:tc>
        <w:tc>
          <w:tcPr>
            <w:tcW w:w="721" w:type="dxa"/>
            <w:shd w:val="clear" w:color="auto" w:fill="FFFF9B"/>
          </w:tcPr>
          <w:p w14:paraId="5C7C1880" w14:textId="77777777" w:rsidR="00FF213E" w:rsidRPr="00383B70" w:rsidRDefault="00FF213E" w:rsidP="00383B70">
            <w:pPr>
              <w:rPr>
                <w:rFonts w:ascii="Arial" w:hAnsi="Arial" w:cs="Arial"/>
                <w:sz w:val="20"/>
                <w:szCs w:val="20"/>
              </w:rPr>
            </w:pPr>
          </w:p>
        </w:tc>
        <w:tc>
          <w:tcPr>
            <w:tcW w:w="783" w:type="dxa"/>
            <w:shd w:val="clear" w:color="auto" w:fill="FF9C85"/>
          </w:tcPr>
          <w:p w14:paraId="1FC4C5BC" w14:textId="77777777" w:rsidR="00FF213E" w:rsidRPr="00383B70" w:rsidRDefault="00FF213E" w:rsidP="00383B70">
            <w:pPr>
              <w:rPr>
                <w:rFonts w:ascii="Arial" w:hAnsi="Arial" w:cs="Arial"/>
                <w:sz w:val="20"/>
                <w:szCs w:val="20"/>
              </w:rPr>
            </w:pPr>
          </w:p>
        </w:tc>
        <w:tc>
          <w:tcPr>
            <w:tcW w:w="783" w:type="dxa"/>
            <w:shd w:val="clear" w:color="auto" w:fill="FF9C85"/>
          </w:tcPr>
          <w:p w14:paraId="5AE291F7" w14:textId="77777777" w:rsidR="00FF213E" w:rsidRPr="00383B70" w:rsidRDefault="00FF213E" w:rsidP="00383B70">
            <w:pPr>
              <w:rPr>
                <w:rFonts w:ascii="Arial" w:hAnsi="Arial" w:cs="Arial"/>
                <w:sz w:val="20"/>
                <w:szCs w:val="20"/>
              </w:rPr>
            </w:pPr>
          </w:p>
        </w:tc>
        <w:tc>
          <w:tcPr>
            <w:tcW w:w="783" w:type="dxa"/>
            <w:shd w:val="clear" w:color="auto" w:fill="FF9C85"/>
          </w:tcPr>
          <w:p w14:paraId="4106944F" w14:textId="77777777" w:rsidR="00FF213E" w:rsidRPr="00383B70" w:rsidRDefault="00FF213E" w:rsidP="00383B70">
            <w:pPr>
              <w:rPr>
                <w:rFonts w:ascii="Arial" w:hAnsi="Arial" w:cs="Arial"/>
                <w:sz w:val="20"/>
                <w:szCs w:val="20"/>
              </w:rPr>
            </w:pPr>
          </w:p>
        </w:tc>
        <w:tc>
          <w:tcPr>
            <w:tcW w:w="699" w:type="dxa"/>
            <w:shd w:val="clear" w:color="auto" w:fill="D1F0FF"/>
          </w:tcPr>
          <w:p w14:paraId="347483E6" w14:textId="77777777" w:rsidR="00FF213E" w:rsidRPr="00383B70" w:rsidRDefault="00FF213E" w:rsidP="00383B70">
            <w:pPr>
              <w:rPr>
                <w:rFonts w:ascii="Arial" w:hAnsi="Arial" w:cs="Arial"/>
                <w:sz w:val="20"/>
                <w:szCs w:val="20"/>
              </w:rPr>
            </w:pPr>
          </w:p>
        </w:tc>
        <w:tc>
          <w:tcPr>
            <w:tcW w:w="699" w:type="dxa"/>
            <w:shd w:val="clear" w:color="auto" w:fill="D1F0FF"/>
          </w:tcPr>
          <w:p w14:paraId="74F4E94A" w14:textId="77777777" w:rsidR="00FF213E" w:rsidRPr="00383B70" w:rsidRDefault="00FF213E" w:rsidP="00383B70">
            <w:pPr>
              <w:rPr>
                <w:rFonts w:ascii="Arial" w:hAnsi="Arial" w:cs="Arial"/>
                <w:sz w:val="20"/>
                <w:szCs w:val="20"/>
              </w:rPr>
            </w:pPr>
          </w:p>
        </w:tc>
        <w:tc>
          <w:tcPr>
            <w:tcW w:w="699" w:type="dxa"/>
            <w:shd w:val="clear" w:color="auto" w:fill="D1F0FF"/>
          </w:tcPr>
          <w:p w14:paraId="72A6BACF" w14:textId="77777777" w:rsidR="00FF213E" w:rsidRPr="00383B70" w:rsidRDefault="00FF213E" w:rsidP="00383B70">
            <w:pPr>
              <w:rPr>
                <w:rFonts w:ascii="Arial" w:hAnsi="Arial" w:cs="Arial"/>
                <w:sz w:val="20"/>
                <w:szCs w:val="20"/>
              </w:rPr>
            </w:pPr>
          </w:p>
        </w:tc>
        <w:tc>
          <w:tcPr>
            <w:tcW w:w="710" w:type="dxa"/>
            <w:shd w:val="clear" w:color="auto" w:fill="FFFF9B"/>
          </w:tcPr>
          <w:p w14:paraId="01598C04" w14:textId="77777777" w:rsidR="00FF213E" w:rsidRPr="00383B70" w:rsidRDefault="00FF213E" w:rsidP="00383B70">
            <w:pPr>
              <w:rPr>
                <w:rFonts w:ascii="Arial" w:hAnsi="Arial" w:cs="Arial"/>
                <w:sz w:val="20"/>
                <w:szCs w:val="20"/>
              </w:rPr>
            </w:pPr>
          </w:p>
        </w:tc>
        <w:tc>
          <w:tcPr>
            <w:tcW w:w="710" w:type="dxa"/>
            <w:shd w:val="clear" w:color="auto" w:fill="FFFF9B"/>
          </w:tcPr>
          <w:p w14:paraId="635D2FD2" w14:textId="77777777" w:rsidR="00FF213E" w:rsidRPr="00383B70" w:rsidRDefault="00FF213E" w:rsidP="00383B70">
            <w:pPr>
              <w:rPr>
                <w:rFonts w:ascii="Arial" w:hAnsi="Arial" w:cs="Arial"/>
                <w:sz w:val="20"/>
                <w:szCs w:val="20"/>
              </w:rPr>
            </w:pPr>
          </w:p>
        </w:tc>
        <w:tc>
          <w:tcPr>
            <w:tcW w:w="715" w:type="dxa"/>
            <w:shd w:val="clear" w:color="auto" w:fill="FF9C85"/>
          </w:tcPr>
          <w:p w14:paraId="0900783D" w14:textId="77777777" w:rsidR="00FF213E" w:rsidRPr="00383B70" w:rsidRDefault="00FF213E" w:rsidP="00383B70">
            <w:pPr>
              <w:rPr>
                <w:rFonts w:ascii="Arial" w:hAnsi="Arial" w:cs="Arial"/>
                <w:sz w:val="20"/>
                <w:szCs w:val="20"/>
              </w:rPr>
            </w:pPr>
          </w:p>
        </w:tc>
        <w:tc>
          <w:tcPr>
            <w:tcW w:w="715" w:type="dxa"/>
            <w:shd w:val="clear" w:color="auto" w:fill="FF9C85"/>
          </w:tcPr>
          <w:p w14:paraId="72117F25" w14:textId="77777777" w:rsidR="00FF213E" w:rsidRPr="00383B70" w:rsidRDefault="00FF213E" w:rsidP="00383B70">
            <w:pPr>
              <w:rPr>
                <w:rFonts w:ascii="Arial" w:hAnsi="Arial" w:cs="Arial"/>
                <w:sz w:val="20"/>
                <w:szCs w:val="20"/>
              </w:rPr>
            </w:pPr>
          </w:p>
        </w:tc>
        <w:tc>
          <w:tcPr>
            <w:tcW w:w="715" w:type="dxa"/>
            <w:shd w:val="clear" w:color="auto" w:fill="FF9C85"/>
          </w:tcPr>
          <w:p w14:paraId="2447971E" w14:textId="77777777" w:rsidR="00FF213E" w:rsidRPr="00383B70" w:rsidRDefault="00FF213E" w:rsidP="00383B70">
            <w:pPr>
              <w:rPr>
                <w:rFonts w:ascii="Arial" w:hAnsi="Arial" w:cs="Arial"/>
                <w:sz w:val="20"/>
                <w:szCs w:val="20"/>
              </w:rPr>
            </w:pPr>
          </w:p>
        </w:tc>
        <w:tc>
          <w:tcPr>
            <w:tcW w:w="713" w:type="dxa"/>
            <w:shd w:val="clear" w:color="auto" w:fill="D1F0FF"/>
          </w:tcPr>
          <w:p w14:paraId="697D2A4B" w14:textId="77777777" w:rsidR="00FF213E" w:rsidRPr="00383B70" w:rsidRDefault="00FF213E" w:rsidP="00383B70">
            <w:pPr>
              <w:rPr>
                <w:rFonts w:ascii="Arial" w:hAnsi="Arial" w:cs="Arial"/>
                <w:sz w:val="20"/>
                <w:szCs w:val="20"/>
              </w:rPr>
            </w:pPr>
          </w:p>
        </w:tc>
        <w:tc>
          <w:tcPr>
            <w:tcW w:w="702" w:type="dxa"/>
            <w:shd w:val="clear" w:color="auto" w:fill="D1F0FF"/>
          </w:tcPr>
          <w:p w14:paraId="01CC7BA2" w14:textId="77777777" w:rsidR="00FF213E" w:rsidRPr="00383B70" w:rsidRDefault="00FF213E" w:rsidP="00383B70">
            <w:pPr>
              <w:rPr>
                <w:rFonts w:ascii="Arial" w:hAnsi="Arial" w:cs="Arial"/>
                <w:sz w:val="20"/>
                <w:szCs w:val="20"/>
              </w:rPr>
            </w:pPr>
          </w:p>
        </w:tc>
        <w:tc>
          <w:tcPr>
            <w:tcW w:w="687" w:type="dxa"/>
            <w:shd w:val="clear" w:color="auto" w:fill="D1F0FF"/>
          </w:tcPr>
          <w:p w14:paraId="1CAF970C" w14:textId="77777777" w:rsidR="00FF213E" w:rsidRPr="00383B70" w:rsidRDefault="00FF213E" w:rsidP="00383B70">
            <w:pPr>
              <w:rPr>
                <w:rFonts w:ascii="Arial" w:hAnsi="Arial" w:cs="Arial"/>
                <w:sz w:val="20"/>
                <w:szCs w:val="20"/>
              </w:rPr>
            </w:pPr>
          </w:p>
        </w:tc>
      </w:tr>
    </w:tbl>
    <w:p w14:paraId="6A52AD82" w14:textId="77777777" w:rsidR="00FF213E" w:rsidRPr="00383B70" w:rsidRDefault="00FF213E" w:rsidP="00FF213E"/>
    <w:p w14:paraId="00D73111" w14:textId="77777777" w:rsidR="00FF213E" w:rsidRPr="00383B70" w:rsidRDefault="00FF213E" w:rsidP="00FF213E"/>
    <w:p w14:paraId="5A820EAC" w14:textId="77777777" w:rsidR="00FF213E" w:rsidRPr="00383B70" w:rsidRDefault="00FF213E" w:rsidP="00FF213E">
      <w:pPr>
        <w:jc w:val="center"/>
        <w:rPr>
          <w:rFonts w:ascii="Arial" w:hAnsi="Arial" w:cs="Arial"/>
          <w:bCs/>
          <w:sz w:val="24"/>
          <w:szCs w:val="24"/>
        </w:rPr>
      </w:pPr>
    </w:p>
    <w:p w14:paraId="4A79D0D9" w14:textId="77777777" w:rsidR="00FF213E" w:rsidRPr="00383B70" w:rsidRDefault="00FF213E" w:rsidP="00FF213E">
      <w:pPr>
        <w:jc w:val="center"/>
      </w:pPr>
      <w:r w:rsidRPr="00383B70">
        <w:rPr>
          <w:rFonts w:ascii="Arial" w:hAnsi="Arial" w:cs="Arial"/>
          <w:bCs/>
          <w:sz w:val="24"/>
          <w:szCs w:val="24"/>
        </w:rPr>
        <w:t>Table 4.7: Iteration 3 Comprehensive internationalisation conceptual framework (Theme C)</w:t>
      </w:r>
    </w:p>
    <w:tbl>
      <w:tblPr>
        <w:tblStyle w:val="TableGrid"/>
        <w:tblW w:w="14034" w:type="dxa"/>
        <w:tblInd w:w="-644" w:type="dxa"/>
        <w:tblLook w:val="04A0" w:firstRow="1" w:lastRow="0" w:firstColumn="1" w:lastColumn="0" w:noHBand="0" w:noVBand="1"/>
      </w:tblPr>
      <w:tblGrid>
        <w:gridCol w:w="2463"/>
        <w:gridCol w:w="737"/>
        <w:gridCol w:w="721"/>
        <w:gridCol w:w="783"/>
        <w:gridCol w:w="783"/>
        <w:gridCol w:w="783"/>
        <w:gridCol w:w="699"/>
        <w:gridCol w:w="699"/>
        <w:gridCol w:w="699"/>
        <w:gridCol w:w="710"/>
        <w:gridCol w:w="710"/>
        <w:gridCol w:w="715"/>
        <w:gridCol w:w="715"/>
        <w:gridCol w:w="715"/>
        <w:gridCol w:w="713"/>
        <w:gridCol w:w="702"/>
        <w:gridCol w:w="687"/>
      </w:tblGrid>
      <w:tr w:rsidR="00FF213E" w:rsidRPr="00383B70" w14:paraId="44F34D1B" w14:textId="77777777" w:rsidTr="00383B70">
        <w:tc>
          <w:tcPr>
            <w:tcW w:w="14034" w:type="dxa"/>
            <w:gridSpan w:val="17"/>
            <w:shd w:val="clear" w:color="auto" w:fill="F2F2F2"/>
          </w:tcPr>
          <w:p w14:paraId="3E4DFD82" w14:textId="77777777" w:rsidR="00FF213E" w:rsidRPr="00383B70" w:rsidRDefault="00FF213E" w:rsidP="00383B70">
            <w:pPr>
              <w:jc w:val="center"/>
              <w:rPr>
                <w:rFonts w:ascii="Arial" w:hAnsi="Arial" w:cs="Arial"/>
                <w:b/>
                <w:bCs/>
              </w:rPr>
            </w:pPr>
          </w:p>
          <w:p w14:paraId="5103348D" w14:textId="77777777" w:rsidR="00FF213E" w:rsidRPr="00383B70" w:rsidRDefault="00FF213E" w:rsidP="00383B70">
            <w:pPr>
              <w:jc w:val="center"/>
              <w:rPr>
                <w:rFonts w:ascii="Arial" w:hAnsi="Arial" w:cs="Arial"/>
                <w:b/>
                <w:bCs/>
              </w:rPr>
            </w:pPr>
            <w:r w:rsidRPr="00383B70">
              <w:rPr>
                <w:rFonts w:ascii="Arial" w:hAnsi="Arial" w:cs="Arial"/>
                <w:b/>
                <w:bCs/>
              </w:rPr>
              <w:t>Iteration3 Theme C: Strategic co-operation, partnerships and capacity building</w:t>
            </w:r>
          </w:p>
          <w:p w14:paraId="0303D447" w14:textId="77777777" w:rsidR="00FF213E" w:rsidRPr="00383B70" w:rsidRDefault="00FF213E" w:rsidP="00383B70"/>
        </w:tc>
      </w:tr>
      <w:tr w:rsidR="00FF213E" w:rsidRPr="00383B70" w14:paraId="4E460B2A" w14:textId="77777777" w:rsidTr="00383B70">
        <w:tc>
          <w:tcPr>
            <w:tcW w:w="2463" w:type="dxa"/>
            <w:shd w:val="clear" w:color="auto" w:fill="F2F2F2"/>
          </w:tcPr>
          <w:p w14:paraId="44E1F02F" w14:textId="77777777" w:rsidR="00FF213E" w:rsidRPr="00383B70" w:rsidRDefault="00FF213E" w:rsidP="00383B70">
            <w:pPr>
              <w:rPr>
                <w:rFonts w:ascii="Arial" w:hAnsi="Arial" w:cs="Arial"/>
                <w:b/>
                <w:bCs/>
                <w:sz w:val="20"/>
                <w:szCs w:val="20"/>
              </w:rPr>
            </w:pPr>
            <w:r w:rsidRPr="00383B70">
              <w:rPr>
                <w:rFonts w:ascii="Arial" w:hAnsi="Arial" w:cs="Arial"/>
                <w:b/>
                <w:bCs/>
                <w:sz w:val="20"/>
                <w:szCs w:val="20"/>
              </w:rPr>
              <w:t>Column 1</w:t>
            </w:r>
          </w:p>
          <w:p w14:paraId="2AC810B8" w14:textId="77777777" w:rsidR="00FF213E" w:rsidRPr="00383B70" w:rsidRDefault="00FF213E" w:rsidP="00383B70">
            <w:pPr>
              <w:rPr>
                <w:rFonts w:ascii="Arial" w:hAnsi="Arial" w:cs="Arial"/>
                <w:b/>
                <w:bCs/>
                <w:sz w:val="20"/>
                <w:szCs w:val="20"/>
              </w:rPr>
            </w:pPr>
            <w:r w:rsidRPr="00383B70">
              <w:rPr>
                <w:rFonts w:ascii="Arial" w:hAnsi="Arial" w:cs="Arial"/>
                <w:b/>
                <w:bCs/>
                <w:sz w:val="20"/>
                <w:szCs w:val="20"/>
              </w:rPr>
              <w:t>Sub-themes</w:t>
            </w:r>
          </w:p>
          <w:p w14:paraId="58362DEC" w14:textId="77777777" w:rsidR="00FF213E" w:rsidRPr="00383B70" w:rsidRDefault="00FF213E" w:rsidP="00383B70">
            <w:pPr>
              <w:rPr>
                <w:rFonts w:ascii="Arial" w:hAnsi="Arial" w:cs="Arial"/>
                <w:sz w:val="20"/>
                <w:szCs w:val="20"/>
              </w:rPr>
            </w:pPr>
            <w:r w:rsidRPr="00383B70">
              <w:rPr>
                <w:rFonts w:ascii="Arial" w:hAnsi="Arial" w:cs="Arial"/>
                <w:b/>
                <w:bCs/>
                <w:sz w:val="20"/>
                <w:szCs w:val="20"/>
              </w:rPr>
              <w:t xml:space="preserve">and location of cross cutting themes </w:t>
            </w:r>
          </w:p>
        </w:tc>
        <w:tc>
          <w:tcPr>
            <w:tcW w:w="737" w:type="dxa"/>
            <w:shd w:val="clear" w:color="auto" w:fill="FFFF81"/>
          </w:tcPr>
          <w:p w14:paraId="318C90B9"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HU1</w:t>
            </w:r>
          </w:p>
        </w:tc>
        <w:tc>
          <w:tcPr>
            <w:tcW w:w="721" w:type="dxa"/>
            <w:shd w:val="clear" w:color="auto" w:fill="FFFF81"/>
          </w:tcPr>
          <w:p w14:paraId="7898E8D0"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HU2</w:t>
            </w:r>
          </w:p>
        </w:tc>
        <w:tc>
          <w:tcPr>
            <w:tcW w:w="783" w:type="dxa"/>
            <w:shd w:val="clear" w:color="auto" w:fill="FF9C85"/>
          </w:tcPr>
          <w:p w14:paraId="1D286B13"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HoU1</w:t>
            </w:r>
          </w:p>
        </w:tc>
        <w:tc>
          <w:tcPr>
            <w:tcW w:w="783" w:type="dxa"/>
            <w:shd w:val="clear" w:color="auto" w:fill="FF9C85"/>
          </w:tcPr>
          <w:p w14:paraId="32A086F4"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HoU2</w:t>
            </w:r>
          </w:p>
        </w:tc>
        <w:tc>
          <w:tcPr>
            <w:tcW w:w="783" w:type="dxa"/>
            <w:shd w:val="clear" w:color="auto" w:fill="FF9C85"/>
          </w:tcPr>
          <w:p w14:paraId="53660A51"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HoU3</w:t>
            </w:r>
          </w:p>
        </w:tc>
        <w:tc>
          <w:tcPr>
            <w:tcW w:w="699" w:type="dxa"/>
            <w:shd w:val="clear" w:color="auto" w:fill="D1F0FF"/>
          </w:tcPr>
          <w:p w14:paraId="0CA6B0CD"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LU1</w:t>
            </w:r>
          </w:p>
        </w:tc>
        <w:tc>
          <w:tcPr>
            <w:tcW w:w="699" w:type="dxa"/>
            <w:shd w:val="clear" w:color="auto" w:fill="D1F0FF"/>
          </w:tcPr>
          <w:p w14:paraId="71D9671C"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LU2</w:t>
            </w:r>
          </w:p>
        </w:tc>
        <w:tc>
          <w:tcPr>
            <w:tcW w:w="699" w:type="dxa"/>
            <w:shd w:val="clear" w:color="auto" w:fill="D1F0FF"/>
          </w:tcPr>
          <w:p w14:paraId="3C5597AE"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LU3</w:t>
            </w:r>
          </w:p>
        </w:tc>
        <w:tc>
          <w:tcPr>
            <w:tcW w:w="710" w:type="dxa"/>
            <w:shd w:val="clear" w:color="auto" w:fill="FFFF9B"/>
          </w:tcPr>
          <w:p w14:paraId="3AA8C774"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YU1</w:t>
            </w:r>
          </w:p>
        </w:tc>
        <w:tc>
          <w:tcPr>
            <w:tcW w:w="710" w:type="dxa"/>
            <w:shd w:val="clear" w:color="auto" w:fill="FFFF9B"/>
          </w:tcPr>
          <w:p w14:paraId="77F86D6D"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YU2</w:t>
            </w:r>
          </w:p>
        </w:tc>
        <w:tc>
          <w:tcPr>
            <w:tcW w:w="715" w:type="dxa"/>
            <w:shd w:val="clear" w:color="auto" w:fill="FF9C85"/>
          </w:tcPr>
          <w:p w14:paraId="108AE8F5"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RU1</w:t>
            </w:r>
          </w:p>
        </w:tc>
        <w:tc>
          <w:tcPr>
            <w:tcW w:w="715" w:type="dxa"/>
            <w:shd w:val="clear" w:color="auto" w:fill="FF9C85"/>
          </w:tcPr>
          <w:p w14:paraId="3C17CA4F"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RU2</w:t>
            </w:r>
          </w:p>
        </w:tc>
        <w:tc>
          <w:tcPr>
            <w:tcW w:w="715" w:type="dxa"/>
            <w:shd w:val="clear" w:color="auto" w:fill="FF9C85"/>
          </w:tcPr>
          <w:p w14:paraId="77B9013A"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RU3</w:t>
            </w:r>
          </w:p>
        </w:tc>
        <w:tc>
          <w:tcPr>
            <w:tcW w:w="713" w:type="dxa"/>
            <w:shd w:val="clear" w:color="auto" w:fill="D1F0FF"/>
          </w:tcPr>
          <w:p w14:paraId="0F7107AF"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BU1</w:t>
            </w:r>
          </w:p>
        </w:tc>
        <w:tc>
          <w:tcPr>
            <w:tcW w:w="702" w:type="dxa"/>
            <w:shd w:val="clear" w:color="auto" w:fill="D1F0FF"/>
          </w:tcPr>
          <w:p w14:paraId="7E40708E"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BU2</w:t>
            </w:r>
          </w:p>
        </w:tc>
        <w:tc>
          <w:tcPr>
            <w:tcW w:w="687" w:type="dxa"/>
            <w:shd w:val="clear" w:color="auto" w:fill="D1F0FF"/>
          </w:tcPr>
          <w:p w14:paraId="092AE955" w14:textId="77777777" w:rsidR="00FF213E" w:rsidRPr="00383B70" w:rsidRDefault="00FF213E" w:rsidP="00383B70">
            <w:pPr>
              <w:jc w:val="center"/>
              <w:rPr>
                <w:rFonts w:ascii="Arial" w:hAnsi="Arial" w:cs="Arial"/>
                <w:sz w:val="20"/>
                <w:szCs w:val="20"/>
              </w:rPr>
            </w:pPr>
            <w:r w:rsidRPr="00383B70">
              <w:rPr>
                <w:rFonts w:ascii="Arial" w:hAnsi="Arial" w:cs="Arial"/>
                <w:sz w:val="20"/>
                <w:szCs w:val="20"/>
              </w:rPr>
              <w:t>BU3</w:t>
            </w:r>
          </w:p>
        </w:tc>
      </w:tr>
      <w:tr w:rsidR="00FF213E" w:rsidRPr="00383B70" w14:paraId="144DE3A0" w14:textId="77777777" w:rsidTr="00383B70">
        <w:tc>
          <w:tcPr>
            <w:tcW w:w="2463" w:type="dxa"/>
            <w:shd w:val="clear" w:color="auto" w:fill="F2F2F2"/>
          </w:tcPr>
          <w:p w14:paraId="70272751" w14:textId="77777777" w:rsidR="00FF213E" w:rsidRPr="00383B70" w:rsidRDefault="00FF213E" w:rsidP="00383B70">
            <w:pPr>
              <w:rPr>
                <w:rFonts w:ascii="Arial" w:hAnsi="Arial" w:cs="Arial"/>
                <w:bCs/>
                <w:sz w:val="20"/>
                <w:szCs w:val="20"/>
              </w:rPr>
            </w:pPr>
            <w:r w:rsidRPr="00383B70">
              <w:rPr>
                <w:rFonts w:ascii="Arial" w:hAnsi="Arial" w:cs="Arial"/>
                <w:bCs/>
                <w:sz w:val="20"/>
                <w:szCs w:val="20"/>
              </w:rPr>
              <w:t xml:space="preserve">Sub-theme C1 </w:t>
            </w:r>
          </w:p>
          <w:p w14:paraId="291C3F32" w14:textId="77777777" w:rsidR="00FF213E" w:rsidRPr="00383B70" w:rsidRDefault="00FF213E" w:rsidP="00383B70">
            <w:pPr>
              <w:rPr>
                <w:rFonts w:ascii="Arial" w:hAnsi="Arial" w:cs="Arial"/>
                <w:sz w:val="20"/>
                <w:szCs w:val="20"/>
              </w:rPr>
            </w:pPr>
            <w:r w:rsidRPr="00383B70">
              <w:rPr>
                <w:rFonts w:ascii="Arial" w:hAnsi="Arial" w:cs="Arial"/>
                <w:bCs/>
                <w:sz w:val="20"/>
                <w:szCs w:val="20"/>
              </w:rPr>
              <w:t>Strategic partnerships and alliances and mutually beneficial collaborations</w:t>
            </w:r>
          </w:p>
          <w:p w14:paraId="3BB122E0" w14:textId="77777777" w:rsidR="00FF213E" w:rsidRPr="00383B70" w:rsidRDefault="00FF213E" w:rsidP="00383B70">
            <w:pPr>
              <w:rPr>
                <w:rFonts w:ascii="Arial" w:hAnsi="Arial" w:cs="Arial"/>
                <w:bCs/>
                <w:sz w:val="20"/>
                <w:szCs w:val="20"/>
              </w:rPr>
            </w:pPr>
          </w:p>
          <w:p w14:paraId="1593D0AE" w14:textId="77777777" w:rsidR="00FF213E" w:rsidRPr="00383B70" w:rsidRDefault="00FF213E" w:rsidP="00383B70">
            <w:pPr>
              <w:rPr>
                <w:rFonts w:ascii="Arial" w:hAnsi="Arial" w:cs="Arial"/>
                <w:sz w:val="20"/>
                <w:szCs w:val="20"/>
              </w:rPr>
            </w:pPr>
            <w:r w:rsidRPr="00383B70">
              <w:rPr>
                <w:rFonts w:ascii="Arial" w:hAnsi="Arial" w:cs="Arial"/>
                <w:sz w:val="20"/>
                <w:szCs w:val="20"/>
              </w:rPr>
              <w:t>Also discussed under ?</w:t>
            </w:r>
          </w:p>
          <w:p w14:paraId="62B96CDD" w14:textId="77777777" w:rsidR="00FF213E" w:rsidRPr="00383B70" w:rsidRDefault="00FF213E" w:rsidP="00383B70">
            <w:pPr>
              <w:rPr>
                <w:rFonts w:ascii="Arial" w:hAnsi="Arial" w:cs="Arial"/>
                <w:sz w:val="20"/>
                <w:szCs w:val="20"/>
              </w:rPr>
            </w:pPr>
          </w:p>
        </w:tc>
        <w:tc>
          <w:tcPr>
            <w:tcW w:w="737" w:type="dxa"/>
            <w:shd w:val="clear" w:color="auto" w:fill="FFFF81"/>
          </w:tcPr>
          <w:p w14:paraId="7E924953" w14:textId="77777777" w:rsidR="00FF213E" w:rsidRPr="00383B70" w:rsidRDefault="00FF213E" w:rsidP="00383B70">
            <w:pPr>
              <w:rPr>
                <w:rFonts w:ascii="Arial" w:hAnsi="Arial" w:cs="Arial"/>
                <w:sz w:val="20"/>
                <w:szCs w:val="20"/>
              </w:rPr>
            </w:pPr>
          </w:p>
        </w:tc>
        <w:tc>
          <w:tcPr>
            <w:tcW w:w="721" w:type="dxa"/>
            <w:shd w:val="clear" w:color="auto" w:fill="FFFF81"/>
          </w:tcPr>
          <w:p w14:paraId="4D13FCB2" w14:textId="77777777" w:rsidR="00FF213E" w:rsidRPr="00383B70" w:rsidRDefault="00FF213E" w:rsidP="00383B70">
            <w:pPr>
              <w:rPr>
                <w:rFonts w:ascii="Arial" w:hAnsi="Arial" w:cs="Arial"/>
                <w:sz w:val="20"/>
                <w:szCs w:val="20"/>
              </w:rPr>
            </w:pPr>
          </w:p>
        </w:tc>
        <w:tc>
          <w:tcPr>
            <w:tcW w:w="783" w:type="dxa"/>
            <w:shd w:val="clear" w:color="auto" w:fill="FF9C85"/>
          </w:tcPr>
          <w:p w14:paraId="12D22922" w14:textId="77777777" w:rsidR="00FF213E" w:rsidRPr="00383B70" w:rsidRDefault="00FF213E" w:rsidP="00383B70">
            <w:pPr>
              <w:rPr>
                <w:rFonts w:ascii="Arial" w:hAnsi="Arial" w:cs="Arial"/>
                <w:sz w:val="20"/>
                <w:szCs w:val="20"/>
              </w:rPr>
            </w:pPr>
          </w:p>
        </w:tc>
        <w:tc>
          <w:tcPr>
            <w:tcW w:w="783" w:type="dxa"/>
            <w:shd w:val="clear" w:color="auto" w:fill="FF9C85"/>
          </w:tcPr>
          <w:p w14:paraId="2380C97B" w14:textId="77777777" w:rsidR="00FF213E" w:rsidRPr="00383B70" w:rsidRDefault="00FF213E" w:rsidP="00383B70">
            <w:pPr>
              <w:rPr>
                <w:rFonts w:ascii="Arial" w:hAnsi="Arial" w:cs="Arial"/>
                <w:sz w:val="20"/>
                <w:szCs w:val="20"/>
              </w:rPr>
            </w:pPr>
          </w:p>
        </w:tc>
        <w:tc>
          <w:tcPr>
            <w:tcW w:w="783" w:type="dxa"/>
            <w:shd w:val="clear" w:color="auto" w:fill="FF9C85"/>
          </w:tcPr>
          <w:p w14:paraId="1EBE3C24" w14:textId="77777777" w:rsidR="00FF213E" w:rsidRPr="00383B70" w:rsidRDefault="00FF213E" w:rsidP="00383B70">
            <w:pPr>
              <w:rPr>
                <w:rFonts w:ascii="Arial" w:hAnsi="Arial" w:cs="Arial"/>
                <w:sz w:val="20"/>
                <w:szCs w:val="20"/>
              </w:rPr>
            </w:pPr>
          </w:p>
        </w:tc>
        <w:tc>
          <w:tcPr>
            <w:tcW w:w="699" w:type="dxa"/>
            <w:shd w:val="clear" w:color="auto" w:fill="D1F0FF"/>
          </w:tcPr>
          <w:p w14:paraId="0315FD5C" w14:textId="77777777" w:rsidR="00FF213E" w:rsidRPr="00383B70" w:rsidRDefault="00FF213E" w:rsidP="00383B70">
            <w:pPr>
              <w:rPr>
                <w:rFonts w:ascii="Arial" w:hAnsi="Arial" w:cs="Arial"/>
                <w:sz w:val="20"/>
                <w:szCs w:val="20"/>
              </w:rPr>
            </w:pPr>
          </w:p>
        </w:tc>
        <w:tc>
          <w:tcPr>
            <w:tcW w:w="699" w:type="dxa"/>
            <w:shd w:val="clear" w:color="auto" w:fill="D1F0FF"/>
          </w:tcPr>
          <w:p w14:paraId="7DA56273" w14:textId="77777777" w:rsidR="00FF213E" w:rsidRPr="00383B70" w:rsidRDefault="00FF213E" w:rsidP="00383B70">
            <w:pPr>
              <w:rPr>
                <w:rFonts w:ascii="Arial" w:hAnsi="Arial" w:cs="Arial"/>
                <w:sz w:val="20"/>
                <w:szCs w:val="20"/>
              </w:rPr>
            </w:pPr>
          </w:p>
        </w:tc>
        <w:tc>
          <w:tcPr>
            <w:tcW w:w="699" w:type="dxa"/>
            <w:shd w:val="clear" w:color="auto" w:fill="D1F0FF"/>
          </w:tcPr>
          <w:p w14:paraId="4CBEC02D" w14:textId="77777777" w:rsidR="00FF213E" w:rsidRPr="00383B70" w:rsidRDefault="00FF213E" w:rsidP="00383B70">
            <w:pPr>
              <w:rPr>
                <w:rFonts w:ascii="Arial" w:hAnsi="Arial" w:cs="Arial"/>
                <w:sz w:val="20"/>
                <w:szCs w:val="20"/>
              </w:rPr>
            </w:pPr>
          </w:p>
        </w:tc>
        <w:tc>
          <w:tcPr>
            <w:tcW w:w="710" w:type="dxa"/>
            <w:shd w:val="clear" w:color="auto" w:fill="FFFF9B"/>
          </w:tcPr>
          <w:p w14:paraId="4CDF6C91" w14:textId="77777777" w:rsidR="00FF213E" w:rsidRPr="00383B70" w:rsidRDefault="00FF213E" w:rsidP="00383B70">
            <w:pPr>
              <w:rPr>
                <w:rFonts w:ascii="Arial" w:hAnsi="Arial" w:cs="Arial"/>
                <w:sz w:val="20"/>
                <w:szCs w:val="20"/>
              </w:rPr>
            </w:pPr>
          </w:p>
        </w:tc>
        <w:tc>
          <w:tcPr>
            <w:tcW w:w="710" w:type="dxa"/>
            <w:shd w:val="clear" w:color="auto" w:fill="FFFF9B"/>
          </w:tcPr>
          <w:p w14:paraId="3254D7EF" w14:textId="77777777" w:rsidR="00FF213E" w:rsidRPr="00383B70" w:rsidRDefault="00FF213E" w:rsidP="00383B70">
            <w:pPr>
              <w:rPr>
                <w:rFonts w:ascii="Arial" w:hAnsi="Arial" w:cs="Arial"/>
                <w:sz w:val="20"/>
                <w:szCs w:val="20"/>
              </w:rPr>
            </w:pPr>
          </w:p>
        </w:tc>
        <w:tc>
          <w:tcPr>
            <w:tcW w:w="715" w:type="dxa"/>
            <w:shd w:val="clear" w:color="auto" w:fill="FF9C85"/>
          </w:tcPr>
          <w:p w14:paraId="7BECBCD2" w14:textId="77777777" w:rsidR="00FF213E" w:rsidRPr="00383B70" w:rsidRDefault="00FF213E" w:rsidP="00383B70">
            <w:pPr>
              <w:rPr>
                <w:rFonts w:ascii="Arial" w:hAnsi="Arial" w:cs="Arial"/>
                <w:sz w:val="20"/>
                <w:szCs w:val="20"/>
              </w:rPr>
            </w:pPr>
          </w:p>
        </w:tc>
        <w:tc>
          <w:tcPr>
            <w:tcW w:w="715" w:type="dxa"/>
            <w:shd w:val="clear" w:color="auto" w:fill="FF9C85"/>
          </w:tcPr>
          <w:p w14:paraId="4414ABB1" w14:textId="77777777" w:rsidR="00FF213E" w:rsidRPr="00383B70" w:rsidRDefault="00FF213E" w:rsidP="00383B70">
            <w:pPr>
              <w:rPr>
                <w:rFonts w:ascii="Arial" w:hAnsi="Arial" w:cs="Arial"/>
                <w:sz w:val="20"/>
                <w:szCs w:val="20"/>
              </w:rPr>
            </w:pPr>
          </w:p>
        </w:tc>
        <w:tc>
          <w:tcPr>
            <w:tcW w:w="715" w:type="dxa"/>
            <w:shd w:val="clear" w:color="auto" w:fill="FF9C85"/>
          </w:tcPr>
          <w:p w14:paraId="680B7240" w14:textId="77777777" w:rsidR="00FF213E" w:rsidRPr="00383B70" w:rsidRDefault="00FF213E" w:rsidP="00383B70">
            <w:pPr>
              <w:rPr>
                <w:rFonts w:ascii="Arial" w:hAnsi="Arial" w:cs="Arial"/>
                <w:sz w:val="20"/>
                <w:szCs w:val="20"/>
              </w:rPr>
            </w:pPr>
          </w:p>
        </w:tc>
        <w:tc>
          <w:tcPr>
            <w:tcW w:w="713" w:type="dxa"/>
            <w:shd w:val="clear" w:color="auto" w:fill="D1F0FF"/>
          </w:tcPr>
          <w:p w14:paraId="1A2AEFFF" w14:textId="77777777" w:rsidR="00FF213E" w:rsidRPr="00383B70" w:rsidRDefault="00FF213E" w:rsidP="00383B70">
            <w:pPr>
              <w:rPr>
                <w:rFonts w:ascii="Arial" w:hAnsi="Arial" w:cs="Arial"/>
                <w:sz w:val="20"/>
                <w:szCs w:val="20"/>
              </w:rPr>
            </w:pPr>
          </w:p>
        </w:tc>
        <w:tc>
          <w:tcPr>
            <w:tcW w:w="702" w:type="dxa"/>
            <w:shd w:val="clear" w:color="auto" w:fill="D1F0FF"/>
          </w:tcPr>
          <w:p w14:paraId="7C45CEF1" w14:textId="77777777" w:rsidR="00FF213E" w:rsidRPr="00383B70" w:rsidRDefault="00FF213E" w:rsidP="00383B70">
            <w:pPr>
              <w:rPr>
                <w:rFonts w:ascii="Arial" w:hAnsi="Arial" w:cs="Arial"/>
                <w:sz w:val="20"/>
                <w:szCs w:val="20"/>
              </w:rPr>
            </w:pPr>
          </w:p>
        </w:tc>
        <w:tc>
          <w:tcPr>
            <w:tcW w:w="687" w:type="dxa"/>
            <w:shd w:val="clear" w:color="auto" w:fill="D1F0FF"/>
          </w:tcPr>
          <w:p w14:paraId="1D20F46E" w14:textId="77777777" w:rsidR="00FF213E" w:rsidRPr="00383B70" w:rsidRDefault="00FF213E" w:rsidP="00383B70">
            <w:pPr>
              <w:rPr>
                <w:rFonts w:ascii="Arial" w:hAnsi="Arial" w:cs="Arial"/>
                <w:sz w:val="20"/>
                <w:szCs w:val="20"/>
              </w:rPr>
            </w:pPr>
          </w:p>
        </w:tc>
      </w:tr>
      <w:tr w:rsidR="00FF213E" w:rsidRPr="00383B70" w14:paraId="40492624" w14:textId="77777777" w:rsidTr="00383B70">
        <w:trPr>
          <w:trHeight w:val="479"/>
        </w:trPr>
        <w:tc>
          <w:tcPr>
            <w:tcW w:w="2463" w:type="dxa"/>
            <w:shd w:val="clear" w:color="auto" w:fill="F2F2F2"/>
          </w:tcPr>
          <w:p w14:paraId="0B22256E" w14:textId="77777777" w:rsidR="00FF213E" w:rsidRPr="00383B70" w:rsidRDefault="00FF213E" w:rsidP="00383B70">
            <w:pPr>
              <w:rPr>
                <w:rFonts w:ascii="Arial" w:hAnsi="Arial" w:cs="Arial"/>
                <w:bCs/>
                <w:sz w:val="20"/>
                <w:szCs w:val="20"/>
              </w:rPr>
            </w:pPr>
            <w:r w:rsidRPr="00383B70">
              <w:rPr>
                <w:rFonts w:ascii="Arial" w:hAnsi="Arial" w:cs="Arial"/>
                <w:bCs/>
                <w:sz w:val="20"/>
                <w:szCs w:val="20"/>
              </w:rPr>
              <w:t xml:space="preserve">Sub-theme C2 </w:t>
            </w:r>
          </w:p>
          <w:p w14:paraId="38029832" w14:textId="77777777" w:rsidR="00FF213E" w:rsidRPr="00383B70" w:rsidRDefault="00FF213E" w:rsidP="00383B70">
            <w:pPr>
              <w:rPr>
                <w:rFonts w:ascii="Arial" w:hAnsi="Arial" w:cs="Arial"/>
                <w:sz w:val="20"/>
                <w:szCs w:val="20"/>
              </w:rPr>
            </w:pPr>
            <w:r w:rsidRPr="00383B70">
              <w:rPr>
                <w:rFonts w:ascii="Arial" w:hAnsi="Arial" w:cs="Arial"/>
                <w:bCs/>
                <w:sz w:val="20"/>
                <w:szCs w:val="20"/>
              </w:rPr>
              <w:t>Research collaborations and English language publications</w:t>
            </w:r>
          </w:p>
          <w:p w14:paraId="56958896" w14:textId="77777777" w:rsidR="00FF213E" w:rsidRPr="00383B70" w:rsidRDefault="00FF213E" w:rsidP="00383B70">
            <w:pPr>
              <w:rPr>
                <w:rFonts w:ascii="Arial" w:hAnsi="Arial" w:cs="Arial"/>
                <w:bCs/>
                <w:sz w:val="20"/>
                <w:szCs w:val="20"/>
              </w:rPr>
            </w:pPr>
          </w:p>
          <w:p w14:paraId="41A5B4D7" w14:textId="77777777" w:rsidR="00FF213E" w:rsidRPr="00383B70" w:rsidRDefault="00FF213E" w:rsidP="00383B70">
            <w:pPr>
              <w:rPr>
                <w:rFonts w:ascii="Arial" w:hAnsi="Arial" w:cs="Arial"/>
                <w:sz w:val="20"/>
                <w:szCs w:val="20"/>
              </w:rPr>
            </w:pPr>
            <w:r w:rsidRPr="00383B70">
              <w:rPr>
                <w:rFonts w:ascii="Arial" w:hAnsi="Arial" w:cs="Arial"/>
                <w:sz w:val="20"/>
                <w:szCs w:val="20"/>
              </w:rPr>
              <w:t>Also discussed under ?</w:t>
            </w:r>
          </w:p>
          <w:p w14:paraId="0D17677D" w14:textId="77777777" w:rsidR="00FF213E" w:rsidRPr="00383B70" w:rsidRDefault="00FF213E" w:rsidP="00383B70">
            <w:pPr>
              <w:rPr>
                <w:rFonts w:ascii="Arial" w:hAnsi="Arial" w:cs="Arial"/>
                <w:sz w:val="20"/>
                <w:szCs w:val="20"/>
              </w:rPr>
            </w:pPr>
          </w:p>
          <w:p w14:paraId="55E9CF8B" w14:textId="77777777" w:rsidR="00FF213E" w:rsidRPr="00383B70" w:rsidRDefault="00FF213E" w:rsidP="00383B70">
            <w:pPr>
              <w:rPr>
                <w:rFonts w:ascii="Arial" w:hAnsi="Arial" w:cs="Arial"/>
                <w:sz w:val="20"/>
                <w:szCs w:val="20"/>
              </w:rPr>
            </w:pPr>
          </w:p>
        </w:tc>
        <w:tc>
          <w:tcPr>
            <w:tcW w:w="737" w:type="dxa"/>
            <w:shd w:val="clear" w:color="auto" w:fill="FFFF81"/>
          </w:tcPr>
          <w:p w14:paraId="05CBFCFD" w14:textId="77777777" w:rsidR="00FF213E" w:rsidRPr="00383B70" w:rsidRDefault="00FF213E" w:rsidP="00383B70">
            <w:pPr>
              <w:rPr>
                <w:rFonts w:ascii="Arial" w:hAnsi="Arial" w:cs="Arial"/>
                <w:sz w:val="20"/>
                <w:szCs w:val="20"/>
              </w:rPr>
            </w:pPr>
          </w:p>
        </w:tc>
        <w:tc>
          <w:tcPr>
            <w:tcW w:w="721" w:type="dxa"/>
            <w:shd w:val="clear" w:color="auto" w:fill="FFFF81"/>
          </w:tcPr>
          <w:p w14:paraId="7DB52230" w14:textId="77777777" w:rsidR="00FF213E" w:rsidRPr="00383B70" w:rsidRDefault="00FF213E" w:rsidP="00383B70">
            <w:pPr>
              <w:rPr>
                <w:rFonts w:ascii="Arial" w:hAnsi="Arial" w:cs="Arial"/>
                <w:sz w:val="20"/>
                <w:szCs w:val="20"/>
              </w:rPr>
            </w:pPr>
          </w:p>
        </w:tc>
        <w:tc>
          <w:tcPr>
            <w:tcW w:w="783" w:type="dxa"/>
            <w:shd w:val="clear" w:color="auto" w:fill="FF9C85"/>
          </w:tcPr>
          <w:p w14:paraId="28ED990E" w14:textId="77777777" w:rsidR="00FF213E" w:rsidRPr="00383B70" w:rsidRDefault="00FF213E" w:rsidP="00383B70">
            <w:pPr>
              <w:rPr>
                <w:rFonts w:ascii="Arial" w:hAnsi="Arial" w:cs="Arial"/>
                <w:sz w:val="20"/>
                <w:szCs w:val="20"/>
              </w:rPr>
            </w:pPr>
          </w:p>
        </w:tc>
        <w:tc>
          <w:tcPr>
            <w:tcW w:w="783" w:type="dxa"/>
            <w:shd w:val="clear" w:color="auto" w:fill="FF9C85"/>
          </w:tcPr>
          <w:p w14:paraId="3E156D40" w14:textId="77777777" w:rsidR="00FF213E" w:rsidRPr="00383B70" w:rsidRDefault="00FF213E" w:rsidP="00383B70">
            <w:pPr>
              <w:rPr>
                <w:rFonts w:ascii="Arial" w:hAnsi="Arial" w:cs="Arial"/>
                <w:sz w:val="20"/>
                <w:szCs w:val="20"/>
              </w:rPr>
            </w:pPr>
          </w:p>
        </w:tc>
        <w:tc>
          <w:tcPr>
            <w:tcW w:w="783" w:type="dxa"/>
            <w:shd w:val="clear" w:color="auto" w:fill="FF9C85"/>
          </w:tcPr>
          <w:p w14:paraId="570D0ECF" w14:textId="77777777" w:rsidR="00FF213E" w:rsidRPr="00383B70" w:rsidRDefault="00FF213E" w:rsidP="00383B70">
            <w:pPr>
              <w:rPr>
                <w:rFonts w:ascii="Arial" w:hAnsi="Arial" w:cs="Arial"/>
                <w:sz w:val="20"/>
                <w:szCs w:val="20"/>
              </w:rPr>
            </w:pPr>
          </w:p>
        </w:tc>
        <w:tc>
          <w:tcPr>
            <w:tcW w:w="699" w:type="dxa"/>
            <w:shd w:val="clear" w:color="auto" w:fill="D1F0FF"/>
          </w:tcPr>
          <w:p w14:paraId="2AFDFDE2" w14:textId="77777777" w:rsidR="00FF213E" w:rsidRPr="00383B70" w:rsidRDefault="00FF213E" w:rsidP="00383B70">
            <w:pPr>
              <w:rPr>
                <w:rFonts w:ascii="Arial" w:hAnsi="Arial" w:cs="Arial"/>
                <w:sz w:val="20"/>
                <w:szCs w:val="20"/>
              </w:rPr>
            </w:pPr>
          </w:p>
        </w:tc>
        <w:tc>
          <w:tcPr>
            <w:tcW w:w="699" w:type="dxa"/>
            <w:shd w:val="clear" w:color="auto" w:fill="D1F0FF"/>
          </w:tcPr>
          <w:p w14:paraId="6D01830B" w14:textId="77777777" w:rsidR="00FF213E" w:rsidRPr="00383B70" w:rsidRDefault="00FF213E" w:rsidP="00383B70">
            <w:pPr>
              <w:rPr>
                <w:rFonts w:ascii="Arial" w:hAnsi="Arial" w:cs="Arial"/>
                <w:sz w:val="20"/>
                <w:szCs w:val="20"/>
              </w:rPr>
            </w:pPr>
          </w:p>
        </w:tc>
        <w:tc>
          <w:tcPr>
            <w:tcW w:w="699" w:type="dxa"/>
            <w:shd w:val="clear" w:color="auto" w:fill="D1F0FF"/>
          </w:tcPr>
          <w:p w14:paraId="6E0D22D2" w14:textId="77777777" w:rsidR="00FF213E" w:rsidRPr="00383B70" w:rsidRDefault="00FF213E" w:rsidP="00383B70">
            <w:pPr>
              <w:rPr>
                <w:rFonts w:ascii="Arial" w:hAnsi="Arial" w:cs="Arial"/>
                <w:sz w:val="20"/>
                <w:szCs w:val="20"/>
              </w:rPr>
            </w:pPr>
          </w:p>
        </w:tc>
        <w:tc>
          <w:tcPr>
            <w:tcW w:w="710" w:type="dxa"/>
            <w:shd w:val="clear" w:color="auto" w:fill="FFFF9B"/>
          </w:tcPr>
          <w:p w14:paraId="08FDCCCD" w14:textId="77777777" w:rsidR="00FF213E" w:rsidRPr="00383B70" w:rsidRDefault="00FF213E" w:rsidP="00383B70">
            <w:pPr>
              <w:rPr>
                <w:rFonts w:ascii="Arial" w:hAnsi="Arial" w:cs="Arial"/>
                <w:sz w:val="20"/>
                <w:szCs w:val="20"/>
              </w:rPr>
            </w:pPr>
          </w:p>
        </w:tc>
        <w:tc>
          <w:tcPr>
            <w:tcW w:w="710" w:type="dxa"/>
            <w:shd w:val="clear" w:color="auto" w:fill="FFFF9B"/>
          </w:tcPr>
          <w:p w14:paraId="0BA6875A" w14:textId="77777777" w:rsidR="00FF213E" w:rsidRPr="00383B70" w:rsidRDefault="00FF213E" w:rsidP="00383B70">
            <w:pPr>
              <w:rPr>
                <w:rFonts w:ascii="Arial" w:hAnsi="Arial" w:cs="Arial"/>
                <w:sz w:val="20"/>
                <w:szCs w:val="20"/>
              </w:rPr>
            </w:pPr>
          </w:p>
        </w:tc>
        <w:tc>
          <w:tcPr>
            <w:tcW w:w="715" w:type="dxa"/>
            <w:shd w:val="clear" w:color="auto" w:fill="FF9C85"/>
          </w:tcPr>
          <w:p w14:paraId="0EA347FD" w14:textId="77777777" w:rsidR="00FF213E" w:rsidRPr="00383B70" w:rsidRDefault="00FF213E" w:rsidP="00383B70">
            <w:pPr>
              <w:rPr>
                <w:rFonts w:ascii="Arial" w:hAnsi="Arial" w:cs="Arial"/>
                <w:sz w:val="20"/>
                <w:szCs w:val="20"/>
              </w:rPr>
            </w:pPr>
          </w:p>
        </w:tc>
        <w:tc>
          <w:tcPr>
            <w:tcW w:w="715" w:type="dxa"/>
            <w:shd w:val="clear" w:color="auto" w:fill="FF9C85"/>
          </w:tcPr>
          <w:p w14:paraId="290D628B" w14:textId="77777777" w:rsidR="00FF213E" w:rsidRPr="00383B70" w:rsidRDefault="00FF213E" w:rsidP="00383B70">
            <w:pPr>
              <w:rPr>
                <w:rFonts w:ascii="Arial" w:hAnsi="Arial" w:cs="Arial"/>
                <w:sz w:val="20"/>
                <w:szCs w:val="20"/>
              </w:rPr>
            </w:pPr>
          </w:p>
        </w:tc>
        <w:tc>
          <w:tcPr>
            <w:tcW w:w="715" w:type="dxa"/>
            <w:shd w:val="clear" w:color="auto" w:fill="FF9C85"/>
          </w:tcPr>
          <w:p w14:paraId="018A39BA" w14:textId="77777777" w:rsidR="00FF213E" w:rsidRPr="00383B70" w:rsidRDefault="00FF213E" w:rsidP="00383B70">
            <w:pPr>
              <w:rPr>
                <w:rFonts w:ascii="Arial" w:hAnsi="Arial" w:cs="Arial"/>
                <w:sz w:val="20"/>
                <w:szCs w:val="20"/>
              </w:rPr>
            </w:pPr>
          </w:p>
        </w:tc>
        <w:tc>
          <w:tcPr>
            <w:tcW w:w="713" w:type="dxa"/>
            <w:shd w:val="clear" w:color="auto" w:fill="D1F0FF"/>
          </w:tcPr>
          <w:p w14:paraId="2ED55622" w14:textId="77777777" w:rsidR="00FF213E" w:rsidRPr="00383B70" w:rsidRDefault="00FF213E" w:rsidP="00383B70">
            <w:pPr>
              <w:rPr>
                <w:rFonts w:ascii="Arial" w:hAnsi="Arial" w:cs="Arial"/>
                <w:sz w:val="20"/>
                <w:szCs w:val="20"/>
              </w:rPr>
            </w:pPr>
          </w:p>
        </w:tc>
        <w:tc>
          <w:tcPr>
            <w:tcW w:w="702" w:type="dxa"/>
            <w:shd w:val="clear" w:color="auto" w:fill="D1F0FF"/>
          </w:tcPr>
          <w:p w14:paraId="49562DB8" w14:textId="77777777" w:rsidR="00FF213E" w:rsidRPr="00383B70" w:rsidRDefault="00FF213E" w:rsidP="00383B70">
            <w:pPr>
              <w:rPr>
                <w:rFonts w:ascii="Arial" w:hAnsi="Arial" w:cs="Arial"/>
                <w:sz w:val="20"/>
                <w:szCs w:val="20"/>
              </w:rPr>
            </w:pPr>
          </w:p>
        </w:tc>
        <w:tc>
          <w:tcPr>
            <w:tcW w:w="687" w:type="dxa"/>
            <w:shd w:val="clear" w:color="auto" w:fill="D1F0FF"/>
          </w:tcPr>
          <w:p w14:paraId="0A24C93F" w14:textId="77777777" w:rsidR="00FF213E" w:rsidRPr="00383B70" w:rsidRDefault="00FF213E" w:rsidP="00383B70">
            <w:pPr>
              <w:rPr>
                <w:rFonts w:ascii="Arial" w:hAnsi="Arial" w:cs="Arial"/>
                <w:sz w:val="20"/>
                <w:szCs w:val="20"/>
              </w:rPr>
            </w:pPr>
          </w:p>
        </w:tc>
      </w:tr>
      <w:tr w:rsidR="00FF213E" w:rsidRPr="00C05933" w14:paraId="140EBE2F" w14:textId="77777777" w:rsidTr="00383B70">
        <w:trPr>
          <w:trHeight w:val="479"/>
        </w:trPr>
        <w:tc>
          <w:tcPr>
            <w:tcW w:w="2463" w:type="dxa"/>
            <w:shd w:val="clear" w:color="auto" w:fill="F2F2F2"/>
          </w:tcPr>
          <w:p w14:paraId="51490C04" w14:textId="77777777" w:rsidR="00FF213E" w:rsidRPr="00383B70" w:rsidRDefault="00FF213E" w:rsidP="00383B70">
            <w:pPr>
              <w:rPr>
                <w:rFonts w:ascii="Arial" w:hAnsi="Arial" w:cs="Arial"/>
                <w:bCs/>
                <w:sz w:val="20"/>
                <w:szCs w:val="20"/>
              </w:rPr>
            </w:pPr>
            <w:r w:rsidRPr="00383B70">
              <w:rPr>
                <w:rFonts w:ascii="Arial" w:hAnsi="Arial" w:cs="Arial"/>
                <w:bCs/>
                <w:sz w:val="20"/>
                <w:szCs w:val="20"/>
              </w:rPr>
              <w:t>Sub-theme C3</w:t>
            </w:r>
          </w:p>
          <w:p w14:paraId="7A5EE697" w14:textId="77777777" w:rsidR="00FF213E" w:rsidRPr="00383B70" w:rsidRDefault="00FF213E" w:rsidP="00383B70">
            <w:pPr>
              <w:rPr>
                <w:rFonts w:ascii="Arial" w:hAnsi="Arial" w:cs="Arial"/>
                <w:sz w:val="20"/>
                <w:szCs w:val="20"/>
              </w:rPr>
            </w:pPr>
            <w:r w:rsidRPr="00383B70">
              <w:rPr>
                <w:rFonts w:ascii="Arial" w:hAnsi="Arial" w:cs="Arial"/>
                <w:bCs/>
                <w:sz w:val="20"/>
                <w:szCs w:val="20"/>
              </w:rPr>
              <w:t>Reforming university systems, government support and global rankings</w:t>
            </w:r>
          </w:p>
          <w:p w14:paraId="25C139B3" w14:textId="77777777" w:rsidR="00FF213E" w:rsidRPr="00383B70" w:rsidRDefault="00FF213E" w:rsidP="00383B70">
            <w:pPr>
              <w:rPr>
                <w:rFonts w:ascii="Arial" w:hAnsi="Arial" w:cs="Arial"/>
                <w:bCs/>
                <w:sz w:val="20"/>
                <w:szCs w:val="20"/>
              </w:rPr>
            </w:pPr>
          </w:p>
          <w:p w14:paraId="00CF51D6" w14:textId="77777777" w:rsidR="00FF213E" w:rsidRPr="000A1F94" w:rsidRDefault="00FF213E" w:rsidP="00383B70">
            <w:pPr>
              <w:rPr>
                <w:rFonts w:ascii="Arial" w:hAnsi="Arial" w:cs="Arial"/>
                <w:sz w:val="20"/>
                <w:szCs w:val="20"/>
              </w:rPr>
            </w:pPr>
            <w:r w:rsidRPr="00383B70">
              <w:rPr>
                <w:rFonts w:ascii="Arial" w:hAnsi="Arial" w:cs="Arial"/>
                <w:sz w:val="20"/>
                <w:szCs w:val="20"/>
              </w:rPr>
              <w:t>Also discussed under ?</w:t>
            </w:r>
          </w:p>
          <w:p w14:paraId="2C832EFF" w14:textId="77777777" w:rsidR="00FF213E" w:rsidRPr="000A1F94" w:rsidRDefault="00FF213E" w:rsidP="00383B70">
            <w:pPr>
              <w:rPr>
                <w:rFonts w:ascii="Arial" w:hAnsi="Arial" w:cs="Arial"/>
                <w:bCs/>
                <w:sz w:val="20"/>
                <w:szCs w:val="20"/>
              </w:rPr>
            </w:pPr>
          </w:p>
        </w:tc>
        <w:tc>
          <w:tcPr>
            <w:tcW w:w="737" w:type="dxa"/>
            <w:shd w:val="clear" w:color="auto" w:fill="FFFF81"/>
          </w:tcPr>
          <w:p w14:paraId="3FAEC594" w14:textId="77777777" w:rsidR="00FF213E" w:rsidRPr="00C05933" w:rsidRDefault="00FF213E" w:rsidP="00383B70">
            <w:pPr>
              <w:rPr>
                <w:rFonts w:ascii="Arial" w:hAnsi="Arial" w:cs="Arial"/>
                <w:sz w:val="20"/>
                <w:szCs w:val="20"/>
              </w:rPr>
            </w:pPr>
          </w:p>
        </w:tc>
        <w:tc>
          <w:tcPr>
            <w:tcW w:w="721" w:type="dxa"/>
            <w:shd w:val="clear" w:color="auto" w:fill="FFFF81"/>
          </w:tcPr>
          <w:p w14:paraId="2EDE950C" w14:textId="77777777" w:rsidR="00FF213E" w:rsidRPr="00C05933" w:rsidRDefault="00FF213E" w:rsidP="00383B70">
            <w:pPr>
              <w:rPr>
                <w:rFonts w:ascii="Arial" w:hAnsi="Arial" w:cs="Arial"/>
                <w:sz w:val="20"/>
                <w:szCs w:val="20"/>
              </w:rPr>
            </w:pPr>
          </w:p>
        </w:tc>
        <w:tc>
          <w:tcPr>
            <w:tcW w:w="783" w:type="dxa"/>
            <w:shd w:val="clear" w:color="auto" w:fill="FF9C85"/>
          </w:tcPr>
          <w:p w14:paraId="2C08BA16" w14:textId="77777777" w:rsidR="00FF213E" w:rsidRPr="00C05933" w:rsidRDefault="00FF213E" w:rsidP="00383B70">
            <w:pPr>
              <w:rPr>
                <w:rFonts w:ascii="Arial" w:hAnsi="Arial" w:cs="Arial"/>
                <w:sz w:val="20"/>
                <w:szCs w:val="20"/>
              </w:rPr>
            </w:pPr>
          </w:p>
        </w:tc>
        <w:tc>
          <w:tcPr>
            <w:tcW w:w="783" w:type="dxa"/>
            <w:shd w:val="clear" w:color="auto" w:fill="FF9C85"/>
          </w:tcPr>
          <w:p w14:paraId="65D7B7D4" w14:textId="77777777" w:rsidR="00FF213E" w:rsidRPr="00C05933" w:rsidRDefault="00FF213E" w:rsidP="00383B70">
            <w:pPr>
              <w:rPr>
                <w:rFonts w:ascii="Arial" w:hAnsi="Arial" w:cs="Arial"/>
                <w:sz w:val="20"/>
                <w:szCs w:val="20"/>
              </w:rPr>
            </w:pPr>
          </w:p>
        </w:tc>
        <w:tc>
          <w:tcPr>
            <w:tcW w:w="783" w:type="dxa"/>
            <w:shd w:val="clear" w:color="auto" w:fill="FF9C85"/>
          </w:tcPr>
          <w:p w14:paraId="1FB4380E" w14:textId="77777777" w:rsidR="00FF213E" w:rsidRPr="00C05933" w:rsidRDefault="00FF213E" w:rsidP="00383B70">
            <w:pPr>
              <w:rPr>
                <w:rFonts w:ascii="Arial" w:hAnsi="Arial" w:cs="Arial"/>
                <w:sz w:val="20"/>
                <w:szCs w:val="20"/>
              </w:rPr>
            </w:pPr>
          </w:p>
        </w:tc>
        <w:tc>
          <w:tcPr>
            <w:tcW w:w="699" w:type="dxa"/>
            <w:shd w:val="clear" w:color="auto" w:fill="D1F0FF"/>
          </w:tcPr>
          <w:p w14:paraId="5FD7241C" w14:textId="77777777" w:rsidR="00FF213E" w:rsidRPr="00C05933" w:rsidRDefault="00FF213E" w:rsidP="00383B70">
            <w:pPr>
              <w:rPr>
                <w:rFonts w:ascii="Arial" w:hAnsi="Arial" w:cs="Arial"/>
                <w:sz w:val="20"/>
                <w:szCs w:val="20"/>
              </w:rPr>
            </w:pPr>
          </w:p>
        </w:tc>
        <w:tc>
          <w:tcPr>
            <w:tcW w:w="699" w:type="dxa"/>
            <w:shd w:val="clear" w:color="auto" w:fill="D1F0FF"/>
          </w:tcPr>
          <w:p w14:paraId="5B913AC2" w14:textId="77777777" w:rsidR="00FF213E" w:rsidRPr="00C05933" w:rsidRDefault="00FF213E" w:rsidP="00383B70">
            <w:pPr>
              <w:rPr>
                <w:rFonts w:ascii="Arial" w:hAnsi="Arial" w:cs="Arial"/>
                <w:sz w:val="20"/>
                <w:szCs w:val="20"/>
              </w:rPr>
            </w:pPr>
          </w:p>
        </w:tc>
        <w:tc>
          <w:tcPr>
            <w:tcW w:w="699" w:type="dxa"/>
            <w:shd w:val="clear" w:color="auto" w:fill="D1F0FF"/>
          </w:tcPr>
          <w:p w14:paraId="6D881697" w14:textId="77777777" w:rsidR="00FF213E" w:rsidRPr="00C05933" w:rsidRDefault="00FF213E" w:rsidP="00383B70">
            <w:pPr>
              <w:rPr>
                <w:rFonts w:ascii="Arial" w:hAnsi="Arial" w:cs="Arial"/>
                <w:sz w:val="20"/>
                <w:szCs w:val="20"/>
              </w:rPr>
            </w:pPr>
          </w:p>
        </w:tc>
        <w:tc>
          <w:tcPr>
            <w:tcW w:w="710" w:type="dxa"/>
            <w:shd w:val="clear" w:color="auto" w:fill="FFFF9B"/>
          </w:tcPr>
          <w:p w14:paraId="18D79133" w14:textId="77777777" w:rsidR="00FF213E" w:rsidRPr="00C05933" w:rsidRDefault="00FF213E" w:rsidP="00383B70">
            <w:pPr>
              <w:rPr>
                <w:rFonts w:ascii="Arial" w:hAnsi="Arial" w:cs="Arial"/>
                <w:sz w:val="20"/>
                <w:szCs w:val="20"/>
              </w:rPr>
            </w:pPr>
          </w:p>
        </w:tc>
        <w:tc>
          <w:tcPr>
            <w:tcW w:w="710" w:type="dxa"/>
            <w:shd w:val="clear" w:color="auto" w:fill="FFFF9B"/>
          </w:tcPr>
          <w:p w14:paraId="20EA0C33" w14:textId="77777777" w:rsidR="00FF213E" w:rsidRPr="00C05933" w:rsidRDefault="00FF213E" w:rsidP="00383B70">
            <w:pPr>
              <w:rPr>
                <w:rFonts w:ascii="Arial" w:hAnsi="Arial" w:cs="Arial"/>
                <w:sz w:val="20"/>
                <w:szCs w:val="20"/>
              </w:rPr>
            </w:pPr>
          </w:p>
        </w:tc>
        <w:tc>
          <w:tcPr>
            <w:tcW w:w="715" w:type="dxa"/>
            <w:shd w:val="clear" w:color="auto" w:fill="FF9C85"/>
          </w:tcPr>
          <w:p w14:paraId="4DE2BC9F" w14:textId="77777777" w:rsidR="00FF213E" w:rsidRPr="00C05933" w:rsidRDefault="00FF213E" w:rsidP="00383B70">
            <w:pPr>
              <w:rPr>
                <w:rFonts w:ascii="Arial" w:hAnsi="Arial" w:cs="Arial"/>
                <w:sz w:val="20"/>
                <w:szCs w:val="20"/>
              </w:rPr>
            </w:pPr>
          </w:p>
        </w:tc>
        <w:tc>
          <w:tcPr>
            <w:tcW w:w="715" w:type="dxa"/>
            <w:shd w:val="clear" w:color="auto" w:fill="FF9C85"/>
          </w:tcPr>
          <w:p w14:paraId="0E6AED2A" w14:textId="77777777" w:rsidR="00FF213E" w:rsidRPr="00C05933" w:rsidRDefault="00FF213E" w:rsidP="00383B70">
            <w:pPr>
              <w:rPr>
                <w:rFonts w:ascii="Arial" w:hAnsi="Arial" w:cs="Arial"/>
                <w:sz w:val="20"/>
                <w:szCs w:val="20"/>
              </w:rPr>
            </w:pPr>
          </w:p>
        </w:tc>
        <w:tc>
          <w:tcPr>
            <w:tcW w:w="715" w:type="dxa"/>
            <w:shd w:val="clear" w:color="auto" w:fill="FF9C85"/>
          </w:tcPr>
          <w:p w14:paraId="37193016" w14:textId="77777777" w:rsidR="00FF213E" w:rsidRPr="00C05933" w:rsidRDefault="00FF213E" w:rsidP="00383B70">
            <w:pPr>
              <w:rPr>
                <w:rFonts w:ascii="Arial" w:hAnsi="Arial" w:cs="Arial"/>
                <w:sz w:val="20"/>
                <w:szCs w:val="20"/>
              </w:rPr>
            </w:pPr>
          </w:p>
        </w:tc>
        <w:tc>
          <w:tcPr>
            <w:tcW w:w="713" w:type="dxa"/>
            <w:shd w:val="clear" w:color="auto" w:fill="D1F0FF"/>
          </w:tcPr>
          <w:p w14:paraId="5C568EF0" w14:textId="77777777" w:rsidR="00FF213E" w:rsidRPr="00C05933" w:rsidRDefault="00FF213E" w:rsidP="00383B70">
            <w:pPr>
              <w:rPr>
                <w:rFonts w:ascii="Arial" w:hAnsi="Arial" w:cs="Arial"/>
                <w:sz w:val="20"/>
                <w:szCs w:val="20"/>
              </w:rPr>
            </w:pPr>
          </w:p>
        </w:tc>
        <w:tc>
          <w:tcPr>
            <w:tcW w:w="702" w:type="dxa"/>
            <w:shd w:val="clear" w:color="auto" w:fill="D1F0FF"/>
          </w:tcPr>
          <w:p w14:paraId="7FB669F2" w14:textId="77777777" w:rsidR="00FF213E" w:rsidRPr="00C05933" w:rsidRDefault="00FF213E" w:rsidP="00383B70">
            <w:pPr>
              <w:rPr>
                <w:rFonts w:ascii="Arial" w:hAnsi="Arial" w:cs="Arial"/>
                <w:sz w:val="20"/>
                <w:szCs w:val="20"/>
              </w:rPr>
            </w:pPr>
          </w:p>
        </w:tc>
        <w:tc>
          <w:tcPr>
            <w:tcW w:w="687" w:type="dxa"/>
            <w:shd w:val="clear" w:color="auto" w:fill="D1F0FF"/>
          </w:tcPr>
          <w:p w14:paraId="140B642D" w14:textId="77777777" w:rsidR="00FF213E" w:rsidRPr="00C05933" w:rsidRDefault="00FF213E" w:rsidP="00383B70">
            <w:pPr>
              <w:rPr>
                <w:rFonts w:ascii="Arial" w:hAnsi="Arial" w:cs="Arial"/>
                <w:sz w:val="20"/>
                <w:szCs w:val="20"/>
              </w:rPr>
            </w:pPr>
          </w:p>
        </w:tc>
      </w:tr>
    </w:tbl>
    <w:p w14:paraId="14A2CE85" w14:textId="77777777" w:rsidR="00FF213E" w:rsidRDefault="00FF213E" w:rsidP="00FF213E">
      <w:pPr>
        <w:sectPr w:rsidR="00FF213E" w:rsidSect="00FF213E">
          <w:pgSz w:w="16838" w:h="11906" w:orient="landscape"/>
          <w:pgMar w:top="1440" w:right="1134" w:bottom="1440" w:left="2268" w:header="709" w:footer="709" w:gutter="0"/>
          <w:cols w:space="708"/>
          <w:docGrid w:linePitch="360"/>
        </w:sectPr>
      </w:pPr>
    </w:p>
    <w:p w14:paraId="211C97D7" w14:textId="77777777" w:rsidR="00E13CE6" w:rsidRDefault="00E13CE6" w:rsidP="00022B32"/>
    <w:sectPr w:rsidR="00E13CE6" w:rsidSect="00FF213E">
      <w:pgSz w:w="16838" w:h="11906" w:orient="landscape"/>
      <w:pgMar w:top="2268" w:right="1440" w:bottom="1134"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9B5A78" w14:textId="77777777" w:rsidR="00C77373" w:rsidRDefault="00C77373" w:rsidP="00D36CE2">
      <w:pPr>
        <w:spacing w:after="0" w:line="240" w:lineRule="auto"/>
      </w:pPr>
      <w:r>
        <w:separator/>
      </w:r>
    </w:p>
  </w:endnote>
  <w:endnote w:type="continuationSeparator" w:id="0">
    <w:p w14:paraId="3C85718C" w14:textId="77777777" w:rsidR="00C77373" w:rsidRDefault="00C77373" w:rsidP="00D36C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55894B" w14:textId="77777777" w:rsidR="00520A5B" w:rsidRDefault="00520A5B" w:rsidP="00995CE7">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0880EF32" w14:textId="77777777" w:rsidR="00520A5B" w:rsidRDefault="00520A5B" w:rsidP="00995CE7">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036844"/>
      <w:docPartObj>
        <w:docPartGallery w:val="Page Numbers (Bottom of Page)"/>
        <w:docPartUnique/>
      </w:docPartObj>
    </w:sdtPr>
    <w:sdtEndPr>
      <w:rPr>
        <w:noProof/>
      </w:rPr>
    </w:sdtEndPr>
    <w:sdtContent>
      <w:p w14:paraId="63C89BBC" w14:textId="44C20FE4" w:rsidR="00520A5B" w:rsidRPr="008F2F17" w:rsidRDefault="00520A5B" w:rsidP="008F2F17">
        <w:pPr>
          <w:pStyle w:val="Footer"/>
          <w:jc w:val="center"/>
        </w:pPr>
        <w:r>
          <w:fldChar w:fldCharType="begin"/>
        </w:r>
        <w:r>
          <w:instrText xml:space="preserve"> PAGE   \* MERGEFORMAT </w:instrText>
        </w:r>
        <w:r>
          <w:fldChar w:fldCharType="separate"/>
        </w:r>
        <w:r w:rsidR="00891545">
          <w:rPr>
            <w:noProof/>
          </w:rPr>
          <w:t>235</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EE442C" w14:textId="7A3C2079" w:rsidR="00520A5B" w:rsidRDefault="00520A5B" w:rsidP="00D334FA">
    <w:pPr>
      <w:pStyle w:val="Footer"/>
      <w:jc w:val="center"/>
    </w:pPr>
  </w:p>
  <w:p w14:paraId="4A767EE0" w14:textId="77777777" w:rsidR="00520A5B" w:rsidRDefault="00520A5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B3F509" w14:textId="77777777" w:rsidR="00C77373" w:rsidRDefault="00C77373" w:rsidP="00D36CE2">
      <w:pPr>
        <w:spacing w:after="0" w:line="240" w:lineRule="auto"/>
      </w:pPr>
      <w:r>
        <w:separator/>
      </w:r>
    </w:p>
  </w:footnote>
  <w:footnote w:type="continuationSeparator" w:id="0">
    <w:p w14:paraId="44A76B77" w14:textId="77777777" w:rsidR="00C77373" w:rsidRDefault="00C77373" w:rsidP="00D36CE2">
      <w:pPr>
        <w:spacing w:after="0" w:line="240" w:lineRule="auto"/>
      </w:pPr>
      <w:r>
        <w:continuationSeparator/>
      </w:r>
    </w:p>
  </w:footnote>
  <w:footnote w:id="1">
    <w:p w14:paraId="2C53CDC8" w14:textId="77777777" w:rsidR="00520A5B" w:rsidRPr="005739B2" w:rsidRDefault="00520A5B" w:rsidP="00D36CE2">
      <w:pPr>
        <w:pStyle w:val="FootnoteText"/>
        <w:rPr>
          <w:lang w:val="en-US"/>
        </w:rPr>
      </w:pPr>
      <w:r>
        <w:rPr>
          <w:rStyle w:val="FootnoteReference"/>
        </w:rPr>
        <w:footnoteRef/>
      </w:r>
      <w:r>
        <w:t xml:space="preserve"> </w:t>
      </w:r>
      <w:r>
        <w:rPr>
          <w:rFonts w:ascii="Arial" w:hAnsi="Arial" w:cs="Arial"/>
        </w:rPr>
        <w:t>T</w:t>
      </w:r>
      <w:r w:rsidRPr="00E409C1">
        <w:rPr>
          <w:rFonts w:ascii="Arial" w:hAnsi="Arial" w:cs="Arial"/>
        </w:rPr>
        <w:t xml:space="preserve">he term </w:t>
      </w:r>
      <w:r w:rsidRPr="00E409C1">
        <w:rPr>
          <w:rFonts w:ascii="Arial" w:hAnsi="Arial" w:cs="Arial"/>
          <w:i/>
          <w:iCs/>
        </w:rPr>
        <w:t>before common era</w:t>
      </w:r>
      <w:r w:rsidRPr="00E409C1">
        <w:rPr>
          <w:rFonts w:ascii="Arial" w:hAnsi="Arial" w:cs="Arial"/>
        </w:rPr>
        <w:t xml:space="preserve"> (BCE) </w:t>
      </w:r>
      <w:r>
        <w:rPr>
          <w:rFonts w:ascii="Arial" w:hAnsi="Arial" w:cs="Arial"/>
        </w:rPr>
        <w:t>is</w:t>
      </w:r>
      <w:r w:rsidRPr="00E409C1">
        <w:rPr>
          <w:rFonts w:ascii="Arial" w:hAnsi="Arial" w:cs="Arial"/>
        </w:rPr>
        <w:t xml:space="preserve"> adopted to reflect the non-Christian cultural heritage of China</w:t>
      </w:r>
      <w:r>
        <w:rPr>
          <w:rFonts w:ascii="Arial" w:hAnsi="Arial" w:cs="Arial"/>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1730E15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A421FD"/>
    <w:multiLevelType w:val="multilevel"/>
    <w:tmpl w:val="49EEA0BC"/>
    <w:lvl w:ilvl="0">
      <w:start w:val="1"/>
      <w:numFmt w:val="decimal"/>
      <w:lvlText w:val="%1."/>
      <w:lvlJc w:val="left"/>
      <w:pPr>
        <w:ind w:left="720" w:hanging="360"/>
      </w:pPr>
    </w:lvl>
    <w:lvl w:ilvl="1">
      <w:start w:val="4"/>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5EA1819"/>
    <w:multiLevelType w:val="hybridMultilevel"/>
    <w:tmpl w:val="6F384A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A34864"/>
    <w:multiLevelType w:val="hybridMultilevel"/>
    <w:tmpl w:val="AF2A89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8F2C79"/>
    <w:multiLevelType w:val="hybridMultilevel"/>
    <w:tmpl w:val="8F30C1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9AC3B5E"/>
    <w:multiLevelType w:val="hybridMultilevel"/>
    <w:tmpl w:val="8C96E6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B624FF8"/>
    <w:multiLevelType w:val="hybridMultilevel"/>
    <w:tmpl w:val="25A45F5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B9201C5"/>
    <w:multiLevelType w:val="hybridMultilevel"/>
    <w:tmpl w:val="3B5815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F544653"/>
    <w:multiLevelType w:val="hybridMultilevel"/>
    <w:tmpl w:val="1F8CC4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1675855"/>
    <w:multiLevelType w:val="hybridMultilevel"/>
    <w:tmpl w:val="1D2A30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20A4A60"/>
    <w:multiLevelType w:val="hybridMultilevel"/>
    <w:tmpl w:val="19507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2CA7F8D"/>
    <w:multiLevelType w:val="hybridMultilevel"/>
    <w:tmpl w:val="428C67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4A111CA"/>
    <w:multiLevelType w:val="hybridMultilevel"/>
    <w:tmpl w:val="FC20078C"/>
    <w:lvl w:ilvl="0" w:tplc="3C387A5E">
      <w:start w:val="1900"/>
      <w:numFmt w:val="bullet"/>
      <w:lvlText w:val="-"/>
      <w:lvlJc w:val="left"/>
      <w:pPr>
        <w:ind w:left="1080" w:hanging="360"/>
      </w:pPr>
      <w:rPr>
        <w:rFonts w:ascii="Arial" w:eastAsiaTheme="minorEastAsia"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154818A4"/>
    <w:multiLevelType w:val="multilevel"/>
    <w:tmpl w:val="D152DF28"/>
    <w:lvl w:ilvl="0">
      <w:start w:val="1"/>
      <w:numFmt w:val="decimal"/>
      <w:lvlText w:val="%1."/>
      <w:lvlJc w:val="left"/>
      <w:pPr>
        <w:ind w:left="677" w:hanging="360"/>
      </w:pPr>
    </w:lvl>
    <w:lvl w:ilvl="1">
      <w:start w:val="1"/>
      <w:numFmt w:val="bullet"/>
      <w:lvlText w:val=""/>
      <w:lvlJc w:val="left"/>
      <w:pPr>
        <w:ind w:left="722" w:hanging="405"/>
      </w:pPr>
      <w:rPr>
        <w:rFonts w:ascii="Symbol" w:hAnsi="Symbol" w:hint="default"/>
      </w:rPr>
    </w:lvl>
    <w:lvl w:ilvl="2">
      <w:start w:val="1"/>
      <w:numFmt w:val="decimal"/>
      <w:isLgl/>
      <w:lvlText w:val="%1.%2.%3"/>
      <w:lvlJc w:val="left"/>
      <w:pPr>
        <w:ind w:left="1037" w:hanging="720"/>
      </w:pPr>
      <w:rPr>
        <w:rFonts w:hint="default"/>
      </w:rPr>
    </w:lvl>
    <w:lvl w:ilvl="3">
      <w:start w:val="1"/>
      <w:numFmt w:val="decimal"/>
      <w:isLgl/>
      <w:lvlText w:val="%1.%2.%3.%4"/>
      <w:lvlJc w:val="left"/>
      <w:pPr>
        <w:ind w:left="1397" w:hanging="1080"/>
      </w:pPr>
      <w:rPr>
        <w:rFonts w:hint="default"/>
      </w:rPr>
    </w:lvl>
    <w:lvl w:ilvl="4">
      <w:start w:val="1"/>
      <w:numFmt w:val="decimal"/>
      <w:isLgl/>
      <w:lvlText w:val="%1.%2.%3.%4.%5"/>
      <w:lvlJc w:val="left"/>
      <w:pPr>
        <w:ind w:left="1397" w:hanging="1080"/>
      </w:pPr>
      <w:rPr>
        <w:rFonts w:hint="default"/>
      </w:rPr>
    </w:lvl>
    <w:lvl w:ilvl="5">
      <w:start w:val="1"/>
      <w:numFmt w:val="decimal"/>
      <w:isLgl/>
      <w:lvlText w:val="%1.%2.%3.%4.%5.%6"/>
      <w:lvlJc w:val="left"/>
      <w:pPr>
        <w:ind w:left="1757" w:hanging="1440"/>
      </w:pPr>
      <w:rPr>
        <w:rFonts w:hint="default"/>
      </w:rPr>
    </w:lvl>
    <w:lvl w:ilvl="6">
      <w:start w:val="1"/>
      <w:numFmt w:val="decimal"/>
      <w:isLgl/>
      <w:lvlText w:val="%1.%2.%3.%4.%5.%6.%7"/>
      <w:lvlJc w:val="left"/>
      <w:pPr>
        <w:ind w:left="1757" w:hanging="1440"/>
      </w:pPr>
      <w:rPr>
        <w:rFonts w:hint="default"/>
      </w:rPr>
    </w:lvl>
    <w:lvl w:ilvl="7">
      <w:start w:val="1"/>
      <w:numFmt w:val="decimal"/>
      <w:isLgl/>
      <w:lvlText w:val="%1.%2.%3.%4.%5.%6.%7.%8"/>
      <w:lvlJc w:val="left"/>
      <w:pPr>
        <w:ind w:left="2117" w:hanging="1800"/>
      </w:pPr>
      <w:rPr>
        <w:rFonts w:hint="default"/>
      </w:rPr>
    </w:lvl>
    <w:lvl w:ilvl="8">
      <w:start w:val="1"/>
      <w:numFmt w:val="decimal"/>
      <w:isLgl/>
      <w:lvlText w:val="%1.%2.%3.%4.%5.%6.%7.%8.%9"/>
      <w:lvlJc w:val="left"/>
      <w:pPr>
        <w:ind w:left="2117" w:hanging="1800"/>
      </w:pPr>
      <w:rPr>
        <w:rFonts w:hint="default"/>
      </w:rPr>
    </w:lvl>
  </w:abstractNum>
  <w:abstractNum w:abstractNumId="14" w15:restartNumberingAfterBreak="0">
    <w:nsid w:val="16F8641E"/>
    <w:multiLevelType w:val="hybridMultilevel"/>
    <w:tmpl w:val="57689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96209BC"/>
    <w:multiLevelType w:val="hybridMultilevel"/>
    <w:tmpl w:val="51825C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AB847A9"/>
    <w:multiLevelType w:val="hybridMultilevel"/>
    <w:tmpl w:val="B1A206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FA35A42"/>
    <w:multiLevelType w:val="hybridMultilevel"/>
    <w:tmpl w:val="BD18F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2636E1A"/>
    <w:multiLevelType w:val="hybridMultilevel"/>
    <w:tmpl w:val="3182CF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40226D3"/>
    <w:multiLevelType w:val="hybridMultilevel"/>
    <w:tmpl w:val="6B785974"/>
    <w:lvl w:ilvl="0" w:tplc="08090011">
      <w:start w:val="1"/>
      <w:numFmt w:val="decimal"/>
      <w:lvlText w:val="%1)"/>
      <w:lvlJc w:val="left"/>
      <w:pPr>
        <w:ind w:left="677" w:hanging="360"/>
      </w:pPr>
    </w:lvl>
    <w:lvl w:ilvl="1" w:tplc="08090019" w:tentative="1">
      <w:start w:val="1"/>
      <w:numFmt w:val="lowerLetter"/>
      <w:lvlText w:val="%2."/>
      <w:lvlJc w:val="left"/>
      <w:pPr>
        <w:ind w:left="1397" w:hanging="360"/>
      </w:pPr>
    </w:lvl>
    <w:lvl w:ilvl="2" w:tplc="0809001B" w:tentative="1">
      <w:start w:val="1"/>
      <w:numFmt w:val="lowerRoman"/>
      <w:lvlText w:val="%3."/>
      <w:lvlJc w:val="right"/>
      <w:pPr>
        <w:ind w:left="2117" w:hanging="180"/>
      </w:pPr>
    </w:lvl>
    <w:lvl w:ilvl="3" w:tplc="0809000F" w:tentative="1">
      <w:start w:val="1"/>
      <w:numFmt w:val="decimal"/>
      <w:lvlText w:val="%4."/>
      <w:lvlJc w:val="left"/>
      <w:pPr>
        <w:ind w:left="2837" w:hanging="360"/>
      </w:pPr>
    </w:lvl>
    <w:lvl w:ilvl="4" w:tplc="08090019" w:tentative="1">
      <w:start w:val="1"/>
      <w:numFmt w:val="lowerLetter"/>
      <w:lvlText w:val="%5."/>
      <w:lvlJc w:val="left"/>
      <w:pPr>
        <w:ind w:left="3557" w:hanging="360"/>
      </w:pPr>
    </w:lvl>
    <w:lvl w:ilvl="5" w:tplc="0809001B" w:tentative="1">
      <w:start w:val="1"/>
      <w:numFmt w:val="lowerRoman"/>
      <w:lvlText w:val="%6."/>
      <w:lvlJc w:val="right"/>
      <w:pPr>
        <w:ind w:left="4277" w:hanging="180"/>
      </w:pPr>
    </w:lvl>
    <w:lvl w:ilvl="6" w:tplc="0809000F" w:tentative="1">
      <w:start w:val="1"/>
      <w:numFmt w:val="decimal"/>
      <w:lvlText w:val="%7."/>
      <w:lvlJc w:val="left"/>
      <w:pPr>
        <w:ind w:left="4997" w:hanging="360"/>
      </w:pPr>
    </w:lvl>
    <w:lvl w:ilvl="7" w:tplc="08090019" w:tentative="1">
      <w:start w:val="1"/>
      <w:numFmt w:val="lowerLetter"/>
      <w:lvlText w:val="%8."/>
      <w:lvlJc w:val="left"/>
      <w:pPr>
        <w:ind w:left="5717" w:hanging="360"/>
      </w:pPr>
    </w:lvl>
    <w:lvl w:ilvl="8" w:tplc="0809001B" w:tentative="1">
      <w:start w:val="1"/>
      <w:numFmt w:val="lowerRoman"/>
      <w:lvlText w:val="%9."/>
      <w:lvlJc w:val="right"/>
      <w:pPr>
        <w:ind w:left="6437" w:hanging="180"/>
      </w:pPr>
    </w:lvl>
  </w:abstractNum>
  <w:abstractNum w:abstractNumId="20" w15:restartNumberingAfterBreak="0">
    <w:nsid w:val="2A8F6C3A"/>
    <w:multiLevelType w:val="hybridMultilevel"/>
    <w:tmpl w:val="7EAE60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46675E2"/>
    <w:multiLevelType w:val="multilevel"/>
    <w:tmpl w:val="09848988"/>
    <w:lvl w:ilvl="0">
      <w:start w:val="1"/>
      <w:numFmt w:val="decimal"/>
      <w:lvlText w:val="%1."/>
      <w:lvlJc w:val="left"/>
      <w:pPr>
        <w:ind w:left="1068" w:hanging="360"/>
      </w:pPr>
      <w:rPr>
        <w:rFonts w:hint="default"/>
      </w:rPr>
    </w:lvl>
    <w:lvl w:ilvl="1">
      <w:start w:val="1"/>
      <w:numFmt w:val="decimal"/>
      <w:isLgl/>
      <w:lvlText w:val="%1.%2"/>
      <w:lvlJc w:val="left"/>
      <w:pPr>
        <w:ind w:left="1113" w:hanging="40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22" w15:restartNumberingAfterBreak="0">
    <w:nsid w:val="37223F94"/>
    <w:multiLevelType w:val="hybridMultilevel"/>
    <w:tmpl w:val="AC76DDDE"/>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 w15:restartNumberingAfterBreak="0">
    <w:nsid w:val="38D916F1"/>
    <w:multiLevelType w:val="hybridMultilevel"/>
    <w:tmpl w:val="BCA210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B7A05DF"/>
    <w:multiLevelType w:val="hybridMultilevel"/>
    <w:tmpl w:val="F7287B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D8E3E7D"/>
    <w:multiLevelType w:val="hybridMultilevel"/>
    <w:tmpl w:val="1CEE3A4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DBD3F45"/>
    <w:multiLevelType w:val="hybridMultilevel"/>
    <w:tmpl w:val="EF2C0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EDA0182"/>
    <w:multiLevelType w:val="hybridMultilevel"/>
    <w:tmpl w:val="21D08B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FA86387"/>
    <w:multiLevelType w:val="hybridMultilevel"/>
    <w:tmpl w:val="0870274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43FD0D4B"/>
    <w:multiLevelType w:val="hybridMultilevel"/>
    <w:tmpl w:val="D32237C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49E93C34"/>
    <w:multiLevelType w:val="hybridMultilevel"/>
    <w:tmpl w:val="BF9C3F90"/>
    <w:lvl w:ilvl="0" w:tplc="0809000F">
      <w:start w:val="1"/>
      <w:numFmt w:val="decimal"/>
      <w:lvlText w:val="%1."/>
      <w:lvlJc w:val="left"/>
      <w:pPr>
        <w:ind w:left="317" w:hanging="360"/>
      </w:pPr>
    </w:lvl>
    <w:lvl w:ilvl="1" w:tplc="08090019" w:tentative="1">
      <w:start w:val="1"/>
      <w:numFmt w:val="lowerLetter"/>
      <w:lvlText w:val="%2."/>
      <w:lvlJc w:val="left"/>
      <w:pPr>
        <w:ind w:left="1037" w:hanging="360"/>
      </w:pPr>
    </w:lvl>
    <w:lvl w:ilvl="2" w:tplc="0809001B" w:tentative="1">
      <w:start w:val="1"/>
      <w:numFmt w:val="lowerRoman"/>
      <w:lvlText w:val="%3."/>
      <w:lvlJc w:val="right"/>
      <w:pPr>
        <w:ind w:left="1757" w:hanging="180"/>
      </w:pPr>
    </w:lvl>
    <w:lvl w:ilvl="3" w:tplc="0809000F" w:tentative="1">
      <w:start w:val="1"/>
      <w:numFmt w:val="decimal"/>
      <w:lvlText w:val="%4."/>
      <w:lvlJc w:val="left"/>
      <w:pPr>
        <w:ind w:left="2477" w:hanging="360"/>
      </w:pPr>
    </w:lvl>
    <w:lvl w:ilvl="4" w:tplc="08090019" w:tentative="1">
      <w:start w:val="1"/>
      <w:numFmt w:val="lowerLetter"/>
      <w:lvlText w:val="%5."/>
      <w:lvlJc w:val="left"/>
      <w:pPr>
        <w:ind w:left="3197" w:hanging="360"/>
      </w:pPr>
    </w:lvl>
    <w:lvl w:ilvl="5" w:tplc="0809001B" w:tentative="1">
      <w:start w:val="1"/>
      <w:numFmt w:val="lowerRoman"/>
      <w:lvlText w:val="%6."/>
      <w:lvlJc w:val="right"/>
      <w:pPr>
        <w:ind w:left="3917" w:hanging="180"/>
      </w:pPr>
    </w:lvl>
    <w:lvl w:ilvl="6" w:tplc="0809000F" w:tentative="1">
      <w:start w:val="1"/>
      <w:numFmt w:val="decimal"/>
      <w:lvlText w:val="%7."/>
      <w:lvlJc w:val="left"/>
      <w:pPr>
        <w:ind w:left="4637" w:hanging="360"/>
      </w:pPr>
    </w:lvl>
    <w:lvl w:ilvl="7" w:tplc="08090019" w:tentative="1">
      <w:start w:val="1"/>
      <w:numFmt w:val="lowerLetter"/>
      <w:lvlText w:val="%8."/>
      <w:lvlJc w:val="left"/>
      <w:pPr>
        <w:ind w:left="5357" w:hanging="360"/>
      </w:pPr>
    </w:lvl>
    <w:lvl w:ilvl="8" w:tplc="0809001B" w:tentative="1">
      <w:start w:val="1"/>
      <w:numFmt w:val="lowerRoman"/>
      <w:lvlText w:val="%9."/>
      <w:lvlJc w:val="right"/>
      <w:pPr>
        <w:ind w:left="6077" w:hanging="180"/>
      </w:pPr>
    </w:lvl>
  </w:abstractNum>
  <w:abstractNum w:abstractNumId="31" w15:restartNumberingAfterBreak="0">
    <w:nsid w:val="4A253CBA"/>
    <w:multiLevelType w:val="hybridMultilevel"/>
    <w:tmpl w:val="D2B61FA6"/>
    <w:lvl w:ilvl="0" w:tplc="08090011">
      <w:start w:val="1"/>
      <w:numFmt w:val="decimal"/>
      <w:lvlText w:val="%1)"/>
      <w:lvlJc w:val="left"/>
      <w:pPr>
        <w:ind w:left="317" w:hanging="360"/>
      </w:pPr>
    </w:lvl>
    <w:lvl w:ilvl="1" w:tplc="08090019" w:tentative="1">
      <w:start w:val="1"/>
      <w:numFmt w:val="lowerLetter"/>
      <w:lvlText w:val="%2."/>
      <w:lvlJc w:val="left"/>
      <w:pPr>
        <w:ind w:left="1037" w:hanging="360"/>
      </w:pPr>
    </w:lvl>
    <w:lvl w:ilvl="2" w:tplc="0809001B" w:tentative="1">
      <w:start w:val="1"/>
      <w:numFmt w:val="lowerRoman"/>
      <w:lvlText w:val="%3."/>
      <w:lvlJc w:val="right"/>
      <w:pPr>
        <w:ind w:left="1757" w:hanging="180"/>
      </w:pPr>
    </w:lvl>
    <w:lvl w:ilvl="3" w:tplc="0809000F" w:tentative="1">
      <w:start w:val="1"/>
      <w:numFmt w:val="decimal"/>
      <w:lvlText w:val="%4."/>
      <w:lvlJc w:val="left"/>
      <w:pPr>
        <w:ind w:left="2477" w:hanging="360"/>
      </w:pPr>
    </w:lvl>
    <w:lvl w:ilvl="4" w:tplc="08090019" w:tentative="1">
      <w:start w:val="1"/>
      <w:numFmt w:val="lowerLetter"/>
      <w:lvlText w:val="%5."/>
      <w:lvlJc w:val="left"/>
      <w:pPr>
        <w:ind w:left="3197" w:hanging="360"/>
      </w:pPr>
    </w:lvl>
    <w:lvl w:ilvl="5" w:tplc="0809001B" w:tentative="1">
      <w:start w:val="1"/>
      <w:numFmt w:val="lowerRoman"/>
      <w:lvlText w:val="%6."/>
      <w:lvlJc w:val="right"/>
      <w:pPr>
        <w:ind w:left="3917" w:hanging="180"/>
      </w:pPr>
    </w:lvl>
    <w:lvl w:ilvl="6" w:tplc="0809000F" w:tentative="1">
      <w:start w:val="1"/>
      <w:numFmt w:val="decimal"/>
      <w:lvlText w:val="%7."/>
      <w:lvlJc w:val="left"/>
      <w:pPr>
        <w:ind w:left="4637" w:hanging="360"/>
      </w:pPr>
    </w:lvl>
    <w:lvl w:ilvl="7" w:tplc="08090019" w:tentative="1">
      <w:start w:val="1"/>
      <w:numFmt w:val="lowerLetter"/>
      <w:lvlText w:val="%8."/>
      <w:lvlJc w:val="left"/>
      <w:pPr>
        <w:ind w:left="5357" w:hanging="360"/>
      </w:pPr>
    </w:lvl>
    <w:lvl w:ilvl="8" w:tplc="0809001B" w:tentative="1">
      <w:start w:val="1"/>
      <w:numFmt w:val="lowerRoman"/>
      <w:lvlText w:val="%9."/>
      <w:lvlJc w:val="right"/>
      <w:pPr>
        <w:ind w:left="6077" w:hanging="180"/>
      </w:pPr>
    </w:lvl>
  </w:abstractNum>
  <w:abstractNum w:abstractNumId="32" w15:restartNumberingAfterBreak="0">
    <w:nsid w:val="4C035A72"/>
    <w:multiLevelType w:val="hybridMultilevel"/>
    <w:tmpl w:val="327C411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4E1F39E8"/>
    <w:multiLevelType w:val="hybridMultilevel"/>
    <w:tmpl w:val="5AB8CE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08D7D9D"/>
    <w:multiLevelType w:val="hybridMultilevel"/>
    <w:tmpl w:val="D860969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5142CDC"/>
    <w:multiLevelType w:val="hybridMultilevel"/>
    <w:tmpl w:val="717C46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595D0966"/>
    <w:multiLevelType w:val="multilevel"/>
    <w:tmpl w:val="459A918E"/>
    <w:lvl w:ilvl="0">
      <w:start w:val="1"/>
      <w:numFmt w:val="decimal"/>
      <w:lvlText w:val="%1."/>
      <w:lvlJc w:val="left"/>
      <w:pPr>
        <w:ind w:left="720" w:hanging="360"/>
      </w:p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5C8C2E36"/>
    <w:multiLevelType w:val="hybridMultilevel"/>
    <w:tmpl w:val="1D4EA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E675C5B"/>
    <w:multiLevelType w:val="hybridMultilevel"/>
    <w:tmpl w:val="B726C8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01020DD"/>
    <w:multiLevelType w:val="hybridMultilevel"/>
    <w:tmpl w:val="F114525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0166E89"/>
    <w:multiLevelType w:val="hybridMultilevel"/>
    <w:tmpl w:val="89668D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2964DA8"/>
    <w:multiLevelType w:val="hybridMultilevel"/>
    <w:tmpl w:val="B6A69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2B5003E"/>
    <w:multiLevelType w:val="hybridMultilevel"/>
    <w:tmpl w:val="DAA0ED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35879C9"/>
    <w:multiLevelType w:val="hybridMultilevel"/>
    <w:tmpl w:val="F1E0CF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68217FC8"/>
    <w:multiLevelType w:val="hybridMultilevel"/>
    <w:tmpl w:val="FCFCFBF6"/>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 w15:restartNumberingAfterBreak="0">
    <w:nsid w:val="6AB729CA"/>
    <w:multiLevelType w:val="hybridMultilevel"/>
    <w:tmpl w:val="E23011B2"/>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46" w15:restartNumberingAfterBreak="0">
    <w:nsid w:val="6DF52D43"/>
    <w:multiLevelType w:val="hybridMultilevel"/>
    <w:tmpl w:val="36DCFC1C"/>
    <w:lvl w:ilvl="0" w:tplc="0809000F">
      <w:start w:val="1"/>
      <w:numFmt w:val="decimal"/>
      <w:lvlText w:val="%1."/>
      <w:lvlJc w:val="left"/>
      <w:pPr>
        <w:ind w:left="363" w:hanging="360"/>
      </w:pPr>
    </w:lvl>
    <w:lvl w:ilvl="1" w:tplc="08090019" w:tentative="1">
      <w:start w:val="1"/>
      <w:numFmt w:val="lowerLetter"/>
      <w:lvlText w:val="%2."/>
      <w:lvlJc w:val="left"/>
      <w:pPr>
        <w:ind w:left="1083" w:hanging="360"/>
      </w:pPr>
    </w:lvl>
    <w:lvl w:ilvl="2" w:tplc="0809001B" w:tentative="1">
      <w:start w:val="1"/>
      <w:numFmt w:val="lowerRoman"/>
      <w:lvlText w:val="%3."/>
      <w:lvlJc w:val="right"/>
      <w:pPr>
        <w:ind w:left="1803" w:hanging="180"/>
      </w:pPr>
    </w:lvl>
    <w:lvl w:ilvl="3" w:tplc="0809000F" w:tentative="1">
      <w:start w:val="1"/>
      <w:numFmt w:val="decimal"/>
      <w:lvlText w:val="%4."/>
      <w:lvlJc w:val="left"/>
      <w:pPr>
        <w:ind w:left="2523" w:hanging="360"/>
      </w:pPr>
    </w:lvl>
    <w:lvl w:ilvl="4" w:tplc="08090019" w:tentative="1">
      <w:start w:val="1"/>
      <w:numFmt w:val="lowerLetter"/>
      <w:lvlText w:val="%5."/>
      <w:lvlJc w:val="left"/>
      <w:pPr>
        <w:ind w:left="3243" w:hanging="360"/>
      </w:pPr>
    </w:lvl>
    <w:lvl w:ilvl="5" w:tplc="0809001B" w:tentative="1">
      <w:start w:val="1"/>
      <w:numFmt w:val="lowerRoman"/>
      <w:lvlText w:val="%6."/>
      <w:lvlJc w:val="right"/>
      <w:pPr>
        <w:ind w:left="3963" w:hanging="180"/>
      </w:pPr>
    </w:lvl>
    <w:lvl w:ilvl="6" w:tplc="0809000F" w:tentative="1">
      <w:start w:val="1"/>
      <w:numFmt w:val="decimal"/>
      <w:lvlText w:val="%7."/>
      <w:lvlJc w:val="left"/>
      <w:pPr>
        <w:ind w:left="4683" w:hanging="360"/>
      </w:pPr>
    </w:lvl>
    <w:lvl w:ilvl="7" w:tplc="08090019" w:tentative="1">
      <w:start w:val="1"/>
      <w:numFmt w:val="lowerLetter"/>
      <w:lvlText w:val="%8."/>
      <w:lvlJc w:val="left"/>
      <w:pPr>
        <w:ind w:left="5403" w:hanging="360"/>
      </w:pPr>
    </w:lvl>
    <w:lvl w:ilvl="8" w:tplc="0809001B" w:tentative="1">
      <w:start w:val="1"/>
      <w:numFmt w:val="lowerRoman"/>
      <w:lvlText w:val="%9."/>
      <w:lvlJc w:val="right"/>
      <w:pPr>
        <w:ind w:left="6123" w:hanging="180"/>
      </w:pPr>
    </w:lvl>
  </w:abstractNum>
  <w:abstractNum w:abstractNumId="47" w15:restartNumberingAfterBreak="0">
    <w:nsid w:val="6FBF3F44"/>
    <w:multiLevelType w:val="hybridMultilevel"/>
    <w:tmpl w:val="93D02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B3C0A1B"/>
    <w:multiLevelType w:val="hybridMultilevel"/>
    <w:tmpl w:val="9E469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42"/>
  </w:num>
  <w:num w:numId="3">
    <w:abstractNumId w:val="45"/>
  </w:num>
  <w:num w:numId="4">
    <w:abstractNumId w:val="21"/>
  </w:num>
  <w:num w:numId="5">
    <w:abstractNumId w:val="44"/>
  </w:num>
  <w:num w:numId="6">
    <w:abstractNumId w:val="22"/>
  </w:num>
  <w:num w:numId="7">
    <w:abstractNumId w:val="12"/>
  </w:num>
  <w:num w:numId="8">
    <w:abstractNumId w:val="15"/>
  </w:num>
  <w:num w:numId="9">
    <w:abstractNumId w:val="1"/>
  </w:num>
  <w:num w:numId="10">
    <w:abstractNumId w:val="48"/>
  </w:num>
  <w:num w:numId="11">
    <w:abstractNumId w:val="14"/>
  </w:num>
  <w:num w:numId="12">
    <w:abstractNumId w:val="41"/>
  </w:num>
  <w:num w:numId="13">
    <w:abstractNumId w:val="36"/>
  </w:num>
  <w:num w:numId="14">
    <w:abstractNumId w:val="29"/>
  </w:num>
  <w:num w:numId="15">
    <w:abstractNumId w:val="40"/>
  </w:num>
  <w:num w:numId="16">
    <w:abstractNumId w:val="6"/>
  </w:num>
  <w:num w:numId="17">
    <w:abstractNumId w:val="0"/>
  </w:num>
  <w:num w:numId="18">
    <w:abstractNumId w:val="17"/>
  </w:num>
  <w:num w:numId="19">
    <w:abstractNumId w:val="32"/>
  </w:num>
  <w:num w:numId="20">
    <w:abstractNumId w:val="9"/>
  </w:num>
  <w:num w:numId="21">
    <w:abstractNumId w:val="46"/>
  </w:num>
  <w:num w:numId="22">
    <w:abstractNumId w:val="38"/>
  </w:num>
  <w:num w:numId="23">
    <w:abstractNumId w:val="37"/>
  </w:num>
  <w:num w:numId="24">
    <w:abstractNumId w:val="20"/>
  </w:num>
  <w:num w:numId="25">
    <w:abstractNumId w:val="27"/>
  </w:num>
  <w:num w:numId="26">
    <w:abstractNumId w:val="4"/>
  </w:num>
  <w:num w:numId="27">
    <w:abstractNumId w:val="7"/>
  </w:num>
  <w:num w:numId="28">
    <w:abstractNumId w:val="8"/>
  </w:num>
  <w:num w:numId="29">
    <w:abstractNumId w:val="26"/>
  </w:num>
  <w:num w:numId="30">
    <w:abstractNumId w:val="2"/>
  </w:num>
  <w:num w:numId="31">
    <w:abstractNumId w:val="30"/>
  </w:num>
  <w:num w:numId="32">
    <w:abstractNumId w:val="13"/>
  </w:num>
  <w:num w:numId="33">
    <w:abstractNumId w:val="18"/>
  </w:num>
  <w:num w:numId="34">
    <w:abstractNumId w:val="5"/>
  </w:num>
  <w:num w:numId="35">
    <w:abstractNumId w:val="33"/>
  </w:num>
  <w:num w:numId="36">
    <w:abstractNumId w:val="28"/>
  </w:num>
  <w:num w:numId="37">
    <w:abstractNumId w:val="23"/>
  </w:num>
  <w:num w:numId="38">
    <w:abstractNumId w:val="24"/>
  </w:num>
  <w:num w:numId="39">
    <w:abstractNumId w:val="34"/>
  </w:num>
  <w:num w:numId="40">
    <w:abstractNumId w:val="31"/>
  </w:num>
  <w:num w:numId="41">
    <w:abstractNumId w:val="19"/>
  </w:num>
  <w:num w:numId="42">
    <w:abstractNumId w:val="43"/>
  </w:num>
  <w:num w:numId="43">
    <w:abstractNumId w:val="47"/>
  </w:num>
  <w:num w:numId="44">
    <w:abstractNumId w:val="16"/>
  </w:num>
  <w:num w:numId="45">
    <w:abstractNumId w:val="35"/>
  </w:num>
  <w:num w:numId="46">
    <w:abstractNumId w:val="10"/>
  </w:num>
  <w:num w:numId="47">
    <w:abstractNumId w:val="3"/>
  </w:num>
  <w:num w:numId="48">
    <w:abstractNumId w:val="39"/>
  </w:num>
  <w:num w:numId="4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6CE2"/>
    <w:rsid w:val="00022B32"/>
    <w:rsid w:val="00035791"/>
    <w:rsid w:val="000425EA"/>
    <w:rsid w:val="0004332F"/>
    <w:rsid w:val="00053A48"/>
    <w:rsid w:val="00056AD3"/>
    <w:rsid w:val="0006432D"/>
    <w:rsid w:val="000664DD"/>
    <w:rsid w:val="000750CE"/>
    <w:rsid w:val="000812FA"/>
    <w:rsid w:val="00085048"/>
    <w:rsid w:val="000875C3"/>
    <w:rsid w:val="000879C2"/>
    <w:rsid w:val="00093FDD"/>
    <w:rsid w:val="0009569F"/>
    <w:rsid w:val="00097F92"/>
    <w:rsid w:val="000A473E"/>
    <w:rsid w:val="000A776A"/>
    <w:rsid w:val="000B00CE"/>
    <w:rsid w:val="000B6688"/>
    <w:rsid w:val="000C0E41"/>
    <w:rsid w:val="000C23B2"/>
    <w:rsid w:val="000C6BBE"/>
    <w:rsid w:val="000D0EAE"/>
    <w:rsid w:val="000D13F5"/>
    <w:rsid w:val="000D1A8B"/>
    <w:rsid w:val="000D358F"/>
    <w:rsid w:val="000D371E"/>
    <w:rsid w:val="000E192A"/>
    <w:rsid w:val="000F56D8"/>
    <w:rsid w:val="000F575F"/>
    <w:rsid w:val="001009E6"/>
    <w:rsid w:val="001027F7"/>
    <w:rsid w:val="0010712D"/>
    <w:rsid w:val="0010746F"/>
    <w:rsid w:val="00107A94"/>
    <w:rsid w:val="00110110"/>
    <w:rsid w:val="00112752"/>
    <w:rsid w:val="00115742"/>
    <w:rsid w:val="001162E7"/>
    <w:rsid w:val="0012532D"/>
    <w:rsid w:val="001342A7"/>
    <w:rsid w:val="00134DA9"/>
    <w:rsid w:val="001378C7"/>
    <w:rsid w:val="00142638"/>
    <w:rsid w:val="00144E4D"/>
    <w:rsid w:val="001460E7"/>
    <w:rsid w:val="00163E6D"/>
    <w:rsid w:val="001947E5"/>
    <w:rsid w:val="00197269"/>
    <w:rsid w:val="001A3E40"/>
    <w:rsid w:val="001B652E"/>
    <w:rsid w:val="001B70F7"/>
    <w:rsid w:val="001C3EAC"/>
    <w:rsid w:val="001C44EC"/>
    <w:rsid w:val="001C5548"/>
    <w:rsid w:val="001C599E"/>
    <w:rsid w:val="001E414E"/>
    <w:rsid w:val="001E6143"/>
    <w:rsid w:val="001F5F39"/>
    <w:rsid w:val="0020242D"/>
    <w:rsid w:val="002050E5"/>
    <w:rsid w:val="0020736D"/>
    <w:rsid w:val="00211704"/>
    <w:rsid w:val="002234DC"/>
    <w:rsid w:val="002240D6"/>
    <w:rsid w:val="00226B5A"/>
    <w:rsid w:val="00230325"/>
    <w:rsid w:val="002344D6"/>
    <w:rsid w:val="00240BFC"/>
    <w:rsid w:val="00242D0B"/>
    <w:rsid w:val="0025468E"/>
    <w:rsid w:val="0025684F"/>
    <w:rsid w:val="00256DA9"/>
    <w:rsid w:val="002604BD"/>
    <w:rsid w:val="00262483"/>
    <w:rsid w:val="00263532"/>
    <w:rsid w:val="00264E22"/>
    <w:rsid w:val="00270AC2"/>
    <w:rsid w:val="00276EB9"/>
    <w:rsid w:val="002826D9"/>
    <w:rsid w:val="002831A1"/>
    <w:rsid w:val="00283FC7"/>
    <w:rsid w:val="00284A2A"/>
    <w:rsid w:val="002A186B"/>
    <w:rsid w:val="002C0793"/>
    <w:rsid w:val="002D0D74"/>
    <w:rsid w:val="002D6823"/>
    <w:rsid w:val="002E00C5"/>
    <w:rsid w:val="002E0A59"/>
    <w:rsid w:val="002E7135"/>
    <w:rsid w:val="002E759F"/>
    <w:rsid w:val="002F333B"/>
    <w:rsid w:val="00300E7E"/>
    <w:rsid w:val="00303EC8"/>
    <w:rsid w:val="003115AA"/>
    <w:rsid w:val="00316D87"/>
    <w:rsid w:val="00320B75"/>
    <w:rsid w:val="00321A16"/>
    <w:rsid w:val="0032225D"/>
    <w:rsid w:val="0032245E"/>
    <w:rsid w:val="003262DE"/>
    <w:rsid w:val="00335160"/>
    <w:rsid w:val="00335FDB"/>
    <w:rsid w:val="003429AF"/>
    <w:rsid w:val="00353273"/>
    <w:rsid w:val="00364F99"/>
    <w:rsid w:val="0036743E"/>
    <w:rsid w:val="00383B70"/>
    <w:rsid w:val="00391CD1"/>
    <w:rsid w:val="00392E62"/>
    <w:rsid w:val="00394642"/>
    <w:rsid w:val="003A52BB"/>
    <w:rsid w:val="003A703A"/>
    <w:rsid w:val="003A73DC"/>
    <w:rsid w:val="003B7C95"/>
    <w:rsid w:val="003C25D0"/>
    <w:rsid w:val="003C5712"/>
    <w:rsid w:val="003D0A36"/>
    <w:rsid w:val="003D0B17"/>
    <w:rsid w:val="003D505C"/>
    <w:rsid w:val="003D6E01"/>
    <w:rsid w:val="003E646B"/>
    <w:rsid w:val="003F175D"/>
    <w:rsid w:val="003F5214"/>
    <w:rsid w:val="004078E9"/>
    <w:rsid w:val="00414E18"/>
    <w:rsid w:val="004234E8"/>
    <w:rsid w:val="004258D9"/>
    <w:rsid w:val="00426BCF"/>
    <w:rsid w:val="00433EDD"/>
    <w:rsid w:val="00435827"/>
    <w:rsid w:val="0044592A"/>
    <w:rsid w:val="00450D74"/>
    <w:rsid w:val="004627D4"/>
    <w:rsid w:val="00467B63"/>
    <w:rsid w:val="004711BA"/>
    <w:rsid w:val="00472489"/>
    <w:rsid w:val="00482631"/>
    <w:rsid w:val="0049292F"/>
    <w:rsid w:val="0049370E"/>
    <w:rsid w:val="004A0E8F"/>
    <w:rsid w:val="004A339A"/>
    <w:rsid w:val="004A7FCA"/>
    <w:rsid w:val="004B25C7"/>
    <w:rsid w:val="004B4F23"/>
    <w:rsid w:val="004B52AB"/>
    <w:rsid w:val="004C24B0"/>
    <w:rsid w:val="004F22E2"/>
    <w:rsid w:val="004F2346"/>
    <w:rsid w:val="004F346E"/>
    <w:rsid w:val="004F6C7B"/>
    <w:rsid w:val="004F7996"/>
    <w:rsid w:val="005047CA"/>
    <w:rsid w:val="0051043C"/>
    <w:rsid w:val="00516FF0"/>
    <w:rsid w:val="00520A5B"/>
    <w:rsid w:val="00523B78"/>
    <w:rsid w:val="00524EA4"/>
    <w:rsid w:val="00536386"/>
    <w:rsid w:val="00553DDF"/>
    <w:rsid w:val="00554632"/>
    <w:rsid w:val="00554AE1"/>
    <w:rsid w:val="00555835"/>
    <w:rsid w:val="00570864"/>
    <w:rsid w:val="00573DF8"/>
    <w:rsid w:val="005748F1"/>
    <w:rsid w:val="005752E8"/>
    <w:rsid w:val="00576096"/>
    <w:rsid w:val="005811B5"/>
    <w:rsid w:val="00582434"/>
    <w:rsid w:val="00597D18"/>
    <w:rsid w:val="005B5C00"/>
    <w:rsid w:val="005B75EB"/>
    <w:rsid w:val="005C002B"/>
    <w:rsid w:val="005C19EB"/>
    <w:rsid w:val="005C373E"/>
    <w:rsid w:val="005D3770"/>
    <w:rsid w:val="005D5D1D"/>
    <w:rsid w:val="005E31A1"/>
    <w:rsid w:val="005E3BD7"/>
    <w:rsid w:val="005E536F"/>
    <w:rsid w:val="005F04BE"/>
    <w:rsid w:val="005F5A3A"/>
    <w:rsid w:val="005F661F"/>
    <w:rsid w:val="006022CD"/>
    <w:rsid w:val="0060607C"/>
    <w:rsid w:val="00614AD5"/>
    <w:rsid w:val="00627695"/>
    <w:rsid w:val="0063192C"/>
    <w:rsid w:val="00632704"/>
    <w:rsid w:val="00644AD3"/>
    <w:rsid w:val="00644FA2"/>
    <w:rsid w:val="00646486"/>
    <w:rsid w:val="006478D9"/>
    <w:rsid w:val="00650BA7"/>
    <w:rsid w:val="00656F34"/>
    <w:rsid w:val="006578D3"/>
    <w:rsid w:val="006604DB"/>
    <w:rsid w:val="0068100A"/>
    <w:rsid w:val="006848D7"/>
    <w:rsid w:val="00687B33"/>
    <w:rsid w:val="006A193F"/>
    <w:rsid w:val="006A6F12"/>
    <w:rsid w:val="006C1ACF"/>
    <w:rsid w:val="006C3F70"/>
    <w:rsid w:val="006C6EAF"/>
    <w:rsid w:val="006D64D5"/>
    <w:rsid w:val="006E395B"/>
    <w:rsid w:val="006E718B"/>
    <w:rsid w:val="006F46A5"/>
    <w:rsid w:val="006F759E"/>
    <w:rsid w:val="00706C8B"/>
    <w:rsid w:val="00711E33"/>
    <w:rsid w:val="00713651"/>
    <w:rsid w:val="00746D3C"/>
    <w:rsid w:val="00747CFA"/>
    <w:rsid w:val="00750E5B"/>
    <w:rsid w:val="00751BAC"/>
    <w:rsid w:val="007529B4"/>
    <w:rsid w:val="007612FC"/>
    <w:rsid w:val="007665A2"/>
    <w:rsid w:val="00767862"/>
    <w:rsid w:val="00776C87"/>
    <w:rsid w:val="007846B4"/>
    <w:rsid w:val="0079275D"/>
    <w:rsid w:val="00793319"/>
    <w:rsid w:val="00793FF1"/>
    <w:rsid w:val="007A32E5"/>
    <w:rsid w:val="007B34EA"/>
    <w:rsid w:val="007B396C"/>
    <w:rsid w:val="007B5CDE"/>
    <w:rsid w:val="007D0E1E"/>
    <w:rsid w:val="007E0840"/>
    <w:rsid w:val="007E45C6"/>
    <w:rsid w:val="007F13AE"/>
    <w:rsid w:val="007F7252"/>
    <w:rsid w:val="008066DC"/>
    <w:rsid w:val="00806750"/>
    <w:rsid w:val="00813D56"/>
    <w:rsid w:val="00822CED"/>
    <w:rsid w:val="00825C50"/>
    <w:rsid w:val="00846765"/>
    <w:rsid w:val="00847E47"/>
    <w:rsid w:val="008527B8"/>
    <w:rsid w:val="008564CE"/>
    <w:rsid w:val="00891545"/>
    <w:rsid w:val="008936B0"/>
    <w:rsid w:val="008B6737"/>
    <w:rsid w:val="008C0032"/>
    <w:rsid w:val="008C0E21"/>
    <w:rsid w:val="008C36EA"/>
    <w:rsid w:val="008D5926"/>
    <w:rsid w:val="008E3A7C"/>
    <w:rsid w:val="008E4334"/>
    <w:rsid w:val="008E48B8"/>
    <w:rsid w:val="008F2F17"/>
    <w:rsid w:val="00910C31"/>
    <w:rsid w:val="0091568B"/>
    <w:rsid w:val="00931F1C"/>
    <w:rsid w:val="009333BB"/>
    <w:rsid w:val="00934774"/>
    <w:rsid w:val="00934A76"/>
    <w:rsid w:val="00963345"/>
    <w:rsid w:val="00965F33"/>
    <w:rsid w:val="00984F9C"/>
    <w:rsid w:val="00987443"/>
    <w:rsid w:val="00987E10"/>
    <w:rsid w:val="00995CE7"/>
    <w:rsid w:val="009A2CC1"/>
    <w:rsid w:val="009A70D8"/>
    <w:rsid w:val="009B3ABC"/>
    <w:rsid w:val="009C0E60"/>
    <w:rsid w:val="009C5F9B"/>
    <w:rsid w:val="009D11F2"/>
    <w:rsid w:val="009D228C"/>
    <w:rsid w:val="009D539C"/>
    <w:rsid w:val="009E13E6"/>
    <w:rsid w:val="009E6F95"/>
    <w:rsid w:val="009F0A20"/>
    <w:rsid w:val="009F707B"/>
    <w:rsid w:val="00A059A3"/>
    <w:rsid w:val="00A1175A"/>
    <w:rsid w:val="00A1210D"/>
    <w:rsid w:val="00A215D9"/>
    <w:rsid w:val="00A23114"/>
    <w:rsid w:val="00A40541"/>
    <w:rsid w:val="00A41E88"/>
    <w:rsid w:val="00A44917"/>
    <w:rsid w:val="00A5100F"/>
    <w:rsid w:val="00A60DAE"/>
    <w:rsid w:val="00A62F3A"/>
    <w:rsid w:val="00A643DA"/>
    <w:rsid w:val="00A64FCA"/>
    <w:rsid w:val="00A668E9"/>
    <w:rsid w:val="00A740C5"/>
    <w:rsid w:val="00A80A19"/>
    <w:rsid w:val="00A815DB"/>
    <w:rsid w:val="00A950B0"/>
    <w:rsid w:val="00AA15F4"/>
    <w:rsid w:val="00AA16C2"/>
    <w:rsid w:val="00AA3375"/>
    <w:rsid w:val="00AB4600"/>
    <w:rsid w:val="00AB5A2F"/>
    <w:rsid w:val="00AB5C4B"/>
    <w:rsid w:val="00AB6904"/>
    <w:rsid w:val="00AC4CE9"/>
    <w:rsid w:val="00AC5C06"/>
    <w:rsid w:val="00AC5D44"/>
    <w:rsid w:val="00AD036D"/>
    <w:rsid w:val="00AD2009"/>
    <w:rsid w:val="00AD3464"/>
    <w:rsid w:val="00AD37E4"/>
    <w:rsid w:val="00AE02F9"/>
    <w:rsid w:val="00AE758D"/>
    <w:rsid w:val="00AF3EC9"/>
    <w:rsid w:val="00AF412C"/>
    <w:rsid w:val="00AF51DE"/>
    <w:rsid w:val="00AF5CA9"/>
    <w:rsid w:val="00AF5F6C"/>
    <w:rsid w:val="00AF6D26"/>
    <w:rsid w:val="00AF7F6A"/>
    <w:rsid w:val="00B068D7"/>
    <w:rsid w:val="00B11C49"/>
    <w:rsid w:val="00B12948"/>
    <w:rsid w:val="00B13C31"/>
    <w:rsid w:val="00B15474"/>
    <w:rsid w:val="00B176DA"/>
    <w:rsid w:val="00B219EC"/>
    <w:rsid w:val="00B2204D"/>
    <w:rsid w:val="00B252CD"/>
    <w:rsid w:val="00B27BFF"/>
    <w:rsid w:val="00B3410A"/>
    <w:rsid w:val="00B37468"/>
    <w:rsid w:val="00B455B3"/>
    <w:rsid w:val="00B53C6D"/>
    <w:rsid w:val="00B57393"/>
    <w:rsid w:val="00B723D9"/>
    <w:rsid w:val="00B72477"/>
    <w:rsid w:val="00B72CEF"/>
    <w:rsid w:val="00B770E4"/>
    <w:rsid w:val="00B86FF2"/>
    <w:rsid w:val="00B92B1B"/>
    <w:rsid w:val="00B9448E"/>
    <w:rsid w:val="00B94FEA"/>
    <w:rsid w:val="00B97E51"/>
    <w:rsid w:val="00BA2774"/>
    <w:rsid w:val="00BA2FF6"/>
    <w:rsid w:val="00BA5DC9"/>
    <w:rsid w:val="00BA7125"/>
    <w:rsid w:val="00BC29D2"/>
    <w:rsid w:val="00BC3338"/>
    <w:rsid w:val="00BD0C42"/>
    <w:rsid w:val="00BD5253"/>
    <w:rsid w:val="00BE2F6A"/>
    <w:rsid w:val="00BE6619"/>
    <w:rsid w:val="00BF4AEB"/>
    <w:rsid w:val="00C027B6"/>
    <w:rsid w:val="00C02E8F"/>
    <w:rsid w:val="00C12FD9"/>
    <w:rsid w:val="00C214B3"/>
    <w:rsid w:val="00C40B8E"/>
    <w:rsid w:val="00C41891"/>
    <w:rsid w:val="00C4266D"/>
    <w:rsid w:val="00C42FB3"/>
    <w:rsid w:val="00C46FA3"/>
    <w:rsid w:val="00C56127"/>
    <w:rsid w:val="00C71A1F"/>
    <w:rsid w:val="00C7713C"/>
    <w:rsid w:val="00C77373"/>
    <w:rsid w:val="00CA3F5F"/>
    <w:rsid w:val="00CA535B"/>
    <w:rsid w:val="00CA707C"/>
    <w:rsid w:val="00CB10EE"/>
    <w:rsid w:val="00CB55C1"/>
    <w:rsid w:val="00CC3FAC"/>
    <w:rsid w:val="00CC5CBD"/>
    <w:rsid w:val="00CC775F"/>
    <w:rsid w:val="00CC777F"/>
    <w:rsid w:val="00CD0A3D"/>
    <w:rsid w:val="00CE10FF"/>
    <w:rsid w:val="00CE16B1"/>
    <w:rsid w:val="00CE1E75"/>
    <w:rsid w:val="00CE49C8"/>
    <w:rsid w:val="00D06BF6"/>
    <w:rsid w:val="00D1067A"/>
    <w:rsid w:val="00D25A70"/>
    <w:rsid w:val="00D27C1B"/>
    <w:rsid w:val="00D334FA"/>
    <w:rsid w:val="00D36707"/>
    <w:rsid w:val="00D36CE2"/>
    <w:rsid w:val="00D378C4"/>
    <w:rsid w:val="00D42846"/>
    <w:rsid w:val="00D42B41"/>
    <w:rsid w:val="00D5198B"/>
    <w:rsid w:val="00D54A49"/>
    <w:rsid w:val="00D61293"/>
    <w:rsid w:val="00D64A81"/>
    <w:rsid w:val="00D725CB"/>
    <w:rsid w:val="00D91ABE"/>
    <w:rsid w:val="00D96219"/>
    <w:rsid w:val="00DA2ABF"/>
    <w:rsid w:val="00DD45EB"/>
    <w:rsid w:val="00DE1009"/>
    <w:rsid w:val="00DE20A1"/>
    <w:rsid w:val="00DF20D5"/>
    <w:rsid w:val="00DF4185"/>
    <w:rsid w:val="00E06B23"/>
    <w:rsid w:val="00E12FB9"/>
    <w:rsid w:val="00E13CE6"/>
    <w:rsid w:val="00E15393"/>
    <w:rsid w:val="00E220A9"/>
    <w:rsid w:val="00E24826"/>
    <w:rsid w:val="00E34F06"/>
    <w:rsid w:val="00E37E03"/>
    <w:rsid w:val="00E46D54"/>
    <w:rsid w:val="00E60413"/>
    <w:rsid w:val="00E614B8"/>
    <w:rsid w:val="00E72627"/>
    <w:rsid w:val="00E820CF"/>
    <w:rsid w:val="00E82F9B"/>
    <w:rsid w:val="00E87D06"/>
    <w:rsid w:val="00EA434E"/>
    <w:rsid w:val="00EA5E5E"/>
    <w:rsid w:val="00EA71FD"/>
    <w:rsid w:val="00EB17FF"/>
    <w:rsid w:val="00EB485C"/>
    <w:rsid w:val="00EB4E2C"/>
    <w:rsid w:val="00ED1F30"/>
    <w:rsid w:val="00ED37DA"/>
    <w:rsid w:val="00ED3C6B"/>
    <w:rsid w:val="00ED41D8"/>
    <w:rsid w:val="00EE2DA0"/>
    <w:rsid w:val="00EE3B4F"/>
    <w:rsid w:val="00EE54C1"/>
    <w:rsid w:val="00EF56DA"/>
    <w:rsid w:val="00F012B9"/>
    <w:rsid w:val="00F118F2"/>
    <w:rsid w:val="00F14583"/>
    <w:rsid w:val="00F42BD0"/>
    <w:rsid w:val="00F514E6"/>
    <w:rsid w:val="00F71C20"/>
    <w:rsid w:val="00F77B65"/>
    <w:rsid w:val="00F80AC9"/>
    <w:rsid w:val="00F82401"/>
    <w:rsid w:val="00F82A7A"/>
    <w:rsid w:val="00F87BCE"/>
    <w:rsid w:val="00F95338"/>
    <w:rsid w:val="00F95C8D"/>
    <w:rsid w:val="00FA1FD7"/>
    <w:rsid w:val="00FB20A9"/>
    <w:rsid w:val="00FB3BCD"/>
    <w:rsid w:val="00FB62CA"/>
    <w:rsid w:val="00FC25DC"/>
    <w:rsid w:val="00FC41F3"/>
    <w:rsid w:val="00FC4416"/>
    <w:rsid w:val="00FD1231"/>
    <w:rsid w:val="00FD4841"/>
    <w:rsid w:val="00FD6819"/>
    <w:rsid w:val="00FE3288"/>
    <w:rsid w:val="00FE58EE"/>
    <w:rsid w:val="00FF213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9E947D"/>
  <w15:chartTrackingRefBased/>
  <w15:docId w15:val="{5FF92CFC-36DC-4080-BF3D-5B821823BF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36CE2"/>
  </w:style>
  <w:style w:type="paragraph" w:styleId="Heading1">
    <w:name w:val="heading 1"/>
    <w:basedOn w:val="Normal"/>
    <w:next w:val="Normal"/>
    <w:link w:val="Heading1Char"/>
    <w:uiPriority w:val="9"/>
    <w:qFormat/>
    <w:rsid w:val="00D36CE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36CE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6CE2"/>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D36CE2"/>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iPriority w:val="99"/>
    <w:unhideWhenUsed/>
    <w:rsid w:val="00D36CE2"/>
    <w:rPr>
      <w:color w:val="0563C1" w:themeColor="hyperlink"/>
      <w:u w:val="single"/>
    </w:rPr>
  </w:style>
  <w:style w:type="table" w:styleId="TableGrid">
    <w:name w:val="Table Grid"/>
    <w:basedOn w:val="TableNormal"/>
    <w:uiPriority w:val="39"/>
    <w:rsid w:val="00D36C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36CE2"/>
    <w:pPr>
      <w:spacing w:after="200" w:line="276" w:lineRule="auto"/>
      <w:ind w:left="720"/>
      <w:contextualSpacing/>
    </w:pPr>
    <w:rPr>
      <w:rFonts w:eastAsiaTheme="minorHAnsi"/>
      <w:lang w:eastAsia="en-US"/>
    </w:rPr>
  </w:style>
  <w:style w:type="paragraph" w:styleId="Header">
    <w:name w:val="header"/>
    <w:basedOn w:val="Normal"/>
    <w:link w:val="HeaderChar"/>
    <w:uiPriority w:val="99"/>
    <w:unhideWhenUsed/>
    <w:rsid w:val="00D36C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D36CE2"/>
  </w:style>
  <w:style w:type="paragraph" w:styleId="Footer">
    <w:name w:val="footer"/>
    <w:basedOn w:val="Normal"/>
    <w:link w:val="FooterChar"/>
    <w:uiPriority w:val="99"/>
    <w:unhideWhenUsed/>
    <w:rsid w:val="00D36C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D36CE2"/>
  </w:style>
  <w:style w:type="character" w:customStyle="1" w:styleId="BalloonTextChar">
    <w:name w:val="Balloon Text Char"/>
    <w:basedOn w:val="DefaultParagraphFont"/>
    <w:link w:val="BalloonText"/>
    <w:uiPriority w:val="99"/>
    <w:semiHidden/>
    <w:rsid w:val="00D36CE2"/>
    <w:rPr>
      <w:rFonts w:ascii="Segoe UI" w:hAnsi="Segoe UI" w:cs="Segoe UI"/>
      <w:sz w:val="18"/>
      <w:szCs w:val="18"/>
    </w:rPr>
  </w:style>
  <w:style w:type="paragraph" w:styleId="BalloonText">
    <w:name w:val="Balloon Text"/>
    <w:basedOn w:val="Normal"/>
    <w:link w:val="BalloonTextChar"/>
    <w:uiPriority w:val="99"/>
    <w:semiHidden/>
    <w:unhideWhenUsed/>
    <w:rsid w:val="00D36CE2"/>
    <w:pPr>
      <w:spacing w:after="0" w:line="240" w:lineRule="auto"/>
    </w:pPr>
    <w:rPr>
      <w:rFonts w:ascii="Segoe UI" w:hAnsi="Segoe UI" w:cs="Segoe UI"/>
      <w:sz w:val="18"/>
      <w:szCs w:val="18"/>
    </w:rPr>
  </w:style>
  <w:style w:type="paragraph" w:styleId="NoSpacing">
    <w:name w:val="No Spacing"/>
    <w:uiPriority w:val="1"/>
    <w:qFormat/>
    <w:rsid w:val="00D36CE2"/>
    <w:pPr>
      <w:spacing w:after="0" w:line="240" w:lineRule="auto"/>
    </w:pPr>
  </w:style>
  <w:style w:type="character" w:styleId="CommentReference">
    <w:name w:val="annotation reference"/>
    <w:basedOn w:val="DefaultParagraphFont"/>
    <w:uiPriority w:val="99"/>
    <w:semiHidden/>
    <w:unhideWhenUsed/>
    <w:rsid w:val="00D36CE2"/>
    <w:rPr>
      <w:sz w:val="18"/>
      <w:szCs w:val="18"/>
    </w:rPr>
  </w:style>
  <w:style w:type="paragraph" w:styleId="CommentText">
    <w:name w:val="annotation text"/>
    <w:basedOn w:val="Normal"/>
    <w:link w:val="CommentTextChar"/>
    <w:uiPriority w:val="99"/>
    <w:unhideWhenUsed/>
    <w:rsid w:val="00D36CE2"/>
    <w:pPr>
      <w:spacing w:line="240" w:lineRule="auto"/>
    </w:pPr>
    <w:rPr>
      <w:sz w:val="24"/>
      <w:szCs w:val="24"/>
    </w:rPr>
  </w:style>
  <w:style w:type="character" w:customStyle="1" w:styleId="CommentTextChar">
    <w:name w:val="Comment Text Char"/>
    <w:basedOn w:val="DefaultParagraphFont"/>
    <w:link w:val="CommentText"/>
    <w:uiPriority w:val="99"/>
    <w:rsid w:val="00D36CE2"/>
    <w:rPr>
      <w:sz w:val="24"/>
      <w:szCs w:val="24"/>
    </w:rPr>
  </w:style>
  <w:style w:type="character" w:customStyle="1" w:styleId="CommentSubjectChar">
    <w:name w:val="Comment Subject Char"/>
    <w:basedOn w:val="CommentTextChar"/>
    <w:link w:val="CommentSubject"/>
    <w:uiPriority w:val="99"/>
    <w:semiHidden/>
    <w:rsid w:val="00D36CE2"/>
    <w:rPr>
      <w:b/>
      <w:bCs/>
      <w:sz w:val="20"/>
      <w:szCs w:val="20"/>
    </w:rPr>
  </w:style>
  <w:style w:type="paragraph" w:styleId="CommentSubject">
    <w:name w:val="annotation subject"/>
    <w:basedOn w:val="CommentText"/>
    <w:next w:val="CommentText"/>
    <w:link w:val="CommentSubjectChar"/>
    <w:uiPriority w:val="99"/>
    <w:semiHidden/>
    <w:unhideWhenUsed/>
    <w:rsid w:val="00D36CE2"/>
    <w:rPr>
      <w:b/>
      <w:bCs/>
      <w:sz w:val="20"/>
      <w:szCs w:val="20"/>
    </w:rPr>
  </w:style>
  <w:style w:type="paragraph" w:styleId="NormalWeb">
    <w:name w:val="Normal (Web)"/>
    <w:basedOn w:val="Normal"/>
    <w:uiPriority w:val="99"/>
    <w:unhideWhenUsed/>
    <w:rsid w:val="00D36CE2"/>
    <w:pPr>
      <w:spacing w:before="100" w:beforeAutospacing="1" w:after="100" w:afterAutospacing="1" w:line="240" w:lineRule="auto"/>
    </w:pPr>
    <w:rPr>
      <w:rFonts w:ascii="Times New Roman" w:eastAsia="Times New Roman" w:hAnsi="Times New Roman" w:cs="Times New Roman"/>
      <w:sz w:val="24"/>
      <w:szCs w:val="24"/>
    </w:rPr>
  </w:style>
  <w:style w:type="character" w:styleId="PageNumber">
    <w:name w:val="page number"/>
    <w:basedOn w:val="DefaultParagraphFont"/>
    <w:uiPriority w:val="99"/>
    <w:semiHidden/>
    <w:unhideWhenUsed/>
    <w:rsid w:val="00D36CE2"/>
  </w:style>
  <w:style w:type="character" w:styleId="Emphasis">
    <w:name w:val="Emphasis"/>
    <w:basedOn w:val="DefaultParagraphFont"/>
    <w:uiPriority w:val="20"/>
    <w:qFormat/>
    <w:rsid w:val="00D36CE2"/>
    <w:rPr>
      <w:i/>
      <w:iCs/>
    </w:rPr>
  </w:style>
  <w:style w:type="paragraph" w:styleId="PlainText">
    <w:name w:val="Plain Text"/>
    <w:basedOn w:val="Normal"/>
    <w:link w:val="PlainTextChar"/>
    <w:uiPriority w:val="99"/>
    <w:unhideWhenUsed/>
    <w:rsid w:val="00D36CE2"/>
    <w:pPr>
      <w:spacing w:after="0" w:line="240" w:lineRule="auto"/>
    </w:pPr>
    <w:rPr>
      <w:rFonts w:ascii="Consolas" w:eastAsiaTheme="minorHAnsi" w:hAnsi="Consolas"/>
      <w:sz w:val="21"/>
      <w:szCs w:val="21"/>
      <w:lang w:eastAsia="en-US"/>
    </w:rPr>
  </w:style>
  <w:style w:type="character" w:customStyle="1" w:styleId="PlainTextChar">
    <w:name w:val="Plain Text Char"/>
    <w:basedOn w:val="DefaultParagraphFont"/>
    <w:link w:val="PlainText"/>
    <w:uiPriority w:val="99"/>
    <w:rsid w:val="00D36CE2"/>
    <w:rPr>
      <w:rFonts w:ascii="Consolas" w:eastAsiaTheme="minorHAnsi" w:hAnsi="Consolas"/>
      <w:sz w:val="21"/>
      <w:szCs w:val="21"/>
      <w:lang w:eastAsia="en-US"/>
    </w:rPr>
  </w:style>
  <w:style w:type="paragraph" w:styleId="TOCHeading">
    <w:name w:val="TOC Heading"/>
    <w:basedOn w:val="Heading1"/>
    <w:next w:val="Normal"/>
    <w:uiPriority w:val="39"/>
    <w:unhideWhenUsed/>
    <w:qFormat/>
    <w:rsid w:val="00D36CE2"/>
    <w:pPr>
      <w:outlineLvl w:val="9"/>
    </w:pPr>
    <w:rPr>
      <w:lang w:val="en-US" w:eastAsia="en-US"/>
    </w:rPr>
  </w:style>
  <w:style w:type="paragraph" w:styleId="TOC1">
    <w:name w:val="toc 1"/>
    <w:basedOn w:val="Normal"/>
    <w:next w:val="Normal"/>
    <w:autoRedefine/>
    <w:uiPriority w:val="39"/>
    <w:unhideWhenUsed/>
    <w:rsid w:val="00D36CE2"/>
    <w:pPr>
      <w:tabs>
        <w:tab w:val="right" w:leader="dot" w:pos="8188"/>
      </w:tabs>
      <w:spacing w:after="0" w:line="240" w:lineRule="auto"/>
    </w:pPr>
  </w:style>
  <w:style w:type="paragraph" w:styleId="Caption">
    <w:name w:val="caption"/>
    <w:basedOn w:val="Normal"/>
    <w:next w:val="Normal"/>
    <w:uiPriority w:val="35"/>
    <w:unhideWhenUsed/>
    <w:qFormat/>
    <w:rsid w:val="00D36CE2"/>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D36CE2"/>
    <w:pPr>
      <w:spacing w:after="0"/>
    </w:pPr>
  </w:style>
  <w:style w:type="paragraph" w:styleId="TOC2">
    <w:name w:val="toc 2"/>
    <w:basedOn w:val="Normal"/>
    <w:next w:val="Normal"/>
    <w:autoRedefine/>
    <w:uiPriority w:val="39"/>
    <w:unhideWhenUsed/>
    <w:rsid w:val="00D36CE2"/>
    <w:pPr>
      <w:spacing w:after="100"/>
      <w:ind w:left="220"/>
    </w:pPr>
  </w:style>
  <w:style w:type="paragraph" w:styleId="FootnoteText">
    <w:name w:val="footnote text"/>
    <w:basedOn w:val="Normal"/>
    <w:link w:val="FootnoteTextChar"/>
    <w:uiPriority w:val="99"/>
    <w:unhideWhenUsed/>
    <w:rsid w:val="00D36CE2"/>
    <w:pPr>
      <w:spacing w:after="0" w:line="240" w:lineRule="auto"/>
    </w:pPr>
    <w:rPr>
      <w:sz w:val="24"/>
      <w:szCs w:val="24"/>
    </w:rPr>
  </w:style>
  <w:style w:type="character" w:customStyle="1" w:styleId="FootnoteTextChar">
    <w:name w:val="Footnote Text Char"/>
    <w:basedOn w:val="DefaultParagraphFont"/>
    <w:link w:val="FootnoteText"/>
    <w:uiPriority w:val="99"/>
    <w:rsid w:val="00D36CE2"/>
    <w:rPr>
      <w:sz w:val="24"/>
      <w:szCs w:val="24"/>
    </w:rPr>
  </w:style>
  <w:style w:type="character" w:styleId="FootnoteReference">
    <w:name w:val="footnote reference"/>
    <w:basedOn w:val="DefaultParagraphFont"/>
    <w:uiPriority w:val="99"/>
    <w:unhideWhenUsed/>
    <w:rsid w:val="00D36CE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cshe.unimelb.edu.au/people/marginson_docs/JEP_2013.pdf"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7" Type="http://schemas.openxmlformats.org/officeDocument/2006/relationships/endnotes" Target="endnotes.xml"/><Relationship Id="rId12" Type="http://schemas.openxmlformats.org/officeDocument/2006/relationships/hyperlink" Target="http://si.sagepub.com/content/early/2014/06/28/1028314538284"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cshe.unimelb.edu.au/people/marginson_docs/FEC_2014_Yang_Rui_China_Strategy%5b5%5d.pdf"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cshe.unimelb.edu.au/people/marginson_docs/HEd_2014_Jixia_review%5b9%5d.pdf"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030305-F85D-4D67-A065-6EBD44A44E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329</Pages>
  <Words>69761</Words>
  <Characters>397643</Characters>
  <Application>Microsoft Office Word</Application>
  <DocSecurity>0</DocSecurity>
  <Lines>3313</Lines>
  <Paragraphs>932</Paragraphs>
  <ScaleCrop>false</ScaleCrop>
  <HeadingPairs>
    <vt:vector size="2" baseType="variant">
      <vt:variant>
        <vt:lpstr>Title</vt:lpstr>
      </vt:variant>
      <vt:variant>
        <vt:i4>1</vt:i4>
      </vt:variant>
    </vt:vector>
  </HeadingPairs>
  <TitlesOfParts>
    <vt:vector size="1" baseType="lpstr">
      <vt:lpstr/>
    </vt:vector>
  </TitlesOfParts>
  <Company>University of Hull</Company>
  <LinksUpToDate>false</LinksUpToDate>
  <CharactersWithSpaces>466472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Dina Lewis</dc:creator>
  <cp:keywords/>
  <dc:description/>
  <cp:lastModifiedBy>Dina Lewis</cp:lastModifiedBy>
  <cp:revision>15</cp:revision>
  <cp:lastPrinted>2017-11-15T15:18:00Z</cp:lastPrinted>
  <dcterms:created xsi:type="dcterms:W3CDTF">2017-11-14T11:56:00Z</dcterms:created>
  <dcterms:modified xsi:type="dcterms:W3CDTF">2017-11-15T15:28:00Z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-1569604059</vt:i4>
  </property>
</Properties>
</file>