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21594C" w14:textId="2E899B70" w:rsidR="00E46DFA" w:rsidRPr="008A1A3E" w:rsidRDefault="00244D0C" w:rsidP="003D31AD">
      <w:pPr>
        <w:pStyle w:val="Heading4"/>
        <w:ind w:left="1418"/>
        <w:rPr>
          <w:sz w:val="40"/>
        </w:rPr>
      </w:pPr>
      <w:bookmarkStart w:id="0" w:name="_GoBack"/>
      <w:bookmarkEnd w:id="0"/>
      <w:r w:rsidRPr="008A1A3E">
        <w:t xml:space="preserve">  </w:t>
      </w:r>
      <w:r w:rsidR="00E46DFA" w:rsidRPr="0000207F">
        <w:rPr>
          <w:noProof/>
          <w:lang w:val="en-US"/>
        </w:rPr>
        <w:drawing>
          <wp:inline distT="0" distB="0" distL="0" distR="0" wp14:anchorId="17F9018D" wp14:editId="46BD379E">
            <wp:extent cx="3883794" cy="1270000"/>
            <wp:effectExtent l="0" t="0" r="254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3883794" cy="1270000"/>
                    </a:xfrm>
                    <a:prstGeom prst="rect">
                      <a:avLst/>
                    </a:prstGeom>
                    <a:noFill/>
                    <a:ln w="9525">
                      <a:noFill/>
                      <a:miter lim="800000"/>
                      <a:headEnd/>
                      <a:tailEnd/>
                    </a:ln>
                  </pic:spPr>
                </pic:pic>
              </a:graphicData>
            </a:graphic>
          </wp:inline>
        </w:drawing>
      </w:r>
    </w:p>
    <w:p w14:paraId="6CAC6018" w14:textId="77777777" w:rsidR="00E46DFA" w:rsidRPr="008A1A3E" w:rsidRDefault="00E46DFA" w:rsidP="003D31AD">
      <w:pPr>
        <w:rPr>
          <w:b/>
          <w:sz w:val="40"/>
          <w:lang w:val="en-GB"/>
        </w:rPr>
      </w:pPr>
    </w:p>
    <w:p w14:paraId="2FDA8E29" w14:textId="05F33F39" w:rsidR="0075504A" w:rsidRPr="003D31AD" w:rsidRDefault="0075504A" w:rsidP="003D31AD">
      <w:pPr>
        <w:widowControl w:val="0"/>
        <w:autoSpaceDE w:val="0"/>
        <w:autoSpaceDN w:val="0"/>
        <w:adjustRightInd w:val="0"/>
        <w:spacing w:line="360" w:lineRule="auto"/>
        <w:ind w:left="567"/>
        <w:jc w:val="center"/>
        <w:rPr>
          <w:rFonts w:ascii="Times New Roman" w:hAnsi="Times New Roman" w:cs="Times New Roman"/>
          <w:b/>
          <w:sz w:val="36"/>
          <w:szCs w:val="36"/>
          <w:lang w:val="en-GB"/>
        </w:rPr>
      </w:pPr>
      <w:r w:rsidRPr="003D31AD">
        <w:rPr>
          <w:rFonts w:ascii="Times New Roman" w:hAnsi="Times New Roman" w:cs="Times New Roman"/>
          <w:b/>
          <w:sz w:val="36"/>
          <w:szCs w:val="36"/>
          <w:lang w:val="en-GB"/>
        </w:rPr>
        <w:t xml:space="preserve">Ultrasound enhanced gene delivery of secreted </w:t>
      </w:r>
      <w:r>
        <w:rPr>
          <w:rFonts w:ascii="Times New Roman" w:hAnsi="Times New Roman" w:cs="Times New Roman"/>
          <w:b/>
          <w:sz w:val="36"/>
          <w:szCs w:val="36"/>
          <w:lang w:val="en-GB"/>
        </w:rPr>
        <w:t xml:space="preserve">  </w:t>
      </w:r>
      <w:r w:rsidRPr="003D31AD">
        <w:rPr>
          <w:rFonts w:ascii="Times New Roman" w:hAnsi="Times New Roman" w:cs="Times New Roman"/>
          <w:b/>
          <w:sz w:val="36"/>
          <w:szCs w:val="36"/>
          <w:lang w:val="en-GB"/>
        </w:rPr>
        <w:t xml:space="preserve">Interleukin 1 receptor antagonist in a murine </w:t>
      </w:r>
      <w:r>
        <w:rPr>
          <w:rFonts w:ascii="Times New Roman" w:hAnsi="Times New Roman" w:cs="Times New Roman"/>
          <w:b/>
          <w:sz w:val="36"/>
          <w:szCs w:val="36"/>
          <w:lang w:val="en-GB"/>
        </w:rPr>
        <w:t xml:space="preserve">       </w:t>
      </w:r>
      <w:r w:rsidRPr="003D31AD">
        <w:rPr>
          <w:rFonts w:ascii="Times New Roman" w:hAnsi="Times New Roman" w:cs="Times New Roman"/>
          <w:b/>
          <w:sz w:val="36"/>
          <w:szCs w:val="36"/>
          <w:lang w:val="en-GB"/>
        </w:rPr>
        <w:t>vascular injury model</w:t>
      </w:r>
    </w:p>
    <w:p w14:paraId="0ADE1564" w14:textId="455A0E47" w:rsidR="00E46DFA" w:rsidRPr="003D31AD" w:rsidRDefault="0075504A" w:rsidP="003D31AD">
      <w:pPr>
        <w:spacing w:line="360" w:lineRule="auto"/>
        <w:jc w:val="center"/>
        <w:rPr>
          <w:rFonts w:ascii="Times New Roman" w:hAnsi="Times New Roman" w:cs="Times New Roman"/>
          <w:b/>
          <w:sz w:val="36"/>
          <w:szCs w:val="36"/>
          <w:lang w:val="en-GB"/>
        </w:rPr>
      </w:pPr>
      <w:r w:rsidRPr="003D31AD" w:rsidDel="0075504A">
        <w:rPr>
          <w:rFonts w:ascii="Times New Roman" w:hAnsi="Times New Roman" w:cs="Times New Roman"/>
          <w:b/>
          <w:sz w:val="36"/>
          <w:szCs w:val="36"/>
          <w:lang w:val="en-GB"/>
        </w:rPr>
        <w:t xml:space="preserve"> </w:t>
      </w:r>
    </w:p>
    <w:p w14:paraId="7F33C85D" w14:textId="77777777" w:rsidR="0075504A" w:rsidRPr="008A1A3E" w:rsidRDefault="0075504A" w:rsidP="003D31AD">
      <w:pPr>
        <w:rPr>
          <w:rFonts w:cs="Arial"/>
          <w:b/>
          <w:sz w:val="40"/>
          <w:szCs w:val="40"/>
          <w:lang w:val="en-GB"/>
        </w:rPr>
      </w:pPr>
    </w:p>
    <w:p w14:paraId="370E57CA" w14:textId="77777777" w:rsidR="00E46DFA" w:rsidRPr="008A1A3E" w:rsidRDefault="00E46DFA" w:rsidP="00E46DFA">
      <w:pPr>
        <w:jc w:val="center"/>
        <w:rPr>
          <w:rFonts w:cs="Arial"/>
          <w:b/>
          <w:sz w:val="40"/>
          <w:szCs w:val="40"/>
          <w:lang w:val="en-GB"/>
        </w:rPr>
      </w:pPr>
    </w:p>
    <w:p w14:paraId="3C4AA04C" w14:textId="50001A2A" w:rsidR="00E46DFA" w:rsidRPr="008A1A3E" w:rsidRDefault="00E46DFA" w:rsidP="00E46DFA">
      <w:pPr>
        <w:tabs>
          <w:tab w:val="center" w:pos="4150"/>
          <w:tab w:val="right" w:pos="8300"/>
        </w:tabs>
        <w:rPr>
          <w:rFonts w:cs="Arial"/>
          <w:b/>
          <w:sz w:val="36"/>
          <w:szCs w:val="36"/>
          <w:lang w:val="en-GB"/>
        </w:rPr>
      </w:pPr>
      <w:r w:rsidRPr="008A1A3E">
        <w:rPr>
          <w:rFonts w:ascii="Times New Roman" w:hAnsi="Times New Roman" w:cs="Times New Roman"/>
          <w:b/>
          <w:sz w:val="36"/>
          <w:szCs w:val="36"/>
          <w:lang w:val="en-GB"/>
        </w:rPr>
        <w:tab/>
        <w:t>Mohamed</w:t>
      </w:r>
      <w:r w:rsidR="0075504A">
        <w:rPr>
          <w:rFonts w:ascii="Times New Roman" w:hAnsi="Times New Roman" w:cs="Times New Roman"/>
          <w:b/>
          <w:sz w:val="36"/>
          <w:szCs w:val="36"/>
          <w:lang w:val="en-GB"/>
        </w:rPr>
        <w:t xml:space="preserve"> Fathi</w:t>
      </w:r>
      <w:r w:rsidRPr="008A1A3E">
        <w:rPr>
          <w:rFonts w:ascii="Times New Roman" w:hAnsi="Times New Roman" w:cs="Times New Roman"/>
          <w:b/>
          <w:sz w:val="36"/>
          <w:szCs w:val="36"/>
          <w:lang w:val="en-GB"/>
        </w:rPr>
        <w:t xml:space="preserve"> Ashawesh</w:t>
      </w:r>
      <w:r w:rsidRPr="008A1A3E">
        <w:rPr>
          <w:rFonts w:ascii="Times New Roman" w:hAnsi="Times New Roman" w:cs="Times New Roman"/>
          <w:b/>
          <w:sz w:val="36"/>
          <w:szCs w:val="36"/>
          <w:lang w:val="en-GB"/>
        </w:rPr>
        <w:tab/>
      </w:r>
    </w:p>
    <w:p w14:paraId="15F45B21" w14:textId="77777777" w:rsidR="00E46DFA" w:rsidRPr="008A1A3E" w:rsidRDefault="00E46DFA" w:rsidP="00E46DFA">
      <w:pPr>
        <w:jc w:val="center"/>
        <w:rPr>
          <w:rFonts w:cs="Arial"/>
          <w:b/>
          <w:sz w:val="40"/>
          <w:szCs w:val="40"/>
          <w:lang w:val="en-GB"/>
        </w:rPr>
      </w:pPr>
    </w:p>
    <w:p w14:paraId="18F6008F" w14:textId="77777777" w:rsidR="00E46DFA" w:rsidRPr="008A1A3E" w:rsidRDefault="00E46DFA" w:rsidP="00E46DFA">
      <w:pPr>
        <w:jc w:val="center"/>
        <w:rPr>
          <w:rFonts w:ascii="Times New Roman" w:hAnsi="Times New Roman" w:cs="Times New Roman"/>
          <w:b/>
          <w:sz w:val="32"/>
          <w:szCs w:val="32"/>
          <w:lang w:val="en-GB"/>
        </w:rPr>
      </w:pPr>
    </w:p>
    <w:p w14:paraId="30803090" w14:textId="77777777" w:rsidR="00E46DFA" w:rsidRPr="008A1A3E" w:rsidRDefault="00E46DFA" w:rsidP="003D31AD">
      <w:pPr>
        <w:rPr>
          <w:rFonts w:ascii="Times New Roman" w:hAnsi="Times New Roman" w:cs="Times New Roman"/>
          <w:b/>
          <w:sz w:val="32"/>
          <w:szCs w:val="32"/>
          <w:lang w:val="en-GB"/>
        </w:rPr>
      </w:pPr>
    </w:p>
    <w:p w14:paraId="16061524" w14:textId="77777777" w:rsidR="00E46DFA" w:rsidRPr="008A1A3E" w:rsidRDefault="00E46DFA" w:rsidP="003D31AD">
      <w:pPr>
        <w:rPr>
          <w:rFonts w:cs="Arial"/>
          <w:b/>
          <w:sz w:val="40"/>
          <w:szCs w:val="40"/>
          <w:lang w:val="en-GB"/>
        </w:rPr>
      </w:pPr>
    </w:p>
    <w:p w14:paraId="0265B6EF" w14:textId="73AD1D57" w:rsidR="00E46DFA" w:rsidRDefault="00DC2DB5" w:rsidP="003D31AD">
      <w:pPr>
        <w:spacing w:line="360" w:lineRule="auto"/>
        <w:jc w:val="center"/>
        <w:rPr>
          <w:rFonts w:ascii="Times New Roman" w:hAnsi="Times New Roman" w:cs="Times New Roman"/>
          <w:b/>
          <w:sz w:val="36"/>
          <w:szCs w:val="36"/>
          <w:lang w:val="en-GB"/>
        </w:rPr>
      </w:pPr>
      <w:r w:rsidRPr="003D31AD">
        <w:rPr>
          <w:rFonts w:ascii="Times New Roman" w:hAnsi="Times New Roman" w:cs="Times New Roman"/>
          <w:b/>
          <w:sz w:val="36"/>
          <w:szCs w:val="36"/>
          <w:lang w:val="en-GB"/>
        </w:rPr>
        <w:t>Department of Infection, Immunity and Cardiovascular Disease</w:t>
      </w:r>
    </w:p>
    <w:p w14:paraId="534B80F9" w14:textId="6A209652" w:rsidR="0075504A" w:rsidRPr="003D31AD" w:rsidRDefault="0075504A" w:rsidP="003D31AD">
      <w:pPr>
        <w:spacing w:line="360" w:lineRule="auto"/>
        <w:jc w:val="center"/>
        <w:rPr>
          <w:rFonts w:ascii="Times New Roman" w:hAnsi="Times New Roman" w:cs="Times New Roman"/>
          <w:b/>
          <w:sz w:val="36"/>
          <w:szCs w:val="36"/>
          <w:lang w:val="en-GB"/>
        </w:rPr>
      </w:pPr>
      <w:r>
        <w:rPr>
          <w:rFonts w:ascii="Times New Roman" w:hAnsi="Times New Roman" w:cs="Times New Roman"/>
          <w:b/>
          <w:sz w:val="36"/>
          <w:szCs w:val="36"/>
          <w:lang w:val="en-GB"/>
        </w:rPr>
        <w:t>University of Sheffield</w:t>
      </w:r>
    </w:p>
    <w:p w14:paraId="1327B2CA" w14:textId="77777777" w:rsidR="00E46DFA" w:rsidRPr="003D31AD" w:rsidRDefault="00E46DFA" w:rsidP="003D31AD">
      <w:pPr>
        <w:spacing w:line="360" w:lineRule="auto"/>
        <w:jc w:val="center"/>
        <w:outlineLvl w:val="0"/>
        <w:rPr>
          <w:rFonts w:ascii="Times New Roman" w:hAnsi="Times New Roman" w:cs="Times New Roman"/>
          <w:b/>
          <w:sz w:val="36"/>
          <w:szCs w:val="36"/>
          <w:lang w:val="en-GB"/>
        </w:rPr>
      </w:pPr>
    </w:p>
    <w:p w14:paraId="75029931" w14:textId="77777777" w:rsidR="00E46DFA" w:rsidRPr="008A1A3E" w:rsidRDefault="00E46DFA" w:rsidP="00E46DFA">
      <w:pPr>
        <w:jc w:val="center"/>
        <w:outlineLvl w:val="0"/>
        <w:rPr>
          <w:rFonts w:ascii="Times New Roman" w:hAnsi="Times New Roman" w:cs="Times New Roman"/>
          <w:b/>
          <w:sz w:val="40"/>
          <w:szCs w:val="40"/>
          <w:lang w:val="en-GB"/>
        </w:rPr>
      </w:pPr>
    </w:p>
    <w:p w14:paraId="53CB2E12" w14:textId="074F1AA2" w:rsidR="0075504A" w:rsidRPr="003D31AD" w:rsidRDefault="0075504A" w:rsidP="003D31AD">
      <w:pPr>
        <w:spacing w:line="360" w:lineRule="auto"/>
        <w:jc w:val="center"/>
        <w:outlineLvl w:val="0"/>
        <w:rPr>
          <w:rFonts w:ascii="Times New Roman" w:hAnsi="Times New Roman" w:cs="Times New Roman"/>
          <w:b/>
          <w:sz w:val="36"/>
          <w:szCs w:val="36"/>
          <w:lang w:val="en-GB"/>
        </w:rPr>
      </w:pPr>
      <w:r w:rsidRPr="003D31AD">
        <w:rPr>
          <w:rFonts w:ascii="Times New Roman" w:hAnsi="Times New Roman" w:cs="Times New Roman"/>
          <w:b/>
          <w:sz w:val="36"/>
          <w:szCs w:val="36"/>
          <w:lang w:val="en-GB"/>
        </w:rPr>
        <w:t>This thesis submitted for the degree of Doctor of Philosophy</w:t>
      </w:r>
    </w:p>
    <w:p w14:paraId="31BDBDDC" w14:textId="77777777" w:rsidR="00933851" w:rsidRDefault="00933851" w:rsidP="003D31AD">
      <w:pPr>
        <w:spacing w:line="360" w:lineRule="auto"/>
        <w:jc w:val="center"/>
        <w:outlineLvl w:val="0"/>
        <w:rPr>
          <w:rFonts w:ascii="Times New Roman" w:hAnsi="Times New Roman" w:cs="Times New Roman"/>
          <w:b/>
          <w:sz w:val="40"/>
          <w:szCs w:val="40"/>
          <w:lang w:val="en-GB"/>
        </w:rPr>
      </w:pPr>
    </w:p>
    <w:p w14:paraId="0D376AE4" w14:textId="6BFD9A85" w:rsidR="0075504A" w:rsidRDefault="0075504A" w:rsidP="003D31AD">
      <w:pPr>
        <w:spacing w:line="360" w:lineRule="auto"/>
        <w:jc w:val="center"/>
        <w:outlineLvl w:val="0"/>
        <w:rPr>
          <w:rFonts w:ascii="Times New Roman" w:hAnsi="Times New Roman" w:cs="Times New Roman"/>
          <w:b/>
          <w:sz w:val="40"/>
          <w:szCs w:val="40"/>
          <w:lang w:val="en-GB"/>
        </w:rPr>
      </w:pPr>
      <w:r w:rsidRPr="008A1A3E">
        <w:rPr>
          <w:rFonts w:ascii="Times New Roman" w:hAnsi="Times New Roman" w:cs="Times New Roman"/>
          <w:b/>
          <w:sz w:val="40"/>
          <w:szCs w:val="40"/>
          <w:lang w:val="en-GB"/>
        </w:rPr>
        <w:t>201</w:t>
      </w:r>
      <w:r>
        <w:rPr>
          <w:rFonts w:ascii="Times New Roman" w:hAnsi="Times New Roman" w:cs="Times New Roman"/>
          <w:b/>
          <w:sz w:val="40"/>
          <w:szCs w:val="40"/>
          <w:lang w:val="en-GB"/>
        </w:rPr>
        <w:t>7</w:t>
      </w:r>
    </w:p>
    <w:p w14:paraId="220C5E22" w14:textId="50CB043D" w:rsidR="0075504A" w:rsidRPr="003D31AD" w:rsidRDefault="00933851" w:rsidP="00E46DFA">
      <w:pPr>
        <w:jc w:val="center"/>
        <w:outlineLvl w:val="0"/>
        <w:rPr>
          <w:rFonts w:cs="Arial"/>
          <w:b/>
          <w:sz w:val="32"/>
          <w:szCs w:val="32"/>
          <w:lang w:val="en-GB"/>
        </w:rPr>
      </w:pPr>
      <w:r w:rsidRPr="003D31AD">
        <w:rPr>
          <w:rFonts w:cs="Arial"/>
          <w:b/>
          <w:sz w:val="32"/>
          <w:szCs w:val="32"/>
          <w:lang w:val="en-GB"/>
        </w:rPr>
        <w:lastRenderedPageBreak/>
        <w:t>ACKNOWLEDGEMENTS</w:t>
      </w:r>
    </w:p>
    <w:p w14:paraId="6D9C5968" w14:textId="77777777" w:rsidR="00933851" w:rsidRDefault="00933851" w:rsidP="00E46DFA">
      <w:pPr>
        <w:jc w:val="center"/>
        <w:outlineLvl w:val="0"/>
        <w:rPr>
          <w:rFonts w:ascii="Times New Roman" w:hAnsi="Times New Roman" w:cs="Times New Roman"/>
          <w:b/>
          <w:sz w:val="40"/>
          <w:szCs w:val="40"/>
          <w:lang w:val="en-GB"/>
        </w:rPr>
      </w:pPr>
    </w:p>
    <w:p w14:paraId="6CF94CBD" w14:textId="77777777" w:rsidR="00933851" w:rsidRDefault="00933851" w:rsidP="003D31AD">
      <w:pPr>
        <w:jc w:val="both"/>
        <w:outlineLvl w:val="0"/>
        <w:rPr>
          <w:rFonts w:cs="Arial"/>
          <w:lang w:val="en-GB"/>
        </w:rPr>
      </w:pPr>
    </w:p>
    <w:p w14:paraId="06C9B2C1" w14:textId="7ABE4A72" w:rsidR="00933851" w:rsidRDefault="00933851" w:rsidP="003D31AD">
      <w:pPr>
        <w:spacing w:line="360" w:lineRule="auto"/>
        <w:jc w:val="both"/>
        <w:outlineLvl w:val="0"/>
        <w:rPr>
          <w:rFonts w:cs="Arial"/>
          <w:lang w:val="en-GB"/>
        </w:rPr>
      </w:pPr>
      <w:r>
        <w:rPr>
          <w:rFonts w:cs="Arial"/>
          <w:lang w:val="en-GB"/>
        </w:rPr>
        <w:t xml:space="preserve">I would like to thank all members of the </w:t>
      </w:r>
      <w:r w:rsidR="00A04153">
        <w:rPr>
          <w:rFonts w:cs="Arial"/>
          <w:lang w:val="en-GB"/>
        </w:rPr>
        <w:t>I</w:t>
      </w:r>
      <w:r>
        <w:rPr>
          <w:rFonts w:cs="Arial"/>
          <w:lang w:val="en-GB"/>
        </w:rPr>
        <w:t>nfection,</w:t>
      </w:r>
      <w:r w:rsidR="00A04153">
        <w:rPr>
          <w:rFonts w:cs="Arial"/>
          <w:lang w:val="en-GB"/>
        </w:rPr>
        <w:t xml:space="preserve"> I</w:t>
      </w:r>
      <w:r>
        <w:rPr>
          <w:rFonts w:cs="Arial"/>
          <w:lang w:val="en-GB"/>
        </w:rPr>
        <w:t xml:space="preserve">mmunity and </w:t>
      </w:r>
      <w:r w:rsidR="00A04153">
        <w:rPr>
          <w:rFonts w:cs="Arial"/>
          <w:lang w:val="en-GB"/>
        </w:rPr>
        <w:t>C</w:t>
      </w:r>
      <w:r>
        <w:rPr>
          <w:rFonts w:cs="Arial"/>
          <w:lang w:val="en-GB"/>
        </w:rPr>
        <w:t xml:space="preserve">ardiovascular </w:t>
      </w:r>
      <w:r w:rsidR="00A04153">
        <w:rPr>
          <w:rFonts w:cs="Arial"/>
          <w:lang w:val="en-GB"/>
        </w:rPr>
        <w:t>D</w:t>
      </w:r>
      <w:r>
        <w:rPr>
          <w:rFonts w:cs="Arial"/>
          <w:lang w:val="en-GB"/>
        </w:rPr>
        <w:t xml:space="preserve">isease </w:t>
      </w:r>
      <w:r w:rsidR="00A04153">
        <w:rPr>
          <w:rFonts w:cs="Arial"/>
          <w:lang w:val="en-GB"/>
        </w:rPr>
        <w:t>R</w:t>
      </w:r>
      <w:r>
        <w:rPr>
          <w:rFonts w:cs="Arial"/>
          <w:lang w:val="en-GB"/>
        </w:rPr>
        <w:t xml:space="preserve">esearch </w:t>
      </w:r>
      <w:r w:rsidR="00A04153">
        <w:rPr>
          <w:rFonts w:cs="Arial"/>
          <w:lang w:val="en-GB"/>
        </w:rPr>
        <w:t>D</w:t>
      </w:r>
      <w:r>
        <w:rPr>
          <w:rFonts w:cs="Arial"/>
          <w:lang w:val="en-GB"/>
        </w:rPr>
        <w:t>epartment for</w:t>
      </w:r>
      <w:r w:rsidR="00336654">
        <w:rPr>
          <w:rFonts w:cs="Arial"/>
          <w:lang w:val="en-GB"/>
        </w:rPr>
        <w:t xml:space="preserve"> their</w:t>
      </w:r>
      <w:r>
        <w:rPr>
          <w:rFonts w:cs="Arial"/>
          <w:lang w:val="en-GB"/>
        </w:rPr>
        <w:t xml:space="preserve"> valuable support, help and encouragement </w:t>
      </w:r>
      <w:r w:rsidR="00C12E9C">
        <w:rPr>
          <w:rFonts w:cs="Arial"/>
          <w:lang w:val="en-GB"/>
        </w:rPr>
        <w:t xml:space="preserve">that </w:t>
      </w:r>
      <w:r>
        <w:rPr>
          <w:rFonts w:cs="Arial"/>
          <w:lang w:val="en-GB"/>
        </w:rPr>
        <w:t>ma</w:t>
      </w:r>
      <w:r w:rsidR="00C12E9C">
        <w:rPr>
          <w:rFonts w:cs="Arial"/>
          <w:lang w:val="en-GB"/>
        </w:rPr>
        <w:t>ke</w:t>
      </w:r>
      <w:r>
        <w:rPr>
          <w:rFonts w:cs="Arial"/>
          <w:lang w:val="en-GB"/>
        </w:rPr>
        <w:t xml:space="preserve"> the research work more enjoyable and interesting. The achievement of such successful work will not</w:t>
      </w:r>
      <w:r w:rsidR="00336654">
        <w:rPr>
          <w:rFonts w:cs="Arial"/>
          <w:lang w:val="en-GB"/>
        </w:rPr>
        <w:t xml:space="preserve"> be</w:t>
      </w:r>
      <w:r>
        <w:rPr>
          <w:rFonts w:cs="Arial"/>
          <w:lang w:val="en-GB"/>
        </w:rPr>
        <w:t xml:space="preserve"> possible without their precious help and support. Particularly, Professor Chris Newman who has a great role in </w:t>
      </w:r>
      <w:r w:rsidR="00C12E9C">
        <w:rPr>
          <w:rFonts w:cs="Arial"/>
          <w:lang w:val="en-GB"/>
        </w:rPr>
        <w:t>creating the</w:t>
      </w:r>
      <w:r>
        <w:rPr>
          <w:rFonts w:cs="Arial"/>
          <w:lang w:val="en-GB"/>
        </w:rPr>
        <w:t xml:space="preserve"> original idea of this thesis work, his critical comments, evaluation and supervision throughout the years. I would also like to thank Dr. Allan Lawrie, as a head of Pulmonary Research Group, for his support and regular monitoring</w:t>
      </w:r>
      <w:r w:rsidR="00C12E9C">
        <w:rPr>
          <w:rFonts w:cs="Arial"/>
          <w:lang w:val="en-GB"/>
        </w:rPr>
        <w:t xml:space="preserve"> for me</w:t>
      </w:r>
      <w:r>
        <w:rPr>
          <w:rFonts w:cs="Arial"/>
          <w:lang w:val="en-GB"/>
        </w:rPr>
        <w:t xml:space="preserve"> to complete thesis studies. I would like also to thank, Professor Sheila Francis for her support and also for providing her project license to do all </w:t>
      </w:r>
      <w:r w:rsidRPr="003D31AD">
        <w:rPr>
          <w:rFonts w:cs="Arial"/>
          <w:i/>
          <w:lang w:val="en-GB"/>
        </w:rPr>
        <w:t>in vivo</w:t>
      </w:r>
      <w:r>
        <w:rPr>
          <w:rFonts w:cs="Arial"/>
          <w:lang w:val="en-GB"/>
        </w:rPr>
        <w:t xml:space="preserve"> work. I would also</w:t>
      </w:r>
      <w:r w:rsidR="00C12E9C">
        <w:rPr>
          <w:rFonts w:cs="Arial"/>
          <w:lang w:val="en-GB"/>
        </w:rPr>
        <w:t xml:space="preserve"> like</w:t>
      </w:r>
      <w:r>
        <w:rPr>
          <w:rFonts w:cs="Arial"/>
          <w:lang w:val="en-GB"/>
        </w:rPr>
        <w:t xml:space="preserve"> to thank Dr. Janet Chamberlain, Miss. Nadine Arnold for their valuable support and help in doing</w:t>
      </w:r>
      <w:r w:rsidR="00C12E9C">
        <w:rPr>
          <w:rFonts w:cs="Arial"/>
          <w:lang w:val="en-GB"/>
        </w:rPr>
        <w:t xml:space="preserve"> all</w:t>
      </w:r>
      <w:r>
        <w:rPr>
          <w:rFonts w:cs="Arial"/>
          <w:lang w:val="en-GB"/>
        </w:rPr>
        <w:t xml:space="preserve"> </w:t>
      </w:r>
      <w:r w:rsidRPr="003D31AD">
        <w:rPr>
          <w:rFonts w:cs="Arial"/>
          <w:i/>
          <w:lang w:val="en-GB"/>
        </w:rPr>
        <w:t xml:space="preserve">in vivo </w:t>
      </w:r>
      <w:r w:rsidRPr="003D31AD">
        <w:rPr>
          <w:rFonts w:cs="Arial"/>
          <w:lang w:val="en-GB"/>
        </w:rPr>
        <w:t>surgery and</w:t>
      </w:r>
      <w:r>
        <w:rPr>
          <w:rFonts w:cs="Arial"/>
          <w:lang w:val="en-GB"/>
        </w:rPr>
        <w:t xml:space="preserve"> tissue histology and analysis. Additionally, special thanks to Dr. Marcus Ariaans, Mrs </w:t>
      </w:r>
      <w:r w:rsidRPr="003D31AD">
        <w:rPr>
          <w:rFonts w:cs="Arial"/>
          <w:lang w:val="en-GB"/>
        </w:rPr>
        <w:t>Josephine Pickworth</w:t>
      </w:r>
      <w:r>
        <w:rPr>
          <w:rFonts w:cs="Arial"/>
          <w:lang w:val="en-GB"/>
        </w:rPr>
        <w:t xml:space="preserve"> and Miss. Kay Hopkinson for providing their important experience</w:t>
      </w:r>
      <w:r w:rsidR="00C12E9C">
        <w:rPr>
          <w:rFonts w:cs="Arial"/>
          <w:lang w:val="en-GB"/>
        </w:rPr>
        <w:t>s</w:t>
      </w:r>
      <w:r>
        <w:rPr>
          <w:rFonts w:cs="Arial"/>
          <w:lang w:val="en-GB"/>
        </w:rPr>
        <w:t xml:space="preserve"> </w:t>
      </w:r>
      <w:r w:rsidRPr="003D31AD">
        <w:rPr>
          <w:rFonts w:cs="Arial"/>
          <w:i/>
          <w:lang w:val="en-GB"/>
        </w:rPr>
        <w:t>in vitro</w:t>
      </w:r>
      <w:r>
        <w:rPr>
          <w:rFonts w:cs="Arial"/>
          <w:lang w:val="en-GB"/>
        </w:rPr>
        <w:t xml:space="preserve"> and </w:t>
      </w:r>
      <w:r w:rsidRPr="003D31AD">
        <w:rPr>
          <w:rFonts w:cs="Arial"/>
          <w:i/>
          <w:lang w:val="en-GB"/>
        </w:rPr>
        <w:t>in vivo</w:t>
      </w:r>
      <w:r>
        <w:rPr>
          <w:rFonts w:cs="Arial"/>
          <w:lang w:val="en-GB"/>
        </w:rPr>
        <w:t xml:space="preserve"> to complete this study. I</w:t>
      </w:r>
      <w:r w:rsidR="00C12E9C">
        <w:rPr>
          <w:rFonts w:cs="Arial"/>
          <w:lang w:val="en-GB"/>
        </w:rPr>
        <w:t xml:space="preserve">mportantly, I </w:t>
      </w:r>
      <w:r>
        <w:rPr>
          <w:rFonts w:cs="Arial"/>
          <w:lang w:val="en-GB"/>
        </w:rPr>
        <w:t>would like to thank my parents</w:t>
      </w:r>
      <w:r w:rsidR="00C12E9C">
        <w:rPr>
          <w:rFonts w:cs="Arial"/>
          <w:lang w:val="en-GB"/>
        </w:rPr>
        <w:t xml:space="preserve"> and </w:t>
      </w:r>
      <w:r>
        <w:rPr>
          <w:rFonts w:cs="Arial"/>
          <w:lang w:val="en-GB"/>
        </w:rPr>
        <w:t>wife</w:t>
      </w:r>
      <w:r w:rsidR="00C12E9C">
        <w:rPr>
          <w:rFonts w:cs="Arial"/>
          <w:lang w:val="en-GB"/>
        </w:rPr>
        <w:t xml:space="preserve"> for their understanding and help regarding the responsibilities towards the research work and family in the same time.</w:t>
      </w:r>
    </w:p>
    <w:p w14:paraId="29163B0C" w14:textId="6A1E65A9" w:rsidR="00C12E9C" w:rsidRPr="003D31AD" w:rsidRDefault="00C12E9C" w:rsidP="003D31AD">
      <w:pPr>
        <w:spacing w:line="360" w:lineRule="auto"/>
        <w:jc w:val="both"/>
        <w:outlineLvl w:val="0"/>
        <w:rPr>
          <w:rFonts w:cs="Arial"/>
          <w:lang w:val="en-GB"/>
        </w:rPr>
      </w:pPr>
      <w:r>
        <w:rPr>
          <w:rFonts w:cs="Arial"/>
          <w:lang w:val="en-GB"/>
        </w:rPr>
        <w:t>Finally, I would like to thank the Libyan Government who have generously funded this scholarship.</w:t>
      </w:r>
    </w:p>
    <w:p w14:paraId="13C57E5A" w14:textId="77777777" w:rsidR="00933851" w:rsidRDefault="00933851" w:rsidP="00E46DFA">
      <w:pPr>
        <w:jc w:val="center"/>
        <w:outlineLvl w:val="0"/>
        <w:rPr>
          <w:rFonts w:ascii="Times New Roman" w:hAnsi="Times New Roman" w:cs="Times New Roman"/>
          <w:b/>
          <w:sz w:val="40"/>
          <w:szCs w:val="40"/>
          <w:lang w:val="en-GB"/>
        </w:rPr>
      </w:pPr>
    </w:p>
    <w:p w14:paraId="1A8D0DA0" w14:textId="77777777" w:rsidR="00933851" w:rsidRDefault="00933851" w:rsidP="00E46DFA">
      <w:pPr>
        <w:jc w:val="center"/>
        <w:outlineLvl w:val="0"/>
        <w:rPr>
          <w:rFonts w:ascii="Times New Roman" w:hAnsi="Times New Roman" w:cs="Times New Roman"/>
          <w:b/>
          <w:sz w:val="40"/>
          <w:szCs w:val="40"/>
          <w:lang w:val="en-GB"/>
        </w:rPr>
      </w:pPr>
    </w:p>
    <w:p w14:paraId="30507F2E" w14:textId="77777777" w:rsidR="00933851" w:rsidRDefault="00933851" w:rsidP="00E46DFA">
      <w:pPr>
        <w:jc w:val="center"/>
        <w:outlineLvl w:val="0"/>
        <w:rPr>
          <w:rFonts w:ascii="Times New Roman" w:hAnsi="Times New Roman" w:cs="Times New Roman"/>
          <w:b/>
          <w:sz w:val="40"/>
          <w:szCs w:val="40"/>
          <w:lang w:val="en-GB"/>
        </w:rPr>
      </w:pPr>
    </w:p>
    <w:p w14:paraId="1B2BC933" w14:textId="77777777" w:rsidR="00933851" w:rsidRDefault="00933851" w:rsidP="00E46DFA">
      <w:pPr>
        <w:jc w:val="center"/>
        <w:outlineLvl w:val="0"/>
        <w:rPr>
          <w:rFonts w:ascii="Times New Roman" w:hAnsi="Times New Roman" w:cs="Times New Roman"/>
          <w:b/>
          <w:sz w:val="40"/>
          <w:szCs w:val="40"/>
          <w:lang w:val="en-GB"/>
        </w:rPr>
      </w:pPr>
    </w:p>
    <w:p w14:paraId="79D279EC" w14:textId="77777777" w:rsidR="00933851" w:rsidRDefault="00933851" w:rsidP="00E46DFA">
      <w:pPr>
        <w:jc w:val="center"/>
        <w:outlineLvl w:val="0"/>
        <w:rPr>
          <w:rFonts w:ascii="Times New Roman" w:hAnsi="Times New Roman" w:cs="Times New Roman"/>
          <w:b/>
          <w:sz w:val="40"/>
          <w:szCs w:val="40"/>
          <w:lang w:val="en-GB"/>
        </w:rPr>
      </w:pPr>
    </w:p>
    <w:p w14:paraId="1A9C4F1E" w14:textId="77777777" w:rsidR="00933851" w:rsidRDefault="00933851" w:rsidP="00E46DFA">
      <w:pPr>
        <w:jc w:val="center"/>
        <w:outlineLvl w:val="0"/>
        <w:rPr>
          <w:rFonts w:ascii="Times New Roman" w:hAnsi="Times New Roman" w:cs="Times New Roman"/>
          <w:b/>
          <w:sz w:val="40"/>
          <w:szCs w:val="40"/>
          <w:lang w:val="en-GB"/>
        </w:rPr>
      </w:pPr>
    </w:p>
    <w:p w14:paraId="7993F974" w14:textId="77777777" w:rsidR="00933851" w:rsidRDefault="00933851" w:rsidP="00E46DFA">
      <w:pPr>
        <w:jc w:val="center"/>
        <w:outlineLvl w:val="0"/>
        <w:rPr>
          <w:rFonts w:ascii="Times New Roman" w:hAnsi="Times New Roman" w:cs="Times New Roman"/>
          <w:b/>
          <w:sz w:val="40"/>
          <w:szCs w:val="40"/>
          <w:lang w:val="en-GB"/>
        </w:rPr>
      </w:pPr>
    </w:p>
    <w:p w14:paraId="3CD5C2E3" w14:textId="77777777" w:rsidR="00933851" w:rsidRDefault="00933851" w:rsidP="00E46DFA">
      <w:pPr>
        <w:jc w:val="center"/>
        <w:outlineLvl w:val="0"/>
        <w:rPr>
          <w:rFonts w:ascii="Times New Roman" w:hAnsi="Times New Roman" w:cs="Times New Roman"/>
          <w:b/>
          <w:sz w:val="40"/>
          <w:szCs w:val="40"/>
          <w:lang w:val="en-GB"/>
        </w:rPr>
      </w:pPr>
    </w:p>
    <w:p w14:paraId="04F12293" w14:textId="77777777" w:rsidR="00933851" w:rsidRDefault="00933851" w:rsidP="00AE34C1">
      <w:pPr>
        <w:outlineLvl w:val="0"/>
        <w:rPr>
          <w:rFonts w:ascii="Times New Roman" w:hAnsi="Times New Roman" w:cs="Times New Roman"/>
          <w:b/>
          <w:sz w:val="40"/>
          <w:szCs w:val="40"/>
          <w:lang w:val="en-GB"/>
        </w:rPr>
      </w:pPr>
    </w:p>
    <w:sdt>
      <w:sdtPr>
        <w:rPr>
          <w:lang w:val="en-GB"/>
        </w:rPr>
        <w:id w:val="-1897271690"/>
        <w:docPartObj>
          <w:docPartGallery w:val="Table of Contents"/>
          <w:docPartUnique/>
        </w:docPartObj>
      </w:sdtPr>
      <w:sdtEndPr>
        <w:rPr>
          <w:rFonts w:cs="Arial"/>
          <w:bCs/>
          <w:noProof/>
        </w:rPr>
      </w:sdtEndPr>
      <w:sdtContent>
        <w:p w14:paraId="516C0FFA" w14:textId="77777777" w:rsidR="00D25DFB" w:rsidRPr="003D31AD" w:rsidRDefault="00D25DFB">
          <w:pPr>
            <w:spacing w:line="360" w:lineRule="auto"/>
            <w:jc w:val="both"/>
            <w:rPr>
              <w:lang w:val="en-GB"/>
            </w:rPr>
          </w:pPr>
        </w:p>
        <w:tbl>
          <w:tblPr>
            <w:tblStyle w:val="LightGrid"/>
            <w:tblW w:w="0" w:type="auto"/>
            <w:tblLook w:val="04A0" w:firstRow="1" w:lastRow="0" w:firstColumn="1" w:lastColumn="0" w:noHBand="0" w:noVBand="1"/>
          </w:tblPr>
          <w:tblGrid>
            <w:gridCol w:w="8516"/>
          </w:tblGrid>
          <w:tr w:rsidR="00D25DFB" w:rsidRPr="00B91DC5" w14:paraId="50A850F1" w14:textId="77777777" w:rsidTr="008A1A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6" w:type="dxa"/>
              </w:tcPr>
              <w:p w14:paraId="370B898A" w14:textId="7380796A" w:rsidR="00D25DFB" w:rsidRPr="003D31AD" w:rsidRDefault="00C12E9C" w:rsidP="00AE34C1">
                <w:pPr>
                  <w:spacing w:line="360" w:lineRule="auto"/>
                  <w:rPr>
                    <w:rFonts w:eastAsiaTheme="minorEastAsia" w:cs="Arial"/>
                    <w:b w:val="0"/>
                    <w:bCs w:val="0"/>
                    <w:smallCaps/>
                    <w:sz w:val="32"/>
                    <w:szCs w:val="32"/>
                    <w:lang w:val="en-GB"/>
                  </w:rPr>
                </w:pPr>
                <w:r>
                  <w:rPr>
                    <w:rFonts w:cs="Arial"/>
                    <w:sz w:val="36"/>
                    <w:szCs w:val="36"/>
                    <w:lang w:val="en-GB"/>
                  </w:rPr>
                  <w:lastRenderedPageBreak/>
                  <w:t xml:space="preserve">                        </w:t>
                </w:r>
                <w:r w:rsidR="00D25DFB" w:rsidRPr="003D31AD">
                  <w:rPr>
                    <w:rFonts w:cs="Arial"/>
                    <w:sz w:val="32"/>
                    <w:szCs w:val="32"/>
                    <w:lang w:val="en-GB"/>
                  </w:rPr>
                  <w:t>T</w:t>
                </w:r>
                <w:r w:rsidRPr="003D31AD">
                  <w:rPr>
                    <w:rFonts w:cs="Arial"/>
                    <w:sz w:val="32"/>
                    <w:szCs w:val="32"/>
                    <w:lang w:val="en-GB"/>
                  </w:rPr>
                  <w:t>ABLE</w:t>
                </w:r>
                <w:r w:rsidR="00D25DFB" w:rsidRPr="003D31AD">
                  <w:rPr>
                    <w:rFonts w:cs="Arial"/>
                    <w:sz w:val="32"/>
                    <w:szCs w:val="32"/>
                    <w:lang w:val="en-GB"/>
                  </w:rPr>
                  <w:t xml:space="preserve"> </w:t>
                </w:r>
                <w:r w:rsidRPr="003D31AD">
                  <w:rPr>
                    <w:rFonts w:cs="Arial"/>
                    <w:sz w:val="32"/>
                    <w:szCs w:val="32"/>
                    <w:lang w:val="en-GB"/>
                  </w:rPr>
                  <w:t>OF</w:t>
                </w:r>
                <w:r w:rsidR="00D25DFB" w:rsidRPr="003D31AD">
                  <w:rPr>
                    <w:rFonts w:cs="Arial"/>
                    <w:sz w:val="32"/>
                    <w:szCs w:val="32"/>
                    <w:lang w:val="en-GB"/>
                  </w:rPr>
                  <w:t xml:space="preserve"> C</w:t>
                </w:r>
                <w:r w:rsidRPr="003D31AD">
                  <w:rPr>
                    <w:rFonts w:cs="Arial"/>
                    <w:sz w:val="32"/>
                    <w:szCs w:val="32"/>
                    <w:lang w:val="en-GB"/>
                  </w:rPr>
                  <w:t>ONTENTS</w:t>
                </w:r>
              </w:p>
            </w:tc>
          </w:tr>
        </w:tbl>
        <w:p w14:paraId="40CC39B0" w14:textId="77777777" w:rsidR="00C12E9C" w:rsidRDefault="00C12E9C" w:rsidP="00AE34C1">
          <w:pPr>
            <w:pStyle w:val="TOC1"/>
            <w:tabs>
              <w:tab w:val="right" w:leader="dot" w:pos="8290"/>
            </w:tabs>
            <w:spacing w:line="360" w:lineRule="auto"/>
            <w:rPr>
              <w:rFonts w:ascii="Arial" w:hAnsi="Arial" w:cs="Arial"/>
              <w:b w:val="0"/>
              <w:lang w:val="en-GB"/>
            </w:rPr>
          </w:pPr>
        </w:p>
        <w:p w14:paraId="069EC039" w14:textId="3FE5C065" w:rsidR="00C12E9C" w:rsidRDefault="00C12E9C" w:rsidP="00AE34C1">
          <w:pPr>
            <w:pStyle w:val="TOC1"/>
            <w:tabs>
              <w:tab w:val="right" w:leader="dot" w:pos="8290"/>
            </w:tabs>
            <w:spacing w:line="360" w:lineRule="auto"/>
            <w:rPr>
              <w:rFonts w:ascii="Arial" w:hAnsi="Arial" w:cs="Arial"/>
              <w:b w:val="0"/>
              <w:lang w:val="en-GB"/>
            </w:rPr>
          </w:pPr>
          <w:r>
            <w:rPr>
              <w:rFonts w:ascii="Arial" w:hAnsi="Arial" w:cs="Arial"/>
              <w:b w:val="0"/>
              <w:lang w:val="en-GB"/>
            </w:rPr>
            <w:t>AKNOWLEDGEMENTS</w:t>
          </w:r>
          <w:r w:rsidRPr="003D31AD">
            <w:rPr>
              <w:rFonts w:ascii="Arial" w:hAnsi="Arial" w:cs="Arial"/>
              <w:b w:val="0"/>
              <w:noProof/>
            </w:rPr>
            <w:t>…………………………………………………………</w:t>
          </w:r>
          <w:r w:rsidR="00FA3709">
            <w:rPr>
              <w:rFonts w:ascii="Arial" w:hAnsi="Arial" w:cs="Arial"/>
              <w:b w:val="0"/>
              <w:noProof/>
            </w:rPr>
            <w:t>…</w:t>
          </w:r>
          <w:r>
            <w:rPr>
              <w:rFonts w:ascii="Arial" w:hAnsi="Arial" w:cs="Arial"/>
              <w:b w:val="0"/>
              <w:lang w:val="en-GB"/>
            </w:rPr>
            <w:t>II</w:t>
          </w:r>
        </w:p>
        <w:p w14:paraId="3F978D9B" w14:textId="6CF3744E" w:rsidR="00C12E9C" w:rsidRDefault="00C12E9C" w:rsidP="00AE34C1">
          <w:pPr>
            <w:spacing w:line="360" w:lineRule="auto"/>
          </w:pPr>
          <w:r>
            <w:t>TABLE OF CONTENTS…………………………………………………………</w:t>
          </w:r>
          <w:r w:rsidR="00FA3709">
            <w:t>…</w:t>
          </w:r>
          <w:r>
            <w:t>III</w:t>
          </w:r>
        </w:p>
        <w:p w14:paraId="1D02CF3E" w14:textId="77777777" w:rsidR="00C12E9C" w:rsidRDefault="00C12E9C" w:rsidP="00AE34C1">
          <w:pPr>
            <w:spacing w:line="360" w:lineRule="auto"/>
          </w:pPr>
        </w:p>
        <w:p w14:paraId="3E8F665A" w14:textId="6EB91E42" w:rsidR="00C12E9C" w:rsidRDefault="00C12E9C" w:rsidP="00AE34C1">
          <w:pPr>
            <w:spacing w:line="360" w:lineRule="auto"/>
          </w:pPr>
          <w:r>
            <w:t>LIST OF FIGURES……………………………………………………………….</w:t>
          </w:r>
          <w:r w:rsidR="00FA3709">
            <w:t>..</w:t>
          </w:r>
          <w:r>
            <w:t>XII</w:t>
          </w:r>
        </w:p>
        <w:p w14:paraId="25314AFF" w14:textId="77777777" w:rsidR="00C12E9C" w:rsidRDefault="00C12E9C" w:rsidP="00AE34C1">
          <w:pPr>
            <w:spacing w:line="360" w:lineRule="auto"/>
          </w:pPr>
        </w:p>
        <w:p w14:paraId="130D5427" w14:textId="51FFE03E" w:rsidR="00C12E9C" w:rsidRDefault="00C12E9C" w:rsidP="00AE34C1">
          <w:pPr>
            <w:spacing w:line="360" w:lineRule="auto"/>
          </w:pPr>
          <w:r>
            <w:t>LIST OF TABLES………………………………………………………………</w:t>
          </w:r>
          <w:r w:rsidR="00FA3709">
            <w:t>…</w:t>
          </w:r>
          <w:r>
            <w:t>.XV</w:t>
          </w:r>
        </w:p>
        <w:p w14:paraId="4B0E6B60" w14:textId="77777777" w:rsidR="00C12E9C" w:rsidRDefault="00C12E9C" w:rsidP="00AE34C1">
          <w:pPr>
            <w:spacing w:line="360" w:lineRule="auto"/>
          </w:pPr>
        </w:p>
        <w:p w14:paraId="2718E386" w14:textId="00D3D1D3" w:rsidR="00C12E9C" w:rsidRDefault="00C12E9C" w:rsidP="00AE34C1">
          <w:pPr>
            <w:spacing w:line="360" w:lineRule="auto"/>
          </w:pPr>
          <w:r>
            <w:t>ABREVIATIONS……………………………………………………………........</w:t>
          </w:r>
          <w:r w:rsidR="00FA3709">
            <w:t>.</w:t>
          </w:r>
          <w:r>
            <w:t>XVI</w:t>
          </w:r>
        </w:p>
        <w:p w14:paraId="4E7AB545" w14:textId="77777777" w:rsidR="00C12E9C" w:rsidRPr="003D31AD" w:rsidRDefault="00C12E9C" w:rsidP="00AE34C1">
          <w:pPr>
            <w:spacing w:line="360" w:lineRule="auto"/>
            <w:rPr>
              <w:b/>
            </w:rPr>
          </w:pPr>
        </w:p>
        <w:p w14:paraId="06AAD33D" w14:textId="77777777" w:rsidR="00E305FE" w:rsidRDefault="004E58D7" w:rsidP="00AE34C1">
          <w:pPr>
            <w:pStyle w:val="TOC1"/>
            <w:tabs>
              <w:tab w:val="right" w:leader="dot" w:pos="8290"/>
            </w:tabs>
            <w:spacing w:line="360" w:lineRule="auto"/>
            <w:rPr>
              <w:b w:val="0"/>
              <w:noProof/>
            </w:rPr>
          </w:pPr>
          <w:r w:rsidRPr="002524E1">
            <w:rPr>
              <w:rFonts w:ascii="Arial" w:hAnsi="Arial" w:cs="Arial"/>
              <w:b w:val="0"/>
              <w:lang w:val="en-GB"/>
            </w:rPr>
            <w:fldChar w:fldCharType="begin"/>
          </w:r>
          <w:r w:rsidRPr="003D31AD">
            <w:rPr>
              <w:rFonts w:ascii="Arial" w:hAnsi="Arial" w:cs="Arial"/>
              <w:b w:val="0"/>
              <w:lang w:val="en-GB"/>
            </w:rPr>
            <w:instrText xml:space="preserve"> TOC \o </w:instrText>
          </w:r>
          <w:r w:rsidRPr="002524E1">
            <w:rPr>
              <w:rFonts w:ascii="Arial" w:hAnsi="Arial" w:cs="Arial"/>
              <w:b w:val="0"/>
              <w:lang w:val="en-GB"/>
            </w:rPr>
            <w:fldChar w:fldCharType="separate"/>
          </w:r>
          <w:r w:rsidR="00E305FE">
            <w:rPr>
              <w:noProof/>
            </w:rPr>
            <w:t>ASTRACT</w:t>
          </w:r>
          <w:r w:rsidR="00E305FE">
            <w:rPr>
              <w:noProof/>
            </w:rPr>
            <w:tab/>
          </w:r>
          <w:r w:rsidR="00E305FE">
            <w:rPr>
              <w:noProof/>
            </w:rPr>
            <w:fldChar w:fldCharType="begin"/>
          </w:r>
          <w:r w:rsidR="00E305FE">
            <w:rPr>
              <w:noProof/>
            </w:rPr>
            <w:instrText xml:space="preserve"> PAGEREF _Toc367703472 \h </w:instrText>
          </w:r>
          <w:r w:rsidR="00E305FE">
            <w:rPr>
              <w:noProof/>
            </w:rPr>
          </w:r>
          <w:r w:rsidR="00E305FE">
            <w:rPr>
              <w:noProof/>
            </w:rPr>
            <w:fldChar w:fldCharType="separate"/>
          </w:r>
          <w:r w:rsidR="00E305FE">
            <w:rPr>
              <w:noProof/>
            </w:rPr>
            <w:t>XVIII</w:t>
          </w:r>
          <w:r w:rsidR="00E305FE">
            <w:rPr>
              <w:noProof/>
            </w:rPr>
            <w:fldChar w:fldCharType="end"/>
          </w:r>
        </w:p>
        <w:p w14:paraId="62766FCC" w14:textId="77777777" w:rsidR="00E305FE" w:rsidRDefault="00E305FE" w:rsidP="00AE34C1">
          <w:pPr>
            <w:pStyle w:val="TOC1"/>
            <w:tabs>
              <w:tab w:val="right" w:leader="dot" w:pos="8290"/>
            </w:tabs>
            <w:spacing w:line="360" w:lineRule="auto"/>
            <w:rPr>
              <w:b w:val="0"/>
              <w:noProof/>
            </w:rPr>
          </w:pPr>
          <w:r>
            <w:rPr>
              <w:noProof/>
            </w:rPr>
            <w:t>Chapter 1</w:t>
          </w:r>
          <w:r>
            <w:rPr>
              <w:noProof/>
            </w:rPr>
            <w:tab/>
          </w:r>
          <w:r>
            <w:rPr>
              <w:noProof/>
            </w:rPr>
            <w:fldChar w:fldCharType="begin"/>
          </w:r>
          <w:r>
            <w:rPr>
              <w:noProof/>
            </w:rPr>
            <w:instrText xml:space="preserve"> PAGEREF _Toc367703473 \h </w:instrText>
          </w:r>
          <w:r>
            <w:rPr>
              <w:noProof/>
            </w:rPr>
          </w:r>
          <w:r>
            <w:rPr>
              <w:noProof/>
            </w:rPr>
            <w:fldChar w:fldCharType="separate"/>
          </w:r>
          <w:r>
            <w:rPr>
              <w:noProof/>
            </w:rPr>
            <w:t>1</w:t>
          </w:r>
          <w:r>
            <w:rPr>
              <w:noProof/>
            </w:rPr>
            <w:fldChar w:fldCharType="end"/>
          </w:r>
        </w:p>
        <w:p w14:paraId="74ABDE7E" w14:textId="77777777" w:rsidR="00E305FE" w:rsidRDefault="00E305FE" w:rsidP="00AE34C1">
          <w:pPr>
            <w:pStyle w:val="TOC1"/>
            <w:tabs>
              <w:tab w:val="right" w:leader="dot" w:pos="8290"/>
            </w:tabs>
            <w:spacing w:line="360" w:lineRule="auto"/>
            <w:rPr>
              <w:b w:val="0"/>
              <w:noProof/>
            </w:rPr>
          </w:pPr>
          <w:r>
            <w:rPr>
              <w:noProof/>
            </w:rPr>
            <w:t>Introduction</w:t>
          </w:r>
          <w:r>
            <w:rPr>
              <w:noProof/>
            </w:rPr>
            <w:tab/>
          </w:r>
          <w:r>
            <w:rPr>
              <w:noProof/>
            </w:rPr>
            <w:fldChar w:fldCharType="begin"/>
          </w:r>
          <w:r>
            <w:rPr>
              <w:noProof/>
            </w:rPr>
            <w:instrText xml:space="preserve"> PAGEREF _Toc367703474 \h </w:instrText>
          </w:r>
          <w:r>
            <w:rPr>
              <w:noProof/>
            </w:rPr>
          </w:r>
          <w:r>
            <w:rPr>
              <w:noProof/>
            </w:rPr>
            <w:fldChar w:fldCharType="separate"/>
          </w:r>
          <w:r>
            <w:rPr>
              <w:noProof/>
            </w:rPr>
            <w:t>1</w:t>
          </w:r>
          <w:r>
            <w:rPr>
              <w:noProof/>
            </w:rPr>
            <w:fldChar w:fldCharType="end"/>
          </w:r>
        </w:p>
        <w:p w14:paraId="00836B82" w14:textId="77777777" w:rsidR="00E305FE" w:rsidRDefault="00E305FE" w:rsidP="00AE34C1">
          <w:pPr>
            <w:pStyle w:val="TOC2"/>
            <w:tabs>
              <w:tab w:val="right" w:leader="dot" w:pos="8290"/>
            </w:tabs>
            <w:spacing w:line="360" w:lineRule="auto"/>
            <w:rPr>
              <w:b w:val="0"/>
              <w:noProof/>
              <w:sz w:val="24"/>
              <w:szCs w:val="24"/>
            </w:rPr>
          </w:pPr>
          <w:r>
            <w:rPr>
              <w:noProof/>
            </w:rPr>
            <w:t>1.2 History and definition of gene therapy</w:t>
          </w:r>
          <w:r>
            <w:rPr>
              <w:noProof/>
            </w:rPr>
            <w:tab/>
          </w:r>
          <w:r>
            <w:rPr>
              <w:noProof/>
            </w:rPr>
            <w:fldChar w:fldCharType="begin"/>
          </w:r>
          <w:r>
            <w:rPr>
              <w:noProof/>
            </w:rPr>
            <w:instrText xml:space="preserve"> PAGEREF _Toc367703475 \h </w:instrText>
          </w:r>
          <w:r>
            <w:rPr>
              <w:noProof/>
            </w:rPr>
          </w:r>
          <w:r>
            <w:rPr>
              <w:noProof/>
            </w:rPr>
            <w:fldChar w:fldCharType="separate"/>
          </w:r>
          <w:r>
            <w:rPr>
              <w:noProof/>
            </w:rPr>
            <w:t>3</w:t>
          </w:r>
          <w:r>
            <w:rPr>
              <w:noProof/>
            </w:rPr>
            <w:fldChar w:fldCharType="end"/>
          </w:r>
        </w:p>
        <w:p w14:paraId="4CC004B6" w14:textId="77777777" w:rsidR="00E305FE" w:rsidRDefault="00E305FE" w:rsidP="00AE34C1">
          <w:pPr>
            <w:pStyle w:val="TOC2"/>
            <w:tabs>
              <w:tab w:val="right" w:leader="dot" w:pos="8290"/>
            </w:tabs>
            <w:spacing w:line="360" w:lineRule="auto"/>
            <w:rPr>
              <w:b w:val="0"/>
              <w:noProof/>
              <w:sz w:val="24"/>
              <w:szCs w:val="24"/>
            </w:rPr>
          </w:pPr>
          <w:r>
            <w:rPr>
              <w:noProof/>
            </w:rPr>
            <w:t>1.3 Viral method of gene delivery</w:t>
          </w:r>
          <w:r>
            <w:rPr>
              <w:noProof/>
            </w:rPr>
            <w:tab/>
          </w:r>
          <w:r>
            <w:rPr>
              <w:noProof/>
            </w:rPr>
            <w:fldChar w:fldCharType="begin"/>
          </w:r>
          <w:r>
            <w:rPr>
              <w:noProof/>
            </w:rPr>
            <w:instrText xml:space="preserve"> PAGEREF _Toc367703476 \h </w:instrText>
          </w:r>
          <w:r>
            <w:rPr>
              <w:noProof/>
            </w:rPr>
          </w:r>
          <w:r>
            <w:rPr>
              <w:noProof/>
            </w:rPr>
            <w:fldChar w:fldCharType="separate"/>
          </w:r>
          <w:r>
            <w:rPr>
              <w:noProof/>
            </w:rPr>
            <w:t>4</w:t>
          </w:r>
          <w:r>
            <w:rPr>
              <w:noProof/>
            </w:rPr>
            <w:fldChar w:fldCharType="end"/>
          </w:r>
        </w:p>
        <w:p w14:paraId="7D819394" w14:textId="77777777" w:rsidR="00E305FE" w:rsidRDefault="00E305FE">
          <w:pPr>
            <w:pStyle w:val="TOC3"/>
            <w:rPr>
              <w:noProof/>
              <w:sz w:val="24"/>
              <w:szCs w:val="24"/>
            </w:rPr>
          </w:pPr>
          <w:r>
            <w:rPr>
              <w:noProof/>
            </w:rPr>
            <w:t>1.3.1 Overview of viral gene delivery (VGD)</w:t>
          </w:r>
          <w:r>
            <w:rPr>
              <w:noProof/>
            </w:rPr>
            <w:tab/>
          </w:r>
          <w:r>
            <w:rPr>
              <w:noProof/>
            </w:rPr>
            <w:fldChar w:fldCharType="begin"/>
          </w:r>
          <w:r>
            <w:rPr>
              <w:noProof/>
            </w:rPr>
            <w:instrText xml:space="preserve"> PAGEREF _Toc367703477 \h </w:instrText>
          </w:r>
          <w:r>
            <w:rPr>
              <w:noProof/>
            </w:rPr>
          </w:r>
          <w:r>
            <w:rPr>
              <w:noProof/>
            </w:rPr>
            <w:fldChar w:fldCharType="separate"/>
          </w:r>
          <w:r>
            <w:rPr>
              <w:noProof/>
            </w:rPr>
            <w:t>4</w:t>
          </w:r>
          <w:r>
            <w:rPr>
              <w:noProof/>
            </w:rPr>
            <w:fldChar w:fldCharType="end"/>
          </w:r>
        </w:p>
        <w:p w14:paraId="6F079BC9" w14:textId="77777777" w:rsidR="00E305FE" w:rsidRDefault="00E305FE">
          <w:pPr>
            <w:pStyle w:val="TOC3"/>
            <w:rPr>
              <w:noProof/>
              <w:sz w:val="24"/>
              <w:szCs w:val="24"/>
            </w:rPr>
          </w:pPr>
          <w:r>
            <w:rPr>
              <w:noProof/>
            </w:rPr>
            <w:t>1.3.2 Kinds of viral gene delivery</w:t>
          </w:r>
          <w:r>
            <w:rPr>
              <w:noProof/>
            </w:rPr>
            <w:tab/>
          </w:r>
          <w:r>
            <w:rPr>
              <w:noProof/>
            </w:rPr>
            <w:fldChar w:fldCharType="begin"/>
          </w:r>
          <w:r>
            <w:rPr>
              <w:noProof/>
            </w:rPr>
            <w:instrText xml:space="preserve"> PAGEREF _Toc367703478 \h </w:instrText>
          </w:r>
          <w:r>
            <w:rPr>
              <w:noProof/>
            </w:rPr>
          </w:r>
          <w:r>
            <w:rPr>
              <w:noProof/>
            </w:rPr>
            <w:fldChar w:fldCharType="separate"/>
          </w:r>
          <w:r>
            <w:rPr>
              <w:noProof/>
            </w:rPr>
            <w:t>7</w:t>
          </w:r>
          <w:r>
            <w:rPr>
              <w:noProof/>
            </w:rPr>
            <w:fldChar w:fldCharType="end"/>
          </w:r>
        </w:p>
        <w:p w14:paraId="11F05426" w14:textId="77777777" w:rsidR="00E305FE" w:rsidRDefault="00E305FE" w:rsidP="00AE34C1">
          <w:pPr>
            <w:pStyle w:val="TOC4"/>
            <w:tabs>
              <w:tab w:val="right" w:leader="dot" w:pos="8290"/>
            </w:tabs>
            <w:spacing w:line="360" w:lineRule="auto"/>
            <w:rPr>
              <w:noProof/>
              <w:sz w:val="24"/>
              <w:szCs w:val="24"/>
            </w:rPr>
          </w:pPr>
          <w:r>
            <w:rPr>
              <w:noProof/>
            </w:rPr>
            <w:t>1.3.2.1 Retroviral gene delivery</w:t>
          </w:r>
          <w:r>
            <w:rPr>
              <w:noProof/>
            </w:rPr>
            <w:tab/>
          </w:r>
          <w:r>
            <w:rPr>
              <w:noProof/>
            </w:rPr>
            <w:fldChar w:fldCharType="begin"/>
          </w:r>
          <w:r>
            <w:rPr>
              <w:noProof/>
            </w:rPr>
            <w:instrText xml:space="preserve"> PAGEREF _Toc367703479 \h </w:instrText>
          </w:r>
          <w:r>
            <w:rPr>
              <w:noProof/>
            </w:rPr>
          </w:r>
          <w:r>
            <w:rPr>
              <w:noProof/>
            </w:rPr>
            <w:fldChar w:fldCharType="separate"/>
          </w:r>
          <w:r>
            <w:rPr>
              <w:noProof/>
            </w:rPr>
            <w:t>7</w:t>
          </w:r>
          <w:r>
            <w:rPr>
              <w:noProof/>
            </w:rPr>
            <w:fldChar w:fldCharType="end"/>
          </w:r>
        </w:p>
        <w:p w14:paraId="4BD8FF75" w14:textId="77777777" w:rsidR="00E305FE" w:rsidRDefault="00E305FE" w:rsidP="00AE34C1">
          <w:pPr>
            <w:pStyle w:val="TOC4"/>
            <w:tabs>
              <w:tab w:val="right" w:leader="dot" w:pos="8290"/>
            </w:tabs>
            <w:spacing w:line="360" w:lineRule="auto"/>
            <w:rPr>
              <w:noProof/>
              <w:sz w:val="24"/>
              <w:szCs w:val="24"/>
            </w:rPr>
          </w:pPr>
          <w:r>
            <w:rPr>
              <w:noProof/>
            </w:rPr>
            <w:t>1.3.2.2 DNA virus gene delivery</w:t>
          </w:r>
          <w:r>
            <w:rPr>
              <w:noProof/>
            </w:rPr>
            <w:tab/>
          </w:r>
          <w:r>
            <w:rPr>
              <w:noProof/>
            </w:rPr>
            <w:fldChar w:fldCharType="begin"/>
          </w:r>
          <w:r>
            <w:rPr>
              <w:noProof/>
            </w:rPr>
            <w:instrText xml:space="preserve"> PAGEREF _Toc367703480 \h </w:instrText>
          </w:r>
          <w:r>
            <w:rPr>
              <w:noProof/>
            </w:rPr>
          </w:r>
          <w:r>
            <w:rPr>
              <w:noProof/>
            </w:rPr>
            <w:fldChar w:fldCharType="separate"/>
          </w:r>
          <w:r>
            <w:rPr>
              <w:noProof/>
            </w:rPr>
            <w:t>8</w:t>
          </w:r>
          <w:r>
            <w:rPr>
              <w:noProof/>
            </w:rPr>
            <w:fldChar w:fldCharType="end"/>
          </w:r>
        </w:p>
        <w:p w14:paraId="5ECD1A8C" w14:textId="77777777" w:rsidR="00E305FE" w:rsidRDefault="00E305FE" w:rsidP="00AE34C1">
          <w:pPr>
            <w:pStyle w:val="TOC5"/>
            <w:tabs>
              <w:tab w:val="right" w:leader="dot" w:pos="8290"/>
            </w:tabs>
            <w:spacing w:line="360" w:lineRule="auto"/>
            <w:rPr>
              <w:noProof/>
              <w:sz w:val="24"/>
              <w:szCs w:val="24"/>
            </w:rPr>
          </w:pPr>
          <w:r>
            <w:rPr>
              <w:noProof/>
            </w:rPr>
            <w:t>1.3.2.2.1 Adenovirus</w:t>
          </w:r>
          <w:r>
            <w:rPr>
              <w:noProof/>
            </w:rPr>
            <w:tab/>
          </w:r>
          <w:r>
            <w:rPr>
              <w:noProof/>
            </w:rPr>
            <w:fldChar w:fldCharType="begin"/>
          </w:r>
          <w:r>
            <w:rPr>
              <w:noProof/>
            </w:rPr>
            <w:instrText xml:space="preserve"> PAGEREF _Toc367703481 \h </w:instrText>
          </w:r>
          <w:r>
            <w:rPr>
              <w:noProof/>
            </w:rPr>
          </w:r>
          <w:r>
            <w:rPr>
              <w:noProof/>
            </w:rPr>
            <w:fldChar w:fldCharType="separate"/>
          </w:r>
          <w:r>
            <w:rPr>
              <w:noProof/>
            </w:rPr>
            <w:t>8</w:t>
          </w:r>
          <w:r>
            <w:rPr>
              <w:noProof/>
            </w:rPr>
            <w:fldChar w:fldCharType="end"/>
          </w:r>
        </w:p>
        <w:p w14:paraId="7D804E0A" w14:textId="77777777" w:rsidR="00E305FE" w:rsidRDefault="00E305FE" w:rsidP="00AE34C1">
          <w:pPr>
            <w:pStyle w:val="TOC5"/>
            <w:tabs>
              <w:tab w:val="right" w:leader="dot" w:pos="8290"/>
            </w:tabs>
            <w:spacing w:line="360" w:lineRule="auto"/>
            <w:rPr>
              <w:noProof/>
              <w:sz w:val="24"/>
              <w:szCs w:val="24"/>
            </w:rPr>
          </w:pPr>
          <w:r>
            <w:rPr>
              <w:noProof/>
            </w:rPr>
            <w:t>1.3.2.2.2 Adeno-associated viruses (AAV)</w:t>
          </w:r>
          <w:r>
            <w:rPr>
              <w:noProof/>
            </w:rPr>
            <w:tab/>
          </w:r>
          <w:r>
            <w:rPr>
              <w:noProof/>
            </w:rPr>
            <w:fldChar w:fldCharType="begin"/>
          </w:r>
          <w:r>
            <w:rPr>
              <w:noProof/>
            </w:rPr>
            <w:instrText xml:space="preserve"> PAGEREF _Toc367703482 \h </w:instrText>
          </w:r>
          <w:r>
            <w:rPr>
              <w:noProof/>
            </w:rPr>
          </w:r>
          <w:r>
            <w:rPr>
              <w:noProof/>
            </w:rPr>
            <w:fldChar w:fldCharType="separate"/>
          </w:r>
          <w:r>
            <w:rPr>
              <w:noProof/>
            </w:rPr>
            <w:t>9</w:t>
          </w:r>
          <w:r>
            <w:rPr>
              <w:noProof/>
            </w:rPr>
            <w:fldChar w:fldCharType="end"/>
          </w:r>
        </w:p>
        <w:p w14:paraId="3E3EC607" w14:textId="77777777" w:rsidR="00E305FE" w:rsidRDefault="00E305FE">
          <w:pPr>
            <w:pStyle w:val="TOC3"/>
            <w:rPr>
              <w:noProof/>
              <w:sz w:val="24"/>
              <w:szCs w:val="24"/>
            </w:rPr>
          </w:pPr>
          <w:r>
            <w:rPr>
              <w:noProof/>
            </w:rPr>
            <w:t>1.3.3 Limitations of viral gene delivery</w:t>
          </w:r>
          <w:r>
            <w:rPr>
              <w:noProof/>
            </w:rPr>
            <w:tab/>
          </w:r>
          <w:r>
            <w:rPr>
              <w:noProof/>
            </w:rPr>
            <w:fldChar w:fldCharType="begin"/>
          </w:r>
          <w:r>
            <w:rPr>
              <w:noProof/>
            </w:rPr>
            <w:instrText xml:space="preserve"> PAGEREF _Toc367703483 \h </w:instrText>
          </w:r>
          <w:r>
            <w:rPr>
              <w:noProof/>
            </w:rPr>
          </w:r>
          <w:r>
            <w:rPr>
              <w:noProof/>
            </w:rPr>
            <w:fldChar w:fldCharType="separate"/>
          </w:r>
          <w:r>
            <w:rPr>
              <w:noProof/>
            </w:rPr>
            <w:t>12</w:t>
          </w:r>
          <w:r>
            <w:rPr>
              <w:noProof/>
            </w:rPr>
            <w:fldChar w:fldCharType="end"/>
          </w:r>
        </w:p>
        <w:p w14:paraId="093FBFB5" w14:textId="77777777" w:rsidR="00E305FE" w:rsidRDefault="00E305FE" w:rsidP="00AE34C1">
          <w:pPr>
            <w:pStyle w:val="TOC4"/>
            <w:tabs>
              <w:tab w:val="right" w:leader="dot" w:pos="8290"/>
            </w:tabs>
            <w:spacing w:line="360" w:lineRule="auto"/>
            <w:rPr>
              <w:noProof/>
              <w:sz w:val="24"/>
              <w:szCs w:val="24"/>
            </w:rPr>
          </w:pPr>
          <w:r>
            <w:rPr>
              <w:noProof/>
            </w:rPr>
            <w:t>1.3.3.1 Pre-existing immunity to adenoviruses</w:t>
          </w:r>
          <w:r>
            <w:rPr>
              <w:noProof/>
            </w:rPr>
            <w:tab/>
          </w:r>
          <w:r>
            <w:rPr>
              <w:noProof/>
            </w:rPr>
            <w:fldChar w:fldCharType="begin"/>
          </w:r>
          <w:r>
            <w:rPr>
              <w:noProof/>
            </w:rPr>
            <w:instrText xml:space="preserve"> PAGEREF _Toc367703484 \h </w:instrText>
          </w:r>
          <w:r>
            <w:rPr>
              <w:noProof/>
            </w:rPr>
          </w:r>
          <w:r>
            <w:rPr>
              <w:noProof/>
            </w:rPr>
            <w:fldChar w:fldCharType="separate"/>
          </w:r>
          <w:r>
            <w:rPr>
              <w:noProof/>
            </w:rPr>
            <w:t>12</w:t>
          </w:r>
          <w:r>
            <w:rPr>
              <w:noProof/>
            </w:rPr>
            <w:fldChar w:fldCharType="end"/>
          </w:r>
        </w:p>
        <w:p w14:paraId="6DAA28F7" w14:textId="77777777" w:rsidR="00E305FE" w:rsidRDefault="00E305FE" w:rsidP="00AE34C1">
          <w:pPr>
            <w:pStyle w:val="TOC4"/>
            <w:tabs>
              <w:tab w:val="right" w:leader="dot" w:pos="8290"/>
            </w:tabs>
            <w:spacing w:line="360" w:lineRule="auto"/>
            <w:rPr>
              <w:noProof/>
              <w:sz w:val="24"/>
              <w:szCs w:val="24"/>
            </w:rPr>
          </w:pPr>
          <w:r>
            <w:rPr>
              <w:noProof/>
            </w:rPr>
            <w:t>1.3.3.2 Host immune response after viral transduction</w:t>
          </w:r>
          <w:r>
            <w:rPr>
              <w:noProof/>
            </w:rPr>
            <w:tab/>
          </w:r>
          <w:r>
            <w:rPr>
              <w:noProof/>
            </w:rPr>
            <w:fldChar w:fldCharType="begin"/>
          </w:r>
          <w:r>
            <w:rPr>
              <w:noProof/>
            </w:rPr>
            <w:instrText xml:space="preserve"> PAGEREF _Toc367703485 \h </w:instrText>
          </w:r>
          <w:r>
            <w:rPr>
              <w:noProof/>
            </w:rPr>
          </w:r>
          <w:r>
            <w:rPr>
              <w:noProof/>
            </w:rPr>
            <w:fldChar w:fldCharType="separate"/>
          </w:r>
          <w:r>
            <w:rPr>
              <w:noProof/>
            </w:rPr>
            <w:t>14</w:t>
          </w:r>
          <w:r>
            <w:rPr>
              <w:noProof/>
            </w:rPr>
            <w:fldChar w:fldCharType="end"/>
          </w:r>
        </w:p>
        <w:p w14:paraId="33F27DFF" w14:textId="77777777" w:rsidR="00E305FE" w:rsidRDefault="00E305FE" w:rsidP="00AE34C1">
          <w:pPr>
            <w:pStyle w:val="TOC4"/>
            <w:tabs>
              <w:tab w:val="right" w:leader="dot" w:pos="8290"/>
            </w:tabs>
            <w:spacing w:line="360" w:lineRule="auto"/>
            <w:rPr>
              <w:noProof/>
              <w:sz w:val="24"/>
              <w:szCs w:val="24"/>
            </w:rPr>
          </w:pPr>
          <w:r>
            <w:rPr>
              <w:noProof/>
            </w:rPr>
            <w:t>1.3.3.3 Consequences of viral transduction on vascular endothelium</w:t>
          </w:r>
          <w:r>
            <w:rPr>
              <w:noProof/>
            </w:rPr>
            <w:tab/>
          </w:r>
          <w:r>
            <w:rPr>
              <w:noProof/>
            </w:rPr>
            <w:fldChar w:fldCharType="begin"/>
          </w:r>
          <w:r>
            <w:rPr>
              <w:noProof/>
            </w:rPr>
            <w:instrText xml:space="preserve"> PAGEREF _Toc367703486 \h </w:instrText>
          </w:r>
          <w:r>
            <w:rPr>
              <w:noProof/>
            </w:rPr>
          </w:r>
          <w:r>
            <w:rPr>
              <w:noProof/>
            </w:rPr>
            <w:fldChar w:fldCharType="separate"/>
          </w:r>
          <w:r>
            <w:rPr>
              <w:noProof/>
            </w:rPr>
            <w:t>15</w:t>
          </w:r>
          <w:r>
            <w:rPr>
              <w:noProof/>
            </w:rPr>
            <w:fldChar w:fldCharType="end"/>
          </w:r>
        </w:p>
        <w:p w14:paraId="78D8799F" w14:textId="77777777" w:rsidR="00E305FE" w:rsidRDefault="00E305FE" w:rsidP="00AE34C1">
          <w:pPr>
            <w:pStyle w:val="TOC2"/>
            <w:tabs>
              <w:tab w:val="right" w:leader="dot" w:pos="8290"/>
            </w:tabs>
            <w:spacing w:line="360" w:lineRule="auto"/>
            <w:rPr>
              <w:b w:val="0"/>
              <w:noProof/>
              <w:sz w:val="24"/>
              <w:szCs w:val="24"/>
            </w:rPr>
          </w:pPr>
          <w:r>
            <w:rPr>
              <w:noProof/>
            </w:rPr>
            <w:t>1.4 Non-viral methods of gene delivery (NVGD)</w:t>
          </w:r>
          <w:r>
            <w:rPr>
              <w:noProof/>
            </w:rPr>
            <w:tab/>
          </w:r>
          <w:r>
            <w:rPr>
              <w:noProof/>
            </w:rPr>
            <w:fldChar w:fldCharType="begin"/>
          </w:r>
          <w:r>
            <w:rPr>
              <w:noProof/>
            </w:rPr>
            <w:instrText xml:space="preserve"> PAGEREF _Toc367703487 \h </w:instrText>
          </w:r>
          <w:r>
            <w:rPr>
              <w:noProof/>
            </w:rPr>
          </w:r>
          <w:r>
            <w:rPr>
              <w:noProof/>
            </w:rPr>
            <w:fldChar w:fldCharType="separate"/>
          </w:r>
          <w:r>
            <w:rPr>
              <w:noProof/>
            </w:rPr>
            <w:t>15</w:t>
          </w:r>
          <w:r>
            <w:rPr>
              <w:noProof/>
            </w:rPr>
            <w:fldChar w:fldCharType="end"/>
          </w:r>
        </w:p>
        <w:p w14:paraId="23BECEBC" w14:textId="77777777" w:rsidR="00E305FE" w:rsidRDefault="00E305FE">
          <w:pPr>
            <w:pStyle w:val="TOC3"/>
            <w:rPr>
              <w:noProof/>
              <w:sz w:val="24"/>
              <w:szCs w:val="24"/>
            </w:rPr>
          </w:pPr>
          <w:r>
            <w:rPr>
              <w:noProof/>
            </w:rPr>
            <w:t>1.4.1 Chemical methods</w:t>
          </w:r>
          <w:r>
            <w:rPr>
              <w:noProof/>
            </w:rPr>
            <w:tab/>
          </w:r>
          <w:r>
            <w:rPr>
              <w:noProof/>
            </w:rPr>
            <w:fldChar w:fldCharType="begin"/>
          </w:r>
          <w:r>
            <w:rPr>
              <w:noProof/>
            </w:rPr>
            <w:instrText xml:space="preserve"> PAGEREF _Toc367703488 \h </w:instrText>
          </w:r>
          <w:r>
            <w:rPr>
              <w:noProof/>
            </w:rPr>
          </w:r>
          <w:r>
            <w:rPr>
              <w:noProof/>
            </w:rPr>
            <w:fldChar w:fldCharType="separate"/>
          </w:r>
          <w:r>
            <w:rPr>
              <w:noProof/>
            </w:rPr>
            <w:t>16</w:t>
          </w:r>
          <w:r>
            <w:rPr>
              <w:noProof/>
            </w:rPr>
            <w:fldChar w:fldCharType="end"/>
          </w:r>
        </w:p>
        <w:p w14:paraId="6A0DD371" w14:textId="77777777" w:rsidR="00E305FE" w:rsidRDefault="00E305FE" w:rsidP="00AE34C1">
          <w:pPr>
            <w:pStyle w:val="TOC4"/>
            <w:tabs>
              <w:tab w:val="right" w:leader="dot" w:pos="8290"/>
            </w:tabs>
            <w:spacing w:line="360" w:lineRule="auto"/>
            <w:rPr>
              <w:noProof/>
              <w:sz w:val="24"/>
              <w:szCs w:val="24"/>
            </w:rPr>
          </w:pPr>
          <w:r>
            <w:rPr>
              <w:noProof/>
            </w:rPr>
            <w:t>1.4.1.1 Polycationic liposomes (Polyplex)</w:t>
          </w:r>
          <w:r>
            <w:rPr>
              <w:noProof/>
            </w:rPr>
            <w:tab/>
          </w:r>
          <w:r>
            <w:rPr>
              <w:noProof/>
            </w:rPr>
            <w:fldChar w:fldCharType="begin"/>
          </w:r>
          <w:r>
            <w:rPr>
              <w:noProof/>
            </w:rPr>
            <w:instrText xml:space="preserve"> PAGEREF _Toc367703489 \h </w:instrText>
          </w:r>
          <w:r>
            <w:rPr>
              <w:noProof/>
            </w:rPr>
          </w:r>
          <w:r>
            <w:rPr>
              <w:noProof/>
            </w:rPr>
            <w:fldChar w:fldCharType="separate"/>
          </w:r>
          <w:r>
            <w:rPr>
              <w:noProof/>
            </w:rPr>
            <w:t>16</w:t>
          </w:r>
          <w:r>
            <w:rPr>
              <w:noProof/>
            </w:rPr>
            <w:fldChar w:fldCharType="end"/>
          </w:r>
        </w:p>
        <w:p w14:paraId="2F758B64" w14:textId="77777777" w:rsidR="00E305FE" w:rsidRDefault="00E305FE" w:rsidP="00AE34C1">
          <w:pPr>
            <w:pStyle w:val="TOC4"/>
            <w:tabs>
              <w:tab w:val="right" w:leader="dot" w:pos="8290"/>
            </w:tabs>
            <w:spacing w:line="360" w:lineRule="auto"/>
            <w:rPr>
              <w:noProof/>
              <w:sz w:val="24"/>
              <w:szCs w:val="24"/>
            </w:rPr>
          </w:pPr>
          <w:r>
            <w:rPr>
              <w:noProof/>
            </w:rPr>
            <w:t>1.4.1.2 Cationic polymers (Polyplexes)</w:t>
          </w:r>
          <w:r>
            <w:rPr>
              <w:noProof/>
            </w:rPr>
            <w:tab/>
          </w:r>
          <w:r>
            <w:rPr>
              <w:noProof/>
            </w:rPr>
            <w:fldChar w:fldCharType="begin"/>
          </w:r>
          <w:r>
            <w:rPr>
              <w:noProof/>
            </w:rPr>
            <w:instrText xml:space="preserve"> PAGEREF _Toc367703490 \h </w:instrText>
          </w:r>
          <w:r>
            <w:rPr>
              <w:noProof/>
            </w:rPr>
          </w:r>
          <w:r>
            <w:rPr>
              <w:noProof/>
            </w:rPr>
            <w:fldChar w:fldCharType="separate"/>
          </w:r>
          <w:r>
            <w:rPr>
              <w:noProof/>
            </w:rPr>
            <w:t>19</w:t>
          </w:r>
          <w:r>
            <w:rPr>
              <w:noProof/>
            </w:rPr>
            <w:fldChar w:fldCharType="end"/>
          </w:r>
        </w:p>
        <w:p w14:paraId="4B714009" w14:textId="77777777" w:rsidR="00E305FE" w:rsidRDefault="00E305FE" w:rsidP="00AE34C1">
          <w:pPr>
            <w:pStyle w:val="TOC4"/>
            <w:tabs>
              <w:tab w:val="right" w:leader="dot" w:pos="8290"/>
            </w:tabs>
            <w:spacing w:line="360" w:lineRule="auto"/>
            <w:rPr>
              <w:noProof/>
              <w:sz w:val="24"/>
              <w:szCs w:val="24"/>
            </w:rPr>
          </w:pPr>
          <w:r>
            <w:rPr>
              <w:noProof/>
            </w:rPr>
            <w:t>1.4.1.3 Poly-ethylenimine (PEI)</w:t>
          </w:r>
          <w:r>
            <w:rPr>
              <w:noProof/>
            </w:rPr>
            <w:tab/>
          </w:r>
          <w:r>
            <w:rPr>
              <w:noProof/>
            </w:rPr>
            <w:fldChar w:fldCharType="begin"/>
          </w:r>
          <w:r>
            <w:rPr>
              <w:noProof/>
            </w:rPr>
            <w:instrText xml:space="preserve"> PAGEREF _Toc367703491 \h </w:instrText>
          </w:r>
          <w:r>
            <w:rPr>
              <w:noProof/>
            </w:rPr>
          </w:r>
          <w:r>
            <w:rPr>
              <w:noProof/>
            </w:rPr>
            <w:fldChar w:fldCharType="separate"/>
          </w:r>
          <w:r>
            <w:rPr>
              <w:noProof/>
            </w:rPr>
            <w:t>19</w:t>
          </w:r>
          <w:r>
            <w:rPr>
              <w:noProof/>
            </w:rPr>
            <w:fldChar w:fldCharType="end"/>
          </w:r>
        </w:p>
        <w:p w14:paraId="52B288C3" w14:textId="77777777" w:rsidR="00E305FE" w:rsidRDefault="00E305FE" w:rsidP="00AE34C1">
          <w:pPr>
            <w:pStyle w:val="TOC4"/>
            <w:tabs>
              <w:tab w:val="right" w:leader="dot" w:pos="8290"/>
            </w:tabs>
            <w:spacing w:line="360" w:lineRule="auto"/>
            <w:rPr>
              <w:noProof/>
              <w:sz w:val="24"/>
              <w:szCs w:val="24"/>
            </w:rPr>
          </w:pPr>
          <w:r>
            <w:rPr>
              <w:noProof/>
            </w:rPr>
            <w:t>1.4.1.4 Plasmid and minicircle DNA</w:t>
          </w:r>
          <w:r>
            <w:rPr>
              <w:noProof/>
            </w:rPr>
            <w:tab/>
          </w:r>
          <w:r>
            <w:rPr>
              <w:noProof/>
            </w:rPr>
            <w:fldChar w:fldCharType="begin"/>
          </w:r>
          <w:r>
            <w:rPr>
              <w:noProof/>
            </w:rPr>
            <w:instrText xml:space="preserve"> PAGEREF _Toc367703492 \h </w:instrText>
          </w:r>
          <w:r>
            <w:rPr>
              <w:noProof/>
            </w:rPr>
          </w:r>
          <w:r>
            <w:rPr>
              <w:noProof/>
            </w:rPr>
            <w:fldChar w:fldCharType="separate"/>
          </w:r>
          <w:r>
            <w:rPr>
              <w:noProof/>
            </w:rPr>
            <w:t>20</w:t>
          </w:r>
          <w:r>
            <w:rPr>
              <w:noProof/>
            </w:rPr>
            <w:fldChar w:fldCharType="end"/>
          </w:r>
        </w:p>
        <w:p w14:paraId="26358578" w14:textId="77777777" w:rsidR="00E305FE" w:rsidRDefault="00E305FE">
          <w:pPr>
            <w:pStyle w:val="TOC3"/>
            <w:rPr>
              <w:noProof/>
              <w:sz w:val="24"/>
              <w:szCs w:val="24"/>
            </w:rPr>
          </w:pPr>
          <w:r>
            <w:rPr>
              <w:noProof/>
            </w:rPr>
            <w:t>1.4.2 Physical methods of transfection</w:t>
          </w:r>
          <w:r>
            <w:rPr>
              <w:noProof/>
            </w:rPr>
            <w:tab/>
          </w:r>
          <w:r>
            <w:rPr>
              <w:noProof/>
            </w:rPr>
            <w:fldChar w:fldCharType="begin"/>
          </w:r>
          <w:r>
            <w:rPr>
              <w:noProof/>
            </w:rPr>
            <w:instrText xml:space="preserve"> PAGEREF _Toc367703493 \h </w:instrText>
          </w:r>
          <w:r>
            <w:rPr>
              <w:noProof/>
            </w:rPr>
          </w:r>
          <w:r>
            <w:rPr>
              <w:noProof/>
            </w:rPr>
            <w:fldChar w:fldCharType="separate"/>
          </w:r>
          <w:r>
            <w:rPr>
              <w:noProof/>
            </w:rPr>
            <w:t>21</w:t>
          </w:r>
          <w:r>
            <w:rPr>
              <w:noProof/>
            </w:rPr>
            <w:fldChar w:fldCharType="end"/>
          </w:r>
        </w:p>
        <w:p w14:paraId="6E4E2442" w14:textId="77777777" w:rsidR="00E305FE" w:rsidRDefault="00E305FE" w:rsidP="00AE34C1">
          <w:pPr>
            <w:pStyle w:val="TOC4"/>
            <w:tabs>
              <w:tab w:val="right" w:leader="dot" w:pos="8290"/>
            </w:tabs>
            <w:spacing w:line="360" w:lineRule="auto"/>
            <w:rPr>
              <w:noProof/>
              <w:sz w:val="24"/>
              <w:szCs w:val="24"/>
            </w:rPr>
          </w:pPr>
          <w:r>
            <w:rPr>
              <w:noProof/>
            </w:rPr>
            <w:t>1.4.2.1 Electroporation</w:t>
          </w:r>
          <w:r>
            <w:rPr>
              <w:noProof/>
            </w:rPr>
            <w:tab/>
          </w:r>
          <w:r>
            <w:rPr>
              <w:noProof/>
            </w:rPr>
            <w:fldChar w:fldCharType="begin"/>
          </w:r>
          <w:r>
            <w:rPr>
              <w:noProof/>
            </w:rPr>
            <w:instrText xml:space="preserve"> PAGEREF _Toc367703494 \h </w:instrText>
          </w:r>
          <w:r>
            <w:rPr>
              <w:noProof/>
            </w:rPr>
          </w:r>
          <w:r>
            <w:rPr>
              <w:noProof/>
            </w:rPr>
            <w:fldChar w:fldCharType="separate"/>
          </w:r>
          <w:r>
            <w:rPr>
              <w:noProof/>
            </w:rPr>
            <w:t>21</w:t>
          </w:r>
          <w:r>
            <w:rPr>
              <w:noProof/>
            </w:rPr>
            <w:fldChar w:fldCharType="end"/>
          </w:r>
        </w:p>
        <w:p w14:paraId="46D1E5BF" w14:textId="77777777" w:rsidR="00E305FE" w:rsidRDefault="00E305FE" w:rsidP="00AE34C1">
          <w:pPr>
            <w:pStyle w:val="TOC4"/>
            <w:tabs>
              <w:tab w:val="right" w:leader="dot" w:pos="8290"/>
            </w:tabs>
            <w:spacing w:line="360" w:lineRule="auto"/>
            <w:rPr>
              <w:noProof/>
              <w:sz w:val="24"/>
              <w:szCs w:val="24"/>
            </w:rPr>
          </w:pPr>
          <w:r>
            <w:rPr>
              <w:noProof/>
            </w:rPr>
            <w:lastRenderedPageBreak/>
            <w:t>1.4.2.2 Ultrasound (US)</w:t>
          </w:r>
          <w:r>
            <w:rPr>
              <w:noProof/>
            </w:rPr>
            <w:tab/>
          </w:r>
          <w:r>
            <w:rPr>
              <w:noProof/>
            </w:rPr>
            <w:fldChar w:fldCharType="begin"/>
          </w:r>
          <w:r>
            <w:rPr>
              <w:noProof/>
            </w:rPr>
            <w:instrText xml:space="preserve"> PAGEREF _Toc367703495 \h </w:instrText>
          </w:r>
          <w:r>
            <w:rPr>
              <w:noProof/>
            </w:rPr>
          </w:r>
          <w:r>
            <w:rPr>
              <w:noProof/>
            </w:rPr>
            <w:fldChar w:fldCharType="separate"/>
          </w:r>
          <w:r>
            <w:rPr>
              <w:noProof/>
            </w:rPr>
            <w:t>21</w:t>
          </w:r>
          <w:r>
            <w:rPr>
              <w:noProof/>
            </w:rPr>
            <w:fldChar w:fldCharType="end"/>
          </w:r>
        </w:p>
        <w:p w14:paraId="7D67AE45" w14:textId="77777777" w:rsidR="00E305FE" w:rsidRDefault="00E305FE" w:rsidP="00AE34C1">
          <w:pPr>
            <w:pStyle w:val="TOC5"/>
            <w:tabs>
              <w:tab w:val="right" w:leader="dot" w:pos="8290"/>
            </w:tabs>
            <w:spacing w:line="360" w:lineRule="auto"/>
            <w:rPr>
              <w:noProof/>
              <w:sz w:val="24"/>
              <w:szCs w:val="24"/>
            </w:rPr>
          </w:pPr>
          <w:r>
            <w:rPr>
              <w:noProof/>
            </w:rPr>
            <w:t>1.4.2.2.1 Ultrasound-definition and mechanisms</w:t>
          </w:r>
          <w:r>
            <w:rPr>
              <w:noProof/>
            </w:rPr>
            <w:tab/>
          </w:r>
          <w:r>
            <w:rPr>
              <w:noProof/>
            </w:rPr>
            <w:fldChar w:fldCharType="begin"/>
          </w:r>
          <w:r>
            <w:rPr>
              <w:noProof/>
            </w:rPr>
            <w:instrText xml:space="preserve"> PAGEREF _Toc367703496 \h </w:instrText>
          </w:r>
          <w:r>
            <w:rPr>
              <w:noProof/>
            </w:rPr>
          </w:r>
          <w:r>
            <w:rPr>
              <w:noProof/>
            </w:rPr>
            <w:fldChar w:fldCharType="separate"/>
          </w:r>
          <w:r>
            <w:rPr>
              <w:noProof/>
            </w:rPr>
            <w:t>22</w:t>
          </w:r>
          <w:r>
            <w:rPr>
              <w:noProof/>
            </w:rPr>
            <w:fldChar w:fldCharType="end"/>
          </w:r>
        </w:p>
        <w:p w14:paraId="0D957DC3" w14:textId="77777777" w:rsidR="00E305FE" w:rsidRDefault="00E305FE" w:rsidP="00AE34C1">
          <w:pPr>
            <w:pStyle w:val="TOC5"/>
            <w:tabs>
              <w:tab w:val="right" w:leader="dot" w:pos="8290"/>
            </w:tabs>
            <w:spacing w:line="360" w:lineRule="auto"/>
            <w:rPr>
              <w:noProof/>
              <w:sz w:val="24"/>
              <w:szCs w:val="24"/>
            </w:rPr>
          </w:pPr>
          <w:r>
            <w:rPr>
              <w:noProof/>
            </w:rPr>
            <w:t>1.4.2.2.2 Ultrasound delivery</w:t>
          </w:r>
          <w:r>
            <w:rPr>
              <w:noProof/>
            </w:rPr>
            <w:tab/>
          </w:r>
          <w:r>
            <w:rPr>
              <w:noProof/>
            </w:rPr>
            <w:fldChar w:fldCharType="begin"/>
          </w:r>
          <w:r>
            <w:rPr>
              <w:noProof/>
            </w:rPr>
            <w:instrText xml:space="preserve"> PAGEREF _Toc367703497 \h </w:instrText>
          </w:r>
          <w:r>
            <w:rPr>
              <w:noProof/>
            </w:rPr>
          </w:r>
          <w:r>
            <w:rPr>
              <w:noProof/>
            </w:rPr>
            <w:fldChar w:fldCharType="separate"/>
          </w:r>
          <w:r>
            <w:rPr>
              <w:noProof/>
            </w:rPr>
            <w:t>24</w:t>
          </w:r>
          <w:r>
            <w:rPr>
              <w:noProof/>
            </w:rPr>
            <w:fldChar w:fldCharType="end"/>
          </w:r>
        </w:p>
        <w:p w14:paraId="3B065C82" w14:textId="77777777" w:rsidR="00E305FE" w:rsidRDefault="00E305FE" w:rsidP="00AE34C1">
          <w:pPr>
            <w:pStyle w:val="TOC5"/>
            <w:tabs>
              <w:tab w:val="right" w:leader="dot" w:pos="8290"/>
            </w:tabs>
            <w:spacing w:line="360" w:lineRule="auto"/>
            <w:rPr>
              <w:noProof/>
              <w:sz w:val="24"/>
              <w:szCs w:val="24"/>
            </w:rPr>
          </w:pPr>
          <w:r>
            <w:rPr>
              <w:noProof/>
            </w:rPr>
            <w:t>1.4.2.2.3 Ultrasound intensity and its types</w:t>
          </w:r>
          <w:r>
            <w:rPr>
              <w:noProof/>
            </w:rPr>
            <w:tab/>
          </w:r>
          <w:r>
            <w:rPr>
              <w:noProof/>
            </w:rPr>
            <w:fldChar w:fldCharType="begin"/>
          </w:r>
          <w:r>
            <w:rPr>
              <w:noProof/>
            </w:rPr>
            <w:instrText xml:space="preserve"> PAGEREF _Toc367703498 \h </w:instrText>
          </w:r>
          <w:r>
            <w:rPr>
              <w:noProof/>
            </w:rPr>
          </w:r>
          <w:r>
            <w:rPr>
              <w:noProof/>
            </w:rPr>
            <w:fldChar w:fldCharType="separate"/>
          </w:r>
          <w:r>
            <w:rPr>
              <w:noProof/>
            </w:rPr>
            <w:t>26</w:t>
          </w:r>
          <w:r>
            <w:rPr>
              <w:noProof/>
            </w:rPr>
            <w:fldChar w:fldCharType="end"/>
          </w:r>
        </w:p>
        <w:p w14:paraId="7E17C9AE" w14:textId="77777777" w:rsidR="00E305FE" w:rsidRDefault="00E305FE" w:rsidP="00AE34C1">
          <w:pPr>
            <w:pStyle w:val="TOC5"/>
            <w:tabs>
              <w:tab w:val="right" w:leader="dot" w:pos="8290"/>
            </w:tabs>
            <w:spacing w:line="360" w:lineRule="auto"/>
            <w:rPr>
              <w:noProof/>
              <w:sz w:val="24"/>
              <w:szCs w:val="24"/>
            </w:rPr>
          </w:pPr>
          <w:r>
            <w:rPr>
              <w:noProof/>
            </w:rPr>
            <w:t>1.4.2.2.4 The physical properties of ultrasound</w:t>
          </w:r>
          <w:r>
            <w:rPr>
              <w:noProof/>
            </w:rPr>
            <w:tab/>
          </w:r>
          <w:r>
            <w:rPr>
              <w:noProof/>
            </w:rPr>
            <w:fldChar w:fldCharType="begin"/>
          </w:r>
          <w:r>
            <w:rPr>
              <w:noProof/>
            </w:rPr>
            <w:instrText xml:space="preserve"> PAGEREF _Toc367703499 \h </w:instrText>
          </w:r>
          <w:r>
            <w:rPr>
              <w:noProof/>
            </w:rPr>
          </w:r>
          <w:r>
            <w:rPr>
              <w:noProof/>
            </w:rPr>
            <w:fldChar w:fldCharType="separate"/>
          </w:r>
          <w:r>
            <w:rPr>
              <w:noProof/>
            </w:rPr>
            <w:t>28</w:t>
          </w:r>
          <w:r>
            <w:rPr>
              <w:noProof/>
            </w:rPr>
            <w:fldChar w:fldCharType="end"/>
          </w:r>
        </w:p>
        <w:p w14:paraId="71A10BF9" w14:textId="77777777" w:rsidR="00E305FE" w:rsidRDefault="00E305FE" w:rsidP="00AE34C1">
          <w:pPr>
            <w:pStyle w:val="TOC5"/>
            <w:tabs>
              <w:tab w:val="right" w:leader="dot" w:pos="8290"/>
            </w:tabs>
            <w:spacing w:line="360" w:lineRule="auto"/>
            <w:rPr>
              <w:noProof/>
              <w:sz w:val="24"/>
              <w:szCs w:val="24"/>
            </w:rPr>
          </w:pPr>
          <w:r>
            <w:rPr>
              <w:noProof/>
            </w:rPr>
            <w:t>1.4.2.2.5 Thermal mechanism (Heat)</w:t>
          </w:r>
          <w:r>
            <w:rPr>
              <w:noProof/>
            </w:rPr>
            <w:tab/>
          </w:r>
          <w:r>
            <w:rPr>
              <w:noProof/>
            </w:rPr>
            <w:fldChar w:fldCharType="begin"/>
          </w:r>
          <w:r>
            <w:rPr>
              <w:noProof/>
            </w:rPr>
            <w:instrText xml:space="preserve"> PAGEREF _Toc367703500 \h </w:instrText>
          </w:r>
          <w:r>
            <w:rPr>
              <w:noProof/>
            </w:rPr>
          </w:r>
          <w:r>
            <w:rPr>
              <w:noProof/>
            </w:rPr>
            <w:fldChar w:fldCharType="separate"/>
          </w:r>
          <w:r>
            <w:rPr>
              <w:noProof/>
            </w:rPr>
            <w:t>28</w:t>
          </w:r>
          <w:r>
            <w:rPr>
              <w:noProof/>
            </w:rPr>
            <w:fldChar w:fldCharType="end"/>
          </w:r>
        </w:p>
        <w:p w14:paraId="4A5541B9" w14:textId="77777777" w:rsidR="00E305FE" w:rsidRDefault="00E305FE" w:rsidP="00AE34C1">
          <w:pPr>
            <w:pStyle w:val="TOC5"/>
            <w:tabs>
              <w:tab w:val="right" w:leader="dot" w:pos="8290"/>
            </w:tabs>
            <w:spacing w:line="360" w:lineRule="auto"/>
            <w:rPr>
              <w:noProof/>
              <w:sz w:val="24"/>
              <w:szCs w:val="24"/>
            </w:rPr>
          </w:pPr>
          <w:r>
            <w:rPr>
              <w:noProof/>
            </w:rPr>
            <w:t>1.4.2.2.6 Radiation pressure</w:t>
          </w:r>
          <w:r>
            <w:rPr>
              <w:noProof/>
            </w:rPr>
            <w:tab/>
          </w:r>
          <w:r>
            <w:rPr>
              <w:noProof/>
            </w:rPr>
            <w:fldChar w:fldCharType="begin"/>
          </w:r>
          <w:r>
            <w:rPr>
              <w:noProof/>
            </w:rPr>
            <w:instrText xml:space="preserve"> PAGEREF _Toc367703501 \h </w:instrText>
          </w:r>
          <w:r>
            <w:rPr>
              <w:noProof/>
            </w:rPr>
          </w:r>
          <w:r>
            <w:rPr>
              <w:noProof/>
            </w:rPr>
            <w:fldChar w:fldCharType="separate"/>
          </w:r>
          <w:r>
            <w:rPr>
              <w:noProof/>
            </w:rPr>
            <w:t>28</w:t>
          </w:r>
          <w:r>
            <w:rPr>
              <w:noProof/>
            </w:rPr>
            <w:fldChar w:fldCharType="end"/>
          </w:r>
        </w:p>
        <w:p w14:paraId="43C73032" w14:textId="77777777" w:rsidR="00E305FE" w:rsidRDefault="00E305FE" w:rsidP="00AE34C1">
          <w:pPr>
            <w:pStyle w:val="TOC5"/>
            <w:tabs>
              <w:tab w:val="right" w:leader="dot" w:pos="8290"/>
            </w:tabs>
            <w:spacing w:line="360" w:lineRule="auto"/>
            <w:rPr>
              <w:noProof/>
              <w:sz w:val="24"/>
              <w:szCs w:val="24"/>
            </w:rPr>
          </w:pPr>
          <w:r>
            <w:rPr>
              <w:noProof/>
            </w:rPr>
            <w:t>1.4.2.2.7 Non-Thermal mechanism (Acoustic cavitation)</w:t>
          </w:r>
          <w:r>
            <w:rPr>
              <w:noProof/>
            </w:rPr>
            <w:tab/>
          </w:r>
          <w:r>
            <w:rPr>
              <w:noProof/>
            </w:rPr>
            <w:fldChar w:fldCharType="begin"/>
          </w:r>
          <w:r>
            <w:rPr>
              <w:noProof/>
            </w:rPr>
            <w:instrText xml:space="preserve"> PAGEREF _Toc367703502 \h </w:instrText>
          </w:r>
          <w:r>
            <w:rPr>
              <w:noProof/>
            </w:rPr>
          </w:r>
          <w:r>
            <w:rPr>
              <w:noProof/>
            </w:rPr>
            <w:fldChar w:fldCharType="separate"/>
          </w:r>
          <w:r>
            <w:rPr>
              <w:noProof/>
            </w:rPr>
            <w:t>28</w:t>
          </w:r>
          <w:r>
            <w:rPr>
              <w:noProof/>
            </w:rPr>
            <w:fldChar w:fldCharType="end"/>
          </w:r>
        </w:p>
        <w:p w14:paraId="4B90CDC6" w14:textId="77777777" w:rsidR="00E305FE" w:rsidRDefault="00E305FE" w:rsidP="00AE34C1">
          <w:pPr>
            <w:pStyle w:val="TOC5"/>
            <w:tabs>
              <w:tab w:val="right" w:leader="dot" w:pos="8290"/>
            </w:tabs>
            <w:spacing w:line="360" w:lineRule="auto"/>
            <w:rPr>
              <w:noProof/>
              <w:sz w:val="24"/>
              <w:szCs w:val="24"/>
            </w:rPr>
          </w:pPr>
          <w:r>
            <w:rPr>
              <w:noProof/>
            </w:rPr>
            <w:t>1.4.2.2.8 Stable cavitation</w:t>
          </w:r>
          <w:r>
            <w:rPr>
              <w:noProof/>
            </w:rPr>
            <w:tab/>
          </w:r>
          <w:r>
            <w:rPr>
              <w:noProof/>
            </w:rPr>
            <w:fldChar w:fldCharType="begin"/>
          </w:r>
          <w:r>
            <w:rPr>
              <w:noProof/>
            </w:rPr>
            <w:instrText xml:space="preserve"> PAGEREF _Toc367703503 \h </w:instrText>
          </w:r>
          <w:r>
            <w:rPr>
              <w:noProof/>
            </w:rPr>
          </w:r>
          <w:r>
            <w:rPr>
              <w:noProof/>
            </w:rPr>
            <w:fldChar w:fldCharType="separate"/>
          </w:r>
          <w:r>
            <w:rPr>
              <w:noProof/>
            </w:rPr>
            <w:t>30</w:t>
          </w:r>
          <w:r>
            <w:rPr>
              <w:noProof/>
            </w:rPr>
            <w:fldChar w:fldCharType="end"/>
          </w:r>
        </w:p>
        <w:p w14:paraId="0D32F615" w14:textId="77777777" w:rsidR="00E305FE" w:rsidRDefault="00E305FE" w:rsidP="00AE34C1">
          <w:pPr>
            <w:pStyle w:val="TOC5"/>
            <w:tabs>
              <w:tab w:val="right" w:leader="dot" w:pos="8290"/>
            </w:tabs>
            <w:spacing w:line="360" w:lineRule="auto"/>
            <w:rPr>
              <w:noProof/>
              <w:sz w:val="24"/>
              <w:szCs w:val="24"/>
            </w:rPr>
          </w:pPr>
          <w:r>
            <w:rPr>
              <w:noProof/>
            </w:rPr>
            <w:t>1.4.2.2.9 Inertial cavitation</w:t>
          </w:r>
          <w:r>
            <w:rPr>
              <w:noProof/>
            </w:rPr>
            <w:tab/>
          </w:r>
          <w:r>
            <w:rPr>
              <w:noProof/>
            </w:rPr>
            <w:fldChar w:fldCharType="begin"/>
          </w:r>
          <w:r>
            <w:rPr>
              <w:noProof/>
            </w:rPr>
            <w:instrText xml:space="preserve"> PAGEREF _Toc367703504 \h </w:instrText>
          </w:r>
          <w:r>
            <w:rPr>
              <w:noProof/>
            </w:rPr>
          </w:r>
          <w:r>
            <w:rPr>
              <w:noProof/>
            </w:rPr>
            <w:fldChar w:fldCharType="separate"/>
          </w:r>
          <w:r>
            <w:rPr>
              <w:noProof/>
            </w:rPr>
            <w:t>30</w:t>
          </w:r>
          <w:r>
            <w:rPr>
              <w:noProof/>
            </w:rPr>
            <w:fldChar w:fldCharType="end"/>
          </w:r>
        </w:p>
        <w:p w14:paraId="77172C3D" w14:textId="77777777" w:rsidR="00E305FE" w:rsidRDefault="00E305FE" w:rsidP="00AE34C1">
          <w:pPr>
            <w:pStyle w:val="TOC5"/>
            <w:tabs>
              <w:tab w:val="right" w:leader="dot" w:pos="8290"/>
            </w:tabs>
            <w:spacing w:line="360" w:lineRule="auto"/>
            <w:rPr>
              <w:noProof/>
              <w:sz w:val="24"/>
              <w:szCs w:val="24"/>
            </w:rPr>
          </w:pPr>
          <w:r>
            <w:rPr>
              <w:noProof/>
            </w:rPr>
            <w:t>1.4.2.2.10 Mechanical index (MI)</w:t>
          </w:r>
          <w:r>
            <w:rPr>
              <w:noProof/>
            </w:rPr>
            <w:tab/>
          </w:r>
          <w:r>
            <w:rPr>
              <w:noProof/>
            </w:rPr>
            <w:fldChar w:fldCharType="begin"/>
          </w:r>
          <w:r>
            <w:rPr>
              <w:noProof/>
            </w:rPr>
            <w:instrText xml:space="preserve"> PAGEREF _Toc367703505 \h </w:instrText>
          </w:r>
          <w:r>
            <w:rPr>
              <w:noProof/>
            </w:rPr>
          </w:r>
          <w:r>
            <w:rPr>
              <w:noProof/>
            </w:rPr>
            <w:fldChar w:fldCharType="separate"/>
          </w:r>
          <w:r>
            <w:rPr>
              <w:noProof/>
            </w:rPr>
            <w:t>32</w:t>
          </w:r>
          <w:r>
            <w:rPr>
              <w:noProof/>
            </w:rPr>
            <w:fldChar w:fldCharType="end"/>
          </w:r>
        </w:p>
        <w:p w14:paraId="4F090B3B" w14:textId="77777777" w:rsidR="00E305FE" w:rsidRDefault="00E305FE" w:rsidP="00AE34C1">
          <w:pPr>
            <w:pStyle w:val="TOC5"/>
            <w:tabs>
              <w:tab w:val="right" w:leader="dot" w:pos="8290"/>
            </w:tabs>
            <w:spacing w:line="360" w:lineRule="auto"/>
            <w:rPr>
              <w:noProof/>
              <w:sz w:val="24"/>
              <w:szCs w:val="24"/>
            </w:rPr>
          </w:pPr>
          <w:r>
            <w:rPr>
              <w:noProof/>
            </w:rPr>
            <w:t>1.4.2.2.11 Acoustic microstreaming</w:t>
          </w:r>
          <w:r>
            <w:rPr>
              <w:noProof/>
            </w:rPr>
            <w:tab/>
          </w:r>
          <w:r>
            <w:rPr>
              <w:noProof/>
            </w:rPr>
            <w:fldChar w:fldCharType="begin"/>
          </w:r>
          <w:r>
            <w:rPr>
              <w:noProof/>
            </w:rPr>
            <w:instrText xml:space="preserve"> PAGEREF _Toc367703506 \h </w:instrText>
          </w:r>
          <w:r>
            <w:rPr>
              <w:noProof/>
            </w:rPr>
          </w:r>
          <w:r>
            <w:rPr>
              <w:noProof/>
            </w:rPr>
            <w:fldChar w:fldCharType="separate"/>
          </w:r>
          <w:r>
            <w:rPr>
              <w:noProof/>
            </w:rPr>
            <w:t>32</w:t>
          </w:r>
          <w:r>
            <w:rPr>
              <w:noProof/>
            </w:rPr>
            <w:fldChar w:fldCharType="end"/>
          </w:r>
        </w:p>
        <w:p w14:paraId="2900C601" w14:textId="77777777" w:rsidR="00E305FE" w:rsidRDefault="00E305FE" w:rsidP="00AE34C1">
          <w:pPr>
            <w:pStyle w:val="TOC5"/>
            <w:tabs>
              <w:tab w:val="right" w:leader="dot" w:pos="8290"/>
            </w:tabs>
            <w:spacing w:line="360" w:lineRule="auto"/>
            <w:rPr>
              <w:noProof/>
              <w:sz w:val="24"/>
              <w:szCs w:val="24"/>
            </w:rPr>
          </w:pPr>
          <w:r>
            <w:rPr>
              <w:noProof/>
            </w:rPr>
            <w:t>1.4.2.2.12 Sonochemical effects and free radical production</w:t>
          </w:r>
          <w:r>
            <w:rPr>
              <w:noProof/>
            </w:rPr>
            <w:tab/>
          </w:r>
          <w:r>
            <w:rPr>
              <w:noProof/>
            </w:rPr>
            <w:fldChar w:fldCharType="begin"/>
          </w:r>
          <w:r>
            <w:rPr>
              <w:noProof/>
            </w:rPr>
            <w:instrText xml:space="preserve"> PAGEREF _Toc367703507 \h </w:instrText>
          </w:r>
          <w:r>
            <w:rPr>
              <w:noProof/>
            </w:rPr>
          </w:r>
          <w:r>
            <w:rPr>
              <w:noProof/>
            </w:rPr>
            <w:fldChar w:fldCharType="separate"/>
          </w:r>
          <w:r>
            <w:rPr>
              <w:noProof/>
            </w:rPr>
            <w:t>34</w:t>
          </w:r>
          <w:r>
            <w:rPr>
              <w:noProof/>
            </w:rPr>
            <w:fldChar w:fldCharType="end"/>
          </w:r>
        </w:p>
        <w:p w14:paraId="1DB8D999" w14:textId="77777777" w:rsidR="00E305FE" w:rsidRDefault="00E305FE" w:rsidP="00AE34C1">
          <w:pPr>
            <w:pStyle w:val="TOC5"/>
            <w:tabs>
              <w:tab w:val="right" w:leader="dot" w:pos="8290"/>
            </w:tabs>
            <w:spacing w:line="360" w:lineRule="auto"/>
            <w:rPr>
              <w:noProof/>
              <w:sz w:val="24"/>
              <w:szCs w:val="24"/>
            </w:rPr>
          </w:pPr>
          <w:r>
            <w:rPr>
              <w:noProof/>
            </w:rPr>
            <w:t>1.4.2.2.13 Effects of US on cell membranes</w:t>
          </w:r>
          <w:r>
            <w:rPr>
              <w:noProof/>
            </w:rPr>
            <w:tab/>
          </w:r>
          <w:r>
            <w:rPr>
              <w:noProof/>
            </w:rPr>
            <w:fldChar w:fldCharType="begin"/>
          </w:r>
          <w:r>
            <w:rPr>
              <w:noProof/>
            </w:rPr>
            <w:instrText xml:space="preserve"> PAGEREF _Toc367703508 \h </w:instrText>
          </w:r>
          <w:r>
            <w:rPr>
              <w:noProof/>
            </w:rPr>
          </w:r>
          <w:r>
            <w:rPr>
              <w:noProof/>
            </w:rPr>
            <w:fldChar w:fldCharType="separate"/>
          </w:r>
          <w:r>
            <w:rPr>
              <w:noProof/>
            </w:rPr>
            <w:t>35</w:t>
          </w:r>
          <w:r>
            <w:rPr>
              <w:noProof/>
            </w:rPr>
            <w:fldChar w:fldCharType="end"/>
          </w:r>
        </w:p>
        <w:p w14:paraId="57809620" w14:textId="77777777" w:rsidR="00E305FE" w:rsidRDefault="00E305FE" w:rsidP="00AE34C1">
          <w:pPr>
            <w:pStyle w:val="TOC5"/>
            <w:tabs>
              <w:tab w:val="right" w:leader="dot" w:pos="8290"/>
            </w:tabs>
            <w:spacing w:line="360" w:lineRule="auto"/>
            <w:rPr>
              <w:noProof/>
              <w:sz w:val="24"/>
              <w:szCs w:val="24"/>
            </w:rPr>
          </w:pPr>
          <w:r>
            <w:rPr>
              <w:noProof/>
            </w:rPr>
            <w:t>1.4.2.2.14 Effects of US on DNA</w:t>
          </w:r>
          <w:r>
            <w:rPr>
              <w:noProof/>
            </w:rPr>
            <w:tab/>
          </w:r>
          <w:r>
            <w:rPr>
              <w:noProof/>
            </w:rPr>
            <w:fldChar w:fldCharType="begin"/>
          </w:r>
          <w:r>
            <w:rPr>
              <w:noProof/>
            </w:rPr>
            <w:instrText xml:space="preserve"> PAGEREF _Toc367703509 \h </w:instrText>
          </w:r>
          <w:r>
            <w:rPr>
              <w:noProof/>
            </w:rPr>
          </w:r>
          <w:r>
            <w:rPr>
              <w:noProof/>
            </w:rPr>
            <w:fldChar w:fldCharType="separate"/>
          </w:r>
          <w:r>
            <w:rPr>
              <w:noProof/>
            </w:rPr>
            <w:t>35</w:t>
          </w:r>
          <w:r>
            <w:rPr>
              <w:noProof/>
            </w:rPr>
            <w:fldChar w:fldCharType="end"/>
          </w:r>
        </w:p>
        <w:p w14:paraId="7B0C37C4" w14:textId="77777777" w:rsidR="00E305FE" w:rsidRDefault="00E305FE" w:rsidP="00AE34C1">
          <w:pPr>
            <w:pStyle w:val="TOC5"/>
            <w:tabs>
              <w:tab w:val="right" w:leader="dot" w:pos="8290"/>
            </w:tabs>
            <w:spacing w:line="360" w:lineRule="auto"/>
            <w:rPr>
              <w:noProof/>
              <w:sz w:val="24"/>
              <w:szCs w:val="24"/>
            </w:rPr>
          </w:pPr>
          <w:r>
            <w:rPr>
              <w:noProof/>
            </w:rPr>
            <w:t>1.4.2.2.15 US in gene transfer and current status of this technology</w:t>
          </w:r>
          <w:r>
            <w:rPr>
              <w:noProof/>
            </w:rPr>
            <w:tab/>
          </w:r>
          <w:r>
            <w:rPr>
              <w:noProof/>
            </w:rPr>
            <w:fldChar w:fldCharType="begin"/>
          </w:r>
          <w:r>
            <w:rPr>
              <w:noProof/>
            </w:rPr>
            <w:instrText xml:space="preserve"> PAGEREF _Toc367703510 \h </w:instrText>
          </w:r>
          <w:r>
            <w:rPr>
              <w:noProof/>
            </w:rPr>
          </w:r>
          <w:r>
            <w:rPr>
              <w:noProof/>
            </w:rPr>
            <w:fldChar w:fldCharType="separate"/>
          </w:r>
          <w:r>
            <w:rPr>
              <w:noProof/>
            </w:rPr>
            <w:t>35</w:t>
          </w:r>
          <w:r>
            <w:rPr>
              <w:noProof/>
            </w:rPr>
            <w:fldChar w:fldCharType="end"/>
          </w:r>
        </w:p>
        <w:p w14:paraId="1EC45ADB" w14:textId="77777777" w:rsidR="00E305FE" w:rsidRDefault="00E305FE" w:rsidP="00AE34C1">
          <w:pPr>
            <w:pStyle w:val="TOC5"/>
            <w:tabs>
              <w:tab w:val="right" w:leader="dot" w:pos="8290"/>
            </w:tabs>
            <w:spacing w:line="360" w:lineRule="auto"/>
            <w:rPr>
              <w:noProof/>
              <w:sz w:val="24"/>
              <w:szCs w:val="24"/>
            </w:rPr>
          </w:pPr>
          <w:r>
            <w:rPr>
              <w:noProof/>
            </w:rPr>
            <w:t xml:space="preserve">1.4.2.2.16 Ultrasound gene delivery </w:t>
          </w:r>
          <w:r w:rsidRPr="000C6685">
            <w:rPr>
              <w:i/>
              <w:noProof/>
            </w:rPr>
            <w:t>in vitro</w:t>
          </w:r>
          <w:r>
            <w:rPr>
              <w:noProof/>
            </w:rPr>
            <w:tab/>
          </w:r>
          <w:r>
            <w:rPr>
              <w:noProof/>
            </w:rPr>
            <w:fldChar w:fldCharType="begin"/>
          </w:r>
          <w:r>
            <w:rPr>
              <w:noProof/>
            </w:rPr>
            <w:instrText xml:space="preserve"> PAGEREF _Toc367703511 \h </w:instrText>
          </w:r>
          <w:r>
            <w:rPr>
              <w:noProof/>
            </w:rPr>
          </w:r>
          <w:r>
            <w:rPr>
              <w:noProof/>
            </w:rPr>
            <w:fldChar w:fldCharType="separate"/>
          </w:r>
          <w:r>
            <w:rPr>
              <w:noProof/>
            </w:rPr>
            <w:t>38</w:t>
          </w:r>
          <w:r>
            <w:rPr>
              <w:noProof/>
            </w:rPr>
            <w:fldChar w:fldCharType="end"/>
          </w:r>
        </w:p>
        <w:p w14:paraId="6DDE58C0" w14:textId="77777777" w:rsidR="00E305FE" w:rsidRDefault="00E305FE" w:rsidP="00AE34C1">
          <w:pPr>
            <w:pStyle w:val="TOC5"/>
            <w:tabs>
              <w:tab w:val="right" w:leader="dot" w:pos="8290"/>
            </w:tabs>
            <w:spacing w:line="360" w:lineRule="auto"/>
            <w:rPr>
              <w:noProof/>
              <w:sz w:val="24"/>
              <w:szCs w:val="24"/>
            </w:rPr>
          </w:pPr>
          <w:r>
            <w:rPr>
              <w:noProof/>
            </w:rPr>
            <w:t xml:space="preserve">1.4.2.2.17 Ultrasound gene delivery </w:t>
          </w:r>
          <w:r w:rsidRPr="000C6685">
            <w:rPr>
              <w:i/>
              <w:noProof/>
            </w:rPr>
            <w:t>in vivo</w:t>
          </w:r>
          <w:r>
            <w:rPr>
              <w:noProof/>
            </w:rPr>
            <w:tab/>
          </w:r>
          <w:r>
            <w:rPr>
              <w:noProof/>
            </w:rPr>
            <w:fldChar w:fldCharType="begin"/>
          </w:r>
          <w:r>
            <w:rPr>
              <w:noProof/>
            </w:rPr>
            <w:instrText xml:space="preserve"> PAGEREF _Toc367703512 \h </w:instrText>
          </w:r>
          <w:r>
            <w:rPr>
              <w:noProof/>
            </w:rPr>
          </w:r>
          <w:r>
            <w:rPr>
              <w:noProof/>
            </w:rPr>
            <w:fldChar w:fldCharType="separate"/>
          </w:r>
          <w:r>
            <w:rPr>
              <w:noProof/>
            </w:rPr>
            <w:t>38</w:t>
          </w:r>
          <w:r>
            <w:rPr>
              <w:noProof/>
            </w:rPr>
            <w:fldChar w:fldCharType="end"/>
          </w:r>
        </w:p>
        <w:p w14:paraId="05FFABC0" w14:textId="77777777" w:rsidR="00E305FE" w:rsidRDefault="00E305FE" w:rsidP="00AE34C1">
          <w:pPr>
            <w:pStyle w:val="TOC5"/>
            <w:tabs>
              <w:tab w:val="right" w:leader="dot" w:pos="8290"/>
            </w:tabs>
            <w:spacing w:line="360" w:lineRule="auto"/>
            <w:rPr>
              <w:noProof/>
              <w:sz w:val="24"/>
              <w:szCs w:val="24"/>
            </w:rPr>
          </w:pPr>
          <w:r>
            <w:rPr>
              <w:noProof/>
            </w:rPr>
            <w:t xml:space="preserve">1.4.2.2.18 Ultrasound gene delivery </w:t>
          </w:r>
          <w:r w:rsidRPr="000C6685">
            <w:rPr>
              <w:i/>
              <w:noProof/>
            </w:rPr>
            <w:t>ex vivo</w:t>
          </w:r>
          <w:r>
            <w:rPr>
              <w:noProof/>
            </w:rPr>
            <w:tab/>
          </w:r>
          <w:r>
            <w:rPr>
              <w:noProof/>
            </w:rPr>
            <w:fldChar w:fldCharType="begin"/>
          </w:r>
          <w:r>
            <w:rPr>
              <w:noProof/>
            </w:rPr>
            <w:instrText xml:space="preserve"> PAGEREF _Toc367703513 \h </w:instrText>
          </w:r>
          <w:r>
            <w:rPr>
              <w:noProof/>
            </w:rPr>
          </w:r>
          <w:r>
            <w:rPr>
              <w:noProof/>
            </w:rPr>
            <w:fldChar w:fldCharType="separate"/>
          </w:r>
          <w:r>
            <w:rPr>
              <w:noProof/>
            </w:rPr>
            <w:t>41</w:t>
          </w:r>
          <w:r>
            <w:rPr>
              <w:noProof/>
            </w:rPr>
            <w:fldChar w:fldCharType="end"/>
          </w:r>
        </w:p>
        <w:p w14:paraId="3C6C8ABD" w14:textId="77777777" w:rsidR="00E305FE" w:rsidRDefault="00E305FE" w:rsidP="00AE34C1">
          <w:pPr>
            <w:pStyle w:val="TOC5"/>
            <w:tabs>
              <w:tab w:val="right" w:leader="dot" w:pos="8290"/>
            </w:tabs>
            <w:spacing w:line="360" w:lineRule="auto"/>
            <w:rPr>
              <w:noProof/>
              <w:sz w:val="24"/>
              <w:szCs w:val="24"/>
            </w:rPr>
          </w:pPr>
          <w:r>
            <w:rPr>
              <w:noProof/>
            </w:rPr>
            <w:t>1.4.2.2.19 UEGD in hemophilia treatment</w:t>
          </w:r>
          <w:r>
            <w:rPr>
              <w:noProof/>
            </w:rPr>
            <w:tab/>
          </w:r>
          <w:r>
            <w:rPr>
              <w:noProof/>
            </w:rPr>
            <w:fldChar w:fldCharType="begin"/>
          </w:r>
          <w:r>
            <w:rPr>
              <w:noProof/>
            </w:rPr>
            <w:instrText xml:space="preserve"> PAGEREF _Toc367703514 \h </w:instrText>
          </w:r>
          <w:r>
            <w:rPr>
              <w:noProof/>
            </w:rPr>
          </w:r>
          <w:r>
            <w:rPr>
              <w:noProof/>
            </w:rPr>
            <w:fldChar w:fldCharType="separate"/>
          </w:r>
          <w:r>
            <w:rPr>
              <w:noProof/>
            </w:rPr>
            <w:t>42</w:t>
          </w:r>
          <w:r>
            <w:rPr>
              <w:noProof/>
            </w:rPr>
            <w:fldChar w:fldCharType="end"/>
          </w:r>
        </w:p>
        <w:p w14:paraId="2B135206" w14:textId="77777777" w:rsidR="00E305FE" w:rsidRDefault="00E305FE" w:rsidP="00AE34C1">
          <w:pPr>
            <w:pStyle w:val="TOC5"/>
            <w:tabs>
              <w:tab w:val="right" w:leader="dot" w:pos="8290"/>
            </w:tabs>
            <w:spacing w:line="360" w:lineRule="auto"/>
            <w:rPr>
              <w:noProof/>
              <w:sz w:val="24"/>
              <w:szCs w:val="24"/>
            </w:rPr>
          </w:pPr>
          <w:r>
            <w:rPr>
              <w:noProof/>
            </w:rPr>
            <w:t>1.4.2.2.20 Role of UEGD in cancer treatment</w:t>
          </w:r>
          <w:r>
            <w:rPr>
              <w:noProof/>
            </w:rPr>
            <w:tab/>
          </w:r>
          <w:r>
            <w:rPr>
              <w:noProof/>
            </w:rPr>
            <w:fldChar w:fldCharType="begin"/>
          </w:r>
          <w:r>
            <w:rPr>
              <w:noProof/>
            </w:rPr>
            <w:instrText xml:space="preserve"> PAGEREF _Toc367703515 \h </w:instrText>
          </w:r>
          <w:r>
            <w:rPr>
              <w:noProof/>
            </w:rPr>
          </w:r>
          <w:r>
            <w:rPr>
              <w:noProof/>
            </w:rPr>
            <w:fldChar w:fldCharType="separate"/>
          </w:r>
          <w:r>
            <w:rPr>
              <w:noProof/>
            </w:rPr>
            <w:t>43</w:t>
          </w:r>
          <w:r>
            <w:rPr>
              <w:noProof/>
            </w:rPr>
            <w:fldChar w:fldCharType="end"/>
          </w:r>
        </w:p>
        <w:p w14:paraId="1F3E7019" w14:textId="77777777" w:rsidR="00E305FE" w:rsidRDefault="00E305FE" w:rsidP="00AE34C1">
          <w:pPr>
            <w:pStyle w:val="TOC2"/>
            <w:tabs>
              <w:tab w:val="right" w:leader="dot" w:pos="8290"/>
            </w:tabs>
            <w:spacing w:line="360" w:lineRule="auto"/>
            <w:rPr>
              <w:b w:val="0"/>
              <w:noProof/>
              <w:sz w:val="24"/>
              <w:szCs w:val="24"/>
            </w:rPr>
          </w:pPr>
          <w:r>
            <w:rPr>
              <w:noProof/>
            </w:rPr>
            <w:t>1.5 Overview of interleukin-1 biology</w:t>
          </w:r>
          <w:r>
            <w:rPr>
              <w:noProof/>
            </w:rPr>
            <w:tab/>
          </w:r>
          <w:r>
            <w:rPr>
              <w:noProof/>
            </w:rPr>
            <w:fldChar w:fldCharType="begin"/>
          </w:r>
          <w:r>
            <w:rPr>
              <w:noProof/>
            </w:rPr>
            <w:instrText xml:space="preserve"> PAGEREF _Toc367703516 \h </w:instrText>
          </w:r>
          <w:r>
            <w:rPr>
              <w:noProof/>
            </w:rPr>
          </w:r>
          <w:r>
            <w:rPr>
              <w:noProof/>
            </w:rPr>
            <w:fldChar w:fldCharType="separate"/>
          </w:r>
          <w:r>
            <w:rPr>
              <w:noProof/>
            </w:rPr>
            <w:t>44</w:t>
          </w:r>
          <w:r>
            <w:rPr>
              <w:noProof/>
            </w:rPr>
            <w:fldChar w:fldCharType="end"/>
          </w:r>
        </w:p>
        <w:p w14:paraId="395F203C" w14:textId="77777777" w:rsidR="00E305FE" w:rsidRDefault="00E305FE">
          <w:pPr>
            <w:pStyle w:val="TOC3"/>
            <w:rPr>
              <w:noProof/>
              <w:sz w:val="24"/>
              <w:szCs w:val="24"/>
            </w:rPr>
          </w:pPr>
          <w:r>
            <w:rPr>
              <w:noProof/>
            </w:rPr>
            <w:t>1.5.1 Biology and function of the interleukin-1 family of proteins</w:t>
          </w:r>
          <w:r>
            <w:rPr>
              <w:noProof/>
            </w:rPr>
            <w:tab/>
          </w:r>
          <w:r>
            <w:rPr>
              <w:noProof/>
            </w:rPr>
            <w:fldChar w:fldCharType="begin"/>
          </w:r>
          <w:r>
            <w:rPr>
              <w:noProof/>
            </w:rPr>
            <w:instrText xml:space="preserve"> PAGEREF _Toc367703517 \h </w:instrText>
          </w:r>
          <w:r>
            <w:rPr>
              <w:noProof/>
            </w:rPr>
          </w:r>
          <w:r>
            <w:rPr>
              <w:noProof/>
            </w:rPr>
            <w:fldChar w:fldCharType="separate"/>
          </w:r>
          <w:r>
            <w:rPr>
              <w:noProof/>
            </w:rPr>
            <w:t>44</w:t>
          </w:r>
          <w:r>
            <w:rPr>
              <w:noProof/>
            </w:rPr>
            <w:fldChar w:fldCharType="end"/>
          </w:r>
        </w:p>
        <w:p w14:paraId="11647DA2" w14:textId="77777777" w:rsidR="00E305FE" w:rsidRDefault="00E305FE">
          <w:pPr>
            <w:pStyle w:val="TOC3"/>
            <w:rPr>
              <w:noProof/>
              <w:sz w:val="24"/>
              <w:szCs w:val="24"/>
            </w:rPr>
          </w:pPr>
          <w:r>
            <w:rPr>
              <w:noProof/>
            </w:rPr>
            <w:t>1.5.2 Evidence supporting a role for IL-1 in vascular disease, injury and repair</w:t>
          </w:r>
          <w:r>
            <w:rPr>
              <w:noProof/>
            </w:rPr>
            <w:tab/>
          </w:r>
          <w:r>
            <w:rPr>
              <w:noProof/>
            </w:rPr>
            <w:fldChar w:fldCharType="begin"/>
          </w:r>
          <w:r>
            <w:rPr>
              <w:noProof/>
            </w:rPr>
            <w:instrText xml:space="preserve"> PAGEREF _Toc367703518 \h </w:instrText>
          </w:r>
          <w:r>
            <w:rPr>
              <w:noProof/>
            </w:rPr>
          </w:r>
          <w:r>
            <w:rPr>
              <w:noProof/>
            </w:rPr>
            <w:fldChar w:fldCharType="separate"/>
          </w:r>
          <w:r>
            <w:rPr>
              <w:noProof/>
            </w:rPr>
            <w:t>48</w:t>
          </w:r>
          <w:r>
            <w:rPr>
              <w:noProof/>
            </w:rPr>
            <w:fldChar w:fldCharType="end"/>
          </w:r>
        </w:p>
        <w:p w14:paraId="57346F8A" w14:textId="77777777" w:rsidR="00E305FE" w:rsidRDefault="00E305FE">
          <w:pPr>
            <w:pStyle w:val="TOC3"/>
            <w:rPr>
              <w:noProof/>
              <w:sz w:val="24"/>
              <w:szCs w:val="24"/>
            </w:rPr>
          </w:pPr>
          <w:r>
            <w:rPr>
              <w:noProof/>
            </w:rPr>
            <w:t>1.5.3 Overview of IL-1Ra and signalling pathway</w:t>
          </w:r>
          <w:r>
            <w:rPr>
              <w:noProof/>
            </w:rPr>
            <w:tab/>
          </w:r>
          <w:r>
            <w:rPr>
              <w:noProof/>
            </w:rPr>
            <w:fldChar w:fldCharType="begin"/>
          </w:r>
          <w:r>
            <w:rPr>
              <w:noProof/>
            </w:rPr>
            <w:instrText xml:space="preserve"> PAGEREF _Toc367703519 \h </w:instrText>
          </w:r>
          <w:r>
            <w:rPr>
              <w:noProof/>
            </w:rPr>
          </w:r>
          <w:r>
            <w:rPr>
              <w:noProof/>
            </w:rPr>
            <w:fldChar w:fldCharType="separate"/>
          </w:r>
          <w:r>
            <w:rPr>
              <w:noProof/>
            </w:rPr>
            <w:t>49</w:t>
          </w:r>
          <w:r>
            <w:rPr>
              <w:noProof/>
            </w:rPr>
            <w:fldChar w:fldCharType="end"/>
          </w:r>
        </w:p>
        <w:p w14:paraId="11A7EA1C" w14:textId="77777777" w:rsidR="00E305FE" w:rsidRDefault="00E305FE" w:rsidP="00AE34C1">
          <w:pPr>
            <w:pStyle w:val="TOC4"/>
            <w:tabs>
              <w:tab w:val="right" w:leader="dot" w:pos="8290"/>
            </w:tabs>
            <w:spacing w:line="360" w:lineRule="auto"/>
            <w:rPr>
              <w:noProof/>
              <w:sz w:val="24"/>
              <w:szCs w:val="24"/>
            </w:rPr>
          </w:pPr>
          <w:r>
            <w:rPr>
              <w:noProof/>
            </w:rPr>
            <w:t>1.5.3.1 Types and functions of IL-1Ra</w:t>
          </w:r>
          <w:r>
            <w:rPr>
              <w:noProof/>
            </w:rPr>
            <w:tab/>
          </w:r>
          <w:r>
            <w:rPr>
              <w:noProof/>
            </w:rPr>
            <w:fldChar w:fldCharType="begin"/>
          </w:r>
          <w:r>
            <w:rPr>
              <w:noProof/>
            </w:rPr>
            <w:instrText xml:space="preserve"> PAGEREF _Toc367703520 \h </w:instrText>
          </w:r>
          <w:r>
            <w:rPr>
              <w:noProof/>
            </w:rPr>
          </w:r>
          <w:r>
            <w:rPr>
              <w:noProof/>
            </w:rPr>
            <w:fldChar w:fldCharType="separate"/>
          </w:r>
          <w:r>
            <w:rPr>
              <w:noProof/>
            </w:rPr>
            <w:t>50</w:t>
          </w:r>
          <w:r>
            <w:rPr>
              <w:noProof/>
            </w:rPr>
            <w:fldChar w:fldCharType="end"/>
          </w:r>
        </w:p>
        <w:p w14:paraId="71CCFA01" w14:textId="77777777" w:rsidR="00E305FE" w:rsidRDefault="00E305FE" w:rsidP="00AE34C1">
          <w:pPr>
            <w:pStyle w:val="TOC4"/>
            <w:tabs>
              <w:tab w:val="right" w:leader="dot" w:pos="8290"/>
            </w:tabs>
            <w:spacing w:line="360" w:lineRule="auto"/>
            <w:rPr>
              <w:noProof/>
              <w:sz w:val="24"/>
              <w:szCs w:val="24"/>
            </w:rPr>
          </w:pPr>
          <w:r>
            <w:rPr>
              <w:noProof/>
            </w:rPr>
            <w:t>1.5.3.2 Therapeutic applications for IL-1Ra (Anakinra) in pre-clinical and clinical studies</w:t>
          </w:r>
          <w:r>
            <w:rPr>
              <w:noProof/>
            </w:rPr>
            <w:tab/>
          </w:r>
          <w:r>
            <w:rPr>
              <w:noProof/>
            </w:rPr>
            <w:fldChar w:fldCharType="begin"/>
          </w:r>
          <w:r>
            <w:rPr>
              <w:noProof/>
            </w:rPr>
            <w:instrText xml:space="preserve"> PAGEREF _Toc367703521 \h </w:instrText>
          </w:r>
          <w:r>
            <w:rPr>
              <w:noProof/>
            </w:rPr>
          </w:r>
          <w:r>
            <w:rPr>
              <w:noProof/>
            </w:rPr>
            <w:fldChar w:fldCharType="separate"/>
          </w:r>
          <w:r>
            <w:rPr>
              <w:noProof/>
            </w:rPr>
            <w:t>50</w:t>
          </w:r>
          <w:r>
            <w:rPr>
              <w:noProof/>
            </w:rPr>
            <w:fldChar w:fldCharType="end"/>
          </w:r>
        </w:p>
        <w:p w14:paraId="5F9FDD4A" w14:textId="77777777" w:rsidR="00E305FE" w:rsidRDefault="00E305FE" w:rsidP="00AE34C1">
          <w:pPr>
            <w:pStyle w:val="TOC4"/>
            <w:tabs>
              <w:tab w:val="right" w:leader="dot" w:pos="8290"/>
            </w:tabs>
            <w:spacing w:line="360" w:lineRule="auto"/>
            <w:rPr>
              <w:noProof/>
              <w:sz w:val="24"/>
              <w:szCs w:val="24"/>
            </w:rPr>
          </w:pPr>
          <w:r>
            <w:rPr>
              <w:noProof/>
            </w:rPr>
            <w:t>1.5.3.3 limitations of IL-1Ra drug existing treatment</w:t>
          </w:r>
          <w:r>
            <w:rPr>
              <w:noProof/>
            </w:rPr>
            <w:tab/>
          </w:r>
          <w:r>
            <w:rPr>
              <w:noProof/>
            </w:rPr>
            <w:fldChar w:fldCharType="begin"/>
          </w:r>
          <w:r>
            <w:rPr>
              <w:noProof/>
            </w:rPr>
            <w:instrText xml:space="preserve"> PAGEREF _Toc367703522 \h </w:instrText>
          </w:r>
          <w:r>
            <w:rPr>
              <w:noProof/>
            </w:rPr>
          </w:r>
          <w:r>
            <w:rPr>
              <w:noProof/>
            </w:rPr>
            <w:fldChar w:fldCharType="separate"/>
          </w:r>
          <w:r>
            <w:rPr>
              <w:noProof/>
            </w:rPr>
            <w:t>52</w:t>
          </w:r>
          <w:r>
            <w:rPr>
              <w:noProof/>
            </w:rPr>
            <w:fldChar w:fldCharType="end"/>
          </w:r>
        </w:p>
        <w:p w14:paraId="12F95380" w14:textId="77777777" w:rsidR="00E305FE" w:rsidRDefault="00E305FE" w:rsidP="00AE34C1">
          <w:pPr>
            <w:pStyle w:val="TOC2"/>
            <w:tabs>
              <w:tab w:val="right" w:leader="dot" w:pos="8290"/>
            </w:tabs>
            <w:spacing w:line="360" w:lineRule="auto"/>
            <w:rPr>
              <w:b w:val="0"/>
              <w:noProof/>
              <w:sz w:val="24"/>
              <w:szCs w:val="24"/>
            </w:rPr>
          </w:pPr>
          <w:r>
            <w:rPr>
              <w:noProof/>
            </w:rPr>
            <w:t>1.6 Animal disease model selection</w:t>
          </w:r>
          <w:r>
            <w:rPr>
              <w:noProof/>
            </w:rPr>
            <w:tab/>
          </w:r>
          <w:r>
            <w:rPr>
              <w:noProof/>
            </w:rPr>
            <w:fldChar w:fldCharType="begin"/>
          </w:r>
          <w:r>
            <w:rPr>
              <w:noProof/>
            </w:rPr>
            <w:instrText xml:space="preserve"> PAGEREF _Toc367703523 \h </w:instrText>
          </w:r>
          <w:r>
            <w:rPr>
              <w:noProof/>
            </w:rPr>
          </w:r>
          <w:r>
            <w:rPr>
              <w:noProof/>
            </w:rPr>
            <w:fldChar w:fldCharType="separate"/>
          </w:r>
          <w:r>
            <w:rPr>
              <w:noProof/>
            </w:rPr>
            <w:t>53</w:t>
          </w:r>
          <w:r>
            <w:rPr>
              <w:noProof/>
            </w:rPr>
            <w:fldChar w:fldCharType="end"/>
          </w:r>
        </w:p>
        <w:p w14:paraId="02051365" w14:textId="77777777" w:rsidR="00E305FE" w:rsidRDefault="00E305FE" w:rsidP="00AE34C1">
          <w:pPr>
            <w:pStyle w:val="TOC2"/>
            <w:tabs>
              <w:tab w:val="right" w:leader="dot" w:pos="8290"/>
            </w:tabs>
            <w:spacing w:line="360" w:lineRule="auto"/>
            <w:rPr>
              <w:b w:val="0"/>
              <w:noProof/>
              <w:sz w:val="24"/>
              <w:szCs w:val="24"/>
            </w:rPr>
          </w:pPr>
          <w:r>
            <w:rPr>
              <w:noProof/>
            </w:rPr>
            <w:t>1.7 Hypothesis and objectives</w:t>
          </w:r>
          <w:r>
            <w:rPr>
              <w:noProof/>
            </w:rPr>
            <w:tab/>
          </w:r>
          <w:r>
            <w:rPr>
              <w:noProof/>
            </w:rPr>
            <w:fldChar w:fldCharType="begin"/>
          </w:r>
          <w:r>
            <w:rPr>
              <w:noProof/>
            </w:rPr>
            <w:instrText xml:space="preserve"> PAGEREF _Toc367703524 \h </w:instrText>
          </w:r>
          <w:r>
            <w:rPr>
              <w:noProof/>
            </w:rPr>
          </w:r>
          <w:r>
            <w:rPr>
              <w:noProof/>
            </w:rPr>
            <w:fldChar w:fldCharType="separate"/>
          </w:r>
          <w:r>
            <w:rPr>
              <w:noProof/>
            </w:rPr>
            <w:t>53</w:t>
          </w:r>
          <w:r>
            <w:rPr>
              <w:noProof/>
            </w:rPr>
            <w:fldChar w:fldCharType="end"/>
          </w:r>
        </w:p>
        <w:p w14:paraId="17C5BE85" w14:textId="77777777" w:rsidR="00E305FE" w:rsidRDefault="00E305FE">
          <w:pPr>
            <w:pStyle w:val="TOC3"/>
            <w:rPr>
              <w:noProof/>
              <w:sz w:val="24"/>
              <w:szCs w:val="24"/>
            </w:rPr>
          </w:pPr>
          <w:r>
            <w:rPr>
              <w:noProof/>
            </w:rPr>
            <w:t>1.7.1 Hypothesis</w:t>
          </w:r>
          <w:r>
            <w:rPr>
              <w:noProof/>
            </w:rPr>
            <w:tab/>
          </w:r>
          <w:r>
            <w:rPr>
              <w:noProof/>
            </w:rPr>
            <w:fldChar w:fldCharType="begin"/>
          </w:r>
          <w:r>
            <w:rPr>
              <w:noProof/>
            </w:rPr>
            <w:instrText xml:space="preserve"> PAGEREF _Toc367703525 \h </w:instrText>
          </w:r>
          <w:r>
            <w:rPr>
              <w:noProof/>
            </w:rPr>
          </w:r>
          <w:r>
            <w:rPr>
              <w:noProof/>
            </w:rPr>
            <w:fldChar w:fldCharType="separate"/>
          </w:r>
          <w:r>
            <w:rPr>
              <w:noProof/>
            </w:rPr>
            <w:t>53</w:t>
          </w:r>
          <w:r>
            <w:rPr>
              <w:noProof/>
            </w:rPr>
            <w:fldChar w:fldCharType="end"/>
          </w:r>
        </w:p>
        <w:p w14:paraId="182AA9F8" w14:textId="77777777" w:rsidR="00E305FE" w:rsidRDefault="00E305FE">
          <w:pPr>
            <w:pStyle w:val="TOC3"/>
            <w:rPr>
              <w:noProof/>
              <w:sz w:val="24"/>
              <w:szCs w:val="24"/>
            </w:rPr>
          </w:pPr>
          <w:r>
            <w:rPr>
              <w:noProof/>
            </w:rPr>
            <w:t>1.7.2 Objectives</w:t>
          </w:r>
          <w:r>
            <w:rPr>
              <w:noProof/>
            </w:rPr>
            <w:tab/>
          </w:r>
          <w:r>
            <w:rPr>
              <w:noProof/>
            </w:rPr>
            <w:fldChar w:fldCharType="begin"/>
          </w:r>
          <w:r>
            <w:rPr>
              <w:noProof/>
            </w:rPr>
            <w:instrText xml:space="preserve"> PAGEREF _Toc367703526 \h </w:instrText>
          </w:r>
          <w:r>
            <w:rPr>
              <w:noProof/>
            </w:rPr>
          </w:r>
          <w:r>
            <w:rPr>
              <w:noProof/>
            </w:rPr>
            <w:fldChar w:fldCharType="separate"/>
          </w:r>
          <w:r>
            <w:rPr>
              <w:noProof/>
            </w:rPr>
            <w:t>53</w:t>
          </w:r>
          <w:r>
            <w:rPr>
              <w:noProof/>
            </w:rPr>
            <w:fldChar w:fldCharType="end"/>
          </w:r>
        </w:p>
        <w:p w14:paraId="37C75BAC" w14:textId="77777777" w:rsidR="00E305FE" w:rsidRDefault="00E305FE" w:rsidP="00AE34C1">
          <w:pPr>
            <w:pStyle w:val="TOC1"/>
            <w:tabs>
              <w:tab w:val="right" w:leader="dot" w:pos="8290"/>
            </w:tabs>
            <w:spacing w:line="360" w:lineRule="auto"/>
            <w:rPr>
              <w:b w:val="0"/>
              <w:noProof/>
            </w:rPr>
          </w:pPr>
          <w:r>
            <w:rPr>
              <w:noProof/>
            </w:rPr>
            <w:t>Materials and Methods</w:t>
          </w:r>
          <w:r>
            <w:rPr>
              <w:noProof/>
            </w:rPr>
            <w:tab/>
          </w:r>
          <w:r>
            <w:rPr>
              <w:noProof/>
            </w:rPr>
            <w:fldChar w:fldCharType="begin"/>
          </w:r>
          <w:r>
            <w:rPr>
              <w:noProof/>
            </w:rPr>
            <w:instrText xml:space="preserve"> PAGEREF _Toc367703527 \h </w:instrText>
          </w:r>
          <w:r>
            <w:rPr>
              <w:noProof/>
            </w:rPr>
          </w:r>
          <w:r>
            <w:rPr>
              <w:noProof/>
            </w:rPr>
            <w:fldChar w:fldCharType="separate"/>
          </w:r>
          <w:r>
            <w:rPr>
              <w:noProof/>
            </w:rPr>
            <w:t>55</w:t>
          </w:r>
          <w:r>
            <w:rPr>
              <w:noProof/>
            </w:rPr>
            <w:fldChar w:fldCharType="end"/>
          </w:r>
        </w:p>
        <w:p w14:paraId="7614A162" w14:textId="77777777" w:rsidR="00E305FE" w:rsidRDefault="00E305FE" w:rsidP="00AE34C1">
          <w:pPr>
            <w:pStyle w:val="TOC2"/>
            <w:tabs>
              <w:tab w:val="right" w:leader="dot" w:pos="8290"/>
            </w:tabs>
            <w:spacing w:line="360" w:lineRule="auto"/>
            <w:rPr>
              <w:b w:val="0"/>
              <w:noProof/>
              <w:sz w:val="24"/>
              <w:szCs w:val="24"/>
            </w:rPr>
          </w:pPr>
          <w:r>
            <w:rPr>
              <w:noProof/>
            </w:rPr>
            <w:t>2.1 Animals</w:t>
          </w:r>
          <w:r>
            <w:rPr>
              <w:noProof/>
            </w:rPr>
            <w:tab/>
          </w:r>
          <w:r>
            <w:rPr>
              <w:noProof/>
            </w:rPr>
            <w:fldChar w:fldCharType="begin"/>
          </w:r>
          <w:r>
            <w:rPr>
              <w:noProof/>
            </w:rPr>
            <w:instrText xml:space="preserve"> PAGEREF _Toc367703528 \h </w:instrText>
          </w:r>
          <w:r>
            <w:rPr>
              <w:noProof/>
            </w:rPr>
          </w:r>
          <w:r>
            <w:rPr>
              <w:noProof/>
            </w:rPr>
            <w:fldChar w:fldCharType="separate"/>
          </w:r>
          <w:r>
            <w:rPr>
              <w:noProof/>
            </w:rPr>
            <w:t>56</w:t>
          </w:r>
          <w:r>
            <w:rPr>
              <w:noProof/>
            </w:rPr>
            <w:fldChar w:fldCharType="end"/>
          </w:r>
        </w:p>
        <w:p w14:paraId="10802CE2" w14:textId="77777777" w:rsidR="00E305FE" w:rsidRDefault="00E305FE" w:rsidP="00AE34C1">
          <w:pPr>
            <w:pStyle w:val="TOC2"/>
            <w:tabs>
              <w:tab w:val="right" w:leader="dot" w:pos="8290"/>
            </w:tabs>
            <w:spacing w:line="360" w:lineRule="auto"/>
            <w:rPr>
              <w:b w:val="0"/>
              <w:noProof/>
              <w:sz w:val="24"/>
              <w:szCs w:val="24"/>
            </w:rPr>
          </w:pPr>
          <w:r>
            <w:rPr>
              <w:noProof/>
            </w:rPr>
            <w:t>2.2 Ultrasound equipment and microbubbles contrast agents</w:t>
          </w:r>
          <w:r>
            <w:rPr>
              <w:noProof/>
            </w:rPr>
            <w:tab/>
          </w:r>
          <w:r>
            <w:rPr>
              <w:noProof/>
            </w:rPr>
            <w:fldChar w:fldCharType="begin"/>
          </w:r>
          <w:r>
            <w:rPr>
              <w:noProof/>
            </w:rPr>
            <w:instrText xml:space="preserve"> PAGEREF _Toc367703529 \h </w:instrText>
          </w:r>
          <w:r>
            <w:rPr>
              <w:noProof/>
            </w:rPr>
          </w:r>
          <w:r>
            <w:rPr>
              <w:noProof/>
            </w:rPr>
            <w:fldChar w:fldCharType="separate"/>
          </w:r>
          <w:r>
            <w:rPr>
              <w:noProof/>
            </w:rPr>
            <w:t>56</w:t>
          </w:r>
          <w:r>
            <w:rPr>
              <w:noProof/>
            </w:rPr>
            <w:fldChar w:fldCharType="end"/>
          </w:r>
        </w:p>
        <w:p w14:paraId="20468C61" w14:textId="77777777" w:rsidR="00E305FE" w:rsidRDefault="00E305FE">
          <w:pPr>
            <w:pStyle w:val="TOC3"/>
            <w:rPr>
              <w:noProof/>
              <w:sz w:val="24"/>
              <w:szCs w:val="24"/>
            </w:rPr>
          </w:pPr>
          <w:r>
            <w:rPr>
              <w:noProof/>
            </w:rPr>
            <w:t>2.2.1 Ultrasound machine</w:t>
          </w:r>
          <w:r>
            <w:rPr>
              <w:noProof/>
            </w:rPr>
            <w:tab/>
          </w:r>
          <w:r>
            <w:rPr>
              <w:noProof/>
            </w:rPr>
            <w:fldChar w:fldCharType="begin"/>
          </w:r>
          <w:r>
            <w:rPr>
              <w:noProof/>
            </w:rPr>
            <w:instrText xml:space="preserve"> PAGEREF _Toc367703530 \h </w:instrText>
          </w:r>
          <w:r>
            <w:rPr>
              <w:noProof/>
            </w:rPr>
          </w:r>
          <w:r>
            <w:rPr>
              <w:noProof/>
            </w:rPr>
            <w:fldChar w:fldCharType="separate"/>
          </w:r>
          <w:r>
            <w:rPr>
              <w:noProof/>
            </w:rPr>
            <w:t>56</w:t>
          </w:r>
          <w:r>
            <w:rPr>
              <w:noProof/>
            </w:rPr>
            <w:fldChar w:fldCharType="end"/>
          </w:r>
        </w:p>
        <w:p w14:paraId="4D843A82" w14:textId="77777777" w:rsidR="00E305FE" w:rsidRDefault="00E305FE">
          <w:pPr>
            <w:pStyle w:val="TOC3"/>
            <w:rPr>
              <w:noProof/>
              <w:sz w:val="24"/>
              <w:szCs w:val="24"/>
            </w:rPr>
          </w:pPr>
          <w:r>
            <w:rPr>
              <w:noProof/>
            </w:rPr>
            <w:t>2.2.2 Commercial contrast agents MB</w:t>
          </w:r>
          <w:r>
            <w:rPr>
              <w:noProof/>
            </w:rPr>
            <w:tab/>
          </w:r>
          <w:r>
            <w:rPr>
              <w:noProof/>
            </w:rPr>
            <w:fldChar w:fldCharType="begin"/>
          </w:r>
          <w:r>
            <w:rPr>
              <w:noProof/>
            </w:rPr>
            <w:instrText xml:space="preserve"> PAGEREF _Toc367703531 \h </w:instrText>
          </w:r>
          <w:r>
            <w:rPr>
              <w:noProof/>
            </w:rPr>
          </w:r>
          <w:r>
            <w:rPr>
              <w:noProof/>
            </w:rPr>
            <w:fldChar w:fldCharType="separate"/>
          </w:r>
          <w:r>
            <w:rPr>
              <w:noProof/>
            </w:rPr>
            <w:t>58</w:t>
          </w:r>
          <w:r>
            <w:rPr>
              <w:noProof/>
            </w:rPr>
            <w:fldChar w:fldCharType="end"/>
          </w:r>
        </w:p>
        <w:p w14:paraId="02609C40" w14:textId="6F169F7A" w:rsidR="00E305FE" w:rsidRPr="00E305FE" w:rsidRDefault="00E305FE" w:rsidP="00AE34C1">
          <w:pPr>
            <w:pStyle w:val="TOC2"/>
            <w:tabs>
              <w:tab w:val="right" w:leader="dot" w:pos="8290"/>
            </w:tabs>
            <w:spacing w:line="360" w:lineRule="auto"/>
            <w:rPr>
              <w:noProof/>
              <w:sz w:val="24"/>
              <w:szCs w:val="24"/>
            </w:rPr>
          </w:pPr>
          <w:r>
            <w:rPr>
              <w:noProof/>
            </w:rPr>
            <w:lastRenderedPageBreak/>
            <w:t>2.3</w:t>
          </w:r>
          <w:r w:rsidRPr="000C6685">
            <w:rPr>
              <w:i/>
              <w:noProof/>
            </w:rPr>
            <w:t xml:space="preserve"> In vivo</w:t>
          </w:r>
          <w:r>
            <w:rPr>
              <w:noProof/>
            </w:rPr>
            <w:t xml:space="preserve"> imaging system (IVIS)</w:t>
          </w:r>
          <w:r>
            <w:rPr>
              <w:noProof/>
            </w:rPr>
            <w:tab/>
          </w:r>
          <w:r>
            <w:rPr>
              <w:noProof/>
            </w:rPr>
            <w:fldChar w:fldCharType="begin"/>
          </w:r>
          <w:r>
            <w:rPr>
              <w:noProof/>
            </w:rPr>
            <w:instrText xml:space="preserve"> PAGEREF _Toc367703532 \h </w:instrText>
          </w:r>
          <w:r>
            <w:rPr>
              <w:noProof/>
            </w:rPr>
          </w:r>
          <w:r>
            <w:rPr>
              <w:noProof/>
            </w:rPr>
            <w:fldChar w:fldCharType="separate"/>
          </w:r>
          <w:r>
            <w:rPr>
              <w:noProof/>
            </w:rPr>
            <w:t>59</w:t>
          </w:r>
          <w:r>
            <w:rPr>
              <w:noProof/>
            </w:rPr>
            <w:fldChar w:fldCharType="end"/>
          </w:r>
        </w:p>
        <w:p w14:paraId="4F56FA9F" w14:textId="77777777" w:rsidR="00E305FE" w:rsidRDefault="00E305FE" w:rsidP="00AE34C1">
          <w:pPr>
            <w:pStyle w:val="TOC2"/>
            <w:tabs>
              <w:tab w:val="right" w:leader="dot" w:pos="8290"/>
            </w:tabs>
            <w:spacing w:line="360" w:lineRule="auto"/>
            <w:rPr>
              <w:b w:val="0"/>
              <w:noProof/>
              <w:sz w:val="24"/>
              <w:szCs w:val="24"/>
            </w:rPr>
          </w:pPr>
          <w:r>
            <w:rPr>
              <w:noProof/>
            </w:rPr>
            <w:t>2.4 Antibiotics</w:t>
          </w:r>
          <w:r>
            <w:rPr>
              <w:noProof/>
            </w:rPr>
            <w:tab/>
          </w:r>
          <w:r>
            <w:rPr>
              <w:noProof/>
            </w:rPr>
            <w:fldChar w:fldCharType="begin"/>
          </w:r>
          <w:r>
            <w:rPr>
              <w:noProof/>
            </w:rPr>
            <w:instrText xml:space="preserve"> PAGEREF _Toc367703534 \h </w:instrText>
          </w:r>
          <w:r>
            <w:rPr>
              <w:noProof/>
            </w:rPr>
          </w:r>
          <w:r>
            <w:rPr>
              <w:noProof/>
            </w:rPr>
            <w:fldChar w:fldCharType="separate"/>
          </w:r>
          <w:r>
            <w:rPr>
              <w:noProof/>
            </w:rPr>
            <w:t>60</w:t>
          </w:r>
          <w:r>
            <w:rPr>
              <w:noProof/>
            </w:rPr>
            <w:fldChar w:fldCharType="end"/>
          </w:r>
        </w:p>
        <w:p w14:paraId="56D98885" w14:textId="77777777" w:rsidR="00E305FE" w:rsidRDefault="00E305FE" w:rsidP="00AE34C1">
          <w:pPr>
            <w:pStyle w:val="TOC2"/>
            <w:tabs>
              <w:tab w:val="right" w:leader="dot" w:pos="8290"/>
            </w:tabs>
            <w:spacing w:line="360" w:lineRule="auto"/>
            <w:rPr>
              <w:b w:val="0"/>
              <w:noProof/>
              <w:sz w:val="24"/>
              <w:szCs w:val="24"/>
            </w:rPr>
          </w:pPr>
          <w:r>
            <w:rPr>
              <w:noProof/>
            </w:rPr>
            <w:t>2.5 Luria-Bertani (LB) agar and media</w:t>
          </w:r>
          <w:r>
            <w:rPr>
              <w:noProof/>
            </w:rPr>
            <w:tab/>
          </w:r>
          <w:r>
            <w:rPr>
              <w:noProof/>
            </w:rPr>
            <w:fldChar w:fldCharType="begin"/>
          </w:r>
          <w:r>
            <w:rPr>
              <w:noProof/>
            </w:rPr>
            <w:instrText xml:space="preserve"> PAGEREF _Toc367703535 \h </w:instrText>
          </w:r>
          <w:r>
            <w:rPr>
              <w:noProof/>
            </w:rPr>
          </w:r>
          <w:r>
            <w:rPr>
              <w:noProof/>
            </w:rPr>
            <w:fldChar w:fldCharType="separate"/>
          </w:r>
          <w:r>
            <w:rPr>
              <w:noProof/>
            </w:rPr>
            <w:t>61</w:t>
          </w:r>
          <w:r>
            <w:rPr>
              <w:noProof/>
            </w:rPr>
            <w:fldChar w:fldCharType="end"/>
          </w:r>
        </w:p>
        <w:p w14:paraId="7257303A" w14:textId="77777777" w:rsidR="00E305FE" w:rsidRDefault="00E305FE" w:rsidP="00AE34C1">
          <w:pPr>
            <w:pStyle w:val="TOC2"/>
            <w:tabs>
              <w:tab w:val="right" w:leader="dot" w:pos="8290"/>
            </w:tabs>
            <w:spacing w:line="360" w:lineRule="auto"/>
            <w:rPr>
              <w:b w:val="0"/>
              <w:noProof/>
              <w:sz w:val="24"/>
              <w:szCs w:val="24"/>
            </w:rPr>
          </w:pPr>
          <w:r>
            <w:rPr>
              <w:noProof/>
            </w:rPr>
            <w:t>2.6 Rat aortic SMC line culture</w:t>
          </w:r>
          <w:r>
            <w:rPr>
              <w:noProof/>
            </w:rPr>
            <w:tab/>
          </w:r>
          <w:r>
            <w:rPr>
              <w:noProof/>
            </w:rPr>
            <w:fldChar w:fldCharType="begin"/>
          </w:r>
          <w:r>
            <w:rPr>
              <w:noProof/>
            </w:rPr>
            <w:instrText xml:space="preserve"> PAGEREF _Toc367703536 \h </w:instrText>
          </w:r>
          <w:r>
            <w:rPr>
              <w:noProof/>
            </w:rPr>
          </w:r>
          <w:r>
            <w:rPr>
              <w:noProof/>
            </w:rPr>
            <w:fldChar w:fldCharType="separate"/>
          </w:r>
          <w:r>
            <w:rPr>
              <w:noProof/>
            </w:rPr>
            <w:t>61</w:t>
          </w:r>
          <w:r>
            <w:rPr>
              <w:noProof/>
            </w:rPr>
            <w:fldChar w:fldCharType="end"/>
          </w:r>
        </w:p>
        <w:p w14:paraId="15E22014" w14:textId="77777777" w:rsidR="00E305FE" w:rsidRDefault="00E305FE" w:rsidP="00AE34C1">
          <w:pPr>
            <w:pStyle w:val="TOC2"/>
            <w:tabs>
              <w:tab w:val="right" w:leader="dot" w:pos="8290"/>
            </w:tabs>
            <w:spacing w:line="360" w:lineRule="auto"/>
            <w:rPr>
              <w:b w:val="0"/>
              <w:noProof/>
              <w:sz w:val="24"/>
              <w:szCs w:val="24"/>
            </w:rPr>
          </w:pPr>
          <w:r>
            <w:rPr>
              <w:noProof/>
            </w:rPr>
            <w:t>2.7 Regrowing transformed bacteria from glycerol stocks</w:t>
          </w:r>
          <w:r>
            <w:rPr>
              <w:noProof/>
            </w:rPr>
            <w:tab/>
          </w:r>
          <w:r>
            <w:rPr>
              <w:noProof/>
            </w:rPr>
            <w:fldChar w:fldCharType="begin"/>
          </w:r>
          <w:r>
            <w:rPr>
              <w:noProof/>
            </w:rPr>
            <w:instrText xml:space="preserve"> PAGEREF _Toc367703537 \h </w:instrText>
          </w:r>
          <w:r>
            <w:rPr>
              <w:noProof/>
            </w:rPr>
          </w:r>
          <w:r>
            <w:rPr>
              <w:noProof/>
            </w:rPr>
            <w:fldChar w:fldCharType="separate"/>
          </w:r>
          <w:r>
            <w:rPr>
              <w:noProof/>
            </w:rPr>
            <w:t>62</w:t>
          </w:r>
          <w:r>
            <w:rPr>
              <w:noProof/>
            </w:rPr>
            <w:fldChar w:fldCharType="end"/>
          </w:r>
        </w:p>
        <w:p w14:paraId="1EF54E3F" w14:textId="77777777" w:rsidR="00E305FE" w:rsidRDefault="00E305FE" w:rsidP="00AE34C1">
          <w:pPr>
            <w:pStyle w:val="TOC2"/>
            <w:tabs>
              <w:tab w:val="right" w:leader="dot" w:pos="8290"/>
            </w:tabs>
            <w:spacing w:line="360" w:lineRule="auto"/>
            <w:rPr>
              <w:b w:val="0"/>
              <w:noProof/>
              <w:sz w:val="24"/>
              <w:szCs w:val="24"/>
            </w:rPr>
          </w:pPr>
          <w:r>
            <w:rPr>
              <w:noProof/>
            </w:rPr>
            <w:t>2.8 Large scale preparation and purification of plasmid DNA</w:t>
          </w:r>
          <w:r>
            <w:rPr>
              <w:noProof/>
            </w:rPr>
            <w:tab/>
          </w:r>
          <w:r>
            <w:rPr>
              <w:noProof/>
            </w:rPr>
            <w:fldChar w:fldCharType="begin"/>
          </w:r>
          <w:r>
            <w:rPr>
              <w:noProof/>
            </w:rPr>
            <w:instrText xml:space="preserve"> PAGEREF _Toc367703538 \h </w:instrText>
          </w:r>
          <w:r>
            <w:rPr>
              <w:noProof/>
            </w:rPr>
          </w:r>
          <w:r>
            <w:rPr>
              <w:noProof/>
            </w:rPr>
            <w:fldChar w:fldCharType="separate"/>
          </w:r>
          <w:r>
            <w:rPr>
              <w:noProof/>
            </w:rPr>
            <w:t>63</w:t>
          </w:r>
          <w:r>
            <w:rPr>
              <w:noProof/>
            </w:rPr>
            <w:fldChar w:fldCharType="end"/>
          </w:r>
        </w:p>
        <w:p w14:paraId="43C79C74" w14:textId="77777777" w:rsidR="00E305FE" w:rsidRDefault="00E305FE" w:rsidP="00AE34C1">
          <w:pPr>
            <w:pStyle w:val="TOC2"/>
            <w:tabs>
              <w:tab w:val="right" w:leader="dot" w:pos="8290"/>
            </w:tabs>
            <w:spacing w:line="360" w:lineRule="auto"/>
            <w:rPr>
              <w:b w:val="0"/>
              <w:noProof/>
              <w:sz w:val="24"/>
              <w:szCs w:val="24"/>
            </w:rPr>
          </w:pPr>
          <w:r>
            <w:rPr>
              <w:noProof/>
            </w:rPr>
            <w:t>2.9 Restriction digest</w:t>
          </w:r>
          <w:r>
            <w:rPr>
              <w:noProof/>
            </w:rPr>
            <w:tab/>
          </w:r>
          <w:r>
            <w:rPr>
              <w:noProof/>
            </w:rPr>
            <w:fldChar w:fldCharType="begin"/>
          </w:r>
          <w:r>
            <w:rPr>
              <w:noProof/>
            </w:rPr>
            <w:instrText xml:space="preserve"> PAGEREF _Toc367703539 \h </w:instrText>
          </w:r>
          <w:r>
            <w:rPr>
              <w:noProof/>
            </w:rPr>
          </w:r>
          <w:r>
            <w:rPr>
              <w:noProof/>
            </w:rPr>
            <w:fldChar w:fldCharType="separate"/>
          </w:r>
          <w:r>
            <w:rPr>
              <w:noProof/>
            </w:rPr>
            <w:t>64</w:t>
          </w:r>
          <w:r>
            <w:rPr>
              <w:noProof/>
            </w:rPr>
            <w:fldChar w:fldCharType="end"/>
          </w:r>
        </w:p>
        <w:p w14:paraId="5BC9F89D" w14:textId="77777777" w:rsidR="00E305FE" w:rsidRDefault="00E305FE">
          <w:pPr>
            <w:pStyle w:val="TOC3"/>
            <w:rPr>
              <w:noProof/>
              <w:sz w:val="24"/>
              <w:szCs w:val="24"/>
            </w:rPr>
          </w:pPr>
          <w:r>
            <w:rPr>
              <w:noProof/>
            </w:rPr>
            <w:t>2.9.1 Agarose gel electrophoresis</w:t>
          </w:r>
          <w:r>
            <w:rPr>
              <w:noProof/>
            </w:rPr>
            <w:tab/>
          </w:r>
          <w:r>
            <w:rPr>
              <w:noProof/>
            </w:rPr>
            <w:fldChar w:fldCharType="begin"/>
          </w:r>
          <w:r>
            <w:rPr>
              <w:noProof/>
            </w:rPr>
            <w:instrText xml:space="preserve"> PAGEREF _Toc367703540 \h </w:instrText>
          </w:r>
          <w:r>
            <w:rPr>
              <w:noProof/>
            </w:rPr>
          </w:r>
          <w:r>
            <w:rPr>
              <w:noProof/>
            </w:rPr>
            <w:fldChar w:fldCharType="separate"/>
          </w:r>
          <w:r>
            <w:rPr>
              <w:noProof/>
            </w:rPr>
            <w:t>64</w:t>
          </w:r>
          <w:r>
            <w:rPr>
              <w:noProof/>
            </w:rPr>
            <w:fldChar w:fldCharType="end"/>
          </w:r>
        </w:p>
        <w:p w14:paraId="6E537D25" w14:textId="77777777" w:rsidR="00E305FE" w:rsidRDefault="00E305FE" w:rsidP="00AE34C1">
          <w:pPr>
            <w:pStyle w:val="TOC2"/>
            <w:tabs>
              <w:tab w:val="right" w:leader="dot" w:pos="8290"/>
            </w:tabs>
            <w:spacing w:line="360" w:lineRule="auto"/>
            <w:rPr>
              <w:b w:val="0"/>
              <w:noProof/>
              <w:sz w:val="24"/>
              <w:szCs w:val="24"/>
            </w:rPr>
          </w:pPr>
          <w:r>
            <w:rPr>
              <w:noProof/>
            </w:rPr>
            <w:t>2.10 Transfection</w:t>
          </w:r>
          <w:r>
            <w:rPr>
              <w:noProof/>
            </w:rPr>
            <w:tab/>
          </w:r>
          <w:r>
            <w:rPr>
              <w:noProof/>
            </w:rPr>
            <w:fldChar w:fldCharType="begin"/>
          </w:r>
          <w:r>
            <w:rPr>
              <w:noProof/>
            </w:rPr>
            <w:instrText xml:space="preserve"> PAGEREF _Toc367703541 \h </w:instrText>
          </w:r>
          <w:r>
            <w:rPr>
              <w:noProof/>
            </w:rPr>
          </w:r>
          <w:r>
            <w:rPr>
              <w:noProof/>
            </w:rPr>
            <w:fldChar w:fldCharType="separate"/>
          </w:r>
          <w:r>
            <w:rPr>
              <w:noProof/>
            </w:rPr>
            <w:t>65</w:t>
          </w:r>
          <w:r>
            <w:rPr>
              <w:noProof/>
            </w:rPr>
            <w:fldChar w:fldCharType="end"/>
          </w:r>
        </w:p>
        <w:p w14:paraId="13F4D3AE" w14:textId="77777777" w:rsidR="00E305FE" w:rsidRDefault="00E305FE">
          <w:pPr>
            <w:pStyle w:val="TOC3"/>
            <w:rPr>
              <w:noProof/>
              <w:sz w:val="24"/>
              <w:szCs w:val="24"/>
            </w:rPr>
          </w:pPr>
          <w:r>
            <w:rPr>
              <w:noProof/>
            </w:rPr>
            <w:t>2.10.1</w:t>
          </w:r>
          <w:r w:rsidRPr="000C6685">
            <w:rPr>
              <w:i/>
              <w:noProof/>
            </w:rPr>
            <w:t xml:space="preserve">  In vitro</w:t>
          </w:r>
          <w:r>
            <w:rPr>
              <w:noProof/>
            </w:rPr>
            <w:t xml:space="preserve"> transfection of VSMC with different plasmids</w:t>
          </w:r>
          <w:r>
            <w:rPr>
              <w:noProof/>
            </w:rPr>
            <w:tab/>
          </w:r>
          <w:r>
            <w:rPr>
              <w:noProof/>
            </w:rPr>
            <w:fldChar w:fldCharType="begin"/>
          </w:r>
          <w:r>
            <w:rPr>
              <w:noProof/>
            </w:rPr>
            <w:instrText xml:space="preserve"> PAGEREF _Toc367703542 \h </w:instrText>
          </w:r>
          <w:r>
            <w:rPr>
              <w:noProof/>
            </w:rPr>
          </w:r>
          <w:r>
            <w:rPr>
              <w:noProof/>
            </w:rPr>
            <w:fldChar w:fldCharType="separate"/>
          </w:r>
          <w:r>
            <w:rPr>
              <w:noProof/>
            </w:rPr>
            <w:t>65</w:t>
          </w:r>
          <w:r>
            <w:rPr>
              <w:noProof/>
            </w:rPr>
            <w:fldChar w:fldCharType="end"/>
          </w:r>
        </w:p>
        <w:p w14:paraId="32696898" w14:textId="77777777" w:rsidR="00E305FE" w:rsidRDefault="00E305FE" w:rsidP="00AE34C1">
          <w:pPr>
            <w:pStyle w:val="TOC4"/>
            <w:tabs>
              <w:tab w:val="right" w:leader="dot" w:pos="8290"/>
            </w:tabs>
            <w:spacing w:line="360" w:lineRule="auto"/>
            <w:rPr>
              <w:noProof/>
              <w:sz w:val="24"/>
              <w:szCs w:val="24"/>
            </w:rPr>
          </w:pPr>
          <w:r>
            <w:rPr>
              <w:noProof/>
            </w:rPr>
            <w:t>2.10.1.1 Lipofectamine transfection protocol and its mechanism</w:t>
          </w:r>
          <w:r>
            <w:rPr>
              <w:noProof/>
            </w:rPr>
            <w:tab/>
          </w:r>
          <w:r>
            <w:rPr>
              <w:noProof/>
            </w:rPr>
            <w:fldChar w:fldCharType="begin"/>
          </w:r>
          <w:r>
            <w:rPr>
              <w:noProof/>
            </w:rPr>
            <w:instrText xml:space="preserve"> PAGEREF _Toc367703543 \h </w:instrText>
          </w:r>
          <w:r>
            <w:rPr>
              <w:noProof/>
            </w:rPr>
          </w:r>
          <w:r>
            <w:rPr>
              <w:noProof/>
            </w:rPr>
            <w:fldChar w:fldCharType="separate"/>
          </w:r>
          <w:r>
            <w:rPr>
              <w:noProof/>
            </w:rPr>
            <w:t>65</w:t>
          </w:r>
          <w:r>
            <w:rPr>
              <w:noProof/>
            </w:rPr>
            <w:fldChar w:fldCharType="end"/>
          </w:r>
        </w:p>
        <w:p w14:paraId="10DE5368" w14:textId="77777777" w:rsidR="00E305FE" w:rsidRDefault="00E305FE" w:rsidP="00AE34C1">
          <w:pPr>
            <w:pStyle w:val="TOC4"/>
            <w:tabs>
              <w:tab w:val="right" w:leader="dot" w:pos="8290"/>
            </w:tabs>
            <w:spacing w:line="360" w:lineRule="auto"/>
            <w:rPr>
              <w:noProof/>
              <w:sz w:val="24"/>
              <w:szCs w:val="24"/>
            </w:rPr>
          </w:pPr>
          <w:r>
            <w:rPr>
              <w:noProof/>
            </w:rPr>
            <w:t xml:space="preserve">2.10.1.2 Method for lipofectamine transfection </w:t>
          </w:r>
          <w:r w:rsidRPr="000C6685">
            <w:rPr>
              <w:i/>
              <w:noProof/>
            </w:rPr>
            <w:t>in vitro</w:t>
          </w:r>
          <w:r>
            <w:rPr>
              <w:noProof/>
            </w:rPr>
            <w:tab/>
          </w:r>
          <w:r>
            <w:rPr>
              <w:noProof/>
            </w:rPr>
            <w:fldChar w:fldCharType="begin"/>
          </w:r>
          <w:r>
            <w:rPr>
              <w:noProof/>
            </w:rPr>
            <w:instrText xml:space="preserve"> PAGEREF _Toc367703544 \h </w:instrText>
          </w:r>
          <w:r>
            <w:rPr>
              <w:noProof/>
            </w:rPr>
          </w:r>
          <w:r>
            <w:rPr>
              <w:noProof/>
            </w:rPr>
            <w:fldChar w:fldCharType="separate"/>
          </w:r>
          <w:r>
            <w:rPr>
              <w:noProof/>
            </w:rPr>
            <w:t>66</w:t>
          </w:r>
          <w:r>
            <w:rPr>
              <w:noProof/>
            </w:rPr>
            <w:fldChar w:fldCharType="end"/>
          </w:r>
        </w:p>
        <w:p w14:paraId="3C327B7F" w14:textId="77777777" w:rsidR="00E305FE" w:rsidRDefault="00E305FE" w:rsidP="00AE34C1">
          <w:pPr>
            <w:pStyle w:val="TOC4"/>
            <w:tabs>
              <w:tab w:val="right" w:leader="dot" w:pos="8290"/>
            </w:tabs>
            <w:spacing w:line="360" w:lineRule="auto"/>
            <w:rPr>
              <w:noProof/>
              <w:sz w:val="24"/>
              <w:szCs w:val="24"/>
            </w:rPr>
          </w:pPr>
          <w:r>
            <w:rPr>
              <w:noProof/>
            </w:rPr>
            <w:t>2.10.1.3 General ELISA protocol for IL-1Ra analysis</w:t>
          </w:r>
          <w:r>
            <w:rPr>
              <w:noProof/>
            </w:rPr>
            <w:tab/>
          </w:r>
          <w:r>
            <w:rPr>
              <w:noProof/>
            </w:rPr>
            <w:fldChar w:fldCharType="begin"/>
          </w:r>
          <w:r>
            <w:rPr>
              <w:noProof/>
            </w:rPr>
            <w:instrText xml:space="preserve"> PAGEREF _Toc367703545 \h </w:instrText>
          </w:r>
          <w:r>
            <w:rPr>
              <w:noProof/>
            </w:rPr>
          </w:r>
          <w:r>
            <w:rPr>
              <w:noProof/>
            </w:rPr>
            <w:fldChar w:fldCharType="separate"/>
          </w:r>
          <w:r>
            <w:rPr>
              <w:noProof/>
            </w:rPr>
            <w:t>67</w:t>
          </w:r>
          <w:r>
            <w:rPr>
              <w:noProof/>
            </w:rPr>
            <w:fldChar w:fldCharType="end"/>
          </w:r>
        </w:p>
        <w:p w14:paraId="77B8923F" w14:textId="77777777" w:rsidR="00E305FE" w:rsidRDefault="00E305FE" w:rsidP="00AE34C1">
          <w:pPr>
            <w:pStyle w:val="TOC2"/>
            <w:tabs>
              <w:tab w:val="right" w:leader="dot" w:pos="8290"/>
            </w:tabs>
            <w:spacing w:line="360" w:lineRule="auto"/>
            <w:rPr>
              <w:b w:val="0"/>
              <w:noProof/>
              <w:sz w:val="24"/>
              <w:szCs w:val="24"/>
            </w:rPr>
          </w:pPr>
          <w:r w:rsidRPr="000C6685">
            <w:rPr>
              <w:rFonts w:eastAsiaTheme="majorEastAsia"/>
              <w:bCs/>
              <w:iCs/>
              <w:noProof/>
            </w:rPr>
            <w:t>2.10.1.4 Specific ELISA protocol for mouse serum creatine kinase analysis (CKmm</w:t>
          </w:r>
          <w:r>
            <w:rPr>
              <w:noProof/>
            </w:rPr>
            <w:t>)</w:t>
          </w:r>
          <w:r>
            <w:rPr>
              <w:noProof/>
            </w:rPr>
            <w:tab/>
          </w:r>
          <w:r>
            <w:rPr>
              <w:noProof/>
            </w:rPr>
            <w:fldChar w:fldCharType="begin"/>
          </w:r>
          <w:r>
            <w:rPr>
              <w:noProof/>
            </w:rPr>
            <w:instrText xml:space="preserve"> PAGEREF _Toc367703546 \h </w:instrText>
          </w:r>
          <w:r>
            <w:rPr>
              <w:noProof/>
            </w:rPr>
          </w:r>
          <w:r>
            <w:rPr>
              <w:noProof/>
            </w:rPr>
            <w:fldChar w:fldCharType="separate"/>
          </w:r>
          <w:r>
            <w:rPr>
              <w:noProof/>
            </w:rPr>
            <w:t>68</w:t>
          </w:r>
          <w:r>
            <w:rPr>
              <w:noProof/>
            </w:rPr>
            <w:fldChar w:fldCharType="end"/>
          </w:r>
        </w:p>
        <w:p w14:paraId="7ECF764A" w14:textId="77777777" w:rsidR="00E305FE" w:rsidRDefault="00E305FE" w:rsidP="00AE34C1">
          <w:pPr>
            <w:pStyle w:val="TOC4"/>
            <w:tabs>
              <w:tab w:val="right" w:leader="dot" w:pos="8290"/>
            </w:tabs>
            <w:spacing w:line="360" w:lineRule="auto"/>
            <w:rPr>
              <w:noProof/>
              <w:sz w:val="24"/>
              <w:szCs w:val="24"/>
            </w:rPr>
          </w:pPr>
          <w:r>
            <w:rPr>
              <w:noProof/>
            </w:rPr>
            <w:t>2.10.1.5 Method for CKmm ELISA</w:t>
          </w:r>
          <w:r>
            <w:rPr>
              <w:noProof/>
            </w:rPr>
            <w:tab/>
          </w:r>
          <w:r>
            <w:rPr>
              <w:noProof/>
            </w:rPr>
            <w:fldChar w:fldCharType="begin"/>
          </w:r>
          <w:r>
            <w:rPr>
              <w:noProof/>
            </w:rPr>
            <w:instrText xml:space="preserve"> PAGEREF _Toc367703547 \h </w:instrText>
          </w:r>
          <w:r>
            <w:rPr>
              <w:noProof/>
            </w:rPr>
          </w:r>
          <w:r>
            <w:rPr>
              <w:noProof/>
            </w:rPr>
            <w:fldChar w:fldCharType="separate"/>
          </w:r>
          <w:r>
            <w:rPr>
              <w:noProof/>
            </w:rPr>
            <w:t>69</w:t>
          </w:r>
          <w:r>
            <w:rPr>
              <w:noProof/>
            </w:rPr>
            <w:fldChar w:fldCharType="end"/>
          </w:r>
        </w:p>
        <w:p w14:paraId="77F9FB60" w14:textId="77777777" w:rsidR="00E305FE" w:rsidRDefault="00E305FE">
          <w:pPr>
            <w:pStyle w:val="TOC3"/>
            <w:rPr>
              <w:noProof/>
              <w:sz w:val="24"/>
              <w:szCs w:val="24"/>
            </w:rPr>
          </w:pPr>
          <w:r>
            <w:rPr>
              <w:noProof/>
            </w:rPr>
            <w:t xml:space="preserve">2.10.2 Optimisation of </w:t>
          </w:r>
          <w:r w:rsidRPr="000C6685">
            <w:rPr>
              <w:i/>
              <w:noProof/>
            </w:rPr>
            <w:t xml:space="preserve">in vivo </w:t>
          </w:r>
          <w:r>
            <w:rPr>
              <w:noProof/>
            </w:rPr>
            <w:t>ultrasound</w:t>
          </w:r>
          <w:r w:rsidRPr="000C6685">
            <w:rPr>
              <w:i/>
              <w:noProof/>
            </w:rPr>
            <w:t xml:space="preserve"> </w:t>
          </w:r>
          <w:r>
            <w:rPr>
              <w:noProof/>
            </w:rPr>
            <w:t>transfection</w:t>
          </w:r>
          <w:r>
            <w:rPr>
              <w:noProof/>
            </w:rPr>
            <w:tab/>
          </w:r>
          <w:r>
            <w:rPr>
              <w:noProof/>
            </w:rPr>
            <w:fldChar w:fldCharType="begin"/>
          </w:r>
          <w:r>
            <w:rPr>
              <w:noProof/>
            </w:rPr>
            <w:instrText xml:space="preserve"> PAGEREF _Toc367703548 \h </w:instrText>
          </w:r>
          <w:r>
            <w:rPr>
              <w:noProof/>
            </w:rPr>
          </w:r>
          <w:r>
            <w:rPr>
              <w:noProof/>
            </w:rPr>
            <w:fldChar w:fldCharType="separate"/>
          </w:r>
          <w:r>
            <w:rPr>
              <w:noProof/>
            </w:rPr>
            <w:t>70</w:t>
          </w:r>
          <w:r>
            <w:rPr>
              <w:noProof/>
            </w:rPr>
            <w:fldChar w:fldCharType="end"/>
          </w:r>
        </w:p>
        <w:p w14:paraId="4C2D93E0" w14:textId="77777777" w:rsidR="00E305FE" w:rsidRDefault="00E305FE" w:rsidP="00AE34C1">
          <w:pPr>
            <w:pStyle w:val="TOC4"/>
            <w:tabs>
              <w:tab w:val="right" w:leader="dot" w:pos="8290"/>
            </w:tabs>
            <w:spacing w:line="360" w:lineRule="auto"/>
            <w:rPr>
              <w:noProof/>
              <w:sz w:val="24"/>
              <w:szCs w:val="24"/>
            </w:rPr>
          </w:pPr>
          <w:r>
            <w:rPr>
              <w:noProof/>
            </w:rPr>
            <w:t xml:space="preserve">2.10.2.1 Preparation of luciferin substrate for </w:t>
          </w:r>
          <w:r w:rsidRPr="000C6685">
            <w:rPr>
              <w:i/>
              <w:noProof/>
            </w:rPr>
            <w:t>in vivo</w:t>
          </w:r>
          <w:r>
            <w:rPr>
              <w:noProof/>
            </w:rPr>
            <w:t xml:space="preserve"> bioluminescence assays</w:t>
          </w:r>
          <w:r>
            <w:rPr>
              <w:noProof/>
            </w:rPr>
            <w:tab/>
          </w:r>
          <w:r>
            <w:rPr>
              <w:noProof/>
            </w:rPr>
            <w:fldChar w:fldCharType="begin"/>
          </w:r>
          <w:r>
            <w:rPr>
              <w:noProof/>
            </w:rPr>
            <w:instrText xml:space="preserve"> PAGEREF _Toc367703549 \h </w:instrText>
          </w:r>
          <w:r>
            <w:rPr>
              <w:noProof/>
            </w:rPr>
          </w:r>
          <w:r>
            <w:rPr>
              <w:noProof/>
            </w:rPr>
            <w:fldChar w:fldCharType="separate"/>
          </w:r>
          <w:r>
            <w:rPr>
              <w:noProof/>
            </w:rPr>
            <w:t>70</w:t>
          </w:r>
          <w:r>
            <w:rPr>
              <w:noProof/>
            </w:rPr>
            <w:fldChar w:fldCharType="end"/>
          </w:r>
        </w:p>
        <w:p w14:paraId="0B8ED7E9" w14:textId="77777777" w:rsidR="00E305FE" w:rsidRDefault="00E305FE" w:rsidP="00AE34C1">
          <w:pPr>
            <w:pStyle w:val="TOC4"/>
            <w:tabs>
              <w:tab w:val="right" w:leader="dot" w:pos="8290"/>
            </w:tabs>
            <w:spacing w:line="360" w:lineRule="auto"/>
            <w:rPr>
              <w:noProof/>
              <w:sz w:val="24"/>
              <w:szCs w:val="24"/>
            </w:rPr>
          </w:pPr>
          <w:r>
            <w:rPr>
              <w:noProof/>
            </w:rPr>
            <w:t>2.10.2.2 Ultrasound transfection protocol</w:t>
          </w:r>
          <w:r>
            <w:rPr>
              <w:noProof/>
            </w:rPr>
            <w:tab/>
          </w:r>
          <w:r>
            <w:rPr>
              <w:noProof/>
            </w:rPr>
            <w:fldChar w:fldCharType="begin"/>
          </w:r>
          <w:r>
            <w:rPr>
              <w:noProof/>
            </w:rPr>
            <w:instrText xml:space="preserve"> PAGEREF _Toc367703550 \h </w:instrText>
          </w:r>
          <w:r>
            <w:rPr>
              <w:noProof/>
            </w:rPr>
          </w:r>
          <w:r>
            <w:rPr>
              <w:noProof/>
            </w:rPr>
            <w:fldChar w:fldCharType="separate"/>
          </w:r>
          <w:r>
            <w:rPr>
              <w:noProof/>
            </w:rPr>
            <w:t>70</w:t>
          </w:r>
          <w:r>
            <w:rPr>
              <w:noProof/>
            </w:rPr>
            <w:fldChar w:fldCharType="end"/>
          </w:r>
        </w:p>
        <w:p w14:paraId="01FDCFD4" w14:textId="77777777" w:rsidR="00E305FE" w:rsidRDefault="00E305FE">
          <w:pPr>
            <w:pStyle w:val="TOC3"/>
            <w:rPr>
              <w:noProof/>
              <w:sz w:val="24"/>
              <w:szCs w:val="24"/>
            </w:rPr>
          </w:pPr>
          <w:r>
            <w:rPr>
              <w:noProof/>
            </w:rPr>
            <w:t xml:space="preserve">2.10.2.3 </w:t>
          </w:r>
          <w:r w:rsidRPr="000C6685">
            <w:rPr>
              <w:i/>
              <w:noProof/>
            </w:rPr>
            <w:t>In vitro</w:t>
          </w:r>
          <w:r>
            <w:rPr>
              <w:noProof/>
            </w:rPr>
            <w:t xml:space="preserve"> Luciferase DNA assay for </w:t>
          </w:r>
          <w:r w:rsidRPr="000C6685">
            <w:rPr>
              <w:i/>
              <w:noProof/>
            </w:rPr>
            <w:t xml:space="preserve">in vivo </w:t>
          </w:r>
          <w:r>
            <w:rPr>
              <w:noProof/>
            </w:rPr>
            <w:t>UEGD of skeletal muscle tissue</w:t>
          </w:r>
          <w:r>
            <w:rPr>
              <w:noProof/>
            </w:rPr>
            <w:tab/>
          </w:r>
          <w:r>
            <w:rPr>
              <w:noProof/>
            </w:rPr>
            <w:fldChar w:fldCharType="begin"/>
          </w:r>
          <w:r>
            <w:rPr>
              <w:noProof/>
            </w:rPr>
            <w:instrText xml:space="preserve"> PAGEREF _Toc367703551 \h </w:instrText>
          </w:r>
          <w:r>
            <w:rPr>
              <w:noProof/>
            </w:rPr>
          </w:r>
          <w:r>
            <w:rPr>
              <w:noProof/>
            </w:rPr>
            <w:fldChar w:fldCharType="separate"/>
          </w:r>
          <w:r>
            <w:rPr>
              <w:noProof/>
            </w:rPr>
            <w:t>73</w:t>
          </w:r>
          <w:r>
            <w:rPr>
              <w:noProof/>
            </w:rPr>
            <w:fldChar w:fldCharType="end"/>
          </w:r>
        </w:p>
        <w:p w14:paraId="011AA4C1" w14:textId="77777777" w:rsidR="00E305FE" w:rsidRDefault="00E305FE" w:rsidP="00AE34C1">
          <w:pPr>
            <w:pStyle w:val="TOC2"/>
            <w:tabs>
              <w:tab w:val="right" w:leader="dot" w:pos="8290"/>
            </w:tabs>
            <w:spacing w:line="360" w:lineRule="auto"/>
            <w:rPr>
              <w:b w:val="0"/>
              <w:noProof/>
              <w:sz w:val="24"/>
              <w:szCs w:val="24"/>
            </w:rPr>
          </w:pPr>
          <w:r>
            <w:rPr>
              <w:noProof/>
            </w:rPr>
            <w:t>2.11 Mouse model of neointima formation</w:t>
          </w:r>
          <w:r>
            <w:rPr>
              <w:noProof/>
            </w:rPr>
            <w:tab/>
          </w:r>
          <w:r>
            <w:rPr>
              <w:noProof/>
            </w:rPr>
            <w:fldChar w:fldCharType="begin"/>
          </w:r>
          <w:r>
            <w:rPr>
              <w:noProof/>
            </w:rPr>
            <w:instrText xml:space="preserve"> PAGEREF _Toc367703552 \h </w:instrText>
          </w:r>
          <w:r>
            <w:rPr>
              <w:noProof/>
            </w:rPr>
          </w:r>
          <w:r>
            <w:rPr>
              <w:noProof/>
            </w:rPr>
            <w:fldChar w:fldCharType="separate"/>
          </w:r>
          <w:r>
            <w:rPr>
              <w:noProof/>
            </w:rPr>
            <w:t>73</w:t>
          </w:r>
          <w:r>
            <w:rPr>
              <w:noProof/>
            </w:rPr>
            <w:fldChar w:fldCharType="end"/>
          </w:r>
        </w:p>
        <w:p w14:paraId="762F1E15" w14:textId="77777777" w:rsidR="00E305FE" w:rsidRDefault="00E305FE">
          <w:pPr>
            <w:pStyle w:val="TOC3"/>
            <w:rPr>
              <w:noProof/>
              <w:sz w:val="24"/>
              <w:szCs w:val="24"/>
            </w:rPr>
          </w:pPr>
          <w:r>
            <w:rPr>
              <w:noProof/>
            </w:rPr>
            <w:t>2.11.1 Arterial ligation</w:t>
          </w:r>
          <w:r>
            <w:rPr>
              <w:noProof/>
            </w:rPr>
            <w:tab/>
          </w:r>
          <w:r>
            <w:rPr>
              <w:noProof/>
            </w:rPr>
            <w:fldChar w:fldCharType="begin"/>
          </w:r>
          <w:r>
            <w:rPr>
              <w:noProof/>
            </w:rPr>
            <w:instrText xml:space="preserve"> PAGEREF _Toc367703553 \h </w:instrText>
          </w:r>
          <w:r>
            <w:rPr>
              <w:noProof/>
            </w:rPr>
          </w:r>
          <w:r>
            <w:rPr>
              <w:noProof/>
            </w:rPr>
            <w:fldChar w:fldCharType="separate"/>
          </w:r>
          <w:r>
            <w:rPr>
              <w:noProof/>
            </w:rPr>
            <w:t>73</w:t>
          </w:r>
          <w:r>
            <w:rPr>
              <w:noProof/>
            </w:rPr>
            <w:fldChar w:fldCharType="end"/>
          </w:r>
        </w:p>
        <w:p w14:paraId="08A215A5" w14:textId="77777777" w:rsidR="00E305FE" w:rsidRDefault="00E305FE">
          <w:pPr>
            <w:pStyle w:val="TOC3"/>
            <w:rPr>
              <w:noProof/>
              <w:sz w:val="24"/>
              <w:szCs w:val="24"/>
            </w:rPr>
          </w:pPr>
          <w:r>
            <w:rPr>
              <w:noProof/>
            </w:rPr>
            <w:t>2.11.2 Organ tissue collection and arterial dissection</w:t>
          </w:r>
          <w:r>
            <w:rPr>
              <w:noProof/>
            </w:rPr>
            <w:tab/>
          </w:r>
          <w:r>
            <w:rPr>
              <w:noProof/>
            </w:rPr>
            <w:fldChar w:fldCharType="begin"/>
          </w:r>
          <w:r>
            <w:rPr>
              <w:noProof/>
            </w:rPr>
            <w:instrText xml:space="preserve"> PAGEREF _Toc367703554 \h </w:instrText>
          </w:r>
          <w:r>
            <w:rPr>
              <w:noProof/>
            </w:rPr>
          </w:r>
          <w:r>
            <w:rPr>
              <w:noProof/>
            </w:rPr>
            <w:fldChar w:fldCharType="separate"/>
          </w:r>
          <w:r>
            <w:rPr>
              <w:noProof/>
            </w:rPr>
            <w:t>74</w:t>
          </w:r>
          <w:r>
            <w:rPr>
              <w:noProof/>
            </w:rPr>
            <w:fldChar w:fldCharType="end"/>
          </w:r>
        </w:p>
        <w:p w14:paraId="4D2511B7" w14:textId="77777777" w:rsidR="00E305FE" w:rsidRDefault="00E305FE">
          <w:pPr>
            <w:pStyle w:val="TOC3"/>
            <w:rPr>
              <w:noProof/>
              <w:sz w:val="24"/>
              <w:szCs w:val="24"/>
            </w:rPr>
          </w:pPr>
          <w:r>
            <w:rPr>
              <w:noProof/>
            </w:rPr>
            <w:t>2.11.3 Hind limb skeletal muscle tissue dissection</w:t>
          </w:r>
          <w:r>
            <w:rPr>
              <w:noProof/>
            </w:rPr>
            <w:tab/>
          </w:r>
          <w:r>
            <w:rPr>
              <w:noProof/>
            </w:rPr>
            <w:fldChar w:fldCharType="begin"/>
          </w:r>
          <w:r>
            <w:rPr>
              <w:noProof/>
            </w:rPr>
            <w:instrText xml:space="preserve"> PAGEREF _Toc367703555 \h </w:instrText>
          </w:r>
          <w:r>
            <w:rPr>
              <w:noProof/>
            </w:rPr>
          </w:r>
          <w:r>
            <w:rPr>
              <w:noProof/>
            </w:rPr>
            <w:fldChar w:fldCharType="separate"/>
          </w:r>
          <w:r>
            <w:rPr>
              <w:noProof/>
            </w:rPr>
            <w:t>75</w:t>
          </w:r>
          <w:r>
            <w:rPr>
              <w:noProof/>
            </w:rPr>
            <w:fldChar w:fldCharType="end"/>
          </w:r>
        </w:p>
        <w:p w14:paraId="22256ADB" w14:textId="77777777" w:rsidR="00E305FE" w:rsidRDefault="00E305FE" w:rsidP="00AE34C1">
          <w:pPr>
            <w:pStyle w:val="TOC2"/>
            <w:tabs>
              <w:tab w:val="right" w:leader="dot" w:pos="8290"/>
            </w:tabs>
            <w:spacing w:line="360" w:lineRule="auto"/>
            <w:rPr>
              <w:b w:val="0"/>
              <w:noProof/>
              <w:sz w:val="24"/>
              <w:szCs w:val="24"/>
            </w:rPr>
          </w:pPr>
          <w:r>
            <w:rPr>
              <w:noProof/>
            </w:rPr>
            <w:t>2.12 ALZET osmotic pump protocol</w:t>
          </w:r>
          <w:r>
            <w:rPr>
              <w:noProof/>
            </w:rPr>
            <w:tab/>
          </w:r>
          <w:r>
            <w:rPr>
              <w:noProof/>
            </w:rPr>
            <w:fldChar w:fldCharType="begin"/>
          </w:r>
          <w:r>
            <w:rPr>
              <w:noProof/>
            </w:rPr>
            <w:instrText xml:space="preserve"> PAGEREF _Toc367703556 \h </w:instrText>
          </w:r>
          <w:r>
            <w:rPr>
              <w:noProof/>
            </w:rPr>
          </w:r>
          <w:r>
            <w:rPr>
              <w:noProof/>
            </w:rPr>
            <w:fldChar w:fldCharType="separate"/>
          </w:r>
          <w:r>
            <w:rPr>
              <w:noProof/>
            </w:rPr>
            <w:t>75</w:t>
          </w:r>
          <w:r>
            <w:rPr>
              <w:noProof/>
            </w:rPr>
            <w:fldChar w:fldCharType="end"/>
          </w:r>
        </w:p>
        <w:p w14:paraId="10811114" w14:textId="77777777" w:rsidR="00E305FE" w:rsidRDefault="00E305FE">
          <w:pPr>
            <w:pStyle w:val="TOC3"/>
            <w:rPr>
              <w:noProof/>
              <w:sz w:val="24"/>
              <w:szCs w:val="24"/>
            </w:rPr>
          </w:pPr>
          <w:r>
            <w:rPr>
              <w:noProof/>
            </w:rPr>
            <w:t>2.12.1 ALZET pump preparation</w:t>
          </w:r>
          <w:r>
            <w:rPr>
              <w:noProof/>
            </w:rPr>
            <w:tab/>
          </w:r>
          <w:r>
            <w:rPr>
              <w:noProof/>
            </w:rPr>
            <w:fldChar w:fldCharType="begin"/>
          </w:r>
          <w:r>
            <w:rPr>
              <w:noProof/>
            </w:rPr>
            <w:instrText xml:space="preserve"> PAGEREF _Toc367703557 \h </w:instrText>
          </w:r>
          <w:r>
            <w:rPr>
              <w:noProof/>
            </w:rPr>
          </w:r>
          <w:r>
            <w:rPr>
              <w:noProof/>
            </w:rPr>
            <w:fldChar w:fldCharType="separate"/>
          </w:r>
          <w:r>
            <w:rPr>
              <w:noProof/>
            </w:rPr>
            <w:t>76</w:t>
          </w:r>
          <w:r>
            <w:rPr>
              <w:noProof/>
            </w:rPr>
            <w:fldChar w:fldCharType="end"/>
          </w:r>
        </w:p>
        <w:p w14:paraId="4278E49D" w14:textId="77777777" w:rsidR="00E305FE" w:rsidRDefault="00E305FE">
          <w:pPr>
            <w:pStyle w:val="TOC3"/>
            <w:rPr>
              <w:noProof/>
              <w:sz w:val="24"/>
              <w:szCs w:val="24"/>
            </w:rPr>
          </w:pPr>
          <w:r>
            <w:rPr>
              <w:noProof/>
            </w:rPr>
            <w:t>2.12.2 ALZET pump insertion</w:t>
          </w:r>
          <w:r>
            <w:rPr>
              <w:noProof/>
            </w:rPr>
            <w:tab/>
          </w:r>
          <w:r>
            <w:rPr>
              <w:noProof/>
            </w:rPr>
            <w:fldChar w:fldCharType="begin"/>
          </w:r>
          <w:r>
            <w:rPr>
              <w:noProof/>
            </w:rPr>
            <w:instrText xml:space="preserve"> PAGEREF _Toc367703558 \h </w:instrText>
          </w:r>
          <w:r>
            <w:rPr>
              <w:noProof/>
            </w:rPr>
          </w:r>
          <w:r>
            <w:rPr>
              <w:noProof/>
            </w:rPr>
            <w:fldChar w:fldCharType="separate"/>
          </w:r>
          <w:r>
            <w:rPr>
              <w:noProof/>
            </w:rPr>
            <w:t>76</w:t>
          </w:r>
          <w:r>
            <w:rPr>
              <w:noProof/>
            </w:rPr>
            <w:fldChar w:fldCharType="end"/>
          </w:r>
        </w:p>
        <w:p w14:paraId="32E7254A" w14:textId="77777777" w:rsidR="00E305FE" w:rsidRDefault="00E305FE" w:rsidP="00AE34C1">
          <w:pPr>
            <w:pStyle w:val="TOC2"/>
            <w:tabs>
              <w:tab w:val="right" w:leader="dot" w:pos="8290"/>
            </w:tabs>
            <w:spacing w:line="360" w:lineRule="auto"/>
            <w:rPr>
              <w:b w:val="0"/>
              <w:noProof/>
              <w:sz w:val="24"/>
              <w:szCs w:val="24"/>
            </w:rPr>
          </w:pPr>
          <w:r>
            <w:rPr>
              <w:noProof/>
            </w:rPr>
            <w:t>2.13 Dehydration and histology of the ligated femoral artery and skeletal muscle tissue</w:t>
          </w:r>
          <w:r>
            <w:rPr>
              <w:noProof/>
            </w:rPr>
            <w:tab/>
          </w:r>
          <w:r>
            <w:rPr>
              <w:noProof/>
            </w:rPr>
            <w:fldChar w:fldCharType="begin"/>
          </w:r>
          <w:r>
            <w:rPr>
              <w:noProof/>
            </w:rPr>
            <w:instrText xml:space="preserve"> PAGEREF _Toc367703559 \h </w:instrText>
          </w:r>
          <w:r>
            <w:rPr>
              <w:noProof/>
            </w:rPr>
          </w:r>
          <w:r>
            <w:rPr>
              <w:noProof/>
            </w:rPr>
            <w:fldChar w:fldCharType="separate"/>
          </w:r>
          <w:r>
            <w:rPr>
              <w:noProof/>
            </w:rPr>
            <w:t>77</w:t>
          </w:r>
          <w:r>
            <w:rPr>
              <w:noProof/>
            </w:rPr>
            <w:fldChar w:fldCharType="end"/>
          </w:r>
        </w:p>
        <w:p w14:paraId="688E61F2" w14:textId="77777777" w:rsidR="00E305FE" w:rsidRDefault="00E305FE">
          <w:pPr>
            <w:pStyle w:val="TOC3"/>
            <w:rPr>
              <w:noProof/>
              <w:sz w:val="24"/>
              <w:szCs w:val="24"/>
            </w:rPr>
          </w:pPr>
          <w:r>
            <w:rPr>
              <w:noProof/>
            </w:rPr>
            <w:t>2.13.1 Tissue dehydration and embedding</w:t>
          </w:r>
          <w:r>
            <w:rPr>
              <w:noProof/>
            </w:rPr>
            <w:tab/>
          </w:r>
          <w:r>
            <w:rPr>
              <w:noProof/>
            </w:rPr>
            <w:fldChar w:fldCharType="begin"/>
          </w:r>
          <w:r>
            <w:rPr>
              <w:noProof/>
            </w:rPr>
            <w:instrText xml:space="preserve"> PAGEREF _Toc367703560 \h </w:instrText>
          </w:r>
          <w:r>
            <w:rPr>
              <w:noProof/>
            </w:rPr>
          </w:r>
          <w:r>
            <w:rPr>
              <w:noProof/>
            </w:rPr>
            <w:fldChar w:fldCharType="separate"/>
          </w:r>
          <w:r>
            <w:rPr>
              <w:noProof/>
            </w:rPr>
            <w:t>77</w:t>
          </w:r>
          <w:r>
            <w:rPr>
              <w:noProof/>
            </w:rPr>
            <w:fldChar w:fldCharType="end"/>
          </w:r>
        </w:p>
        <w:p w14:paraId="3950677E" w14:textId="77777777" w:rsidR="00E305FE" w:rsidRDefault="00E305FE">
          <w:pPr>
            <w:pStyle w:val="TOC3"/>
            <w:rPr>
              <w:noProof/>
              <w:sz w:val="24"/>
              <w:szCs w:val="24"/>
            </w:rPr>
          </w:pPr>
          <w:r>
            <w:rPr>
              <w:noProof/>
            </w:rPr>
            <w:t>2.13.2 Tissue sectioning</w:t>
          </w:r>
          <w:r>
            <w:rPr>
              <w:noProof/>
            </w:rPr>
            <w:tab/>
          </w:r>
          <w:r>
            <w:rPr>
              <w:noProof/>
            </w:rPr>
            <w:fldChar w:fldCharType="begin"/>
          </w:r>
          <w:r>
            <w:rPr>
              <w:noProof/>
            </w:rPr>
            <w:instrText xml:space="preserve"> PAGEREF _Toc367703561 \h </w:instrText>
          </w:r>
          <w:r>
            <w:rPr>
              <w:noProof/>
            </w:rPr>
          </w:r>
          <w:r>
            <w:rPr>
              <w:noProof/>
            </w:rPr>
            <w:fldChar w:fldCharType="separate"/>
          </w:r>
          <w:r>
            <w:rPr>
              <w:noProof/>
            </w:rPr>
            <w:t>77</w:t>
          </w:r>
          <w:r>
            <w:rPr>
              <w:noProof/>
            </w:rPr>
            <w:fldChar w:fldCharType="end"/>
          </w:r>
        </w:p>
        <w:p w14:paraId="5C9F19CC" w14:textId="77777777" w:rsidR="00E305FE" w:rsidRDefault="00E305FE">
          <w:pPr>
            <w:pStyle w:val="TOC3"/>
            <w:rPr>
              <w:noProof/>
              <w:sz w:val="24"/>
              <w:szCs w:val="24"/>
            </w:rPr>
          </w:pPr>
          <w:r>
            <w:rPr>
              <w:noProof/>
            </w:rPr>
            <w:t>2.13.3 Histological staining</w:t>
          </w:r>
          <w:r>
            <w:rPr>
              <w:noProof/>
            </w:rPr>
            <w:tab/>
          </w:r>
          <w:r>
            <w:rPr>
              <w:noProof/>
            </w:rPr>
            <w:fldChar w:fldCharType="begin"/>
          </w:r>
          <w:r>
            <w:rPr>
              <w:noProof/>
            </w:rPr>
            <w:instrText xml:space="preserve"> PAGEREF _Toc367703562 \h </w:instrText>
          </w:r>
          <w:r>
            <w:rPr>
              <w:noProof/>
            </w:rPr>
          </w:r>
          <w:r>
            <w:rPr>
              <w:noProof/>
            </w:rPr>
            <w:fldChar w:fldCharType="separate"/>
          </w:r>
          <w:r>
            <w:rPr>
              <w:noProof/>
            </w:rPr>
            <w:t>78</w:t>
          </w:r>
          <w:r>
            <w:rPr>
              <w:noProof/>
            </w:rPr>
            <w:fldChar w:fldCharType="end"/>
          </w:r>
        </w:p>
        <w:p w14:paraId="5EAD9CD2" w14:textId="77777777" w:rsidR="00E305FE" w:rsidRDefault="00E305FE" w:rsidP="00AE34C1">
          <w:pPr>
            <w:pStyle w:val="TOC4"/>
            <w:tabs>
              <w:tab w:val="right" w:leader="dot" w:pos="8290"/>
            </w:tabs>
            <w:spacing w:line="360" w:lineRule="auto"/>
            <w:rPr>
              <w:noProof/>
              <w:sz w:val="24"/>
              <w:szCs w:val="24"/>
            </w:rPr>
          </w:pPr>
          <w:r>
            <w:rPr>
              <w:noProof/>
            </w:rPr>
            <w:t>2.13.3.1 Haematoxylin and Eosin stain (H&amp;E) for skeletal muscle tissue</w:t>
          </w:r>
          <w:r>
            <w:rPr>
              <w:noProof/>
            </w:rPr>
            <w:tab/>
          </w:r>
          <w:r>
            <w:rPr>
              <w:noProof/>
            </w:rPr>
            <w:fldChar w:fldCharType="begin"/>
          </w:r>
          <w:r>
            <w:rPr>
              <w:noProof/>
            </w:rPr>
            <w:instrText xml:space="preserve"> PAGEREF _Toc367703563 \h </w:instrText>
          </w:r>
          <w:r>
            <w:rPr>
              <w:noProof/>
            </w:rPr>
          </w:r>
          <w:r>
            <w:rPr>
              <w:noProof/>
            </w:rPr>
            <w:fldChar w:fldCharType="separate"/>
          </w:r>
          <w:r>
            <w:rPr>
              <w:noProof/>
            </w:rPr>
            <w:t>78</w:t>
          </w:r>
          <w:r>
            <w:rPr>
              <w:noProof/>
            </w:rPr>
            <w:fldChar w:fldCharType="end"/>
          </w:r>
        </w:p>
        <w:p w14:paraId="45660BD7" w14:textId="77777777" w:rsidR="00E305FE" w:rsidRDefault="00E305FE" w:rsidP="00AE34C1">
          <w:pPr>
            <w:pStyle w:val="TOC4"/>
            <w:tabs>
              <w:tab w:val="right" w:leader="dot" w:pos="8290"/>
            </w:tabs>
            <w:spacing w:line="360" w:lineRule="auto"/>
            <w:rPr>
              <w:noProof/>
              <w:sz w:val="24"/>
              <w:szCs w:val="24"/>
            </w:rPr>
          </w:pPr>
          <w:r>
            <w:rPr>
              <w:noProof/>
            </w:rPr>
            <w:t>2.13.3.2 Miller’s Elastin/Van Gieson staining for the femoral artery sections</w:t>
          </w:r>
          <w:r>
            <w:rPr>
              <w:noProof/>
            </w:rPr>
            <w:tab/>
          </w:r>
          <w:r>
            <w:rPr>
              <w:noProof/>
            </w:rPr>
            <w:fldChar w:fldCharType="begin"/>
          </w:r>
          <w:r>
            <w:rPr>
              <w:noProof/>
            </w:rPr>
            <w:instrText xml:space="preserve"> PAGEREF _Toc367703564 \h </w:instrText>
          </w:r>
          <w:r>
            <w:rPr>
              <w:noProof/>
            </w:rPr>
          </w:r>
          <w:r>
            <w:rPr>
              <w:noProof/>
            </w:rPr>
            <w:fldChar w:fldCharType="separate"/>
          </w:r>
          <w:r>
            <w:rPr>
              <w:noProof/>
            </w:rPr>
            <w:t>79</w:t>
          </w:r>
          <w:r>
            <w:rPr>
              <w:noProof/>
            </w:rPr>
            <w:fldChar w:fldCharType="end"/>
          </w:r>
        </w:p>
        <w:p w14:paraId="76E111FE" w14:textId="77777777" w:rsidR="00E305FE" w:rsidRDefault="00E305FE" w:rsidP="00AE34C1">
          <w:pPr>
            <w:pStyle w:val="TOC2"/>
            <w:tabs>
              <w:tab w:val="right" w:leader="dot" w:pos="8290"/>
            </w:tabs>
            <w:spacing w:line="360" w:lineRule="auto"/>
            <w:rPr>
              <w:b w:val="0"/>
              <w:noProof/>
              <w:sz w:val="24"/>
              <w:szCs w:val="24"/>
            </w:rPr>
          </w:pPr>
          <w:r>
            <w:rPr>
              <w:noProof/>
            </w:rPr>
            <w:t>2.14 Assay for expression of transgene</w:t>
          </w:r>
          <w:r>
            <w:rPr>
              <w:noProof/>
            </w:rPr>
            <w:tab/>
          </w:r>
          <w:r>
            <w:rPr>
              <w:noProof/>
            </w:rPr>
            <w:fldChar w:fldCharType="begin"/>
          </w:r>
          <w:r>
            <w:rPr>
              <w:noProof/>
            </w:rPr>
            <w:instrText xml:space="preserve"> PAGEREF _Toc367703565 \h </w:instrText>
          </w:r>
          <w:r>
            <w:rPr>
              <w:noProof/>
            </w:rPr>
          </w:r>
          <w:r>
            <w:rPr>
              <w:noProof/>
            </w:rPr>
            <w:fldChar w:fldCharType="separate"/>
          </w:r>
          <w:r>
            <w:rPr>
              <w:noProof/>
            </w:rPr>
            <w:t>79</w:t>
          </w:r>
          <w:r>
            <w:rPr>
              <w:noProof/>
            </w:rPr>
            <w:fldChar w:fldCharType="end"/>
          </w:r>
        </w:p>
        <w:p w14:paraId="337C23C7" w14:textId="77777777" w:rsidR="00E305FE" w:rsidRDefault="00E305FE" w:rsidP="00AE34C1">
          <w:pPr>
            <w:pStyle w:val="TOC2"/>
            <w:tabs>
              <w:tab w:val="right" w:leader="dot" w:pos="8290"/>
            </w:tabs>
            <w:spacing w:line="360" w:lineRule="auto"/>
            <w:rPr>
              <w:b w:val="0"/>
              <w:noProof/>
              <w:sz w:val="24"/>
              <w:szCs w:val="24"/>
            </w:rPr>
          </w:pPr>
          <w:r>
            <w:rPr>
              <w:noProof/>
            </w:rPr>
            <w:t>2.15 Statistics</w:t>
          </w:r>
          <w:r>
            <w:rPr>
              <w:noProof/>
            </w:rPr>
            <w:tab/>
          </w:r>
          <w:r>
            <w:rPr>
              <w:noProof/>
            </w:rPr>
            <w:fldChar w:fldCharType="begin"/>
          </w:r>
          <w:r>
            <w:rPr>
              <w:noProof/>
            </w:rPr>
            <w:instrText xml:space="preserve"> PAGEREF _Toc367703566 \h </w:instrText>
          </w:r>
          <w:r>
            <w:rPr>
              <w:noProof/>
            </w:rPr>
          </w:r>
          <w:r>
            <w:rPr>
              <w:noProof/>
            </w:rPr>
            <w:fldChar w:fldCharType="separate"/>
          </w:r>
          <w:r>
            <w:rPr>
              <w:noProof/>
            </w:rPr>
            <w:t>80</w:t>
          </w:r>
          <w:r>
            <w:rPr>
              <w:noProof/>
            </w:rPr>
            <w:fldChar w:fldCharType="end"/>
          </w:r>
        </w:p>
        <w:p w14:paraId="3C754F5A" w14:textId="77777777" w:rsidR="00E305FE" w:rsidRDefault="00E305FE" w:rsidP="00AE34C1">
          <w:pPr>
            <w:pStyle w:val="TOC2"/>
            <w:tabs>
              <w:tab w:val="right" w:leader="dot" w:pos="8290"/>
            </w:tabs>
            <w:spacing w:line="360" w:lineRule="auto"/>
            <w:rPr>
              <w:b w:val="0"/>
              <w:noProof/>
              <w:sz w:val="24"/>
              <w:szCs w:val="24"/>
            </w:rPr>
          </w:pPr>
          <w:r>
            <w:rPr>
              <w:noProof/>
            </w:rPr>
            <w:t>2.16 Power calculations</w:t>
          </w:r>
          <w:r>
            <w:rPr>
              <w:noProof/>
            </w:rPr>
            <w:tab/>
          </w:r>
          <w:r>
            <w:rPr>
              <w:noProof/>
            </w:rPr>
            <w:fldChar w:fldCharType="begin"/>
          </w:r>
          <w:r>
            <w:rPr>
              <w:noProof/>
            </w:rPr>
            <w:instrText xml:space="preserve"> PAGEREF _Toc367703567 \h </w:instrText>
          </w:r>
          <w:r>
            <w:rPr>
              <w:noProof/>
            </w:rPr>
          </w:r>
          <w:r>
            <w:rPr>
              <w:noProof/>
            </w:rPr>
            <w:fldChar w:fldCharType="separate"/>
          </w:r>
          <w:r>
            <w:rPr>
              <w:noProof/>
            </w:rPr>
            <w:t>80</w:t>
          </w:r>
          <w:r>
            <w:rPr>
              <w:noProof/>
            </w:rPr>
            <w:fldChar w:fldCharType="end"/>
          </w:r>
        </w:p>
        <w:p w14:paraId="7B72032A" w14:textId="77777777" w:rsidR="00E305FE" w:rsidRDefault="00E305FE" w:rsidP="00AE34C1">
          <w:pPr>
            <w:pStyle w:val="TOC1"/>
            <w:tabs>
              <w:tab w:val="right" w:leader="dot" w:pos="8290"/>
            </w:tabs>
            <w:spacing w:line="360" w:lineRule="auto"/>
            <w:rPr>
              <w:b w:val="0"/>
              <w:noProof/>
            </w:rPr>
          </w:pPr>
          <w:r>
            <w:rPr>
              <w:noProof/>
            </w:rPr>
            <w:lastRenderedPageBreak/>
            <w:t>Chapter 3 Results</w:t>
          </w:r>
          <w:r>
            <w:rPr>
              <w:noProof/>
            </w:rPr>
            <w:tab/>
          </w:r>
          <w:r>
            <w:rPr>
              <w:noProof/>
            </w:rPr>
            <w:fldChar w:fldCharType="begin"/>
          </w:r>
          <w:r>
            <w:rPr>
              <w:noProof/>
            </w:rPr>
            <w:instrText xml:space="preserve"> PAGEREF _Toc367703568 \h </w:instrText>
          </w:r>
          <w:r>
            <w:rPr>
              <w:noProof/>
            </w:rPr>
          </w:r>
          <w:r>
            <w:rPr>
              <w:noProof/>
            </w:rPr>
            <w:fldChar w:fldCharType="separate"/>
          </w:r>
          <w:r>
            <w:rPr>
              <w:noProof/>
            </w:rPr>
            <w:t>81</w:t>
          </w:r>
          <w:r>
            <w:rPr>
              <w:noProof/>
            </w:rPr>
            <w:fldChar w:fldCharType="end"/>
          </w:r>
        </w:p>
        <w:p w14:paraId="5FF0496F" w14:textId="77777777" w:rsidR="00E305FE" w:rsidRDefault="00E305FE" w:rsidP="00AE34C1">
          <w:pPr>
            <w:pStyle w:val="TOC1"/>
            <w:tabs>
              <w:tab w:val="right" w:leader="dot" w:pos="8290"/>
            </w:tabs>
            <w:spacing w:line="360" w:lineRule="auto"/>
            <w:rPr>
              <w:b w:val="0"/>
              <w:noProof/>
            </w:rPr>
          </w:pPr>
          <w:r w:rsidRPr="000C6685">
            <w:rPr>
              <w:i/>
              <w:noProof/>
            </w:rPr>
            <w:t>In vitro</w:t>
          </w:r>
          <w:r>
            <w:rPr>
              <w:noProof/>
            </w:rPr>
            <w:t xml:space="preserve"> Plasmid verification</w:t>
          </w:r>
          <w:r>
            <w:rPr>
              <w:noProof/>
            </w:rPr>
            <w:tab/>
          </w:r>
          <w:r>
            <w:rPr>
              <w:noProof/>
            </w:rPr>
            <w:fldChar w:fldCharType="begin"/>
          </w:r>
          <w:r>
            <w:rPr>
              <w:noProof/>
            </w:rPr>
            <w:instrText xml:space="preserve"> PAGEREF _Toc367703569 \h </w:instrText>
          </w:r>
          <w:r>
            <w:rPr>
              <w:noProof/>
            </w:rPr>
          </w:r>
          <w:r>
            <w:rPr>
              <w:noProof/>
            </w:rPr>
            <w:fldChar w:fldCharType="separate"/>
          </w:r>
          <w:r>
            <w:rPr>
              <w:noProof/>
            </w:rPr>
            <w:t>81</w:t>
          </w:r>
          <w:r>
            <w:rPr>
              <w:noProof/>
            </w:rPr>
            <w:fldChar w:fldCharType="end"/>
          </w:r>
        </w:p>
        <w:p w14:paraId="203E05D0" w14:textId="77777777" w:rsidR="00E305FE" w:rsidRDefault="00E305FE" w:rsidP="00AE34C1">
          <w:pPr>
            <w:pStyle w:val="TOC2"/>
            <w:tabs>
              <w:tab w:val="right" w:leader="dot" w:pos="8290"/>
            </w:tabs>
            <w:spacing w:line="360" w:lineRule="auto"/>
            <w:rPr>
              <w:b w:val="0"/>
              <w:noProof/>
              <w:sz w:val="24"/>
              <w:szCs w:val="24"/>
            </w:rPr>
          </w:pPr>
          <w:r>
            <w:rPr>
              <w:noProof/>
            </w:rPr>
            <w:t xml:space="preserve">3.1 </w:t>
          </w:r>
          <w:r w:rsidRPr="000C6685">
            <w:rPr>
              <w:i/>
              <w:noProof/>
            </w:rPr>
            <w:t>In vitro</w:t>
          </w:r>
          <w:r>
            <w:rPr>
              <w:noProof/>
            </w:rPr>
            <w:t xml:space="preserve"> optimisation and design of </w:t>
          </w:r>
          <w:r w:rsidRPr="000C6685">
            <w:rPr>
              <w:i/>
              <w:noProof/>
            </w:rPr>
            <w:t>in vivo</w:t>
          </w:r>
          <w:r w:rsidRPr="000C6685">
            <w:rPr>
              <w:rFonts w:ascii="Times New Roman" w:hAnsi="Times New Roman"/>
              <w:i/>
              <w:noProof/>
            </w:rPr>
            <w:t xml:space="preserve"> </w:t>
          </w:r>
          <w:r>
            <w:rPr>
              <w:noProof/>
            </w:rPr>
            <w:t>transfection protocol</w:t>
          </w:r>
          <w:r>
            <w:rPr>
              <w:noProof/>
            </w:rPr>
            <w:tab/>
          </w:r>
          <w:r>
            <w:rPr>
              <w:noProof/>
            </w:rPr>
            <w:fldChar w:fldCharType="begin"/>
          </w:r>
          <w:r>
            <w:rPr>
              <w:noProof/>
            </w:rPr>
            <w:instrText xml:space="preserve"> PAGEREF _Toc367703570 \h </w:instrText>
          </w:r>
          <w:r>
            <w:rPr>
              <w:noProof/>
            </w:rPr>
          </w:r>
          <w:r>
            <w:rPr>
              <w:noProof/>
            </w:rPr>
            <w:fldChar w:fldCharType="separate"/>
          </w:r>
          <w:r>
            <w:rPr>
              <w:noProof/>
            </w:rPr>
            <w:t>82</w:t>
          </w:r>
          <w:r>
            <w:rPr>
              <w:noProof/>
            </w:rPr>
            <w:fldChar w:fldCharType="end"/>
          </w:r>
        </w:p>
        <w:p w14:paraId="0671B1EA" w14:textId="77777777" w:rsidR="00E305FE" w:rsidRDefault="00E305FE">
          <w:pPr>
            <w:pStyle w:val="TOC3"/>
            <w:rPr>
              <w:noProof/>
              <w:sz w:val="24"/>
              <w:szCs w:val="24"/>
            </w:rPr>
          </w:pPr>
          <w:r>
            <w:rPr>
              <w:noProof/>
            </w:rPr>
            <w:t>3.1.1 Introduction</w:t>
          </w:r>
          <w:r>
            <w:rPr>
              <w:noProof/>
            </w:rPr>
            <w:tab/>
          </w:r>
          <w:r>
            <w:rPr>
              <w:noProof/>
            </w:rPr>
            <w:fldChar w:fldCharType="begin"/>
          </w:r>
          <w:r>
            <w:rPr>
              <w:noProof/>
            </w:rPr>
            <w:instrText xml:space="preserve"> PAGEREF _Toc367703571 \h </w:instrText>
          </w:r>
          <w:r>
            <w:rPr>
              <w:noProof/>
            </w:rPr>
          </w:r>
          <w:r>
            <w:rPr>
              <w:noProof/>
            </w:rPr>
            <w:fldChar w:fldCharType="separate"/>
          </w:r>
          <w:r>
            <w:rPr>
              <w:noProof/>
            </w:rPr>
            <w:t>82</w:t>
          </w:r>
          <w:r>
            <w:rPr>
              <w:noProof/>
            </w:rPr>
            <w:fldChar w:fldCharType="end"/>
          </w:r>
        </w:p>
        <w:p w14:paraId="52C31E12" w14:textId="77777777" w:rsidR="00E305FE" w:rsidRDefault="00E305FE">
          <w:pPr>
            <w:pStyle w:val="TOC3"/>
            <w:rPr>
              <w:noProof/>
              <w:sz w:val="24"/>
              <w:szCs w:val="24"/>
            </w:rPr>
          </w:pPr>
          <w:r>
            <w:rPr>
              <w:noProof/>
            </w:rPr>
            <w:t>3.1.2 Materials and methods</w:t>
          </w:r>
          <w:r>
            <w:rPr>
              <w:noProof/>
            </w:rPr>
            <w:tab/>
          </w:r>
          <w:r>
            <w:rPr>
              <w:noProof/>
            </w:rPr>
            <w:fldChar w:fldCharType="begin"/>
          </w:r>
          <w:r>
            <w:rPr>
              <w:noProof/>
            </w:rPr>
            <w:instrText xml:space="preserve"> PAGEREF _Toc367703572 \h </w:instrText>
          </w:r>
          <w:r>
            <w:rPr>
              <w:noProof/>
            </w:rPr>
          </w:r>
          <w:r>
            <w:rPr>
              <w:noProof/>
            </w:rPr>
            <w:fldChar w:fldCharType="separate"/>
          </w:r>
          <w:r>
            <w:rPr>
              <w:noProof/>
            </w:rPr>
            <w:t>83</w:t>
          </w:r>
          <w:r>
            <w:rPr>
              <w:noProof/>
            </w:rPr>
            <w:fldChar w:fldCharType="end"/>
          </w:r>
        </w:p>
        <w:p w14:paraId="22657DFE" w14:textId="77777777" w:rsidR="00E305FE" w:rsidRDefault="00E305FE" w:rsidP="00AE34C1">
          <w:pPr>
            <w:pStyle w:val="TOC4"/>
            <w:tabs>
              <w:tab w:val="right" w:leader="dot" w:pos="8290"/>
            </w:tabs>
            <w:spacing w:line="360" w:lineRule="auto"/>
            <w:rPr>
              <w:noProof/>
              <w:sz w:val="24"/>
              <w:szCs w:val="24"/>
            </w:rPr>
          </w:pPr>
          <w:r>
            <w:rPr>
              <w:noProof/>
            </w:rPr>
            <w:t>3.1.2.1 Plasmids</w:t>
          </w:r>
          <w:r>
            <w:rPr>
              <w:noProof/>
            </w:rPr>
            <w:tab/>
          </w:r>
          <w:r>
            <w:rPr>
              <w:noProof/>
            </w:rPr>
            <w:fldChar w:fldCharType="begin"/>
          </w:r>
          <w:r>
            <w:rPr>
              <w:noProof/>
            </w:rPr>
            <w:instrText xml:space="preserve"> PAGEREF _Toc367703573 \h </w:instrText>
          </w:r>
          <w:r>
            <w:rPr>
              <w:noProof/>
            </w:rPr>
          </w:r>
          <w:r>
            <w:rPr>
              <w:noProof/>
            </w:rPr>
            <w:fldChar w:fldCharType="separate"/>
          </w:r>
          <w:r>
            <w:rPr>
              <w:noProof/>
            </w:rPr>
            <w:t>83</w:t>
          </w:r>
          <w:r>
            <w:rPr>
              <w:noProof/>
            </w:rPr>
            <w:fldChar w:fldCharType="end"/>
          </w:r>
        </w:p>
        <w:p w14:paraId="2A9F50DE" w14:textId="77777777" w:rsidR="00E305FE" w:rsidRDefault="00E305FE" w:rsidP="00AE34C1">
          <w:pPr>
            <w:pStyle w:val="TOC4"/>
            <w:tabs>
              <w:tab w:val="right" w:leader="dot" w:pos="8290"/>
            </w:tabs>
            <w:spacing w:line="360" w:lineRule="auto"/>
            <w:rPr>
              <w:noProof/>
              <w:sz w:val="24"/>
              <w:szCs w:val="24"/>
            </w:rPr>
          </w:pPr>
          <w:r>
            <w:rPr>
              <w:noProof/>
            </w:rPr>
            <w:t>3.1.2.2 Restriction digest and agarose gel electrophoresis</w:t>
          </w:r>
          <w:r>
            <w:rPr>
              <w:noProof/>
            </w:rPr>
            <w:tab/>
          </w:r>
          <w:r>
            <w:rPr>
              <w:noProof/>
            </w:rPr>
            <w:fldChar w:fldCharType="begin"/>
          </w:r>
          <w:r>
            <w:rPr>
              <w:noProof/>
            </w:rPr>
            <w:instrText xml:space="preserve"> PAGEREF _Toc367703574 \h </w:instrText>
          </w:r>
          <w:r>
            <w:rPr>
              <w:noProof/>
            </w:rPr>
          </w:r>
          <w:r>
            <w:rPr>
              <w:noProof/>
            </w:rPr>
            <w:fldChar w:fldCharType="separate"/>
          </w:r>
          <w:r>
            <w:rPr>
              <w:noProof/>
            </w:rPr>
            <w:t>83</w:t>
          </w:r>
          <w:r>
            <w:rPr>
              <w:noProof/>
            </w:rPr>
            <w:fldChar w:fldCharType="end"/>
          </w:r>
        </w:p>
        <w:p w14:paraId="3CEE1516" w14:textId="77777777" w:rsidR="00E305FE" w:rsidRDefault="00E305FE" w:rsidP="00AE34C1">
          <w:pPr>
            <w:pStyle w:val="TOC4"/>
            <w:tabs>
              <w:tab w:val="right" w:leader="dot" w:pos="8290"/>
            </w:tabs>
            <w:spacing w:line="360" w:lineRule="auto"/>
            <w:rPr>
              <w:noProof/>
              <w:sz w:val="24"/>
              <w:szCs w:val="24"/>
            </w:rPr>
          </w:pPr>
          <w:r>
            <w:rPr>
              <w:noProof/>
            </w:rPr>
            <w:t>3.1.2.3 Cell culture</w:t>
          </w:r>
          <w:r>
            <w:rPr>
              <w:noProof/>
            </w:rPr>
            <w:tab/>
          </w:r>
          <w:r>
            <w:rPr>
              <w:noProof/>
            </w:rPr>
            <w:fldChar w:fldCharType="begin"/>
          </w:r>
          <w:r>
            <w:rPr>
              <w:noProof/>
            </w:rPr>
            <w:instrText xml:space="preserve"> PAGEREF _Toc367703575 \h </w:instrText>
          </w:r>
          <w:r>
            <w:rPr>
              <w:noProof/>
            </w:rPr>
          </w:r>
          <w:r>
            <w:rPr>
              <w:noProof/>
            </w:rPr>
            <w:fldChar w:fldCharType="separate"/>
          </w:r>
          <w:r>
            <w:rPr>
              <w:noProof/>
            </w:rPr>
            <w:t>83</w:t>
          </w:r>
          <w:r>
            <w:rPr>
              <w:noProof/>
            </w:rPr>
            <w:fldChar w:fldCharType="end"/>
          </w:r>
        </w:p>
        <w:p w14:paraId="14ABCEED" w14:textId="77777777" w:rsidR="00E305FE" w:rsidRDefault="00E305FE" w:rsidP="00AE34C1">
          <w:pPr>
            <w:pStyle w:val="TOC4"/>
            <w:tabs>
              <w:tab w:val="right" w:leader="dot" w:pos="8290"/>
            </w:tabs>
            <w:spacing w:line="360" w:lineRule="auto"/>
            <w:rPr>
              <w:noProof/>
              <w:sz w:val="24"/>
              <w:szCs w:val="24"/>
            </w:rPr>
          </w:pPr>
          <w:r>
            <w:rPr>
              <w:noProof/>
            </w:rPr>
            <w:t>3.1.2.4 Detection and analysis of SIL-1Ra by ELISA</w:t>
          </w:r>
          <w:r>
            <w:rPr>
              <w:noProof/>
            </w:rPr>
            <w:tab/>
          </w:r>
          <w:r>
            <w:rPr>
              <w:noProof/>
            </w:rPr>
            <w:fldChar w:fldCharType="begin"/>
          </w:r>
          <w:r>
            <w:rPr>
              <w:noProof/>
            </w:rPr>
            <w:instrText xml:space="preserve"> PAGEREF _Toc367703576 \h </w:instrText>
          </w:r>
          <w:r>
            <w:rPr>
              <w:noProof/>
            </w:rPr>
          </w:r>
          <w:r>
            <w:rPr>
              <w:noProof/>
            </w:rPr>
            <w:fldChar w:fldCharType="separate"/>
          </w:r>
          <w:r>
            <w:rPr>
              <w:noProof/>
            </w:rPr>
            <w:t>83</w:t>
          </w:r>
          <w:r>
            <w:rPr>
              <w:noProof/>
            </w:rPr>
            <w:fldChar w:fldCharType="end"/>
          </w:r>
        </w:p>
        <w:p w14:paraId="1E2E1D16" w14:textId="77777777" w:rsidR="00E305FE" w:rsidRDefault="00E305FE" w:rsidP="00AE34C1">
          <w:pPr>
            <w:pStyle w:val="TOC4"/>
            <w:tabs>
              <w:tab w:val="right" w:leader="dot" w:pos="8290"/>
            </w:tabs>
            <w:spacing w:line="360" w:lineRule="auto"/>
            <w:rPr>
              <w:noProof/>
              <w:sz w:val="24"/>
              <w:szCs w:val="24"/>
            </w:rPr>
          </w:pPr>
          <w:r>
            <w:rPr>
              <w:noProof/>
            </w:rPr>
            <w:t>3.1.2.5 Polymerase chain reaction (PCR)</w:t>
          </w:r>
          <w:r>
            <w:rPr>
              <w:noProof/>
            </w:rPr>
            <w:tab/>
          </w:r>
          <w:r>
            <w:rPr>
              <w:noProof/>
            </w:rPr>
            <w:fldChar w:fldCharType="begin"/>
          </w:r>
          <w:r>
            <w:rPr>
              <w:noProof/>
            </w:rPr>
            <w:instrText xml:space="preserve"> PAGEREF _Toc367703577 \h </w:instrText>
          </w:r>
          <w:r>
            <w:rPr>
              <w:noProof/>
            </w:rPr>
          </w:r>
          <w:r>
            <w:rPr>
              <w:noProof/>
            </w:rPr>
            <w:fldChar w:fldCharType="separate"/>
          </w:r>
          <w:r>
            <w:rPr>
              <w:noProof/>
            </w:rPr>
            <w:t>84</w:t>
          </w:r>
          <w:r>
            <w:rPr>
              <w:noProof/>
            </w:rPr>
            <w:fldChar w:fldCharType="end"/>
          </w:r>
        </w:p>
        <w:p w14:paraId="6A1E974D" w14:textId="77777777" w:rsidR="00E305FE" w:rsidRDefault="00E305FE">
          <w:pPr>
            <w:pStyle w:val="TOC3"/>
            <w:rPr>
              <w:noProof/>
              <w:sz w:val="24"/>
              <w:szCs w:val="24"/>
            </w:rPr>
          </w:pPr>
          <w:r>
            <w:rPr>
              <w:noProof/>
            </w:rPr>
            <w:t>3.1.3 Results</w:t>
          </w:r>
          <w:r>
            <w:rPr>
              <w:noProof/>
            </w:rPr>
            <w:tab/>
          </w:r>
          <w:r>
            <w:rPr>
              <w:noProof/>
            </w:rPr>
            <w:fldChar w:fldCharType="begin"/>
          </w:r>
          <w:r>
            <w:rPr>
              <w:noProof/>
            </w:rPr>
            <w:instrText xml:space="preserve"> PAGEREF _Toc367703578 \h </w:instrText>
          </w:r>
          <w:r>
            <w:rPr>
              <w:noProof/>
            </w:rPr>
          </w:r>
          <w:r>
            <w:rPr>
              <w:noProof/>
            </w:rPr>
            <w:fldChar w:fldCharType="separate"/>
          </w:r>
          <w:r>
            <w:rPr>
              <w:noProof/>
            </w:rPr>
            <w:t>85</w:t>
          </w:r>
          <w:r>
            <w:rPr>
              <w:noProof/>
            </w:rPr>
            <w:fldChar w:fldCharType="end"/>
          </w:r>
        </w:p>
        <w:p w14:paraId="329F5BA9" w14:textId="77777777" w:rsidR="00E305FE" w:rsidRDefault="00E305FE" w:rsidP="00AE34C1">
          <w:pPr>
            <w:pStyle w:val="TOC4"/>
            <w:tabs>
              <w:tab w:val="right" w:leader="dot" w:pos="8290"/>
            </w:tabs>
            <w:spacing w:line="360" w:lineRule="auto"/>
            <w:rPr>
              <w:noProof/>
              <w:sz w:val="24"/>
              <w:szCs w:val="24"/>
            </w:rPr>
          </w:pPr>
          <w:r>
            <w:rPr>
              <w:noProof/>
            </w:rPr>
            <w:t>3.1.3.1 Transfection of SMC by pEGFP-N1 plasmid using lipofectamine transfection agent</w:t>
          </w:r>
          <w:r>
            <w:rPr>
              <w:noProof/>
            </w:rPr>
            <w:tab/>
          </w:r>
          <w:r>
            <w:rPr>
              <w:noProof/>
            </w:rPr>
            <w:fldChar w:fldCharType="begin"/>
          </w:r>
          <w:r>
            <w:rPr>
              <w:noProof/>
            </w:rPr>
            <w:instrText xml:space="preserve"> PAGEREF _Toc367703579 \h </w:instrText>
          </w:r>
          <w:r>
            <w:rPr>
              <w:noProof/>
            </w:rPr>
          </w:r>
          <w:r>
            <w:rPr>
              <w:noProof/>
            </w:rPr>
            <w:fldChar w:fldCharType="separate"/>
          </w:r>
          <w:r>
            <w:rPr>
              <w:noProof/>
            </w:rPr>
            <w:t>85</w:t>
          </w:r>
          <w:r>
            <w:rPr>
              <w:noProof/>
            </w:rPr>
            <w:fldChar w:fldCharType="end"/>
          </w:r>
        </w:p>
        <w:p w14:paraId="268C3172" w14:textId="77777777" w:rsidR="00E305FE" w:rsidRDefault="00E305FE" w:rsidP="00AE34C1">
          <w:pPr>
            <w:pStyle w:val="TOC4"/>
            <w:tabs>
              <w:tab w:val="right" w:leader="dot" w:pos="8290"/>
            </w:tabs>
            <w:spacing w:line="360" w:lineRule="auto"/>
            <w:rPr>
              <w:noProof/>
              <w:sz w:val="24"/>
              <w:szCs w:val="24"/>
            </w:rPr>
          </w:pPr>
          <w:r>
            <w:rPr>
              <w:noProof/>
            </w:rPr>
            <w:t>3.1.3.2 Transfection of SMC in vitro by pGL3-Ctrl (luciferase) using        lipofectamine transfection reagent</w:t>
          </w:r>
          <w:r>
            <w:rPr>
              <w:noProof/>
            </w:rPr>
            <w:tab/>
          </w:r>
          <w:r>
            <w:rPr>
              <w:noProof/>
            </w:rPr>
            <w:fldChar w:fldCharType="begin"/>
          </w:r>
          <w:r>
            <w:rPr>
              <w:noProof/>
            </w:rPr>
            <w:instrText xml:space="preserve"> PAGEREF _Toc367703580 \h </w:instrText>
          </w:r>
          <w:r>
            <w:rPr>
              <w:noProof/>
            </w:rPr>
          </w:r>
          <w:r>
            <w:rPr>
              <w:noProof/>
            </w:rPr>
            <w:fldChar w:fldCharType="separate"/>
          </w:r>
          <w:r>
            <w:rPr>
              <w:noProof/>
            </w:rPr>
            <w:t>86</w:t>
          </w:r>
          <w:r>
            <w:rPr>
              <w:noProof/>
            </w:rPr>
            <w:fldChar w:fldCharType="end"/>
          </w:r>
        </w:p>
        <w:p w14:paraId="6B51AE17" w14:textId="77777777" w:rsidR="00E305FE" w:rsidRDefault="00E305FE" w:rsidP="00AE34C1">
          <w:pPr>
            <w:pStyle w:val="TOC4"/>
            <w:tabs>
              <w:tab w:val="right" w:leader="dot" w:pos="8290"/>
            </w:tabs>
            <w:spacing w:line="360" w:lineRule="auto"/>
            <w:rPr>
              <w:noProof/>
              <w:sz w:val="24"/>
              <w:szCs w:val="24"/>
            </w:rPr>
          </w:pPr>
          <w:r>
            <w:rPr>
              <w:noProof/>
            </w:rPr>
            <w:t>3.1.3.3 Attempted transfection of SMC in vitro with the SIL-1Ra plamsid using the same conditions of transfection as for reporter plasmids (pGL3-Ctrl and pEGFP-N1)</w:t>
          </w:r>
          <w:r>
            <w:rPr>
              <w:noProof/>
            </w:rPr>
            <w:tab/>
          </w:r>
          <w:r>
            <w:rPr>
              <w:noProof/>
            </w:rPr>
            <w:fldChar w:fldCharType="begin"/>
          </w:r>
          <w:r>
            <w:rPr>
              <w:noProof/>
            </w:rPr>
            <w:instrText xml:space="preserve"> PAGEREF _Toc367703581 \h </w:instrText>
          </w:r>
          <w:r>
            <w:rPr>
              <w:noProof/>
            </w:rPr>
          </w:r>
          <w:r>
            <w:rPr>
              <w:noProof/>
            </w:rPr>
            <w:fldChar w:fldCharType="separate"/>
          </w:r>
          <w:r>
            <w:rPr>
              <w:noProof/>
            </w:rPr>
            <w:t>88</w:t>
          </w:r>
          <w:r>
            <w:rPr>
              <w:noProof/>
            </w:rPr>
            <w:fldChar w:fldCharType="end"/>
          </w:r>
        </w:p>
        <w:p w14:paraId="379093BB" w14:textId="77777777" w:rsidR="00E305FE" w:rsidRDefault="00E305FE" w:rsidP="00AE34C1">
          <w:pPr>
            <w:pStyle w:val="TOC4"/>
            <w:tabs>
              <w:tab w:val="right" w:leader="dot" w:pos="8290"/>
            </w:tabs>
            <w:spacing w:line="360" w:lineRule="auto"/>
            <w:rPr>
              <w:noProof/>
              <w:sz w:val="24"/>
              <w:szCs w:val="24"/>
            </w:rPr>
          </w:pPr>
          <w:r>
            <w:rPr>
              <w:noProof/>
            </w:rPr>
            <w:t>3.1.3.4 Restriction digest of the plasmids</w:t>
          </w:r>
          <w:r>
            <w:rPr>
              <w:noProof/>
            </w:rPr>
            <w:tab/>
          </w:r>
          <w:r>
            <w:rPr>
              <w:noProof/>
            </w:rPr>
            <w:fldChar w:fldCharType="begin"/>
          </w:r>
          <w:r>
            <w:rPr>
              <w:noProof/>
            </w:rPr>
            <w:instrText xml:space="preserve"> PAGEREF _Toc367703582 \h </w:instrText>
          </w:r>
          <w:r>
            <w:rPr>
              <w:noProof/>
            </w:rPr>
          </w:r>
          <w:r>
            <w:rPr>
              <w:noProof/>
            </w:rPr>
            <w:fldChar w:fldCharType="separate"/>
          </w:r>
          <w:r>
            <w:rPr>
              <w:noProof/>
            </w:rPr>
            <w:t>89</w:t>
          </w:r>
          <w:r>
            <w:rPr>
              <w:noProof/>
            </w:rPr>
            <w:fldChar w:fldCharType="end"/>
          </w:r>
        </w:p>
        <w:p w14:paraId="40802BA6" w14:textId="77777777" w:rsidR="00E305FE" w:rsidRDefault="00E305FE" w:rsidP="00AE34C1">
          <w:pPr>
            <w:pStyle w:val="TOC4"/>
            <w:tabs>
              <w:tab w:val="right" w:leader="dot" w:pos="8290"/>
            </w:tabs>
            <w:spacing w:line="360" w:lineRule="auto"/>
            <w:rPr>
              <w:noProof/>
              <w:sz w:val="24"/>
              <w:szCs w:val="24"/>
            </w:rPr>
          </w:pPr>
          <w:r>
            <w:rPr>
              <w:noProof/>
            </w:rPr>
            <w:t>3.1.3.5 Investigating the failure of yielding SIL-1Ra protein from SIL-1Ra plasmid transfection</w:t>
          </w:r>
          <w:r>
            <w:rPr>
              <w:noProof/>
            </w:rPr>
            <w:tab/>
          </w:r>
          <w:r>
            <w:rPr>
              <w:noProof/>
            </w:rPr>
            <w:fldChar w:fldCharType="begin"/>
          </w:r>
          <w:r>
            <w:rPr>
              <w:noProof/>
            </w:rPr>
            <w:instrText xml:space="preserve"> PAGEREF _Toc367703583 \h </w:instrText>
          </w:r>
          <w:r>
            <w:rPr>
              <w:noProof/>
            </w:rPr>
          </w:r>
          <w:r>
            <w:rPr>
              <w:noProof/>
            </w:rPr>
            <w:fldChar w:fldCharType="separate"/>
          </w:r>
          <w:r>
            <w:rPr>
              <w:noProof/>
            </w:rPr>
            <w:t>91</w:t>
          </w:r>
          <w:r>
            <w:rPr>
              <w:noProof/>
            </w:rPr>
            <w:fldChar w:fldCharType="end"/>
          </w:r>
        </w:p>
        <w:p w14:paraId="10175A6C" w14:textId="77777777" w:rsidR="00E305FE" w:rsidRDefault="00E305FE" w:rsidP="00AE34C1">
          <w:pPr>
            <w:pStyle w:val="TOC5"/>
            <w:tabs>
              <w:tab w:val="right" w:leader="dot" w:pos="8290"/>
            </w:tabs>
            <w:spacing w:line="360" w:lineRule="auto"/>
            <w:rPr>
              <w:noProof/>
              <w:sz w:val="24"/>
              <w:szCs w:val="24"/>
            </w:rPr>
          </w:pPr>
          <w:r>
            <w:rPr>
              <w:noProof/>
            </w:rPr>
            <w:t>3.1.3.5.1 Sequencing results for SIL-1Ra cDNA</w:t>
          </w:r>
          <w:r>
            <w:rPr>
              <w:noProof/>
            </w:rPr>
            <w:tab/>
          </w:r>
          <w:r>
            <w:rPr>
              <w:noProof/>
            </w:rPr>
            <w:fldChar w:fldCharType="begin"/>
          </w:r>
          <w:r>
            <w:rPr>
              <w:noProof/>
            </w:rPr>
            <w:instrText xml:space="preserve"> PAGEREF _Toc367703584 \h </w:instrText>
          </w:r>
          <w:r>
            <w:rPr>
              <w:noProof/>
            </w:rPr>
          </w:r>
          <w:r>
            <w:rPr>
              <w:noProof/>
            </w:rPr>
            <w:fldChar w:fldCharType="separate"/>
          </w:r>
          <w:r>
            <w:rPr>
              <w:noProof/>
            </w:rPr>
            <w:t>91</w:t>
          </w:r>
          <w:r>
            <w:rPr>
              <w:noProof/>
            </w:rPr>
            <w:fldChar w:fldCharType="end"/>
          </w:r>
        </w:p>
        <w:p w14:paraId="6AF48FEA" w14:textId="77777777" w:rsidR="00E305FE" w:rsidRDefault="00E305FE" w:rsidP="00AE34C1">
          <w:pPr>
            <w:pStyle w:val="TOC5"/>
            <w:tabs>
              <w:tab w:val="right" w:leader="dot" w:pos="8290"/>
            </w:tabs>
            <w:spacing w:line="360" w:lineRule="auto"/>
            <w:rPr>
              <w:noProof/>
              <w:sz w:val="24"/>
              <w:szCs w:val="24"/>
            </w:rPr>
          </w:pPr>
          <w:r>
            <w:rPr>
              <w:noProof/>
            </w:rPr>
            <w:t>3.1.3.5.2 Sequencing results of new pCMV6-SIL1Ra plasmid</w:t>
          </w:r>
          <w:r>
            <w:rPr>
              <w:noProof/>
            </w:rPr>
            <w:tab/>
          </w:r>
          <w:r>
            <w:rPr>
              <w:noProof/>
            </w:rPr>
            <w:fldChar w:fldCharType="begin"/>
          </w:r>
          <w:r>
            <w:rPr>
              <w:noProof/>
            </w:rPr>
            <w:instrText xml:space="preserve"> PAGEREF _Toc367703585 \h </w:instrText>
          </w:r>
          <w:r>
            <w:rPr>
              <w:noProof/>
            </w:rPr>
          </w:r>
          <w:r>
            <w:rPr>
              <w:noProof/>
            </w:rPr>
            <w:fldChar w:fldCharType="separate"/>
          </w:r>
          <w:r>
            <w:rPr>
              <w:noProof/>
            </w:rPr>
            <w:t>93</w:t>
          </w:r>
          <w:r>
            <w:rPr>
              <w:noProof/>
            </w:rPr>
            <w:fldChar w:fldCharType="end"/>
          </w:r>
        </w:p>
        <w:p w14:paraId="4341E411" w14:textId="77777777" w:rsidR="00E305FE" w:rsidRDefault="00E305FE" w:rsidP="00AE34C1">
          <w:pPr>
            <w:pStyle w:val="TOC4"/>
            <w:tabs>
              <w:tab w:val="right" w:leader="dot" w:pos="8290"/>
            </w:tabs>
            <w:spacing w:line="360" w:lineRule="auto"/>
            <w:rPr>
              <w:noProof/>
              <w:sz w:val="24"/>
              <w:szCs w:val="24"/>
            </w:rPr>
          </w:pPr>
          <w:r>
            <w:rPr>
              <w:noProof/>
            </w:rPr>
            <w:t xml:space="preserve">3.1.3.6 ELISA result for the SMC media transfected with new </w:t>
          </w:r>
          <w:r w:rsidRPr="000C6685">
            <w:rPr>
              <w:noProof/>
              <w:color w:val="000000" w:themeColor="text1"/>
            </w:rPr>
            <w:t>pCMV6-SIL1Ra plasmid</w:t>
          </w:r>
          <w:r>
            <w:rPr>
              <w:noProof/>
            </w:rPr>
            <w:tab/>
          </w:r>
          <w:r>
            <w:rPr>
              <w:noProof/>
            </w:rPr>
            <w:fldChar w:fldCharType="begin"/>
          </w:r>
          <w:r>
            <w:rPr>
              <w:noProof/>
            </w:rPr>
            <w:instrText xml:space="preserve"> PAGEREF _Toc367703586 \h </w:instrText>
          </w:r>
          <w:r>
            <w:rPr>
              <w:noProof/>
            </w:rPr>
          </w:r>
          <w:r>
            <w:rPr>
              <w:noProof/>
            </w:rPr>
            <w:fldChar w:fldCharType="separate"/>
          </w:r>
          <w:r>
            <w:rPr>
              <w:noProof/>
            </w:rPr>
            <w:t>94</w:t>
          </w:r>
          <w:r>
            <w:rPr>
              <w:noProof/>
            </w:rPr>
            <w:fldChar w:fldCharType="end"/>
          </w:r>
        </w:p>
        <w:p w14:paraId="51D734EB" w14:textId="77777777" w:rsidR="00E305FE" w:rsidRDefault="00E305FE">
          <w:pPr>
            <w:pStyle w:val="TOC3"/>
            <w:rPr>
              <w:noProof/>
              <w:sz w:val="24"/>
              <w:szCs w:val="24"/>
            </w:rPr>
          </w:pPr>
          <w:r>
            <w:rPr>
              <w:noProof/>
            </w:rPr>
            <w:t>3.1.4 Discussion</w:t>
          </w:r>
          <w:r>
            <w:rPr>
              <w:noProof/>
            </w:rPr>
            <w:tab/>
          </w:r>
          <w:r>
            <w:rPr>
              <w:noProof/>
            </w:rPr>
            <w:fldChar w:fldCharType="begin"/>
          </w:r>
          <w:r>
            <w:rPr>
              <w:noProof/>
            </w:rPr>
            <w:instrText xml:space="preserve"> PAGEREF _Toc367703587 \h </w:instrText>
          </w:r>
          <w:r>
            <w:rPr>
              <w:noProof/>
            </w:rPr>
          </w:r>
          <w:r>
            <w:rPr>
              <w:noProof/>
            </w:rPr>
            <w:fldChar w:fldCharType="separate"/>
          </w:r>
          <w:r>
            <w:rPr>
              <w:noProof/>
            </w:rPr>
            <w:t>96</w:t>
          </w:r>
          <w:r>
            <w:rPr>
              <w:noProof/>
            </w:rPr>
            <w:fldChar w:fldCharType="end"/>
          </w:r>
        </w:p>
        <w:p w14:paraId="481605EB" w14:textId="77777777" w:rsidR="00E305FE" w:rsidRDefault="00E305FE" w:rsidP="00AE34C1">
          <w:pPr>
            <w:pStyle w:val="TOC1"/>
            <w:tabs>
              <w:tab w:val="right" w:leader="dot" w:pos="8290"/>
            </w:tabs>
            <w:spacing w:line="360" w:lineRule="auto"/>
            <w:rPr>
              <w:b w:val="0"/>
              <w:noProof/>
            </w:rPr>
          </w:pPr>
          <w:r>
            <w:rPr>
              <w:noProof/>
            </w:rPr>
            <w:t>Chapter 4 Results</w:t>
          </w:r>
          <w:r>
            <w:rPr>
              <w:noProof/>
            </w:rPr>
            <w:tab/>
          </w:r>
          <w:r>
            <w:rPr>
              <w:noProof/>
            </w:rPr>
            <w:fldChar w:fldCharType="begin"/>
          </w:r>
          <w:r>
            <w:rPr>
              <w:noProof/>
            </w:rPr>
            <w:instrText xml:space="preserve"> PAGEREF _Toc367703588 \h </w:instrText>
          </w:r>
          <w:r>
            <w:rPr>
              <w:noProof/>
            </w:rPr>
          </w:r>
          <w:r>
            <w:rPr>
              <w:noProof/>
            </w:rPr>
            <w:fldChar w:fldCharType="separate"/>
          </w:r>
          <w:r>
            <w:rPr>
              <w:noProof/>
            </w:rPr>
            <w:t>99</w:t>
          </w:r>
          <w:r>
            <w:rPr>
              <w:noProof/>
            </w:rPr>
            <w:fldChar w:fldCharType="end"/>
          </w:r>
        </w:p>
        <w:p w14:paraId="0FEDED74" w14:textId="77777777" w:rsidR="00E305FE" w:rsidRDefault="00E305FE" w:rsidP="00AE34C1">
          <w:pPr>
            <w:pStyle w:val="TOC1"/>
            <w:tabs>
              <w:tab w:val="right" w:leader="dot" w:pos="8290"/>
            </w:tabs>
            <w:spacing w:line="360" w:lineRule="auto"/>
            <w:rPr>
              <w:b w:val="0"/>
              <w:noProof/>
            </w:rPr>
          </w:pPr>
          <w:r w:rsidRPr="000C6685">
            <w:rPr>
              <w:i/>
              <w:noProof/>
            </w:rPr>
            <w:t xml:space="preserve">In vivo </w:t>
          </w:r>
          <w:r>
            <w:rPr>
              <w:noProof/>
            </w:rPr>
            <w:t>ultrasound transfection optimisation</w:t>
          </w:r>
          <w:r>
            <w:rPr>
              <w:noProof/>
            </w:rPr>
            <w:tab/>
          </w:r>
          <w:r>
            <w:rPr>
              <w:noProof/>
            </w:rPr>
            <w:fldChar w:fldCharType="begin"/>
          </w:r>
          <w:r>
            <w:rPr>
              <w:noProof/>
            </w:rPr>
            <w:instrText xml:space="preserve"> PAGEREF _Toc367703589 \h </w:instrText>
          </w:r>
          <w:r>
            <w:rPr>
              <w:noProof/>
            </w:rPr>
          </w:r>
          <w:r>
            <w:rPr>
              <w:noProof/>
            </w:rPr>
            <w:fldChar w:fldCharType="separate"/>
          </w:r>
          <w:r>
            <w:rPr>
              <w:noProof/>
            </w:rPr>
            <w:t>99</w:t>
          </w:r>
          <w:r>
            <w:rPr>
              <w:noProof/>
            </w:rPr>
            <w:fldChar w:fldCharType="end"/>
          </w:r>
        </w:p>
        <w:p w14:paraId="35BB2FE4" w14:textId="77777777" w:rsidR="00E305FE" w:rsidRDefault="00E305FE" w:rsidP="00AE34C1">
          <w:pPr>
            <w:pStyle w:val="TOC2"/>
            <w:tabs>
              <w:tab w:val="right" w:leader="dot" w:pos="8290"/>
            </w:tabs>
            <w:spacing w:line="360" w:lineRule="auto"/>
            <w:rPr>
              <w:b w:val="0"/>
              <w:noProof/>
              <w:sz w:val="24"/>
              <w:szCs w:val="24"/>
            </w:rPr>
          </w:pPr>
          <w:r>
            <w:rPr>
              <w:noProof/>
            </w:rPr>
            <w:t xml:space="preserve">4.1 Optimising ultrasound enhanced gene delivery </w:t>
          </w:r>
          <w:r w:rsidRPr="000C6685">
            <w:rPr>
              <w:i/>
              <w:noProof/>
            </w:rPr>
            <w:t>in vivo</w:t>
          </w:r>
          <w:r w:rsidRPr="000C6685">
            <w:rPr>
              <w:rFonts w:ascii="Times New Roman" w:hAnsi="Times New Roman" w:cs="Times New Roman"/>
              <w:i/>
              <w:noProof/>
            </w:rPr>
            <w:t xml:space="preserve"> </w:t>
          </w:r>
          <w:r>
            <w:rPr>
              <w:noProof/>
            </w:rPr>
            <w:t>using reporter plasmids</w:t>
          </w:r>
          <w:r>
            <w:rPr>
              <w:noProof/>
            </w:rPr>
            <w:tab/>
          </w:r>
          <w:r>
            <w:rPr>
              <w:noProof/>
            </w:rPr>
            <w:fldChar w:fldCharType="begin"/>
          </w:r>
          <w:r>
            <w:rPr>
              <w:noProof/>
            </w:rPr>
            <w:instrText xml:space="preserve"> PAGEREF _Toc367703590 \h </w:instrText>
          </w:r>
          <w:r>
            <w:rPr>
              <w:noProof/>
            </w:rPr>
          </w:r>
          <w:r>
            <w:rPr>
              <w:noProof/>
            </w:rPr>
            <w:fldChar w:fldCharType="separate"/>
          </w:r>
          <w:r>
            <w:rPr>
              <w:noProof/>
            </w:rPr>
            <w:t>100</w:t>
          </w:r>
          <w:r>
            <w:rPr>
              <w:noProof/>
            </w:rPr>
            <w:fldChar w:fldCharType="end"/>
          </w:r>
        </w:p>
        <w:p w14:paraId="692912DF" w14:textId="77777777" w:rsidR="00E305FE" w:rsidRDefault="00E305FE">
          <w:pPr>
            <w:pStyle w:val="TOC3"/>
            <w:rPr>
              <w:noProof/>
              <w:sz w:val="24"/>
              <w:szCs w:val="24"/>
            </w:rPr>
          </w:pPr>
          <w:r>
            <w:rPr>
              <w:noProof/>
            </w:rPr>
            <w:t>4.1.1 Introduction</w:t>
          </w:r>
          <w:r>
            <w:rPr>
              <w:noProof/>
            </w:rPr>
            <w:tab/>
          </w:r>
          <w:r>
            <w:rPr>
              <w:noProof/>
            </w:rPr>
            <w:fldChar w:fldCharType="begin"/>
          </w:r>
          <w:r>
            <w:rPr>
              <w:noProof/>
            </w:rPr>
            <w:instrText xml:space="preserve"> PAGEREF _Toc367703591 \h </w:instrText>
          </w:r>
          <w:r>
            <w:rPr>
              <w:noProof/>
            </w:rPr>
          </w:r>
          <w:r>
            <w:rPr>
              <w:noProof/>
            </w:rPr>
            <w:fldChar w:fldCharType="separate"/>
          </w:r>
          <w:r>
            <w:rPr>
              <w:noProof/>
            </w:rPr>
            <w:t>100</w:t>
          </w:r>
          <w:r>
            <w:rPr>
              <w:noProof/>
            </w:rPr>
            <w:fldChar w:fldCharType="end"/>
          </w:r>
        </w:p>
        <w:p w14:paraId="67C5D511" w14:textId="77777777" w:rsidR="00E305FE" w:rsidRDefault="00E305FE">
          <w:pPr>
            <w:pStyle w:val="TOC3"/>
            <w:rPr>
              <w:noProof/>
              <w:sz w:val="24"/>
              <w:szCs w:val="24"/>
            </w:rPr>
          </w:pPr>
          <w:r>
            <w:rPr>
              <w:noProof/>
            </w:rPr>
            <w:t>4.1.2 Materials and methods</w:t>
          </w:r>
          <w:r>
            <w:rPr>
              <w:noProof/>
            </w:rPr>
            <w:tab/>
          </w:r>
          <w:r>
            <w:rPr>
              <w:noProof/>
            </w:rPr>
            <w:fldChar w:fldCharType="begin"/>
          </w:r>
          <w:r>
            <w:rPr>
              <w:noProof/>
            </w:rPr>
            <w:instrText xml:space="preserve"> PAGEREF _Toc367703592 \h </w:instrText>
          </w:r>
          <w:r>
            <w:rPr>
              <w:noProof/>
            </w:rPr>
          </w:r>
          <w:r>
            <w:rPr>
              <w:noProof/>
            </w:rPr>
            <w:fldChar w:fldCharType="separate"/>
          </w:r>
          <w:r>
            <w:rPr>
              <w:noProof/>
            </w:rPr>
            <w:t>101</w:t>
          </w:r>
          <w:r>
            <w:rPr>
              <w:noProof/>
            </w:rPr>
            <w:fldChar w:fldCharType="end"/>
          </w:r>
        </w:p>
        <w:p w14:paraId="2B8BE822" w14:textId="77777777" w:rsidR="00E305FE" w:rsidRDefault="00E305FE" w:rsidP="00AE34C1">
          <w:pPr>
            <w:pStyle w:val="TOC4"/>
            <w:tabs>
              <w:tab w:val="right" w:leader="dot" w:pos="8290"/>
            </w:tabs>
            <w:spacing w:line="360" w:lineRule="auto"/>
            <w:rPr>
              <w:noProof/>
              <w:sz w:val="24"/>
              <w:szCs w:val="24"/>
            </w:rPr>
          </w:pPr>
          <w:r>
            <w:rPr>
              <w:noProof/>
            </w:rPr>
            <w:t>4.1.2.1 Animals</w:t>
          </w:r>
          <w:r>
            <w:rPr>
              <w:noProof/>
            </w:rPr>
            <w:tab/>
          </w:r>
          <w:r>
            <w:rPr>
              <w:noProof/>
            </w:rPr>
            <w:fldChar w:fldCharType="begin"/>
          </w:r>
          <w:r>
            <w:rPr>
              <w:noProof/>
            </w:rPr>
            <w:instrText xml:space="preserve"> PAGEREF _Toc367703593 \h </w:instrText>
          </w:r>
          <w:r>
            <w:rPr>
              <w:noProof/>
            </w:rPr>
          </w:r>
          <w:r>
            <w:rPr>
              <w:noProof/>
            </w:rPr>
            <w:fldChar w:fldCharType="separate"/>
          </w:r>
          <w:r>
            <w:rPr>
              <w:noProof/>
            </w:rPr>
            <w:t>101</w:t>
          </w:r>
          <w:r>
            <w:rPr>
              <w:noProof/>
            </w:rPr>
            <w:fldChar w:fldCharType="end"/>
          </w:r>
        </w:p>
        <w:p w14:paraId="31553CF7" w14:textId="77777777" w:rsidR="00E305FE" w:rsidRDefault="00E305FE" w:rsidP="00AE34C1">
          <w:pPr>
            <w:pStyle w:val="TOC4"/>
            <w:tabs>
              <w:tab w:val="right" w:leader="dot" w:pos="8290"/>
            </w:tabs>
            <w:spacing w:line="360" w:lineRule="auto"/>
            <w:rPr>
              <w:noProof/>
              <w:sz w:val="24"/>
              <w:szCs w:val="24"/>
            </w:rPr>
          </w:pPr>
          <w:r w:rsidRPr="000C6685">
            <w:rPr>
              <w:rFonts w:cstheme="majorBidi"/>
              <w:noProof/>
            </w:rPr>
            <w:t>4.1.2.2 General</w:t>
          </w:r>
          <w:r w:rsidRPr="000C6685">
            <w:rPr>
              <w:i/>
              <w:noProof/>
            </w:rPr>
            <w:t xml:space="preserve"> </w:t>
          </w:r>
          <w:r>
            <w:rPr>
              <w:noProof/>
            </w:rPr>
            <w:t xml:space="preserve">US transfection </w:t>
          </w:r>
          <w:r w:rsidRPr="000C6685">
            <w:rPr>
              <w:i/>
              <w:noProof/>
            </w:rPr>
            <w:t>in vivo</w:t>
          </w:r>
          <w:r>
            <w:rPr>
              <w:noProof/>
            </w:rPr>
            <w:tab/>
          </w:r>
          <w:r>
            <w:rPr>
              <w:noProof/>
            </w:rPr>
            <w:fldChar w:fldCharType="begin"/>
          </w:r>
          <w:r>
            <w:rPr>
              <w:noProof/>
            </w:rPr>
            <w:instrText xml:space="preserve"> PAGEREF _Toc367703594 \h </w:instrText>
          </w:r>
          <w:r>
            <w:rPr>
              <w:noProof/>
            </w:rPr>
          </w:r>
          <w:r>
            <w:rPr>
              <w:noProof/>
            </w:rPr>
            <w:fldChar w:fldCharType="separate"/>
          </w:r>
          <w:r>
            <w:rPr>
              <w:noProof/>
            </w:rPr>
            <w:t>101</w:t>
          </w:r>
          <w:r>
            <w:rPr>
              <w:noProof/>
            </w:rPr>
            <w:fldChar w:fldCharType="end"/>
          </w:r>
        </w:p>
        <w:p w14:paraId="2E1096B0" w14:textId="77777777" w:rsidR="00E305FE" w:rsidRDefault="00E305FE" w:rsidP="00AE34C1">
          <w:pPr>
            <w:pStyle w:val="TOC4"/>
            <w:tabs>
              <w:tab w:val="right" w:leader="dot" w:pos="8290"/>
            </w:tabs>
            <w:spacing w:line="360" w:lineRule="auto"/>
            <w:rPr>
              <w:noProof/>
              <w:sz w:val="24"/>
              <w:szCs w:val="24"/>
            </w:rPr>
          </w:pPr>
          <w:r>
            <w:rPr>
              <w:noProof/>
            </w:rPr>
            <w:t xml:space="preserve">4.1.2.3 Advanced US transfection </w:t>
          </w:r>
          <w:r w:rsidRPr="000C6685">
            <w:rPr>
              <w:i/>
              <w:noProof/>
            </w:rPr>
            <w:t>in vivo</w:t>
          </w:r>
          <w:r>
            <w:rPr>
              <w:noProof/>
            </w:rPr>
            <w:tab/>
          </w:r>
          <w:r>
            <w:rPr>
              <w:noProof/>
            </w:rPr>
            <w:fldChar w:fldCharType="begin"/>
          </w:r>
          <w:r>
            <w:rPr>
              <w:noProof/>
            </w:rPr>
            <w:instrText xml:space="preserve"> PAGEREF _Toc367703595 \h </w:instrText>
          </w:r>
          <w:r>
            <w:rPr>
              <w:noProof/>
            </w:rPr>
          </w:r>
          <w:r>
            <w:rPr>
              <w:noProof/>
            </w:rPr>
            <w:fldChar w:fldCharType="separate"/>
          </w:r>
          <w:r>
            <w:rPr>
              <w:noProof/>
            </w:rPr>
            <w:t>101</w:t>
          </w:r>
          <w:r>
            <w:rPr>
              <w:noProof/>
            </w:rPr>
            <w:fldChar w:fldCharType="end"/>
          </w:r>
        </w:p>
        <w:p w14:paraId="4D71B84D" w14:textId="77777777" w:rsidR="00E305FE" w:rsidRDefault="00E305FE" w:rsidP="00AE34C1">
          <w:pPr>
            <w:pStyle w:val="TOC5"/>
            <w:tabs>
              <w:tab w:val="right" w:leader="dot" w:pos="8290"/>
            </w:tabs>
            <w:spacing w:line="360" w:lineRule="auto"/>
            <w:rPr>
              <w:noProof/>
              <w:sz w:val="24"/>
              <w:szCs w:val="24"/>
            </w:rPr>
          </w:pPr>
          <w:r>
            <w:rPr>
              <w:noProof/>
            </w:rPr>
            <w:t>4.1.2.3.1 Optimisation 1</w:t>
          </w:r>
          <w:r>
            <w:rPr>
              <w:noProof/>
            </w:rPr>
            <w:tab/>
          </w:r>
          <w:r>
            <w:rPr>
              <w:noProof/>
            </w:rPr>
            <w:fldChar w:fldCharType="begin"/>
          </w:r>
          <w:r>
            <w:rPr>
              <w:noProof/>
            </w:rPr>
            <w:instrText xml:space="preserve"> PAGEREF _Toc367703596 \h </w:instrText>
          </w:r>
          <w:r>
            <w:rPr>
              <w:noProof/>
            </w:rPr>
          </w:r>
          <w:r>
            <w:rPr>
              <w:noProof/>
            </w:rPr>
            <w:fldChar w:fldCharType="separate"/>
          </w:r>
          <w:r>
            <w:rPr>
              <w:noProof/>
            </w:rPr>
            <w:t>101</w:t>
          </w:r>
          <w:r>
            <w:rPr>
              <w:noProof/>
            </w:rPr>
            <w:fldChar w:fldCharType="end"/>
          </w:r>
        </w:p>
        <w:p w14:paraId="1EB83E10" w14:textId="77777777" w:rsidR="00E305FE" w:rsidRDefault="00E305FE" w:rsidP="00AE34C1">
          <w:pPr>
            <w:pStyle w:val="TOC5"/>
            <w:tabs>
              <w:tab w:val="right" w:leader="dot" w:pos="8290"/>
            </w:tabs>
            <w:spacing w:line="360" w:lineRule="auto"/>
            <w:rPr>
              <w:noProof/>
              <w:sz w:val="24"/>
              <w:szCs w:val="24"/>
            </w:rPr>
          </w:pPr>
          <w:r>
            <w:rPr>
              <w:noProof/>
            </w:rPr>
            <w:t>4.1.2.3.2 Optimisation 2</w:t>
          </w:r>
          <w:r>
            <w:rPr>
              <w:noProof/>
            </w:rPr>
            <w:tab/>
          </w:r>
          <w:r>
            <w:rPr>
              <w:noProof/>
            </w:rPr>
            <w:fldChar w:fldCharType="begin"/>
          </w:r>
          <w:r>
            <w:rPr>
              <w:noProof/>
            </w:rPr>
            <w:instrText xml:space="preserve"> PAGEREF _Toc367703597 \h </w:instrText>
          </w:r>
          <w:r>
            <w:rPr>
              <w:noProof/>
            </w:rPr>
          </w:r>
          <w:r>
            <w:rPr>
              <w:noProof/>
            </w:rPr>
            <w:fldChar w:fldCharType="separate"/>
          </w:r>
          <w:r>
            <w:rPr>
              <w:noProof/>
            </w:rPr>
            <w:t>102</w:t>
          </w:r>
          <w:r>
            <w:rPr>
              <w:noProof/>
            </w:rPr>
            <w:fldChar w:fldCharType="end"/>
          </w:r>
        </w:p>
        <w:p w14:paraId="1D31A85B" w14:textId="77777777" w:rsidR="00E305FE" w:rsidRDefault="00E305FE" w:rsidP="00AE34C1">
          <w:pPr>
            <w:pStyle w:val="TOC4"/>
            <w:tabs>
              <w:tab w:val="right" w:leader="dot" w:pos="8290"/>
            </w:tabs>
            <w:spacing w:line="360" w:lineRule="auto"/>
            <w:rPr>
              <w:noProof/>
              <w:sz w:val="24"/>
              <w:szCs w:val="24"/>
            </w:rPr>
          </w:pPr>
          <w:r>
            <w:rPr>
              <w:noProof/>
            </w:rPr>
            <w:t xml:space="preserve">4.1.2.4 Duration of </w:t>
          </w:r>
          <w:r w:rsidRPr="000C6685">
            <w:rPr>
              <w:i/>
              <w:noProof/>
            </w:rPr>
            <w:t xml:space="preserve">in vivo </w:t>
          </w:r>
          <w:r>
            <w:rPr>
              <w:noProof/>
            </w:rPr>
            <w:t>gene expression after single ultrasound transfection</w:t>
          </w:r>
          <w:r>
            <w:rPr>
              <w:noProof/>
            </w:rPr>
            <w:tab/>
          </w:r>
          <w:r>
            <w:rPr>
              <w:noProof/>
            </w:rPr>
            <w:fldChar w:fldCharType="begin"/>
          </w:r>
          <w:r>
            <w:rPr>
              <w:noProof/>
            </w:rPr>
            <w:instrText xml:space="preserve"> PAGEREF _Toc367703598 \h </w:instrText>
          </w:r>
          <w:r>
            <w:rPr>
              <w:noProof/>
            </w:rPr>
          </w:r>
          <w:r>
            <w:rPr>
              <w:noProof/>
            </w:rPr>
            <w:fldChar w:fldCharType="separate"/>
          </w:r>
          <w:r>
            <w:rPr>
              <w:noProof/>
            </w:rPr>
            <w:t>103</w:t>
          </w:r>
          <w:r>
            <w:rPr>
              <w:noProof/>
            </w:rPr>
            <w:fldChar w:fldCharType="end"/>
          </w:r>
        </w:p>
        <w:p w14:paraId="15147BE9" w14:textId="77777777" w:rsidR="00E305FE" w:rsidRDefault="00E305FE" w:rsidP="00AE34C1">
          <w:pPr>
            <w:pStyle w:val="TOC4"/>
            <w:tabs>
              <w:tab w:val="right" w:leader="dot" w:pos="8290"/>
            </w:tabs>
            <w:spacing w:line="360" w:lineRule="auto"/>
            <w:rPr>
              <w:noProof/>
              <w:sz w:val="24"/>
              <w:szCs w:val="24"/>
            </w:rPr>
          </w:pPr>
          <w:r>
            <w:rPr>
              <w:noProof/>
            </w:rPr>
            <w:t xml:space="preserve">4.1.2.5 Duration of </w:t>
          </w:r>
          <w:r w:rsidRPr="000C6685">
            <w:rPr>
              <w:i/>
              <w:noProof/>
            </w:rPr>
            <w:t xml:space="preserve">in vivo </w:t>
          </w:r>
          <w:r>
            <w:rPr>
              <w:noProof/>
            </w:rPr>
            <w:t>gene expression after multiple ultrasound transfections</w:t>
          </w:r>
          <w:r>
            <w:rPr>
              <w:noProof/>
            </w:rPr>
            <w:tab/>
          </w:r>
          <w:r>
            <w:rPr>
              <w:noProof/>
            </w:rPr>
            <w:fldChar w:fldCharType="begin"/>
          </w:r>
          <w:r>
            <w:rPr>
              <w:noProof/>
            </w:rPr>
            <w:instrText xml:space="preserve"> PAGEREF _Toc367703599 \h </w:instrText>
          </w:r>
          <w:r>
            <w:rPr>
              <w:noProof/>
            </w:rPr>
          </w:r>
          <w:r>
            <w:rPr>
              <w:noProof/>
            </w:rPr>
            <w:fldChar w:fldCharType="separate"/>
          </w:r>
          <w:r>
            <w:rPr>
              <w:noProof/>
            </w:rPr>
            <w:t>103</w:t>
          </w:r>
          <w:r>
            <w:rPr>
              <w:noProof/>
            </w:rPr>
            <w:fldChar w:fldCharType="end"/>
          </w:r>
        </w:p>
        <w:p w14:paraId="4DE24CBF" w14:textId="77777777" w:rsidR="00E305FE" w:rsidRDefault="00E305FE">
          <w:pPr>
            <w:pStyle w:val="TOC3"/>
            <w:rPr>
              <w:noProof/>
              <w:sz w:val="24"/>
              <w:szCs w:val="24"/>
            </w:rPr>
          </w:pPr>
          <w:r>
            <w:rPr>
              <w:noProof/>
            </w:rPr>
            <w:lastRenderedPageBreak/>
            <w:t>4.1.3 Results</w:t>
          </w:r>
          <w:r>
            <w:rPr>
              <w:noProof/>
            </w:rPr>
            <w:tab/>
          </w:r>
          <w:r>
            <w:rPr>
              <w:noProof/>
            </w:rPr>
            <w:fldChar w:fldCharType="begin"/>
          </w:r>
          <w:r>
            <w:rPr>
              <w:noProof/>
            </w:rPr>
            <w:instrText xml:space="preserve"> PAGEREF _Toc367703600 \h </w:instrText>
          </w:r>
          <w:r>
            <w:rPr>
              <w:noProof/>
            </w:rPr>
          </w:r>
          <w:r>
            <w:rPr>
              <w:noProof/>
            </w:rPr>
            <w:fldChar w:fldCharType="separate"/>
          </w:r>
          <w:r>
            <w:rPr>
              <w:noProof/>
            </w:rPr>
            <w:t>104</w:t>
          </w:r>
          <w:r>
            <w:rPr>
              <w:noProof/>
            </w:rPr>
            <w:fldChar w:fldCharType="end"/>
          </w:r>
        </w:p>
        <w:p w14:paraId="7DA71094" w14:textId="77777777" w:rsidR="00E305FE" w:rsidRDefault="00E305FE" w:rsidP="00AE34C1">
          <w:pPr>
            <w:pStyle w:val="TOC4"/>
            <w:tabs>
              <w:tab w:val="right" w:leader="dot" w:pos="8290"/>
            </w:tabs>
            <w:spacing w:line="360" w:lineRule="auto"/>
            <w:rPr>
              <w:noProof/>
              <w:sz w:val="24"/>
              <w:szCs w:val="24"/>
            </w:rPr>
          </w:pPr>
          <w:r>
            <w:rPr>
              <w:noProof/>
            </w:rPr>
            <w:t xml:space="preserve">4.1.3.1 </w:t>
          </w:r>
          <w:r w:rsidRPr="000C6685">
            <w:rPr>
              <w:i/>
              <w:noProof/>
            </w:rPr>
            <w:t>In vivo</w:t>
          </w:r>
          <w:r w:rsidRPr="000C6685">
            <w:rPr>
              <w:rFonts w:ascii="Times New Roman" w:hAnsi="Times New Roman" w:cs="Times New Roman"/>
              <w:i/>
              <w:noProof/>
            </w:rPr>
            <w:t xml:space="preserve"> </w:t>
          </w:r>
          <w:r>
            <w:rPr>
              <w:noProof/>
            </w:rPr>
            <w:t>ultrasound transfection optimization</w:t>
          </w:r>
          <w:r>
            <w:rPr>
              <w:noProof/>
            </w:rPr>
            <w:tab/>
          </w:r>
          <w:r>
            <w:rPr>
              <w:noProof/>
            </w:rPr>
            <w:fldChar w:fldCharType="begin"/>
          </w:r>
          <w:r>
            <w:rPr>
              <w:noProof/>
            </w:rPr>
            <w:instrText xml:space="preserve"> PAGEREF _Toc367703601 \h </w:instrText>
          </w:r>
          <w:r>
            <w:rPr>
              <w:noProof/>
            </w:rPr>
          </w:r>
          <w:r>
            <w:rPr>
              <w:noProof/>
            </w:rPr>
            <w:fldChar w:fldCharType="separate"/>
          </w:r>
          <w:r>
            <w:rPr>
              <w:noProof/>
            </w:rPr>
            <w:t>104</w:t>
          </w:r>
          <w:r>
            <w:rPr>
              <w:noProof/>
            </w:rPr>
            <w:fldChar w:fldCharType="end"/>
          </w:r>
        </w:p>
        <w:p w14:paraId="0D33EBC4" w14:textId="77777777" w:rsidR="00E305FE" w:rsidRDefault="00E305FE" w:rsidP="00AE34C1">
          <w:pPr>
            <w:pStyle w:val="TOC5"/>
            <w:tabs>
              <w:tab w:val="right" w:leader="dot" w:pos="8290"/>
            </w:tabs>
            <w:spacing w:line="360" w:lineRule="auto"/>
            <w:rPr>
              <w:noProof/>
              <w:sz w:val="24"/>
              <w:szCs w:val="24"/>
            </w:rPr>
          </w:pPr>
          <w:r>
            <w:rPr>
              <w:noProof/>
            </w:rPr>
            <w:t xml:space="preserve">4.1.3.1.1 </w:t>
          </w:r>
          <w:r w:rsidRPr="000C6685">
            <w:rPr>
              <w:i/>
              <w:noProof/>
            </w:rPr>
            <w:t>In vivo</w:t>
          </w:r>
          <w:r>
            <w:rPr>
              <w:noProof/>
            </w:rPr>
            <w:t xml:space="preserve"> transfection by UEGD for luciferase plasmid and IVIS analysis after 3 days</w:t>
          </w:r>
          <w:r>
            <w:rPr>
              <w:noProof/>
            </w:rPr>
            <w:tab/>
          </w:r>
          <w:r>
            <w:rPr>
              <w:noProof/>
            </w:rPr>
            <w:fldChar w:fldCharType="begin"/>
          </w:r>
          <w:r>
            <w:rPr>
              <w:noProof/>
            </w:rPr>
            <w:instrText xml:space="preserve"> PAGEREF _Toc367703602 \h </w:instrText>
          </w:r>
          <w:r>
            <w:rPr>
              <w:noProof/>
            </w:rPr>
          </w:r>
          <w:r>
            <w:rPr>
              <w:noProof/>
            </w:rPr>
            <w:fldChar w:fldCharType="separate"/>
          </w:r>
          <w:r>
            <w:rPr>
              <w:noProof/>
            </w:rPr>
            <w:t>104</w:t>
          </w:r>
          <w:r>
            <w:rPr>
              <w:noProof/>
            </w:rPr>
            <w:fldChar w:fldCharType="end"/>
          </w:r>
        </w:p>
        <w:p w14:paraId="1BE86432" w14:textId="77777777" w:rsidR="00E305FE" w:rsidRDefault="00E305FE" w:rsidP="00AE34C1">
          <w:pPr>
            <w:pStyle w:val="TOC5"/>
            <w:tabs>
              <w:tab w:val="right" w:leader="dot" w:pos="8290"/>
            </w:tabs>
            <w:spacing w:line="360" w:lineRule="auto"/>
            <w:rPr>
              <w:noProof/>
              <w:sz w:val="24"/>
              <w:szCs w:val="24"/>
            </w:rPr>
          </w:pPr>
          <w:r>
            <w:rPr>
              <w:noProof/>
            </w:rPr>
            <w:t xml:space="preserve">4.1.3.1.2 </w:t>
          </w:r>
          <w:r w:rsidRPr="000C6685">
            <w:rPr>
              <w:i/>
              <w:noProof/>
            </w:rPr>
            <w:t>In vitro</w:t>
          </w:r>
          <w:r>
            <w:rPr>
              <w:noProof/>
            </w:rPr>
            <w:t xml:space="preserve"> analysis after 4 days from UEGD</w:t>
          </w:r>
          <w:r>
            <w:rPr>
              <w:noProof/>
            </w:rPr>
            <w:tab/>
          </w:r>
          <w:r>
            <w:rPr>
              <w:noProof/>
            </w:rPr>
            <w:fldChar w:fldCharType="begin"/>
          </w:r>
          <w:r>
            <w:rPr>
              <w:noProof/>
            </w:rPr>
            <w:instrText xml:space="preserve"> PAGEREF _Toc367703603 \h </w:instrText>
          </w:r>
          <w:r>
            <w:rPr>
              <w:noProof/>
            </w:rPr>
          </w:r>
          <w:r>
            <w:rPr>
              <w:noProof/>
            </w:rPr>
            <w:fldChar w:fldCharType="separate"/>
          </w:r>
          <w:r>
            <w:rPr>
              <w:noProof/>
            </w:rPr>
            <w:t>107</w:t>
          </w:r>
          <w:r>
            <w:rPr>
              <w:noProof/>
            </w:rPr>
            <w:fldChar w:fldCharType="end"/>
          </w:r>
        </w:p>
        <w:p w14:paraId="3D588929" w14:textId="77777777" w:rsidR="00E305FE" w:rsidRDefault="00E305FE" w:rsidP="00AE34C1">
          <w:pPr>
            <w:pStyle w:val="TOC5"/>
            <w:tabs>
              <w:tab w:val="right" w:leader="dot" w:pos="8290"/>
            </w:tabs>
            <w:spacing w:line="360" w:lineRule="auto"/>
            <w:rPr>
              <w:noProof/>
              <w:sz w:val="24"/>
              <w:szCs w:val="24"/>
            </w:rPr>
          </w:pPr>
          <w:r>
            <w:rPr>
              <w:noProof/>
            </w:rPr>
            <w:t>4.1.3.1.3 Advanced UEGD optimisation</w:t>
          </w:r>
          <w:r>
            <w:rPr>
              <w:noProof/>
            </w:rPr>
            <w:tab/>
          </w:r>
          <w:r>
            <w:rPr>
              <w:noProof/>
            </w:rPr>
            <w:fldChar w:fldCharType="begin"/>
          </w:r>
          <w:r>
            <w:rPr>
              <w:noProof/>
            </w:rPr>
            <w:instrText xml:space="preserve"> PAGEREF _Toc367703604 \h </w:instrText>
          </w:r>
          <w:r>
            <w:rPr>
              <w:noProof/>
            </w:rPr>
          </w:r>
          <w:r>
            <w:rPr>
              <w:noProof/>
            </w:rPr>
            <w:fldChar w:fldCharType="separate"/>
          </w:r>
          <w:r>
            <w:rPr>
              <w:noProof/>
            </w:rPr>
            <w:t>108</w:t>
          </w:r>
          <w:r>
            <w:rPr>
              <w:noProof/>
            </w:rPr>
            <w:fldChar w:fldCharType="end"/>
          </w:r>
        </w:p>
        <w:p w14:paraId="0892D02D" w14:textId="77777777" w:rsidR="00E305FE" w:rsidRDefault="00E305FE" w:rsidP="00AE34C1">
          <w:pPr>
            <w:pStyle w:val="TOC5"/>
            <w:tabs>
              <w:tab w:val="right" w:leader="dot" w:pos="8290"/>
            </w:tabs>
            <w:spacing w:line="360" w:lineRule="auto"/>
            <w:rPr>
              <w:noProof/>
              <w:sz w:val="24"/>
              <w:szCs w:val="24"/>
            </w:rPr>
          </w:pPr>
          <w:r>
            <w:rPr>
              <w:noProof/>
            </w:rPr>
            <w:t>4.1.3.1.4 Luciferin substrate optimisation</w:t>
          </w:r>
          <w:r>
            <w:rPr>
              <w:noProof/>
            </w:rPr>
            <w:tab/>
          </w:r>
          <w:r>
            <w:rPr>
              <w:noProof/>
            </w:rPr>
            <w:fldChar w:fldCharType="begin"/>
          </w:r>
          <w:r>
            <w:rPr>
              <w:noProof/>
            </w:rPr>
            <w:instrText xml:space="preserve"> PAGEREF _Toc367703605 \h </w:instrText>
          </w:r>
          <w:r>
            <w:rPr>
              <w:noProof/>
            </w:rPr>
          </w:r>
          <w:r>
            <w:rPr>
              <w:noProof/>
            </w:rPr>
            <w:fldChar w:fldCharType="separate"/>
          </w:r>
          <w:r>
            <w:rPr>
              <w:noProof/>
            </w:rPr>
            <w:t>112</w:t>
          </w:r>
          <w:r>
            <w:rPr>
              <w:noProof/>
            </w:rPr>
            <w:fldChar w:fldCharType="end"/>
          </w:r>
        </w:p>
        <w:p w14:paraId="0348FF81" w14:textId="77777777" w:rsidR="00E305FE" w:rsidRDefault="00E305FE" w:rsidP="00AE34C1">
          <w:pPr>
            <w:pStyle w:val="TOC5"/>
            <w:tabs>
              <w:tab w:val="right" w:leader="dot" w:pos="8290"/>
            </w:tabs>
            <w:spacing w:line="360" w:lineRule="auto"/>
            <w:rPr>
              <w:noProof/>
              <w:sz w:val="24"/>
              <w:szCs w:val="24"/>
            </w:rPr>
          </w:pPr>
          <w:r>
            <w:rPr>
              <w:noProof/>
            </w:rPr>
            <w:t>4.1.3.1.5 Optimisation of UEGD using different MB contrast agents</w:t>
          </w:r>
          <w:r>
            <w:rPr>
              <w:noProof/>
            </w:rPr>
            <w:tab/>
          </w:r>
          <w:r>
            <w:rPr>
              <w:noProof/>
            </w:rPr>
            <w:fldChar w:fldCharType="begin"/>
          </w:r>
          <w:r>
            <w:rPr>
              <w:noProof/>
            </w:rPr>
            <w:instrText xml:space="preserve"> PAGEREF _Toc367703606 \h </w:instrText>
          </w:r>
          <w:r>
            <w:rPr>
              <w:noProof/>
            </w:rPr>
          </w:r>
          <w:r>
            <w:rPr>
              <w:noProof/>
            </w:rPr>
            <w:fldChar w:fldCharType="separate"/>
          </w:r>
          <w:r>
            <w:rPr>
              <w:noProof/>
            </w:rPr>
            <w:t>114</w:t>
          </w:r>
          <w:r>
            <w:rPr>
              <w:noProof/>
            </w:rPr>
            <w:fldChar w:fldCharType="end"/>
          </w:r>
        </w:p>
        <w:p w14:paraId="4FC27BC1" w14:textId="77777777" w:rsidR="00E305FE" w:rsidRDefault="00E305FE" w:rsidP="00AE34C1">
          <w:pPr>
            <w:pStyle w:val="TOC5"/>
            <w:tabs>
              <w:tab w:val="right" w:leader="dot" w:pos="8290"/>
            </w:tabs>
            <w:spacing w:line="360" w:lineRule="auto"/>
            <w:rPr>
              <w:noProof/>
              <w:sz w:val="24"/>
              <w:szCs w:val="24"/>
            </w:rPr>
          </w:pPr>
          <w:r>
            <w:rPr>
              <w:noProof/>
            </w:rPr>
            <w:t xml:space="preserve">4.1.3.1.6 Duration of </w:t>
          </w:r>
          <w:r w:rsidRPr="000C6685">
            <w:rPr>
              <w:i/>
              <w:noProof/>
            </w:rPr>
            <w:t>in vivo</w:t>
          </w:r>
          <w:r w:rsidRPr="000C6685">
            <w:rPr>
              <w:rFonts w:ascii="Times New Roman" w:hAnsi="Times New Roman"/>
              <w:i/>
              <w:noProof/>
            </w:rPr>
            <w:t xml:space="preserve"> </w:t>
          </w:r>
          <w:r>
            <w:rPr>
              <w:noProof/>
            </w:rPr>
            <w:t>gene expression after single ultrasound transfection</w:t>
          </w:r>
          <w:r>
            <w:rPr>
              <w:noProof/>
            </w:rPr>
            <w:tab/>
          </w:r>
          <w:r>
            <w:rPr>
              <w:noProof/>
            </w:rPr>
            <w:fldChar w:fldCharType="begin"/>
          </w:r>
          <w:r>
            <w:rPr>
              <w:noProof/>
            </w:rPr>
            <w:instrText xml:space="preserve"> PAGEREF _Toc367703611 \h </w:instrText>
          </w:r>
          <w:r>
            <w:rPr>
              <w:noProof/>
            </w:rPr>
          </w:r>
          <w:r>
            <w:rPr>
              <w:noProof/>
            </w:rPr>
            <w:fldChar w:fldCharType="separate"/>
          </w:r>
          <w:r>
            <w:rPr>
              <w:noProof/>
            </w:rPr>
            <w:t>116</w:t>
          </w:r>
          <w:r>
            <w:rPr>
              <w:noProof/>
            </w:rPr>
            <w:fldChar w:fldCharType="end"/>
          </w:r>
        </w:p>
        <w:p w14:paraId="73126F2E" w14:textId="77777777" w:rsidR="00E305FE" w:rsidRDefault="00E305FE" w:rsidP="00AE34C1">
          <w:pPr>
            <w:pStyle w:val="TOC5"/>
            <w:tabs>
              <w:tab w:val="right" w:leader="dot" w:pos="8290"/>
            </w:tabs>
            <w:spacing w:line="360" w:lineRule="auto"/>
            <w:rPr>
              <w:noProof/>
              <w:sz w:val="24"/>
              <w:szCs w:val="24"/>
            </w:rPr>
          </w:pPr>
          <w:r>
            <w:rPr>
              <w:noProof/>
            </w:rPr>
            <w:t xml:space="preserve">4.1.3.1.7 Frequent interrupted ultrasound gene deliveries </w:t>
          </w:r>
          <w:r w:rsidRPr="000C6685">
            <w:rPr>
              <w:i/>
              <w:noProof/>
            </w:rPr>
            <w:t>in vivo</w:t>
          </w:r>
          <w:r>
            <w:rPr>
              <w:noProof/>
            </w:rPr>
            <w:tab/>
          </w:r>
          <w:r>
            <w:rPr>
              <w:noProof/>
            </w:rPr>
            <w:fldChar w:fldCharType="begin"/>
          </w:r>
          <w:r>
            <w:rPr>
              <w:noProof/>
            </w:rPr>
            <w:instrText xml:space="preserve"> PAGEREF _Toc367703612 \h </w:instrText>
          </w:r>
          <w:r>
            <w:rPr>
              <w:noProof/>
            </w:rPr>
          </w:r>
          <w:r>
            <w:rPr>
              <w:noProof/>
            </w:rPr>
            <w:fldChar w:fldCharType="separate"/>
          </w:r>
          <w:r>
            <w:rPr>
              <w:noProof/>
            </w:rPr>
            <w:t>118</w:t>
          </w:r>
          <w:r>
            <w:rPr>
              <w:noProof/>
            </w:rPr>
            <w:fldChar w:fldCharType="end"/>
          </w:r>
        </w:p>
        <w:p w14:paraId="25403046" w14:textId="77777777" w:rsidR="00E305FE" w:rsidRDefault="00E305FE" w:rsidP="00AE34C1">
          <w:pPr>
            <w:pStyle w:val="TOC3"/>
            <w:rPr>
              <w:noProof/>
              <w:sz w:val="24"/>
              <w:szCs w:val="24"/>
            </w:rPr>
          </w:pPr>
          <w:r>
            <w:rPr>
              <w:noProof/>
            </w:rPr>
            <w:t>4.1.4</w:t>
          </w:r>
          <w:r>
            <w:rPr>
              <w:noProof/>
              <w:sz w:val="24"/>
              <w:szCs w:val="24"/>
            </w:rPr>
            <w:tab/>
          </w:r>
          <w:r>
            <w:rPr>
              <w:noProof/>
            </w:rPr>
            <w:t>Discussion</w:t>
          </w:r>
          <w:r>
            <w:rPr>
              <w:noProof/>
            </w:rPr>
            <w:tab/>
          </w:r>
          <w:r>
            <w:rPr>
              <w:noProof/>
            </w:rPr>
            <w:fldChar w:fldCharType="begin"/>
          </w:r>
          <w:r>
            <w:rPr>
              <w:noProof/>
            </w:rPr>
            <w:instrText xml:space="preserve"> PAGEREF _Toc367703613 \h </w:instrText>
          </w:r>
          <w:r>
            <w:rPr>
              <w:noProof/>
            </w:rPr>
          </w:r>
          <w:r>
            <w:rPr>
              <w:noProof/>
            </w:rPr>
            <w:fldChar w:fldCharType="separate"/>
          </w:r>
          <w:r>
            <w:rPr>
              <w:noProof/>
            </w:rPr>
            <w:t>120</w:t>
          </w:r>
          <w:r>
            <w:rPr>
              <w:noProof/>
            </w:rPr>
            <w:fldChar w:fldCharType="end"/>
          </w:r>
        </w:p>
        <w:p w14:paraId="2A88AAF3" w14:textId="77777777" w:rsidR="00E305FE" w:rsidRDefault="00E305FE" w:rsidP="00AE34C1">
          <w:pPr>
            <w:pStyle w:val="TOC1"/>
            <w:tabs>
              <w:tab w:val="right" w:leader="dot" w:pos="8290"/>
            </w:tabs>
            <w:spacing w:line="360" w:lineRule="auto"/>
            <w:rPr>
              <w:b w:val="0"/>
              <w:noProof/>
            </w:rPr>
          </w:pPr>
          <w:r>
            <w:rPr>
              <w:noProof/>
            </w:rPr>
            <w:t>Chapter 5 Result</w:t>
          </w:r>
          <w:r>
            <w:rPr>
              <w:noProof/>
            </w:rPr>
            <w:tab/>
          </w:r>
          <w:r>
            <w:rPr>
              <w:noProof/>
            </w:rPr>
            <w:fldChar w:fldCharType="begin"/>
          </w:r>
          <w:r>
            <w:rPr>
              <w:noProof/>
            </w:rPr>
            <w:instrText xml:space="preserve"> PAGEREF _Toc367703614 \h </w:instrText>
          </w:r>
          <w:r>
            <w:rPr>
              <w:noProof/>
            </w:rPr>
          </w:r>
          <w:r>
            <w:rPr>
              <w:noProof/>
            </w:rPr>
            <w:fldChar w:fldCharType="separate"/>
          </w:r>
          <w:r>
            <w:rPr>
              <w:noProof/>
            </w:rPr>
            <w:t>124</w:t>
          </w:r>
          <w:r>
            <w:rPr>
              <w:noProof/>
            </w:rPr>
            <w:fldChar w:fldCharType="end"/>
          </w:r>
        </w:p>
        <w:p w14:paraId="5812E49F" w14:textId="77777777" w:rsidR="00E305FE" w:rsidRDefault="00E305FE" w:rsidP="00AE34C1">
          <w:pPr>
            <w:pStyle w:val="TOC1"/>
            <w:tabs>
              <w:tab w:val="right" w:leader="dot" w:pos="8290"/>
            </w:tabs>
            <w:spacing w:line="360" w:lineRule="auto"/>
            <w:rPr>
              <w:b w:val="0"/>
              <w:noProof/>
            </w:rPr>
          </w:pPr>
          <w:r w:rsidRPr="000C6685">
            <w:rPr>
              <w:i/>
              <w:noProof/>
            </w:rPr>
            <w:t>In vivo</w:t>
          </w:r>
          <w:r>
            <w:rPr>
              <w:noProof/>
            </w:rPr>
            <w:t xml:space="preserve"> UEGD in vascular injury model</w:t>
          </w:r>
          <w:r>
            <w:rPr>
              <w:noProof/>
            </w:rPr>
            <w:tab/>
          </w:r>
          <w:r>
            <w:rPr>
              <w:noProof/>
            </w:rPr>
            <w:fldChar w:fldCharType="begin"/>
          </w:r>
          <w:r>
            <w:rPr>
              <w:noProof/>
            </w:rPr>
            <w:instrText xml:space="preserve"> PAGEREF _Toc367703615 \h </w:instrText>
          </w:r>
          <w:r>
            <w:rPr>
              <w:noProof/>
            </w:rPr>
          </w:r>
          <w:r>
            <w:rPr>
              <w:noProof/>
            </w:rPr>
            <w:fldChar w:fldCharType="separate"/>
          </w:r>
          <w:r>
            <w:rPr>
              <w:noProof/>
            </w:rPr>
            <w:t>124</w:t>
          </w:r>
          <w:r>
            <w:rPr>
              <w:noProof/>
            </w:rPr>
            <w:fldChar w:fldCharType="end"/>
          </w:r>
        </w:p>
        <w:p w14:paraId="67D99860" w14:textId="77777777" w:rsidR="00E305FE" w:rsidRDefault="00E305FE" w:rsidP="00AE34C1">
          <w:pPr>
            <w:pStyle w:val="TOC2"/>
            <w:tabs>
              <w:tab w:val="right" w:leader="dot" w:pos="8290"/>
            </w:tabs>
            <w:spacing w:line="360" w:lineRule="auto"/>
            <w:rPr>
              <w:b w:val="0"/>
              <w:noProof/>
              <w:sz w:val="24"/>
              <w:szCs w:val="24"/>
            </w:rPr>
          </w:pPr>
          <w:r>
            <w:rPr>
              <w:noProof/>
            </w:rPr>
            <w:t xml:space="preserve">5.1 Effects of </w:t>
          </w:r>
          <w:r w:rsidRPr="000C6685">
            <w:rPr>
              <w:i/>
              <w:noProof/>
            </w:rPr>
            <w:t>in vivo</w:t>
          </w:r>
          <w:r>
            <w:rPr>
              <w:noProof/>
            </w:rPr>
            <w:t xml:space="preserve"> UEGD  (IL-1Ra plasmid) on vascular injury model</w:t>
          </w:r>
          <w:r>
            <w:rPr>
              <w:noProof/>
            </w:rPr>
            <w:tab/>
          </w:r>
          <w:r>
            <w:rPr>
              <w:noProof/>
            </w:rPr>
            <w:fldChar w:fldCharType="begin"/>
          </w:r>
          <w:r>
            <w:rPr>
              <w:noProof/>
            </w:rPr>
            <w:instrText xml:space="preserve"> PAGEREF _Toc367703616 \h </w:instrText>
          </w:r>
          <w:r>
            <w:rPr>
              <w:noProof/>
            </w:rPr>
          </w:r>
          <w:r>
            <w:rPr>
              <w:noProof/>
            </w:rPr>
            <w:fldChar w:fldCharType="separate"/>
          </w:r>
          <w:r>
            <w:rPr>
              <w:noProof/>
            </w:rPr>
            <w:t>125</w:t>
          </w:r>
          <w:r>
            <w:rPr>
              <w:noProof/>
            </w:rPr>
            <w:fldChar w:fldCharType="end"/>
          </w:r>
        </w:p>
        <w:p w14:paraId="21B79B4E" w14:textId="77777777" w:rsidR="00E305FE" w:rsidRDefault="00E305FE">
          <w:pPr>
            <w:pStyle w:val="TOC3"/>
            <w:rPr>
              <w:noProof/>
              <w:sz w:val="24"/>
              <w:szCs w:val="24"/>
            </w:rPr>
          </w:pPr>
          <w:r>
            <w:rPr>
              <w:noProof/>
            </w:rPr>
            <w:t>5.1.1 Introduction</w:t>
          </w:r>
          <w:r>
            <w:rPr>
              <w:noProof/>
            </w:rPr>
            <w:tab/>
          </w:r>
          <w:r>
            <w:rPr>
              <w:noProof/>
            </w:rPr>
            <w:fldChar w:fldCharType="begin"/>
          </w:r>
          <w:r>
            <w:rPr>
              <w:noProof/>
            </w:rPr>
            <w:instrText xml:space="preserve"> PAGEREF _Toc367703617 \h </w:instrText>
          </w:r>
          <w:r>
            <w:rPr>
              <w:noProof/>
            </w:rPr>
          </w:r>
          <w:r>
            <w:rPr>
              <w:noProof/>
            </w:rPr>
            <w:fldChar w:fldCharType="separate"/>
          </w:r>
          <w:r>
            <w:rPr>
              <w:noProof/>
            </w:rPr>
            <w:t>125</w:t>
          </w:r>
          <w:r>
            <w:rPr>
              <w:noProof/>
            </w:rPr>
            <w:fldChar w:fldCharType="end"/>
          </w:r>
        </w:p>
        <w:p w14:paraId="1BCDBF8D" w14:textId="77777777" w:rsidR="00E305FE" w:rsidRDefault="00E305FE">
          <w:pPr>
            <w:pStyle w:val="TOC3"/>
            <w:rPr>
              <w:noProof/>
              <w:sz w:val="24"/>
              <w:szCs w:val="24"/>
            </w:rPr>
          </w:pPr>
          <w:r>
            <w:rPr>
              <w:noProof/>
            </w:rPr>
            <w:t>5.1.2 Materials and methods</w:t>
          </w:r>
          <w:r>
            <w:rPr>
              <w:noProof/>
            </w:rPr>
            <w:tab/>
          </w:r>
          <w:r>
            <w:rPr>
              <w:noProof/>
            </w:rPr>
            <w:fldChar w:fldCharType="begin"/>
          </w:r>
          <w:r>
            <w:rPr>
              <w:noProof/>
            </w:rPr>
            <w:instrText xml:space="preserve"> PAGEREF _Toc367703618 \h </w:instrText>
          </w:r>
          <w:r>
            <w:rPr>
              <w:noProof/>
            </w:rPr>
          </w:r>
          <w:r>
            <w:rPr>
              <w:noProof/>
            </w:rPr>
            <w:fldChar w:fldCharType="separate"/>
          </w:r>
          <w:r>
            <w:rPr>
              <w:noProof/>
            </w:rPr>
            <w:t>127</w:t>
          </w:r>
          <w:r>
            <w:rPr>
              <w:noProof/>
            </w:rPr>
            <w:fldChar w:fldCharType="end"/>
          </w:r>
        </w:p>
        <w:p w14:paraId="3F3A5140" w14:textId="77777777" w:rsidR="00E305FE" w:rsidRDefault="00E305FE" w:rsidP="00AE34C1">
          <w:pPr>
            <w:pStyle w:val="TOC4"/>
            <w:tabs>
              <w:tab w:val="right" w:leader="dot" w:pos="8290"/>
            </w:tabs>
            <w:spacing w:line="360" w:lineRule="auto"/>
            <w:rPr>
              <w:noProof/>
              <w:sz w:val="24"/>
              <w:szCs w:val="24"/>
            </w:rPr>
          </w:pPr>
          <w:r>
            <w:rPr>
              <w:noProof/>
            </w:rPr>
            <w:t>5.1.2.1 Animals</w:t>
          </w:r>
          <w:r>
            <w:rPr>
              <w:noProof/>
            </w:rPr>
            <w:tab/>
          </w:r>
          <w:r>
            <w:rPr>
              <w:noProof/>
            </w:rPr>
            <w:fldChar w:fldCharType="begin"/>
          </w:r>
          <w:r>
            <w:rPr>
              <w:noProof/>
            </w:rPr>
            <w:instrText xml:space="preserve"> PAGEREF _Toc367703619 \h </w:instrText>
          </w:r>
          <w:r>
            <w:rPr>
              <w:noProof/>
            </w:rPr>
          </w:r>
          <w:r>
            <w:rPr>
              <w:noProof/>
            </w:rPr>
            <w:fldChar w:fldCharType="separate"/>
          </w:r>
          <w:r>
            <w:rPr>
              <w:noProof/>
            </w:rPr>
            <w:t>127</w:t>
          </w:r>
          <w:r>
            <w:rPr>
              <w:noProof/>
            </w:rPr>
            <w:fldChar w:fldCharType="end"/>
          </w:r>
        </w:p>
        <w:p w14:paraId="3B4BD39A" w14:textId="77777777" w:rsidR="00E305FE" w:rsidRDefault="00E305FE" w:rsidP="00AE34C1">
          <w:pPr>
            <w:pStyle w:val="TOC4"/>
            <w:tabs>
              <w:tab w:val="right" w:leader="dot" w:pos="8290"/>
            </w:tabs>
            <w:spacing w:line="360" w:lineRule="auto"/>
            <w:rPr>
              <w:noProof/>
              <w:sz w:val="24"/>
              <w:szCs w:val="24"/>
            </w:rPr>
          </w:pPr>
          <w:r>
            <w:rPr>
              <w:noProof/>
            </w:rPr>
            <w:t>5.1.2.2 Femoral artery ligation and skeletal muscle dissection</w:t>
          </w:r>
          <w:r>
            <w:rPr>
              <w:noProof/>
            </w:rPr>
            <w:tab/>
          </w:r>
          <w:r>
            <w:rPr>
              <w:noProof/>
            </w:rPr>
            <w:fldChar w:fldCharType="begin"/>
          </w:r>
          <w:r>
            <w:rPr>
              <w:noProof/>
            </w:rPr>
            <w:instrText xml:space="preserve"> PAGEREF _Toc367703620 \h </w:instrText>
          </w:r>
          <w:r>
            <w:rPr>
              <w:noProof/>
            </w:rPr>
          </w:r>
          <w:r>
            <w:rPr>
              <w:noProof/>
            </w:rPr>
            <w:fldChar w:fldCharType="separate"/>
          </w:r>
          <w:r>
            <w:rPr>
              <w:noProof/>
            </w:rPr>
            <w:t>127</w:t>
          </w:r>
          <w:r>
            <w:rPr>
              <w:noProof/>
            </w:rPr>
            <w:fldChar w:fldCharType="end"/>
          </w:r>
        </w:p>
        <w:p w14:paraId="67017C22" w14:textId="77777777" w:rsidR="00E305FE" w:rsidRDefault="00E305FE" w:rsidP="00AE34C1">
          <w:pPr>
            <w:pStyle w:val="TOC4"/>
            <w:tabs>
              <w:tab w:val="right" w:leader="dot" w:pos="8290"/>
            </w:tabs>
            <w:spacing w:line="360" w:lineRule="auto"/>
            <w:rPr>
              <w:noProof/>
              <w:sz w:val="24"/>
              <w:szCs w:val="24"/>
            </w:rPr>
          </w:pPr>
          <w:r>
            <w:rPr>
              <w:noProof/>
            </w:rPr>
            <w:t>5.1.2.3 Effect of Il-1</w:t>
          </w:r>
          <w:r w:rsidRPr="002524E1">
            <w:rPr>
              <w:noProof/>
            </w:rPr>
            <w:sym w:font="Symbol" w:char="F062"/>
          </w:r>
          <w:r>
            <w:rPr>
              <w:noProof/>
            </w:rPr>
            <w:t xml:space="preserve"> antibody on mouse injury model</w:t>
          </w:r>
          <w:r>
            <w:rPr>
              <w:noProof/>
            </w:rPr>
            <w:tab/>
          </w:r>
          <w:r>
            <w:rPr>
              <w:noProof/>
            </w:rPr>
            <w:fldChar w:fldCharType="begin"/>
          </w:r>
          <w:r>
            <w:rPr>
              <w:noProof/>
            </w:rPr>
            <w:instrText xml:space="preserve"> PAGEREF _Toc367703621 \h </w:instrText>
          </w:r>
          <w:r>
            <w:rPr>
              <w:noProof/>
            </w:rPr>
          </w:r>
          <w:r>
            <w:rPr>
              <w:noProof/>
            </w:rPr>
            <w:fldChar w:fldCharType="separate"/>
          </w:r>
          <w:r>
            <w:rPr>
              <w:noProof/>
            </w:rPr>
            <w:t>127</w:t>
          </w:r>
          <w:r>
            <w:rPr>
              <w:noProof/>
            </w:rPr>
            <w:fldChar w:fldCharType="end"/>
          </w:r>
        </w:p>
        <w:p w14:paraId="3F03FF3D" w14:textId="77777777" w:rsidR="00E305FE" w:rsidRDefault="00E305FE" w:rsidP="00AE34C1">
          <w:pPr>
            <w:pStyle w:val="TOC4"/>
            <w:tabs>
              <w:tab w:val="right" w:leader="dot" w:pos="8290"/>
            </w:tabs>
            <w:spacing w:line="360" w:lineRule="auto"/>
            <w:rPr>
              <w:noProof/>
              <w:sz w:val="24"/>
              <w:szCs w:val="24"/>
            </w:rPr>
          </w:pPr>
          <w:r>
            <w:rPr>
              <w:noProof/>
            </w:rPr>
            <w:t>5.1.2.4 Methods for multiple optimised UEGD on a diseased mouse model</w:t>
          </w:r>
          <w:r>
            <w:rPr>
              <w:noProof/>
            </w:rPr>
            <w:tab/>
          </w:r>
          <w:r>
            <w:rPr>
              <w:noProof/>
            </w:rPr>
            <w:fldChar w:fldCharType="begin"/>
          </w:r>
          <w:r>
            <w:rPr>
              <w:noProof/>
            </w:rPr>
            <w:instrText xml:space="preserve"> PAGEREF _Toc367703622 \h </w:instrText>
          </w:r>
          <w:r>
            <w:rPr>
              <w:noProof/>
            </w:rPr>
          </w:r>
          <w:r>
            <w:rPr>
              <w:noProof/>
            </w:rPr>
            <w:fldChar w:fldCharType="separate"/>
          </w:r>
          <w:r>
            <w:rPr>
              <w:noProof/>
            </w:rPr>
            <w:t>128</w:t>
          </w:r>
          <w:r>
            <w:rPr>
              <w:noProof/>
            </w:rPr>
            <w:fldChar w:fldCharType="end"/>
          </w:r>
        </w:p>
        <w:p w14:paraId="1763ADAA" w14:textId="77777777" w:rsidR="00E305FE" w:rsidRDefault="00E305FE" w:rsidP="00AE34C1">
          <w:pPr>
            <w:pStyle w:val="TOC4"/>
            <w:tabs>
              <w:tab w:val="right" w:leader="dot" w:pos="8290"/>
            </w:tabs>
            <w:spacing w:line="360" w:lineRule="auto"/>
            <w:rPr>
              <w:noProof/>
              <w:sz w:val="24"/>
              <w:szCs w:val="24"/>
            </w:rPr>
          </w:pPr>
          <w:r>
            <w:rPr>
              <w:noProof/>
            </w:rPr>
            <w:t>5.1.2.5 Method for continuous drug delivery</w:t>
          </w:r>
          <w:r>
            <w:rPr>
              <w:noProof/>
            </w:rPr>
            <w:tab/>
          </w:r>
          <w:r>
            <w:rPr>
              <w:noProof/>
            </w:rPr>
            <w:fldChar w:fldCharType="begin"/>
          </w:r>
          <w:r>
            <w:rPr>
              <w:noProof/>
            </w:rPr>
            <w:instrText xml:space="preserve"> PAGEREF _Toc367703623 \h </w:instrText>
          </w:r>
          <w:r>
            <w:rPr>
              <w:noProof/>
            </w:rPr>
          </w:r>
          <w:r>
            <w:rPr>
              <w:noProof/>
            </w:rPr>
            <w:fldChar w:fldCharType="separate"/>
          </w:r>
          <w:r>
            <w:rPr>
              <w:noProof/>
            </w:rPr>
            <w:t>129</w:t>
          </w:r>
          <w:r>
            <w:rPr>
              <w:noProof/>
            </w:rPr>
            <w:fldChar w:fldCharType="end"/>
          </w:r>
        </w:p>
        <w:p w14:paraId="660A18D0" w14:textId="77777777" w:rsidR="00E305FE" w:rsidRDefault="00E305FE" w:rsidP="00AE34C1">
          <w:pPr>
            <w:pStyle w:val="TOC4"/>
            <w:tabs>
              <w:tab w:val="right" w:leader="dot" w:pos="8290"/>
            </w:tabs>
            <w:spacing w:line="360" w:lineRule="auto"/>
            <w:rPr>
              <w:noProof/>
              <w:sz w:val="24"/>
              <w:szCs w:val="24"/>
            </w:rPr>
          </w:pPr>
          <w:r>
            <w:rPr>
              <w:noProof/>
            </w:rPr>
            <w:t>5.1.2.6 Histological analysis</w:t>
          </w:r>
          <w:r>
            <w:rPr>
              <w:noProof/>
            </w:rPr>
            <w:tab/>
          </w:r>
          <w:r>
            <w:rPr>
              <w:noProof/>
            </w:rPr>
            <w:fldChar w:fldCharType="begin"/>
          </w:r>
          <w:r>
            <w:rPr>
              <w:noProof/>
            </w:rPr>
            <w:instrText xml:space="preserve"> PAGEREF _Toc367703624 \h </w:instrText>
          </w:r>
          <w:r>
            <w:rPr>
              <w:noProof/>
            </w:rPr>
          </w:r>
          <w:r>
            <w:rPr>
              <w:noProof/>
            </w:rPr>
            <w:fldChar w:fldCharType="separate"/>
          </w:r>
          <w:r>
            <w:rPr>
              <w:noProof/>
            </w:rPr>
            <w:t>129</w:t>
          </w:r>
          <w:r>
            <w:rPr>
              <w:noProof/>
            </w:rPr>
            <w:fldChar w:fldCharType="end"/>
          </w:r>
        </w:p>
        <w:p w14:paraId="2C66DD66" w14:textId="77777777" w:rsidR="00E305FE" w:rsidRDefault="00E305FE">
          <w:pPr>
            <w:pStyle w:val="TOC3"/>
            <w:rPr>
              <w:noProof/>
              <w:sz w:val="24"/>
              <w:szCs w:val="24"/>
            </w:rPr>
          </w:pPr>
          <w:r>
            <w:rPr>
              <w:noProof/>
            </w:rPr>
            <w:t>5.1.3 Results</w:t>
          </w:r>
          <w:r>
            <w:rPr>
              <w:noProof/>
            </w:rPr>
            <w:tab/>
          </w:r>
          <w:r>
            <w:rPr>
              <w:noProof/>
            </w:rPr>
            <w:fldChar w:fldCharType="begin"/>
          </w:r>
          <w:r>
            <w:rPr>
              <w:noProof/>
            </w:rPr>
            <w:instrText xml:space="preserve"> PAGEREF _Toc367703625 \h </w:instrText>
          </w:r>
          <w:r>
            <w:rPr>
              <w:noProof/>
            </w:rPr>
          </w:r>
          <w:r>
            <w:rPr>
              <w:noProof/>
            </w:rPr>
            <w:fldChar w:fldCharType="separate"/>
          </w:r>
          <w:r>
            <w:rPr>
              <w:noProof/>
            </w:rPr>
            <w:t>130</w:t>
          </w:r>
          <w:r>
            <w:rPr>
              <w:noProof/>
            </w:rPr>
            <w:fldChar w:fldCharType="end"/>
          </w:r>
        </w:p>
        <w:p w14:paraId="014852DF" w14:textId="77777777" w:rsidR="00E305FE" w:rsidRDefault="00E305FE" w:rsidP="00AE34C1">
          <w:pPr>
            <w:pStyle w:val="TOC4"/>
            <w:tabs>
              <w:tab w:val="right" w:leader="dot" w:pos="8290"/>
            </w:tabs>
            <w:spacing w:line="360" w:lineRule="auto"/>
            <w:rPr>
              <w:noProof/>
              <w:sz w:val="24"/>
              <w:szCs w:val="24"/>
            </w:rPr>
          </w:pPr>
          <w:r>
            <w:rPr>
              <w:noProof/>
            </w:rPr>
            <w:t>5.1.3.1 The effect of Il-1</w:t>
          </w:r>
          <w:r w:rsidRPr="006615D1">
            <w:rPr>
              <w:noProof/>
            </w:rPr>
            <w:sym w:font="Symbol" w:char="F062"/>
          </w:r>
          <w:r>
            <w:rPr>
              <w:noProof/>
            </w:rPr>
            <w:t xml:space="preserve"> antibody versus placebo on a diseased mouse model</w:t>
          </w:r>
          <w:r>
            <w:rPr>
              <w:noProof/>
            </w:rPr>
            <w:tab/>
          </w:r>
          <w:r>
            <w:rPr>
              <w:noProof/>
            </w:rPr>
            <w:fldChar w:fldCharType="begin"/>
          </w:r>
          <w:r>
            <w:rPr>
              <w:noProof/>
            </w:rPr>
            <w:instrText xml:space="preserve"> PAGEREF _Toc367703626 \h </w:instrText>
          </w:r>
          <w:r>
            <w:rPr>
              <w:noProof/>
            </w:rPr>
          </w:r>
          <w:r>
            <w:rPr>
              <w:noProof/>
            </w:rPr>
            <w:fldChar w:fldCharType="separate"/>
          </w:r>
          <w:r>
            <w:rPr>
              <w:noProof/>
            </w:rPr>
            <w:t>130</w:t>
          </w:r>
          <w:r>
            <w:rPr>
              <w:noProof/>
            </w:rPr>
            <w:fldChar w:fldCharType="end"/>
          </w:r>
        </w:p>
        <w:p w14:paraId="4E9FED0F" w14:textId="77777777" w:rsidR="00E305FE" w:rsidRDefault="00E305FE" w:rsidP="00AE34C1">
          <w:pPr>
            <w:pStyle w:val="TOC4"/>
            <w:tabs>
              <w:tab w:val="right" w:leader="dot" w:pos="8290"/>
            </w:tabs>
            <w:spacing w:line="360" w:lineRule="auto"/>
            <w:rPr>
              <w:noProof/>
              <w:sz w:val="24"/>
              <w:szCs w:val="24"/>
            </w:rPr>
          </w:pPr>
          <w:r>
            <w:rPr>
              <w:noProof/>
            </w:rPr>
            <w:t xml:space="preserve">5.1.3.2 The effect of </w:t>
          </w:r>
          <w:r w:rsidRPr="000C6685">
            <w:rPr>
              <w:rFonts w:cstheme="majorBidi"/>
              <w:i/>
              <w:noProof/>
            </w:rPr>
            <w:t>in vivo</w:t>
          </w:r>
          <w:r>
            <w:rPr>
              <w:noProof/>
            </w:rPr>
            <w:t xml:space="preserve"> repeated plasmid (luciferase) UEGD on the level of gene expression</w:t>
          </w:r>
          <w:r>
            <w:rPr>
              <w:noProof/>
            </w:rPr>
            <w:tab/>
          </w:r>
          <w:r>
            <w:rPr>
              <w:noProof/>
            </w:rPr>
            <w:fldChar w:fldCharType="begin"/>
          </w:r>
          <w:r>
            <w:rPr>
              <w:noProof/>
            </w:rPr>
            <w:instrText xml:space="preserve"> PAGEREF _Toc367703627 \h </w:instrText>
          </w:r>
          <w:r>
            <w:rPr>
              <w:noProof/>
            </w:rPr>
          </w:r>
          <w:r>
            <w:rPr>
              <w:noProof/>
            </w:rPr>
            <w:fldChar w:fldCharType="separate"/>
          </w:r>
          <w:r>
            <w:rPr>
              <w:noProof/>
            </w:rPr>
            <w:t>133</w:t>
          </w:r>
          <w:r>
            <w:rPr>
              <w:noProof/>
            </w:rPr>
            <w:fldChar w:fldCharType="end"/>
          </w:r>
        </w:p>
        <w:p w14:paraId="68562D31" w14:textId="77777777" w:rsidR="00E305FE" w:rsidRDefault="00E305FE" w:rsidP="00AE34C1">
          <w:pPr>
            <w:pStyle w:val="TOC4"/>
            <w:tabs>
              <w:tab w:val="right" w:leader="dot" w:pos="8290"/>
            </w:tabs>
            <w:spacing w:line="360" w:lineRule="auto"/>
            <w:rPr>
              <w:noProof/>
              <w:sz w:val="24"/>
              <w:szCs w:val="24"/>
            </w:rPr>
          </w:pPr>
          <w:r>
            <w:rPr>
              <w:noProof/>
            </w:rPr>
            <w:t>5.1.3.3 The effect of multiple repeated US transfections using pCMV6-SIL1Ra on neointima formation</w:t>
          </w:r>
          <w:r>
            <w:rPr>
              <w:noProof/>
            </w:rPr>
            <w:tab/>
          </w:r>
          <w:r>
            <w:rPr>
              <w:noProof/>
            </w:rPr>
            <w:fldChar w:fldCharType="begin"/>
          </w:r>
          <w:r>
            <w:rPr>
              <w:noProof/>
            </w:rPr>
            <w:instrText xml:space="preserve"> PAGEREF _Toc367703628 \h </w:instrText>
          </w:r>
          <w:r>
            <w:rPr>
              <w:noProof/>
            </w:rPr>
          </w:r>
          <w:r>
            <w:rPr>
              <w:noProof/>
            </w:rPr>
            <w:fldChar w:fldCharType="separate"/>
          </w:r>
          <w:r>
            <w:rPr>
              <w:noProof/>
            </w:rPr>
            <w:t>136</w:t>
          </w:r>
          <w:r>
            <w:rPr>
              <w:noProof/>
            </w:rPr>
            <w:fldChar w:fldCharType="end"/>
          </w:r>
        </w:p>
        <w:p w14:paraId="4D10A6D0" w14:textId="77777777" w:rsidR="00E305FE" w:rsidRDefault="00E305FE" w:rsidP="00AE34C1">
          <w:pPr>
            <w:pStyle w:val="TOC4"/>
            <w:tabs>
              <w:tab w:val="right" w:leader="dot" w:pos="8290"/>
            </w:tabs>
            <w:spacing w:line="360" w:lineRule="auto"/>
            <w:rPr>
              <w:noProof/>
              <w:sz w:val="24"/>
              <w:szCs w:val="24"/>
            </w:rPr>
          </w:pPr>
          <w:r>
            <w:rPr>
              <w:noProof/>
            </w:rPr>
            <w:t>5.1.3.4 Measuring serum mouse therapeutic level of hrIL-1Ra</w:t>
          </w:r>
          <w:r>
            <w:rPr>
              <w:noProof/>
            </w:rPr>
            <w:tab/>
          </w:r>
          <w:r>
            <w:rPr>
              <w:noProof/>
            </w:rPr>
            <w:fldChar w:fldCharType="begin"/>
          </w:r>
          <w:r>
            <w:rPr>
              <w:noProof/>
            </w:rPr>
            <w:instrText xml:space="preserve"> PAGEREF _Toc367703629 \h </w:instrText>
          </w:r>
          <w:r>
            <w:rPr>
              <w:noProof/>
            </w:rPr>
          </w:r>
          <w:r>
            <w:rPr>
              <w:noProof/>
            </w:rPr>
            <w:fldChar w:fldCharType="separate"/>
          </w:r>
          <w:r>
            <w:rPr>
              <w:noProof/>
            </w:rPr>
            <w:t>140</w:t>
          </w:r>
          <w:r>
            <w:rPr>
              <w:noProof/>
            </w:rPr>
            <w:fldChar w:fldCharType="end"/>
          </w:r>
        </w:p>
        <w:p w14:paraId="12DC56A0" w14:textId="77777777" w:rsidR="00E305FE" w:rsidRDefault="00E305FE" w:rsidP="00AE34C1">
          <w:pPr>
            <w:pStyle w:val="TOC4"/>
            <w:tabs>
              <w:tab w:val="right" w:leader="dot" w:pos="8290"/>
            </w:tabs>
            <w:spacing w:line="360" w:lineRule="auto"/>
            <w:rPr>
              <w:noProof/>
              <w:sz w:val="24"/>
              <w:szCs w:val="24"/>
            </w:rPr>
          </w:pPr>
          <w:r>
            <w:rPr>
              <w:noProof/>
            </w:rPr>
            <w:t xml:space="preserve">5.1.3.5 The biological effects of </w:t>
          </w:r>
          <w:r w:rsidRPr="000C6685">
            <w:rPr>
              <w:i/>
              <w:noProof/>
            </w:rPr>
            <w:t>in vivo</w:t>
          </w:r>
          <w:r w:rsidRPr="000C6685">
            <w:rPr>
              <w:rFonts w:ascii="Times New Roman" w:hAnsi="Times New Roman" w:cs="Times New Roman"/>
              <w:i/>
              <w:noProof/>
            </w:rPr>
            <w:t xml:space="preserve"> </w:t>
          </w:r>
          <w:r>
            <w:rPr>
              <w:noProof/>
            </w:rPr>
            <w:t>ultrasound transfections</w:t>
          </w:r>
          <w:r>
            <w:rPr>
              <w:noProof/>
            </w:rPr>
            <w:tab/>
          </w:r>
          <w:r>
            <w:rPr>
              <w:noProof/>
            </w:rPr>
            <w:fldChar w:fldCharType="begin"/>
          </w:r>
          <w:r>
            <w:rPr>
              <w:noProof/>
            </w:rPr>
            <w:instrText xml:space="preserve"> PAGEREF _Toc367703630 \h </w:instrText>
          </w:r>
          <w:r>
            <w:rPr>
              <w:noProof/>
            </w:rPr>
          </w:r>
          <w:r>
            <w:rPr>
              <w:noProof/>
            </w:rPr>
            <w:fldChar w:fldCharType="separate"/>
          </w:r>
          <w:r>
            <w:rPr>
              <w:noProof/>
            </w:rPr>
            <w:t>142</w:t>
          </w:r>
          <w:r>
            <w:rPr>
              <w:noProof/>
            </w:rPr>
            <w:fldChar w:fldCharType="end"/>
          </w:r>
        </w:p>
        <w:p w14:paraId="29F40288" w14:textId="77777777" w:rsidR="00E305FE" w:rsidRDefault="00E305FE" w:rsidP="00AE34C1">
          <w:pPr>
            <w:pStyle w:val="TOC5"/>
            <w:tabs>
              <w:tab w:val="right" w:leader="dot" w:pos="8290"/>
            </w:tabs>
            <w:spacing w:line="360" w:lineRule="auto"/>
            <w:rPr>
              <w:noProof/>
              <w:sz w:val="24"/>
              <w:szCs w:val="24"/>
            </w:rPr>
          </w:pPr>
          <w:r>
            <w:rPr>
              <w:noProof/>
            </w:rPr>
            <w:t>5.1.3.5.1 Mouse serum creatine kinase subtype “mm” (CKmm) level</w:t>
          </w:r>
          <w:r>
            <w:rPr>
              <w:noProof/>
            </w:rPr>
            <w:tab/>
          </w:r>
          <w:r>
            <w:rPr>
              <w:noProof/>
            </w:rPr>
            <w:fldChar w:fldCharType="begin"/>
          </w:r>
          <w:r>
            <w:rPr>
              <w:noProof/>
            </w:rPr>
            <w:instrText xml:space="preserve"> PAGEREF _Toc367703631 \h </w:instrText>
          </w:r>
          <w:r>
            <w:rPr>
              <w:noProof/>
            </w:rPr>
          </w:r>
          <w:r>
            <w:rPr>
              <w:noProof/>
            </w:rPr>
            <w:fldChar w:fldCharType="separate"/>
          </w:r>
          <w:r>
            <w:rPr>
              <w:noProof/>
            </w:rPr>
            <w:t>142</w:t>
          </w:r>
          <w:r>
            <w:rPr>
              <w:noProof/>
            </w:rPr>
            <w:fldChar w:fldCharType="end"/>
          </w:r>
        </w:p>
        <w:p w14:paraId="1111DD0C" w14:textId="77777777" w:rsidR="00E305FE" w:rsidRDefault="00E305FE" w:rsidP="00AE34C1">
          <w:pPr>
            <w:pStyle w:val="TOC5"/>
            <w:tabs>
              <w:tab w:val="right" w:leader="dot" w:pos="8290"/>
            </w:tabs>
            <w:spacing w:line="360" w:lineRule="auto"/>
            <w:rPr>
              <w:noProof/>
              <w:sz w:val="24"/>
              <w:szCs w:val="24"/>
            </w:rPr>
          </w:pPr>
          <w:r>
            <w:rPr>
              <w:noProof/>
            </w:rPr>
            <w:t>5.1.3.5.2 Mouse skeletal muscle tissue histological analysis</w:t>
          </w:r>
          <w:r>
            <w:rPr>
              <w:noProof/>
            </w:rPr>
            <w:tab/>
          </w:r>
          <w:r>
            <w:rPr>
              <w:noProof/>
            </w:rPr>
            <w:fldChar w:fldCharType="begin"/>
          </w:r>
          <w:r>
            <w:rPr>
              <w:noProof/>
            </w:rPr>
            <w:instrText xml:space="preserve"> PAGEREF _Toc367703632 \h </w:instrText>
          </w:r>
          <w:r>
            <w:rPr>
              <w:noProof/>
            </w:rPr>
          </w:r>
          <w:r>
            <w:rPr>
              <w:noProof/>
            </w:rPr>
            <w:fldChar w:fldCharType="separate"/>
          </w:r>
          <w:r>
            <w:rPr>
              <w:noProof/>
            </w:rPr>
            <w:t>144</w:t>
          </w:r>
          <w:r>
            <w:rPr>
              <w:noProof/>
            </w:rPr>
            <w:fldChar w:fldCharType="end"/>
          </w:r>
        </w:p>
        <w:p w14:paraId="112703A8" w14:textId="77777777" w:rsidR="00E305FE" w:rsidRDefault="00E305FE">
          <w:pPr>
            <w:pStyle w:val="TOC3"/>
            <w:rPr>
              <w:noProof/>
              <w:sz w:val="24"/>
              <w:szCs w:val="24"/>
            </w:rPr>
          </w:pPr>
          <w:r>
            <w:rPr>
              <w:noProof/>
            </w:rPr>
            <w:t>5.1.4 Discussion</w:t>
          </w:r>
          <w:r>
            <w:rPr>
              <w:noProof/>
            </w:rPr>
            <w:tab/>
          </w:r>
          <w:r>
            <w:rPr>
              <w:noProof/>
            </w:rPr>
            <w:fldChar w:fldCharType="begin"/>
          </w:r>
          <w:r>
            <w:rPr>
              <w:noProof/>
            </w:rPr>
            <w:instrText xml:space="preserve"> PAGEREF _Toc367703634 \h </w:instrText>
          </w:r>
          <w:r>
            <w:rPr>
              <w:noProof/>
            </w:rPr>
          </w:r>
          <w:r>
            <w:rPr>
              <w:noProof/>
            </w:rPr>
            <w:fldChar w:fldCharType="separate"/>
          </w:r>
          <w:r>
            <w:rPr>
              <w:noProof/>
            </w:rPr>
            <w:t>145</w:t>
          </w:r>
          <w:r>
            <w:rPr>
              <w:noProof/>
            </w:rPr>
            <w:fldChar w:fldCharType="end"/>
          </w:r>
        </w:p>
        <w:p w14:paraId="20C40C7D" w14:textId="77777777" w:rsidR="00E305FE" w:rsidRDefault="00E305FE" w:rsidP="00AE34C1">
          <w:pPr>
            <w:pStyle w:val="TOC1"/>
            <w:tabs>
              <w:tab w:val="right" w:leader="dot" w:pos="8290"/>
            </w:tabs>
            <w:spacing w:line="360" w:lineRule="auto"/>
            <w:rPr>
              <w:b w:val="0"/>
              <w:noProof/>
            </w:rPr>
          </w:pPr>
          <w:r>
            <w:rPr>
              <w:noProof/>
            </w:rPr>
            <w:t>Chapter 6</w:t>
          </w:r>
          <w:r>
            <w:rPr>
              <w:noProof/>
            </w:rPr>
            <w:tab/>
          </w:r>
          <w:r>
            <w:rPr>
              <w:noProof/>
            </w:rPr>
            <w:fldChar w:fldCharType="begin"/>
          </w:r>
          <w:r>
            <w:rPr>
              <w:noProof/>
            </w:rPr>
            <w:instrText xml:space="preserve"> PAGEREF _Toc367703635 \h </w:instrText>
          </w:r>
          <w:r>
            <w:rPr>
              <w:noProof/>
            </w:rPr>
          </w:r>
          <w:r>
            <w:rPr>
              <w:noProof/>
            </w:rPr>
            <w:fldChar w:fldCharType="separate"/>
          </w:r>
          <w:r>
            <w:rPr>
              <w:noProof/>
            </w:rPr>
            <w:t>150</w:t>
          </w:r>
          <w:r>
            <w:rPr>
              <w:noProof/>
            </w:rPr>
            <w:fldChar w:fldCharType="end"/>
          </w:r>
        </w:p>
        <w:p w14:paraId="1C1FE3B1" w14:textId="77777777" w:rsidR="00E305FE" w:rsidRDefault="00E305FE" w:rsidP="00AE34C1">
          <w:pPr>
            <w:pStyle w:val="TOC1"/>
            <w:tabs>
              <w:tab w:val="right" w:leader="dot" w:pos="8290"/>
            </w:tabs>
            <w:spacing w:line="360" w:lineRule="auto"/>
            <w:rPr>
              <w:b w:val="0"/>
              <w:noProof/>
            </w:rPr>
          </w:pPr>
          <w:r>
            <w:rPr>
              <w:noProof/>
            </w:rPr>
            <w:t>General Discussion</w:t>
          </w:r>
          <w:r>
            <w:rPr>
              <w:noProof/>
            </w:rPr>
            <w:tab/>
          </w:r>
          <w:r>
            <w:rPr>
              <w:noProof/>
            </w:rPr>
            <w:fldChar w:fldCharType="begin"/>
          </w:r>
          <w:r>
            <w:rPr>
              <w:noProof/>
            </w:rPr>
            <w:instrText xml:space="preserve"> PAGEREF _Toc367703636 \h </w:instrText>
          </w:r>
          <w:r>
            <w:rPr>
              <w:noProof/>
            </w:rPr>
          </w:r>
          <w:r>
            <w:rPr>
              <w:noProof/>
            </w:rPr>
            <w:fldChar w:fldCharType="separate"/>
          </w:r>
          <w:r>
            <w:rPr>
              <w:noProof/>
            </w:rPr>
            <w:t>150</w:t>
          </w:r>
          <w:r>
            <w:rPr>
              <w:noProof/>
            </w:rPr>
            <w:fldChar w:fldCharType="end"/>
          </w:r>
        </w:p>
        <w:p w14:paraId="0E6EAD55" w14:textId="77777777" w:rsidR="00E305FE" w:rsidRDefault="00E305FE" w:rsidP="00AE34C1">
          <w:pPr>
            <w:pStyle w:val="TOC2"/>
            <w:tabs>
              <w:tab w:val="right" w:leader="dot" w:pos="8290"/>
            </w:tabs>
            <w:spacing w:line="360" w:lineRule="auto"/>
            <w:rPr>
              <w:b w:val="0"/>
              <w:noProof/>
              <w:sz w:val="24"/>
              <w:szCs w:val="24"/>
            </w:rPr>
          </w:pPr>
          <w:r>
            <w:rPr>
              <w:noProof/>
            </w:rPr>
            <w:lastRenderedPageBreak/>
            <w:t>6.1 General discussion</w:t>
          </w:r>
          <w:r>
            <w:rPr>
              <w:noProof/>
            </w:rPr>
            <w:tab/>
          </w:r>
          <w:r>
            <w:rPr>
              <w:noProof/>
            </w:rPr>
            <w:fldChar w:fldCharType="begin"/>
          </w:r>
          <w:r>
            <w:rPr>
              <w:noProof/>
            </w:rPr>
            <w:instrText xml:space="preserve"> PAGEREF _Toc367703637 \h </w:instrText>
          </w:r>
          <w:r>
            <w:rPr>
              <w:noProof/>
            </w:rPr>
          </w:r>
          <w:r>
            <w:rPr>
              <w:noProof/>
            </w:rPr>
            <w:fldChar w:fldCharType="separate"/>
          </w:r>
          <w:r>
            <w:rPr>
              <w:noProof/>
            </w:rPr>
            <w:t>151</w:t>
          </w:r>
          <w:r>
            <w:rPr>
              <w:noProof/>
            </w:rPr>
            <w:fldChar w:fldCharType="end"/>
          </w:r>
        </w:p>
        <w:p w14:paraId="46FC59EA" w14:textId="77777777" w:rsidR="00E305FE" w:rsidRDefault="00E305FE" w:rsidP="00AE34C1">
          <w:pPr>
            <w:pStyle w:val="TOC2"/>
            <w:tabs>
              <w:tab w:val="right" w:leader="dot" w:pos="8290"/>
            </w:tabs>
            <w:spacing w:line="360" w:lineRule="auto"/>
            <w:rPr>
              <w:b w:val="0"/>
              <w:noProof/>
              <w:sz w:val="24"/>
              <w:szCs w:val="24"/>
            </w:rPr>
          </w:pPr>
          <w:r>
            <w:rPr>
              <w:noProof/>
            </w:rPr>
            <w:t>6.2 Future work</w:t>
          </w:r>
          <w:r>
            <w:rPr>
              <w:noProof/>
            </w:rPr>
            <w:tab/>
          </w:r>
          <w:r>
            <w:rPr>
              <w:noProof/>
            </w:rPr>
            <w:fldChar w:fldCharType="begin"/>
          </w:r>
          <w:r>
            <w:rPr>
              <w:noProof/>
            </w:rPr>
            <w:instrText xml:space="preserve"> PAGEREF _Toc367703638 \h </w:instrText>
          </w:r>
          <w:r>
            <w:rPr>
              <w:noProof/>
            </w:rPr>
          </w:r>
          <w:r>
            <w:rPr>
              <w:noProof/>
            </w:rPr>
            <w:fldChar w:fldCharType="separate"/>
          </w:r>
          <w:r>
            <w:rPr>
              <w:noProof/>
            </w:rPr>
            <w:t>160</w:t>
          </w:r>
          <w:r>
            <w:rPr>
              <w:noProof/>
            </w:rPr>
            <w:fldChar w:fldCharType="end"/>
          </w:r>
        </w:p>
        <w:p w14:paraId="5A123D26" w14:textId="77777777" w:rsidR="00E305FE" w:rsidRDefault="00E305FE" w:rsidP="00AE34C1">
          <w:pPr>
            <w:pStyle w:val="TOC2"/>
            <w:tabs>
              <w:tab w:val="right" w:leader="dot" w:pos="8290"/>
            </w:tabs>
            <w:spacing w:line="360" w:lineRule="auto"/>
            <w:rPr>
              <w:b w:val="0"/>
              <w:noProof/>
              <w:sz w:val="24"/>
              <w:szCs w:val="24"/>
            </w:rPr>
          </w:pPr>
          <w:r>
            <w:rPr>
              <w:noProof/>
            </w:rPr>
            <w:t>6.3  Final concluding remarks</w:t>
          </w:r>
          <w:r>
            <w:rPr>
              <w:noProof/>
            </w:rPr>
            <w:tab/>
          </w:r>
          <w:r>
            <w:rPr>
              <w:noProof/>
            </w:rPr>
            <w:fldChar w:fldCharType="begin"/>
          </w:r>
          <w:r>
            <w:rPr>
              <w:noProof/>
            </w:rPr>
            <w:instrText xml:space="preserve"> PAGEREF _Toc367703639 \h </w:instrText>
          </w:r>
          <w:r>
            <w:rPr>
              <w:noProof/>
            </w:rPr>
          </w:r>
          <w:r>
            <w:rPr>
              <w:noProof/>
            </w:rPr>
            <w:fldChar w:fldCharType="separate"/>
          </w:r>
          <w:r>
            <w:rPr>
              <w:noProof/>
            </w:rPr>
            <w:t>160</w:t>
          </w:r>
          <w:r>
            <w:rPr>
              <w:noProof/>
            </w:rPr>
            <w:fldChar w:fldCharType="end"/>
          </w:r>
        </w:p>
        <w:p w14:paraId="08C0BE2A" w14:textId="77777777" w:rsidR="00E305FE" w:rsidRDefault="00E305FE" w:rsidP="00AE34C1">
          <w:pPr>
            <w:pStyle w:val="TOC1"/>
            <w:tabs>
              <w:tab w:val="right" w:leader="dot" w:pos="8290"/>
            </w:tabs>
            <w:spacing w:line="360" w:lineRule="auto"/>
            <w:rPr>
              <w:b w:val="0"/>
              <w:noProof/>
            </w:rPr>
          </w:pPr>
          <w:r>
            <w:rPr>
              <w:noProof/>
            </w:rPr>
            <w:t>7. References</w:t>
          </w:r>
          <w:r>
            <w:rPr>
              <w:noProof/>
            </w:rPr>
            <w:tab/>
          </w:r>
          <w:r>
            <w:rPr>
              <w:noProof/>
            </w:rPr>
            <w:fldChar w:fldCharType="begin"/>
          </w:r>
          <w:r>
            <w:rPr>
              <w:noProof/>
            </w:rPr>
            <w:instrText xml:space="preserve"> PAGEREF _Toc367703640 \h </w:instrText>
          </w:r>
          <w:r>
            <w:rPr>
              <w:noProof/>
            </w:rPr>
          </w:r>
          <w:r>
            <w:rPr>
              <w:noProof/>
            </w:rPr>
            <w:fldChar w:fldCharType="separate"/>
          </w:r>
          <w:r>
            <w:rPr>
              <w:noProof/>
            </w:rPr>
            <w:t>162</w:t>
          </w:r>
          <w:r>
            <w:rPr>
              <w:noProof/>
            </w:rPr>
            <w:fldChar w:fldCharType="end"/>
          </w:r>
        </w:p>
        <w:p w14:paraId="654BFF30" w14:textId="77777777" w:rsidR="00E305FE" w:rsidRDefault="00E305FE" w:rsidP="00AE34C1">
          <w:pPr>
            <w:pStyle w:val="TOC1"/>
            <w:tabs>
              <w:tab w:val="right" w:leader="dot" w:pos="8290"/>
            </w:tabs>
            <w:spacing w:line="360" w:lineRule="auto"/>
            <w:rPr>
              <w:b w:val="0"/>
              <w:noProof/>
            </w:rPr>
          </w:pPr>
          <w:r>
            <w:rPr>
              <w:noProof/>
            </w:rPr>
            <w:t>8. Appendix</w:t>
          </w:r>
          <w:r>
            <w:rPr>
              <w:noProof/>
            </w:rPr>
            <w:tab/>
          </w:r>
          <w:r>
            <w:rPr>
              <w:noProof/>
            </w:rPr>
            <w:fldChar w:fldCharType="begin"/>
          </w:r>
          <w:r>
            <w:rPr>
              <w:noProof/>
            </w:rPr>
            <w:instrText xml:space="preserve"> PAGEREF _Toc367703641 \h </w:instrText>
          </w:r>
          <w:r>
            <w:rPr>
              <w:noProof/>
            </w:rPr>
          </w:r>
          <w:r>
            <w:rPr>
              <w:noProof/>
            </w:rPr>
            <w:fldChar w:fldCharType="separate"/>
          </w:r>
          <w:r>
            <w:rPr>
              <w:noProof/>
            </w:rPr>
            <w:t>180</w:t>
          </w:r>
          <w:r>
            <w:rPr>
              <w:noProof/>
            </w:rPr>
            <w:fldChar w:fldCharType="end"/>
          </w:r>
        </w:p>
        <w:p w14:paraId="2F89BB8A" w14:textId="77777777" w:rsidR="00E305FE" w:rsidRDefault="00E305FE" w:rsidP="00AE34C1">
          <w:pPr>
            <w:pStyle w:val="TOC2"/>
            <w:tabs>
              <w:tab w:val="right" w:leader="dot" w:pos="8290"/>
            </w:tabs>
            <w:spacing w:line="360" w:lineRule="auto"/>
            <w:rPr>
              <w:b w:val="0"/>
              <w:noProof/>
              <w:sz w:val="24"/>
              <w:szCs w:val="24"/>
            </w:rPr>
          </w:pPr>
          <w:r>
            <w:rPr>
              <w:noProof/>
            </w:rPr>
            <w:t>8.1 Plasmid maps</w:t>
          </w:r>
          <w:r>
            <w:rPr>
              <w:noProof/>
            </w:rPr>
            <w:tab/>
          </w:r>
          <w:r>
            <w:rPr>
              <w:noProof/>
            </w:rPr>
            <w:fldChar w:fldCharType="begin"/>
          </w:r>
          <w:r>
            <w:rPr>
              <w:noProof/>
            </w:rPr>
            <w:instrText xml:space="preserve"> PAGEREF _Toc367703642 \h </w:instrText>
          </w:r>
          <w:r>
            <w:rPr>
              <w:noProof/>
            </w:rPr>
          </w:r>
          <w:r>
            <w:rPr>
              <w:noProof/>
            </w:rPr>
            <w:fldChar w:fldCharType="separate"/>
          </w:r>
          <w:r>
            <w:rPr>
              <w:noProof/>
            </w:rPr>
            <w:t>181</w:t>
          </w:r>
          <w:r>
            <w:rPr>
              <w:noProof/>
            </w:rPr>
            <w:fldChar w:fldCharType="end"/>
          </w:r>
        </w:p>
        <w:p w14:paraId="51EC7493" w14:textId="77777777" w:rsidR="00E305FE" w:rsidRDefault="00E305FE">
          <w:pPr>
            <w:pStyle w:val="TOC3"/>
            <w:rPr>
              <w:noProof/>
              <w:sz w:val="24"/>
              <w:szCs w:val="24"/>
            </w:rPr>
          </w:pPr>
          <w:r>
            <w:rPr>
              <w:noProof/>
            </w:rPr>
            <w:t>8.1.1 pEGFP-N1</w:t>
          </w:r>
          <w:r>
            <w:rPr>
              <w:noProof/>
            </w:rPr>
            <w:tab/>
          </w:r>
          <w:r>
            <w:rPr>
              <w:noProof/>
            </w:rPr>
            <w:fldChar w:fldCharType="begin"/>
          </w:r>
          <w:r>
            <w:rPr>
              <w:noProof/>
            </w:rPr>
            <w:instrText xml:space="preserve"> PAGEREF _Toc367703643 \h </w:instrText>
          </w:r>
          <w:r>
            <w:rPr>
              <w:noProof/>
            </w:rPr>
          </w:r>
          <w:r>
            <w:rPr>
              <w:noProof/>
            </w:rPr>
            <w:fldChar w:fldCharType="separate"/>
          </w:r>
          <w:r>
            <w:rPr>
              <w:noProof/>
            </w:rPr>
            <w:t>181</w:t>
          </w:r>
          <w:r>
            <w:rPr>
              <w:noProof/>
            </w:rPr>
            <w:fldChar w:fldCharType="end"/>
          </w:r>
        </w:p>
        <w:p w14:paraId="77410444" w14:textId="77777777" w:rsidR="00E305FE" w:rsidRDefault="00E305FE">
          <w:pPr>
            <w:pStyle w:val="TOC3"/>
            <w:rPr>
              <w:noProof/>
              <w:sz w:val="24"/>
              <w:szCs w:val="24"/>
            </w:rPr>
          </w:pPr>
          <w:r>
            <w:rPr>
              <w:noProof/>
            </w:rPr>
            <w:t>8.1.2 pGL3-Control</w:t>
          </w:r>
          <w:r>
            <w:rPr>
              <w:noProof/>
            </w:rPr>
            <w:tab/>
          </w:r>
          <w:r>
            <w:rPr>
              <w:noProof/>
            </w:rPr>
            <w:fldChar w:fldCharType="begin"/>
          </w:r>
          <w:r>
            <w:rPr>
              <w:noProof/>
            </w:rPr>
            <w:instrText xml:space="preserve"> PAGEREF _Toc367703644 \h </w:instrText>
          </w:r>
          <w:r>
            <w:rPr>
              <w:noProof/>
            </w:rPr>
          </w:r>
          <w:r>
            <w:rPr>
              <w:noProof/>
            </w:rPr>
            <w:fldChar w:fldCharType="separate"/>
          </w:r>
          <w:r>
            <w:rPr>
              <w:noProof/>
            </w:rPr>
            <w:t>182</w:t>
          </w:r>
          <w:r>
            <w:rPr>
              <w:noProof/>
            </w:rPr>
            <w:fldChar w:fldCharType="end"/>
          </w:r>
        </w:p>
        <w:p w14:paraId="144D8EE1" w14:textId="77777777" w:rsidR="00E305FE" w:rsidRDefault="00E305FE">
          <w:pPr>
            <w:pStyle w:val="TOC3"/>
            <w:rPr>
              <w:noProof/>
              <w:sz w:val="24"/>
              <w:szCs w:val="24"/>
            </w:rPr>
          </w:pPr>
          <w:r>
            <w:rPr>
              <w:noProof/>
            </w:rPr>
            <w:t>8.1.3 PCMV6-SIL1Ra</w:t>
          </w:r>
          <w:r>
            <w:rPr>
              <w:noProof/>
            </w:rPr>
            <w:tab/>
          </w:r>
          <w:r>
            <w:rPr>
              <w:noProof/>
            </w:rPr>
            <w:fldChar w:fldCharType="begin"/>
          </w:r>
          <w:r>
            <w:rPr>
              <w:noProof/>
            </w:rPr>
            <w:instrText xml:space="preserve"> PAGEREF _Toc367703645 \h </w:instrText>
          </w:r>
          <w:r>
            <w:rPr>
              <w:noProof/>
            </w:rPr>
          </w:r>
          <w:r>
            <w:rPr>
              <w:noProof/>
            </w:rPr>
            <w:fldChar w:fldCharType="separate"/>
          </w:r>
          <w:r>
            <w:rPr>
              <w:noProof/>
            </w:rPr>
            <w:t>183</w:t>
          </w:r>
          <w:r>
            <w:rPr>
              <w:noProof/>
            </w:rPr>
            <w:fldChar w:fldCharType="end"/>
          </w:r>
        </w:p>
        <w:p w14:paraId="667CB514" w14:textId="0BB410C4" w:rsidR="00DF34EC" w:rsidRDefault="004E58D7">
          <w:pPr>
            <w:spacing w:line="360" w:lineRule="auto"/>
            <w:jc w:val="both"/>
            <w:rPr>
              <w:lang w:val="en-GB"/>
            </w:rPr>
          </w:pPr>
          <w:r w:rsidRPr="002524E1">
            <w:rPr>
              <w:rFonts w:cs="Arial"/>
              <w:color w:val="548DD4"/>
              <w:lang w:val="en-GB"/>
            </w:rPr>
            <w:fldChar w:fldCharType="end"/>
          </w:r>
        </w:p>
      </w:sdtContent>
    </w:sdt>
    <w:p w14:paraId="56FF7489" w14:textId="77777777" w:rsidR="00C12E9C" w:rsidRDefault="00C12E9C">
      <w:pPr>
        <w:spacing w:line="360" w:lineRule="auto"/>
        <w:jc w:val="both"/>
        <w:rPr>
          <w:rFonts w:cs="Arial"/>
          <w:b/>
          <w:lang w:val="en-GB"/>
        </w:rPr>
      </w:pPr>
    </w:p>
    <w:p w14:paraId="21268CBB" w14:textId="77777777" w:rsidR="00C12E9C" w:rsidRDefault="00C12E9C">
      <w:pPr>
        <w:spacing w:line="360" w:lineRule="auto"/>
        <w:jc w:val="both"/>
        <w:rPr>
          <w:rFonts w:cs="Arial"/>
          <w:b/>
          <w:lang w:val="en-GB"/>
        </w:rPr>
      </w:pPr>
    </w:p>
    <w:p w14:paraId="5EF1A285" w14:textId="77777777" w:rsidR="00C12E9C" w:rsidRDefault="00C12E9C">
      <w:pPr>
        <w:spacing w:line="360" w:lineRule="auto"/>
        <w:jc w:val="both"/>
        <w:rPr>
          <w:rFonts w:cs="Arial"/>
          <w:b/>
          <w:lang w:val="en-GB"/>
        </w:rPr>
      </w:pPr>
    </w:p>
    <w:p w14:paraId="76F4B82E" w14:textId="77777777" w:rsidR="00C12E9C" w:rsidRDefault="00C12E9C">
      <w:pPr>
        <w:spacing w:line="360" w:lineRule="auto"/>
        <w:jc w:val="both"/>
        <w:rPr>
          <w:rFonts w:cs="Arial"/>
          <w:b/>
          <w:lang w:val="en-GB"/>
        </w:rPr>
      </w:pPr>
    </w:p>
    <w:p w14:paraId="254AC42F" w14:textId="77777777" w:rsidR="00C12E9C" w:rsidRDefault="00C12E9C">
      <w:pPr>
        <w:spacing w:line="360" w:lineRule="auto"/>
        <w:jc w:val="both"/>
        <w:rPr>
          <w:rFonts w:cs="Arial"/>
          <w:b/>
          <w:lang w:val="en-GB"/>
        </w:rPr>
      </w:pPr>
    </w:p>
    <w:p w14:paraId="40550223" w14:textId="77777777" w:rsidR="00C12E9C" w:rsidRDefault="00C12E9C">
      <w:pPr>
        <w:spacing w:line="360" w:lineRule="auto"/>
        <w:jc w:val="both"/>
        <w:rPr>
          <w:rFonts w:cs="Arial"/>
          <w:b/>
          <w:lang w:val="en-GB"/>
        </w:rPr>
      </w:pPr>
    </w:p>
    <w:p w14:paraId="76EC70B6" w14:textId="77777777" w:rsidR="00B4782A" w:rsidRDefault="00B4782A">
      <w:pPr>
        <w:spacing w:line="360" w:lineRule="auto"/>
        <w:jc w:val="both"/>
        <w:rPr>
          <w:rFonts w:cs="Arial"/>
          <w:b/>
          <w:lang w:val="en-GB"/>
        </w:rPr>
      </w:pPr>
    </w:p>
    <w:p w14:paraId="67ACF63F" w14:textId="77777777" w:rsidR="00B4782A" w:rsidRDefault="00B4782A">
      <w:pPr>
        <w:spacing w:line="360" w:lineRule="auto"/>
        <w:jc w:val="both"/>
        <w:rPr>
          <w:rFonts w:cs="Arial"/>
          <w:b/>
          <w:lang w:val="en-GB"/>
        </w:rPr>
      </w:pPr>
    </w:p>
    <w:p w14:paraId="716FB0AA" w14:textId="77777777" w:rsidR="00B4782A" w:rsidRDefault="00B4782A">
      <w:pPr>
        <w:spacing w:line="360" w:lineRule="auto"/>
        <w:jc w:val="both"/>
        <w:rPr>
          <w:rFonts w:cs="Arial"/>
          <w:b/>
          <w:lang w:val="en-GB"/>
        </w:rPr>
      </w:pPr>
    </w:p>
    <w:p w14:paraId="64D96B88" w14:textId="77777777" w:rsidR="00B4782A" w:rsidRDefault="00B4782A">
      <w:pPr>
        <w:spacing w:line="360" w:lineRule="auto"/>
        <w:jc w:val="both"/>
        <w:rPr>
          <w:rFonts w:cs="Arial"/>
          <w:b/>
          <w:lang w:val="en-GB"/>
        </w:rPr>
      </w:pPr>
    </w:p>
    <w:p w14:paraId="03FF3154" w14:textId="77777777" w:rsidR="00B4782A" w:rsidRDefault="00B4782A">
      <w:pPr>
        <w:spacing w:line="360" w:lineRule="auto"/>
        <w:jc w:val="both"/>
        <w:rPr>
          <w:rFonts w:cs="Arial"/>
          <w:b/>
          <w:lang w:val="en-GB"/>
        </w:rPr>
      </w:pPr>
    </w:p>
    <w:p w14:paraId="70140CB9" w14:textId="77777777" w:rsidR="00B4782A" w:rsidRDefault="00B4782A">
      <w:pPr>
        <w:spacing w:line="360" w:lineRule="auto"/>
        <w:jc w:val="both"/>
        <w:rPr>
          <w:rFonts w:cs="Arial"/>
          <w:b/>
          <w:lang w:val="en-GB"/>
        </w:rPr>
      </w:pPr>
    </w:p>
    <w:p w14:paraId="4C3911AA" w14:textId="77777777" w:rsidR="00B4782A" w:rsidRDefault="00B4782A">
      <w:pPr>
        <w:spacing w:line="360" w:lineRule="auto"/>
        <w:jc w:val="both"/>
        <w:rPr>
          <w:rFonts w:cs="Arial"/>
          <w:b/>
          <w:lang w:val="en-GB"/>
        </w:rPr>
      </w:pPr>
    </w:p>
    <w:p w14:paraId="4467755C" w14:textId="77777777" w:rsidR="00B4782A" w:rsidRDefault="00B4782A">
      <w:pPr>
        <w:spacing w:line="360" w:lineRule="auto"/>
        <w:jc w:val="both"/>
        <w:rPr>
          <w:rFonts w:cs="Arial"/>
          <w:b/>
          <w:lang w:val="en-GB"/>
        </w:rPr>
      </w:pPr>
    </w:p>
    <w:p w14:paraId="500E12A7" w14:textId="77777777" w:rsidR="00B4782A" w:rsidRDefault="00B4782A">
      <w:pPr>
        <w:spacing w:line="360" w:lineRule="auto"/>
        <w:jc w:val="both"/>
        <w:rPr>
          <w:rFonts w:cs="Arial"/>
          <w:b/>
          <w:lang w:val="en-GB"/>
        </w:rPr>
      </w:pPr>
    </w:p>
    <w:p w14:paraId="46EE6E67" w14:textId="77777777" w:rsidR="00B4782A" w:rsidRDefault="00B4782A">
      <w:pPr>
        <w:spacing w:line="360" w:lineRule="auto"/>
        <w:jc w:val="both"/>
        <w:rPr>
          <w:rFonts w:cs="Arial"/>
          <w:b/>
          <w:lang w:val="en-GB"/>
        </w:rPr>
      </w:pPr>
    </w:p>
    <w:p w14:paraId="440E482C" w14:textId="77777777" w:rsidR="00B4782A" w:rsidRDefault="00B4782A">
      <w:pPr>
        <w:spacing w:line="360" w:lineRule="auto"/>
        <w:jc w:val="both"/>
        <w:rPr>
          <w:rFonts w:cs="Arial"/>
          <w:b/>
          <w:lang w:val="en-GB"/>
        </w:rPr>
      </w:pPr>
    </w:p>
    <w:p w14:paraId="72F3A941" w14:textId="77777777" w:rsidR="00B4782A" w:rsidRDefault="00B4782A">
      <w:pPr>
        <w:spacing w:line="360" w:lineRule="auto"/>
        <w:jc w:val="both"/>
        <w:rPr>
          <w:rFonts w:cs="Arial"/>
          <w:b/>
          <w:lang w:val="en-GB"/>
        </w:rPr>
      </w:pPr>
    </w:p>
    <w:p w14:paraId="08B12AB0" w14:textId="77777777" w:rsidR="00B4782A" w:rsidRDefault="00B4782A">
      <w:pPr>
        <w:spacing w:line="360" w:lineRule="auto"/>
        <w:jc w:val="both"/>
        <w:rPr>
          <w:rFonts w:cs="Arial"/>
          <w:b/>
          <w:lang w:val="en-GB"/>
        </w:rPr>
      </w:pPr>
    </w:p>
    <w:p w14:paraId="0FBF5006" w14:textId="77777777" w:rsidR="00B4782A" w:rsidRDefault="00B4782A">
      <w:pPr>
        <w:spacing w:line="360" w:lineRule="auto"/>
        <w:jc w:val="both"/>
        <w:rPr>
          <w:rFonts w:cs="Arial"/>
          <w:b/>
          <w:lang w:val="en-GB"/>
        </w:rPr>
      </w:pPr>
    </w:p>
    <w:p w14:paraId="396D9E7E" w14:textId="77777777" w:rsidR="00B4782A" w:rsidRDefault="00B4782A">
      <w:pPr>
        <w:spacing w:line="360" w:lineRule="auto"/>
        <w:jc w:val="both"/>
        <w:rPr>
          <w:rFonts w:cs="Arial"/>
          <w:b/>
          <w:lang w:val="en-GB"/>
        </w:rPr>
      </w:pPr>
    </w:p>
    <w:p w14:paraId="3D6616F9" w14:textId="77777777" w:rsidR="00B4782A" w:rsidRDefault="00B4782A">
      <w:pPr>
        <w:spacing w:line="360" w:lineRule="auto"/>
        <w:jc w:val="both"/>
        <w:rPr>
          <w:rFonts w:cs="Arial"/>
          <w:b/>
          <w:lang w:val="en-GB"/>
        </w:rPr>
      </w:pPr>
    </w:p>
    <w:p w14:paraId="447A6DE4" w14:textId="77777777" w:rsidR="00C12E9C" w:rsidRDefault="00C12E9C">
      <w:pPr>
        <w:spacing w:line="360" w:lineRule="auto"/>
        <w:jc w:val="both"/>
        <w:rPr>
          <w:rFonts w:cs="Arial"/>
          <w:b/>
          <w:lang w:val="en-GB"/>
        </w:rPr>
      </w:pPr>
    </w:p>
    <w:p w14:paraId="27D6AA55" w14:textId="77777777" w:rsidR="00C12E9C" w:rsidRDefault="00C12E9C" w:rsidP="00305109">
      <w:pPr>
        <w:spacing w:line="360" w:lineRule="auto"/>
        <w:jc w:val="both"/>
        <w:rPr>
          <w:rFonts w:cs="Arial"/>
          <w:b/>
          <w:lang w:val="en-GB"/>
        </w:rPr>
      </w:pPr>
    </w:p>
    <w:p w14:paraId="3B91D490" w14:textId="77777777" w:rsidR="00C12E9C" w:rsidRDefault="00C12E9C" w:rsidP="00305109">
      <w:pPr>
        <w:spacing w:line="360" w:lineRule="auto"/>
        <w:jc w:val="both"/>
        <w:rPr>
          <w:rFonts w:cs="Arial"/>
          <w:b/>
          <w:sz w:val="32"/>
          <w:szCs w:val="32"/>
          <w:lang w:val="en-GB"/>
        </w:rPr>
      </w:pPr>
      <w:r>
        <w:rPr>
          <w:b/>
          <w:sz w:val="32"/>
          <w:szCs w:val="32"/>
        </w:rPr>
        <w:t xml:space="preserve">                                </w:t>
      </w:r>
      <w:r w:rsidRPr="003D31AD">
        <w:rPr>
          <w:b/>
          <w:sz w:val="32"/>
          <w:szCs w:val="32"/>
        </w:rPr>
        <w:t>LIST OF FIGURES</w:t>
      </w:r>
      <w:r w:rsidRPr="003D31AD" w:rsidDel="00C12E9C">
        <w:rPr>
          <w:rFonts w:cs="Arial"/>
          <w:b/>
          <w:sz w:val="32"/>
          <w:szCs w:val="32"/>
          <w:lang w:val="en-GB"/>
        </w:rPr>
        <w:t xml:space="preserve"> </w:t>
      </w:r>
    </w:p>
    <w:p w14:paraId="3B10B8CE" w14:textId="48829C6D" w:rsidR="00F67049" w:rsidRPr="003D31AD" w:rsidRDefault="00F67049" w:rsidP="003D31AD">
      <w:pPr>
        <w:jc w:val="both"/>
        <w:rPr>
          <w:rFonts w:cs="Arial"/>
          <w:b/>
          <w:sz w:val="32"/>
          <w:szCs w:val="32"/>
          <w:lang w:val="en-GB"/>
        </w:rPr>
      </w:pPr>
    </w:p>
    <w:p w14:paraId="2B9BE372" w14:textId="689811EA" w:rsidR="00F67049" w:rsidRDefault="00F67049" w:rsidP="003D31AD">
      <w:pPr>
        <w:pStyle w:val="Caption"/>
        <w:spacing w:line="360" w:lineRule="auto"/>
        <w:rPr>
          <w:rFonts w:cs="Arial"/>
          <w:b w:val="0"/>
        </w:rPr>
      </w:pPr>
      <w:r w:rsidRPr="003D31AD">
        <w:rPr>
          <w:rFonts w:cs="Arial"/>
          <w:b w:val="0"/>
        </w:rPr>
        <w:t xml:space="preserve">Figure 1.1 </w:t>
      </w:r>
      <w:r>
        <w:rPr>
          <w:rFonts w:cs="Arial"/>
          <w:b w:val="0"/>
        </w:rPr>
        <w:t xml:space="preserve">Principle for lipofectamine </w:t>
      </w:r>
      <w:r w:rsidRPr="003D31AD">
        <w:rPr>
          <w:rFonts w:cs="Arial"/>
          <w:b w:val="0"/>
        </w:rPr>
        <w:t>transfection</w:t>
      </w:r>
      <w:r>
        <w:rPr>
          <w:rFonts w:cs="Arial"/>
          <w:b w:val="0"/>
        </w:rPr>
        <w:t>…………………………</w:t>
      </w:r>
      <w:r w:rsidR="00DD060D">
        <w:rPr>
          <w:rFonts w:cs="Arial"/>
          <w:b w:val="0"/>
        </w:rPr>
        <w:t>…</w:t>
      </w:r>
      <w:r>
        <w:rPr>
          <w:rFonts w:cs="Arial"/>
          <w:b w:val="0"/>
        </w:rPr>
        <w:t>18</w:t>
      </w:r>
    </w:p>
    <w:p w14:paraId="3DD3D04B" w14:textId="01EA90E9" w:rsidR="00F67049" w:rsidRDefault="00F67049" w:rsidP="003D31AD">
      <w:pPr>
        <w:spacing w:line="360" w:lineRule="auto"/>
        <w:rPr>
          <w:rFonts w:cs="Arial"/>
        </w:rPr>
      </w:pPr>
      <w:r w:rsidRPr="0035554D">
        <w:rPr>
          <w:rFonts w:cs="Arial"/>
        </w:rPr>
        <w:t xml:space="preserve">Figure 1.2 </w:t>
      </w:r>
      <w:r w:rsidRPr="00E82933">
        <w:rPr>
          <w:rFonts w:cs="Arial"/>
        </w:rPr>
        <w:t>Illustration of an ultrasound wave</w:t>
      </w:r>
      <w:r>
        <w:rPr>
          <w:rFonts w:cs="Arial"/>
        </w:rPr>
        <w:t>…………………………………..23</w:t>
      </w:r>
    </w:p>
    <w:p w14:paraId="25746C80" w14:textId="77777777" w:rsidR="00F67049" w:rsidRPr="00F36602" w:rsidRDefault="00F67049" w:rsidP="003D31AD">
      <w:pPr>
        <w:rPr>
          <w:rFonts w:cs="Arial"/>
        </w:rPr>
      </w:pPr>
    </w:p>
    <w:p w14:paraId="2584E120" w14:textId="65846095" w:rsidR="00F67049" w:rsidRDefault="00F67049" w:rsidP="003D31AD">
      <w:pPr>
        <w:pStyle w:val="Caption"/>
        <w:spacing w:line="360" w:lineRule="auto"/>
        <w:jc w:val="both"/>
        <w:rPr>
          <w:rFonts w:cs="Arial"/>
          <w:b w:val="0"/>
        </w:rPr>
      </w:pPr>
      <w:r w:rsidRPr="003D31AD">
        <w:rPr>
          <w:rFonts w:cs="Arial"/>
          <w:b w:val="0"/>
        </w:rPr>
        <w:t>Figure 1.3 Schematic diagram shows continuous and pulsed US waves</w:t>
      </w:r>
      <w:r>
        <w:rPr>
          <w:rFonts w:cs="Arial"/>
          <w:b w:val="0"/>
        </w:rPr>
        <w:t>…..25</w:t>
      </w:r>
    </w:p>
    <w:p w14:paraId="6F30055B" w14:textId="77777777" w:rsidR="00AC380E" w:rsidRDefault="00F67049" w:rsidP="003D31AD">
      <w:pPr>
        <w:pStyle w:val="Caption"/>
        <w:spacing w:line="360" w:lineRule="auto"/>
        <w:jc w:val="both"/>
        <w:rPr>
          <w:rFonts w:cs="Arial"/>
          <w:b w:val="0"/>
        </w:rPr>
      </w:pPr>
      <w:r w:rsidRPr="003D31AD">
        <w:rPr>
          <w:rFonts w:cs="Arial"/>
          <w:b w:val="0"/>
        </w:rPr>
        <w:t>Figure 1.4 Schematic graphs show various measures of US intensity across</w:t>
      </w:r>
    </w:p>
    <w:p w14:paraId="10142A75" w14:textId="1DC13BC9" w:rsidR="00F67049" w:rsidRDefault="00F67049" w:rsidP="003D31AD">
      <w:pPr>
        <w:pStyle w:val="Caption"/>
        <w:spacing w:line="360" w:lineRule="auto"/>
        <w:jc w:val="both"/>
        <w:rPr>
          <w:rFonts w:cs="Arial"/>
          <w:b w:val="0"/>
        </w:rPr>
      </w:pPr>
      <w:r w:rsidRPr="003D31AD">
        <w:rPr>
          <w:rFonts w:cs="Arial"/>
          <w:b w:val="0"/>
        </w:rPr>
        <w:t>continuous and pulsed waves</w:t>
      </w:r>
      <w:r>
        <w:rPr>
          <w:rFonts w:cs="Arial"/>
          <w:b w:val="0"/>
        </w:rPr>
        <w:t>……………………………………………………27</w:t>
      </w:r>
    </w:p>
    <w:p w14:paraId="14664974" w14:textId="77777777" w:rsidR="00AC380E" w:rsidRDefault="00F67049" w:rsidP="003D31AD">
      <w:pPr>
        <w:pStyle w:val="Caption"/>
        <w:spacing w:line="360" w:lineRule="auto"/>
        <w:rPr>
          <w:rFonts w:cs="Arial"/>
          <w:b w:val="0"/>
        </w:rPr>
      </w:pPr>
      <w:r w:rsidRPr="003D31AD">
        <w:rPr>
          <w:rFonts w:cs="Arial"/>
          <w:b w:val="0"/>
        </w:rPr>
        <w:t>Figure 1.5 An illustration of stable and inertial cavitation</w:t>
      </w:r>
      <w:r w:rsidRPr="003D31AD">
        <w:rPr>
          <w:rFonts w:eastAsiaTheme="majorEastAsia" w:cs="Arial"/>
          <w:b w:val="0"/>
          <w:bCs w:val="0"/>
          <w:color w:val="000000" w:themeColor="text1"/>
        </w:rPr>
        <w:t xml:space="preserve"> and </w:t>
      </w:r>
      <w:r w:rsidRPr="003D31AD">
        <w:rPr>
          <w:rFonts w:cs="Arial"/>
          <w:b w:val="0"/>
        </w:rPr>
        <w:t xml:space="preserve">the effects of </w:t>
      </w:r>
    </w:p>
    <w:p w14:paraId="7497989B" w14:textId="331CB3F1" w:rsidR="00F67049" w:rsidRDefault="00F67049" w:rsidP="003D31AD">
      <w:pPr>
        <w:pStyle w:val="Caption"/>
        <w:spacing w:line="360" w:lineRule="auto"/>
        <w:rPr>
          <w:rFonts w:cs="Arial"/>
          <w:b w:val="0"/>
        </w:rPr>
      </w:pPr>
      <w:r w:rsidRPr="003D31AD">
        <w:rPr>
          <w:rFonts w:cs="Arial"/>
          <w:b w:val="0"/>
        </w:rPr>
        <w:t>acoustic fields of the same frequency but different intensity on MB behavio</w:t>
      </w:r>
      <w:r>
        <w:rPr>
          <w:rFonts w:cs="Arial"/>
          <w:b w:val="0"/>
        </w:rPr>
        <w:t>u</w:t>
      </w:r>
      <w:r w:rsidRPr="003D31AD">
        <w:rPr>
          <w:rFonts w:cs="Arial"/>
          <w:b w:val="0"/>
        </w:rPr>
        <w:t>r</w:t>
      </w:r>
    </w:p>
    <w:p w14:paraId="3588A452" w14:textId="0ABFD65C" w:rsidR="00F67049" w:rsidRDefault="00F67049" w:rsidP="003D31AD">
      <w:pPr>
        <w:spacing w:line="360" w:lineRule="auto"/>
      </w:pPr>
      <w:r>
        <w:t>………………………………………………………………………………………31</w:t>
      </w:r>
    </w:p>
    <w:p w14:paraId="1D344494" w14:textId="77777777" w:rsidR="00F67049" w:rsidRDefault="00F67049" w:rsidP="003D31AD"/>
    <w:p w14:paraId="68D4AA1C" w14:textId="6CFA4940" w:rsidR="00F67049" w:rsidRDefault="00F67049" w:rsidP="003D31AD">
      <w:pPr>
        <w:pStyle w:val="Caption"/>
        <w:spacing w:line="360" w:lineRule="auto"/>
        <w:rPr>
          <w:rFonts w:cs="Arial"/>
          <w:b w:val="0"/>
        </w:rPr>
      </w:pPr>
      <w:r w:rsidRPr="003D31AD">
        <w:rPr>
          <w:rFonts w:cs="Arial"/>
          <w:b w:val="0"/>
        </w:rPr>
        <w:t>Figure 1.6 Illustration of microstreaming</w:t>
      </w:r>
      <w:r>
        <w:rPr>
          <w:rFonts w:cs="Arial"/>
          <w:b w:val="0"/>
        </w:rPr>
        <w:t>……………………………………….33</w:t>
      </w:r>
    </w:p>
    <w:p w14:paraId="24333259" w14:textId="0418750A" w:rsidR="00F67049" w:rsidRDefault="00F67049" w:rsidP="003D31AD">
      <w:pPr>
        <w:pStyle w:val="Caption"/>
        <w:spacing w:line="360" w:lineRule="auto"/>
        <w:rPr>
          <w:rFonts w:cs="Arial"/>
          <w:b w:val="0"/>
        </w:rPr>
      </w:pPr>
      <w:r w:rsidRPr="003D31AD">
        <w:rPr>
          <w:rFonts w:cs="Arial"/>
          <w:b w:val="0"/>
        </w:rPr>
        <w:t>Figure 1.7 Effect of inertial cavitation on MB behaviour</w:t>
      </w:r>
      <w:r>
        <w:rPr>
          <w:rFonts w:cs="Arial"/>
          <w:b w:val="0"/>
        </w:rPr>
        <w:t>………………………34</w:t>
      </w:r>
    </w:p>
    <w:p w14:paraId="17AA775F" w14:textId="4CEE85AE" w:rsidR="0009411C" w:rsidRDefault="0009411C" w:rsidP="003D31AD">
      <w:pPr>
        <w:pStyle w:val="Caption"/>
        <w:spacing w:line="360" w:lineRule="auto"/>
        <w:rPr>
          <w:rFonts w:cs="Arial"/>
          <w:b w:val="0"/>
        </w:rPr>
      </w:pPr>
      <w:r w:rsidRPr="003D31AD">
        <w:rPr>
          <w:rFonts w:cs="Arial"/>
          <w:b w:val="0"/>
        </w:rPr>
        <w:t xml:space="preserve">Figure 1.8 </w:t>
      </w:r>
      <w:r>
        <w:rPr>
          <w:rFonts w:cs="Arial"/>
          <w:b w:val="0"/>
        </w:rPr>
        <w:t>Combined effect</w:t>
      </w:r>
      <w:r w:rsidRPr="003D31AD">
        <w:rPr>
          <w:rFonts w:cs="Arial"/>
          <w:b w:val="0"/>
        </w:rPr>
        <w:t xml:space="preserve"> of US and MB on cell membrane permeability</w:t>
      </w:r>
      <w:r>
        <w:rPr>
          <w:rFonts w:cs="Arial"/>
          <w:b w:val="0"/>
        </w:rPr>
        <w:t>..37</w:t>
      </w:r>
    </w:p>
    <w:p w14:paraId="5E2539E6" w14:textId="16D62EAC" w:rsidR="009E1597" w:rsidRDefault="009E1597" w:rsidP="003D31AD">
      <w:pPr>
        <w:pStyle w:val="Caption"/>
        <w:spacing w:line="360" w:lineRule="auto"/>
        <w:rPr>
          <w:rFonts w:cs="Arial"/>
          <w:b w:val="0"/>
        </w:rPr>
      </w:pPr>
      <w:r w:rsidRPr="003D31AD">
        <w:rPr>
          <w:rFonts w:cs="Arial"/>
          <w:b w:val="0"/>
        </w:rPr>
        <w:t>Figure 1.9 Signalling pathway of interleukin-1</w:t>
      </w:r>
      <w:r>
        <w:rPr>
          <w:rFonts w:cs="Arial"/>
          <w:b w:val="0"/>
        </w:rPr>
        <w:t>…………………………………47</w:t>
      </w:r>
    </w:p>
    <w:p w14:paraId="566368C7" w14:textId="48DA00DD" w:rsidR="009E1597" w:rsidRDefault="009E1597" w:rsidP="003D31AD">
      <w:pPr>
        <w:pStyle w:val="Caption"/>
        <w:spacing w:line="360" w:lineRule="auto"/>
        <w:rPr>
          <w:rFonts w:cs="Arial"/>
          <w:b w:val="0"/>
        </w:rPr>
      </w:pPr>
      <w:r w:rsidRPr="003D31AD">
        <w:rPr>
          <w:rFonts w:cs="Arial"/>
          <w:b w:val="0"/>
        </w:rPr>
        <w:t>Figure 2.1 Ultrasound sonoporation equipmen</w:t>
      </w:r>
      <w:r>
        <w:rPr>
          <w:rFonts w:cs="Arial"/>
          <w:b w:val="0"/>
        </w:rPr>
        <w:t>t with its transducer…………5</w:t>
      </w:r>
      <w:r w:rsidR="008C352F">
        <w:rPr>
          <w:rFonts w:cs="Arial"/>
          <w:b w:val="0"/>
        </w:rPr>
        <w:t>7</w:t>
      </w:r>
    </w:p>
    <w:p w14:paraId="329CC409" w14:textId="6E5FFC2B" w:rsidR="009E1597" w:rsidRDefault="009E1597" w:rsidP="003D31AD">
      <w:pPr>
        <w:pStyle w:val="Caption"/>
        <w:spacing w:line="360" w:lineRule="auto"/>
        <w:rPr>
          <w:rFonts w:cs="Arial"/>
          <w:b w:val="0"/>
        </w:rPr>
      </w:pPr>
      <w:r w:rsidRPr="003D31AD">
        <w:rPr>
          <w:rFonts w:cs="Arial"/>
          <w:b w:val="0"/>
        </w:rPr>
        <w:t xml:space="preserve">Figure 2.2 </w:t>
      </w:r>
      <w:r w:rsidRPr="003D31AD">
        <w:rPr>
          <w:rFonts w:cs="Arial"/>
          <w:b w:val="0"/>
          <w:i/>
          <w:szCs w:val="18"/>
        </w:rPr>
        <w:t>in vivo</w:t>
      </w:r>
      <w:r w:rsidRPr="003D31AD">
        <w:rPr>
          <w:rFonts w:cs="Arial"/>
          <w:b w:val="0"/>
          <w:bCs w:val="0"/>
          <w:i/>
        </w:rPr>
        <w:t xml:space="preserve"> </w:t>
      </w:r>
      <w:r w:rsidRPr="003D31AD">
        <w:rPr>
          <w:rFonts w:cs="Arial"/>
          <w:b w:val="0"/>
        </w:rPr>
        <w:t>imaging system</w:t>
      </w:r>
      <w:r>
        <w:rPr>
          <w:rFonts w:cs="Arial"/>
          <w:b w:val="0"/>
        </w:rPr>
        <w:t>………………………………………………</w:t>
      </w:r>
      <w:r w:rsidR="008C352F">
        <w:rPr>
          <w:rFonts w:cs="Arial"/>
          <w:b w:val="0"/>
        </w:rPr>
        <w:t>60</w:t>
      </w:r>
    </w:p>
    <w:p w14:paraId="4332F928" w14:textId="7359EE4F" w:rsidR="009235FD" w:rsidRDefault="009235FD" w:rsidP="003D31AD">
      <w:pPr>
        <w:spacing w:line="360" w:lineRule="auto"/>
        <w:rPr>
          <w:rFonts w:cs="Arial"/>
        </w:rPr>
      </w:pPr>
      <w:r w:rsidRPr="0035554D">
        <w:rPr>
          <w:rFonts w:cs="Arial"/>
        </w:rPr>
        <w:t>Figure 2.3</w:t>
      </w:r>
      <w:r>
        <w:rPr>
          <w:rFonts w:cs="Arial"/>
        </w:rPr>
        <w:t xml:space="preserve"> </w:t>
      </w:r>
      <w:r w:rsidRPr="0035554D">
        <w:rPr>
          <w:rFonts w:cs="Arial"/>
        </w:rPr>
        <w:t xml:space="preserve">Steps for </w:t>
      </w:r>
      <w:r w:rsidRPr="0035554D">
        <w:rPr>
          <w:rFonts w:cs="Arial"/>
          <w:i/>
        </w:rPr>
        <w:t>in vivo</w:t>
      </w:r>
      <w:r w:rsidRPr="00BB0FCC">
        <w:rPr>
          <w:rFonts w:cs="Arial"/>
        </w:rPr>
        <w:t xml:space="preserve"> </w:t>
      </w:r>
      <w:r w:rsidRPr="006615D1">
        <w:rPr>
          <w:rFonts w:cs="Arial"/>
        </w:rPr>
        <w:t>ultrasound transfection</w:t>
      </w:r>
      <w:r>
        <w:rPr>
          <w:rFonts w:cs="Arial"/>
        </w:rPr>
        <w:t>…………………………..7</w:t>
      </w:r>
      <w:r w:rsidR="008C352F">
        <w:rPr>
          <w:rFonts w:cs="Arial"/>
        </w:rPr>
        <w:t>2</w:t>
      </w:r>
    </w:p>
    <w:p w14:paraId="5177E2CA" w14:textId="77777777" w:rsidR="009235FD" w:rsidRDefault="009235FD" w:rsidP="003D31AD">
      <w:pPr>
        <w:rPr>
          <w:rFonts w:cs="Arial"/>
        </w:rPr>
      </w:pPr>
    </w:p>
    <w:p w14:paraId="706A358B" w14:textId="5C185418" w:rsidR="00EA6D4B" w:rsidRDefault="00EA6D4B" w:rsidP="003D31AD">
      <w:pPr>
        <w:spacing w:line="360" w:lineRule="auto"/>
        <w:rPr>
          <w:rFonts w:cs="Arial"/>
        </w:rPr>
      </w:pPr>
      <w:r>
        <w:t xml:space="preserve">Figure 3.1 </w:t>
      </w:r>
      <w:r w:rsidRPr="000D071D">
        <w:rPr>
          <w:rFonts w:cs="Arial"/>
          <w:i/>
        </w:rPr>
        <w:t>In vitro</w:t>
      </w:r>
      <w:r w:rsidRPr="00331F8D">
        <w:rPr>
          <w:rFonts w:cs="Arial"/>
          <w:i/>
        </w:rPr>
        <w:t xml:space="preserve"> </w:t>
      </w:r>
      <w:r w:rsidRPr="000960EF">
        <w:rPr>
          <w:rFonts w:cs="Arial"/>
        </w:rPr>
        <w:t xml:space="preserve">transfection of </w:t>
      </w:r>
      <w:r>
        <w:rPr>
          <w:rFonts w:cs="Arial"/>
        </w:rPr>
        <w:t xml:space="preserve">SMC </w:t>
      </w:r>
      <w:r w:rsidRPr="000960EF">
        <w:rPr>
          <w:rFonts w:cs="Arial"/>
        </w:rPr>
        <w:t>by pEGFP-N1</w:t>
      </w:r>
      <w:r>
        <w:rPr>
          <w:rFonts w:cs="Arial"/>
        </w:rPr>
        <w:t>……………………….86</w:t>
      </w:r>
    </w:p>
    <w:p w14:paraId="4E4DACA0" w14:textId="77777777" w:rsidR="00EA6D4B" w:rsidRPr="00EA6D4B" w:rsidRDefault="00EA6D4B" w:rsidP="00AE34C1">
      <w:pPr>
        <w:rPr>
          <w:rFonts w:cs="Arial"/>
        </w:rPr>
      </w:pPr>
    </w:p>
    <w:p w14:paraId="57779741" w14:textId="03FA56AD" w:rsidR="00EA6D4B" w:rsidRPr="00AE34C1" w:rsidRDefault="00EA6D4B" w:rsidP="00AE34C1">
      <w:pPr>
        <w:pStyle w:val="Caption"/>
        <w:spacing w:line="360" w:lineRule="auto"/>
        <w:rPr>
          <w:rFonts w:cs="Arial"/>
        </w:rPr>
      </w:pPr>
      <w:r w:rsidRPr="00AE34C1">
        <w:rPr>
          <w:b w:val="0"/>
        </w:rPr>
        <w:t xml:space="preserve">Figure 3.2 </w:t>
      </w:r>
      <w:r w:rsidRPr="00AE34C1">
        <w:rPr>
          <w:rFonts w:cs="Arial"/>
          <w:b w:val="0"/>
        </w:rPr>
        <w:t xml:space="preserve">SMC pGL3-Ctrl </w:t>
      </w:r>
      <w:r w:rsidRPr="00AE34C1">
        <w:rPr>
          <w:rFonts w:cs="Arial"/>
          <w:b w:val="0"/>
          <w:i/>
        </w:rPr>
        <w:t>in vitro</w:t>
      </w:r>
      <w:r w:rsidRPr="00AE34C1">
        <w:rPr>
          <w:rFonts w:cs="Arial"/>
          <w:b w:val="0"/>
        </w:rPr>
        <w:t xml:space="preserve"> transfection assay</w:t>
      </w:r>
      <w:r>
        <w:rPr>
          <w:rFonts w:cs="Arial"/>
          <w:b w:val="0"/>
        </w:rPr>
        <w:t>………………………..87</w:t>
      </w:r>
    </w:p>
    <w:p w14:paraId="7A1522C8" w14:textId="0004B179" w:rsidR="00611CA4" w:rsidRDefault="00EA6D4B" w:rsidP="00AE34C1">
      <w:pPr>
        <w:spacing w:line="360" w:lineRule="auto"/>
      </w:pPr>
      <w:r>
        <w:t xml:space="preserve">Figure 3.3 </w:t>
      </w:r>
      <w:r w:rsidR="009235FD" w:rsidRPr="000960EF">
        <w:rPr>
          <w:rFonts w:cs="Arial"/>
        </w:rPr>
        <w:t>Results of restriction digest showing specific fragment patterns of plasmids</w:t>
      </w:r>
      <w:r w:rsidR="00DD060D">
        <w:rPr>
          <w:rFonts w:cs="Arial"/>
        </w:rPr>
        <w:t>……………………………………………………………………………</w:t>
      </w:r>
      <w:r>
        <w:rPr>
          <w:rFonts w:cs="Arial"/>
        </w:rPr>
        <w:t>90</w:t>
      </w:r>
    </w:p>
    <w:p w14:paraId="7B6C0552" w14:textId="77777777" w:rsidR="00611CA4" w:rsidRDefault="00611CA4" w:rsidP="003D31AD">
      <w:pPr>
        <w:pStyle w:val="Caption"/>
        <w:spacing w:line="360" w:lineRule="auto"/>
        <w:jc w:val="both"/>
        <w:rPr>
          <w:b w:val="0"/>
        </w:rPr>
      </w:pPr>
    </w:p>
    <w:p w14:paraId="3B72AB02" w14:textId="77777777" w:rsidR="00AC380E" w:rsidRDefault="00D10BF2" w:rsidP="003D31AD">
      <w:pPr>
        <w:pStyle w:val="Caption"/>
        <w:spacing w:line="360" w:lineRule="auto"/>
        <w:jc w:val="both"/>
        <w:rPr>
          <w:rFonts w:cs="Arial"/>
          <w:b w:val="0"/>
        </w:rPr>
      </w:pPr>
      <w:r w:rsidRPr="003D31AD">
        <w:rPr>
          <w:b w:val="0"/>
        </w:rPr>
        <w:t xml:space="preserve">Figure 3.4 </w:t>
      </w:r>
      <w:r w:rsidRPr="003D31AD">
        <w:rPr>
          <w:rFonts w:cs="Arial"/>
          <w:b w:val="0"/>
        </w:rPr>
        <w:t xml:space="preserve">Alignment and translation of IL-1Ra gene sequence (query) against </w:t>
      </w:r>
    </w:p>
    <w:p w14:paraId="5F2AC01D" w14:textId="3A541BC5" w:rsidR="00D10BF2" w:rsidRDefault="00D10BF2" w:rsidP="003D31AD">
      <w:pPr>
        <w:pStyle w:val="Caption"/>
        <w:spacing w:line="360" w:lineRule="auto"/>
        <w:jc w:val="both"/>
        <w:rPr>
          <w:rFonts w:cs="Arial"/>
          <w:b w:val="0"/>
        </w:rPr>
      </w:pPr>
      <w:r w:rsidRPr="003D31AD">
        <w:rPr>
          <w:rFonts w:cs="Arial"/>
          <w:b w:val="0"/>
        </w:rPr>
        <w:t>referen</w:t>
      </w:r>
      <w:r>
        <w:rPr>
          <w:rFonts w:cs="Arial"/>
          <w:b w:val="0"/>
        </w:rPr>
        <w:t>ce sequence (wild type; subject</w:t>
      </w:r>
      <w:r w:rsidRPr="003D31AD">
        <w:rPr>
          <w:rFonts w:cs="Arial"/>
          <w:b w:val="0"/>
        </w:rPr>
        <w:t>)</w:t>
      </w:r>
      <w:r>
        <w:rPr>
          <w:rFonts w:cs="Arial"/>
          <w:b w:val="0"/>
        </w:rPr>
        <w:t>………………………………………</w:t>
      </w:r>
      <w:r w:rsidR="00611CA4">
        <w:rPr>
          <w:rFonts w:cs="Arial"/>
          <w:b w:val="0"/>
        </w:rPr>
        <w:t>..91</w:t>
      </w:r>
      <w:r w:rsidRPr="00D10BF2">
        <w:rPr>
          <w:rFonts w:cs="Arial"/>
          <w:b w:val="0"/>
        </w:rPr>
        <w:t xml:space="preserve"> </w:t>
      </w:r>
    </w:p>
    <w:p w14:paraId="7A92C3B0" w14:textId="47BA1920" w:rsidR="00D10BF2" w:rsidRDefault="00D10BF2" w:rsidP="003D31AD">
      <w:pPr>
        <w:pStyle w:val="Caption"/>
        <w:spacing w:line="360" w:lineRule="auto"/>
        <w:jc w:val="both"/>
        <w:rPr>
          <w:b w:val="0"/>
          <w:lang w:val="en-US"/>
        </w:rPr>
      </w:pPr>
      <w:r w:rsidRPr="003D31AD">
        <w:rPr>
          <w:b w:val="0"/>
        </w:rPr>
        <w:t xml:space="preserve">Figure 3.5 </w:t>
      </w:r>
      <w:r w:rsidRPr="003D31AD">
        <w:rPr>
          <w:b w:val="0"/>
          <w:lang w:val="en-US"/>
        </w:rPr>
        <w:t>The alignment between wild type and mutant cDNA of IL-1Ra</w:t>
      </w:r>
      <w:r>
        <w:rPr>
          <w:b w:val="0"/>
          <w:lang w:val="en-US"/>
        </w:rPr>
        <w:t>…9</w:t>
      </w:r>
      <w:r w:rsidR="00611CA4">
        <w:rPr>
          <w:b w:val="0"/>
          <w:lang w:val="en-US"/>
        </w:rPr>
        <w:t>2</w:t>
      </w:r>
    </w:p>
    <w:p w14:paraId="561F8881" w14:textId="77777777" w:rsidR="00AC380E" w:rsidRDefault="00D10BF2" w:rsidP="003D31AD">
      <w:pPr>
        <w:pStyle w:val="Caption"/>
        <w:spacing w:line="360" w:lineRule="auto"/>
        <w:rPr>
          <w:b w:val="0"/>
          <w:lang w:val="en-US"/>
        </w:rPr>
      </w:pPr>
      <w:r w:rsidRPr="003D31AD">
        <w:rPr>
          <w:b w:val="0"/>
        </w:rPr>
        <w:t xml:space="preserve">Figure 3.6 </w:t>
      </w:r>
      <w:r w:rsidRPr="003D31AD">
        <w:rPr>
          <w:b w:val="0"/>
          <w:lang w:val="en-US"/>
        </w:rPr>
        <w:t xml:space="preserve">Alignment of new </w:t>
      </w:r>
      <w:r w:rsidRPr="003D31AD">
        <w:rPr>
          <w:rFonts w:eastAsiaTheme="majorEastAsia" w:cstheme="majorBidi"/>
          <w:b w:val="0"/>
          <w:bCs w:val="0"/>
          <w:color w:val="000000" w:themeColor="text1"/>
        </w:rPr>
        <w:t>pCMV6-SIL1Ra</w:t>
      </w:r>
      <w:r w:rsidRPr="00D10BF2">
        <w:rPr>
          <w:rFonts w:cs="Arial"/>
          <w:b w:val="0"/>
          <w:i/>
          <w:sz w:val="20"/>
          <w:szCs w:val="20"/>
        </w:rPr>
        <w:t xml:space="preserve"> </w:t>
      </w:r>
      <w:r w:rsidRPr="003D31AD">
        <w:rPr>
          <w:b w:val="0"/>
          <w:lang w:val="en-US"/>
        </w:rPr>
        <w:t xml:space="preserve">sequence (query) against </w:t>
      </w:r>
    </w:p>
    <w:p w14:paraId="4CECCC24" w14:textId="4962C22E" w:rsidR="00D10BF2" w:rsidRDefault="00D10BF2" w:rsidP="003D31AD">
      <w:pPr>
        <w:pStyle w:val="Caption"/>
        <w:spacing w:line="360" w:lineRule="auto"/>
        <w:rPr>
          <w:b w:val="0"/>
          <w:lang w:val="en-US"/>
        </w:rPr>
      </w:pPr>
      <w:r w:rsidRPr="003D31AD">
        <w:rPr>
          <w:b w:val="0"/>
          <w:lang w:val="en-US"/>
        </w:rPr>
        <w:t>reference   sequence (subject)</w:t>
      </w:r>
      <w:r>
        <w:rPr>
          <w:b w:val="0"/>
          <w:lang w:val="en-US"/>
        </w:rPr>
        <w:t>…………………………………………………..9</w:t>
      </w:r>
      <w:r w:rsidR="00611CA4">
        <w:rPr>
          <w:b w:val="0"/>
          <w:lang w:val="en-US"/>
        </w:rPr>
        <w:t>3</w:t>
      </w:r>
    </w:p>
    <w:p w14:paraId="4E41B617" w14:textId="6CC04B94" w:rsidR="00D10BF2" w:rsidRDefault="00D10BF2" w:rsidP="003D31AD">
      <w:pPr>
        <w:spacing w:line="360" w:lineRule="auto"/>
      </w:pPr>
      <w:r w:rsidRPr="00F36602">
        <w:rPr>
          <w:rFonts w:eastAsiaTheme="majorEastAsia" w:cstheme="majorBidi"/>
          <w:bCs/>
          <w:color w:val="000000" w:themeColor="text1"/>
        </w:rPr>
        <w:t>F</w:t>
      </w:r>
      <w:r w:rsidRPr="003D31AD">
        <w:rPr>
          <w:bCs/>
          <w:lang w:val="en-GB"/>
        </w:rPr>
        <w:t>i</w:t>
      </w:r>
      <w:r w:rsidRPr="00F36602">
        <w:t>gure 3.7 SIL-1RA protein level in SMC media</w:t>
      </w:r>
      <w:r>
        <w:t>……………………………….9</w:t>
      </w:r>
      <w:r w:rsidR="00611CA4">
        <w:t>5</w:t>
      </w:r>
    </w:p>
    <w:p w14:paraId="69309375" w14:textId="77777777" w:rsidR="00731CCC" w:rsidRDefault="00731CCC" w:rsidP="003D31AD"/>
    <w:p w14:paraId="1D702C0F" w14:textId="28206A0C" w:rsidR="00731CCC" w:rsidRDefault="00731CCC" w:rsidP="003D31AD">
      <w:pPr>
        <w:pStyle w:val="Caption"/>
        <w:tabs>
          <w:tab w:val="left" w:pos="7797"/>
          <w:tab w:val="left" w:pos="8080"/>
        </w:tabs>
        <w:spacing w:line="360" w:lineRule="auto"/>
        <w:jc w:val="both"/>
        <w:rPr>
          <w:rFonts w:cs="Arial"/>
          <w:b w:val="0"/>
        </w:rPr>
      </w:pPr>
      <w:r w:rsidRPr="003D31AD">
        <w:rPr>
          <w:b w:val="0"/>
        </w:rPr>
        <w:t xml:space="preserve">Figure 4.1 </w:t>
      </w:r>
      <w:r w:rsidRPr="003D31AD">
        <w:rPr>
          <w:rFonts w:cs="Arial"/>
          <w:b w:val="0"/>
          <w:i/>
        </w:rPr>
        <w:t>In vivo</w:t>
      </w:r>
      <w:r w:rsidRPr="00731CCC">
        <w:rPr>
          <w:rFonts w:ascii="Times New Roman" w:hAnsi="Times New Roman" w:cs="Times New Roman"/>
          <w:b w:val="0"/>
          <w:i/>
        </w:rPr>
        <w:t xml:space="preserve"> </w:t>
      </w:r>
      <w:r w:rsidRPr="003D31AD">
        <w:rPr>
          <w:rFonts w:cs="Arial"/>
          <w:b w:val="0"/>
        </w:rPr>
        <w:t>multiple US transfections</w:t>
      </w:r>
      <w:r>
        <w:rPr>
          <w:rFonts w:cs="Arial"/>
          <w:b w:val="0"/>
        </w:rPr>
        <w:t>…………………………………..10</w:t>
      </w:r>
      <w:r w:rsidR="00471EAC">
        <w:rPr>
          <w:rFonts w:cs="Arial"/>
          <w:b w:val="0"/>
        </w:rPr>
        <w:t>3</w:t>
      </w:r>
    </w:p>
    <w:p w14:paraId="11C2FD6E" w14:textId="7E911CCE" w:rsidR="009215DA" w:rsidRDefault="009215DA" w:rsidP="003D31AD">
      <w:pPr>
        <w:tabs>
          <w:tab w:val="left" w:pos="8080"/>
        </w:tabs>
        <w:spacing w:line="360" w:lineRule="auto"/>
        <w:rPr>
          <w:rFonts w:cs="Arial"/>
        </w:rPr>
      </w:pPr>
      <w:r>
        <w:t xml:space="preserve">Figure 4.2 </w:t>
      </w:r>
      <w:r w:rsidRPr="005B7BF9">
        <w:rPr>
          <w:rFonts w:cs="Arial"/>
        </w:rPr>
        <w:t>Luciferase DNA expression after 3 days from UEGD</w:t>
      </w:r>
      <w:r>
        <w:rPr>
          <w:rFonts w:cs="Arial"/>
        </w:rPr>
        <w:t>…………...10</w:t>
      </w:r>
      <w:r w:rsidR="00471EAC">
        <w:rPr>
          <w:rFonts w:cs="Arial"/>
        </w:rPr>
        <w:t>6</w:t>
      </w:r>
    </w:p>
    <w:p w14:paraId="6FA2276E" w14:textId="77777777" w:rsidR="009215DA" w:rsidRDefault="009215DA" w:rsidP="003D31AD">
      <w:pPr>
        <w:tabs>
          <w:tab w:val="left" w:pos="8080"/>
        </w:tabs>
        <w:rPr>
          <w:rFonts w:cs="Arial"/>
        </w:rPr>
      </w:pPr>
    </w:p>
    <w:p w14:paraId="4DB1F364" w14:textId="200B11DC" w:rsidR="00AC380E" w:rsidRDefault="009215DA" w:rsidP="003D31AD">
      <w:pPr>
        <w:tabs>
          <w:tab w:val="left" w:pos="8080"/>
        </w:tabs>
        <w:spacing w:line="480" w:lineRule="auto"/>
        <w:rPr>
          <w:rFonts w:cs="Arial"/>
        </w:rPr>
      </w:pPr>
      <w:r>
        <w:t xml:space="preserve">Figure 4.3 </w:t>
      </w:r>
      <w:r w:rsidRPr="003660B7">
        <w:rPr>
          <w:i/>
          <w:lang w:val="en-GB"/>
        </w:rPr>
        <w:t>In vitro</w:t>
      </w:r>
      <w:r>
        <w:t xml:space="preserve"> </w:t>
      </w:r>
      <w:r>
        <w:rPr>
          <w:rFonts w:cs="Arial"/>
        </w:rPr>
        <w:t>l</w:t>
      </w:r>
      <w:r w:rsidRPr="005B7BF9">
        <w:rPr>
          <w:rFonts w:cs="Arial"/>
        </w:rPr>
        <w:t>uciferase DNA</w:t>
      </w:r>
      <w:r>
        <w:rPr>
          <w:rFonts w:cs="Arial"/>
        </w:rPr>
        <w:t xml:space="preserve"> analysis</w:t>
      </w:r>
      <w:r w:rsidRPr="005B7BF9">
        <w:rPr>
          <w:rFonts w:cs="Arial"/>
        </w:rPr>
        <w:t xml:space="preserve"> after 4 days from various conditions of </w:t>
      </w:r>
      <w:r w:rsidRPr="000D071D">
        <w:rPr>
          <w:rFonts w:cs="Arial"/>
          <w:i/>
        </w:rPr>
        <w:t>in vivo</w:t>
      </w:r>
      <w:r w:rsidRPr="005B7BF9">
        <w:rPr>
          <w:rFonts w:ascii="Times New Roman" w:hAnsi="Times New Roman" w:cs="Times New Roman"/>
        </w:rPr>
        <w:t xml:space="preserve"> </w:t>
      </w:r>
      <w:r w:rsidRPr="005B7BF9">
        <w:rPr>
          <w:rFonts w:cs="Arial"/>
        </w:rPr>
        <w:t>UEGD</w:t>
      </w:r>
      <w:r>
        <w:rPr>
          <w:rFonts w:cs="Arial"/>
        </w:rPr>
        <w:t>……………………………………………………</w:t>
      </w:r>
      <w:r w:rsidR="00DD060D">
        <w:rPr>
          <w:rFonts w:cs="Arial"/>
        </w:rPr>
        <w:t>...</w:t>
      </w:r>
      <w:r>
        <w:rPr>
          <w:rFonts w:cs="Arial"/>
        </w:rPr>
        <w:t>10</w:t>
      </w:r>
      <w:r w:rsidR="00471EAC">
        <w:rPr>
          <w:rFonts w:cs="Arial"/>
        </w:rPr>
        <w:t>7</w:t>
      </w:r>
    </w:p>
    <w:p w14:paraId="0B935B15" w14:textId="63B8E4AF" w:rsidR="009215DA" w:rsidRDefault="009215DA" w:rsidP="003D31AD">
      <w:pPr>
        <w:tabs>
          <w:tab w:val="left" w:pos="8080"/>
        </w:tabs>
        <w:spacing w:line="480" w:lineRule="auto"/>
        <w:rPr>
          <w:rFonts w:cs="Arial"/>
        </w:rPr>
      </w:pPr>
      <w:r w:rsidRPr="005B7BF9">
        <w:t>Figure 4.</w:t>
      </w:r>
      <w:r>
        <w:t>4</w:t>
      </w:r>
      <w:r w:rsidRPr="005B7BF9">
        <w:t xml:space="preserve"> </w:t>
      </w:r>
      <w:r w:rsidRPr="000D071D">
        <w:rPr>
          <w:rFonts w:cs="Arial"/>
          <w:i/>
        </w:rPr>
        <w:t>In vivo</w:t>
      </w:r>
      <w:r w:rsidRPr="005B7BF9">
        <w:rPr>
          <w:rFonts w:cs="Arial"/>
        </w:rPr>
        <w:t xml:space="preserve"> US transfection </w:t>
      </w:r>
      <w:r>
        <w:rPr>
          <w:rFonts w:cs="Arial"/>
        </w:rPr>
        <w:t>optimization……………………………….1</w:t>
      </w:r>
      <w:r w:rsidR="00471EAC">
        <w:rPr>
          <w:rFonts w:cs="Arial"/>
        </w:rPr>
        <w:t>1</w:t>
      </w:r>
      <w:r>
        <w:rPr>
          <w:rFonts w:cs="Arial"/>
        </w:rPr>
        <w:t>0</w:t>
      </w:r>
    </w:p>
    <w:p w14:paraId="4B6A5CB6" w14:textId="4729FD84" w:rsidR="009215DA" w:rsidRDefault="009215DA" w:rsidP="003D31AD">
      <w:pPr>
        <w:tabs>
          <w:tab w:val="left" w:pos="8080"/>
        </w:tabs>
        <w:spacing w:line="480" w:lineRule="auto"/>
        <w:rPr>
          <w:rFonts w:cs="Arial"/>
        </w:rPr>
      </w:pPr>
      <w:r>
        <w:t xml:space="preserve">Figure 4.5 </w:t>
      </w:r>
      <w:r w:rsidRPr="005B7BF9">
        <w:rPr>
          <w:rFonts w:cs="Arial"/>
        </w:rPr>
        <w:t xml:space="preserve">Optimisation of </w:t>
      </w:r>
      <w:r w:rsidRPr="00D40B25">
        <w:rPr>
          <w:rFonts w:cs="Arial"/>
          <w:i/>
        </w:rPr>
        <w:t>in vivo</w:t>
      </w:r>
      <w:r w:rsidRPr="000D071D">
        <w:rPr>
          <w:rFonts w:cs="Arial"/>
          <w:i/>
        </w:rPr>
        <w:t xml:space="preserve"> </w:t>
      </w:r>
      <w:r w:rsidRPr="005B7BF9">
        <w:rPr>
          <w:rFonts w:cs="Arial"/>
        </w:rPr>
        <w:t>UEGD by using 18 different parameters</w:t>
      </w:r>
      <w:r>
        <w:rPr>
          <w:rFonts w:cs="Arial"/>
        </w:rPr>
        <w:t>..1</w:t>
      </w:r>
      <w:r w:rsidR="00471EAC">
        <w:rPr>
          <w:rFonts w:cs="Arial"/>
        </w:rPr>
        <w:t>11</w:t>
      </w:r>
    </w:p>
    <w:p w14:paraId="59B8C1BD" w14:textId="30EF9908" w:rsidR="009215DA" w:rsidRDefault="009215DA" w:rsidP="003D31AD">
      <w:pPr>
        <w:tabs>
          <w:tab w:val="left" w:pos="8080"/>
        </w:tabs>
        <w:spacing w:line="480" w:lineRule="auto"/>
        <w:rPr>
          <w:rFonts w:cs="Arial"/>
        </w:rPr>
      </w:pPr>
      <w:r w:rsidRPr="009C7955">
        <w:t>Figure 4.</w:t>
      </w:r>
      <w:r>
        <w:t>6</w:t>
      </w:r>
      <w:r w:rsidRPr="009C7955">
        <w:t xml:space="preserve"> </w:t>
      </w:r>
      <w:r w:rsidRPr="009C7955">
        <w:rPr>
          <w:rFonts w:cs="Arial"/>
        </w:rPr>
        <w:t xml:space="preserve">luciferin substrate </w:t>
      </w:r>
      <w:r>
        <w:rPr>
          <w:rFonts w:cs="Arial"/>
        </w:rPr>
        <w:t>optimization……………………………………..11</w:t>
      </w:r>
      <w:r w:rsidR="005A46F2">
        <w:rPr>
          <w:rFonts w:cs="Arial"/>
        </w:rPr>
        <w:t>3</w:t>
      </w:r>
    </w:p>
    <w:p w14:paraId="69C1BB53" w14:textId="72CE86D8" w:rsidR="009215DA" w:rsidRDefault="009215DA" w:rsidP="003D31AD">
      <w:pPr>
        <w:tabs>
          <w:tab w:val="left" w:pos="8080"/>
        </w:tabs>
        <w:spacing w:line="480" w:lineRule="auto"/>
      </w:pPr>
      <w:r>
        <w:t>Figure 4.7 The effect of different MB on UEGD……………………………….11</w:t>
      </w:r>
      <w:r w:rsidR="005A46F2">
        <w:t>5</w:t>
      </w:r>
    </w:p>
    <w:p w14:paraId="195F1209" w14:textId="77777777" w:rsidR="009215DA" w:rsidRDefault="009215DA" w:rsidP="003D31AD">
      <w:pPr>
        <w:pStyle w:val="Caption"/>
        <w:spacing w:line="276" w:lineRule="auto"/>
        <w:rPr>
          <w:b w:val="0"/>
        </w:rPr>
      </w:pPr>
      <w:r w:rsidRPr="003D31AD">
        <w:rPr>
          <w:b w:val="0"/>
        </w:rPr>
        <w:t xml:space="preserve">Figure 4.8 Duration of gene expression </w:t>
      </w:r>
      <w:r w:rsidRPr="003D31AD">
        <w:rPr>
          <w:b w:val="0"/>
          <w:i/>
        </w:rPr>
        <w:t>in vivo</w:t>
      </w:r>
      <w:r w:rsidRPr="003D31AD">
        <w:rPr>
          <w:rFonts w:ascii="Times New Roman" w:hAnsi="Times New Roman" w:cs="Times New Roman"/>
          <w:b w:val="0"/>
        </w:rPr>
        <w:t xml:space="preserve"> </w:t>
      </w:r>
      <w:r w:rsidRPr="003D31AD">
        <w:rPr>
          <w:b w:val="0"/>
        </w:rPr>
        <w:t>after single US</w:t>
      </w:r>
      <w:r>
        <w:rPr>
          <w:b w:val="0"/>
        </w:rPr>
        <w:t xml:space="preserve"> </w:t>
      </w:r>
      <w:r w:rsidRPr="003D31AD">
        <w:rPr>
          <w:b w:val="0"/>
        </w:rPr>
        <w:t>transfection</w:t>
      </w:r>
    </w:p>
    <w:p w14:paraId="50962226" w14:textId="7817FC7C" w:rsidR="009215DA" w:rsidRDefault="009215DA" w:rsidP="003D31AD">
      <w:pPr>
        <w:pStyle w:val="Caption"/>
        <w:spacing w:line="276" w:lineRule="auto"/>
        <w:rPr>
          <w:b w:val="0"/>
        </w:rPr>
      </w:pPr>
      <w:r>
        <w:rPr>
          <w:b w:val="0"/>
        </w:rPr>
        <w:t>……………………………………………………………………………………...11</w:t>
      </w:r>
      <w:r w:rsidR="005A46F2">
        <w:rPr>
          <w:b w:val="0"/>
        </w:rPr>
        <w:t>7</w:t>
      </w:r>
    </w:p>
    <w:p w14:paraId="2B53CA11" w14:textId="4B3E102A" w:rsidR="009215DA" w:rsidRDefault="009215DA" w:rsidP="003D31AD">
      <w:pPr>
        <w:pStyle w:val="Caption"/>
        <w:spacing w:line="276" w:lineRule="auto"/>
        <w:jc w:val="both"/>
        <w:rPr>
          <w:rFonts w:cs="Arial"/>
          <w:b w:val="0"/>
        </w:rPr>
      </w:pPr>
      <w:r w:rsidRPr="003D31AD">
        <w:rPr>
          <w:b w:val="0"/>
        </w:rPr>
        <w:t xml:space="preserve">Figure 4.9 </w:t>
      </w:r>
      <w:r w:rsidRPr="003D31AD">
        <w:rPr>
          <w:rFonts w:cs="Arial"/>
          <w:b w:val="0"/>
          <w:i/>
        </w:rPr>
        <w:t>In vivo</w:t>
      </w:r>
      <w:r w:rsidRPr="003D31AD">
        <w:rPr>
          <w:rFonts w:ascii="Times New Roman" w:hAnsi="Times New Roman" w:cs="Times New Roman"/>
          <w:b w:val="0"/>
        </w:rPr>
        <w:t xml:space="preserve"> </w:t>
      </w:r>
      <w:r w:rsidRPr="003D31AD">
        <w:rPr>
          <w:rFonts w:cs="Arial"/>
          <w:b w:val="0"/>
        </w:rPr>
        <w:t>multiple US transfections</w:t>
      </w:r>
      <w:r>
        <w:rPr>
          <w:rFonts w:cs="Arial"/>
          <w:b w:val="0"/>
        </w:rPr>
        <w:t>…………………………………...11</w:t>
      </w:r>
      <w:r w:rsidR="005A46F2">
        <w:rPr>
          <w:rFonts w:cs="Arial"/>
          <w:b w:val="0"/>
        </w:rPr>
        <w:t>9</w:t>
      </w:r>
    </w:p>
    <w:p w14:paraId="2E68A78B" w14:textId="26FF037C" w:rsidR="00545B03" w:rsidRDefault="00545B03" w:rsidP="003D31AD">
      <w:pPr>
        <w:pStyle w:val="Caption"/>
        <w:spacing w:line="276" w:lineRule="auto"/>
        <w:rPr>
          <w:rFonts w:cs="Arial"/>
          <w:b w:val="0"/>
        </w:rPr>
      </w:pPr>
      <w:r w:rsidRPr="003D31AD">
        <w:rPr>
          <w:b w:val="0"/>
        </w:rPr>
        <w:t xml:space="preserve">Figure 5.1 </w:t>
      </w:r>
      <w:r w:rsidRPr="003D31AD">
        <w:rPr>
          <w:rFonts w:cs="Arial"/>
          <w:b w:val="0"/>
        </w:rPr>
        <w:t xml:space="preserve">Therapeutic effect of </w:t>
      </w:r>
      <w:r w:rsidRPr="003D31AD">
        <w:rPr>
          <w:rFonts w:cs="Arial"/>
          <w:b w:val="0"/>
          <w:i/>
        </w:rPr>
        <w:t>in vivo</w:t>
      </w:r>
      <w:r w:rsidRPr="003D31AD">
        <w:rPr>
          <w:rFonts w:ascii="Times New Roman" w:hAnsi="Times New Roman" w:cs="Times New Roman"/>
          <w:b w:val="0"/>
        </w:rPr>
        <w:t xml:space="preserve"> </w:t>
      </w:r>
      <w:r w:rsidRPr="003D31AD">
        <w:rPr>
          <w:rFonts w:cs="Arial"/>
          <w:b w:val="0"/>
        </w:rPr>
        <w:t>US multiple transfections</w:t>
      </w:r>
      <w:r>
        <w:rPr>
          <w:rFonts w:cs="Arial"/>
          <w:b w:val="0"/>
        </w:rPr>
        <w:t>…………..12</w:t>
      </w:r>
      <w:r w:rsidR="003250C3">
        <w:rPr>
          <w:rFonts w:cs="Arial"/>
          <w:b w:val="0"/>
        </w:rPr>
        <w:t>9</w:t>
      </w:r>
    </w:p>
    <w:p w14:paraId="10D5780D" w14:textId="3E6CDD83" w:rsidR="00545B03" w:rsidRDefault="00545B03" w:rsidP="003D31AD">
      <w:pPr>
        <w:pStyle w:val="Caption"/>
        <w:spacing w:line="276" w:lineRule="auto"/>
        <w:rPr>
          <w:b w:val="0"/>
        </w:rPr>
      </w:pPr>
      <w:r w:rsidRPr="003D31AD">
        <w:rPr>
          <w:b w:val="0"/>
        </w:rPr>
        <w:t>Figure 5.2 Femoral arteries cross sections</w:t>
      </w:r>
      <w:r>
        <w:rPr>
          <w:b w:val="0"/>
        </w:rPr>
        <w:t>……………………………………1</w:t>
      </w:r>
      <w:r w:rsidR="003250C3">
        <w:rPr>
          <w:b w:val="0"/>
        </w:rPr>
        <w:t>31</w:t>
      </w:r>
    </w:p>
    <w:p w14:paraId="4271FF0C" w14:textId="77777777" w:rsidR="00AC380E" w:rsidRDefault="00545B03" w:rsidP="003D31AD">
      <w:pPr>
        <w:pStyle w:val="Caption"/>
        <w:spacing w:line="276" w:lineRule="auto"/>
        <w:rPr>
          <w:rFonts w:cs="Arial"/>
          <w:b w:val="0"/>
        </w:rPr>
      </w:pPr>
      <w:r w:rsidRPr="003D31AD">
        <w:rPr>
          <w:b w:val="0"/>
        </w:rPr>
        <w:t>Figure 5.3</w:t>
      </w:r>
      <w:r w:rsidRPr="003D31AD">
        <w:rPr>
          <w:rFonts w:cs="Arial"/>
          <w:b w:val="0"/>
        </w:rPr>
        <w:t xml:space="preserve"> Graphical representation of </w:t>
      </w:r>
      <w:r w:rsidR="00AC380E">
        <w:rPr>
          <w:rFonts w:cs="Arial"/>
          <w:b w:val="0"/>
        </w:rPr>
        <w:t xml:space="preserve">intima/media development in </w:t>
      </w:r>
      <w:r w:rsidRPr="003D31AD">
        <w:rPr>
          <w:rFonts w:cs="Arial"/>
          <w:b w:val="0"/>
        </w:rPr>
        <w:t xml:space="preserve">mice after </w:t>
      </w:r>
    </w:p>
    <w:p w14:paraId="66A1C5B9" w14:textId="717AB404" w:rsidR="00545B03" w:rsidRDefault="00545B03" w:rsidP="003D31AD">
      <w:pPr>
        <w:pStyle w:val="Caption"/>
        <w:spacing w:line="276" w:lineRule="auto"/>
        <w:rPr>
          <w:rFonts w:cs="Arial"/>
          <w:b w:val="0"/>
        </w:rPr>
      </w:pPr>
      <w:r w:rsidRPr="003D31AD">
        <w:rPr>
          <w:rFonts w:cs="Arial"/>
          <w:b w:val="0"/>
        </w:rPr>
        <w:t>femoral artery ligation</w:t>
      </w:r>
      <w:r w:rsidRPr="003D31AD">
        <w:rPr>
          <w:b w:val="0"/>
        </w:rPr>
        <w:t>………………………………………………………</w:t>
      </w:r>
      <w:r w:rsidR="00AC380E" w:rsidRPr="003D31AD">
        <w:rPr>
          <w:b w:val="0"/>
        </w:rPr>
        <w:t>…….</w:t>
      </w:r>
      <w:r w:rsidRPr="003D31AD">
        <w:rPr>
          <w:rFonts w:cs="Arial"/>
          <w:b w:val="0"/>
        </w:rPr>
        <w:t>1</w:t>
      </w:r>
      <w:r w:rsidR="003250C3">
        <w:rPr>
          <w:rFonts w:cs="Arial"/>
          <w:b w:val="0"/>
        </w:rPr>
        <w:t>32</w:t>
      </w:r>
    </w:p>
    <w:p w14:paraId="3064C795" w14:textId="0B58FDF5" w:rsidR="00545B03" w:rsidRDefault="00545B03" w:rsidP="003D31AD">
      <w:pPr>
        <w:spacing w:line="276" w:lineRule="auto"/>
        <w:rPr>
          <w:rFonts w:cs="Arial"/>
        </w:rPr>
      </w:pPr>
      <w:r w:rsidRPr="00EB30B6">
        <w:t>Figure 5.</w:t>
      </w:r>
      <w:r>
        <w:t>4</w:t>
      </w:r>
      <w:r w:rsidRPr="00EB30B6">
        <w:t xml:space="preserve"> </w:t>
      </w:r>
      <w:r w:rsidRPr="000D071D">
        <w:rPr>
          <w:rFonts w:cs="Arial"/>
          <w:i/>
        </w:rPr>
        <w:t>In vivo</w:t>
      </w:r>
      <w:r w:rsidRPr="00EB30B6">
        <w:rPr>
          <w:rFonts w:ascii="Times New Roman" w:hAnsi="Times New Roman" w:cs="Times New Roman"/>
        </w:rPr>
        <w:t xml:space="preserve"> </w:t>
      </w:r>
      <w:r w:rsidRPr="00EB30B6">
        <w:rPr>
          <w:rFonts w:cs="Arial"/>
        </w:rPr>
        <w:t>repeated US luciferase plasmid transfections</w:t>
      </w:r>
      <w:r>
        <w:rPr>
          <w:rFonts w:cs="Arial"/>
        </w:rPr>
        <w:t>……………13</w:t>
      </w:r>
      <w:r w:rsidR="003250C3">
        <w:rPr>
          <w:rFonts w:cs="Arial"/>
        </w:rPr>
        <w:t>5</w:t>
      </w:r>
    </w:p>
    <w:p w14:paraId="08CEF76A" w14:textId="77777777" w:rsidR="00545B03" w:rsidRDefault="00545B03" w:rsidP="003D31AD">
      <w:pPr>
        <w:spacing w:line="276" w:lineRule="auto"/>
        <w:rPr>
          <w:rFonts w:cs="Arial"/>
        </w:rPr>
      </w:pPr>
    </w:p>
    <w:p w14:paraId="2F4DF80A" w14:textId="70136742" w:rsidR="00AC380E" w:rsidRPr="00AC380E" w:rsidRDefault="00545B03" w:rsidP="003D31AD">
      <w:pPr>
        <w:pStyle w:val="Caption"/>
        <w:spacing w:line="276" w:lineRule="auto"/>
        <w:rPr>
          <w:b w:val="0"/>
        </w:rPr>
      </w:pPr>
      <w:r w:rsidRPr="003D31AD">
        <w:rPr>
          <w:b w:val="0"/>
        </w:rPr>
        <w:t>Figure 5.5 Histological cross sections of femoral arteries</w:t>
      </w:r>
      <w:r>
        <w:rPr>
          <w:b w:val="0"/>
        </w:rPr>
        <w:t>……………………13</w:t>
      </w:r>
      <w:r w:rsidR="003250C3">
        <w:rPr>
          <w:b w:val="0"/>
        </w:rPr>
        <w:t>8</w:t>
      </w:r>
    </w:p>
    <w:p w14:paraId="69671801" w14:textId="77777777" w:rsidR="00AC380E" w:rsidRDefault="00545B03" w:rsidP="003D31AD">
      <w:pPr>
        <w:pStyle w:val="Caption"/>
        <w:spacing w:line="276" w:lineRule="auto"/>
        <w:rPr>
          <w:rFonts w:cs="Arial"/>
          <w:b w:val="0"/>
        </w:rPr>
      </w:pPr>
      <w:r w:rsidRPr="003D31AD">
        <w:rPr>
          <w:b w:val="0"/>
        </w:rPr>
        <w:t xml:space="preserve">Figure 5.6 </w:t>
      </w:r>
      <w:r w:rsidRPr="003D31AD">
        <w:rPr>
          <w:rFonts w:cs="Arial"/>
          <w:b w:val="0"/>
        </w:rPr>
        <w:t xml:space="preserve"> Effects of multiple UEGD of pCMV6-SIL1Ra</w:t>
      </w:r>
      <w:r w:rsidRPr="003D31AD" w:rsidDel="009441AB">
        <w:rPr>
          <w:rFonts w:cs="Arial"/>
          <w:b w:val="0"/>
        </w:rPr>
        <w:t xml:space="preserve"> </w:t>
      </w:r>
      <w:r w:rsidRPr="003D31AD">
        <w:rPr>
          <w:rFonts w:cs="Arial"/>
          <w:b w:val="0"/>
        </w:rPr>
        <w:t xml:space="preserve">on neointima </w:t>
      </w:r>
    </w:p>
    <w:p w14:paraId="0CC870E4" w14:textId="336D4537" w:rsidR="00D52182" w:rsidRPr="00D52182" w:rsidRDefault="00545B03" w:rsidP="003D31AD">
      <w:pPr>
        <w:pStyle w:val="Caption"/>
        <w:spacing w:line="276" w:lineRule="auto"/>
        <w:rPr>
          <w:rFonts w:cs="Arial"/>
          <w:b w:val="0"/>
        </w:rPr>
      </w:pPr>
      <w:r w:rsidRPr="003D31AD">
        <w:rPr>
          <w:rFonts w:cs="Arial"/>
          <w:b w:val="0"/>
        </w:rPr>
        <w:t>formation</w:t>
      </w:r>
      <w:r>
        <w:rPr>
          <w:rFonts w:cs="Arial"/>
          <w:b w:val="0"/>
        </w:rPr>
        <w:t>…………………………………………………………………………..13</w:t>
      </w:r>
      <w:r w:rsidR="003250C3">
        <w:rPr>
          <w:rFonts w:cs="Arial"/>
          <w:b w:val="0"/>
        </w:rPr>
        <w:t>9</w:t>
      </w:r>
    </w:p>
    <w:p w14:paraId="0B336644" w14:textId="02051ABD" w:rsidR="00545B03" w:rsidRDefault="00545B03" w:rsidP="003D31AD">
      <w:pPr>
        <w:spacing w:line="276" w:lineRule="auto"/>
        <w:rPr>
          <w:rFonts w:cs="Arial"/>
        </w:rPr>
      </w:pPr>
      <w:r w:rsidRPr="00EB30B6">
        <w:t>Figure 5.</w:t>
      </w:r>
      <w:r>
        <w:t>7</w:t>
      </w:r>
      <w:r w:rsidRPr="00EB30B6">
        <w:t xml:space="preserve"> </w:t>
      </w:r>
      <w:r w:rsidRPr="00EB30B6">
        <w:rPr>
          <w:rFonts w:cs="Arial"/>
        </w:rPr>
        <w:t>Serum mice level of hrIL-1Ra</w:t>
      </w:r>
      <w:r>
        <w:rPr>
          <w:rFonts w:cs="Arial"/>
        </w:rPr>
        <w:t>………………………………………1</w:t>
      </w:r>
      <w:r w:rsidR="003250C3">
        <w:rPr>
          <w:rFonts w:cs="Arial"/>
        </w:rPr>
        <w:t>41</w:t>
      </w:r>
    </w:p>
    <w:p w14:paraId="4E9F48DD" w14:textId="77777777" w:rsidR="00545B03" w:rsidRDefault="00545B03" w:rsidP="003D31AD">
      <w:pPr>
        <w:spacing w:line="276" w:lineRule="auto"/>
        <w:rPr>
          <w:rFonts w:cs="Arial"/>
        </w:rPr>
      </w:pPr>
    </w:p>
    <w:p w14:paraId="4FBB2BD0" w14:textId="18DF6A47" w:rsidR="00545B03" w:rsidRDefault="00545B03" w:rsidP="003D31AD">
      <w:pPr>
        <w:spacing w:line="276" w:lineRule="auto"/>
        <w:rPr>
          <w:rFonts w:cs="Arial"/>
        </w:rPr>
      </w:pPr>
      <w:r>
        <w:t xml:space="preserve">Figure 5.8 </w:t>
      </w:r>
      <w:r w:rsidRPr="00EB30B6">
        <w:rPr>
          <w:rFonts w:cs="Arial"/>
        </w:rPr>
        <w:t>M</w:t>
      </w:r>
      <w:r>
        <w:rPr>
          <w:rFonts w:cs="Arial"/>
        </w:rPr>
        <w:t>ouse</w:t>
      </w:r>
      <w:r w:rsidRPr="00EB30B6">
        <w:rPr>
          <w:rFonts w:cs="Arial"/>
        </w:rPr>
        <w:t xml:space="preserve"> </w:t>
      </w:r>
      <w:r>
        <w:rPr>
          <w:rFonts w:cs="Arial"/>
        </w:rPr>
        <w:t xml:space="preserve">CKmm </w:t>
      </w:r>
      <w:r w:rsidRPr="00EB30B6">
        <w:rPr>
          <w:rFonts w:cs="Arial"/>
        </w:rPr>
        <w:t>level analysis subtype</w:t>
      </w:r>
      <w:r>
        <w:rPr>
          <w:rFonts w:cs="Arial"/>
        </w:rPr>
        <w:t>……………………………..14</w:t>
      </w:r>
      <w:r w:rsidR="003250C3">
        <w:rPr>
          <w:rFonts w:cs="Arial"/>
        </w:rPr>
        <w:t>3</w:t>
      </w:r>
    </w:p>
    <w:p w14:paraId="0ACFB04C" w14:textId="77777777" w:rsidR="00545B03" w:rsidRDefault="00545B03" w:rsidP="003D31AD">
      <w:pPr>
        <w:spacing w:line="276" w:lineRule="auto"/>
        <w:rPr>
          <w:rFonts w:cs="Arial"/>
        </w:rPr>
      </w:pPr>
    </w:p>
    <w:p w14:paraId="5CAB067C" w14:textId="4DFCE050" w:rsidR="00545B03" w:rsidRPr="00AC380E" w:rsidRDefault="00545B03" w:rsidP="003D31AD">
      <w:pPr>
        <w:spacing w:line="276" w:lineRule="auto"/>
      </w:pPr>
      <w:r w:rsidRPr="00EB30B6">
        <w:t>Figure 5.</w:t>
      </w:r>
      <w:r>
        <w:t>9</w:t>
      </w:r>
      <w:r w:rsidRPr="00EB30B6">
        <w:t xml:space="preserve"> </w:t>
      </w:r>
      <w:r w:rsidRPr="00EB30B6">
        <w:rPr>
          <w:rFonts w:cs="Arial"/>
        </w:rPr>
        <w:t>Histology of skeletal muscle tissue of m</w:t>
      </w:r>
      <w:r>
        <w:rPr>
          <w:rFonts w:cs="Arial"/>
        </w:rPr>
        <w:t>ouse</w:t>
      </w:r>
      <w:r w:rsidRPr="00EB30B6">
        <w:rPr>
          <w:rFonts w:cs="Arial"/>
        </w:rPr>
        <w:t xml:space="preserve"> hind</w:t>
      </w:r>
      <w:r>
        <w:rPr>
          <w:rFonts w:cs="Arial"/>
        </w:rPr>
        <w:t xml:space="preserve"> </w:t>
      </w:r>
      <w:r w:rsidRPr="00EB30B6">
        <w:rPr>
          <w:rFonts w:cs="Arial"/>
        </w:rPr>
        <w:t>limb</w:t>
      </w:r>
      <w:r>
        <w:rPr>
          <w:rFonts w:cs="Arial"/>
        </w:rPr>
        <w:t>…………14</w:t>
      </w:r>
      <w:r w:rsidR="003250C3">
        <w:rPr>
          <w:rFonts w:cs="Arial"/>
        </w:rPr>
        <w:t>4</w:t>
      </w:r>
    </w:p>
    <w:p w14:paraId="1AF30FA6" w14:textId="77777777" w:rsidR="00545B03" w:rsidRPr="002524E1" w:rsidRDefault="00545B03" w:rsidP="003D31AD">
      <w:pPr>
        <w:spacing w:line="276" w:lineRule="auto"/>
      </w:pPr>
    </w:p>
    <w:p w14:paraId="06F655C8" w14:textId="77777777" w:rsidR="00545B03" w:rsidRPr="002524E1" w:rsidRDefault="00545B03" w:rsidP="003D31AD">
      <w:pPr>
        <w:spacing w:line="276" w:lineRule="auto"/>
      </w:pPr>
    </w:p>
    <w:p w14:paraId="66019AF0" w14:textId="77777777" w:rsidR="00545B03" w:rsidRPr="002524E1" w:rsidRDefault="00545B03" w:rsidP="003D31AD">
      <w:pPr>
        <w:spacing w:line="276" w:lineRule="auto"/>
      </w:pPr>
    </w:p>
    <w:p w14:paraId="7ED37251" w14:textId="77777777" w:rsidR="00545B03" w:rsidRPr="003D31AD" w:rsidRDefault="00545B03" w:rsidP="003D31AD">
      <w:pPr>
        <w:spacing w:line="276" w:lineRule="auto"/>
        <w:rPr>
          <w:b/>
        </w:rPr>
      </w:pPr>
    </w:p>
    <w:p w14:paraId="7B63600C" w14:textId="77777777" w:rsidR="00545B03" w:rsidRPr="00AC380E" w:rsidRDefault="00545B03" w:rsidP="003D31AD">
      <w:pPr>
        <w:spacing w:line="276" w:lineRule="auto"/>
      </w:pPr>
    </w:p>
    <w:p w14:paraId="57C22131" w14:textId="2AA8DDDA" w:rsidR="009215DA" w:rsidRPr="003D31AD" w:rsidRDefault="009215DA" w:rsidP="003D31AD">
      <w:pPr>
        <w:pStyle w:val="Caption"/>
        <w:spacing w:line="276" w:lineRule="auto"/>
        <w:rPr>
          <w:b w:val="0"/>
        </w:rPr>
      </w:pPr>
      <w:r w:rsidRPr="003D31AD">
        <w:rPr>
          <w:b w:val="0"/>
        </w:rPr>
        <w:t xml:space="preserve">  </w:t>
      </w:r>
    </w:p>
    <w:p w14:paraId="140D27F2" w14:textId="77777777" w:rsidR="009215DA" w:rsidRPr="003D31AD" w:rsidRDefault="009215DA" w:rsidP="003D31AD">
      <w:pPr>
        <w:tabs>
          <w:tab w:val="left" w:pos="8080"/>
        </w:tabs>
        <w:spacing w:line="276" w:lineRule="auto"/>
        <w:rPr>
          <w:b/>
        </w:rPr>
      </w:pPr>
    </w:p>
    <w:p w14:paraId="464A8106" w14:textId="77777777" w:rsidR="00731CCC" w:rsidRPr="003D31AD" w:rsidRDefault="00731CCC" w:rsidP="003D31AD">
      <w:pPr>
        <w:spacing w:line="276" w:lineRule="auto"/>
        <w:rPr>
          <w:b/>
        </w:rPr>
      </w:pPr>
    </w:p>
    <w:p w14:paraId="0795EB4A" w14:textId="77777777" w:rsidR="00731CCC" w:rsidRPr="003D31AD" w:rsidRDefault="00731CCC" w:rsidP="003D31AD">
      <w:pPr>
        <w:spacing w:line="276" w:lineRule="auto"/>
        <w:rPr>
          <w:b/>
        </w:rPr>
      </w:pPr>
    </w:p>
    <w:p w14:paraId="27BE5C6F" w14:textId="77777777" w:rsidR="00D10BF2" w:rsidRPr="003D31AD" w:rsidRDefault="00D10BF2" w:rsidP="003D31AD">
      <w:pPr>
        <w:spacing w:line="360" w:lineRule="auto"/>
        <w:rPr>
          <w:b/>
        </w:rPr>
      </w:pPr>
    </w:p>
    <w:p w14:paraId="2A61875D" w14:textId="77777777" w:rsidR="00D10BF2" w:rsidRDefault="00D10BF2" w:rsidP="003D31AD">
      <w:pPr>
        <w:spacing w:line="360" w:lineRule="auto"/>
      </w:pPr>
    </w:p>
    <w:p w14:paraId="02122FCF" w14:textId="77777777" w:rsidR="00D52182" w:rsidRDefault="00D52182" w:rsidP="003D31AD">
      <w:pPr>
        <w:spacing w:line="360" w:lineRule="auto"/>
      </w:pPr>
    </w:p>
    <w:p w14:paraId="0EC0C23D" w14:textId="77777777" w:rsidR="00D52182" w:rsidRDefault="00D52182" w:rsidP="003D31AD">
      <w:pPr>
        <w:spacing w:line="360" w:lineRule="auto"/>
      </w:pPr>
    </w:p>
    <w:p w14:paraId="13E85951" w14:textId="77777777" w:rsidR="00D52182" w:rsidRDefault="00D52182" w:rsidP="003D31AD">
      <w:pPr>
        <w:spacing w:line="360" w:lineRule="auto"/>
      </w:pPr>
    </w:p>
    <w:p w14:paraId="53B737A0" w14:textId="77777777" w:rsidR="00D52182" w:rsidRDefault="00D52182" w:rsidP="003D31AD">
      <w:pPr>
        <w:spacing w:line="360" w:lineRule="auto"/>
      </w:pPr>
    </w:p>
    <w:p w14:paraId="36DDEA5A" w14:textId="77777777" w:rsidR="00D52182" w:rsidRDefault="00D52182" w:rsidP="003D31AD">
      <w:pPr>
        <w:spacing w:line="360" w:lineRule="auto"/>
      </w:pPr>
    </w:p>
    <w:p w14:paraId="7A744C2B" w14:textId="77777777" w:rsidR="00D52182" w:rsidRDefault="00D52182" w:rsidP="003D31AD">
      <w:pPr>
        <w:spacing w:line="360" w:lineRule="auto"/>
      </w:pPr>
    </w:p>
    <w:p w14:paraId="5A9B06C7" w14:textId="77777777" w:rsidR="00D52182" w:rsidRDefault="00D52182" w:rsidP="003D31AD">
      <w:pPr>
        <w:spacing w:line="360" w:lineRule="auto"/>
      </w:pPr>
    </w:p>
    <w:p w14:paraId="085FF58F" w14:textId="77777777" w:rsidR="00D52182" w:rsidRDefault="00D52182" w:rsidP="003D31AD">
      <w:pPr>
        <w:spacing w:line="360" w:lineRule="auto"/>
      </w:pPr>
    </w:p>
    <w:p w14:paraId="645C2CB0" w14:textId="77777777" w:rsidR="00D52182" w:rsidRDefault="00D52182" w:rsidP="003D31AD">
      <w:pPr>
        <w:spacing w:line="360" w:lineRule="auto"/>
      </w:pPr>
    </w:p>
    <w:p w14:paraId="3F2B4F8D" w14:textId="77777777" w:rsidR="00D52182" w:rsidRDefault="00D52182" w:rsidP="003D31AD">
      <w:pPr>
        <w:spacing w:line="360" w:lineRule="auto"/>
      </w:pPr>
    </w:p>
    <w:p w14:paraId="7B97B879" w14:textId="77777777" w:rsidR="00D52182" w:rsidRDefault="00D52182" w:rsidP="003D31AD">
      <w:pPr>
        <w:spacing w:line="360" w:lineRule="auto"/>
      </w:pPr>
    </w:p>
    <w:p w14:paraId="068CFB83" w14:textId="77777777" w:rsidR="00D52182" w:rsidRDefault="00D52182" w:rsidP="003D31AD">
      <w:pPr>
        <w:spacing w:line="360" w:lineRule="auto"/>
      </w:pPr>
    </w:p>
    <w:p w14:paraId="69998650" w14:textId="77777777" w:rsidR="00D52182" w:rsidRDefault="00D52182" w:rsidP="003D31AD">
      <w:pPr>
        <w:spacing w:line="360" w:lineRule="auto"/>
      </w:pPr>
    </w:p>
    <w:p w14:paraId="4C87A461" w14:textId="77777777" w:rsidR="00AC380E" w:rsidRDefault="00AC380E" w:rsidP="003D31AD">
      <w:pPr>
        <w:spacing w:line="360" w:lineRule="auto"/>
      </w:pPr>
    </w:p>
    <w:p w14:paraId="0AB9FB0D" w14:textId="77777777" w:rsidR="00AC380E" w:rsidRDefault="00AC380E" w:rsidP="003D31AD">
      <w:pPr>
        <w:spacing w:line="360" w:lineRule="auto"/>
      </w:pPr>
    </w:p>
    <w:p w14:paraId="1BE0E516" w14:textId="77777777" w:rsidR="00AC380E" w:rsidRDefault="00AC380E" w:rsidP="003D31AD">
      <w:pPr>
        <w:spacing w:line="360" w:lineRule="auto"/>
      </w:pPr>
    </w:p>
    <w:p w14:paraId="41C28DF8" w14:textId="77777777" w:rsidR="00D52182" w:rsidRPr="00F36602" w:rsidRDefault="00D52182" w:rsidP="003D31AD">
      <w:pPr>
        <w:spacing w:line="360" w:lineRule="auto"/>
      </w:pPr>
    </w:p>
    <w:p w14:paraId="1085BF4B" w14:textId="04DD3DA1" w:rsidR="00FA3709" w:rsidRDefault="00C12E9C" w:rsidP="003D31AD">
      <w:pPr>
        <w:rPr>
          <w:rFonts w:cs="Arial"/>
          <w:sz w:val="32"/>
          <w:szCs w:val="32"/>
        </w:rPr>
      </w:pPr>
      <w:r>
        <w:rPr>
          <w:rFonts w:cs="Arial"/>
          <w:b/>
          <w:sz w:val="32"/>
          <w:szCs w:val="32"/>
          <w:lang w:val="en-GB"/>
        </w:rPr>
        <w:t xml:space="preserve">                               </w:t>
      </w:r>
      <w:r w:rsidR="002524E1">
        <w:rPr>
          <w:rFonts w:cs="Arial"/>
          <w:b/>
          <w:sz w:val="32"/>
          <w:szCs w:val="32"/>
          <w:lang w:val="en-GB"/>
        </w:rPr>
        <w:t xml:space="preserve">  </w:t>
      </w:r>
      <w:r w:rsidRPr="003D31AD">
        <w:rPr>
          <w:rFonts w:cs="Arial"/>
          <w:b/>
          <w:sz w:val="32"/>
          <w:szCs w:val="32"/>
          <w:lang w:val="en-GB"/>
        </w:rPr>
        <w:t>LIST OF TABLES</w:t>
      </w:r>
    </w:p>
    <w:p w14:paraId="48111FE1" w14:textId="77777777" w:rsidR="001137C9" w:rsidRDefault="001137C9" w:rsidP="003D31AD">
      <w:pPr>
        <w:rPr>
          <w:rFonts w:cs="Arial"/>
          <w:sz w:val="32"/>
          <w:szCs w:val="32"/>
        </w:rPr>
      </w:pPr>
    </w:p>
    <w:p w14:paraId="45C969B0" w14:textId="77777777" w:rsidR="001137C9" w:rsidRDefault="001137C9"/>
    <w:p w14:paraId="5AE866F1" w14:textId="09704C14" w:rsidR="001137C9" w:rsidRDefault="001137C9">
      <w:r>
        <w:t>Table 1.1 Viruses commonly used for viral gene delivery……………………..6</w:t>
      </w:r>
    </w:p>
    <w:p w14:paraId="342344B4" w14:textId="77777777" w:rsidR="001137C9" w:rsidRDefault="001137C9"/>
    <w:p w14:paraId="480F7206" w14:textId="58C445BB" w:rsidR="001137C9" w:rsidRPr="001137C9" w:rsidRDefault="001137C9">
      <w:r>
        <w:t xml:space="preserve">Table 1.2 </w:t>
      </w:r>
      <w:r w:rsidRPr="003D31AD">
        <w:rPr>
          <w:i/>
        </w:rPr>
        <w:t>In vivo</w:t>
      </w:r>
      <w:r>
        <w:t xml:space="preserve"> US transfection optimisations and possible side effects….40</w:t>
      </w:r>
    </w:p>
    <w:p w14:paraId="7578A32B" w14:textId="77777777" w:rsidR="00AC380E" w:rsidRPr="002524E1" w:rsidRDefault="00AC380E" w:rsidP="003D31AD"/>
    <w:p w14:paraId="342B725B" w14:textId="01CEDF55" w:rsidR="00AC380E" w:rsidRDefault="00DD060D">
      <w:pPr>
        <w:widowControl w:val="0"/>
        <w:autoSpaceDE w:val="0"/>
        <w:autoSpaceDN w:val="0"/>
        <w:adjustRightInd w:val="0"/>
        <w:spacing w:after="240" w:line="360" w:lineRule="auto"/>
        <w:jc w:val="both"/>
        <w:rPr>
          <w:rFonts w:cs="Arial"/>
        </w:rPr>
      </w:pPr>
      <w:r w:rsidRPr="003D31AD">
        <w:rPr>
          <w:rFonts w:cs="Arial"/>
        </w:rPr>
        <w:t>Table 2.1 Specifications of commercial MB</w:t>
      </w:r>
      <w:r>
        <w:rPr>
          <w:rFonts w:cs="Arial"/>
        </w:rPr>
        <w:t>……………………………………..58</w:t>
      </w:r>
    </w:p>
    <w:p w14:paraId="250A2D42" w14:textId="79364895" w:rsidR="00DD060D" w:rsidRDefault="00DD060D">
      <w:pPr>
        <w:widowControl w:val="0"/>
        <w:autoSpaceDE w:val="0"/>
        <w:autoSpaceDN w:val="0"/>
        <w:adjustRightInd w:val="0"/>
        <w:spacing w:after="240" w:line="360" w:lineRule="auto"/>
        <w:jc w:val="both"/>
        <w:rPr>
          <w:rFonts w:cs="Arial"/>
          <w:bCs/>
          <w:lang w:val="en-GB"/>
        </w:rPr>
      </w:pPr>
      <w:r w:rsidRPr="003D31AD">
        <w:rPr>
          <w:rFonts w:cs="Arial"/>
          <w:bCs/>
          <w:lang w:val="en-GB"/>
        </w:rPr>
        <w:t xml:space="preserve">Table </w:t>
      </w:r>
      <w:r>
        <w:rPr>
          <w:rFonts w:cs="Arial"/>
          <w:bCs/>
          <w:lang w:val="en-GB"/>
        </w:rPr>
        <w:t>2.</w:t>
      </w:r>
      <w:r w:rsidRPr="003D31AD">
        <w:rPr>
          <w:rFonts w:cs="Arial"/>
          <w:bCs/>
          <w:lang w:val="en-GB"/>
        </w:rPr>
        <w:t>2</w:t>
      </w:r>
      <w:r w:rsidRPr="003D31AD" w:rsidDel="0038347E">
        <w:rPr>
          <w:rFonts w:cs="Arial"/>
          <w:bCs/>
          <w:lang w:val="en-GB"/>
        </w:rPr>
        <w:t xml:space="preserve"> </w:t>
      </w:r>
      <w:r w:rsidRPr="003D31AD">
        <w:rPr>
          <w:rFonts w:cs="Arial"/>
          <w:bCs/>
          <w:lang w:val="en-GB"/>
        </w:rPr>
        <w:t>Details of plasmids used</w:t>
      </w:r>
      <w:r>
        <w:rPr>
          <w:rFonts w:cs="Arial"/>
          <w:bCs/>
          <w:lang w:val="en-GB"/>
        </w:rPr>
        <w:t>………………………………………………6</w:t>
      </w:r>
      <w:r w:rsidR="008C352F">
        <w:rPr>
          <w:rFonts w:cs="Arial"/>
          <w:bCs/>
          <w:lang w:val="en-GB"/>
        </w:rPr>
        <w:t>2</w:t>
      </w:r>
    </w:p>
    <w:p w14:paraId="363525FE" w14:textId="328B6F12" w:rsidR="00DD060D" w:rsidRPr="00AC380E" w:rsidRDefault="00DD060D" w:rsidP="003D31AD">
      <w:pPr>
        <w:pStyle w:val="Caption"/>
        <w:spacing w:line="360" w:lineRule="auto"/>
        <w:jc w:val="both"/>
        <w:rPr>
          <w:b w:val="0"/>
        </w:rPr>
      </w:pPr>
      <w:r w:rsidRPr="003D31AD">
        <w:rPr>
          <w:rFonts w:cs="Arial"/>
          <w:b w:val="0"/>
        </w:rPr>
        <w:t>Table 2.3 Contents of solutions</w:t>
      </w:r>
      <w:r w:rsidRPr="00DD060D">
        <w:rPr>
          <w:rFonts w:eastAsiaTheme="majorEastAsia" w:cs="Arial"/>
          <w:b w:val="0"/>
          <w:bCs w:val="0"/>
          <w:color w:val="000000" w:themeColor="text1"/>
        </w:rPr>
        <w:t xml:space="preserve"> </w:t>
      </w:r>
      <w:r w:rsidRPr="003D31AD">
        <w:rPr>
          <w:b w:val="0"/>
        </w:rPr>
        <w:t>for IL-1Ra ELISA analysis</w:t>
      </w:r>
      <w:r>
        <w:rPr>
          <w:b w:val="0"/>
        </w:rPr>
        <w:t>…………………...6</w:t>
      </w:r>
      <w:r w:rsidR="008C352F">
        <w:rPr>
          <w:b w:val="0"/>
        </w:rPr>
        <w:t>7</w:t>
      </w:r>
    </w:p>
    <w:p w14:paraId="21027778" w14:textId="2A30D198" w:rsidR="00EA6D4B" w:rsidRDefault="00DD060D" w:rsidP="003D31AD">
      <w:pPr>
        <w:pStyle w:val="Caption"/>
        <w:tabs>
          <w:tab w:val="left" w:pos="142"/>
        </w:tabs>
        <w:spacing w:line="360" w:lineRule="auto"/>
        <w:ind w:left="-142"/>
        <w:rPr>
          <w:b w:val="0"/>
        </w:rPr>
      </w:pPr>
      <w:r>
        <w:rPr>
          <w:b w:val="0"/>
        </w:rPr>
        <w:t xml:space="preserve">  </w:t>
      </w:r>
      <w:r w:rsidRPr="003D31AD">
        <w:rPr>
          <w:b w:val="0"/>
        </w:rPr>
        <w:t>Table 3.</w:t>
      </w:r>
      <w:r>
        <w:rPr>
          <w:b w:val="0"/>
        </w:rPr>
        <w:t>1</w:t>
      </w:r>
      <w:r w:rsidR="00EA6D4B">
        <w:rPr>
          <w:b w:val="0"/>
        </w:rPr>
        <w:t xml:space="preserve"> </w:t>
      </w:r>
      <w:r w:rsidR="00EA6D4B" w:rsidRPr="00AE34C1">
        <w:rPr>
          <w:rFonts w:eastAsiaTheme="majorEastAsia" w:cs="Arial"/>
          <w:b w:val="0"/>
          <w:iCs/>
          <w:lang w:val="en-US"/>
        </w:rPr>
        <w:t xml:space="preserve">Table 3.1 </w:t>
      </w:r>
      <w:r w:rsidR="00EA6D4B" w:rsidRPr="00AE34C1">
        <w:rPr>
          <w:rFonts w:eastAsiaTheme="majorEastAsia" w:cs="Arial"/>
          <w:b w:val="0"/>
          <w:iCs/>
        </w:rPr>
        <w:t>PCR reagents and reaction mixtures.........................</w:t>
      </w:r>
      <w:r w:rsidR="00EA6D4B">
        <w:rPr>
          <w:rFonts w:eastAsiaTheme="majorEastAsia" w:cs="Arial"/>
          <w:b w:val="0"/>
          <w:iCs/>
        </w:rPr>
        <w:t>.....84</w:t>
      </w:r>
    </w:p>
    <w:p w14:paraId="10C3C325" w14:textId="2DE575B5" w:rsidR="00DD060D" w:rsidRPr="00AC380E" w:rsidRDefault="00EA6D4B" w:rsidP="003D31AD">
      <w:pPr>
        <w:pStyle w:val="Caption"/>
        <w:tabs>
          <w:tab w:val="left" w:pos="142"/>
        </w:tabs>
        <w:spacing w:line="360" w:lineRule="auto"/>
        <w:ind w:left="-142"/>
        <w:rPr>
          <w:b w:val="0"/>
          <w:lang w:val="en-US"/>
        </w:rPr>
      </w:pPr>
      <w:r>
        <w:rPr>
          <w:b w:val="0"/>
        </w:rPr>
        <w:t xml:space="preserve">  Table 3.2 </w:t>
      </w:r>
      <w:r w:rsidR="00DD060D">
        <w:rPr>
          <w:b w:val="0"/>
          <w:lang w:val="en-US"/>
        </w:rPr>
        <w:t>S</w:t>
      </w:r>
      <w:r w:rsidR="00DD060D" w:rsidRPr="003D31AD">
        <w:rPr>
          <w:b w:val="0"/>
          <w:lang w:val="en-US"/>
        </w:rPr>
        <w:t>izes of the plasmids and DNA insert after double digest</w:t>
      </w:r>
      <w:r w:rsidR="00DD060D">
        <w:rPr>
          <w:b w:val="0"/>
          <w:lang w:val="en-US"/>
        </w:rPr>
        <w:t>…………8</w:t>
      </w:r>
      <w:r>
        <w:rPr>
          <w:b w:val="0"/>
          <w:lang w:val="en-US"/>
        </w:rPr>
        <w:t>9</w:t>
      </w:r>
    </w:p>
    <w:p w14:paraId="1461431D" w14:textId="56E17127" w:rsidR="00DD060D" w:rsidRPr="003D31AD" w:rsidRDefault="00DD060D" w:rsidP="003D31AD">
      <w:pPr>
        <w:pStyle w:val="Caption"/>
        <w:spacing w:line="360" w:lineRule="auto"/>
        <w:jc w:val="both"/>
        <w:rPr>
          <w:rFonts w:cs="Arial"/>
          <w:b w:val="0"/>
        </w:rPr>
      </w:pPr>
      <w:r w:rsidRPr="003D31AD">
        <w:rPr>
          <w:b w:val="0"/>
        </w:rPr>
        <w:t xml:space="preserve">Table 4.1 </w:t>
      </w:r>
      <w:r w:rsidRPr="003D31AD">
        <w:rPr>
          <w:rFonts w:cs="Arial"/>
          <w:b w:val="0"/>
          <w:i/>
        </w:rPr>
        <w:t>In vivo</w:t>
      </w:r>
      <w:r w:rsidRPr="003D31AD">
        <w:rPr>
          <w:rFonts w:ascii="Times New Roman" w:hAnsi="Times New Roman" w:cs="Times New Roman"/>
          <w:b w:val="0"/>
          <w:i/>
        </w:rPr>
        <w:t xml:space="preserve"> </w:t>
      </w:r>
      <w:r w:rsidRPr="003D31AD">
        <w:rPr>
          <w:rFonts w:cs="Arial"/>
          <w:b w:val="0"/>
        </w:rPr>
        <w:t>UEGD optimisations using different contrast MB</w:t>
      </w:r>
      <w:r>
        <w:rPr>
          <w:rFonts w:cs="Arial"/>
          <w:b w:val="0"/>
        </w:rPr>
        <w:t>…………</w:t>
      </w:r>
      <w:r w:rsidR="00471EAC">
        <w:rPr>
          <w:rFonts w:cs="Arial"/>
          <w:b w:val="0"/>
        </w:rPr>
        <w:t>102</w:t>
      </w:r>
    </w:p>
    <w:p w14:paraId="048927D5" w14:textId="21BEBB30" w:rsidR="00DD060D" w:rsidRPr="003D31AD" w:rsidRDefault="00DD060D" w:rsidP="003D31AD">
      <w:pPr>
        <w:pStyle w:val="Caption"/>
        <w:spacing w:line="360" w:lineRule="auto"/>
        <w:jc w:val="both"/>
        <w:rPr>
          <w:b w:val="0"/>
          <w:lang w:val="en-US"/>
        </w:rPr>
      </w:pPr>
      <w:r w:rsidRPr="003D31AD">
        <w:rPr>
          <w:b w:val="0"/>
        </w:rPr>
        <w:t xml:space="preserve">Table 4.2 </w:t>
      </w:r>
      <w:r w:rsidRPr="003D31AD">
        <w:rPr>
          <w:b w:val="0"/>
          <w:lang w:val="en-US"/>
        </w:rPr>
        <w:t xml:space="preserve">Conditions for advanced UEGD </w:t>
      </w:r>
      <w:r>
        <w:rPr>
          <w:b w:val="0"/>
          <w:lang w:val="en-US"/>
        </w:rPr>
        <w:t>optimization……………………...10</w:t>
      </w:r>
      <w:r w:rsidR="00471EAC">
        <w:rPr>
          <w:b w:val="0"/>
          <w:lang w:val="en-US"/>
        </w:rPr>
        <w:t>9</w:t>
      </w:r>
    </w:p>
    <w:p w14:paraId="70114FD1" w14:textId="2D1FE7FF" w:rsidR="00DD060D" w:rsidRPr="003D31AD" w:rsidRDefault="00DD060D" w:rsidP="003D31AD">
      <w:pPr>
        <w:pStyle w:val="Caption"/>
        <w:spacing w:line="360" w:lineRule="auto"/>
        <w:jc w:val="both"/>
        <w:rPr>
          <w:rFonts w:eastAsiaTheme="majorEastAsia" w:cs="Arial"/>
          <w:b w:val="0"/>
          <w:color w:val="000000" w:themeColor="text1"/>
        </w:rPr>
      </w:pPr>
      <w:r w:rsidRPr="003D31AD">
        <w:rPr>
          <w:rFonts w:eastAsiaTheme="majorEastAsia" w:cs="Arial"/>
          <w:b w:val="0"/>
          <w:color w:val="000000" w:themeColor="text1"/>
        </w:rPr>
        <w:t>Table 5.1 Control and treated groups of diseased C57BL/6 mice model</w:t>
      </w:r>
      <w:r>
        <w:rPr>
          <w:rFonts w:eastAsiaTheme="majorEastAsia" w:cs="Arial"/>
          <w:b w:val="0"/>
          <w:color w:val="000000" w:themeColor="text1"/>
        </w:rPr>
        <w:t>…..12</w:t>
      </w:r>
      <w:r w:rsidR="003250C3">
        <w:rPr>
          <w:rFonts w:eastAsiaTheme="majorEastAsia" w:cs="Arial"/>
          <w:b w:val="0"/>
          <w:color w:val="000000" w:themeColor="text1"/>
        </w:rPr>
        <w:t>7</w:t>
      </w:r>
    </w:p>
    <w:p w14:paraId="56503518" w14:textId="77777777" w:rsidR="00AC380E" w:rsidRDefault="00DD060D" w:rsidP="003D31AD">
      <w:pPr>
        <w:pStyle w:val="Caption"/>
        <w:spacing w:line="360" w:lineRule="auto"/>
        <w:rPr>
          <w:b w:val="0"/>
        </w:rPr>
      </w:pPr>
      <w:r w:rsidRPr="003D31AD">
        <w:rPr>
          <w:b w:val="0"/>
        </w:rPr>
        <w:t xml:space="preserve">Table 5.2 Effects of </w:t>
      </w:r>
      <w:r w:rsidRPr="003D31AD">
        <w:rPr>
          <w:b w:val="0"/>
          <w:i/>
        </w:rPr>
        <w:t>in vivo</w:t>
      </w:r>
      <w:r w:rsidRPr="003D31AD">
        <w:rPr>
          <w:rFonts w:ascii="Times New Roman" w:hAnsi="Times New Roman" w:cs="Times New Roman"/>
          <w:b w:val="0"/>
          <w:i/>
        </w:rPr>
        <w:t xml:space="preserve"> </w:t>
      </w:r>
      <w:r w:rsidRPr="003D31AD">
        <w:rPr>
          <w:b w:val="0"/>
        </w:rPr>
        <w:t>multiple US (</w:t>
      </w:r>
      <w:r w:rsidRPr="003D31AD">
        <w:rPr>
          <w:rFonts w:cs="Arial"/>
          <w:b w:val="0"/>
        </w:rPr>
        <w:t>pCMV6-SIL1Ra)</w:t>
      </w:r>
      <w:r w:rsidRPr="003D31AD">
        <w:rPr>
          <w:b w:val="0"/>
        </w:rPr>
        <w:t xml:space="preserve"> transfections and </w:t>
      </w:r>
    </w:p>
    <w:p w14:paraId="785A8449" w14:textId="3C13E705" w:rsidR="00AC380E" w:rsidRPr="00AC380E" w:rsidRDefault="00DD060D" w:rsidP="003D31AD">
      <w:pPr>
        <w:pStyle w:val="Caption"/>
        <w:spacing w:line="360" w:lineRule="auto"/>
        <w:rPr>
          <w:b w:val="0"/>
        </w:rPr>
      </w:pPr>
      <w:r w:rsidRPr="003D31AD">
        <w:rPr>
          <w:b w:val="0"/>
        </w:rPr>
        <w:t>continuous IL-1Ra SC infusion in treated group compared to controls</w:t>
      </w:r>
      <w:r>
        <w:rPr>
          <w:b w:val="0"/>
        </w:rPr>
        <w:t>…….12</w:t>
      </w:r>
      <w:r w:rsidR="003250C3">
        <w:rPr>
          <w:b w:val="0"/>
        </w:rPr>
        <w:t>8</w:t>
      </w:r>
    </w:p>
    <w:p w14:paraId="18617C1C" w14:textId="6E2BA0B5" w:rsidR="00AC380E" w:rsidRDefault="00DD060D" w:rsidP="003D31AD">
      <w:pPr>
        <w:pStyle w:val="Caption"/>
        <w:spacing w:line="360" w:lineRule="auto"/>
        <w:rPr>
          <w:rFonts w:cs="Arial"/>
          <w:b w:val="0"/>
        </w:rPr>
      </w:pPr>
      <w:r w:rsidRPr="003D31AD">
        <w:rPr>
          <w:b w:val="0"/>
        </w:rPr>
        <w:t xml:space="preserve">Table 5.3 </w:t>
      </w:r>
      <w:r w:rsidRPr="003D31AD">
        <w:rPr>
          <w:rFonts w:cs="Arial"/>
          <w:b w:val="0"/>
        </w:rPr>
        <w:t xml:space="preserve">Lumen and Total Vessel Area (TVA) of femoral </w:t>
      </w:r>
      <w:r>
        <w:rPr>
          <w:rFonts w:cs="Arial"/>
          <w:b w:val="0"/>
        </w:rPr>
        <w:t xml:space="preserve">arteries 4 Weeks </w:t>
      </w:r>
    </w:p>
    <w:p w14:paraId="679BB361" w14:textId="62928C4C" w:rsidR="00DD060D" w:rsidRDefault="00DD060D" w:rsidP="003D31AD">
      <w:pPr>
        <w:pStyle w:val="Caption"/>
        <w:spacing w:line="360" w:lineRule="auto"/>
        <w:rPr>
          <w:rFonts w:cs="Arial"/>
          <w:b w:val="0"/>
        </w:rPr>
      </w:pPr>
      <w:r>
        <w:rPr>
          <w:rFonts w:cs="Arial"/>
          <w:b w:val="0"/>
        </w:rPr>
        <w:t>after Ligation………………………………………………………………………1</w:t>
      </w:r>
      <w:r w:rsidR="003250C3">
        <w:rPr>
          <w:rFonts w:cs="Arial"/>
          <w:b w:val="0"/>
        </w:rPr>
        <w:t>30</w:t>
      </w:r>
    </w:p>
    <w:p w14:paraId="3DB830E6" w14:textId="65635921" w:rsidR="00AC380E" w:rsidRDefault="00DD060D" w:rsidP="003D31AD">
      <w:pPr>
        <w:spacing w:line="360" w:lineRule="auto"/>
        <w:rPr>
          <w:rFonts w:cs="Arial"/>
        </w:rPr>
      </w:pPr>
      <w:r w:rsidRPr="00EB30B6">
        <w:t>Table 5.</w:t>
      </w:r>
      <w:r>
        <w:t>4</w:t>
      </w:r>
      <w:r w:rsidRPr="00EB30B6">
        <w:t xml:space="preserve"> </w:t>
      </w:r>
      <w:r w:rsidRPr="00EB30B6">
        <w:rPr>
          <w:rFonts w:cs="Arial"/>
        </w:rPr>
        <w:t>Lumen and TVA of femoral arteries 4 Weeks after vascular</w:t>
      </w:r>
    </w:p>
    <w:p w14:paraId="2F5F464B" w14:textId="77777777" w:rsidR="006D42EE" w:rsidRDefault="006D42EE" w:rsidP="003D31AD">
      <w:pPr>
        <w:rPr>
          <w:rFonts w:cs="Arial"/>
        </w:rPr>
      </w:pPr>
    </w:p>
    <w:p w14:paraId="534D24A1" w14:textId="2B1D2583" w:rsidR="00DD060D" w:rsidRPr="003D31AD" w:rsidRDefault="00DD060D" w:rsidP="003D31AD">
      <w:pPr>
        <w:spacing w:line="360" w:lineRule="auto"/>
        <w:rPr>
          <w:b/>
        </w:rPr>
      </w:pPr>
      <w:r w:rsidRPr="00EB30B6">
        <w:rPr>
          <w:rFonts w:cs="Arial"/>
        </w:rPr>
        <w:t>injury</w:t>
      </w:r>
      <w:r>
        <w:rPr>
          <w:rFonts w:cs="Arial"/>
        </w:rPr>
        <w:t>……………………………………………………………………………….13</w:t>
      </w:r>
      <w:r w:rsidR="003250C3">
        <w:rPr>
          <w:rFonts w:cs="Arial"/>
        </w:rPr>
        <w:t>7</w:t>
      </w:r>
    </w:p>
    <w:p w14:paraId="7E358E29" w14:textId="77777777" w:rsidR="00DD060D" w:rsidRPr="00AC380E" w:rsidRDefault="00DD060D" w:rsidP="003D31AD"/>
    <w:p w14:paraId="63300820" w14:textId="77777777" w:rsidR="00DD060D" w:rsidRPr="003D31AD" w:rsidRDefault="00DD060D" w:rsidP="003D31AD"/>
    <w:p w14:paraId="1CC9B75A" w14:textId="77777777" w:rsidR="00DD060D" w:rsidRPr="003D31AD" w:rsidRDefault="00DD060D" w:rsidP="003D31AD">
      <w:pPr>
        <w:rPr>
          <w:b/>
        </w:rPr>
      </w:pPr>
    </w:p>
    <w:p w14:paraId="725872E5" w14:textId="77777777" w:rsidR="00DD060D" w:rsidRPr="00AC380E" w:rsidRDefault="00DD060D" w:rsidP="003D31AD"/>
    <w:p w14:paraId="12B6EBE6" w14:textId="77777777" w:rsidR="00DD060D" w:rsidRPr="002524E1" w:rsidRDefault="00DD060D" w:rsidP="003D31AD"/>
    <w:p w14:paraId="3B790295" w14:textId="77777777" w:rsidR="00DD060D" w:rsidRPr="003D31AD" w:rsidRDefault="00DD060D" w:rsidP="003D31AD">
      <w:pPr>
        <w:rPr>
          <w:b/>
          <w:bCs/>
        </w:rPr>
      </w:pPr>
    </w:p>
    <w:p w14:paraId="6C894BA1" w14:textId="77777777" w:rsidR="00DD060D" w:rsidRPr="003D31AD" w:rsidRDefault="00DD060D" w:rsidP="003D31AD">
      <w:pPr>
        <w:widowControl w:val="0"/>
        <w:autoSpaceDE w:val="0"/>
        <w:autoSpaceDN w:val="0"/>
        <w:adjustRightInd w:val="0"/>
        <w:spacing w:after="240"/>
        <w:jc w:val="both"/>
        <w:rPr>
          <w:rFonts w:cs="Arial"/>
        </w:rPr>
      </w:pPr>
    </w:p>
    <w:p w14:paraId="3B723746" w14:textId="77777777" w:rsidR="00DD060D" w:rsidRPr="003D31AD" w:rsidRDefault="00DD060D" w:rsidP="003D31AD"/>
    <w:p w14:paraId="7154DB9E" w14:textId="77777777" w:rsidR="00DD060D" w:rsidRPr="002524E1" w:rsidRDefault="00DD060D" w:rsidP="003D31AD"/>
    <w:p w14:paraId="2650B8A2" w14:textId="77777777" w:rsidR="00DD060D" w:rsidRDefault="00DD060D" w:rsidP="003D31AD"/>
    <w:p w14:paraId="2C06A76A" w14:textId="77777777" w:rsidR="001137C9" w:rsidRDefault="001137C9" w:rsidP="003D31AD"/>
    <w:p w14:paraId="16514D59" w14:textId="77777777" w:rsidR="001137C9" w:rsidRDefault="001137C9" w:rsidP="003D31AD"/>
    <w:p w14:paraId="7465823C" w14:textId="77777777" w:rsidR="00F82C6D" w:rsidRDefault="00F82C6D" w:rsidP="00305109">
      <w:pPr>
        <w:spacing w:line="360" w:lineRule="auto"/>
        <w:jc w:val="both"/>
        <w:rPr>
          <w:rFonts w:cs="Arial"/>
          <w:b/>
          <w:sz w:val="28"/>
          <w:szCs w:val="28"/>
          <w:lang w:val="en-GB"/>
        </w:rPr>
      </w:pPr>
    </w:p>
    <w:p w14:paraId="32A8070C" w14:textId="602A56E9" w:rsidR="0019518D" w:rsidRDefault="00C12E9C">
      <w:pPr>
        <w:tabs>
          <w:tab w:val="left" w:pos="3828"/>
        </w:tabs>
        <w:spacing w:line="360" w:lineRule="auto"/>
        <w:jc w:val="both"/>
        <w:rPr>
          <w:rFonts w:cs="Arial"/>
          <w:b/>
          <w:sz w:val="32"/>
          <w:szCs w:val="32"/>
          <w:lang w:val="en-GB"/>
        </w:rPr>
      </w:pPr>
      <w:r>
        <w:rPr>
          <w:rFonts w:cs="Arial"/>
          <w:b/>
          <w:lang w:val="en-GB"/>
        </w:rPr>
        <w:t xml:space="preserve">                                            </w:t>
      </w:r>
      <w:r w:rsidRPr="003D31AD">
        <w:rPr>
          <w:rFonts w:cs="Arial"/>
          <w:b/>
          <w:sz w:val="32"/>
          <w:szCs w:val="32"/>
          <w:lang w:val="en-GB"/>
        </w:rPr>
        <w:t>ABREVIATIONS</w:t>
      </w:r>
    </w:p>
    <w:p w14:paraId="0B577DD3" w14:textId="77777777" w:rsidR="00C12E9C" w:rsidRPr="003D31AD" w:rsidRDefault="00C12E9C">
      <w:pPr>
        <w:tabs>
          <w:tab w:val="left" w:pos="3828"/>
        </w:tabs>
        <w:spacing w:line="360" w:lineRule="auto"/>
        <w:jc w:val="both"/>
        <w:rPr>
          <w:rFonts w:cs="Arial"/>
          <w:b/>
          <w:sz w:val="32"/>
          <w:szCs w:val="32"/>
          <w:lang w:val="en-GB"/>
        </w:rPr>
      </w:pPr>
    </w:p>
    <w:p w14:paraId="2855F73E" w14:textId="70E52C1A" w:rsidR="00824FD8" w:rsidRPr="00DC5C0C" w:rsidRDefault="00DC5C0C">
      <w:pPr>
        <w:spacing w:line="360" w:lineRule="auto"/>
        <w:rPr>
          <w:rFonts w:eastAsia="Times New Roman" w:cs="Arial"/>
          <w:color w:val="000000"/>
          <w:lang w:val="en-GB"/>
        </w:rPr>
      </w:pPr>
      <w:r w:rsidRPr="008A1A3E">
        <w:rPr>
          <w:rFonts w:eastAsia="Times New Roman" w:cs="Arial"/>
          <w:color w:val="000000"/>
          <w:lang w:val="en-GB"/>
        </w:rPr>
        <w:t xml:space="preserve">AAV                                                  </w:t>
      </w:r>
      <w:r w:rsidRPr="008A1A3E">
        <w:rPr>
          <w:rFonts w:cs="Arial"/>
          <w:lang w:val="en-GB"/>
        </w:rPr>
        <w:t>Adeno</w:t>
      </w:r>
      <w:r>
        <w:rPr>
          <w:rFonts w:cs="Arial"/>
          <w:lang w:val="en-GB"/>
        </w:rPr>
        <w:t>-</w:t>
      </w:r>
      <w:r w:rsidRPr="008A1A3E">
        <w:rPr>
          <w:rFonts w:cs="Arial"/>
          <w:lang w:val="en-GB"/>
        </w:rPr>
        <w:t>associated virus</w:t>
      </w:r>
    </w:p>
    <w:p w14:paraId="226612EC" w14:textId="12FEA2A1" w:rsidR="000C4756" w:rsidRDefault="00824FD8">
      <w:pPr>
        <w:tabs>
          <w:tab w:val="left" w:pos="3828"/>
          <w:tab w:val="left" w:pos="3969"/>
        </w:tabs>
        <w:spacing w:line="360" w:lineRule="auto"/>
        <w:rPr>
          <w:rFonts w:cs="Arial"/>
          <w:lang w:val="en-GB"/>
        </w:rPr>
      </w:pPr>
      <w:r w:rsidRPr="008A1A3E">
        <w:rPr>
          <w:rFonts w:cs="Arial"/>
          <w:lang w:val="en-GB"/>
        </w:rPr>
        <w:t xml:space="preserve">ACS                                                 </w:t>
      </w:r>
      <w:r w:rsidR="009C43FC">
        <w:rPr>
          <w:rFonts w:cs="Arial"/>
          <w:lang w:val="en-GB"/>
        </w:rPr>
        <w:t xml:space="preserve"> </w:t>
      </w:r>
      <w:r w:rsidRPr="008A1A3E">
        <w:rPr>
          <w:rFonts w:cs="Arial"/>
          <w:lang w:val="en-GB"/>
        </w:rPr>
        <w:t>Acute coronary syndrome</w:t>
      </w:r>
    </w:p>
    <w:p w14:paraId="60C131BD" w14:textId="3E344CC4" w:rsidR="00DC5C0C" w:rsidRDefault="00DC5C0C">
      <w:pPr>
        <w:spacing w:line="360" w:lineRule="auto"/>
        <w:rPr>
          <w:rFonts w:cs="Arial"/>
        </w:rPr>
      </w:pPr>
      <w:r>
        <w:rPr>
          <w:rFonts w:cs="Arial"/>
          <w:lang w:val="en-GB" w:eastAsia="en-US"/>
        </w:rPr>
        <w:t xml:space="preserve">ADA                                                  </w:t>
      </w:r>
      <w:hyperlink r:id="rId10" w:history="1">
        <w:r w:rsidRPr="00044C27">
          <w:rPr>
            <w:rFonts w:cs="Arial"/>
          </w:rPr>
          <w:t>Adenosine deaminase</w:t>
        </w:r>
      </w:hyperlink>
      <w:r w:rsidRPr="00044C27">
        <w:rPr>
          <w:rFonts w:cs="Arial"/>
        </w:rPr>
        <w:t xml:space="preserve"> defective enzyme</w:t>
      </w:r>
    </w:p>
    <w:p w14:paraId="57419D29" w14:textId="0B370A49" w:rsidR="00DC5C0C" w:rsidRDefault="00DC5C0C">
      <w:pPr>
        <w:spacing w:line="360" w:lineRule="auto"/>
        <w:rPr>
          <w:rFonts w:cs="Arial"/>
          <w:lang w:val="en-GB" w:eastAsia="en-US"/>
        </w:rPr>
      </w:pPr>
      <w:r w:rsidRPr="008A1A3E">
        <w:rPr>
          <w:rFonts w:cs="Arial"/>
          <w:lang w:val="en-GB" w:eastAsia="en-US"/>
        </w:rPr>
        <w:t>AD5</w:t>
      </w:r>
      <w:r w:rsidRPr="008A1A3E">
        <w:rPr>
          <w:rFonts w:cs="Arial"/>
          <w:lang w:val="en-GB" w:eastAsia="en-US"/>
        </w:rPr>
        <w:tab/>
        <w:t xml:space="preserve">                                              </w:t>
      </w:r>
      <w:r>
        <w:rPr>
          <w:rFonts w:cs="Arial"/>
          <w:lang w:val="en-GB" w:eastAsia="en-US"/>
        </w:rPr>
        <w:t xml:space="preserve"> </w:t>
      </w:r>
      <w:r w:rsidRPr="008A1A3E">
        <w:rPr>
          <w:rFonts w:cs="Arial"/>
          <w:lang w:val="en-GB" w:eastAsia="en-US"/>
        </w:rPr>
        <w:t>Serotype 5 adenoviral</w:t>
      </w:r>
    </w:p>
    <w:p w14:paraId="49765753" w14:textId="2801E598" w:rsidR="00DC5C0C" w:rsidRDefault="00DC5C0C">
      <w:pPr>
        <w:spacing w:line="360" w:lineRule="auto"/>
        <w:rPr>
          <w:rFonts w:eastAsia="Times New Roman" w:cs="Arial"/>
          <w:color w:val="000000"/>
          <w:lang w:val="en-GB"/>
        </w:rPr>
      </w:pPr>
      <w:r w:rsidRPr="008A1A3E">
        <w:rPr>
          <w:rFonts w:eastAsia="Times New Roman" w:cs="Arial"/>
          <w:color w:val="000000"/>
          <w:lang w:val="en-GB"/>
        </w:rPr>
        <w:t xml:space="preserve">AMP                                                 </w:t>
      </w:r>
      <w:r>
        <w:rPr>
          <w:rFonts w:eastAsia="Times New Roman" w:cs="Arial"/>
          <w:color w:val="000000"/>
          <w:lang w:val="en-GB"/>
        </w:rPr>
        <w:t xml:space="preserve"> </w:t>
      </w:r>
      <w:r w:rsidRPr="008A1A3E">
        <w:rPr>
          <w:rFonts w:eastAsia="Times New Roman" w:cs="Arial"/>
          <w:color w:val="000000"/>
          <w:lang w:val="en-GB"/>
        </w:rPr>
        <w:t>Ampicillin</w:t>
      </w:r>
    </w:p>
    <w:tbl>
      <w:tblPr>
        <w:tblW w:w="8333" w:type="dxa"/>
        <w:tblInd w:w="-3" w:type="dxa"/>
        <w:tblCellMar>
          <w:left w:w="0" w:type="dxa"/>
          <w:right w:w="0" w:type="dxa"/>
        </w:tblCellMar>
        <w:tblLook w:val="04A0" w:firstRow="1" w:lastRow="0" w:firstColumn="1" w:lastColumn="0" w:noHBand="0" w:noVBand="1"/>
      </w:tblPr>
      <w:tblGrid>
        <w:gridCol w:w="824"/>
        <w:gridCol w:w="7509"/>
      </w:tblGrid>
      <w:tr w:rsidR="00DC5C0C" w:rsidRPr="008A1A3E" w14:paraId="716ED5A1" w14:textId="77777777" w:rsidTr="00DD16C2">
        <w:trPr>
          <w:trHeight w:val="58"/>
        </w:trPr>
        <w:tc>
          <w:tcPr>
            <w:tcW w:w="824" w:type="dxa"/>
            <w:tcBorders>
              <w:top w:val="nil"/>
              <w:left w:val="nil"/>
              <w:bottom w:val="nil"/>
              <w:right w:val="nil"/>
            </w:tcBorders>
            <w:shd w:val="clear" w:color="auto" w:fill="auto"/>
            <w:noWrap/>
            <w:tcMar>
              <w:top w:w="15" w:type="dxa"/>
              <w:left w:w="15" w:type="dxa"/>
              <w:bottom w:w="0" w:type="dxa"/>
              <w:right w:w="15" w:type="dxa"/>
            </w:tcMar>
            <w:vAlign w:val="bottom"/>
            <w:hideMark/>
          </w:tcPr>
          <w:p w14:paraId="39FB01B3" w14:textId="77777777" w:rsidR="00DC5C0C" w:rsidRPr="008A1A3E" w:rsidRDefault="00DC5C0C">
            <w:pPr>
              <w:spacing w:line="360" w:lineRule="auto"/>
              <w:rPr>
                <w:rFonts w:eastAsia="Times New Roman" w:cs="Arial"/>
                <w:smallCaps/>
                <w:color w:val="000000"/>
                <w:sz w:val="20"/>
                <w:szCs w:val="20"/>
                <w:lang w:val="en-GB"/>
              </w:rPr>
            </w:pPr>
            <w:r w:rsidRPr="008A1A3E">
              <w:rPr>
                <w:rFonts w:eastAsia="Times New Roman" w:cs="Arial"/>
                <w:color w:val="000000"/>
                <w:lang w:val="en-GB"/>
              </w:rPr>
              <w:t xml:space="preserve">APE/-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7D0D29" w14:textId="53468E2C" w:rsidR="00DC5C0C" w:rsidRPr="008A1A3E" w:rsidRDefault="00DC5C0C">
            <w:pPr>
              <w:spacing w:line="360" w:lineRule="auto"/>
              <w:rPr>
                <w:rFonts w:eastAsia="Times New Roman" w:cs="Times New Roman"/>
                <w:smallCaps/>
                <w:color w:val="000000"/>
                <w:sz w:val="20"/>
                <w:szCs w:val="2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Pr>
                <w:rFonts w:eastAsia="Times New Roman" w:cs="Times New Roman" w:hint="cs"/>
                <w:color w:val="000000"/>
                <w:lang w:val="en-GB"/>
              </w:rPr>
              <w:t xml:space="preserve">  </w:t>
            </w:r>
            <w:r w:rsidRPr="008A1A3E">
              <w:rPr>
                <w:rFonts w:eastAsia="Times New Roman" w:cs="Times New Roman"/>
                <w:color w:val="000000"/>
                <w:lang w:val="en-GB"/>
              </w:rPr>
              <w:t xml:space="preserve"> </w:t>
            </w:r>
            <w:r w:rsidR="00106B4C">
              <w:rPr>
                <w:rFonts w:eastAsia="Times New Roman" w:cs="Times New Roman"/>
                <w:color w:val="000000"/>
                <w:lang w:val="en-GB"/>
              </w:rPr>
              <w:t xml:space="preserve">  </w:t>
            </w:r>
            <w:r>
              <w:rPr>
                <w:rFonts w:eastAsia="Times New Roman" w:cs="Times New Roman"/>
                <w:color w:val="000000"/>
                <w:lang w:val="en-GB"/>
              </w:rPr>
              <w:t>A</w:t>
            </w:r>
            <w:r w:rsidRPr="008A1A3E">
              <w:rPr>
                <w:rFonts w:eastAsia="Times New Roman" w:cs="Times New Roman"/>
                <w:color w:val="000000"/>
                <w:lang w:val="en-GB"/>
              </w:rPr>
              <w:t>po</w:t>
            </w:r>
            <w:r>
              <w:rPr>
                <w:rFonts w:eastAsia="Times New Roman" w:cs="Times New Roman"/>
                <w:color w:val="000000"/>
                <w:lang w:val="en-GB"/>
              </w:rPr>
              <w:t>-</w:t>
            </w:r>
            <w:r w:rsidRPr="008A1A3E">
              <w:rPr>
                <w:rFonts w:eastAsia="Times New Roman" w:cs="Times New Roman"/>
                <w:color w:val="000000"/>
                <w:lang w:val="en-GB"/>
              </w:rPr>
              <w:t>lipoprotein E knock-out mouse</w:t>
            </w:r>
          </w:p>
        </w:tc>
      </w:tr>
    </w:tbl>
    <w:p w14:paraId="27E90EDC" w14:textId="089498B4" w:rsidR="00DC5C0C" w:rsidRPr="00DC5C0C" w:rsidRDefault="00EB4918">
      <w:pPr>
        <w:spacing w:line="360" w:lineRule="auto"/>
        <w:rPr>
          <w:rFonts w:cs="Arial"/>
          <w:lang w:val="en-GB"/>
        </w:rPr>
      </w:pPr>
      <w:r>
        <w:rPr>
          <w:rFonts w:cs="Arial"/>
          <w:lang w:val="en-GB"/>
        </w:rPr>
        <w:t xml:space="preserve">AV                                                   </w:t>
      </w:r>
      <w:r w:rsidR="00D4233F">
        <w:rPr>
          <w:rFonts w:cs="Arial"/>
          <w:lang w:val="en-GB"/>
        </w:rPr>
        <w:t xml:space="preserve"> </w:t>
      </w:r>
      <w:r>
        <w:rPr>
          <w:rFonts w:cs="Arial"/>
          <w:lang w:val="en-GB"/>
        </w:rPr>
        <w:t xml:space="preserve"> Adenovirus</w:t>
      </w:r>
    </w:p>
    <w:p w14:paraId="7688ED12" w14:textId="06B3A9B6" w:rsidR="009E7F1E" w:rsidRPr="008A1A3E" w:rsidRDefault="008E250C">
      <w:pPr>
        <w:spacing w:line="360" w:lineRule="auto"/>
        <w:ind w:right="-205"/>
        <w:rPr>
          <w:rFonts w:cs="Arial"/>
          <w:lang w:val="en-GB" w:eastAsia="en-US"/>
        </w:rPr>
      </w:pPr>
      <w:r w:rsidRPr="008A1A3E">
        <w:rPr>
          <w:rFonts w:eastAsiaTheme="majorEastAsia" w:cs="Arial" w:hint="eastAsia"/>
          <w:bCs/>
          <w:color w:val="000000" w:themeColor="text1"/>
          <w:lang w:val="en-GB"/>
        </w:rPr>
        <w:t>α</w:t>
      </w:r>
      <w:r w:rsidRPr="008A1A3E">
        <w:rPr>
          <w:rFonts w:eastAsiaTheme="majorEastAsia" w:cstheme="majorBidi"/>
          <w:bCs/>
          <w:color w:val="000000" w:themeColor="text1"/>
          <w:lang w:val="en-GB"/>
        </w:rPr>
        <w:tab/>
        <w:t xml:space="preserve">                                              </w:t>
      </w:r>
      <w:r w:rsidR="00D4233F">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Absorption coefficient of the tissue</w:t>
      </w:r>
    </w:p>
    <w:tbl>
      <w:tblPr>
        <w:tblW w:w="8333" w:type="dxa"/>
        <w:tblInd w:w="-3" w:type="dxa"/>
        <w:tblCellMar>
          <w:left w:w="0" w:type="dxa"/>
          <w:right w:w="0" w:type="dxa"/>
        </w:tblCellMar>
        <w:tblLook w:val="04A0" w:firstRow="1" w:lastRow="0" w:firstColumn="1" w:lastColumn="0" w:noHBand="0" w:noVBand="1"/>
      </w:tblPr>
      <w:tblGrid>
        <w:gridCol w:w="824"/>
        <w:gridCol w:w="7509"/>
      </w:tblGrid>
      <w:tr w:rsidR="003F4EEB" w:rsidRPr="006E5EE6" w14:paraId="07977327" w14:textId="77777777" w:rsidTr="00D14CA7">
        <w:trPr>
          <w:trHeight w:val="58"/>
        </w:trPr>
        <w:tc>
          <w:tcPr>
            <w:tcW w:w="824" w:type="dxa"/>
            <w:tcBorders>
              <w:top w:val="nil"/>
              <w:left w:val="nil"/>
              <w:bottom w:val="nil"/>
              <w:right w:val="nil"/>
            </w:tcBorders>
            <w:shd w:val="clear" w:color="auto" w:fill="auto"/>
            <w:noWrap/>
            <w:tcMar>
              <w:top w:w="15" w:type="dxa"/>
              <w:left w:w="15" w:type="dxa"/>
              <w:bottom w:w="0" w:type="dxa"/>
              <w:right w:w="15" w:type="dxa"/>
            </w:tcMar>
            <w:vAlign w:val="bottom"/>
          </w:tcPr>
          <w:p w14:paraId="22D8CB3B" w14:textId="2F870B87" w:rsidR="003F4EEB" w:rsidRPr="008A1A3E" w:rsidRDefault="003F4EEB">
            <w:pPr>
              <w:spacing w:line="360" w:lineRule="auto"/>
              <w:rPr>
                <w:rFonts w:eastAsia="Times New Roman" w:cs="Arial"/>
                <w:color w:val="000000"/>
                <w:lang w:val="en-GB"/>
              </w:rPr>
            </w:pPr>
            <w:r>
              <w:rPr>
                <w:rFonts w:eastAsia="Times New Roman" w:cs="Arial"/>
                <w:color w:val="000000"/>
                <w:lang w:val="en-GB"/>
              </w:rPr>
              <w:t xml:space="preserve">BBB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71F964A8" w14:textId="5CE8E557" w:rsidR="002030B2" w:rsidRPr="008A1A3E" w:rsidRDefault="003F4EEB">
            <w:pPr>
              <w:spacing w:line="360" w:lineRule="auto"/>
              <w:rPr>
                <w:rFonts w:eastAsia="Times New Roman" w:cs="Times New Roman"/>
                <w:color w:val="000000"/>
                <w:lang w:val="en-GB"/>
              </w:rPr>
            </w:pPr>
            <w:r>
              <w:rPr>
                <w:rFonts w:eastAsia="Times New Roman" w:cs="Times New Roman"/>
                <w:color w:val="000000"/>
                <w:lang w:val="en-GB"/>
              </w:rPr>
              <w:t xml:space="preserve">                                             </w:t>
            </w:r>
            <w:r w:rsidR="00D4233F">
              <w:rPr>
                <w:rFonts w:eastAsia="Times New Roman" w:cs="Times New Roman"/>
                <w:color w:val="000000"/>
                <w:lang w:val="en-GB"/>
              </w:rPr>
              <w:t xml:space="preserve"> </w:t>
            </w:r>
            <w:r>
              <w:rPr>
                <w:rFonts w:eastAsia="Times New Roman" w:cs="Times New Roman"/>
                <w:color w:val="000000"/>
                <w:lang w:val="en-GB"/>
              </w:rPr>
              <w:t xml:space="preserve">Blood brain barrier </w:t>
            </w:r>
          </w:p>
        </w:tc>
      </w:tr>
    </w:tbl>
    <w:p w14:paraId="03118480" w14:textId="77777777" w:rsidR="00F265D3" w:rsidRDefault="002030B2">
      <w:pPr>
        <w:spacing w:line="360" w:lineRule="auto"/>
        <w:rPr>
          <w:lang w:val="en-GB"/>
        </w:rPr>
      </w:pPr>
      <w:r w:rsidRPr="002030B2">
        <w:rPr>
          <w:lang w:val="en-GB"/>
        </w:rPr>
        <w:t>BFP                                                   Blue fluorescent protein</w:t>
      </w:r>
    </w:p>
    <w:p w14:paraId="6C99BEEC" w14:textId="3C7E0F1B" w:rsidR="00106B4C" w:rsidRPr="002030B2" w:rsidRDefault="00F265D3">
      <w:pPr>
        <w:spacing w:line="360" w:lineRule="auto"/>
        <w:rPr>
          <w:lang w:val="en-GB"/>
        </w:rPr>
      </w:pPr>
      <w:r>
        <w:rPr>
          <w:lang w:val="en-GB"/>
        </w:rPr>
        <w:t>BMC                                                  Bone marrow cells</w:t>
      </w:r>
      <w:r w:rsidR="002030B2" w:rsidRPr="002030B2">
        <w:rPr>
          <w:lang w:val="en-GB"/>
        </w:rPr>
        <w:t xml:space="preserve">    </w:t>
      </w:r>
    </w:p>
    <w:tbl>
      <w:tblPr>
        <w:tblW w:w="8333" w:type="dxa"/>
        <w:tblInd w:w="-3" w:type="dxa"/>
        <w:tblCellMar>
          <w:left w:w="0" w:type="dxa"/>
          <w:right w:w="0" w:type="dxa"/>
        </w:tblCellMar>
        <w:tblLook w:val="04A0" w:firstRow="1" w:lastRow="0" w:firstColumn="1" w:lastColumn="0" w:noHBand="0" w:noVBand="1"/>
      </w:tblPr>
      <w:tblGrid>
        <w:gridCol w:w="824"/>
        <w:gridCol w:w="7509"/>
      </w:tblGrid>
      <w:tr w:rsidR="002030B2" w:rsidRPr="00DC5C0C" w14:paraId="1BF7506C" w14:textId="77777777" w:rsidTr="002674BA">
        <w:trPr>
          <w:trHeight w:val="313"/>
        </w:trPr>
        <w:tc>
          <w:tcPr>
            <w:tcW w:w="824" w:type="dxa"/>
            <w:tcBorders>
              <w:top w:val="nil"/>
              <w:left w:val="nil"/>
              <w:bottom w:val="nil"/>
              <w:right w:val="nil"/>
            </w:tcBorders>
            <w:shd w:val="clear" w:color="auto" w:fill="auto"/>
            <w:noWrap/>
            <w:tcMar>
              <w:top w:w="15" w:type="dxa"/>
              <w:left w:w="15" w:type="dxa"/>
              <w:bottom w:w="0" w:type="dxa"/>
              <w:right w:w="15" w:type="dxa"/>
            </w:tcMar>
            <w:vAlign w:val="bottom"/>
            <w:hideMark/>
          </w:tcPr>
          <w:p w14:paraId="6DB320F5" w14:textId="77777777" w:rsidR="002030B2" w:rsidRPr="00DC5C0C" w:rsidRDefault="002030B2" w:rsidP="002674BA">
            <w:pPr>
              <w:spacing w:line="360" w:lineRule="auto"/>
              <w:rPr>
                <w:rFonts w:eastAsia="Times New Roman" w:cs="Arial"/>
                <w:color w:val="000000"/>
                <w:lang w:val="en-GB"/>
              </w:rPr>
            </w:pPr>
            <w:r w:rsidRPr="008A1A3E">
              <w:rPr>
                <w:rFonts w:eastAsia="Times New Roman" w:cs="Arial"/>
                <w:color w:val="000000"/>
                <w:lang w:val="en-GB"/>
              </w:rPr>
              <w:t xml:space="preserve">BMP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C044C7F" w14:textId="490DDDEA" w:rsidR="002030B2" w:rsidRPr="00DC5C0C" w:rsidRDefault="002030B2" w:rsidP="002674BA">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hint="cs"/>
                <w:color w:val="000000"/>
                <w:lang w:val="en-GB"/>
              </w:rPr>
              <w:t xml:space="preserve"> </w:t>
            </w:r>
            <w:r w:rsidR="00F265D3">
              <w:rPr>
                <w:rFonts w:eastAsia="Times New Roman" w:cs="Times New Roman"/>
                <w:color w:val="000000"/>
                <w:lang w:val="en-GB"/>
              </w:rPr>
              <w:t xml:space="preserve">   </w:t>
            </w:r>
            <w:r w:rsidRPr="008A1A3E">
              <w:rPr>
                <w:rFonts w:eastAsia="Times New Roman" w:cs="Times New Roman"/>
                <w:color w:val="000000"/>
                <w:lang w:val="en-GB"/>
              </w:rPr>
              <w:t xml:space="preserve">Bone morphogenetic protein </w:t>
            </w:r>
          </w:p>
        </w:tc>
      </w:tr>
    </w:tbl>
    <w:p w14:paraId="7E259118" w14:textId="5603EA19" w:rsidR="002030B2" w:rsidRDefault="002030B2">
      <w:pPr>
        <w:spacing w:line="360" w:lineRule="auto"/>
        <w:rPr>
          <w:rFonts w:eastAsia="Times New Roman" w:cs="Times New Roman"/>
          <w:color w:val="000000"/>
          <w:lang w:val="en-GB"/>
        </w:rPr>
      </w:pPr>
      <w:r w:rsidRPr="008A1A3E">
        <w:rPr>
          <w:lang w:val="en-GB"/>
        </w:rPr>
        <w:t>BP</w:t>
      </w:r>
      <w:r w:rsidRPr="008A1A3E">
        <w:rPr>
          <w:rFonts w:eastAsia="Times New Roman" w:cs="Times New Roman"/>
          <w:color w:val="000000"/>
          <w:lang w:val="en-GB"/>
        </w:rPr>
        <w:t xml:space="preserve">                                                  </w:t>
      </w:r>
      <w:r>
        <w:rPr>
          <w:rFonts w:eastAsia="Times New Roman" w:cs="Times New Roman" w:hint="cs"/>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Base pair</w:t>
      </w:r>
    </w:p>
    <w:p w14:paraId="11647717" w14:textId="4BD8EBDA" w:rsidR="00A80CE0" w:rsidRPr="00106B4C" w:rsidRDefault="00106B4C">
      <w:pPr>
        <w:spacing w:line="360" w:lineRule="auto"/>
        <w:rPr>
          <w:lang w:val="en-GB"/>
        </w:rPr>
      </w:pPr>
      <w:r w:rsidRPr="00106B4C">
        <w:rPr>
          <w:lang w:val="en-GB"/>
        </w:rPr>
        <w:t xml:space="preserve">BSA </w:t>
      </w:r>
      <w:r w:rsidR="00A80CE0" w:rsidRPr="00106B4C">
        <w:rPr>
          <w:lang w:val="en-GB"/>
        </w:rPr>
        <w:t xml:space="preserve">                                  </w:t>
      </w:r>
      <w:r w:rsidRPr="00106B4C">
        <w:rPr>
          <w:lang w:val="en-GB"/>
        </w:rPr>
        <w:t xml:space="preserve">               </w:t>
      </w:r>
      <w:r>
        <w:rPr>
          <w:lang w:val="en-GB"/>
        </w:rPr>
        <w:t xml:space="preserve"> </w:t>
      </w:r>
      <w:r w:rsidRPr="00106B4C">
        <w:rPr>
          <w:lang w:val="en-GB"/>
        </w:rPr>
        <w:t>Bovine serum albumin</w:t>
      </w:r>
    </w:p>
    <w:p w14:paraId="7B2E6F7C" w14:textId="5BDCEBC0" w:rsidR="0056660B" w:rsidRDefault="00A84B7C">
      <w:pPr>
        <w:spacing w:line="360" w:lineRule="auto"/>
        <w:ind w:right="-1339"/>
        <w:rPr>
          <w:rFonts w:eastAsia="Times New Roman" w:cs="Times New Roman"/>
          <w:color w:val="000000"/>
          <w:lang w:val="en-GB"/>
        </w:rPr>
      </w:pPr>
      <w:r w:rsidRPr="008A1A3E">
        <w:rPr>
          <w:rFonts w:eastAsia="Times New Roman" w:cs="Times New Roman"/>
          <w:color w:val="000000"/>
          <w:lang w:val="en-GB"/>
        </w:rPr>
        <w:t xml:space="preserve">CANTOS    </w:t>
      </w:r>
      <w:r w:rsidR="00B02346" w:rsidRPr="008A1A3E">
        <w:rPr>
          <w:rFonts w:eastAsia="Times New Roman" w:cs="Times New Roman"/>
          <w:color w:val="000000"/>
          <w:lang w:val="en-GB"/>
        </w:rPr>
        <w:t xml:space="preserve">                           </w:t>
      </w:r>
      <w:r w:rsidR="00295A10" w:rsidRPr="008A1A3E">
        <w:rPr>
          <w:rFonts w:eastAsia="Times New Roman" w:cs="Times New Roman"/>
          <w:color w:val="000000"/>
          <w:lang w:val="en-GB"/>
        </w:rPr>
        <w:t xml:space="preserve">         </w:t>
      </w:r>
      <w:r w:rsidR="00B02346" w:rsidRPr="008A1A3E">
        <w:rPr>
          <w:rFonts w:eastAsia="Times New Roman" w:cs="Times New Roman"/>
          <w:color w:val="000000"/>
          <w:lang w:val="en-GB"/>
        </w:rPr>
        <w:t xml:space="preserve"> </w:t>
      </w:r>
      <w:r w:rsidR="00AE4B80" w:rsidRPr="008A1A3E">
        <w:rPr>
          <w:rFonts w:eastAsia="Times New Roman" w:cs="Times New Roman"/>
          <w:color w:val="000000"/>
          <w:lang w:val="en-GB"/>
        </w:rPr>
        <w:t xml:space="preserve"> </w:t>
      </w:r>
      <w:r w:rsidR="00106B4C">
        <w:rPr>
          <w:rFonts w:eastAsia="Times New Roman" w:cs="Times New Roman"/>
          <w:color w:val="000000"/>
          <w:lang w:val="en-GB"/>
        </w:rPr>
        <w:t xml:space="preserve"> </w:t>
      </w:r>
      <w:r w:rsidRPr="008A1A3E">
        <w:rPr>
          <w:rFonts w:eastAsia="Times New Roman" w:cs="Times New Roman"/>
          <w:color w:val="000000"/>
          <w:lang w:val="en-GB"/>
        </w:rPr>
        <w:t xml:space="preserve">Canakinumab anti-inflammatory </w:t>
      </w:r>
      <w:r w:rsidR="00B02346" w:rsidRPr="008A1A3E">
        <w:rPr>
          <w:rFonts w:eastAsia="Times New Roman" w:cs="Times New Roman"/>
          <w:color w:val="000000"/>
          <w:lang w:val="en-GB"/>
        </w:rPr>
        <w:t>thrombosis outcomes</w:t>
      </w:r>
    </w:p>
    <w:p w14:paraId="5506637F" w14:textId="0AAC6152" w:rsidR="00A84B7C" w:rsidRDefault="0056660B" w:rsidP="000D071D">
      <w:pPr>
        <w:tabs>
          <w:tab w:val="left" w:pos="3904"/>
        </w:tabs>
        <w:spacing w:line="360" w:lineRule="auto"/>
        <w:ind w:right="-1339"/>
        <w:rPr>
          <w:rFonts w:eastAsia="Times New Roman" w:cs="Times New Roman"/>
          <w:color w:val="000000"/>
          <w:lang w:val="en-GB"/>
        </w:rPr>
      </w:pPr>
      <w:r>
        <w:rPr>
          <w:rFonts w:eastAsia="Times New Roman" w:cs="Times New Roman"/>
          <w:color w:val="000000"/>
          <w:lang w:val="en-GB"/>
        </w:rPr>
        <w:tab/>
      </w:r>
      <w:r w:rsidR="00F95889" w:rsidRPr="008A1A3E">
        <w:rPr>
          <w:rFonts w:eastAsia="Times New Roman" w:cs="Times New Roman"/>
          <w:color w:val="000000"/>
          <w:lang w:val="en-GB"/>
        </w:rPr>
        <w:t>S</w:t>
      </w:r>
      <w:r w:rsidRPr="008A1A3E">
        <w:rPr>
          <w:rFonts w:eastAsia="Times New Roman" w:cs="Times New Roman"/>
          <w:color w:val="000000"/>
          <w:lang w:val="en-GB"/>
        </w:rPr>
        <w:t>tudy</w:t>
      </w:r>
    </w:p>
    <w:tbl>
      <w:tblPr>
        <w:tblW w:w="8330" w:type="dxa"/>
        <w:tblCellMar>
          <w:left w:w="0" w:type="dxa"/>
          <w:right w:w="0" w:type="dxa"/>
        </w:tblCellMar>
        <w:tblLook w:val="04A0" w:firstRow="1" w:lastRow="0" w:firstColumn="1" w:lastColumn="0" w:noHBand="0" w:noVBand="1"/>
      </w:tblPr>
      <w:tblGrid>
        <w:gridCol w:w="2773"/>
        <w:gridCol w:w="5557"/>
      </w:tblGrid>
      <w:tr w:rsidR="00DC5C0C" w:rsidRPr="000D071D" w14:paraId="2A67FB91" w14:textId="77777777" w:rsidTr="00DD16C2">
        <w:trPr>
          <w:trHeight w:val="300"/>
        </w:trPr>
        <w:tc>
          <w:tcPr>
            <w:tcW w:w="2773" w:type="dxa"/>
            <w:tcBorders>
              <w:top w:val="nil"/>
              <w:left w:val="nil"/>
              <w:bottom w:val="nil"/>
              <w:right w:val="nil"/>
            </w:tcBorders>
            <w:shd w:val="clear" w:color="auto" w:fill="auto"/>
            <w:noWrap/>
            <w:tcMar>
              <w:top w:w="15" w:type="dxa"/>
              <w:left w:w="15" w:type="dxa"/>
              <w:bottom w:w="0" w:type="dxa"/>
              <w:right w:w="15" w:type="dxa"/>
            </w:tcMar>
            <w:vAlign w:val="bottom"/>
            <w:hideMark/>
          </w:tcPr>
          <w:p w14:paraId="6B282435" w14:textId="77777777"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CAD                                                               </w:t>
            </w:r>
          </w:p>
        </w:tc>
        <w:tc>
          <w:tcPr>
            <w:tcW w:w="5557" w:type="dxa"/>
            <w:tcBorders>
              <w:top w:val="nil"/>
              <w:left w:val="nil"/>
              <w:bottom w:val="nil"/>
              <w:right w:val="nil"/>
            </w:tcBorders>
            <w:shd w:val="clear" w:color="auto" w:fill="auto"/>
            <w:noWrap/>
            <w:tcMar>
              <w:top w:w="15" w:type="dxa"/>
              <w:left w:w="15" w:type="dxa"/>
              <w:bottom w:w="0" w:type="dxa"/>
              <w:right w:w="15" w:type="dxa"/>
            </w:tcMar>
            <w:vAlign w:val="bottom"/>
            <w:hideMark/>
          </w:tcPr>
          <w:p w14:paraId="7E01E981" w14:textId="4E14E4BD" w:rsidR="00DC5C0C" w:rsidRPr="000D071D" w:rsidRDefault="00DC5C0C" w:rsidP="00DD16C2">
            <w:pPr>
              <w:spacing w:line="360" w:lineRule="auto"/>
              <w:rPr>
                <w:color w:val="000000" w:themeColor="text1"/>
                <w:lang w:val="en-GB"/>
              </w:rPr>
            </w:pPr>
            <w:r w:rsidRPr="008A1A3E">
              <w:rPr>
                <w:color w:val="000000" w:themeColor="text1"/>
                <w:lang w:val="en-GB"/>
              </w:rPr>
              <w:t xml:space="preserve">                Coronary artery disease</w:t>
            </w:r>
          </w:p>
        </w:tc>
      </w:tr>
    </w:tbl>
    <w:p w14:paraId="63E7B95D" w14:textId="797A4EF3" w:rsidR="00DC5C0C" w:rsidRDefault="00DC5C0C" w:rsidP="00DC5C0C">
      <w:pPr>
        <w:tabs>
          <w:tab w:val="center" w:pos="4150"/>
        </w:tabs>
        <w:spacing w:line="360" w:lineRule="auto"/>
        <w:rPr>
          <w:rFonts w:cs="Arial"/>
          <w:lang w:val="en-GB"/>
        </w:rPr>
      </w:pPr>
      <w:r w:rsidRPr="008A1A3E">
        <w:rPr>
          <w:rFonts w:cs="Arial"/>
          <w:lang w:val="en-GB"/>
        </w:rPr>
        <w:t>CAR</w:t>
      </w:r>
      <w:r w:rsidRPr="008A1A3E">
        <w:rPr>
          <w:rFonts w:cs="Arial"/>
          <w:lang w:val="en-GB"/>
        </w:rPr>
        <w:tab/>
        <w:t xml:space="preserve">                                        </w:t>
      </w:r>
      <w:r>
        <w:rPr>
          <w:rFonts w:cs="Arial"/>
          <w:lang w:val="en-GB"/>
        </w:rPr>
        <w:t xml:space="preserve"> </w:t>
      </w:r>
      <w:r w:rsidRPr="008A1A3E">
        <w:rPr>
          <w:rFonts w:cs="Arial"/>
          <w:lang w:val="en-GB"/>
        </w:rPr>
        <w:t>Coxsackie Adenoviral Receptor</w:t>
      </w:r>
    </w:p>
    <w:tbl>
      <w:tblPr>
        <w:tblW w:w="8330" w:type="dxa"/>
        <w:tblCellMar>
          <w:left w:w="0" w:type="dxa"/>
          <w:right w:w="0" w:type="dxa"/>
        </w:tblCellMar>
        <w:tblLook w:val="04A0" w:firstRow="1" w:lastRow="0" w:firstColumn="1" w:lastColumn="0" w:noHBand="0" w:noVBand="1"/>
      </w:tblPr>
      <w:tblGrid>
        <w:gridCol w:w="2773"/>
        <w:gridCol w:w="5557"/>
      </w:tblGrid>
      <w:tr w:rsidR="00DC5C0C" w:rsidRPr="008A1A3E" w14:paraId="2C5985E3" w14:textId="77777777" w:rsidTr="00DD16C2">
        <w:trPr>
          <w:trHeight w:val="300"/>
        </w:trPr>
        <w:tc>
          <w:tcPr>
            <w:tcW w:w="2773" w:type="dxa"/>
            <w:tcBorders>
              <w:top w:val="nil"/>
              <w:left w:val="nil"/>
              <w:bottom w:val="nil"/>
              <w:right w:val="nil"/>
            </w:tcBorders>
            <w:shd w:val="clear" w:color="auto" w:fill="auto"/>
            <w:noWrap/>
            <w:tcMar>
              <w:top w:w="15" w:type="dxa"/>
              <w:left w:w="15" w:type="dxa"/>
              <w:bottom w:w="0" w:type="dxa"/>
              <w:right w:w="15" w:type="dxa"/>
            </w:tcMar>
            <w:vAlign w:val="bottom"/>
            <w:hideMark/>
          </w:tcPr>
          <w:p w14:paraId="2C60FC97" w14:textId="77777777"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C-AMP</w:t>
            </w:r>
          </w:p>
        </w:tc>
        <w:tc>
          <w:tcPr>
            <w:tcW w:w="5557" w:type="dxa"/>
            <w:tcBorders>
              <w:top w:val="nil"/>
              <w:left w:val="nil"/>
              <w:bottom w:val="nil"/>
              <w:right w:val="nil"/>
            </w:tcBorders>
            <w:shd w:val="clear" w:color="auto" w:fill="auto"/>
            <w:noWrap/>
            <w:tcMar>
              <w:top w:w="15" w:type="dxa"/>
              <w:left w:w="15" w:type="dxa"/>
              <w:bottom w:w="0" w:type="dxa"/>
              <w:right w:w="15" w:type="dxa"/>
            </w:tcMar>
            <w:vAlign w:val="bottom"/>
            <w:hideMark/>
          </w:tcPr>
          <w:p w14:paraId="1FC6E55B" w14:textId="77777777" w:rsidR="00DC5C0C" w:rsidRPr="008A1A3E" w:rsidRDefault="00DC5C0C" w:rsidP="00DD16C2">
            <w:pPr>
              <w:spacing w:line="360" w:lineRule="auto"/>
              <w:rPr>
                <w:color w:val="000000" w:themeColor="text1"/>
                <w:lang w:val="en-GB"/>
              </w:rPr>
            </w:pPr>
            <w:r w:rsidRPr="008A1A3E">
              <w:rPr>
                <w:color w:val="000000" w:themeColor="text1"/>
                <w:lang w:val="en-GB"/>
              </w:rPr>
              <w:t xml:space="preserve">                Cyclic amp </w:t>
            </w:r>
          </w:p>
        </w:tc>
      </w:tr>
    </w:tbl>
    <w:p w14:paraId="1297FA0F" w14:textId="7B63DEC6" w:rsidR="00DC5C0C" w:rsidRPr="00DC5C0C" w:rsidRDefault="00DC5C0C" w:rsidP="00DC5C0C">
      <w:pPr>
        <w:tabs>
          <w:tab w:val="left" w:pos="3904"/>
        </w:tabs>
        <w:spacing w:line="360" w:lineRule="auto"/>
        <w:ind w:right="-1339"/>
        <w:rPr>
          <w:rFonts w:eastAsia="Times New Roman" w:cs="Times New Roman"/>
          <w:color w:val="000000"/>
          <w:lang w:val="en-GB"/>
        </w:rPr>
      </w:pPr>
      <w:r>
        <w:rPr>
          <w:rFonts w:eastAsia="Times New Roman" w:cs="Times New Roman"/>
          <w:color w:val="000000"/>
          <w:lang w:val="en-GB"/>
        </w:rPr>
        <w:t>Cap                                                   Capsid</w:t>
      </w:r>
    </w:p>
    <w:p w14:paraId="2C8519ED" w14:textId="208CE4C6" w:rsidR="008B75A6" w:rsidRDefault="008B75A6" w:rsidP="000D071D">
      <w:pPr>
        <w:tabs>
          <w:tab w:val="left" w:pos="3904"/>
        </w:tabs>
        <w:spacing w:line="360" w:lineRule="auto"/>
        <w:ind w:right="-1339"/>
        <w:rPr>
          <w:rFonts w:eastAsia="Times New Roman" w:cs="Times New Roman"/>
          <w:color w:val="000000"/>
          <w:lang w:val="en-GB"/>
        </w:rPr>
      </w:pPr>
      <w:r>
        <w:rPr>
          <w:rFonts w:eastAsia="Times New Roman" w:cs="Times New Roman"/>
          <w:color w:val="000000"/>
          <w:lang w:val="en-GB"/>
        </w:rPr>
        <w:t xml:space="preserve">cDNA                                                Complementary </w:t>
      </w:r>
      <w:r>
        <w:rPr>
          <w:lang w:val="en-GB"/>
        </w:rPr>
        <w:t>D</w:t>
      </w:r>
      <w:r w:rsidRPr="008B75A6">
        <w:rPr>
          <w:lang w:val="en-GB"/>
        </w:rPr>
        <w:t>eoxyribonucleic acid</w:t>
      </w:r>
      <w:r>
        <w:rPr>
          <w:rFonts w:eastAsia="Times New Roman" w:cs="Times New Roman"/>
          <w:color w:val="000000"/>
          <w:lang w:val="en-GB"/>
        </w:rPr>
        <w:t xml:space="preserve"> </w:t>
      </w:r>
    </w:p>
    <w:p w14:paraId="28247754" w14:textId="392E7762" w:rsidR="00F95889" w:rsidRDefault="00F95889">
      <w:pPr>
        <w:tabs>
          <w:tab w:val="left" w:pos="3828"/>
        </w:tabs>
        <w:spacing w:line="360" w:lineRule="auto"/>
        <w:ind w:right="-1339"/>
        <w:rPr>
          <w:rFonts w:cs="Arial"/>
          <w:lang w:val="en-GB" w:eastAsia="en-US"/>
        </w:rPr>
      </w:pPr>
      <w:r>
        <w:rPr>
          <w:rFonts w:eastAsia="Times New Roman" w:cs="Times New Roman"/>
          <w:color w:val="000000"/>
          <w:lang w:val="en-GB"/>
        </w:rPr>
        <w:t xml:space="preserve">CF                                                   </w:t>
      </w:r>
      <w:r w:rsidR="00D4233F">
        <w:rPr>
          <w:rFonts w:eastAsia="Times New Roman" w:cs="Times New Roman"/>
          <w:color w:val="000000"/>
          <w:lang w:val="en-GB"/>
        </w:rPr>
        <w:t xml:space="preserve"> </w:t>
      </w:r>
      <w:r>
        <w:rPr>
          <w:rFonts w:eastAsia="Times New Roman" w:cs="Times New Roman"/>
          <w:color w:val="000000"/>
          <w:lang w:val="en-GB"/>
        </w:rPr>
        <w:t xml:space="preserve"> </w:t>
      </w:r>
      <w:r w:rsidRPr="008718FB">
        <w:rPr>
          <w:rFonts w:cs="Arial"/>
          <w:lang w:val="en-GB" w:eastAsia="en-US"/>
        </w:rPr>
        <w:t>Cystic fibrosis</w:t>
      </w:r>
    </w:p>
    <w:p w14:paraId="3FEE6C4C" w14:textId="5750A94D" w:rsidR="00DC5C0C" w:rsidRDefault="00DC5C0C" w:rsidP="00DC5C0C">
      <w:pPr>
        <w:tabs>
          <w:tab w:val="left" w:pos="3904"/>
        </w:tabs>
        <w:spacing w:line="360" w:lineRule="auto"/>
        <w:ind w:right="-1339"/>
        <w:rPr>
          <w:rFonts w:cs="Arial"/>
          <w:lang w:val="en-GB" w:eastAsia="en-US"/>
        </w:rPr>
      </w:pPr>
      <w:r>
        <w:rPr>
          <w:rFonts w:cs="Arial"/>
          <w:lang w:val="en-GB" w:eastAsia="en-US"/>
        </w:rPr>
        <w:t>CFTR                                                C</w:t>
      </w:r>
      <w:r w:rsidRPr="008718FB">
        <w:rPr>
          <w:rFonts w:cs="Arial"/>
          <w:lang w:val="en-GB" w:eastAsia="en-US"/>
        </w:rPr>
        <w:t>ystic fibrosis transmembrane conductance regulator</w:t>
      </w:r>
    </w:p>
    <w:p w14:paraId="04B3045C" w14:textId="36E9AE0D" w:rsidR="00DC5C0C" w:rsidRDefault="00DC5C0C" w:rsidP="00DC5C0C">
      <w:pPr>
        <w:tabs>
          <w:tab w:val="left" w:pos="3686"/>
          <w:tab w:val="left" w:pos="3828"/>
        </w:tabs>
        <w:spacing w:line="360" w:lineRule="auto"/>
        <w:rPr>
          <w:rFonts w:cs="Arial"/>
          <w:lang w:val="en-GB"/>
        </w:rPr>
      </w:pPr>
      <w:r w:rsidRPr="008A1A3E">
        <w:rPr>
          <w:rFonts w:cs="Arial"/>
          <w:lang w:val="en-GB"/>
        </w:rPr>
        <w:t>CFS                                                  Common fragile sites</w:t>
      </w:r>
    </w:p>
    <w:tbl>
      <w:tblPr>
        <w:tblW w:w="8330" w:type="dxa"/>
        <w:tblCellMar>
          <w:left w:w="0" w:type="dxa"/>
          <w:right w:w="0" w:type="dxa"/>
        </w:tblCellMar>
        <w:tblLook w:val="04A0" w:firstRow="1" w:lastRow="0" w:firstColumn="1" w:lastColumn="0" w:noHBand="0" w:noVBand="1"/>
      </w:tblPr>
      <w:tblGrid>
        <w:gridCol w:w="2773"/>
        <w:gridCol w:w="5557"/>
      </w:tblGrid>
      <w:tr w:rsidR="00DC5C0C" w:rsidRPr="008A1A3E" w14:paraId="1194EC71" w14:textId="77777777" w:rsidTr="00DD16C2">
        <w:trPr>
          <w:trHeight w:val="300"/>
        </w:trPr>
        <w:tc>
          <w:tcPr>
            <w:tcW w:w="2773" w:type="dxa"/>
            <w:tcBorders>
              <w:top w:val="nil"/>
              <w:left w:val="nil"/>
              <w:bottom w:val="nil"/>
              <w:right w:val="nil"/>
            </w:tcBorders>
            <w:shd w:val="clear" w:color="auto" w:fill="auto"/>
            <w:noWrap/>
            <w:tcMar>
              <w:top w:w="15" w:type="dxa"/>
              <w:left w:w="15" w:type="dxa"/>
              <w:bottom w:w="0" w:type="dxa"/>
              <w:right w:w="15" w:type="dxa"/>
            </w:tcMar>
            <w:vAlign w:val="bottom"/>
            <w:hideMark/>
          </w:tcPr>
          <w:p w14:paraId="37C129A7" w14:textId="77777777"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CGM                                            </w:t>
            </w:r>
          </w:p>
        </w:tc>
        <w:tc>
          <w:tcPr>
            <w:tcW w:w="5557" w:type="dxa"/>
            <w:tcBorders>
              <w:top w:val="nil"/>
              <w:left w:val="nil"/>
              <w:bottom w:val="nil"/>
              <w:right w:val="nil"/>
            </w:tcBorders>
            <w:shd w:val="clear" w:color="auto" w:fill="auto"/>
            <w:noWrap/>
            <w:tcMar>
              <w:top w:w="15" w:type="dxa"/>
              <w:left w:w="15" w:type="dxa"/>
              <w:bottom w:w="0" w:type="dxa"/>
              <w:right w:w="15" w:type="dxa"/>
            </w:tcMar>
            <w:vAlign w:val="bottom"/>
            <w:hideMark/>
          </w:tcPr>
          <w:p w14:paraId="0867CFA0" w14:textId="77777777" w:rsidR="00DC5C0C" w:rsidRPr="008A1A3E" w:rsidRDefault="00DC5C0C" w:rsidP="00DD16C2">
            <w:pPr>
              <w:spacing w:line="360" w:lineRule="auto"/>
              <w:rPr>
                <w:color w:val="000000" w:themeColor="text1"/>
                <w:lang w:val="en-GB"/>
              </w:rPr>
            </w:pPr>
            <w:r w:rsidRPr="008A1A3E">
              <w:rPr>
                <w:color w:val="000000" w:themeColor="text1"/>
                <w:lang w:val="en-GB"/>
              </w:rPr>
              <w:t xml:space="preserve">                Complete growth media </w:t>
            </w:r>
          </w:p>
        </w:tc>
      </w:tr>
    </w:tbl>
    <w:p w14:paraId="6FFAEB96" w14:textId="1CB98BC3" w:rsidR="006C0C8F" w:rsidRDefault="006C0C8F" w:rsidP="000D071D">
      <w:pPr>
        <w:tabs>
          <w:tab w:val="left" w:pos="3904"/>
        </w:tabs>
        <w:spacing w:line="360" w:lineRule="auto"/>
        <w:ind w:right="-1339"/>
        <w:rPr>
          <w:rFonts w:cs="Arial"/>
        </w:rPr>
      </w:pPr>
      <w:r>
        <w:rPr>
          <w:rFonts w:cs="Arial"/>
          <w:lang w:val="en-GB" w:eastAsia="en-US"/>
        </w:rPr>
        <w:t xml:space="preserve">CHF                                                 </w:t>
      </w:r>
      <w:r w:rsidR="00D4233F">
        <w:rPr>
          <w:rFonts w:cs="Arial"/>
          <w:lang w:val="en-GB" w:eastAsia="en-US"/>
        </w:rPr>
        <w:t xml:space="preserve"> </w:t>
      </w:r>
      <w:r>
        <w:rPr>
          <w:rFonts w:cs="Arial"/>
        </w:rPr>
        <w:t>C</w:t>
      </w:r>
      <w:r w:rsidRPr="00044C27">
        <w:rPr>
          <w:rFonts w:cs="Arial"/>
        </w:rPr>
        <w:t>hronic heart failure</w:t>
      </w:r>
    </w:p>
    <w:p w14:paraId="0722D9F8" w14:textId="3B6370A5" w:rsidR="00DC5C0C" w:rsidRDefault="00DC5C0C" w:rsidP="00DC5C0C">
      <w:pPr>
        <w:spacing w:line="360" w:lineRule="auto"/>
        <w:rPr>
          <w:rFonts w:cs="Arial"/>
          <w:lang w:val="en-GB"/>
        </w:rPr>
      </w:pPr>
      <w:r>
        <w:rPr>
          <w:rFonts w:eastAsia="Times New Roman" w:cs="Times New Roman"/>
          <w:color w:val="000000"/>
          <w:lang w:val="en-GB"/>
        </w:rPr>
        <w:t xml:space="preserve">CHAD                                               </w:t>
      </w:r>
      <w:r>
        <w:rPr>
          <w:rFonts w:cs="Arial"/>
          <w:lang w:val="en-GB"/>
        </w:rPr>
        <w:t>C</w:t>
      </w:r>
      <w:r w:rsidRPr="00896407">
        <w:rPr>
          <w:rFonts w:cs="Arial"/>
          <w:lang w:val="en-GB"/>
        </w:rPr>
        <w:t>himpanzee derived Ad vector</w:t>
      </w:r>
    </w:p>
    <w:p w14:paraId="1CBF5E8B" w14:textId="6C5063CB" w:rsidR="00DC5C0C" w:rsidRPr="00DC5C0C" w:rsidRDefault="00DC5C0C" w:rsidP="00DC5C0C">
      <w:pPr>
        <w:spacing w:line="360" w:lineRule="auto"/>
        <w:rPr>
          <w:rFonts w:eastAsia="Times New Roman" w:cs="Times New Roman"/>
          <w:color w:val="000000"/>
          <w:lang w:val="en-GB"/>
        </w:rPr>
      </w:pPr>
      <w:r w:rsidRPr="008A1A3E">
        <w:rPr>
          <w:rFonts w:eastAsia="Times New Roman" w:cs="Times New Roman"/>
          <w:color w:val="000000"/>
          <w:lang w:val="en-GB"/>
        </w:rPr>
        <w:t xml:space="preserve">CHD                                                 </w:t>
      </w:r>
      <w:r>
        <w:rPr>
          <w:rFonts w:eastAsia="Times New Roman" w:cs="Times New Roman"/>
          <w:color w:val="000000"/>
          <w:lang w:val="en-GB"/>
        </w:rPr>
        <w:t xml:space="preserve"> </w:t>
      </w:r>
      <w:r w:rsidRPr="008A1A3E">
        <w:rPr>
          <w:rFonts w:eastAsia="Times New Roman" w:cs="Times New Roman"/>
          <w:color w:val="000000"/>
          <w:lang w:val="en-GB"/>
        </w:rPr>
        <w:t>Coronary heart disease</w:t>
      </w:r>
    </w:p>
    <w:p w14:paraId="23FBCD83" w14:textId="672E1043" w:rsidR="00A84B7C" w:rsidRDefault="00A84B7C">
      <w:pPr>
        <w:spacing w:line="360" w:lineRule="auto"/>
        <w:rPr>
          <w:rFonts w:eastAsia="Times New Roman" w:cs="Times New Roman"/>
          <w:color w:val="000000"/>
          <w:lang w:val="en-GB"/>
        </w:rPr>
      </w:pPr>
      <w:r w:rsidRPr="008A1A3E">
        <w:rPr>
          <w:rFonts w:eastAsia="Times New Roman" w:cs="Times New Roman"/>
          <w:color w:val="000000"/>
          <w:lang w:val="en-GB"/>
        </w:rPr>
        <w:t xml:space="preserve">CK                                                   </w:t>
      </w:r>
      <w:r w:rsidR="00AE4B80" w:rsidRPr="008A1A3E">
        <w:rPr>
          <w:rFonts w:eastAsia="Times New Roman" w:cs="Times New Roman"/>
          <w:color w:val="000000"/>
          <w:lang w:val="en-GB"/>
        </w:rPr>
        <w:t xml:space="preserve"> </w:t>
      </w:r>
      <w:r w:rsidR="00FA3709">
        <w:rPr>
          <w:rFonts w:eastAsia="Times New Roman" w:cs="Times New Roman"/>
          <w:color w:val="000000"/>
          <w:lang w:val="en-GB"/>
        </w:rPr>
        <w:t xml:space="preserve"> </w:t>
      </w:r>
      <w:r w:rsidRPr="008A1A3E">
        <w:rPr>
          <w:rFonts w:eastAsia="Times New Roman" w:cs="Times New Roman"/>
          <w:color w:val="000000"/>
          <w:lang w:val="en-GB"/>
        </w:rPr>
        <w:t>Creatine kinase</w:t>
      </w:r>
    </w:p>
    <w:tbl>
      <w:tblPr>
        <w:tblW w:w="8330" w:type="dxa"/>
        <w:tblCellMar>
          <w:left w:w="0" w:type="dxa"/>
          <w:right w:w="0" w:type="dxa"/>
        </w:tblCellMar>
        <w:tblLook w:val="04A0" w:firstRow="1" w:lastRow="0" w:firstColumn="1" w:lastColumn="0" w:noHBand="0" w:noVBand="1"/>
      </w:tblPr>
      <w:tblGrid>
        <w:gridCol w:w="2773"/>
        <w:gridCol w:w="5557"/>
      </w:tblGrid>
      <w:tr w:rsidR="00DC5C0C" w:rsidRPr="008A1A3E" w14:paraId="3E02087C" w14:textId="77777777" w:rsidTr="00DD16C2">
        <w:trPr>
          <w:trHeight w:val="300"/>
        </w:trPr>
        <w:tc>
          <w:tcPr>
            <w:tcW w:w="2773" w:type="dxa"/>
            <w:tcBorders>
              <w:top w:val="nil"/>
              <w:left w:val="nil"/>
              <w:bottom w:val="nil"/>
              <w:right w:val="nil"/>
            </w:tcBorders>
            <w:shd w:val="clear" w:color="auto" w:fill="auto"/>
            <w:noWrap/>
            <w:tcMar>
              <w:top w:w="15" w:type="dxa"/>
              <w:left w:w="15" w:type="dxa"/>
              <w:bottom w:w="0" w:type="dxa"/>
              <w:right w:w="15" w:type="dxa"/>
            </w:tcMar>
            <w:vAlign w:val="bottom"/>
            <w:hideMark/>
          </w:tcPr>
          <w:p w14:paraId="2DBD2243" w14:textId="77777777"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CMV</w:t>
            </w:r>
            <w:r>
              <w:rPr>
                <w:rFonts w:eastAsia="Times New Roman" w:cs="Times New Roman"/>
                <w:color w:val="000000"/>
                <w:lang w:val="en-GB"/>
              </w:rPr>
              <w:t xml:space="preserve"> </w:t>
            </w:r>
          </w:p>
        </w:tc>
        <w:tc>
          <w:tcPr>
            <w:tcW w:w="5557" w:type="dxa"/>
            <w:tcBorders>
              <w:top w:val="nil"/>
              <w:left w:val="nil"/>
              <w:bottom w:val="nil"/>
              <w:right w:val="nil"/>
            </w:tcBorders>
            <w:shd w:val="clear" w:color="auto" w:fill="auto"/>
            <w:noWrap/>
            <w:tcMar>
              <w:top w:w="15" w:type="dxa"/>
              <w:left w:w="15" w:type="dxa"/>
              <w:bottom w:w="0" w:type="dxa"/>
              <w:right w:w="15" w:type="dxa"/>
            </w:tcMar>
            <w:vAlign w:val="bottom"/>
            <w:hideMark/>
          </w:tcPr>
          <w:p w14:paraId="4BD824A1" w14:textId="4A48729A" w:rsidR="00DC5C0C" w:rsidRPr="008A1A3E" w:rsidRDefault="00DC5C0C" w:rsidP="00DD16C2">
            <w:pPr>
              <w:spacing w:line="360" w:lineRule="auto"/>
              <w:rPr>
                <w:color w:val="000000" w:themeColor="text1"/>
                <w:lang w:val="en-GB"/>
              </w:rPr>
            </w:pPr>
            <w:r w:rsidRPr="008A1A3E">
              <w:rPr>
                <w:color w:val="000000" w:themeColor="text1"/>
                <w:lang w:val="en-GB"/>
              </w:rPr>
              <w:t xml:space="preserve">                Cytomegalovirus</w:t>
            </w:r>
          </w:p>
        </w:tc>
      </w:tr>
    </w:tbl>
    <w:p w14:paraId="0A4D509C" w14:textId="727B9551" w:rsidR="003F4EEB" w:rsidRDefault="003F4EEB">
      <w:pPr>
        <w:spacing w:line="360" w:lineRule="auto"/>
        <w:rPr>
          <w:rFonts w:eastAsia="Times New Roman" w:cs="Times New Roman"/>
          <w:color w:val="000000"/>
          <w:lang w:val="en-GB"/>
        </w:rPr>
      </w:pPr>
      <w:r>
        <w:rPr>
          <w:rFonts w:eastAsia="Times New Roman" w:cs="Times New Roman"/>
          <w:color w:val="000000"/>
          <w:lang w:val="en-GB"/>
        </w:rPr>
        <w:t xml:space="preserve">CNS                                                 </w:t>
      </w:r>
      <w:r w:rsidR="00D4233F">
        <w:rPr>
          <w:rFonts w:eastAsia="Times New Roman" w:cs="Times New Roman"/>
          <w:color w:val="000000"/>
          <w:lang w:val="en-GB"/>
        </w:rPr>
        <w:t xml:space="preserve"> </w:t>
      </w:r>
      <w:r>
        <w:rPr>
          <w:rFonts w:eastAsia="Times New Roman" w:cs="Times New Roman"/>
          <w:color w:val="000000"/>
          <w:lang w:val="en-GB"/>
        </w:rPr>
        <w:t>Central nervous system</w:t>
      </w:r>
    </w:p>
    <w:tbl>
      <w:tblPr>
        <w:tblW w:w="8330" w:type="dxa"/>
        <w:tblCellMar>
          <w:left w:w="0" w:type="dxa"/>
          <w:right w:w="0" w:type="dxa"/>
        </w:tblCellMar>
        <w:tblLook w:val="04A0" w:firstRow="1" w:lastRow="0" w:firstColumn="1" w:lastColumn="0" w:noHBand="0" w:noVBand="1"/>
      </w:tblPr>
      <w:tblGrid>
        <w:gridCol w:w="2773"/>
        <w:gridCol w:w="5557"/>
      </w:tblGrid>
      <w:tr w:rsidR="00DC5C0C" w:rsidRPr="008A1A3E" w14:paraId="265F75BC" w14:textId="77777777" w:rsidTr="00DD16C2">
        <w:trPr>
          <w:trHeight w:val="300"/>
        </w:trPr>
        <w:tc>
          <w:tcPr>
            <w:tcW w:w="2773" w:type="dxa"/>
            <w:tcBorders>
              <w:top w:val="nil"/>
              <w:left w:val="nil"/>
              <w:bottom w:val="nil"/>
              <w:right w:val="nil"/>
            </w:tcBorders>
            <w:shd w:val="clear" w:color="auto" w:fill="auto"/>
            <w:noWrap/>
            <w:tcMar>
              <w:top w:w="15" w:type="dxa"/>
              <w:left w:w="15" w:type="dxa"/>
              <w:bottom w:w="0" w:type="dxa"/>
              <w:right w:w="15" w:type="dxa"/>
            </w:tcMar>
            <w:vAlign w:val="bottom"/>
            <w:hideMark/>
          </w:tcPr>
          <w:p w14:paraId="2CB8E5EE" w14:textId="77777777"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COX-2</w:t>
            </w:r>
          </w:p>
        </w:tc>
        <w:tc>
          <w:tcPr>
            <w:tcW w:w="5557" w:type="dxa"/>
            <w:tcBorders>
              <w:top w:val="nil"/>
              <w:left w:val="nil"/>
              <w:bottom w:val="nil"/>
              <w:right w:val="nil"/>
            </w:tcBorders>
            <w:shd w:val="clear" w:color="auto" w:fill="auto"/>
            <w:noWrap/>
            <w:tcMar>
              <w:top w:w="15" w:type="dxa"/>
              <w:left w:w="15" w:type="dxa"/>
              <w:bottom w:w="0" w:type="dxa"/>
              <w:right w:w="15" w:type="dxa"/>
            </w:tcMar>
            <w:vAlign w:val="bottom"/>
            <w:hideMark/>
          </w:tcPr>
          <w:p w14:paraId="4C59A6C3" w14:textId="32CF007A" w:rsidR="00387608" w:rsidRPr="008A1A3E" w:rsidRDefault="00DC5C0C">
            <w:pPr>
              <w:tabs>
                <w:tab w:val="left" w:pos="1055"/>
              </w:tabs>
              <w:spacing w:line="360" w:lineRule="auto"/>
              <w:rPr>
                <w:color w:val="000000" w:themeColor="text1"/>
                <w:lang w:val="en-GB"/>
              </w:rPr>
            </w:pPr>
            <w:r w:rsidRPr="008A1A3E">
              <w:rPr>
                <w:color w:val="000000" w:themeColor="text1"/>
                <w:lang w:val="en-GB"/>
              </w:rPr>
              <w:t xml:space="preserve">                Cyclooxygenase </w:t>
            </w:r>
          </w:p>
        </w:tc>
      </w:tr>
    </w:tbl>
    <w:p w14:paraId="35F2BB43" w14:textId="73DB6B33" w:rsidR="00387608" w:rsidRDefault="00387608" w:rsidP="00DC5C0C">
      <w:pPr>
        <w:tabs>
          <w:tab w:val="center" w:pos="4150"/>
        </w:tabs>
        <w:spacing w:line="360" w:lineRule="auto"/>
        <w:rPr>
          <w:lang w:val="en-GB"/>
        </w:rPr>
      </w:pPr>
      <w:r w:rsidRPr="00387608">
        <w:rPr>
          <w:lang w:val="en-GB"/>
        </w:rPr>
        <w:t xml:space="preserve">CRP                   </w:t>
      </w:r>
      <w:r w:rsidR="00F265D3">
        <w:rPr>
          <w:lang w:val="en-GB"/>
        </w:rPr>
        <w:t xml:space="preserve">                               </w:t>
      </w:r>
      <w:r w:rsidRPr="00387608">
        <w:rPr>
          <w:lang w:val="en-GB"/>
        </w:rPr>
        <w:t>C-reactive protein</w:t>
      </w:r>
    </w:p>
    <w:p w14:paraId="508BF510" w14:textId="1407597D" w:rsidR="00387608" w:rsidRPr="00387608" w:rsidRDefault="00387608" w:rsidP="00DC5C0C">
      <w:pPr>
        <w:tabs>
          <w:tab w:val="center" w:pos="4150"/>
        </w:tabs>
        <w:spacing w:line="360" w:lineRule="auto"/>
        <w:rPr>
          <w:lang w:val="en-GB"/>
        </w:rPr>
      </w:pPr>
      <w:r w:rsidRPr="008A1A3E">
        <w:rPr>
          <w:lang w:val="en-GB"/>
        </w:rPr>
        <w:t>CW</w:t>
      </w:r>
      <w:r w:rsidRPr="008A1A3E">
        <w:rPr>
          <w:lang w:val="en-GB"/>
        </w:rPr>
        <w:tab/>
        <w:t xml:space="preserve">                 </w:t>
      </w:r>
      <w:r>
        <w:rPr>
          <w:lang w:val="en-GB"/>
        </w:rPr>
        <w:t xml:space="preserve">  </w:t>
      </w:r>
      <w:r w:rsidRPr="008A1A3E">
        <w:rPr>
          <w:lang w:val="en-GB"/>
        </w:rPr>
        <w:t>Continuous wave</w:t>
      </w:r>
    </w:p>
    <w:p w14:paraId="2485F951" w14:textId="4F118C45" w:rsidR="00B1270B" w:rsidRPr="008A1A3E" w:rsidRDefault="00425B7B" w:rsidP="007C6E2F">
      <w:pPr>
        <w:tabs>
          <w:tab w:val="left" w:pos="227"/>
          <w:tab w:val="center" w:pos="4150"/>
        </w:tabs>
        <w:spacing w:line="360" w:lineRule="auto"/>
        <w:rPr>
          <w:rFonts w:cs="Arial"/>
          <w:lang w:val="en-GB"/>
        </w:rPr>
      </w:pPr>
      <w:r w:rsidRPr="008A1A3E">
        <w:rPr>
          <w:rFonts w:cs="Arial"/>
          <w:lang w:val="en-GB"/>
        </w:rPr>
        <w:t>DC</w:t>
      </w:r>
      <w:r w:rsidRPr="008A1A3E">
        <w:rPr>
          <w:rFonts w:cs="Arial"/>
          <w:lang w:val="en-GB"/>
        </w:rPr>
        <w:tab/>
        <w:t xml:space="preserve">       Duty cycle</w:t>
      </w:r>
    </w:p>
    <w:p w14:paraId="7908322E" w14:textId="1539645D" w:rsidR="00DC5C0C" w:rsidRDefault="00425B7B" w:rsidP="00A52E37">
      <w:pPr>
        <w:tabs>
          <w:tab w:val="left" w:pos="2977"/>
          <w:tab w:val="left" w:pos="3828"/>
          <w:tab w:val="center" w:pos="4150"/>
        </w:tabs>
        <w:spacing w:line="360" w:lineRule="auto"/>
        <w:rPr>
          <w:lang w:val="en-GB"/>
        </w:rPr>
      </w:pPr>
      <w:r w:rsidRPr="008A1A3E">
        <w:rPr>
          <w:lang w:val="en-GB"/>
        </w:rPr>
        <w:t>DC</w:t>
      </w:r>
      <w:r w:rsidRPr="008A1A3E">
        <w:rPr>
          <w:lang w:val="en-GB"/>
        </w:rPr>
        <w:tab/>
        <w:t xml:space="preserve">            </w:t>
      </w:r>
      <w:r w:rsidR="00B1270B" w:rsidRPr="008A1A3E">
        <w:rPr>
          <w:lang w:val="en-GB"/>
        </w:rPr>
        <w:t xml:space="preserve"> </w:t>
      </w:r>
      <w:r w:rsidRPr="008A1A3E">
        <w:rPr>
          <w:lang w:val="en-GB"/>
        </w:rPr>
        <w:t>Dendritic cells</w:t>
      </w:r>
    </w:p>
    <w:tbl>
      <w:tblPr>
        <w:tblW w:w="8330" w:type="dxa"/>
        <w:tblCellMar>
          <w:left w:w="0" w:type="dxa"/>
          <w:right w:w="0" w:type="dxa"/>
        </w:tblCellMar>
        <w:tblLook w:val="04A0" w:firstRow="1" w:lastRow="0" w:firstColumn="1" w:lastColumn="0" w:noHBand="0" w:noVBand="1"/>
      </w:tblPr>
      <w:tblGrid>
        <w:gridCol w:w="803"/>
        <w:gridCol w:w="7527"/>
      </w:tblGrid>
      <w:tr w:rsidR="00DC5C0C" w:rsidRPr="008A1A3E" w14:paraId="564588E8"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8D1BEE" w14:textId="153E61C4" w:rsidR="00DC5C0C" w:rsidRPr="008A1A3E" w:rsidRDefault="00DC5C0C" w:rsidP="00DD16C2">
            <w:pPr>
              <w:spacing w:line="360" w:lineRule="auto"/>
              <w:rPr>
                <w:rFonts w:eastAsia="Times New Roman" w:cs="Arial"/>
                <w:color w:val="000000"/>
                <w:lang w:val="en-GB"/>
              </w:rPr>
            </w:pPr>
            <w:r w:rsidRPr="008A1A3E">
              <w:rPr>
                <w:rFonts w:eastAsia="Times New Roman" w:cs="Arial"/>
                <w:color w:val="000000"/>
                <w:lang w:val="en-GB"/>
              </w:rPr>
              <w:t>DMEM</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756235" w14:textId="6089FD4A" w:rsidR="00DC5C0C" w:rsidRPr="008A1A3E" w:rsidRDefault="00DC5C0C"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A52E37">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Dulbecco’ s minimal essential medium</w:t>
            </w:r>
          </w:p>
        </w:tc>
      </w:tr>
    </w:tbl>
    <w:p w14:paraId="35372D95" w14:textId="71394D41" w:rsidR="008B75A6" w:rsidRDefault="008B75A6" w:rsidP="00A52E37">
      <w:pPr>
        <w:tabs>
          <w:tab w:val="center" w:pos="3969"/>
        </w:tabs>
        <w:spacing w:line="360" w:lineRule="auto"/>
        <w:rPr>
          <w:lang w:val="en-GB"/>
        </w:rPr>
      </w:pPr>
      <w:r>
        <w:rPr>
          <w:lang w:val="en-GB"/>
        </w:rPr>
        <w:t xml:space="preserve">DNA                                               </w:t>
      </w:r>
      <w:r w:rsidR="00DC5C0C">
        <w:rPr>
          <w:lang w:val="en-GB"/>
        </w:rPr>
        <w:t xml:space="preserve">  </w:t>
      </w:r>
      <w:r w:rsidR="00A52E37">
        <w:rPr>
          <w:lang w:val="en-GB"/>
        </w:rPr>
        <w:t xml:space="preserve"> </w:t>
      </w:r>
      <w:r>
        <w:rPr>
          <w:lang w:val="en-GB"/>
        </w:rPr>
        <w:t>D</w:t>
      </w:r>
      <w:r w:rsidRPr="008B75A6">
        <w:rPr>
          <w:lang w:val="en-GB"/>
        </w:rPr>
        <w:t>eoxyribonucleic acid</w:t>
      </w:r>
    </w:p>
    <w:p w14:paraId="37A5DED6" w14:textId="6D133753" w:rsidR="00A52E37" w:rsidRDefault="00A52E37" w:rsidP="00A52E37">
      <w:pPr>
        <w:tabs>
          <w:tab w:val="center" w:pos="4150"/>
        </w:tabs>
        <w:spacing w:line="360" w:lineRule="auto"/>
        <w:rPr>
          <w:lang w:val="en-GB"/>
        </w:rPr>
      </w:pPr>
      <w:r w:rsidRPr="008A1A3E">
        <w:rPr>
          <w:lang w:val="en-GB"/>
        </w:rPr>
        <w:t>DOPE</w:t>
      </w:r>
      <w:r w:rsidRPr="008A1A3E">
        <w:rPr>
          <w:lang w:val="en-GB"/>
        </w:rPr>
        <w:tab/>
        <w:t xml:space="preserve">                                             </w:t>
      </w:r>
      <w:r>
        <w:rPr>
          <w:lang w:val="en-GB"/>
        </w:rPr>
        <w:t xml:space="preserve"> </w:t>
      </w:r>
      <w:r w:rsidRPr="008A1A3E">
        <w:rPr>
          <w:lang w:val="en-GB"/>
        </w:rPr>
        <w:t>Dioleoylphosphatidylethanolamine</w:t>
      </w:r>
    </w:p>
    <w:p w14:paraId="5E66DFF5" w14:textId="1D2FE470" w:rsidR="00571ED3" w:rsidRPr="000D071D" w:rsidRDefault="00571ED3" w:rsidP="007C6E2F">
      <w:pPr>
        <w:tabs>
          <w:tab w:val="center" w:pos="4150"/>
        </w:tabs>
        <w:spacing w:line="360" w:lineRule="auto"/>
        <w:rPr>
          <w:lang w:val="en-GB"/>
        </w:rPr>
      </w:pPr>
      <w:r>
        <w:rPr>
          <w:lang w:val="en-GB"/>
        </w:rPr>
        <w:t xml:space="preserve">DPBS                                                </w:t>
      </w:r>
      <w:r w:rsidRPr="00F21352">
        <w:t>Dulbecco's Phosphate-Buffered Saline</w:t>
      </w:r>
    </w:p>
    <w:tbl>
      <w:tblPr>
        <w:tblW w:w="8330" w:type="dxa"/>
        <w:tblCellMar>
          <w:left w:w="0" w:type="dxa"/>
          <w:right w:w="0" w:type="dxa"/>
        </w:tblCellMar>
        <w:tblLook w:val="04A0" w:firstRow="1" w:lastRow="0" w:firstColumn="1" w:lastColumn="0" w:noHBand="0" w:noVBand="1"/>
      </w:tblPr>
      <w:tblGrid>
        <w:gridCol w:w="709"/>
        <w:gridCol w:w="7621"/>
      </w:tblGrid>
      <w:tr w:rsidR="00B1270B" w:rsidRPr="006E5EE6" w14:paraId="5328FA75" w14:textId="77777777" w:rsidTr="0050419B">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F14A33" w14:textId="685BA017" w:rsidR="00A52E37" w:rsidRPr="008A1A3E" w:rsidRDefault="00B1270B" w:rsidP="007C6E2F">
            <w:pPr>
              <w:spacing w:line="360" w:lineRule="auto"/>
              <w:rPr>
                <w:rFonts w:eastAsia="Times New Roman" w:cs="Arial"/>
                <w:color w:val="000000"/>
                <w:lang w:val="en-GB"/>
              </w:rPr>
            </w:pPr>
            <w:r w:rsidRPr="008A1A3E">
              <w:rPr>
                <w:rFonts w:eastAsia="Times New Roman" w:cs="Arial"/>
                <w:color w:val="000000"/>
                <w:lang w:val="en-GB"/>
              </w:rPr>
              <w:t>DVT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6B8307D" w14:textId="33F26D08" w:rsidR="00ED5E66" w:rsidRPr="008A1A3E" w:rsidRDefault="00B1270B" w:rsidP="007C6E2F">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3776FC" w:rsidRPr="008A1A3E">
              <w:rPr>
                <w:rFonts w:eastAsia="Times New Roman" w:cs="Times New Roman"/>
                <w:color w:val="000000"/>
                <w:lang w:val="en-GB"/>
              </w:rPr>
              <w:t xml:space="preserve">                       </w:t>
            </w:r>
            <w:r w:rsidRPr="008A1A3E">
              <w:rPr>
                <w:rFonts w:eastAsia="Times New Roman" w:cs="Times New Roman"/>
                <w:color w:val="000000"/>
                <w:lang w:val="en-GB"/>
              </w:rPr>
              <w:t xml:space="preserve"> </w:t>
            </w:r>
            <w:r w:rsidR="00A52E37">
              <w:rPr>
                <w:rFonts w:eastAsia="Times New Roman" w:cs="Times New Roman"/>
                <w:color w:val="000000"/>
                <w:lang w:val="en-GB"/>
              </w:rPr>
              <w:t xml:space="preserve"> </w:t>
            </w:r>
            <w:r w:rsidRPr="008A1A3E">
              <w:rPr>
                <w:rFonts w:eastAsia="Times New Roman" w:cs="Times New Roman"/>
                <w:color w:val="000000"/>
                <w:lang w:val="en-GB"/>
              </w:rPr>
              <w:t>Deep vein thrombosis</w:t>
            </w:r>
          </w:p>
        </w:tc>
      </w:tr>
    </w:tbl>
    <w:p w14:paraId="62A31219" w14:textId="13C1FEF5" w:rsidR="00ED5E66" w:rsidRDefault="00ED5E66" w:rsidP="009F12D5">
      <w:pPr>
        <w:tabs>
          <w:tab w:val="left" w:pos="187"/>
          <w:tab w:val="center" w:pos="4150"/>
        </w:tabs>
        <w:spacing w:line="360" w:lineRule="auto"/>
        <w:rPr>
          <w:rFonts w:eastAsia="Times New Roman" w:cs="Times New Roman"/>
          <w:color w:val="000000"/>
          <w:lang w:val="en-GB"/>
        </w:rPr>
      </w:pPr>
      <w:r>
        <w:rPr>
          <w:rFonts w:eastAsia="Times New Roman" w:cs="Times New Roman"/>
          <w:color w:val="000000"/>
          <w:lang w:val="en-GB"/>
        </w:rPr>
        <w:t xml:space="preserve">EC                                                     Endothelial cells </w:t>
      </w:r>
    </w:p>
    <w:tbl>
      <w:tblPr>
        <w:tblW w:w="8330" w:type="dxa"/>
        <w:tblCellMar>
          <w:left w:w="0" w:type="dxa"/>
          <w:right w:w="0" w:type="dxa"/>
        </w:tblCellMar>
        <w:tblLook w:val="04A0" w:firstRow="1" w:lastRow="0" w:firstColumn="1" w:lastColumn="0" w:noHBand="0" w:noVBand="1"/>
      </w:tblPr>
      <w:tblGrid>
        <w:gridCol w:w="749"/>
        <w:gridCol w:w="7581"/>
      </w:tblGrid>
      <w:tr w:rsidR="00ED5E66" w:rsidRPr="008A1A3E" w14:paraId="2F1F6644"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C61123" w14:textId="77777777" w:rsidR="00ED5E66" w:rsidRPr="008A1A3E" w:rsidRDefault="00ED5E66" w:rsidP="00DD16C2">
            <w:pPr>
              <w:spacing w:line="360" w:lineRule="auto"/>
              <w:rPr>
                <w:rFonts w:eastAsia="Times New Roman" w:cs="Arial"/>
                <w:color w:val="000000"/>
                <w:lang w:val="en-GB"/>
              </w:rPr>
            </w:pPr>
            <w:r w:rsidRPr="008A1A3E">
              <w:rPr>
                <w:rFonts w:eastAsia="Times New Roman" w:cs="Arial"/>
                <w:color w:val="000000"/>
                <w:lang w:val="en-GB"/>
              </w:rPr>
              <w:t xml:space="preserve">EDRF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48C22CA" w14:textId="77777777" w:rsidR="00ED5E66" w:rsidRPr="008A1A3E" w:rsidRDefault="00ED5E66"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Endothelium derived relaxing factor </w:t>
            </w:r>
          </w:p>
        </w:tc>
      </w:tr>
    </w:tbl>
    <w:p w14:paraId="35FA623A" w14:textId="6D32D213" w:rsidR="00AA3D7D" w:rsidRDefault="00AA3D7D" w:rsidP="003D31AD">
      <w:pPr>
        <w:tabs>
          <w:tab w:val="left" w:pos="187"/>
          <w:tab w:val="left" w:pos="3686"/>
          <w:tab w:val="left" w:pos="3828"/>
          <w:tab w:val="center" w:pos="4150"/>
        </w:tabs>
        <w:spacing w:line="360" w:lineRule="auto"/>
        <w:rPr>
          <w:rFonts w:eastAsia="Times New Roman" w:cs="Times New Roman"/>
          <w:color w:val="000000"/>
          <w:lang w:val="en-GB"/>
        </w:rPr>
      </w:pPr>
      <w:r>
        <w:rPr>
          <w:rFonts w:eastAsia="Times New Roman" w:cs="Times New Roman"/>
          <w:color w:val="000000"/>
          <w:lang w:val="en-GB"/>
        </w:rPr>
        <w:t>EEL                                                   External elastic lamina</w:t>
      </w:r>
    </w:p>
    <w:p w14:paraId="5900E8C7" w14:textId="74662A87" w:rsidR="00ED5E66" w:rsidRDefault="00ED5E66" w:rsidP="009F12D5">
      <w:pPr>
        <w:tabs>
          <w:tab w:val="left" w:pos="187"/>
          <w:tab w:val="center" w:pos="4150"/>
        </w:tabs>
        <w:spacing w:line="360" w:lineRule="auto"/>
        <w:rPr>
          <w:rFonts w:eastAsia="Times New Roman" w:cs="Times New Roman"/>
          <w:color w:val="000000"/>
          <w:lang w:val="en-GB"/>
        </w:rPr>
      </w:pPr>
      <w:r w:rsidRPr="008A1A3E">
        <w:rPr>
          <w:rFonts w:eastAsia="Times New Roman" w:cs="Arial"/>
          <w:color w:val="000000"/>
          <w:lang w:val="en-GB"/>
        </w:rPr>
        <w:t>ELISA</w:t>
      </w:r>
      <w:r w:rsidRPr="008A1A3E">
        <w:rPr>
          <w:rFonts w:eastAsia="Times New Roman" w:cs="Arial"/>
          <w:color w:val="000000"/>
          <w:lang w:val="en-GB"/>
        </w:rPr>
        <w:tab/>
        <w:t xml:space="preserve">                                               </w:t>
      </w:r>
      <w:r>
        <w:rPr>
          <w:rFonts w:eastAsia="Times New Roman" w:cs="Arial"/>
          <w:color w:val="000000"/>
          <w:lang w:val="en-GB"/>
        </w:rPr>
        <w:t xml:space="preserve"> </w:t>
      </w:r>
      <w:r w:rsidRPr="008A1A3E">
        <w:rPr>
          <w:rFonts w:eastAsia="Times New Roman" w:cs="Times New Roman"/>
          <w:color w:val="000000"/>
          <w:lang w:val="en-GB"/>
        </w:rPr>
        <w:t>Enzyme-linked immunosorbent assay</w:t>
      </w:r>
    </w:p>
    <w:p w14:paraId="0134C822" w14:textId="1B1CBD44" w:rsidR="006C0C8F" w:rsidRPr="008A1A3E" w:rsidRDefault="006C0C8F" w:rsidP="009F12D5">
      <w:pPr>
        <w:tabs>
          <w:tab w:val="left" w:pos="187"/>
          <w:tab w:val="center" w:pos="4150"/>
        </w:tabs>
        <w:spacing w:line="360" w:lineRule="auto"/>
        <w:rPr>
          <w:rFonts w:eastAsia="Times New Roman" w:cs="Times New Roman"/>
          <w:color w:val="000000"/>
          <w:lang w:val="en-GB"/>
        </w:rPr>
      </w:pPr>
      <w:r>
        <w:rPr>
          <w:rFonts w:eastAsia="Times New Roman" w:cs="Times New Roman"/>
          <w:color w:val="000000"/>
          <w:lang w:val="en-GB"/>
        </w:rPr>
        <w:t xml:space="preserve">EMA                                                  </w:t>
      </w:r>
      <w:r w:rsidR="00750165">
        <w:rPr>
          <w:rFonts w:eastAsia="Times New Roman" w:cs="Times New Roman"/>
          <w:color w:val="000000"/>
          <w:lang w:val="en-GB"/>
        </w:rPr>
        <w:t xml:space="preserve"> </w:t>
      </w:r>
      <w:r w:rsidRPr="00044C27">
        <w:rPr>
          <w:rFonts w:cs="Arial"/>
        </w:rPr>
        <w:t>European Medicines Agency</w:t>
      </w:r>
    </w:p>
    <w:p w14:paraId="0CA83257" w14:textId="41E16DB1" w:rsidR="007976A9" w:rsidRDefault="007976A9" w:rsidP="007C6E2F">
      <w:pPr>
        <w:tabs>
          <w:tab w:val="left" w:pos="187"/>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F                                                       </w:t>
      </w:r>
      <w:r w:rsidR="00750165">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Driving frequency in MHz</w:t>
      </w:r>
    </w:p>
    <w:p w14:paraId="45C540E6" w14:textId="5B8C808C" w:rsidR="00F265D3" w:rsidRDefault="00F265D3">
      <w:pPr>
        <w:tabs>
          <w:tab w:val="left" w:pos="187"/>
          <w:tab w:val="center" w:pos="4150"/>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FA</w:t>
      </w:r>
      <w:r>
        <w:rPr>
          <w:rFonts w:eastAsiaTheme="majorEastAsia" w:cstheme="majorBidi"/>
          <w:bCs/>
          <w:color w:val="000000" w:themeColor="text1"/>
          <w:lang w:val="en-GB"/>
        </w:rPr>
        <w:tab/>
        <w:t xml:space="preserve">                Femoral artery</w:t>
      </w:r>
    </w:p>
    <w:p w14:paraId="72C910B0" w14:textId="4BF87C2C" w:rsidR="00EB4918" w:rsidRPr="008A1A3E" w:rsidRDefault="00EB4918" w:rsidP="007C6E2F">
      <w:pPr>
        <w:tabs>
          <w:tab w:val="left" w:pos="187"/>
          <w:tab w:val="center" w:pos="4150"/>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 xml:space="preserve">FAB                                                  </w:t>
      </w:r>
      <w:r w:rsidR="00750165">
        <w:rPr>
          <w:rFonts w:eastAsiaTheme="majorEastAsia" w:cstheme="majorBidi"/>
          <w:bCs/>
          <w:color w:val="000000" w:themeColor="text1"/>
          <w:lang w:val="en-GB"/>
        </w:rPr>
        <w:t xml:space="preserve">  </w:t>
      </w:r>
      <w:r>
        <w:rPr>
          <w:rFonts w:cs="Arial"/>
          <w:lang w:val="en-GB"/>
        </w:rPr>
        <w:t>F</w:t>
      </w:r>
      <w:r w:rsidRPr="00896407">
        <w:rPr>
          <w:rFonts w:cs="Arial"/>
          <w:lang w:val="en-GB"/>
        </w:rPr>
        <w:t>ragment antigen binding</w:t>
      </w:r>
    </w:p>
    <w:p w14:paraId="1843D17F" w14:textId="46C4C3BC" w:rsidR="00B1270B" w:rsidRDefault="00B1270B" w:rsidP="007C6E2F">
      <w:pPr>
        <w:tabs>
          <w:tab w:val="left" w:pos="187"/>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FDA</w:t>
      </w:r>
      <w:r w:rsidRPr="008A1A3E">
        <w:rPr>
          <w:rFonts w:eastAsiaTheme="majorEastAsia" w:cstheme="majorBidi"/>
          <w:bCs/>
          <w:color w:val="000000" w:themeColor="text1"/>
          <w:lang w:val="en-GB"/>
        </w:rPr>
        <w:tab/>
        <w:t xml:space="preserve">                                     </w:t>
      </w:r>
      <w:r w:rsidR="00882115" w:rsidRPr="008A1A3E">
        <w:rPr>
          <w:rFonts w:eastAsiaTheme="majorEastAsia" w:cstheme="majorBidi"/>
          <w:bCs/>
          <w:color w:val="000000" w:themeColor="text1"/>
          <w:lang w:val="en-GB"/>
        </w:rPr>
        <w:t xml:space="preserve"> </w:t>
      </w:r>
      <w:r w:rsidR="00750165">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Food and Drug Administration</w:t>
      </w:r>
    </w:p>
    <w:p w14:paraId="5D58E350" w14:textId="71BED849" w:rsidR="00F95889" w:rsidRDefault="00F95889" w:rsidP="007C6E2F">
      <w:pPr>
        <w:tabs>
          <w:tab w:val="left" w:pos="187"/>
          <w:tab w:val="center" w:pos="4150"/>
        </w:tabs>
        <w:spacing w:line="360" w:lineRule="auto"/>
        <w:rPr>
          <w:rFonts w:cs="Arial"/>
          <w:lang w:val="en-GB" w:eastAsia="en-US"/>
        </w:rPr>
      </w:pPr>
      <w:r>
        <w:rPr>
          <w:rFonts w:eastAsiaTheme="majorEastAsia" w:cstheme="majorBidi"/>
          <w:bCs/>
          <w:color w:val="000000" w:themeColor="text1"/>
          <w:lang w:val="en-GB"/>
        </w:rPr>
        <w:t xml:space="preserve">FEV1                                                </w:t>
      </w:r>
      <w:r w:rsidR="00750165">
        <w:rPr>
          <w:rFonts w:eastAsiaTheme="majorEastAsia" w:cstheme="majorBidi"/>
          <w:bCs/>
          <w:color w:val="000000" w:themeColor="text1"/>
          <w:lang w:val="en-GB"/>
        </w:rPr>
        <w:t xml:space="preserve">  </w:t>
      </w:r>
      <w:r>
        <w:rPr>
          <w:rFonts w:cs="Arial"/>
          <w:lang w:val="en-GB" w:eastAsia="en-US"/>
        </w:rPr>
        <w:t>F</w:t>
      </w:r>
      <w:r w:rsidRPr="008718FB">
        <w:rPr>
          <w:rFonts w:cs="Arial"/>
          <w:lang w:val="en-GB" w:eastAsia="en-US"/>
        </w:rPr>
        <w:t>orced expiratory volume in 1 second</w:t>
      </w:r>
    </w:p>
    <w:p w14:paraId="0EE949F6" w14:textId="3E3375ED" w:rsidR="00F265D3" w:rsidRPr="003D31AD" w:rsidRDefault="00F265D3" w:rsidP="007C6E2F">
      <w:pPr>
        <w:tabs>
          <w:tab w:val="left" w:pos="187"/>
          <w:tab w:val="center" w:pos="4150"/>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 xml:space="preserve">FIX                                                     </w:t>
      </w:r>
      <w:r>
        <w:rPr>
          <w:rFonts w:cs="Arial"/>
          <w:lang w:val="en-GB"/>
        </w:rPr>
        <w:t>F</w:t>
      </w:r>
      <w:r w:rsidRPr="00E82933">
        <w:rPr>
          <w:rFonts w:cs="Arial"/>
          <w:lang w:val="en-GB"/>
        </w:rPr>
        <w:t>actor IX protein</w:t>
      </w:r>
    </w:p>
    <w:p w14:paraId="1126CBCB" w14:textId="2FD5A4B5" w:rsidR="00C35B10" w:rsidRDefault="00C35B10" w:rsidP="00DC5C0C">
      <w:pPr>
        <w:tabs>
          <w:tab w:val="left" w:pos="187"/>
          <w:tab w:val="left" w:pos="3969"/>
          <w:tab w:val="center" w:pos="4150"/>
        </w:tabs>
        <w:spacing w:line="360" w:lineRule="auto"/>
        <w:rPr>
          <w:rFonts w:cs="Arial"/>
          <w:lang w:val="en-GB" w:eastAsia="en-US"/>
        </w:rPr>
      </w:pPr>
      <w:r>
        <w:rPr>
          <w:rFonts w:cs="Arial"/>
          <w:lang w:val="en-GB" w:eastAsia="en-US"/>
        </w:rPr>
        <w:t xml:space="preserve">FUS                                                   </w:t>
      </w:r>
      <w:r w:rsidR="00FA3709">
        <w:rPr>
          <w:rFonts w:cs="Arial"/>
          <w:lang w:val="en-GB" w:eastAsia="en-US"/>
        </w:rPr>
        <w:t xml:space="preserve"> </w:t>
      </w:r>
      <w:r>
        <w:rPr>
          <w:rFonts w:cs="Arial"/>
        </w:rPr>
        <w:t>F</w:t>
      </w:r>
      <w:r w:rsidRPr="007F30AB">
        <w:rPr>
          <w:rFonts w:cs="Arial"/>
        </w:rPr>
        <w:t>ocused ultrasound</w:t>
      </w:r>
    </w:p>
    <w:p w14:paraId="47474F8E" w14:textId="75059D64" w:rsidR="00750165" w:rsidRDefault="00750165" w:rsidP="007C6E2F">
      <w:pPr>
        <w:tabs>
          <w:tab w:val="left" w:pos="187"/>
          <w:tab w:val="center" w:pos="4150"/>
        </w:tabs>
        <w:spacing w:line="360" w:lineRule="auto"/>
        <w:rPr>
          <w:rFonts w:cs="Arial"/>
          <w:lang w:val="en-GB" w:eastAsia="en-US"/>
        </w:rPr>
      </w:pPr>
      <w:r>
        <w:rPr>
          <w:rFonts w:cs="Arial"/>
          <w:lang w:val="en-GB" w:eastAsia="en-US"/>
        </w:rPr>
        <w:t xml:space="preserve">GA                                                     </w:t>
      </w:r>
      <w:r w:rsidR="00DD4099">
        <w:rPr>
          <w:rFonts w:cs="Arial"/>
          <w:lang w:val="en-GB" w:eastAsia="en-US"/>
        </w:rPr>
        <w:t xml:space="preserve"> </w:t>
      </w:r>
      <w:r>
        <w:rPr>
          <w:rFonts w:cs="Arial"/>
          <w:lang w:val="en-GB" w:eastAsia="en-US"/>
        </w:rPr>
        <w:t xml:space="preserve">General anaesthesia </w:t>
      </w:r>
    </w:p>
    <w:p w14:paraId="5BE5B695" w14:textId="7373EEAD" w:rsidR="007F027F" w:rsidRDefault="007F027F" w:rsidP="007C6E2F">
      <w:pPr>
        <w:tabs>
          <w:tab w:val="left" w:pos="187"/>
          <w:tab w:val="center" w:pos="4150"/>
        </w:tabs>
        <w:spacing w:line="360" w:lineRule="auto"/>
        <w:rPr>
          <w:rFonts w:cs="Arial"/>
        </w:rPr>
      </w:pPr>
      <w:r>
        <w:rPr>
          <w:rFonts w:cs="Arial"/>
          <w:lang w:val="en-GB" w:eastAsia="en-US"/>
        </w:rPr>
        <w:t xml:space="preserve">GDNFp                                              </w:t>
      </w:r>
      <w:r w:rsidR="00DD4099">
        <w:rPr>
          <w:rFonts w:cs="Arial"/>
          <w:lang w:val="en-GB" w:eastAsia="en-US"/>
        </w:rPr>
        <w:t xml:space="preserve"> </w:t>
      </w:r>
      <w:r w:rsidRPr="007F30AB">
        <w:rPr>
          <w:rFonts w:cs="Arial"/>
        </w:rPr>
        <w:t>Glial cell line-derived neurotrophic factor</w:t>
      </w:r>
      <w:r>
        <w:rPr>
          <w:rFonts w:cs="Arial"/>
        </w:rPr>
        <w:t xml:space="preserve"> </w:t>
      </w:r>
    </w:p>
    <w:p w14:paraId="7877ECA4" w14:textId="197FBD11" w:rsidR="00056A33" w:rsidRDefault="007F027F">
      <w:pPr>
        <w:tabs>
          <w:tab w:val="left" w:pos="187"/>
          <w:tab w:val="center" w:pos="4150"/>
        </w:tabs>
        <w:spacing w:line="360" w:lineRule="auto"/>
        <w:rPr>
          <w:rFonts w:cs="Arial"/>
        </w:rPr>
      </w:pPr>
      <w:r>
        <w:rPr>
          <w:rFonts w:cs="Arial"/>
        </w:rPr>
        <w:t xml:space="preserve">    </w:t>
      </w:r>
      <w:r>
        <w:rPr>
          <w:rFonts w:cs="Arial"/>
        </w:rPr>
        <w:tab/>
        <w:t xml:space="preserve">     </w:t>
      </w:r>
      <w:r w:rsidR="00DD4099">
        <w:rPr>
          <w:rFonts w:cs="Arial"/>
        </w:rPr>
        <w:t xml:space="preserve">   P</w:t>
      </w:r>
      <w:r w:rsidR="00056A33">
        <w:rPr>
          <w:rFonts w:cs="Arial"/>
        </w:rPr>
        <w:t>lasmid</w:t>
      </w:r>
    </w:p>
    <w:tbl>
      <w:tblPr>
        <w:tblW w:w="8330" w:type="dxa"/>
        <w:tblCellMar>
          <w:left w:w="0" w:type="dxa"/>
          <w:right w:w="0" w:type="dxa"/>
        </w:tblCellMar>
        <w:tblLook w:val="04A0" w:firstRow="1" w:lastRow="0" w:firstColumn="1" w:lastColumn="0" w:noHBand="0" w:noVBand="1"/>
      </w:tblPr>
      <w:tblGrid>
        <w:gridCol w:w="662"/>
        <w:gridCol w:w="7668"/>
      </w:tblGrid>
      <w:tr w:rsidR="00DD4099" w:rsidRPr="008A1A3E" w14:paraId="002786DF"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321D8E" w14:textId="77777777" w:rsidR="00DD4099" w:rsidRPr="008A1A3E" w:rsidRDefault="00DD4099" w:rsidP="00DD16C2">
            <w:pPr>
              <w:spacing w:line="360" w:lineRule="auto"/>
              <w:rPr>
                <w:rFonts w:eastAsia="Times New Roman" w:cs="Arial"/>
                <w:color w:val="000000"/>
                <w:lang w:val="en-GB"/>
              </w:rPr>
            </w:pPr>
            <w:r w:rsidRPr="008A1A3E">
              <w:rPr>
                <w:rFonts w:eastAsia="Times New Roman" w:cs="Arial"/>
                <w:color w:val="000000"/>
                <w:lang w:val="en-GB"/>
              </w:rPr>
              <w:t>GFP</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A4BE5B" w14:textId="1CAC0DAB" w:rsidR="00DD4099" w:rsidRPr="008A1A3E" w:rsidRDefault="00DD4099"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Green fluoresce of protein</w:t>
            </w:r>
          </w:p>
        </w:tc>
      </w:tr>
    </w:tbl>
    <w:p w14:paraId="69EBC181" w14:textId="77777777" w:rsidR="00056A33" w:rsidRDefault="00056A33" w:rsidP="00056A33">
      <w:pPr>
        <w:tabs>
          <w:tab w:val="center" w:pos="4150"/>
        </w:tabs>
        <w:spacing w:line="360" w:lineRule="auto"/>
        <w:rPr>
          <w:rFonts w:cs="Arial"/>
          <w:lang w:val="en-GB"/>
        </w:rPr>
      </w:pPr>
      <w:r w:rsidRPr="008A1A3E">
        <w:rPr>
          <w:rFonts w:cs="Arial"/>
          <w:lang w:val="en-GB"/>
        </w:rPr>
        <w:t>HDV</w:t>
      </w:r>
      <w:r w:rsidRPr="008A1A3E">
        <w:rPr>
          <w:rFonts w:cs="Arial"/>
          <w:lang w:val="en-GB"/>
        </w:rPr>
        <w:tab/>
        <w:t xml:space="preserve">                            </w:t>
      </w:r>
      <w:r>
        <w:rPr>
          <w:rFonts w:cs="Arial"/>
          <w:lang w:val="en-GB"/>
        </w:rPr>
        <w:t xml:space="preserve">   </w:t>
      </w:r>
      <w:r w:rsidRPr="008A1A3E">
        <w:rPr>
          <w:rFonts w:cs="Arial"/>
          <w:lang w:val="en-GB"/>
        </w:rPr>
        <w:t>Helper dependent virus</w:t>
      </w:r>
    </w:p>
    <w:tbl>
      <w:tblPr>
        <w:tblW w:w="8330" w:type="dxa"/>
        <w:tblCellMar>
          <w:left w:w="0" w:type="dxa"/>
          <w:right w:w="0" w:type="dxa"/>
        </w:tblCellMar>
        <w:tblLook w:val="04A0" w:firstRow="1" w:lastRow="0" w:firstColumn="1" w:lastColumn="0" w:noHBand="0" w:noVBand="1"/>
      </w:tblPr>
      <w:tblGrid>
        <w:gridCol w:w="675"/>
        <w:gridCol w:w="7655"/>
      </w:tblGrid>
      <w:tr w:rsidR="00DD4099" w:rsidRPr="008A1A3E" w14:paraId="505B7A80" w14:textId="77777777" w:rsidTr="00193B0C">
        <w:trPr>
          <w:trHeight w:val="58"/>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3153A6" w14:textId="77777777" w:rsidR="00DD4099" w:rsidRPr="008A1A3E" w:rsidRDefault="00DD4099" w:rsidP="00DD16C2">
            <w:pPr>
              <w:spacing w:line="360" w:lineRule="auto"/>
              <w:rPr>
                <w:rFonts w:eastAsia="Times New Roman" w:cs="Arial"/>
                <w:color w:val="000000"/>
                <w:lang w:val="en-GB"/>
              </w:rPr>
            </w:pPr>
            <w:r w:rsidRPr="008A1A3E">
              <w:rPr>
                <w:rFonts w:eastAsia="Times New Roman" w:cs="Arial"/>
                <w:color w:val="000000"/>
                <w:lang w:val="en-GB"/>
              </w:rPr>
              <w:t xml:space="preserve">HDL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462E0EC" w14:textId="5E4E4A38" w:rsidR="00DD4099" w:rsidRPr="008A1A3E" w:rsidRDefault="00DD4099"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High density lipoprotein</w:t>
            </w:r>
            <w:r>
              <w:rPr>
                <w:rFonts w:eastAsia="Times New Roman" w:cs="Times New Roman"/>
                <w:color w:val="000000"/>
                <w:lang w:val="en-GB"/>
              </w:rPr>
              <w:t xml:space="preserve"> </w:t>
            </w:r>
            <w:r w:rsidRPr="008A1A3E">
              <w:rPr>
                <w:rFonts w:eastAsia="Times New Roman" w:cs="Times New Roman"/>
                <w:color w:val="000000"/>
                <w:lang w:val="en-GB"/>
              </w:rPr>
              <w:t xml:space="preserve"> </w:t>
            </w:r>
          </w:p>
        </w:tc>
      </w:tr>
    </w:tbl>
    <w:p w14:paraId="63D90FCE" w14:textId="4BEEC058" w:rsidR="00193B0C" w:rsidRPr="00193B0C" w:rsidRDefault="00193B0C" w:rsidP="00193B0C">
      <w:pPr>
        <w:tabs>
          <w:tab w:val="center" w:pos="4150"/>
        </w:tabs>
        <w:spacing w:line="360" w:lineRule="auto"/>
        <w:rPr>
          <w:rFonts w:cs="Arial"/>
          <w:b/>
          <w:lang w:val="en-GB"/>
        </w:rPr>
      </w:pPr>
      <w:r w:rsidRPr="008A1A3E">
        <w:rPr>
          <w:rFonts w:cs="Arial"/>
          <w:lang w:val="en-GB"/>
        </w:rPr>
        <w:t xml:space="preserve">H&amp;E                                                  </w:t>
      </w:r>
      <w:r>
        <w:rPr>
          <w:rFonts w:cs="Arial"/>
          <w:lang w:val="en-GB"/>
        </w:rPr>
        <w:t xml:space="preserve">  </w:t>
      </w:r>
      <w:r w:rsidRPr="008A1A3E">
        <w:rPr>
          <w:rFonts w:cs="Arial"/>
          <w:lang w:val="en-GB"/>
        </w:rPr>
        <w:t xml:space="preserve">Hematoxylin and eosin stain                                                      </w:t>
      </w:r>
    </w:p>
    <w:p w14:paraId="19403AE3" w14:textId="725E8882" w:rsidR="00193B0C" w:rsidRDefault="00193B0C" w:rsidP="00193B0C">
      <w:pPr>
        <w:tabs>
          <w:tab w:val="left" w:pos="3969"/>
          <w:tab w:val="center" w:pos="4150"/>
        </w:tabs>
        <w:spacing w:line="360" w:lineRule="auto"/>
        <w:rPr>
          <w:rFonts w:cs="Arial"/>
          <w:lang w:val="en-GB"/>
        </w:rPr>
      </w:pPr>
      <w:r w:rsidRPr="008A1A3E">
        <w:rPr>
          <w:rFonts w:cs="Arial"/>
          <w:lang w:val="en-GB"/>
        </w:rPr>
        <w:t xml:space="preserve">hFIX                                                </w:t>
      </w:r>
      <w:r>
        <w:rPr>
          <w:rFonts w:cs="Arial"/>
          <w:lang w:val="en-GB"/>
        </w:rPr>
        <w:t xml:space="preserve">  </w:t>
      </w:r>
      <w:r w:rsidRPr="008A1A3E">
        <w:rPr>
          <w:rFonts w:cs="Arial"/>
          <w:lang w:val="en-GB"/>
        </w:rPr>
        <w:t xml:space="preserve"> </w:t>
      </w:r>
      <w:r>
        <w:rPr>
          <w:rFonts w:cs="Arial"/>
          <w:lang w:val="en-GB"/>
        </w:rPr>
        <w:t xml:space="preserve"> </w:t>
      </w:r>
      <w:r w:rsidRPr="008A1A3E">
        <w:rPr>
          <w:rFonts w:cs="Arial"/>
          <w:lang w:val="en-GB"/>
        </w:rPr>
        <w:t xml:space="preserve">Hemophilia factor nine </w:t>
      </w:r>
    </w:p>
    <w:p w14:paraId="7916BA43" w14:textId="7C7445B1" w:rsidR="00193B0C" w:rsidRDefault="00193B0C" w:rsidP="00193B0C">
      <w:pPr>
        <w:tabs>
          <w:tab w:val="center" w:pos="4150"/>
        </w:tabs>
        <w:spacing w:line="360" w:lineRule="auto"/>
        <w:rPr>
          <w:rFonts w:cs="Arial"/>
          <w:lang w:val="en-GB"/>
        </w:rPr>
      </w:pPr>
      <w:r>
        <w:rPr>
          <w:rFonts w:cs="Arial"/>
          <w:lang w:val="en-GB"/>
        </w:rPr>
        <w:t>HGF                                                    Hepatocyte growth factor</w:t>
      </w:r>
    </w:p>
    <w:p w14:paraId="35FCC4F3" w14:textId="04565552" w:rsidR="00DD4099" w:rsidRDefault="00DD4099" w:rsidP="003D31AD">
      <w:pPr>
        <w:tabs>
          <w:tab w:val="center" w:pos="4150"/>
        </w:tabs>
        <w:spacing w:line="360" w:lineRule="auto"/>
        <w:rPr>
          <w:rFonts w:cs="Arial"/>
          <w:lang w:val="en-GB"/>
        </w:rPr>
      </w:pPr>
      <w:r>
        <w:rPr>
          <w:rFonts w:cs="Arial"/>
          <w:lang w:val="en-GB"/>
        </w:rPr>
        <w:t>HIV                                                     H</w:t>
      </w:r>
      <w:r w:rsidRPr="00896407">
        <w:rPr>
          <w:rFonts w:cs="Arial"/>
          <w:lang w:val="en-GB"/>
        </w:rPr>
        <w:t>uman immunodeficiency virus</w:t>
      </w:r>
    </w:p>
    <w:p w14:paraId="6DEAE974" w14:textId="07D8474E" w:rsidR="00F15B57" w:rsidRPr="00F15B57" w:rsidRDefault="00F15B57" w:rsidP="00DD4099">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H</w:t>
      </w:r>
      <w:r w:rsidRPr="008A1A3E">
        <w:rPr>
          <w:rFonts w:eastAsiaTheme="majorEastAsia" w:cstheme="majorBidi"/>
          <w:bCs/>
          <w:color w:val="000000" w:themeColor="text1"/>
          <w:vertAlign w:val="subscript"/>
          <w:lang w:val="en-GB"/>
        </w:rPr>
        <w:t>2</w:t>
      </w:r>
      <w:r w:rsidRPr="008A1A3E">
        <w:rPr>
          <w:rFonts w:eastAsiaTheme="majorEastAsia" w:cstheme="majorBidi"/>
          <w:bCs/>
          <w:color w:val="000000" w:themeColor="text1"/>
          <w:lang w:val="en-GB"/>
        </w:rPr>
        <w:t>O</w:t>
      </w:r>
      <w:r w:rsidRPr="008A1A3E">
        <w:rPr>
          <w:rFonts w:eastAsiaTheme="majorEastAsia" w:cstheme="majorBidi"/>
          <w:bCs/>
          <w:color w:val="000000" w:themeColor="text1"/>
          <w:vertAlign w:val="subscript"/>
          <w:lang w:val="en-GB"/>
        </w:rPr>
        <w:t>2</w:t>
      </w:r>
      <w:r w:rsidRPr="008A1A3E">
        <w:rPr>
          <w:rFonts w:eastAsiaTheme="majorEastAsia" w:cstheme="majorBidi"/>
          <w:bCs/>
          <w:color w:val="000000" w:themeColor="text1"/>
          <w:lang w:val="en-GB"/>
        </w:rPr>
        <w:tab/>
        <w:t xml:space="preserve">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 xml:space="preserve"> Hydrogen peroxide</w:t>
      </w:r>
    </w:p>
    <w:p w14:paraId="6B285E6D" w14:textId="322CDB78" w:rsidR="002B5FD9" w:rsidRDefault="002B5FD9" w:rsidP="000C4756">
      <w:pPr>
        <w:tabs>
          <w:tab w:val="center" w:pos="4150"/>
        </w:tabs>
        <w:spacing w:line="360" w:lineRule="auto"/>
        <w:ind w:right="-1339"/>
        <w:rPr>
          <w:rFonts w:cs="Arial"/>
          <w:lang w:val="en-GB"/>
        </w:rPr>
      </w:pPr>
      <w:r w:rsidRPr="008A1A3E">
        <w:rPr>
          <w:rFonts w:cs="Arial"/>
          <w:lang w:val="en-GB"/>
        </w:rPr>
        <w:t>Hr-</w:t>
      </w:r>
      <w:r w:rsidR="00083E99" w:rsidRPr="008A1A3E">
        <w:rPr>
          <w:rFonts w:cs="Arial"/>
          <w:lang w:val="en-GB"/>
        </w:rPr>
        <w:t>IL-1Ra</w:t>
      </w:r>
      <w:r w:rsidRPr="008A1A3E">
        <w:rPr>
          <w:rFonts w:cs="Arial"/>
          <w:lang w:val="en-GB"/>
        </w:rPr>
        <w:t xml:space="preserve">                   </w:t>
      </w:r>
      <w:r w:rsidR="000C4756" w:rsidRPr="008A1A3E">
        <w:rPr>
          <w:rFonts w:cs="Arial"/>
          <w:lang w:val="en-GB"/>
        </w:rPr>
        <w:t xml:space="preserve">                   </w:t>
      </w:r>
      <w:r w:rsidRPr="008A1A3E">
        <w:rPr>
          <w:rFonts w:cs="Arial"/>
          <w:lang w:val="en-GB"/>
        </w:rPr>
        <w:t xml:space="preserve"> </w:t>
      </w:r>
      <w:r w:rsidR="000C4756" w:rsidRPr="008A1A3E">
        <w:rPr>
          <w:rFonts w:cs="Arial"/>
          <w:lang w:val="en-GB"/>
        </w:rPr>
        <w:t xml:space="preserve"> </w:t>
      </w:r>
      <w:r w:rsidRPr="008A1A3E">
        <w:rPr>
          <w:rFonts w:cs="Arial"/>
          <w:lang w:val="en-GB"/>
        </w:rPr>
        <w:t xml:space="preserve"> </w:t>
      </w:r>
      <w:r w:rsidR="00750165">
        <w:rPr>
          <w:rFonts w:cs="Arial"/>
          <w:lang w:val="en-GB"/>
        </w:rPr>
        <w:t xml:space="preserve">  </w:t>
      </w:r>
      <w:r w:rsidRPr="008A1A3E">
        <w:rPr>
          <w:rFonts w:cs="Arial"/>
          <w:lang w:val="en-GB"/>
        </w:rPr>
        <w:t xml:space="preserve">Human recombinant interleukin-1 receptor </w:t>
      </w:r>
      <w:r w:rsidR="000C4756" w:rsidRPr="008A1A3E">
        <w:rPr>
          <w:rFonts w:cs="Arial"/>
          <w:lang w:val="en-GB"/>
        </w:rPr>
        <w:t>antagonist</w:t>
      </w:r>
    </w:p>
    <w:p w14:paraId="45310DC5" w14:textId="30F9C403" w:rsidR="00221BCA" w:rsidRDefault="00221BCA" w:rsidP="000C4756">
      <w:pPr>
        <w:tabs>
          <w:tab w:val="center" w:pos="4150"/>
        </w:tabs>
        <w:spacing w:line="360" w:lineRule="auto"/>
        <w:ind w:right="-1339"/>
        <w:rPr>
          <w:rFonts w:cs="Arial"/>
          <w:lang w:val="en-GB"/>
        </w:rPr>
      </w:pPr>
      <w:r>
        <w:rPr>
          <w:rFonts w:cs="Arial"/>
          <w:lang w:val="en-GB"/>
        </w:rPr>
        <w:t>hs IL-1Ra                                           H</w:t>
      </w:r>
      <w:r w:rsidRPr="000B58CD">
        <w:rPr>
          <w:rFonts w:cs="Arial"/>
          <w:lang w:val="en-GB"/>
        </w:rPr>
        <w:t>uman secretory</w:t>
      </w:r>
      <w:r>
        <w:rPr>
          <w:rFonts w:cs="Arial"/>
          <w:lang w:val="en-GB"/>
        </w:rPr>
        <w:t xml:space="preserve"> </w:t>
      </w:r>
      <w:r w:rsidRPr="008A1A3E">
        <w:rPr>
          <w:rFonts w:cs="Arial"/>
          <w:lang w:val="en-GB"/>
        </w:rPr>
        <w:t>interleukin-1 receptor antagonist</w:t>
      </w:r>
    </w:p>
    <w:p w14:paraId="68B803C2" w14:textId="03859B29" w:rsidR="005A35A6" w:rsidRPr="005A35A6" w:rsidRDefault="005A35A6" w:rsidP="005A35A6">
      <w:pPr>
        <w:tabs>
          <w:tab w:val="left" w:pos="187"/>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I                                                          Intensity</w:t>
      </w:r>
    </w:p>
    <w:p w14:paraId="496974B0" w14:textId="3D7A6497" w:rsidR="00FC02F9" w:rsidRPr="00FC02F9" w:rsidRDefault="00FC02F9" w:rsidP="00FC02F9">
      <w:pPr>
        <w:tabs>
          <w:tab w:val="left" w:pos="187"/>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ICE                                                    </w:t>
      </w:r>
      <w:r>
        <w:rPr>
          <w:rFonts w:eastAsiaTheme="majorEastAsia" w:cstheme="majorBidi" w:hint="cs"/>
          <w:bCs/>
          <w:color w:val="000000" w:themeColor="text1"/>
          <w:lang w:val="en-GB"/>
        </w:rPr>
        <w:t xml:space="preserve"> </w:t>
      </w:r>
      <w:r w:rsidRPr="008A1A3E">
        <w:rPr>
          <w:rFonts w:eastAsiaTheme="majorEastAsia" w:cstheme="majorBidi"/>
          <w:bCs/>
          <w:color w:val="000000" w:themeColor="text1"/>
          <w:lang w:val="en-GB"/>
        </w:rPr>
        <w:t>Intracellular enzymes</w:t>
      </w:r>
    </w:p>
    <w:p w14:paraId="4BDE8255" w14:textId="51B206C8" w:rsidR="00AA3D7D" w:rsidRDefault="00AA3D7D" w:rsidP="00DC5C0C">
      <w:pPr>
        <w:tabs>
          <w:tab w:val="left" w:pos="3969"/>
          <w:tab w:val="left" w:pos="4150"/>
        </w:tabs>
        <w:spacing w:line="360" w:lineRule="auto"/>
        <w:rPr>
          <w:rFonts w:eastAsia="Times New Roman" w:cs="Arial"/>
          <w:color w:val="000000"/>
          <w:lang w:val="en-GB"/>
        </w:rPr>
      </w:pPr>
      <w:r>
        <w:rPr>
          <w:rFonts w:eastAsia="Times New Roman" w:cs="Arial"/>
          <w:color w:val="000000"/>
          <w:lang w:val="en-GB"/>
        </w:rPr>
        <w:t xml:space="preserve">IEL                                                     </w:t>
      </w:r>
      <w:r w:rsidR="0014206D">
        <w:rPr>
          <w:rFonts w:eastAsia="Times New Roman" w:cs="Arial"/>
          <w:color w:val="000000"/>
          <w:lang w:val="en-GB"/>
        </w:rPr>
        <w:t xml:space="preserve"> </w:t>
      </w:r>
      <w:r>
        <w:rPr>
          <w:rFonts w:eastAsia="Times New Roman" w:cs="Arial"/>
          <w:color w:val="000000"/>
          <w:lang w:val="en-GB"/>
        </w:rPr>
        <w:t>Internal elastic lamina</w:t>
      </w:r>
    </w:p>
    <w:p w14:paraId="34641835" w14:textId="25E74F02" w:rsidR="00FC02F9" w:rsidRPr="008A1A3E" w:rsidRDefault="00FC02F9" w:rsidP="00FC02F9">
      <w:pPr>
        <w:tabs>
          <w:tab w:val="left" w:pos="187"/>
          <w:tab w:val="center" w:pos="4150"/>
        </w:tabs>
        <w:spacing w:line="360" w:lineRule="auto"/>
        <w:rPr>
          <w:rFonts w:eastAsia="Times New Roman" w:cs="Arial"/>
          <w:color w:val="000000"/>
          <w:lang w:val="en-GB"/>
        </w:rPr>
      </w:pPr>
      <w:r w:rsidRPr="008A1A3E">
        <w:rPr>
          <w:rFonts w:eastAsia="Times New Roman" w:cs="Arial"/>
          <w:color w:val="000000"/>
          <w:lang w:val="en-GB"/>
        </w:rPr>
        <w:t xml:space="preserve">IGG                                                   </w:t>
      </w:r>
      <w:r>
        <w:rPr>
          <w:rFonts w:eastAsia="Times New Roman" w:cs="Arial" w:hint="cs"/>
          <w:color w:val="000000"/>
          <w:lang w:val="en-GB"/>
        </w:rPr>
        <w:t xml:space="preserve"> </w:t>
      </w:r>
      <w:r w:rsidR="0014206D">
        <w:rPr>
          <w:rFonts w:eastAsia="Times New Roman" w:cs="Arial"/>
          <w:color w:val="000000"/>
          <w:lang w:val="en-GB"/>
        </w:rPr>
        <w:t xml:space="preserve"> </w:t>
      </w:r>
      <w:r w:rsidRPr="008A1A3E">
        <w:rPr>
          <w:rFonts w:eastAsia="Times New Roman" w:cs="Arial"/>
          <w:color w:val="000000"/>
          <w:lang w:val="en-GB"/>
        </w:rPr>
        <w:t xml:space="preserve">Immunoglobulin-G </w:t>
      </w:r>
    </w:p>
    <w:p w14:paraId="47495719" w14:textId="5B386473" w:rsidR="00A608E3" w:rsidRDefault="00824FD8">
      <w:pPr>
        <w:tabs>
          <w:tab w:val="left" w:pos="3969"/>
          <w:tab w:val="left" w:pos="4150"/>
        </w:tabs>
        <w:spacing w:line="360" w:lineRule="auto"/>
        <w:rPr>
          <w:rFonts w:eastAsia="Times New Roman" w:cs="Arial"/>
          <w:color w:val="000000"/>
          <w:lang w:val="en-GB"/>
        </w:rPr>
      </w:pPr>
      <w:r w:rsidRPr="008A1A3E">
        <w:rPr>
          <w:rFonts w:eastAsia="Times New Roman" w:cs="Arial"/>
          <w:color w:val="000000"/>
          <w:lang w:val="en-GB"/>
        </w:rPr>
        <w:t xml:space="preserve">IHD                                                   </w:t>
      </w:r>
      <w:r w:rsidR="00750165">
        <w:rPr>
          <w:rFonts w:eastAsia="Times New Roman" w:cs="Arial"/>
          <w:color w:val="000000"/>
          <w:lang w:val="en-GB"/>
        </w:rPr>
        <w:t xml:space="preserve"> </w:t>
      </w:r>
      <w:r w:rsidRPr="008A1A3E">
        <w:rPr>
          <w:rFonts w:eastAsia="Times New Roman" w:cs="Arial"/>
          <w:color w:val="000000"/>
          <w:lang w:val="en-GB"/>
        </w:rPr>
        <w:t xml:space="preserve"> Ischemic heart disease</w:t>
      </w:r>
      <w:r w:rsidR="00A608E3" w:rsidRPr="008A1A3E">
        <w:rPr>
          <w:rFonts w:eastAsia="Times New Roman" w:cs="Arial"/>
          <w:color w:val="000000"/>
          <w:lang w:val="en-GB"/>
        </w:rPr>
        <w:t xml:space="preserve"> </w:t>
      </w:r>
    </w:p>
    <w:tbl>
      <w:tblPr>
        <w:tblW w:w="8330" w:type="dxa"/>
        <w:tblCellMar>
          <w:left w:w="0" w:type="dxa"/>
          <w:right w:w="0" w:type="dxa"/>
        </w:tblCellMar>
        <w:tblLook w:val="04A0" w:firstRow="1" w:lastRow="0" w:firstColumn="1" w:lastColumn="0" w:noHBand="0" w:noVBand="1"/>
      </w:tblPr>
      <w:tblGrid>
        <w:gridCol w:w="1269"/>
        <w:gridCol w:w="7061"/>
      </w:tblGrid>
      <w:tr w:rsidR="00FC02F9" w:rsidRPr="008A1A3E" w14:paraId="6FDCDE88"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8BA3D2" w14:textId="77777777" w:rsidR="00FC02F9" w:rsidRPr="008A1A3E" w:rsidRDefault="00FC02F9" w:rsidP="00DD16C2">
            <w:pPr>
              <w:spacing w:line="360" w:lineRule="auto"/>
              <w:rPr>
                <w:rFonts w:eastAsia="Times New Roman" w:cs="Arial"/>
                <w:color w:val="000000"/>
                <w:lang w:val="en-GB"/>
              </w:rPr>
            </w:pPr>
            <w:r w:rsidRPr="008A1A3E">
              <w:rPr>
                <w:rFonts w:eastAsia="Times New Roman" w:cs="Arial"/>
                <w:color w:val="000000"/>
                <w:lang w:val="en-GB"/>
              </w:rPr>
              <w:t xml:space="preserve">I-IL-1RACP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B18575F" w14:textId="77777777" w:rsidR="00FC02F9" w:rsidRPr="008A1A3E" w:rsidRDefault="00FC02F9"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Interleukin-1-receptor associated protein </w:t>
            </w:r>
          </w:p>
        </w:tc>
      </w:tr>
      <w:tr w:rsidR="005A35A6" w:rsidRPr="008A1A3E" w14:paraId="7D8994AA"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7689A046" w14:textId="7D1F0783" w:rsidR="005A35A6" w:rsidRPr="008A1A3E" w:rsidRDefault="00AA3DC0" w:rsidP="00DD16C2">
            <w:pPr>
              <w:spacing w:line="360" w:lineRule="auto"/>
              <w:rPr>
                <w:rFonts w:eastAsia="Times New Roman" w:cs="Arial"/>
                <w:color w:val="000000"/>
                <w:lang w:val="en-GB"/>
              </w:rPr>
            </w:pPr>
            <w:r>
              <w:rPr>
                <w:rFonts w:eastAsia="Times New Roman" w:cs="Arial"/>
                <w:color w:val="000000"/>
                <w:lang w:val="en-GB"/>
              </w:rPr>
              <w:t>Il-1</w:t>
            </w:r>
            <w:r w:rsidR="005A35A6" w:rsidRPr="008A1A3E">
              <w:rPr>
                <w:rFonts w:eastAsia="Times New Roman" w:cs="Arial"/>
                <w:color w:val="000000"/>
                <w:lang w:val="en-GB"/>
              </w:rPr>
              <w:t xml:space="preserve">R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18D6A521" w14:textId="3CB6A648" w:rsidR="005A35A6" w:rsidRPr="008A1A3E" w:rsidRDefault="005A35A6" w:rsidP="00DD16C2">
            <w:pPr>
              <w:spacing w:line="360" w:lineRule="auto"/>
              <w:rPr>
                <w:rFonts w:eastAsia="Times New Roman" w:cs="Times New Roman"/>
                <w:color w:val="000000"/>
                <w:lang w:val="en-GB"/>
              </w:rPr>
            </w:pPr>
            <w:r w:rsidRPr="00FC02F9">
              <w:rPr>
                <w:rFonts w:eastAsia="Times New Roman" w:cs="Times New Roman"/>
                <w:color w:val="000000"/>
                <w:lang w:val="en-GB"/>
              </w:rPr>
              <w:t xml:space="preserve">           </w:t>
            </w:r>
            <w:r>
              <w:rPr>
                <w:rFonts w:eastAsia="Times New Roman" w:cs="Times New Roman"/>
                <w:color w:val="000000"/>
                <w:lang w:val="en-GB"/>
              </w:rPr>
              <w:t xml:space="preserve">                             </w:t>
            </w:r>
            <w:r w:rsidRPr="00FC02F9">
              <w:rPr>
                <w:rFonts w:eastAsia="Times New Roman" w:cs="Times New Roman"/>
                <w:color w:val="000000"/>
                <w:lang w:val="en-GB"/>
              </w:rPr>
              <w:t xml:space="preserve">Interleukin-1 receptor </w:t>
            </w:r>
          </w:p>
        </w:tc>
      </w:tr>
      <w:tr w:rsidR="005A35A6" w:rsidRPr="008A1A3E" w14:paraId="041ACC2C" w14:textId="77777777" w:rsidTr="007916A2">
        <w:trPr>
          <w:trHeight w:val="58"/>
        </w:trPr>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738100D3" w14:textId="77777777" w:rsidR="005A35A6" w:rsidRPr="008A1A3E" w:rsidRDefault="005A35A6" w:rsidP="00DD16C2">
            <w:pPr>
              <w:spacing w:line="360" w:lineRule="auto"/>
              <w:rPr>
                <w:rFonts w:eastAsia="Times New Roman" w:cs="Arial"/>
                <w:color w:val="000000"/>
                <w:lang w:val="en-GB"/>
              </w:rPr>
            </w:pPr>
            <w:r w:rsidRPr="008A1A3E">
              <w:rPr>
                <w:rFonts w:eastAsia="Times New Roman" w:cs="Arial"/>
                <w:color w:val="000000"/>
                <w:lang w:val="en-GB"/>
              </w:rPr>
              <w:t xml:space="preserve">Il-1Ra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37098AB3" w14:textId="3FA51491" w:rsidR="005A35A6" w:rsidRPr="00FC02F9" w:rsidRDefault="005A35A6" w:rsidP="00DD16C2">
            <w:pPr>
              <w:spacing w:line="360" w:lineRule="auto"/>
              <w:rPr>
                <w:rFonts w:eastAsia="Times New Roman" w:cs="Times New Roman"/>
                <w:color w:val="000000"/>
                <w:lang w:val="en-GB"/>
              </w:rPr>
            </w:pPr>
            <w:r w:rsidRPr="00FC02F9">
              <w:rPr>
                <w:rFonts w:eastAsia="Times New Roman" w:cs="Times New Roman"/>
                <w:color w:val="000000"/>
                <w:lang w:val="en-GB"/>
              </w:rPr>
              <w:t xml:space="preserve">          </w:t>
            </w:r>
            <w:r>
              <w:rPr>
                <w:rFonts w:eastAsia="Times New Roman" w:cs="Times New Roman"/>
                <w:color w:val="000000"/>
                <w:lang w:val="en-GB"/>
              </w:rPr>
              <w:t xml:space="preserve">                              </w:t>
            </w:r>
            <w:r w:rsidRPr="00FC02F9">
              <w:rPr>
                <w:rFonts w:eastAsia="Times New Roman" w:cs="Times New Roman"/>
                <w:color w:val="000000"/>
                <w:lang w:val="en-GB"/>
              </w:rPr>
              <w:t>Interleukin-1 receptor antagonist</w:t>
            </w:r>
          </w:p>
        </w:tc>
      </w:tr>
      <w:tr w:rsidR="005A35A6" w:rsidRPr="008A1A3E" w14:paraId="01097BD8" w14:textId="77777777" w:rsidTr="007916A2">
        <w:trPr>
          <w:trHeight w:val="58"/>
        </w:trPr>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2E58BC2D" w14:textId="77777777" w:rsidR="005A35A6" w:rsidRPr="008A1A3E" w:rsidRDefault="005A35A6" w:rsidP="00DD16C2">
            <w:pPr>
              <w:spacing w:line="360" w:lineRule="auto"/>
              <w:rPr>
                <w:rFonts w:eastAsia="Times New Roman" w:cs="Arial"/>
                <w:color w:val="000000"/>
                <w:lang w:val="en-GB"/>
              </w:rPr>
            </w:pPr>
            <w:r w:rsidRPr="008A1A3E">
              <w:rPr>
                <w:rFonts w:eastAsia="Times New Roman" w:cs="Arial"/>
                <w:color w:val="000000"/>
                <w:lang w:val="en-GB"/>
              </w:rPr>
              <w:t xml:space="preserve">IM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1D37CEE9" w14:textId="0A814F3B" w:rsidR="005A35A6" w:rsidRPr="007916A2" w:rsidRDefault="005A35A6" w:rsidP="00DD16C2">
            <w:pPr>
              <w:spacing w:line="360" w:lineRule="auto"/>
              <w:rPr>
                <w:rFonts w:eastAsia="Times New Roman" w:cs="Times New Roman"/>
                <w:color w:val="000000"/>
                <w:lang w:val="en-GB"/>
              </w:rPr>
            </w:pPr>
            <w:r w:rsidRPr="007916A2">
              <w:rPr>
                <w:rFonts w:eastAsia="Times New Roman" w:cs="Times New Roman"/>
                <w:color w:val="000000"/>
                <w:lang w:val="en-GB"/>
              </w:rPr>
              <w:t xml:space="preserve">                             </w:t>
            </w:r>
            <w:r>
              <w:rPr>
                <w:rFonts w:eastAsia="Times New Roman" w:cs="Times New Roman"/>
                <w:color w:val="000000"/>
                <w:lang w:val="en-GB"/>
              </w:rPr>
              <w:t xml:space="preserve">          </w:t>
            </w:r>
            <w:r w:rsidRPr="007916A2">
              <w:rPr>
                <w:rFonts w:eastAsia="Times New Roman" w:cs="Times New Roman"/>
                <w:color w:val="000000"/>
                <w:lang w:val="en-GB"/>
              </w:rPr>
              <w:t xml:space="preserve"> Intramuscular     </w:t>
            </w:r>
          </w:p>
        </w:tc>
      </w:tr>
    </w:tbl>
    <w:p w14:paraId="16AC54CC" w14:textId="77777777" w:rsidR="005A35A6" w:rsidRDefault="00FC02F9" w:rsidP="00FC02F9">
      <w:pPr>
        <w:tabs>
          <w:tab w:val="left" w:pos="4150"/>
        </w:tabs>
        <w:spacing w:line="360" w:lineRule="auto"/>
        <w:rPr>
          <w:rFonts w:eastAsia="Times New Roman" w:cs="Arial"/>
          <w:color w:val="000000"/>
          <w:lang w:val="en-GB"/>
        </w:rPr>
      </w:pPr>
      <w:r w:rsidRPr="008A1A3E">
        <w:rPr>
          <w:rFonts w:eastAsia="Times New Roman" w:cs="Arial"/>
          <w:color w:val="000000"/>
          <w:lang w:val="en-GB"/>
        </w:rPr>
        <w:t xml:space="preserve">Intracellular form IL-1Ra                   </w:t>
      </w:r>
      <w:r>
        <w:rPr>
          <w:rFonts w:eastAsia="Times New Roman" w:cs="Arial"/>
          <w:color w:val="000000"/>
          <w:lang w:val="en-GB"/>
        </w:rPr>
        <w:t xml:space="preserve">  </w:t>
      </w:r>
      <w:r w:rsidRPr="008A1A3E">
        <w:rPr>
          <w:rFonts w:eastAsia="Times New Roman" w:cs="Arial"/>
          <w:color w:val="000000"/>
          <w:lang w:val="en-GB"/>
        </w:rPr>
        <w:t>icIL-1Ra</w:t>
      </w:r>
    </w:p>
    <w:p w14:paraId="184EBDF8" w14:textId="77777777" w:rsidR="005A35A6" w:rsidRPr="008A1A3E" w:rsidRDefault="005A35A6" w:rsidP="005A35A6">
      <w:pPr>
        <w:tabs>
          <w:tab w:val="left" w:pos="187"/>
          <w:tab w:val="center" w:pos="4150"/>
        </w:tabs>
        <w:spacing w:line="360" w:lineRule="auto"/>
        <w:rPr>
          <w:rFonts w:eastAsiaTheme="majorEastAsia" w:cstheme="majorBidi"/>
          <w:bCs/>
          <w:color w:val="000000" w:themeColor="text1"/>
          <w:lang w:val="en-GB"/>
        </w:rPr>
      </w:pPr>
      <w:r>
        <w:rPr>
          <w:rFonts w:cs="Arial"/>
          <w:lang w:val="en-GB"/>
        </w:rPr>
        <w:t xml:space="preserve">IP                                                        Intraperitoneal </w:t>
      </w:r>
    </w:p>
    <w:tbl>
      <w:tblPr>
        <w:tblW w:w="8330" w:type="dxa"/>
        <w:tblCellMar>
          <w:left w:w="0" w:type="dxa"/>
          <w:right w:w="0" w:type="dxa"/>
        </w:tblCellMar>
        <w:tblLook w:val="04A0" w:firstRow="1" w:lastRow="0" w:firstColumn="1" w:lastColumn="0" w:noHBand="0" w:noVBand="1"/>
      </w:tblPr>
      <w:tblGrid>
        <w:gridCol w:w="473"/>
        <w:gridCol w:w="7857"/>
      </w:tblGrid>
      <w:tr w:rsidR="005A35A6" w:rsidRPr="006E5EE6" w14:paraId="46B45C85" w14:textId="77777777" w:rsidTr="00DD16C2">
        <w:trPr>
          <w:trHeight w:val="198"/>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DA9E8D" w14:textId="77777777" w:rsidR="005A35A6" w:rsidRPr="008A1A3E" w:rsidRDefault="005A35A6" w:rsidP="00DD16C2">
            <w:pPr>
              <w:spacing w:line="360" w:lineRule="auto"/>
              <w:rPr>
                <w:rFonts w:eastAsia="Times New Roman" w:cs="Arial"/>
                <w:color w:val="000000"/>
                <w:lang w:val="en-GB"/>
              </w:rPr>
            </w:pPr>
            <w:r w:rsidRPr="008A1A3E">
              <w:rPr>
                <w:rFonts w:eastAsia="Times New Roman" w:cs="Arial"/>
                <w:color w:val="000000"/>
                <w:lang w:val="en-GB"/>
              </w:rPr>
              <w:t>IPH</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1013754" w14:textId="77777777" w:rsidR="005A35A6" w:rsidRPr="008A1A3E" w:rsidRDefault="005A35A6" w:rsidP="00DD16C2">
            <w:pPr>
              <w:spacing w:line="360" w:lineRule="auto"/>
              <w:rPr>
                <w:rFonts w:eastAsia="Times New Roman" w:cs="Arial"/>
                <w:color w:val="000000"/>
                <w:lang w:val="en-GB"/>
              </w:rPr>
            </w:pPr>
            <w:r w:rsidRPr="008A1A3E">
              <w:rPr>
                <w:rFonts w:eastAsia="Times New Roman" w:cs="Arial"/>
                <w:color w:val="000000"/>
                <w:lang w:val="en-GB"/>
              </w:rPr>
              <w:t xml:space="preserve">                                               </w:t>
            </w:r>
            <w:r>
              <w:rPr>
                <w:rFonts w:eastAsia="Times New Roman" w:cs="Arial"/>
                <w:color w:val="000000"/>
                <w:lang w:val="en-GB"/>
              </w:rPr>
              <w:t xml:space="preserve">     </w:t>
            </w:r>
            <w:r w:rsidRPr="008A1A3E">
              <w:rPr>
                <w:rFonts w:eastAsia="Times New Roman" w:cs="Arial"/>
                <w:color w:val="000000"/>
                <w:lang w:val="en-GB"/>
              </w:rPr>
              <w:t>Idiopathic pulmonary hypertension</w:t>
            </w:r>
          </w:p>
        </w:tc>
      </w:tr>
    </w:tbl>
    <w:p w14:paraId="1D5F5BB5" w14:textId="5E8D643A" w:rsidR="00FC02F9" w:rsidRPr="005A35A6" w:rsidRDefault="00FC02F9" w:rsidP="005A35A6">
      <w:pPr>
        <w:tabs>
          <w:tab w:val="left" w:pos="4150"/>
        </w:tabs>
        <w:spacing w:line="360" w:lineRule="auto"/>
        <w:rPr>
          <w:rFonts w:eastAsia="Times New Roman" w:cs="Arial"/>
          <w:color w:val="000000"/>
          <w:lang w:val="en-GB"/>
        </w:rPr>
      </w:pPr>
      <w:r>
        <w:rPr>
          <w:rFonts w:eastAsia="Times New Roman" w:cs="Arial"/>
          <w:color w:val="000000"/>
          <w:lang w:val="en-GB"/>
        </w:rPr>
        <w:t xml:space="preserve">ISS                                                      </w:t>
      </w:r>
      <w:r>
        <w:rPr>
          <w:rFonts w:cs="Arial"/>
          <w:lang w:val="en-GB"/>
        </w:rPr>
        <w:t>I</w:t>
      </w:r>
      <w:r w:rsidRPr="00896407">
        <w:rPr>
          <w:rFonts w:cs="Arial"/>
          <w:lang w:val="en-GB"/>
        </w:rPr>
        <w:t>ntegration site selection</w:t>
      </w:r>
    </w:p>
    <w:p w14:paraId="79EB4E11" w14:textId="325B3481" w:rsidR="00AE4B80" w:rsidRPr="008A1A3E" w:rsidRDefault="00680D21" w:rsidP="007C6E2F">
      <w:pPr>
        <w:tabs>
          <w:tab w:val="left" w:pos="187"/>
          <w:tab w:val="center" w:pos="4150"/>
        </w:tabs>
        <w:spacing w:line="360" w:lineRule="auto"/>
        <w:rPr>
          <w:rFonts w:eastAsia="Times New Roman" w:cs="Arial"/>
          <w:color w:val="000000"/>
          <w:lang w:val="en-GB"/>
        </w:rPr>
      </w:pPr>
      <w:r>
        <w:rPr>
          <w:rFonts w:cs="Arial"/>
          <w:lang w:val="en-GB"/>
        </w:rPr>
        <w:t xml:space="preserve">ITRs                                             </w:t>
      </w:r>
      <w:r w:rsidR="00AA3D7D">
        <w:rPr>
          <w:rFonts w:cs="Arial"/>
          <w:lang w:val="en-GB"/>
        </w:rPr>
        <w:t xml:space="preserve">       </w:t>
      </w:r>
      <w:r>
        <w:rPr>
          <w:rFonts w:cs="Arial"/>
          <w:lang w:val="en-GB"/>
        </w:rPr>
        <w:t>I</w:t>
      </w:r>
      <w:r w:rsidRPr="00896407">
        <w:rPr>
          <w:rFonts w:cs="Arial"/>
          <w:lang w:val="en-GB"/>
        </w:rPr>
        <w:t>nverted terminal repeats</w:t>
      </w:r>
      <w:r w:rsidR="00AE4B80" w:rsidRPr="008A1A3E">
        <w:rPr>
          <w:rFonts w:eastAsia="Times New Roman" w:cs="Arial"/>
          <w:color w:val="000000"/>
          <w:lang w:val="en-GB"/>
        </w:rPr>
        <w:t xml:space="preserve"> </w:t>
      </w:r>
    </w:p>
    <w:p w14:paraId="0B579685" w14:textId="75C484EE" w:rsidR="00031DC2" w:rsidRDefault="00031DC2" w:rsidP="007C6E2F">
      <w:pPr>
        <w:tabs>
          <w:tab w:val="left" w:pos="187"/>
          <w:tab w:val="center" w:pos="4150"/>
        </w:tabs>
        <w:spacing w:line="360" w:lineRule="auto"/>
        <w:rPr>
          <w:rFonts w:eastAsiaTheme="majorEastAsia" w:cstheme="majorBidi"/>
          <w:bCs/>
          <w:color w:val="000000" w:themeColor="text1"/>
          <w:lang w:val="en-GB"/>
        </w:rPr>
      </w:pPr>
      <w:r w:rsidRPr="008A1A3E">
        <w:rPr>
          <w:rFonts w:eastAsia="Times New Roman" w:cs="Arial"/>
          <w:color w:val="000000"/>
          <w:lang w:val="en-GB"/>
        </w:rPr>
        <w:t>IVIS</w:t>
      </w:r>
      <w:r w:rsidRPr="008A1A3E">
        <w:rPr>
          <w:rFonts w:eastAsiaTheme="majorEastAsia" w:cstheme="majorBidi"/>
          <w:bCs/>
          <w:color w:val="000000" w:themeColor="text1"/>
          <w:lang w:val="en-GB"/>
        </w:rPr>
        <w:t xml:space="preserve">                                                   </w:t>
      </w:r>
      <w:r w:rsidR="00C60765">
        <w:rPr>
          <w:rFonts w:eastAsiaTheme="majorEastAsia" w:cstheme="majorBidi"/>
          <w:bCs/>
          <w:color w:val="000000" w:themeColor="text1"/>
          <w:lang w:val="en-GB"/>
        </w:rPr>
        <w:t xml:space="preserve"> </w:t>
      </w:r>
      <w:r w:rsidRPr="000D071D">
        <w:rPr>
          <w:rFonts w:eastAsiaTheme="majorEastAsia" w:cstheme="majorBidi"/>
          <w:bCs/>
          <w:i/>
          <w:color w:val="000000" w:themeColor="text1"/>
          <w:lang w:val="en-GB"/>
        </w:rPr>
        <w:t>In vivo</w:t>
      </w:r>
      <w:r w:rsidRPr="008A1A3E">
        <w:rPr>
          <w:rFonts w:eastAsiaTheme="majorEastAsia" w:cstheme="majorBidi"/>
          <w:bCs/>
          <w:color w:val="000000" w:themeColor="text1"/>
          <w:lang w:val="en-GB"/>
        </w:rPr>
        <w:t xml:space="preserve"> imaging system</w:t>
      </w:r>
    </w:p>
    <w:p w14:paraId="39BD0922" w14:textId="2AB3DC5B" w:rsidR="00ED7E84" w:rsidRPr="008A1A3E" w:rsidRDefault="00D64C09" w:rsidP="007C6E2F">
      <w:pPr>
        <w:tabs>
          <w:tab w:val="left" w:pos="187"/>
          <w:tab w:val="center" w:pos="4150"/>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 xml:space="preserve">IVC                                                     </w:t>
      </w:r>
      <w:r>
        <w:rPr>
          <w:rFonts w:cs="Arial"/>
          <w:lang w:val="en-GB"/>
        </w:rPr>
        <w:t>I</w:t>
      </w:r>
      <w:r w:rsidRPr="00A8746D">
        <w:rPr>
          <w:rFonts w:cs="Arial"/>
          <w:lang w:val="en-GB"/>
        </w:rPr>
        <w:t>nferior vena cava</w:t>
      </w:r>
    </w:p>
    <w:p w14:paraId="291B12F4" w14:textId="61D822A7" w:rsidR="008B75A6" w:rsidRDefault="008B75A6" w:rsidP="007C6E2F">
      <w:pPr>
        <w:tabs>
          <w:tab w:val="center" w:pos="4150"/>
        </w:tabs>
        <w:spacing w:line="360" w:lineRule="auto"/>
        <w:rPr>
          <w:rFonts w:cs="Arial"/>
          <w:lang w:val="en-GB"/>
        </w:rPr>
      </w:pPr>
      <w:r>
        <w:rPr>
          <w:rFonts w:eastAsiaTheme="majorEastAsia" w:cstheme="majorBidi"/>
          <w:bCs/>
          <w:color w:val="000000" w:themeColor="text1"/>
          <w:lang w:val="en-GB"/>
        </w:rPr>
        <w:t xml:space="preserve">Kb                                                      </w:t>
      </w:r>
      <w:r w:rsidR="007916A2">
        <w:rPr>
          <w:rFonts w:eastAsiaTheme="majorEastAsia" w:cstheme="majorBidi"/>
          <w:bCs/>
          <w:color w:val="000000" w:themeColor="text1"/>
          <w:lang w:val="en-GB"/>
        </w:rPr>
        <w:t xml:space="preserve"> </w:t>
      </w:r>
      <w:r>
        <w:rPr>
          <w:rFonts w:cs="Arial"/>
          <w:lang w:val="en-GB"/>
        </w:rPr>
        <w:t>K</w:t>
      </w:r>
      <w:r w:rsidRPr="00896407">
        <w:rPr>
          <w:rFonts w:cs="Arial"/>
          <w:lang w:val="en-GB"/>
        </w:rPr>
        <w:t>ilobase</w:t>
      </w:r>
      <w:r>
        <w:rPr>
          <w:rFonts w:cs="Arial"/>
          <w:lang w:val="en-GB"/>
        </w:rPr>
        <w:t>s</w:t>
      </w:r>
    </w:p>
    <w:p w14:paraId="1CEA11A9" w14:textId="2EF9F7FD" w:rsidR="00107E25" w:rsidRDefault="00107E25" w:rsidP="007C6E2F">
      <w:pPr>
        <w:tabs>
          <w:tab w:val="center" w:pos="4150"/>
        </w:tabs>
        <w:spacing w:line="360" w:lineRule="auto"/>
        <w:rPr>
          <w:rFonts w:cs="Arial"/>
          <w:lang w:val="en-GB"/>
        </w:rPr>
      </w:pPr>
      <w:r>
        <w:rPr>
          <w:rFonts w:cs="Arial"/>
          <w:lang w:val="en-GB"/>
        </w:rPr>
        <w:t xml:space="preserve">kDa                                                    </w:t>
      </w:r>
      <w:r w:rsidR="007916A2">
        <w:rPr>
          <w:rFonts w:cs="Arial"/>
          <w:lang w:val="en-GB"/>
        </w:rPr>
        <w:t xml:space="preserve"> </w:t>
      </w:r>
      <w:r w:rsidRPr="00107E25">
        <w:rPr>
          <w:rFonts w:cs="Arial"/>
          <w:lang w:val="en-GB"/>
        </w:rPr>
        <w:t>Kilodalton</w:t>
      </w:r>
    </w:p>
    <w:p w14:paraId="1F142FD7" w14:textId="077D394B" w:rsidR="00F5164F" w:rsidRDefault="00F5164F" w:rsidP="00F5164F">
      <w:pPr>
        <w:tabs>
          <w:tab w:val="left" w:pos="3969"/>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KM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Kanamycin</w:t>
      </w:r>
    </w:p>
    <w:tbl>
      <w:tblPr>
        <w:tblW w:w="8330" w:type="dxa"/>
        <w:tblCellMar>
          <w:left w:w="0" w:type="dxa"/>
          <w:right w:w="0" w:type="dxa"/>
        </w:tblCellMar>
        <w:tblLook w:val="04A0" w:firstRow="1" w:lastRow="0" w:firstColumn="1" w:lastColumn="0" w:noHBand="0" w:noVBand="1"/>
      </w:tblPr>
      <w:tblGrid>
        <w:gridCol w:w="526"/>
        <w:gridCol w:w="7804"/>
      </w:tblGrid>
      <w:tr w:rsidR="00F5164F" w:rsidRPr="008A1A3E" w14:paraId="422B18B1"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03ED990"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LB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62D47DE" w14:textId="01883CAE" w:rsidR="00F5164F" w:rsidRPr="008A1A3E" w:rsidRDefault="00F5164F"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Luria-Bertani </w:t>
            </w:r>
          </w:p>
        </w:tc>
      </w:tr>
    </w:tbl>
    <w:p w14:paraId="2A1DF0AA" w14:textId="4C8C3E91" w:rsidR="003F4EEB" w:rsidRDefault="003F4EEB" w:rsidP="007C6E2F">
      <w:pPr>
        <w:tabs>
          <w:tab w:val="center" w:pos="4150"/>
        </w:tabs>
        <w:spacing w:line="360" w:lineRule="auto"/>
        <w:rPr>
          <w:rFonts w:cs="Arial"/>
          <w:lang w:val="en-GB"/>
        </w:rPr>
      </w:pPr>
      <w:r>
        <w:rPr>
          <w:rFonts w:eastAsiaTheme="majorEastAsia" w:cstheme="majorBidi"/>
          <w:bCs/>
          <w:color w:val="000000" w:themeColor="text1"/>
          <w:lang w:val="en-GB"/>
        </w:rPr>
        <w:t xml:space="preserve">LCA                                                   </w:t>
      </w:r>
      <w:r w:rsidR="007916A2">
        <w:rPr>
          <w:rFonts w:eastAsiaTheme="majorEastAsia" w:cstheme="majorBidi"/>
          <w:bCs/>
          <w:color w:val="000000" w:themeColor="text1"/>
          <w:lang w:val="en-GB"/>
        </w:rPr>
        <w:t xml:space="preserve"> </w:t>
      </w:r>
      <w:r w:rsidRPr="00896407">
        <w:rPr>
          <w:rFonts w:cs="Arial"/>
          <w:lang w:val="en-GB"/>
        </w:rPr>
        <w:t>Leber’s congenital amaurosis</w:t>
      </w:r>
    </w:p>
    <w:tbl>
      <w:tblPr>
        <w:tblW w:w="8330" w:type="dxa"/>
        <w:tblCellMar>
          <w:left w:w="0" w:type="dxa"/>
          <w:right w:w="0" w:type="dxa"/>
        </w:tblCellMar>
        <w:tblLook w:val="04A0" w:firstRow="1" w:lastRow="0" w:firstColumn="1" w:lastColumn="0" w:noHBand="0" w:noVBand="1"/>
      </w:tblPr>
      <w:tblGrid>
        <w:gridCol w:w="625"/>
        <w:gridCol w:w="7705"/>
      </w:tblGrid>
      <w:tr w:rsidR="00F5164F" w:rsidRPr="008A1A3E" w14:paraId="7B6C2234"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1BD9F4"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LDL</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6851B10" w14:textId="7BDE85D7" w:rsidR="00F5164F" w:rsidRPr="008A1A3E" w:rsidRDefault="00F5164F" w:rsidP="00F5164F">
            <w:pPr>
              <w:tabs>
                <w:tab w:val="left" w:pos="3344"/>
              </w:tabs>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Low density lipoprotein</w:t>
            </w:r>
          </w:p>
        </w:tc>
      </w:tr>
    </w:tbl>
    <w:p w14:paraId="34AA40E1" w14:textId="7D99967C" w:rsidR="00F5164F" w:rsidRPr="00F5164F" w:rsidRDefault="00F5164F"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LFUS</w:t>
      </w:r>
      <w:r w:rsidRPr="008A1A3E">
        <w:rPr>
          <w:rFonts w:eastAsiaTheme="majorEastAsia" w:cstheme="majorBidi"/>
          <w:bCs/>
          <w:color w:val="000000" w:themeColor="text1"/>
          <w:lang w:val="en-GB"/>
        </w:rPr>
        <w:tab/>
        <w:t xml:space="preserve">                                  </w:t>
      </w:r>
      <w:r w:rsidR="0014206D">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Low frequency ultrasound</w:t>
      </w:r>
    </w:p>
    <w:p w14:paraId="3808E991" w14:textId="60B1F259" w:rsidR="006C0C8F" w:rsidRDefault="006C0C8F" w:rsidP="007C6E2F">
      <w:pPr>
        <w:tabs>
          <w:tab w:val="center" w:pos="4150"/>
        </w:tabs>
        <w:spacing w:line="360" w:lineRule="auto"/>
        <w:rPr>
          <w:rFonts w:cs="Arial"/>
        </w:rPr>
      </w:pPr>
      <w:r>
        <w:t xml:space="preserve">LPLD                                                  </w:t>
      </w:r>
      <w:hyperlink r:id="rId11" w:history="1">
        <w:r w:rsidRPr="00044C27">
          <w:rPr>
            <w:rFonts w:cs="Arial"/>
          </w:rPr>
          <w:t>lipoprotein lipase deficiency</w:t>
        </w:r>
      </w:hyperlink>
    </w:p>
    <w:p w14:paraId="5BF6F54F" w14:textId="72A16E8A" w:rsidR="00F5164F" w:rsidRDefault="00F5164F" w:rsidP="007C6E2F">
      <w:pPr>
        <w:tabs>
          <w:tab w:val="center" w:pos="4150"/>
        </w:tabs>
        <w:spacing w:line="360" w:lineRule="auto"/>
        <w:rPr>
          <w:rFonts w:cs="Arial"/>
          <w:lang w:val="en-GB"/>
        </w:rPr>
      </w:pPr>
      <w:r>
        <w:rPr>
          <w:rFonts w:eastAsiaTheme="majorEastAsia" w:cstheme="majorBidi"/>
          <w:bCs/>
          <w:color w:val="000000" w:themeColor="text1"/>
          <w:lang w:val="en-GB"/>
        </w:rPr>
        <w:t xml:space="preserve">LV                                                       </w:t>
      </w:r>
      <w:r w:rsidRPr="00896407">
        <w:rPr>
          <w:rFonts w:cs="Arial"/>
          <w:lang w:val="en-GB"/>
        </w:rPr>
        <w:t>Lentivir</w:t>
      </w:r>
      <w:r>
        <w:rPr>
          <w:rFonts w:cs="Arial"/>
          <w:lang w:val="en-GB"/>
        </w:rPr>
        <w:t>us</w:t>
      </w:r>
    </w:p>
    <w:p w14:paraId="7A6D18A6" w14:textId="27A19897" w:rsidR="00F5164F" w:rsidRDefault="00F5164F" w:rsidP="007C6E2F">
      <w:pPr>
        <w:tabs>
          <w:tab w:val="center" w:pos="4150"/>
        </w:tabs>
        <w:spacing w:line="360" w:lineRule="auto"/>
        <w:rPr>
          <w:rFonts w:eastAsia="Times New Roman" w:cs="Times New Roman"/>
          <w:color w:val="000000"/>
          <w:lang w:val="en-GB"/>
        </w:rPr>
      </w:pPr>
      <w:r w:rsidRPr="008A1A3E">
        <w:rPr>
          <w:rFonts w:eastAsia="Times New Roman" w:cs="Times New Roman"/>
          <w:color w:val="000000"/>
          <w:lang w:val="en-GB"/>
        </w:rPr>
        <w:t>MB</w:t>
      </w:r>
      <w:r w:rsidRPr="008A1A3E">
        <w:rPr>
          <w:rFonts w:eastAsia="Times New Roman" w:cs="Times New Roman"/>
          <w:color w:val="000000"/>
          <w:lang w:val="en-GB"/>
        </w:rPr>
        <w:tab/>
        <w:t xml:space="preserve">    </w:t>
      </w:r>
      <w:r>
        <w:rPr>
          <w:rFonts w:eastAsia="Times New Roman" w:cs="Times New Roman"/>
          <w:color w:val="000000"/>
          <w:lang w:val="en-GB"/>
        </w:rPr>
        <w:t xml:space="preserve">          </w:t>
      </w:r>
      <w:r w:rsidRPr="008A1A3E">
        <w:rPr>
          <w:rFonts w:eastAsia="Times New Roman" w:cs="Times New Roman"/>
          <w:color w:val="000000"/>
          <w:lang w:val="en-GB"/>
        </w:rPr>
        <w:t>Microbubble</w:t>
      </w:r>
    </w:p>
    <w:p w14:paraId="56989F3B" w14:textId="273E99DE" w:rsidR="00F5164F" w:rsidRDefault="00F5164F" w:rsidP="00F5164F">
      <w:pPr>
        <w:tabs>
          <w:tab w:val="center" w:pos="4150"/>
        </w:tabs>
        <w:spacing w:line="360" w:lineRule="auto"/>
        <w:rPr>
          <w:rFonts w:cs="Arial"/>
          <w:lang w:val="en-GB"/>
        </w:rPr>
      </w:pPr>
      <w:r>
        <w:rPr>
          <w:rFonts w:cs="Arial"/>
          <w:lang w:val="en-GB" w:eastAsia="en-US"/>
        </w:rPr>
        <w:t xml:space="preserve">MC                                                      </w:t>
      </w:r>
      <w:r>
        <w:rPr>
          <w:rFonts w:cs="Arial"/>
          <w:lang w:val="en-GB"/>
        </w:rPr>
        <w:t>M</w:t>
      </w:r>
      <w:r w:rsidRPr="00981749">
        <w:rPr>
          <w:rFonts w:cs="Arial"/>
          <w:lang w:val="en-GB"/>
        </w:rPr>
        <w:t>inicircle</w:t>
      </w:r>
    </w:p>
    <w:p w14:paraId="4D0512B5" w14:textId="2526DD06" w:rsidR="00F5164F" w:rsidRPr="008A1A3E" w:rsidRDefault="00F5164F">
      <w:pPr>
        <w:tabs>
          <w:tab w:val="center" w:pos="3969"/>
        </w:tabs>
        <w:spacing w:line="360" w:lineRule="auto"/>
        <w:rPr>
          <w:rFonts w:cs="Arial"/>
          <w:lang w:val="en-GB" w:eastAsia="en-US"/>
        </w:rPr>
      </w:pPr>
      <w:r>
        <w:rPr>
          <w:rFonts w:cs="Arial"/>
          <w:lang w:val="en-GB"/>
        </w:rPr>
        <w:t xml:space="preserve">MC-GFP                                             </w:t>
      </w:r>
      <w:r w:rsidR="00665293">
        <w:rPr>
          <w:rFonts w:cs="Arial"/>
          <w:lang w:val="en-GB"/>
        </w:rPr>
        <w:t xml:space="preserve"> </w:t>
      </w:r>
      <w:r>
        <w:rPr>
          <w:rFonts w:cs="Arial"/>
          <w:lang w:val="en-GB"/>
        </w:rPr>
        <w:t>M</w:t>
      </w:r>
      <w:r w:rsidRPr="00981749">
        <w:rPr>
          <w:rFonts w:cs="Arial"/>
          <w:lang w:val="en-GB"/>
        </w:rPr>
        <w:t>inicircle green fluorescent protein</w:t>
      </w:r>
    </w:p>
    <w:tbl>
      <w:tblPr>
        <w:tblW w:w="8330" w:type="dxa"/>
        <w:tblCellMar>
          <w:left w:w="0" w:type="dxa"/>
          <w:right w:w="0" w:type="dxa"/>
        </w:tblCellMar>
        <w:tblLook w:val="04A0" w:firstRow="1" w:lastRow="0" w:firstColumn="1" w:lastColumn="0" w:noHBand="0" w:noVBand="1"/>
      </w:tblPr>
      <w:tblGrid>
        <w:gridCol w:w="871"/>
        <w:gridCol w:w="7459"/>
      </w:tblGrid>
      <w:tr w:rsidR="00F5164F" w:rsidRPr="008A1A3E" w14:paraId="371025B4"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4ED883"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MCP</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D4E98A" w14:textId="082F13B4" w:rsidR="00F5164F" w:rsidRPr="008A1A3E" w:rsidRDefault="00F5164F"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Monocyte chemo-attractant protein</w:t>
            </w:r>
          </w:p>
        </w:tc>
      </w:tr>
      <w:tr w:rsidR="00F5164F" w:rsidRPr="008A1A3E" w14:paraId="4CE633CB" w14:textId="77777777" w:rsidTr="00F5164F">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5CA6CD"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 xml:space="preserve">M- CSF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577B84D" w14:textId="366A4557" w:rsidR="00F5164F" w:rsidRPr="008A1A3E" w:rsidRDefault="00F5164F"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Macrophage – colony stimulating factor</w:t>
            </w:r>
          </w:p>
        </w:tc>
      </w:tr>
    </w:tbl>
    <w:p w14:paraId="78C169D9" w14:textId="25F2E6F6" w:rsidR="00F5164F" w:rsidRDefault="00F5164F" w:rsidP="00F5164F">
      <w:pPr>
        <w:tabs>
          <w:tab w:val="center" w:pos="4150"/>
        </w:tabs>
        <w:spacing w:line="360" w:lineRule="auto"/>
        <w:rPr>
          <w:rFonts w:cs="Arial"/>
          <w:lang w:val="en-GB" w:eastAsia="en-US"/>
        </w:rPr>
      </w:pPr>
      <w:r w:rsidRPr="008A1A3E">
        <w:rPr>
          <w:rFonts w:cs="Arial"/>
          <w:lang w:val="en-GB" w:eastAsia="en-US"/>
        </w:rPr>
        <w:t>MHC 1</w:t>
      </w:r>
      <w:r w:rsidRPr="008A1A3E">
        <w:rPr>
          <w:rFonts w:cs="Arial"/>
          <w:lang w:val="en-GB" w:eastAsia="en-US"/>
        </w:rPr>
        <w:tab/>
      </w:r>
      <w:r w:rsidRPr="008A1A3E">
        <w:rPr>
          <w:rFonts w:cs="Arial"/>
          <w:b/>
          <w:lang w:val="en-GB"/>
        </w:rPr>
        <w:t xml:space="preserve">                                               </w:t>
      </w:r>
      <w:r>
        <w:rPr>
          <w:rFonts w:cs="Arial"/>
          <w:b/>
          <w:lang w:val="en-GB"/>
        </w:rPr>
        <w:t xml:space="preserve">  </w:t>
      </w:r>
      <w:r w:rsidRPr="008A1A3E">
        <w:rPr>
          <w:rFonts w:cs="Arial"/>
          <w:lang w:val="en-GB" w:eastAsia="en-US"/>
        </w:rPr>
        <w:t>Major histocompatibility complex 1</w:t>
      </w:r>
    </w:p>
    <w:p w14:paraId="1BEDCFD4" w14:textId="4DCACB95" w:rsidR="00F265D3" w:rsidRDefault="00F5164F" w:rsidP="00F5164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MHZ</w:t>
      </w:r>
      <w:r w:rsidRPr="008A1A3E">
        <w:rPr>
          <w:rFonts w:eastAsiaTheme="majorEastAsia" w:cstheme="majorBidi"/>
          <w:bCs/>
          <w:color w:val="000000" w:themeColor="text1"/>
          <w:lang w:val="en-GB"/>
        </w:rPr>
        <w:tab/>
        <w:t xml:space="preserve">        </w:t>
      </w:r>
      <w:r w:rsidR="00F265D3">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MegaHertz</w:t>
      </w:r>
    </w:p>
    <w:p w14:paraId="1DB43E9B" w14:textId="6EDBD37F" w:rsidR="00F265D3" w:rsidRDefault="00F5164F" w:rsidP="00F5164F">
      <w:pPr>
        <w:tabs>
          <w:tab w:val="left" w:pos="4150"/>
        </w:tabs>
        <w:spacing w:line="360" w:lineRule="auto"/>
        <w:rPr>
          <w:rFonts w:cs="Arial"/>
          <w:lang w:val="en-GB"/>
        </w:rPr>
      </w:pPr>
      <w:r w:rsidRPr="008A1A3E">
        <w:rPr>
          <w:rFonts w:eastAsia="Times New Roman" w:cs="Arial"/>
          <w:color w:val="000000"/>
          <w:lang w:val="en-GB"/>
        </w:rPr>
        <w:t xml:space="preserve">MIEhCMV                                         </w:t>
      </w:r>
      <w:r w:rsidR="00F265D3">
        <w:rPr>
          <w:rFonts w:eastAsia="Times New Roman" w:cs="Arial"/>
          <w:color w:val="000000"/>
          <w:lang w:val="en-GB"/>
        </w:rPr>
        <w:t xml:space="preserve">  </w:t>
      </w:r>
      <w:r w:rsidR="00F265D3">
        <w:rPr>
          <w:rFonts w:cs="Arial"/>
          <w:lang w:val="en-GB"/>
        </w:rPr>
        <w:t>M</w:t>
      </w:r>
      <w:r w:rsidR="00F265D3" w:rsidRPr="00E82933">
        <w:rPr>
          <w:rFonts w:cs="Arial"/>
          <w:lang w:val="en-GB"/>
        </w:rPr>
        <w:t>ajor immediate-early murine</w:t>
      </w:r>
    </w:p>
    <w:p w14:paraId="65A25357" w14:textId="0347A6EF" w:rsidR="00F5164F" w:rsidRPr="00F5164F" w:rsidRDefault="00F265D3" w:rsidP="00F5164F">
      <w:pPr>
        <w:tabs>
          <w:tab w:val="left" w:pos="4150"/>
        </w:tabs>
        <w:spacing w:line="360" w:lineRule="auto"/>
        <w:rPr>
          <w:rFonts w:eastAsia="Times New Roman" w:cs="Arial"/>
          <w:color w:val="000000"/>
          <w:lang w:val="en-GB"/>
        </w:rPr>
      </w:pPr>
      <w:r>
        <w:rPr>
          <w:rFonts w:cs="Arial"/>
          <w:lang w:val="en-GB"/>
        </w:rPr>
        <w:t xml:space="preserve">                                                            cytomegalovirus promoter </w:t>
      </w:r>
    </w:p>
    <w:tbl>
      <w:tblPr>
        <w:tblW w:w="8330" w:type="dxa"/>
        <w:tblCellMar>
          <w:left w:w="0" w:type="dxa"/>
          <w:right w:w="0" w:type="dxa"/>
        </w:tblCellMar>
        <w:tblLook w:val="04A0" w:firstRow="1" w:lastRow="0" w:firstColumn="1" w:lastColumn="0" w:noHBand="0" w:noVBand="1"/>
      </w:tblPr>
      <w:tblGrid>
        <w:gridCol w:w="404"/>
        <w:gridCol w:w="7926"/>
      </w:tblGrid>
      <w:tr w:rsidR="00F5164F" w:rsidRPr="008A1A3E" w14:paraId="7AAB2E09"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D9DD5D1"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MI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208C18" w14:textId="2CBADCE5" w:rsidR="00F5164F" w:rsidRPr="008A1A3E" w:rsidRDefault="00F5164F"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00F6689B">
              <w:rPr>
                <w:rFonts w:eastAsia="Times New Roman" w:cs="Times New Roman"/>
                <w:color w:val="000000"/>
                <w:lang w:val="en-GB"/>
              </w:rPr>
              <w:t xml:space="preserve">      </w:t>
            </w:r>
            <w:r w:rsidRPr="008A1A3E">
              <w:rPr>
                <w:rFonts w:eastAsia="Times New Roman" w:cs="Times New Roman"/>
                <w:color w:val="000000"/>
                <w:lang w:val="en-GB"/>
              </w:rPr>
              <w:t>Myocardial infarction</w:t>
            </w:r>
          </w:p>
        </w:tc>
      </w:tr>
    </w:tbl>
    <w:p w14:paraId="1F64159C" w14:textId="6332AD67" w:rsidR="00F5164F" w:rsidRDefault="00F5164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MI</w:t>
      </w:r>
      <w:r w:rsidRPr="008A1A3E">
        <w:rPr>
          <w:rFonts w:eastAsiaTheme="majorEastAsia" w:cstheme="majorBidi"/>
          <w:bCs/>
          <w:color w:val="000000" w:themeColor="text1"/>
          <w:lang w:val="en-GB"/>
        </w:rPr>
        <w:tab/>
        <w:t xml:space="preserve">                     </w:t>
      </w:r>
      <w:r w:rsidR="0014206D">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Mechanical index</w:t>
      </w:r>
    </w:p>
    <w:p w14:paraId="0BE8419B" w14:textId="08A75947" w:rsidR="00F265D3" w:rsidRPr="00F5164F" w:rsidRDefault="00F265D3">
      <w:pPr>
        <w:tabs>
          <w:tab w:val="left" w:pos="3969"/>
          <w:tab w:val="center" w:pos="4150"/>
        </w:tabs>
        <w:spacing w:line="360" w:lineRule="auto"/>
        <w:rPr>
          <w:rFonts w:cs="Arial"/>
          <w:b/>
          <w:lang w:val="en-GB"/>
        </w:rPr>
      </w:pPr>
      <w:r>
        <w:rPr>
          <w:rFonts w:eastAsiaTheme="majorEastAsia" w:cstheme="majorBidi"/>
          <w:bCs/>
          <w:color w:val="000000" w:themeColor="text1"/>
          <w:lang w:val="en-GB"/>
        </w:rPr>
        <w:t xml:space="preserve">Min                             </w:t>
      </w:r>
      <w:r w:rsidR="0014206D">
        <w:rPr>
          <w:rFonts w:eastAsiaTheme="majorEastAsia" w:cstheme="majorBidi"/>
          <w:bCs/>
          <w:color w:val="000000" w:themeColor="text1"/>
          <w:lang w:val="en-GB"/>
        </w:rPr>
        <w:t xml:space="preserve">                         </w:t>
      </w:r>
      <w:r>
        <w:rPr>
          <w:rFonts w:eastAsiaTheme="majorEastAsia" w:cstheme="majorBidi"/>
          <w:bCs/>
          <w:color w:val="000000" w:themeColor="text1"/>
          <w:lang w:val="en-GB"/>
        </w:rPr>
        <w:t>Minute</w:t>
      </w:r>
    </w:p>
    <w:p w14:paraId="539347C3" w14:textId="25AB18C0" w:rsidR="006C0C8F" w:rsidRDefault="006C0C8F" w:rsidP="007C6E2F">
      <w:pPr>
        <w:tabs>
          <w:tab w:val="center" w:pos="4150"/>
        </w:tabs>
        <w:spacing w:line="360" w:lineRule="auto"/>
        <w:rPr>
          <w:rFonts w:cs="Arial"/>
        </w:rPr>
      </w:pPr>
      <w:r>
        <w:rPr>
          <w:rFonts w:cs="Arial"/>
          <w:lang w:val="en-GB"/>
        </w:rPr>
        <w:t xml:space="preserve">miRNA                                              </w:t>
      </w:r>
      <w:r w:rsidR="00F5164F">
        <w:rPr>
          <w:rFonts w:cs="Arial"/>
          <w:lang w:val="en-GB"/>
        </w:rPr>
        <w:t xml:space="preserve">  </w:t>
      </w:r>
      <w:r w:rsidRPr="00044C27">
        <w:rPr>
          <w:rFonts w:cs="Arial"/>
        </w:rPr>
        <w:t>microRNA</w:t>
      </w:r>
    </w:p>
    <w:p w14:paraId="04768554" w14:textId="4B8D6C01" w:rsidR="00F5164F" w:rsidRPr="008A1A3E" w:rsidRDefault="00F5164F" w:rsidP="00F5164F">
      <w:pPr>
        <w:tabs>
          <w:tab w:val="center" w:pos="4150"/>
        </w:tabs>
        <w:spacing w:line="360" w:lineRule="auto"/>
        <w:rPr>
          <w:rFonts w:cs="Arial"/>
          <w:b/>
          <w:lang w:val="en-GB"/>
        </w:rPr>
      </w:pPr>
      <w:r>
        <w:rPr>
          <w:rFonts w:eastAsiaTheme="majorEastAsia" w:cstheme="majorBidi"/>
          <w:bCs/>
          <w:color w:val="000000" w:themeColor="text1"/>
          <w:lang w:val="en-GB"/>
        </w:rPr>
        <w:t xml:space="preserve">MLD                                                    </w:t>
      </w:r>
      <w:r w:rsidRPr="00896407">
        <w:rPr>
          <w:rFonts w:cs="Arial"/>
          <w:lang w:val="en-GB"/>
        </w:rPr>
        <w:t>Metachromatic leukodystrophy</w:t>
      </w:r>
    </w:p>
    <w:p w14:paraId="51E5A6AE" w14:textId="78EBC516" w:rsidR="00F5164F" w:rsidRDefault="00F5164F" w:rsidP="00F5164F">
      <w:pPr>
        <w:spacing w:line="360" w:lineRule="auto"/>
        <w:rPr>
          <w:rFonts w:cs="Arial"/>
          <w:lang w:val="en-GB"/>
        </w:rPr>
      </w:pPr>
      <w:r w:rsidRPr="008A1A3E">
        <w:rPr>
          <w:rFonts w:cs="Arial"/>
          <w:lang w:val="en-GB"/>
        </w:rPr>
        <w:t xml:space="preserve">MLV </w:t>
      </w:r>
      <w:r w:rsidRPr="008A1A3E">
        <w:rPr>
          <w:rFonts w:cs="Arial"/>
          <w:b/>
          <w:lang w:val="en-GB"/>
        </w:rPr>
        <w:t xml:space="preserve">                                                  </w:t>
      </w:r>
      <w:r>
        <w:rPr>
          <w:rFonts w:cs="Arial"/>
          <w:b/>
          <w:lang w:val="en-GB"/>
        </w:rPr>
        <w:t xml:space="preserve"> </w:t>
      </w:r>
      <w:r w:rsidRPr="008A1A3E">
        <w:rPr>
          <w:rFonts w:cs="Arial"/>
          <w:lang w:val="en-GB"/>
        </w:rPr>
        <w:t>Murine Leukemia Virus</w:t>
      </w:r>
    </w:p>
    <w:tbl>
      <w:tblPr>
        <w:tblW w:w="8330" w:type="dxa"/>
        <w:tblCellMar>
          <w:left w:w="0" w:type="dxa"/>
          <w:right w:w="0" w:type="dxa"/>
        </w:tblCellMar>
        <w:tblLook w:val="04A0" w:firstRow="1" w:lastRow="0" w:firstColumn="1" w:lastColumn="0" w:noHBand="0" w:noVBand="1"/>
      </w:tblPr>
      <w:tblGrid>
        <w:gridCol w:w="914"/>
        <w:gridCol w:w="7416"/>
      </w:tblGrid>
      <w:tr w:rsidR="00F5164F" w:rsidRPr="008A1A3E" w14:paraId="376C0F4E"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93E408" w14:textId="77777777" w:rsidR="00F5164F" w:rsidRPr="008A1A3E" w:rsidRDefault="00F5164F" w:rsidP="00DD16C2">
            <w:pPr>
              <w:spacing w:line="360" w:lineRule="auto"/>
              <w:rPr>
                <w:rFonts w:eastAsia="Times New Roman" w:cs="Arial"/>
                <w:color w:val="000000"/>
                <w:lang w:val="en-GB"/>
              </w:rPr>
            </w:pPr>
            <w:r w:rsidRPr="008A1A3E">
              <w:rPr>
                <w:rFonts w:eastAsia="Times New Roman" w:cs="Arial"/>
                <w:color w:val="000000"/>
                <w:lang w:val="en-GB"/>
              </w:rPr>
              <w:t xml:space="preserve">MMPs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9FF44C" w14:textId="081DF395" w:rsidR="00F5164F" w:rsidRPr="008A1A3E" w:rsidRDefault="00F5164F"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Matrix metalloproteinases </w:t>
            </w:r>
          </w:p>
        </w:tc>
      </w:tr>
    </w:tbl>
    <w:p w14:paraId="5E174CD7" w14:textId="22A752BD" w:rsidR="004908C4" w:rsidRDefault="004908C4" w:rsidP="007C6E2F">
      <w:pPr>
        <w:tabs>
          <w:tab w:val="center" w:pos="4150"/>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 xml:space="preserve">MPa                                                   </w:t>
      </w:r>
      <w:r w:rsidR="00F5164F">
        <w:rPr>
          <w:rFonts w:eastAsiaTheme="majorEastAsia" w:cstheme="majorBidi"/>
          <w:bCs/>
          <w:color w:val="000000" w:themeColor="text1"/>
          <w:lang w:val="en-GB"/>
        </w:rPr>
        <w:t xml:space="preserve"> </w:t>
      </w:r>
      <w:r w:rsidRPr="000D071D">
        <w:rPr>
          <w:rFonts w:eastAsiaTheme="majorEastAsia" w:cstheme="majorBidi"/>
          <w:bCs/>
          <w:color w:val="000000" w:themeColor="text1"/>
          <w:lang w:val="en-GB"/>
        </w:rPr>
        <w:t>Megapascal</w:t>
      </w:r>
    </w:p>
    <w:p w14:paraId="3E6577E0" w14:textId="77777777" w:rsidR="00F5164F" w:rsidRDefault="00F5164F" w:rsidP="00F5164F">
      <w:pPr>
        <w:tabs>
          <w:tab w:val="left" w:pos="3969"/>
          <w:tab w:val="center" w:pos="4150"/>
        </w:tabs>
        <w:spacing w:line="360" w:lineRule="auto"/>
        <w:rPr>
          <w:rFonts w:cs="Arial"/>
          <w:lang w:val="en-GB" w:eastAsia="en-US"/>
        </w:rPr>
      </w:pPr>
      <w:r w:rsidRPr="008A1A3E">
        <w:rPr>
          <w:rFonts w:cs="Arial"/>
          <w:lang w:val="en-GB" w:eastAsia="en-US"/>
        </w:rPr>
        <w:t xml:space="preserve">mPAP                                                </w:t>
      </w:r>
      <w:r>
        <w:rPr>
          <w:rFonts w:cs="Arial"/>
          <w:lang w:val="en-GB" w:eastAsia="en-US"/>
        </w:rPr>
        <w:t xml:space="preserve"> </w:t>
      </w:r>
      <w:r w:rsidRPr="008A1A3E">
        <w:rPr>
          <w:rFonts w:cs="Arial"/>
          <w:lang w:val="en-GB" w:eastAsia="en-US"/>
        </w:rPr>
        <w:t>Mean pulmonary artery pressure</w:t>
      </w:r>
    </w:p>
    <w:p w14:paraId="045A6E55" w14:textId="2AB6A166" w:rsidR="00B403A4" w:rsidRDefault="00F5164F" w:rsidP="00F5164F">
      <w:pPr>
        <w:tabs>
          <w:tab w:val="center" w:pos="4150"/>
        </w:tabs>
        <w:spacing w:line="360" w:lineRule="auto"/>
        <w:rPr>
          <w:rFonts w:cs="Arial"/>
          <w:lang w:val="en-GB"/>
        </w:rPr>
      </w:pPr>
      <w:r w:rsidRPr="008A1A3E">
        <w:rPr>
          <w:rFonts w:cs="Arial"/>
          <w:lang w:val="en-GB"/>
        </w:rPr>
        <w:t xml:space="preserve">mRNA                                                </w:t>
      </w:r>
      <w:r w:rsidR="00731CDA">
        <w:rPr>
          <w:rFonts w:cs="Arial"/>
          <w:lang w:val="en-GB"/>
        </w:rPr>
        <w:t xml:space="preserve"> </w:t>
      </w:r>
      <w:r w:rsidRPr="008A1A3E">
        <w:rPr>
          <w:rFonts w:cs="Arial"/>
          <w:lang w:val="en-GB"/>
        </w:rPr>
        <w:t xml:space="preserve">Messenger ribonucleic acid </w:t>
      </w:r>
    </w:p>
    <w:tbl>
      <w:tblPr>
        <w:tblW w:w="8330" w:type="dxa"/>
        <w:tblCellMar>
          <w:left w:w="0" w:type="dxa"/>
          <w:right w:w="0" w:type="dxa"/>
        </w:tblCellMar>
        <w:tblLook w:val="04A0" w:firstRow="1" w:lastRow="0" w:firstColumn="1" w:lastColumn="0" w:noHBand="0" w:noVBand="1"/>
      </w:tblPr>
      <w:tblGrid>
        <w:gridCol w:w="563"/>
        <w:gridCol w:w="7767"/>
      </w:tblGrid>
      <w:tr w:rsidR="00731CDA" w:rsidRPr="008A1A3E" w14:paraId="751AA865"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907D8C" w14:textId="3BF62B55" w:rsidR="00F265D3"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MRI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2D40C5" w14:textId="3DD9461F"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Magnetic resonance imaging </w:t>
            </w:r>
          </w:p>
        </w:tc>
      </w:tr>
      <w:tr w:rsidR="00731CDA" w:rsidRPr="008A1A3E" w14:paraId="4875ED86" w14:textId="77777777" w:rsidTr="00731CD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49E578" w14:textId="2B74197C" w:rsidR="00F265D3"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MS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F4DAAD" w14:textId="4DA49DE0" w:rsidR="00F265D3"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Multiple sclerosis </w:t>
            </w:r>
          </w:p>
        </w:tc>
      </w:tr>
    </w:tbl>
    <w:p w14:paraId="129BE9C3" w14:textId="6F18B97F" w:rsidR="00F265D3" w:rsidRDefault="00F265D3" w:rsidP="00731CDA">
      <w:pPr>
        <w:tabs>
          <w:tab w:val="center" w:pos="4150"/>
        </w:tabs>
        <w:spacing w:line="360" w:lineRule="auto"/>
        <w:rPr>
          <w:rFonts w:cs="Arial"/>
          <w:color w:val="000000" w:themeColor="text1"/>
          <w:lang w:val="en-GB"/>
        </w:rPr>
      </w:pPr>
      <w:r>
        <w:t>μ</w:t>
      </w:r>
      <w:r w:rsidRPr="006615D1">
        <w:rPr>
          <w:rFonts w:eastAsiaTheme="majorEastAsia" w:cs="Arial"/>
          <w:bCs/>
          <w:color w:val="000000" w:themeColor="text1"/>
          <w:lang w:val="en-GB"/>
        </w:rPr>
        <w:t xml:space="preserve">s </w:t>
      </w:r>
      <w:r>
        <w:rPr>
          <w:rFonts w:eastAsiaTheme="majorEastAsia" w:cs="Arial"/>
          <w:bCs/>
          <w:color w:val="000000" w:themeColor="text1"/>
          <w:lang w:val="en-GB"/>
        </w:rPr>
        <w:t xml:space="preserve">                                                      </w:t>
      </w:r>
      <w:r w:rsidR="00665293">
        <w:rPr>
          <w:rFonts w:eastAsiaTheme="majorEastAsia" w:cs="Arial"/>
          <w:bCs/>
          <w:color w:val="000000" w:themeColor="text1"/>
          <w:lang w:val="en-GB"/>
        </w:rPr>
        <w:t xml:space="preserve"> </w:t>
      </w:r>
      <w:r>
        <w:rPr>
          <w:rFonts w:eastAsiaTheme="majorEastAsia" w:cs="Arial"/>
          <w:bCs/>
          <w:color w:val="000000" w:themeColor="text1"/>
          <w:lang w:val="en-GB"/>
        </w:rPr>
        <w:t>Microsecond</w:t>
      </w:r>
    </w:p>
    <w:p w14:paraId="6D4A3308" w14:textId="3F51955F" w:rsidR="00F265D3" w:rsidRDefault="00F265D3" w:rsidP="00731CDA">
      <w:pPr>
        <w:tabs>
          <w:tab w:val="center" w:pos="4150"/>
        </w:tabs>
        <w:spacing w:line="360" w:lineRule="auto"/>
        <w:rPr>
          <w:rFonts w:cs="Arial"/>
          <w:color w:val="000000" w:themeColor="text1"/>
          <w:lang w:val="en-GB"/>
        </w:rPr>
      </w:pPr>
      <w:r>
        <w:rPr>
          <w:rFonts w:cs="Arial"/>
          <w:color w:val="000000" w:themeColor="text1"/>
          <w:lang w:val="en-GB"/>
        </w:rPr>
        <w:t>ms                                                       Millisecond</w:t>
      </w:r>
    </w:p>
    <w:p w14:paraId="2953C37C" w14:textId="77777777" w:rsidR="003A435E" w:rsidRDefault="003A435E" w:rsidP="00731CDA">
      <w:pPr>
        <w:tabs>
          <w:tab w:val="center" w:pos="4150"/>
        </w:tabs>
        <w:spacing w:line="360" w:lineRule="auto"/>
        <w:rPr>
          <w:rFonts w:cs="Arial"/>
          <w:lang w:val="en-GB"/>
        </w:rPr>
      </w:pPr>
      <w:r w:rsidRPr="004765F8">
        <w:rPr>
          <w:rFonts w:cs="Arial"/>
          <w:lang w:val="en-GB"/>
        </w:rPr>
        <w:t>MyD88</w:t>
      </w:r>
      <w:r>
        <w:rPr>
          <w:rFonts w:cs="Arial"/>
          <w:lang w:val="en-GB"/>
        </w:rPr>
        <w:t xml:space="preserve">                                                M</w:t>
      </w:r>
      <w:r w:rsidRPr="004765F8">
        <w:rPr>
          <w:rFonts w:cs="Arial"/>
          <w:lang w:val="en-GB"/>
        </w:rPr>
        <w:t>yeloid differentiation primary response</w:t>
      </w:r>
    </w:p>
    <w:p w14:paraId="202C5CC9" w14:textId="7679D2F4" w:rsidR="003A435E" w:rsidRDefault="003A435E" w:rsidP="00731CDA">
      <w:pPr>
        <w:tabs>
          <w:tab w:val="center" w:pos="4150"/>
        </w:tabs>
        <w:spacing w:line="360" w:lineRule="auto"/>
        <w:rPr>
          <w:rFonts w:cs="Arial"/>
          <w:color w:val="000000" w:themeColor="text1"/>
          <w:lang w:val="en-GB"/>
        </w:rPr>
      </w:pPr>
      <w:r>
        <w:rPr>
          <w:rFonts w:cs="Arial"/>
          <w:lang w:val="en-GB"/>
        </w:rPr>
        <w:t xml:space="preserve">                                                           </w:t>
      </w:r>
      <w:r w:rsidRPr="004765F8">
        <w:rPr>
          <w:rFonts w:cs="Arial"/>
          <w:lang w:val="en-GB"/>
        </w:rPr>
        <w:t xml:space="preserve">gene 88  </w:t>
      </w:r>
    </w:p>
    <w:p w14:paraId="3F496647" w14:textId="6A2D7764" w:rsidR="00F265D3" w:rsidRPr="003D31AD" w:rsidRDefault="00F265D3" w:rsidP="00731CDA">
      <w:pPr>
        <w:tabs>
          <w:tab w:val="center" w:pos="4150"/>
        </w:tabs>
        <w:spacing w:line="360" w:lineRule="auto"/>
        <w:rPr>
          <w:rFonts w:cs="Arial"/>
          <w:lang w:val="en-GB"/>
        </w:rPr>
      </w:pPr>
      <w:r>
        <w:rPr>
          <w:rFonts w:cs="Arial"/>
          <w:lang w:val="en-GB"/>
        </w:rPr>
        <w:t>n</w:t>
      </w:r>
      <w:r w:rsidRPr="00896407">
        <w:rPr>
          <w:rFonts w:cs="Arial"/>
          <w:lang w:val="en-GB"/>
        </w:rPr>
        <w:t>Abs</w:t>
      </w:r>
      <w:r>
        <w:rPr>
          <w:rFonts w:cs="Arial"/>
          <w:lang w:val="en-GB"/>
        </w:rPr>
        <w:t xml:space="preserve">                                                   Natural antibodies</w:t>
      </w:r>
    </w:p>
    <w:p w14:paraId="3FEC870A" w14:textId="77777777" w:rsidR="00731CDA" w:rsidRDefault="00731CDA" w:rsidP="00731CDA">
      <w:pPr>
        <w:tabs>
          <w:tab w:val="center" w:pos="4150"/>
        </w:tabs>
        <w:spacing w:line="360" w:lineRule="auto"/>
        <w:rPr>
          <w:rFonts w:cs="Arial"/>
          <w:lang w:val="en-GB"/>
        </w:rPr>
      </w:pPr>
      <w:r w:rsidRPr="008A1A3E">
        <w:rPr>
          <w:rFonts w:cs="Arial"/>
          <w:lang w:val="en-GB"/>
        </w:rPr>
        <w:t xml:space="preserve">NADPH                                             </w:t>
      </w:r>
      <w:r>
        <w:rPr>
          <w:rFonts w:cs="Arial"/>
          <w:lang w:val="en-GB"/>
        </w:rPr>
        <w:t xml:space="preserve"> </w:t>
      </w:r>
      <w:r w:rsidRPr="008A1A3E">
        <w:rPr>
          <w:rFonts w:cs="Arial"/>
          <w:lang w:val="en-GB"/>
        </w:rPr>
        <w:t xml:space="preserve"> Nicotinamide adenine dinucleotide </w:t>
      </w:r>
    </w:p>
    <w:p w14:paraId="70056C56" w14:textId="7C750D72" w:rsidR="00731CDA" w:rsidRDefault="00731CDA" w:rsidP="00731CDA">
      <w:pPr>
        <w:tabs>
          <w:tab w:val="center" w:pos="4150"/>
        </w:tabs>
        <w:spacing w:line="360" w:lineRule="auto"/>
        <w:rPr>
          <w:rFonts w:cs="Arial"/>
          <w:lang w:val="en-GB"/>
        </w:rPr>
      </w:pPr>
      <w:r>
        <w:rPr>
          <w:rFonts w:cs="Arial"/>
          <w:lang w:val="en-GB"/>
        </w:rPr>
        <w:t xml:space="preserve">                                                            </w:t>
      </w:r>
      <w:r w:rsidRPr="008A1A3E">
        <w:rPr>
          <w:rFonts w:cs="Arial"/>
          <w:lang w:val="en-GB"/>
        </w:rPr>
        <w:t>phosphate</w:t>
      </w:r>
      <w:r w:rsidRPr="008A1A3E" w:rsidDel="00094E8B">
        <w:rPr>
          <w:rFonts w:cs="Arial"/>
          <w:lang w:val="en-GB"/>
        </w:rPr>
        <w:t xml:space="preserve"> </w:t>
      </w:r>
    </w:p>
    <w:tbl>
      <w:tblPr>
        <w:tblW w:w="8330" w:type="dxa"/>
        <w:tblCellMar>
          <w:left w:w="0" w:type="dxa"/>
          <w:right w:w="0" w:type="dxa"/>
        </w:tblCellMar>
        <w:tblLook w:val="04A0" w:firstRow="1" w:lastRow="0" w:firstColumn="1" w:lastColumn="0" w:noHBand="0" w:noVBand="1"/>
      </w:tblPr>
      <w:tblGrid>
        <w:gridCol w:w="862"/>
        <w:gridCol w:w="7468"/>
      </w:tblGrid>
      <w:tr w:rsidR="00731CDA" w:rsidRPr="008A1A3E" w14:paraId="63B6F229"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09E9667"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NaCl</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FCCFA7" w14:textId="70058B34"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Sodium chloride</w:t>
            </w:r>
          </w:p>
        </w:tc>
      </w:tr>
      <w:tr w:rsidR="00731CDA" w:rsidRPr="008A1A3E" w14:paraId="74A01025" w14:textId="77777777" w:rsidTr="00731CD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B5E12A"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NI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C8BA75A" w14:textId="39A76BD4"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Neointima</w:t>
            </w:r>
          </w:p>
        </w:tc>
      </w:tr>
    </w:tbl>
    <w:p w14:paraId="4E2DAA18" w14:textId="48E337B4" w:rsidR="00731CDA" w:rsidRPr="008A1A3E" w:rsidRDefault="00731CDA" w:rsidP="00731CDA">
      <w:pPr>
        <w:tabs>
          <w:tab w:val="center" w:pos="4150"/>
        </w:tabs>
        <w:spacing w:line="360" w:lineRule="auto"/>
        <w:rPr>
          <w:rFonts w:cs="Arial"/>
          <w:lang w:val="en-GB"/>
        </w:rPr>
      </w:pPr>
      <w:r>
        <w:rPr>
          <w:rFonts w:cs="Arial"/>
          <w:lang w:val="en-GB"/>
        </w:rPr>
        <w:t>NKCs                                                   Natural killer cells</w:t>
      </w:r>
    </w:p>
    <w:p w14:paraId="58FF51E7" w14:textId="153B9B04" w:rsidR="00731CDA" w:rsidRDefault="00731CDA" w:rsidP="00731CDA">
      <w:pPr>
        <w:tabs>
          <w:tab w:val="center" w:pos="3969"/>
        </w:tabs>
        <w:spacing w:line="360" w:lineRule="auto"/>
        <w:rPr>
          <w:rFonts w:cs="Arial"/>
          <w:color w:val="000000" w:themeColor="text1"/>
          <w:lang w:val="en-GB"/>
        </w:rPr>
      </w:pPr>
      <w:r>
        <w:rPr>
          <w:rFonts w:cs="Arial"/>
          <w:color w:val="000000" w:themeColor="text1"/>
          <w:lang w:val="en-GB"/>
        </w:rPr>
        <w:t xml:space="preserve">nm                                                       </w:t>
      </w:r>
      <w:r>
        <w:rPr>
          <w:rFonts w:cs="Arial"/>
          <w:lang w:val="en-GB"/>
        </w:rPr>
        <w:t>Nanometer</w:t>
      </w:r>
    </w:p>
    <w:p w14:paraId="5347F676" w14:textId="1F5E6FF7" w:rsidR="00731CDA" w:rsidRPr="008A1A3E" w:rsidRDefault="00731CDA" w:rsidP="00731CDA">
      <w:pPr>
        <w:tabs>
          <w:tab w:val="center" w:pos="4150"/>
        </w:tabs>
        <w:spacing w:line="360" w:lineRule="auto"/>
        <w:rPr>
          <w:rFonts w:eastAsia="Times New Roman" w:cs="Times New Roman"/>
          <w:color w:val="000000"/>
          <w:lang w:val="en-GB"/>
        </w:rPr>
      </w:pPr>
      <w:r w:rsidRPr="008A1A3E">
        <w:rPr>
          <w:rFonts w:eastAsia="Times New Roman" w:cs="Times New Roman"/>
          <w:color w:val="000000"/>
          <w:lang w:val="en-GB"/>
        </w:rPr>
        <w:t>N/M</w:t>
      </w:r>
      <w:r w:rsidRPr="008A1A3E">
        <w:rPr>
          <w:rFonts w:eastAsia="Times New Roman" w:cs="Times New Roman"/>
          <w:color w:val="000000"/>
          <w:lang w:val="en-GB"/>
        </w:rPr>
        <w:tab/>
        <w:t xml:space="preserve">                            </w:t>
      </w:r>
      <w:r>
        <w:rPr>
          <w:rFonts w:eastAsia="Times New Roman" w:cs="Times New Roman"/>
          <w:color w:val="000000"/>
          <w:lang w:val="en-GB"/>
        </w:rPr>
        <w:t xml:space="preserve">   </w:t>
      </w:r>
      <w:r w:rsidRPr="008A1A3E">
        <w:rPr>
          <w:rFonts w:eastAsia="Times New Roman" w:cs="Times New Roman"/>
          <w:color w:val="000000"/>
          <w:lang w:val="en-GB"/>
        </w:rPr>
        <w:t>Neointima/media ratio</w:t>
      </w:r>
    </w:p>
    <w:tbl>
      <w:tblPr>
        <w:tblW w:w="8330" w:type="dxa"/>
        <w:tblCellMar>
          <w:left w:w="0" w:type="dxa"/>
          <w:right w:w="0" w:type="dxa"/>
        </w:tblCellMar>
        <w:tblLook w:val="04A0" w:firstRow="1" w:lastRow="0" w:firstColumn="1" w:lastColumn="0" w:noHBand="0" w:noVBand="1"/>
      </w:tblPr>
      <w:tblGrid>
        <w:gridCol w:w="649"/>
        <w:gridCol w:w="7681"/>
      </w:tblGrid>
      <w:tr w:rsidR="00731CDA" w:rsidRPr="008A1A3E" w14:paraId="0C6A4896"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D831057"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NO</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16C402" w14:textId="1F294F63"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 </w:t>
            </w:r>
            <w:r>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 xml:space="preserve">Nitric oxide </w:t>
            </w:r>
          </w:p>
        </w:tc>
      </w:tr>
    </w:tbl>
    <w:p w14:paraId="2C954601" w14:textId="35BB0571" w:rsidR="00731CDA" w:rsidRDefault="001F03BB" w:rsidP="007C6E2F">
      <w:pPr>
        <w:tabs>
          <w:tab w:val="center" w:pos="4150"/>
        </w:tabs>
        <w:spacing w:line="360" w:lineRule="auto"/>
        <w:rPr>
          <w:rFonts w:cs="Arial"/>
          <w:color w:val="000000" w:themeColor="text1"/>
          <w:lang w:val="en-GB"/>
        </w:rPr>
      </w:pPr>
      <w:r w:rsidRPr="008A1A3E">
        <w:rPr>
          <w:rFonts w:cs="Arial"/>
          <w:color w:val="000000" w:themeColor="text1"/>
          <w:lang w:val="en-GB"/>
        </w:rPr>
        <w:t>NVGD</w:t>
      </w:r>
      <w:r w:rsidRPr="008A1A3E">
        <w:rPr>
          <w:rFonts w:cs="Arial"/>
          <w:color w:val="000000" w:themeColor="text1"/>
          <w:lang w:val="en-GB"/>
        </w:rPr>
        <w:tab/>
        <w:t xml:space="preserve">                      </w:t>
      </w:r>
      <w:r w:rsidR="007C6E2F" w:rsidRPr="008A1A3E">
        <w:rPr>
          <w:rFonts w:cs="Arial"/>
          <w:color w:val="000000" w:themeColor="text1"/>
          <w:lang w:val="en-GB"/>
        </w:rPr>
        <w:t xml:space="preserve">      </w:t>
      </w:r>
      <w:r w:rsidR="00EF4CDF" w:rsidRPr="008A1A3E">
        <w:rPr>
          <w:rFonts w:cs="Arial"/>
          <w:color w:val="000000" w:themeColor="text1"/>
          <w:lang w:val="en-GB"/>
        </w:rPr>
        <w:t xml:space="preserve"> </w:t>
      </w:r>
      <w:r w:rsidR="00731CDA">
        <w:rPr>
          <w:rFonts w:cs="Arial"/>
          <w:color w:val="000000" w:themeColor="text1"/>
          <w:lang w:val="en-GB"/>
        </w:rPr>
        <w:t xml:space="preserve">   </w:t>
      </w:r>
      <w:r w:rsidR="0014206D">
        <w:rPr>
          <w:rFonts w:cs="Arial"/>
          <w:color w:val="000000" w:themeColor="text1"/>
          <w:lang w:val="en-GB"/>
        </w:rPr>
        <w:t xml:space="preserve"> </w:t>
      </w:r>
      <w:r w:rsidRPr="008A1A3E">
        <w:rPr>
          <w:rFonts w:cs="Arial"/>
          <w:color w:val="000000" w:themeColor="text1"/>
          <w:lang w:val="en-GB"/>
        </w:rPr>
        <w:t>Non-viral gene delivery</w:t>
      </w:r>
    </w:p>
    <w:tbl>
      <w:tblPr>
        <w:tblW w:w="8158" w:type="dxa"/>
        <w:tblCellMar>
          <w:left w:w="0" w:type="dxa"/>
          <w:right w:w="0" w:type="dxa"/>
        </w:tblCellMar>
        <w:tblLook w:val="04A0" w:firstRow="1" w:lastRow="0" w:firstColumn="1" w:lastColumn="0" w:noHBand="0" w:noVBand="1"/>
      </w:tblPr>
      <w:tblGrid>
        <w:gridCol w:w="834"/>
        <w:gridCol w:w="7324"/>
      </w:tblGrid>
      <w:tr w:rsidR="00731CDA" w:rsidRPr="008A1A3E" w14:paraId="7401EC2A" w14:textId="77777777" w:rsidTr="00731CDA">
        <w:trPr>
          <w:trHeight w:val="28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4CA08A"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OA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EB795FD" w14:textId="641C7894"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Osteoarthritis </w:t>
            </w:r>
          </w:p>
        </w:tc>
      </w:tr>
      <w:tr w:rsidR="00731CDA" w:rsidRPr="006E5EE6" w14:paraId="29B9FB61" w14:textId="77777777" w:rsidTr="00731CDA">
        <w:trPr>
          <w:trHeight w:val="28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65C80D5" w14:textId="77777777" w:rsidR="001F03BB" w:rsidRPr="008A1A3E" w:rsidRDefault="001F03BB" w:rsidP="007C6E2F">
            <w:pPr>
              <w:spacing w:line="360" w:lineRule="auto"/>
              <w:rPr>
                <w:rFonts w:eastAsia="Times New Roman" w:cs="Arial"/>
                <w:color w:val="000000"/>
                <w:lang w:val="en-GB"/>
              </w:rPr>
            </w:pPr>
            <w:r w:rsidRPr="008A1A3E">
              <w:rPr>
                <w:rFonts w:eastAsia="Times New Roman" w:cs="Arial"/>
                <w:color w:val="000000"/>
                <w:lang w:val="en-GB"/>
              </w:rPr>
              <w:t>OPG</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5C74BF6" w14:textId="334AAC1E" w:rsidR="001F03BB" w:rsidRPr="008A1A3E" w:rsidRDefault="001F03BB" w:rsidP="007C6E2F">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EF4CDF" w:rsidRPr="008A1A3E">
              <w:rPr>
                <w:rFonts w:eastAsia="Times New Roman" w:cs="Times New Roman"/>
                <w:color w:val="000000"/>
                <w:lang w:val="en-GB"/>
              </w:rPr>
              <w:t xml:space="preserve">                             </w:t>
            </w:r>
            <w:r w:rsidR="00731CDA">
              <w:rPr>
                <w:rFonts w:eastAsia="Times New Roman" w:cs="Times New Roman"/>
                <w:color w:val="000000"/>
                <w:lang w:val="en-GB"/>
              </w:rPr>
              <w:t xml:space="preserve">  </w:t>
            </w:r>
            <w:r w:rsidRPr="008A1A3E">
              <w:rPr>
                <w:rFonts w:eastAsia="Times New Roman" w:cs="Times New Roman"/>
                <w:color w:val="000000"/>
                <w:lang w:val="en-GB"/>
              </w:rPr>
              <w:t xml:space="preserve">Osteoprotegerin </w:t>
            </w:r>
          </w:p>
        </w:tc>
      </w:tr>
    </w:tbl>
    <w:p w14:paraId="63ECFDDC" w14:textId="53647D7F" w:rsidR="00C96B8B" w:rsidRDefault="00C96B8B"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O</w:t>
      </w:r>
      <w:r w:rsidR="004A3A7E" w:rsidRPr="008A1A3E">
        <w:rPr>
          <w:rFonts w:eastAsiaTheme="majorEastAsia" w:cstheme="majorBidi"/>
          <w:bCs/>
          <w:color w:val="000000" w:themeColor="text1"/>
          <w:lang w:val="en-GB"/>
        </w:rPr>
        <w:t>x</w:t>
      </w:r>
      <w:r w:rsidRPr="008A1A3E">
        <w:rPr>
          <w:rFonts w:eastAsiaTheme="majorEastAsia" w:cstheme="majorBidi"/>
          <w:bCs/>
          <w:color w:val="000000" w:themeColor="text1"/>
          <w:lang w:val="en-GB"/>
        </w:rPr>
        <w:t xml:space="preserve">PL                                                 </w:t>
      </w:r>
      <w:r w:rsidR="00AE4B80" w:rsidRPr="008A1A3E">
        <w:rPr>
          <w:rFonts w:eastAsiaTheme="majorEastAsia" w:cstheme="majorBidi"/>
          <w:bCs/>
          <w:color w:val="000000" w:themeColor="text1"/>
          <w:lang w:val="en-GB"/>
        </w:rPr>
        <w:t xml:space="preserve"> </w:t>
      </w:r>
      <w:r w:rsidR="00731CDA">
        <w:rPr>
          <w:rFonts w:eastAsiaTheme="majorEastAsia" w:cstheme="majorBidi"/>
          <w:bCs/>
          <w:color w:val="000000" w:themeColor="text1"/>
          <w:lang w:val="en-GB"/>
        </w:rPr>
        <w:t xml:space="preserve"> </w:t>
      </w:r>
      <w:r w:rsidR="00665293">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Oxidation of phospholipids</w:t>
      </w:r>
    </w:p>
    <w:p w14:paraId="48EA4F77" w14:textId="4674A8A9" w:rsidR="00731CDA" w:rsidRPr="008A1A3E" w:rsidRDefault="00731CDA" w:rsidP="003D31AD">
      <w:pPr>
        <w:tabs>
          <w:tab w:val="left" w:pos="3969"/>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PAH                                                   </w:t>
      </w:r>
      <w:r>
        <w:rPr>
          <w:rFonts w:eastAsiaTheme="majorEastAsia" w:cstheme="majorBidi"/>
          <w:bCs/>
          <w:color w:val="000000" w:themeColor="text1"/>
          <w:lang w:val="en-GB"/>
        </w:rPr>
        <w:t xml:space="preserve">  </w:t>
      </w:r>
      <w:r w:rsidR="006D42EE">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Pulmonary arterial hypertension</w:t>
      </w:r>
    </w:p>
    <w:p w14:paraId="197281BD" w14:textId="1F8B550A" w:rsidR="00731CDA" w:rsidRDefault="00731CDA" w:rsidP="00731CDA">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PBS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 xml:space="preserve">Phosphate buffered saline </w:t>
      </w:r>
    </w:p>
    <w:p w14:paraId="6C4BE231" w14:textId="4E1ADD86" w:rsidR="00731CDA" w:rsidRPr="008A1A3E" w:rsidRDefault="00731CDA" w:rsidP="00731CDA">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PCR                                                    </w:t>
      </w:r>
      <w:r>
        <w:rPr>
          <w:rFonts w:eastAsiaTheme="majorEastAsia" w:cstheme="majorBidi"/>
          <w:bCs/>
          <w:color w:val="000000" w:themeColor="text1"/>
          <w:lang w:val="en-GB"/>
        </w:rPr>
        <w:t xml:space="preserve"> </w:t>
      </w:r>
      <w:r w:rsidR="00FA3709">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Polymerase chain reaction</w:t>
      </w:r>
    </w:p>
    <w:p w14:paraId="44F7D140" w14:textId="1351B863" w:rsidR="00731CDA" w:rsidRPr="008A1A3E" w:rsidRDefault="00731CDA" w:rsidP="00731CDA">
      <w:pPr>
        <w:tabs>
          <w:tab w:val="center" w:pos="4150"/>
        </w:tabs>
        <w:spacing w:line="360" w:lineRule="auto"/>
        <w:rPr>
          <w:rFonts w:cs="Arial"/>
          <w:b/>
          <w:lang w:val="en-GB"/>
        </w:rPr>
      </w:pPr>
      <w:r>
        <w:rPr>
          <w:rFonts w:eastAsiaTheme="majorEastAsia" w:cstheme="majorBidi"/>
          <w:bCs/>
          <w:color w:val="000000" w:themeColor="text1"/>
          <w:lang w:val="en-GB"/>
        </w:rPr>
        <w:t xml:space="preserve">p-DNA                 </w:t>
      </w:r>
      <w:r w:rsidR="0014206D">
        <w:rPr>
          <w:rFonts w:eastAsiaTheme="majorEastAsia" w:cstheme="majorBidi"/>
          <w:bCs/>
          <w:color w:val="000000" w:themeColor="text1"/>
          <w:lang w:val="en-GB"/>
        </w:rPr>
        <w:t xml:space="preserve">                                </w:t>
      </w:r>
      <w:r>
        <w:rPr>
          <w:rFonts w:eastAsiaTheme="majorEastAsia" w:cstheme="majorBidi"/>
          <w:bCs/>
          <w:color w:val="000000" w:themeColor="text1"/>
          <w:lang w:val="en-GB"/>
        </w:rPr>
        <w:t>P</w:t>
      </w:r>
      <w:r>
        <w:rPr>
          <w:rFonts w:cs="Arial"/>
        </w:rPr>
        <w:t>lasmid-DNA</w:t>
      </w:r>
    </w:p>
    <w:tbl>
      <w:tblPr>
        <w:tblW w:w="8330" w:type="dxa"/>
        <w:tblCellMar>
          <w:left w:w="0" w:type="dxa"/>
          <w:right w:w="0" w:type="dxa"/>
        </w:tblCellMar>
        <w:tblLook w:val="04A0" w:firstRow="1" w:lastRow="0" w:firstColumn="1" w:lastColumn="0" w:noHBand="0" w:noVBand="1"/>
      </w:tblPr>
      <w:tblGrid>
        <w:gridCol w:w="833"/>
        <w:gridCol w:w="7497"/>
      </w:tblGrid>
      <w:tr w:rsidR="00731CDA" w:rsidRPr="008A1A3E" w14:paraId="045985B7"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C1ADF4"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 xml:space="preserve">PDGF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3B3B2A" w14:textId="4314E279" w:rsidR="00731CDA" w:rsidRPr="008A1A3E" w:rsidRDefault="00731CDA">
            <w:pPr>
              <w:tabs>
                <w:tab w:val="left" w:pos="3286"/>
              </w:tabs>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 xml:space="preserve">Platelet derived growth factor  </w:t>
            </w:r>
          </w:p>
        </w:tc>
      </w:tr>
    </w:tbl>
    <w:p w14:paraId="4DA019B9" w14:textId="3137C1DC" w:rsidR="00731CDA" w:rsidRPr="008A1A3E" w:rsidRDefault="00731CDA" w:rsidP="00731CDA">
      <w:pPr>
        <w:tabs>
          <w:tab w:val="center" w:pos="4150"/>
        </w:tabs>
        <w:spacing w:line="360" w:lineRule="auto"/>
        <w:rPr>
          <w:rFonts w:cs="Arial"/>
          <w:b/>
          <w:lang w:val="en-GB"/>
        </w:rPr>
      </w:pPr>
      <w:r w:rsidRPr="008A1A3E">
        <w:rPr>
          <w:lang w:val="en-GB"/>
        </w:rPr>
        <w:t>PEG</w:t>
      </w:r>
      <w:r w:rsidRPr="008A1A3E">
        <w:rPr>
          <w:rFonts w:cs="Arial"/>
          <w:b/>
          <w:lang w:val="en-GB"/>
        </w:rPr>
        <w:tab/>
        <w:t xml:space="preserve">                          </w:t>
      </w:r>
      <w:r w:rsidRPr="008A1A3E">
        <w:rPr>
          <w:lang w:val="en-GB"/>
        </w:rPr>
        <w:t>Polyethylene glycol</w:t>
      </w:r>
    </w:p>
    <w:p w14:paraId="30B086AF" w14:textId="786AB892" w:rsidR="00731CDA" w:rsidRPr="008A1A3E" w:rsidRDefault="00731CDA" w:rsidP="00731CDA">
      <w:pPr>
        <w:tabs>
          <w:tab w:val="center" w:pos="4150"/>
        </w:tabs>
        <w:spacing w:line="360" w:lineRule="auto"/>
        <w:rPr>
          <w:rFonts w:cs="Arial"/>
          <w:b/>
          <w:lang w:val="en-GB"/>
        </w:rPr>
      </w:pPr>
      <w:r w:rsidRPr="008A1A3E">
        <w:rPr>
          <w:lang w:val="en-GB"/>
        </w:rPr>
        <w:t>PEI</w:t>
      </w:r>
      <w:r w:rsidRPr="008A1A3E">
        <w:rPr>
          <w:lang w:val="en-GB"/>
        </w:rPr>
        <w:tab/>
        <w:t xml:space="preserve">                        Poly-ethylenimine</w:t>
      </w:r>
    </w:p>
    <w:p w14:paraId="7ECE926D" w14:textId="51F3DC27" w:rsidR="00731CDA" w:rsidRDefault="00731CDA" w:rsidP="00731CDA">
      <w:pPr>
        <w:tabs>
          <w:tab w:val="center" w:pos="4150"/>
        </w:tabs>
        <w:spacing w:line="360" w:lineRule="auto"/>
        <w:rPr>
          <w:rFonts w:cs="Arial"/>
          <w:lang w:val="en-GB"/>
        </w:rPr>
      </w:pPr>
      <w:r w:rsidRPr="008A1A3E">
        <w:rPr>
          <w:rFonts w:cs="Arial"/>
          <w:lang w:val="en-GB"/>
        </w:rPr>
        <w:t>PEG</w:t>
      </w:r>
      <w:r w:rsidRPr="008A1A3E">
        <w:rPr>
          <w:rFonts w:cs="Arial"/>
          <w:lang w:val="en-GB"/>
        </w:rPr>
        <w:tab/>
        <w:t xml:space="preserve">                                          Polyethylene glycol polymers</w:t>
      </w:r>
    </w:p>
    <w:tbl>
      <w:tblPr>
        <w:tblW w:w="8330" w:type="dxa"/>
        <w:tblCellMar>
          <w:left w:w="0" w:type="dxa"/>
          <w:right w:w="0" w:type="dxa"/>
        </w:tblCellMar>
        <w:tblLook w:val="04A0" w:firstRow="1" w:lastRow="0" w:firstColumn="1" w:lastColumn="0" w:noHBand="0" w:noVBand="1"/>
      </w:tblPr>
      <w:tblGrid>
        <w:gridCol w:w="865"/>
        <w:gridCol w:w="7465"/>
      </w:tblGrid>
      <w:tr w:rsidR="00731CDA" w:rsidRPr="008A1A3E" w14:paraId="316881D1"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79A8D0F"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PGI2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224973" w14:textId="0F046E24"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Prostaglandin-12</w:t>
            </w:r>
          </w:p>
        </w:tc>
      </w:tr>
    </w:tbl>
    <w:p w14:paraId="70E71635" w14:textId="2926B9C0" w:rsidR="00731CDA" w:rsidRPr="008A1A3E" w:rsidRDefault="00731CDA" w:rsidP="00731CDA">
      <w:pPr>
        <w:tabs>
          <w:tab w:val="center" w:pos="4150"/>
        </w:tabs>
        <w:spacing w:line="360" w:lineRule="auto"/>
        <w:rPr>
          <w:rFonts w:eastAsiaTheme="majorEastAsia" w:cstheme="majorBidi"/>
          <w:bCs/>
          <w:color w:val="000000" w:themeColor="text1"/>
          <w:lang w:val="en-GB"/>
        </w:rPr>
      </w:pPr>
      <w:r>
        <w:rPr>
          <w:rFonts w:cs="Arial"/>
          <w:lang w:val="en-GB"/>
        </w:rPr>
        <w:t xml:space="preserve">PID                                                      </w:t>
      </w:r>
      <w:r>
        <w:t>P</w:t>
      </w:r>
      <w:r w:rsidRPr="008718FB">
        <w:t>rimary immunodeficiencies</w:t>
      </w:r>
    </w:p>
    <w:tbl>
      <w:tblPr>
        <w:tblW w:w="8330" w:type="dxa"/>
        <w:tblCellMar>
          <w:left w:w="0" w:type="dxa"/>
          <w:right w:w="0" w:type="dxa"/>
        </w:tblCellMar>
        <w:tblLook w:val="04A0" w:firstRow="1" w:lastRow="0" w:firstColumn="1" w:lastColumn="0" w:noHBand="0" w:noVBand="1"/>
      </w:tblPr>
      <w:tblGrid>
        <w:gridCol w:w="544"/>
        <w:gridCol w:w="7786"/>
      </w:tblGrid>
      <w:tr w:rsidR="00731CDA" w:rsidRPr="008A1A3E" w14:paraId="273817A0"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58B384C"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PK</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8FB9962" w14:textId="14415356"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Protein kinase </w:t>
            </w:r>
          </w:p>
        </w:tc>
      </w:tr>
    </w:tbl>
    <w:p w14:paraId="0D7673A4" w14:textId="1F04BFDD" w:rsidR="00731CDA" w:rsidRPr="008A1A3E" w:rsidRDefault="00731CDA" w:rsidP="00731CDA">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P</w:t>
      </w:r>
      <w:r>
        <w:rPr>
          <w:rFonts w:eastAsiaTheme="majorEastAsia" w:cstheme="majorBidi"/>
          <w:bCs/>
          <w:color w:val="000000" w:themeColor="text1"/>
          <w:lang w:val="en-GB"/>
        </w:rPr>
        <w:t>NP</w:t>
      </w:r>
      <w:r w:rsidRPr="008A1A3E">
        <w:rPr>
          <w:rFonts w:eastAsiaTheme="majorEastAsia" w:cstheme="majorBidi"/>
          <w:bCs/>
          <w:color w:val="000000" w:themeColor="text1"/>
          <w:lang w:val="en-GB"/>
        </w:rPr>
        <w:t xml:space="preserve">                                                    </w:t>
      </w:r>
      <w:r w:rsidR="0014206D">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Peak rarefactional</w:t>
      </w:r>
      <w:r>
        <w:rPr>
          <w:rFonts w:eastAsiaTheme="majorEastAsia" w:cstheme="majorBidi"/>
          <w:bCs/>
          <w:color w:val="000000" w:themeColor="text1"/>
          <w:lang w:val="en-GB"/>
        </w:rPr>
        <w:t xml:space="preserve"> negative pressure</w:t>
      </w:r>
    </w:p>
    <w:p w14:paraId="4C8F6B42" w14:textId="3B508423" w:rsidR="00731CDA" w:rsidRPr="003D31AD" w:rsidRDefault="00731CDA" w:rsidP="007C6E2F">
      <w:pPr>
        <w:tabs>
          <w:tab w:val="center" w:pos="4150"/>
        </w:tabs>
        <w:spacing w:line="360" w:lineRule="auto"/>
        <w:rPr>
          <w:rFonts w:cs="Arial"/>
          <w:b/>
          <w:lang w:val="en-GB"/>
        </w:rPr>
      </w:pPr>
      <w:r w:rsidRPr="008A1A3E">
        <w:rPr>
          <w:rFonts w:eastAsiaTheme="majorEastAsia" w:cstheme="majorBidi"/>
          <w:bCs/>
          <w:color w:val="000000" w:themeColor="text1"/>
          <w:lang w:val="en-GB"/>
        </w:rPr>
        <w:t>PRF</w:t>
      </w:r>
      <w:r w:rsidRPr="008A1A3E">
        <w:rPr>
          <w:rFonts w:eastAsiaTheme="majorEastAsia" w:cstheme="majorBidi"/>
          <w:bCs/>
          <w:color w:val="000000" w:themeColor="text1"/>
          <w:lang w:val="en-GB"/>
        </w:rPr>
        <w:tab/>
        <w:t xml:space="preserve">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Pulse repetition frequency</w:t>
      </w:r>
    </w:p>
    <w:p w14:paraId="5D45CE75" w14:textId="56CB2903" w:rsidR="0014206D" w:rsidRDefault="00C96B8B"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Ps IL</w:t>
      </w:r>
      <w:r w:rsidR="00E5340A" w:rsidRPr="008A1A3E">
        <w:rPr>
          <w:rFonts w:eastAsiaTheme="majorEastAsia" w:cstheme="majorBidi"/>
          <w:bCs/>
          <w:color w:val="000000" w:themeColor="text1"/>
          <w:lang w:val="en-GB"/>
        </w:rPr>
        <w:t>-</w:t>
      </w:r>
      <w:r w:rsidRPr="008A1A3E">
        <w:rPr>
          <w:rFonts w:eastAsiaTheme="majorEastAsia" w:cstheme="majorBidi"/>
          <w:bCs/>
          <w:color w:val="000000" w:themeColor="text1"/>
          <w:lang w:val="en-GB"/>
        </w:rPr>
        <w:t xml:space="preserve">1RA                                          </w:t>
      </w:r>
      <w:r w:rsidR="00AE4B80" w:rsidRPr="008A1A3E">
        <w:rPr>
          <w:rFonts w:eastAsiaTheme="majorEastAsia" w:cstheme="majorBidi"/>
          <w:bCs/>
          <w:color w:val="000000" w:themeColor="text1"/>
          <w:lang w:val="en-GB"/>
        </w:rPr>
        <w:t xml:space="preserve"> </w:t>
      </w:r>
      <w:r w:rsidR="0014206D">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Interleukin-1 receptor antagonist</w:t>
      </w:r>
    </w:p>
    <w:p w14:paraId="189771E6" w14:textId="62CC9145" w:rsidR="00C96B8B" w:rsidRDefault="0014206D">
      <w:pPr>
        <w:tabs>
          <w:tab w:val="center" w:pos="4111"/>
        </w:tabs>
        <w:spacing w:line="360" w:lineRule="auto"/>
        <w:rPr>
          <w:rFonts w:eastAsiaTheme="majorEastAsia" w:cstheme="majorBidi"/>
          <w:bCs/>
          <w:color w:val="000000" w:themeColor="text1"/>
          <w:lang w:val="en-GB"/>
        </w:rPr>
      </w:pPr>
      <w:r>
        <w:rPr>
          <w:rFonts w:eastAsiaTheme="majorEastAsia" w:cstheme="majorBidi"/>
          <w:bCs/>
          <w:color w:val="000000" w:themeColor="text1"/>
          <w:lang w:val="en-GB"/>
        </w:rPr>
        <w:t xml:space="preserve">                                                            </w:t>
      </w:r>
      <w:r w:rsidR="00C96B8B" w:rsidRPr="008A1A3E">
        <w:rPr>
          <w:rFonts w:eastAsiaTheme="majorEastAsia" w:cstheme="majorBidi"/>
          <w:bCs/>
          <w:color w:val="000000" w:themeColor="text1"/>
          <w:lang w:val="en-GB"/>
        </w:rPr>
        <w:t>plasmid</w:t>
      </w:r>
    </w:p>
    <w:p w14:paraId="3D1D2A2A" w14:textId="4AF13E37" w:rsidR="00731CDA" w:rsidRPr="008A1A3E" w:rsidRDefault="00731CDA" w:rsidP="00731CDA">
      <w:pPr>
        <w:tabs>
          <w:tab w:val="center" w:pos="4150"/>
        </w:tabs>
        <w:spacing w:line="360" w:lineRule="auto"/>
        <w:rPr>
          <w:rFonts w:cs="Arial"/>
          <w:b/>
          <w:lang w:val="en-GB"/>
        </w:rPr>
      </w:pPr>
      <w:r>
        <w:t xml:space="preserve">Pts                                                       </w:t>
      </w:r>
      <w:r>
        <w:rPr>
          <w:rFonts w:cs="Arial"/>
        </w:rPr>
        <w:t>P</w:t>
      </w:r>
      <w:r w:rsidRPr="00044C27">
        <w:rPr>
          <w:rFonts w:cs="Arial"/>
        </w:rPr>
        <w:t>atients</w:t>
      </w:r>
    </w:p>
    <w:p w14:paraId="30A746F2" w14:textId="569CDE81" w:rsidR="00731CDA" w:rsidRPr="00731CDA" w:rsidRDefault="00731CDA" w:rsidP="007C6E2F">
      <w:pPr>
        <w:tabs>
          <w:tab w:val="center" w:pos="4150"/>
        </w:tabs>
        <w:spacing w:line="360" w:lineRule="auto"/>
      </w:pPr>
      <w:r>
        <w:t xml:space="preserve">PV                                                       </w:t>
      </w:r>
      <w:r w:rsidR="0014206D">
        <w:t xml:space="preserve"> </w:t>
      </w:r>
      <w:r>
        <w:t>Portal vein</w:t>
      </w:r>
    </w:p>
    <w:p w14:paraId="44413864" w14:textId="0E73E0FA" w:rsidR="009E7F1E" w:rsidRDefault="00882115" w:rsidP="007C6E2F">
      <w:pPr>
        <w:tabs>
          <w:tab w:val="center" w:pos="4150"/>
        </w:tabs>
        <w:spacing w:line="360" w:lineRule="auto"/>
      </w:pPr>
      <w:r w:rsidRPr="008A1A3E">
        <w:rPr>
          <w:rFonts w:eastAsiaTheme="majorEastAsia" w:cstheme="majorBidi"/>
          <w:bCs/>
          <w:color w:val="000000" w:themeColor="text1"/>
          <w:lang w:val="en-GB"/>
        </w:rPr>
        <w:t>PW</w:t>
      </w:r>
      <w:r w:rsidRPr="008A1A3E">
        <w:rPr>
          <w:rFonts w:eastAsiaTheme="majorEastAsia" w:cstheme="majorBidi"/>
          <w:bCs/>
          <w:color w:val="000000" w:themeColor="text1"/>
          <w:lang w:val="en-GB"/>
        </w:rPr>
        <w:tab/>
        <w:t xml:space="preserve">     </w:t>
      </w:r>
      <w:r w:rsidR="00EF4CDF" w:rsidRPr="008A1A3E">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 xml:space="preserve"> </w:t>
      </w:r>
      <w:r w:rsidR="00AE4B80" w:rsidRPr="008A1A3E">
        <w:rPr>
          <w:rFonts w:eastAsiaTheme="majorEastAsia" w:cstheme="majorBidi"/>
          <w:bCs/>
          <w:color w:val="000000" w:themeColor="text1"/>
          <w:lang w:val="en-GB"/>
        </w:rPr>
        <w:t xml:space="preserve"> </w:t>
      </w:r>
      <w:r w:rsidR="00731CDA">
        <w:rPr>
          <w:rFonts w:eastAsiaTheme="majorEastAsia" w:cstheme="majorBidi"/>
          <w:bCs/>
          <w:color w:val="000000" w:themeColor="text1"/>
          <w:lang w:val="en-GB"/>
        </w:rPr>
        <w:t xml:space="preserve"> </w:t>
      </w:r>
      <w:r w:rsidR="001F03BB" w:rsidRPr="008A1A3E">
        <w:rPr>
          <w:rFonts w:eastAsiaTheme="majorEastAsia" w:cstheme="majorBidi"/>
          <w:bCs/>
          <w:color w:val="000000" w:themeColor="text1"/>
          <w:lang w:val="en-GB"/>
        </w:rPr>
        <w:t>Pulse wave</w:t>
      </w:r>
    </w:p>
    <w:p w14:paraId="60C376FC" w14:textId="3D01F07E" w:rsidR="005B23BC" w:rsidRDefault="00EF4CDF"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Q</w:t>
      </w:r>
      <w:r w:rsidR="00267F2A" w:rsidRPr="008A1A3E">
        <w:rPr>
          <w:rFonts w:eastAsiaTheme="majorEastAsia" w:cstheme="majorBidi"/>
          <w:bCs/>
          <w:color w:val="000000" w:themeColor="text1"/>
          <w:lang w:val="en-GB"/>
        </w:rPr>
        <w:t>v</w:t>
      </w:r>
      <w:r w:rsidRPr="008A1A3E">
        <w:rPr>
          <w:rFonts w:eastAsiaTheme="majorEastAsia" w:cstheme="majorBidi"/>
          <w:bCs/>
          <w:color w:val="000000" w:themeColor="text1"/>
          <w:lang w:val="en-GB"/>
        </w:rPr>
        <w:tab/>
        <w:t xml:space="preserve">                      </w:t>
      </w:r>
      <w:r w:rsidR="00AE4B80" w:rsidRPr="008A1A3E">
        <w:rPr>
          <w:rFonts w:eastAsiaTheme="majorEastAsia" w:cstheme="majorBidi"/>
          <w:bCs/>
          <w:color w:val="000000" w:themeColor="text1"/>
          <w:lang w:val="en-GB"/>
        </w:rPr>
        <w:t xml:space="preserve">        </w:t>
      </w:r>
      <w:r w:rsidR="00731CDA">
        <w:rPr>
          <w:rFonts w:eastAsiaTheme="majorEastAsia" w:cstheme="majorBidi"/>
          <w:bCs/>
          <w:color w:val="000000" w:themeColor="text1"/>
          <w:lang w:val="en-GB"/>
        </w:rPr>
        <w:t xml:space="preserve"> </w:t>
      </w:r>
      <w:r w:rsidR="005B23BC" w:rsidRPr="008A1A3E">
        <w:rPr>
          <w:rFonts w:eastAsiaTheme="majorEastAsia" w:cstheme="majorBidi"/>
          <w:bCs/>
          <w:color w:val="000000" w:themeColor="text1"/>
          <w:lang w:val="en-GB"/>
        </w:rPr>
        <w:t>Rate of tissue heating</w:t>
      </w:r>
    </w:p>
    <w:tbl>
      <w:tblPr>
        <w:tblW w:w="8330" w:type="dxa"/>
        <w:tblCellMar>
          <w:left w:w="0" w:type="dxa"/>
          <w:right w:w="0" w:type="dxa"/>
        </w:tblCellMar>
        <w:tblLook w:val="04A0" w:firstRow="1" w:lastRow="0" w:firstColumn="1" w:lastColumn="0" w:noHBand="0" w:noVBand="1"/>
      </w:tblPr>
      <w:tblGrid>
        <w:gridCol w:w="499"/>
        <w:gridCol w:w="7831"/>
      </w:tblGrid>
      <w:tr w:rsidR="00731CDA" w:rsidRPr="008A1A3E" w14:paraId="7D42948E"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6B2F717"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RA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BE2FF5" w14:textId="197BCA05"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Rheumatoid arthritis </w:t>
            </w:r>
          </w:p>
        </w:tc>
      </w:tr>
    </w:tbl>
    <w:p w14:paraId="29DC5B33" w14:textId="05A38BB9" w:rsidR="00731CDA" w:rsidRPr="00731CDA" w:rsidRDefault="00731CDA" w:rsidP="007C6E2F">
      <w:pPr>
        <w:tabs>
          <w:tab w:val="center" w:pos="4150"/>
        </w:tabs>
        <w:spacing w:line="360" w:lineRule="auto"/>
        <w:rPr>
          <w:lang w:val="en-GB"/>
        </w:rPr>
      </w:pPr>
      <w:r w:rsidRPr="008A1A3E">
        <w:rPr>
          <w:lang w:val="en-GB"/>
        </w:rPr>
        <w:t>rAAV</w:t>
      </w:r>
      <w:r w:rsidRPr="008A1A3E">
        <w:rPr>
          <w:lang w:val="en-GB"/>
        </w:rPr>
        <w:tab/>
        <w:t xml:space="preserve">                                                   </w:t>
      </w:r>
      <w:r>
        <w:rPr>
          <w:lang w:val="en-GB"/>
        </w:rPr>
        <w:t xml:space="preserve"> </w:t>
      </w:r>
      <w:r w:rsidRPr="008A1A3E">
        <w:rPr>
          <w:lang w:val="en-GB"/>
        </w:rPr>
        <w:t>Recombinant adeno-associated virus</w:t>
      </w:r>
    </w:p>
    <w:p w14:paraId="54A9B2AC" w14:textId="4963ECAF" w:rsidR="008B75A6" w:rsidRDefault="00F34C28" w:rsidP="007C6E2F">
      <w:pPr>
        <w:tabs>
          <w:tab w:val="center" w:pos="4150"/>
        </w:tabs>
        <w:spacing w:line="360" w:lineRule="auto"/>
        <w:rPr>
          <w:rFonts w:eastAsiaTheme="majorEastAsia" w:cstheme="majorBidi"/>
          <w:bCs/>
          <w:color w:val="000000" w:themeColor="text1"/>
          <w:lang w:val="en-GB"/>
        </w:rPr>
      </w:pPr>
      <w:r w:rsidRPr="00F34C28">
        <w:rPr>
          <w:rFonts w:eastAsiaTheme="majorEastAsia" w:cstheme="majorBidi"/>
          <w:bCs/>
          <w:color w:val="000000" w:themeColor="text1"/>
          <w:lang w:val="en-GB"/>
        </w:rPr>
        <w:t xml:space="preserve">Rep                                                     </w:t>
      </w:r>
      <w:r w:rsidR="00731CDA">
        <w:rPr>
          <w:rFonts w:eastAsiaTheme="majorEastAsia" w:cstheme="majorBidi"/>
          <w:bCs/>
          <w:color w:val="000000" w:themeColor="text1"/>
          <w:lang w:val="en-GB"/>
        </w:rPr>
        <w:t xml:space="preserve"> </w:t>
      </w:r>
      <w:r w:rsidRPr="00F34C28">
        <w:rPr>
          <w:rFonts w:eastAsiaTheme="majorEastAsia" w:cstheme="majorBidi"/>
          <w:bCs/>
          <w:color w:val="000000" w:themeColor="text1"/>
          <w:lang w:val="en-GB"/>
        </w:rPr>
        <w:t>Replication</w:t>
      </w:r>
    </w:p>
    <w:p w14:paraId="6E33E3AA" w14:textId="18F63662" w:rsidR="00731CDA" w:rsidRDefault="00731CDA" w:rsidP="007C6E2F">
      <w:pPr>
        <w:tabs>
          <w:tab w:val="center" w:pos="4150"/>
        </w:tabs>
        <w:spacing w:line="360" w:lineRule="auto"/>
        <w:rPr>
          <w:lang w:val="en-GB"/>
        </w:rPr>
      </w:pPr>
      <w:r>
        <w:rPr>
          <w:lang w:val="en-GB"/>
        </w:rPr>
        <w:t xml:space="preserve">RNA                                                     </w:t>
      </w:r>
      <w:r w:rsidRPr="008B75A6">
        <w:rPr>
          <w:lang w:val="en-GB"/>
        </w:rPr>
        <w:t>Ribonucleic acid</w:t>
      </w:r>
    </w:p>
    <w:p w14:paraId="0AAE04FB" w14:textId="04D3A63D" w:rsidR="006D3445" w:rsidRDefault="006D3445" w:rsidP="007C6E2F">
      <w:pPr>
        <w:tabs>
          <w:tab w:val="center" w:pos="4150"/>
        </w:tabs>
        <w:spacing w:line="360" w:lineRule="auto"/>
        <w:rPr>
          <w:lang w:val="en-GB"/>
        </w:rPr>
      </w:pPr>
      <w:r>
        <w:rPr>
          <w:lang w:val="en-GB"/>
        </w:rPr>
        <w:t xml:space="preserve">ROI                                                      Region of interest </w:t>
      </w:r>
    </w:p>
    <w:p w14:paraId="22C23147" w14:textId="085CCAAE" w:rsidR="00265327" w:rsidRPr="00731CDA" w:rsidRDefault="00265327" w:rsidP="007C6E2F">
      <w:pPr>
        <w:tabs>
          <w:tab w:val="center" w:pos="4150"/>
        </w:tabs>
        <w:spacing w:line="360" w:lineRule="auto"/>
        <w:rPr>
          <w:lang w:val="en-GB"/>
        </w:rPr>
      </w:pPr>
      <w:r>
        <w:rPr>
          <w:rFonts w:cs="Arial"/>
        </w:rPr>
        <w:t>rpm                                                      R</w:t>
      </w:r>
      <w:r w:rsidRPr="005336A8">
        <w:rPr>
          <w:rFonts w:cs="Arial"/>
        </w:rPr>
        <w:t>evolution per minute</w:t>
      </w:r>
    </w:p>
    <w:p w14:paraId="03461AE6" w14:textId="4ABF4CCF" w:rsidR="00C96B8B" w:rsidRDefault="00C96B8B" w:rsidP="007C6E2F">
      <w:pPr>
        <w:tabs>
          <w:tab w:val="center" w:pos="4150"/>
        </w:tabs>
        <w:spacing w:line="360" w:lineRule="auto"/>
        <w:rPr>
          <w:lang w:val="en-GB"/>
        </w:rPr>
      </w:pPr>
      <w:r w:rsidRPr="008A1A3E">
        <w:rPr>
          <w:lang w:val="en-GB"/>
        </w:rPr>
        <w:t>R</w:t>
      </w:r>
      <w:r w:rsidR="00236B20" w:rsidRPr="008A1A3E">
        <w:rPr>
          <w:lang w:val="en-GB"/>
        </w:rPr>
        <w:t>T</w:t>
      </w:r>
      <w:r w:rsidRPr="008A1A3E">
        <w:rPr>
          <w:lang w:val="en-GB"/>
        </w:rPr>
        <w:t xml:space="preserve">                                                  </w:t>
      </w:r>
      <w:r w:rsidR="00AE4B80" w:rsidRPr="008A1A3E">
        <w:rPr>
          <w:lang w:val="en-GB"/>
        </w:rPr>
        <w:t xml:space="preserve">     </w:t>
      </w:r>
      <w:r w:rsidRPr="008A1A3E">
        <w:rPr>
          <w:lang w:val="en-GB"/>
        </w:rPr>
        <w:t>Room temperature</w:t>
      </w:r>
    </w:p>
    <w:tbl>
      <w:tblPr>
        <w:tblW w:w="8330" w:type="dxa"/>
        <w:tblCellMar>
          <w:left w:w="0" w:type="dxa"/>
          <w:right w:w="0" w:type="dxa"/>
        </w:tblCellMar>
        <w:tblLook w:val="04A0" w:firstRow="1" w:lastRow="0" w:firstColumn="1" w:lastColumn="0" w:noHBand="0" w:noVBand="1"/>
      </w:tblPr>
      <w:tblGrid>
        <w:gridCol w:w="562"/>
        <w:gridCol w:w="7768"/>
      </w:tblGrid>
      <w:tr w:rsidR="00731CDA" w:rsidRPr="006E5EE6" w14:paraId="29D1794E"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C54FBC"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SC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49095D9" w14:textId="7F7C72E9" w:rsidR="00731CDA" w:rsidRPr="008A1A3E" w:rsidRDefault="00731CDA"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Subcutaneous</w:t>
            </w:r>
          </w:p>
        </w:tc>
      </w:tr>
    </w:tbl>
    <w:p w14:paraId="64276626" w14:textId="77777777" w:rsidR="00731CDA" w:rsidRDefault="00731CDA" w:rsidP="00731CDA">
      <w:pPr>
        <w:tabs>
          <w:tab w:val="center" w:pos="4150"/>
        </w:tabs>
        <w:spacing w:line="360" w:lineRule="auto"/>
        <w:rPr>
          <w:rFonts w:cs="Arial"/>
          <w:lang w:val="en-GB"/>
        </w:rPr>
      </w:pPr>
      <w:r>
        <w:rPr>
          <w:rFonts w:cs="Arial"/>
          <w:lang w:val="en-GB"/>
        </w:rPr>
        <w:t xml:space="preserve">SCID-X1                                              </w:t>
      </w:r>
      <w:r w:rsidRPr="005C702C">
        <w:rPr>
          <w:rFonts w:cs="Arial"/>
          <w:lang w:val="en-GB"/>
        </w:rPr>
        <w:t>X-linked severe combined</w:t>
      </w:r>
      <w:r>
        <w:rPr>
          <w:rFonts w:cs="Arial"/>
          <w:lang w:val="en-GB"/>
        </w:rPr>
        <w:t xml:space="preserve"> </w:t>
      </w:r>
    </w:p>
    <w:p w14:paraId="56869E37" w14:textId="77777777" w:rsidR="00731CDA" w:rsidRDefault="00731CDA" w:rsidP="00731CDA">
      <w:pPr>
        <w:tabs>
          <w:tab w:val="center" w:pos="4150"/>
        </w:tabs>
        <w:spacing w:line="360" w:lineRule="auto"/>
        <w:rPr>
          <w:rFonts w:cs="Arial"/>
          <w:lang w:val="en-GB"/>
        </w:rPr>
      </w:pPr>
      <w:r>
        <w:rPr>
          <w:rFonts w:cs="Arial"/>
          <w:lang w:val="en-GB"/>
        </w:rPr>
        <w:t xml:space="preserve">                                                            </w:t>
      </w:r>
      <w:r w:rsidRPr="005C702C">
        <w:rPr>
          <w:rFonts w:cs="Arial"/>
          <w:lang w:val="en-GB"/>
        </w:rPr>
        <w:t>Immunodeficiency</w:t>
      </w:r>
    </w:p>
    <w:p w14:paraId="10A7DA89" w14:textId="77777777" w:rsidR="00731CDA" w:rsidRDefault="00731CDA" w:rsidP="00731CDA">
      <w:pPr>
        <w:tabs>
          <w:tab w:val="center" w:pos="4150"/>
        </w:tabs>
        <w:spacing w:line="360" w:lineRule="auto"/>
        <w:rPr>
          <w:rFonts w:cs="Arial"/>
          <w:lang w:val="en-GB"/>
        </w:rPr>
      </w:pPr>
      <w:r>
        <w:rPr>
          <w:rFonts w:cs="Arial"/>
          <w:lang w:val="en-GB"/>
        </w:rPr>
        <w:t xml:space="preserve">SCGT                                                  Stem cells </w:t>
      </w:r>
      <w:r>
        <w:rPr>
          <w:rFonts w:cs="Arial"/>
        </w:rPr>
        <w:t>gene therapy</w:t>
      </w:r>
    </w:p>
    <w:p w14:paraId="747A264C" w14:textId="1E1ECC85" w:rsidR="00731CDA" w:rsidRPr="008A1A3E" w:rsidRDefault="00731CDA" w:rsidP="00731CDA">
      <w:pPr>
        <w:tabs>
          <w:tab w:val="center" w:pos="4150"/>
        </w:tabs>
        <w:spacing w:line="360" w:lineRule="auto"/>
        <w:rPr>
          <w:rFonts w:eastAsiaTheme="majorEastAsia" w:cstheme="majorBidi"/>
          <w:bCs/>
          <w:color w:val="000000" w:themeColor="text1"/>
          <w:lang w:val="en-GB"/>
        </w:rPr>
      </w:pPr>
      <w:r w:rsidRPr="008A1A3E">
        <w:rPr>
          <w:rFonts w:cs="Arial"/>
          <w:lang w:val="en-GB"/>
        </w:rPr>
        <w:t xml:space="preserve">sh                                                      </w:t>
      </w:r>
      <w:r w:rsidR="0014206D">
        <w:rPr>
          <w:rFonts w:cs="Arial"/>
          <w:lang w:val="en-GB"/>
        </w:rPr>
        <w:t xml:space="preserve">  </w:t>
      </w:r>
      <w:r>
        <w:rPr>
          <w:rFonts w:cs="Arial"/>
          <w:lang w:val="en-GB"/>
        </w:rPr>
        <w:t>S</w:t>
      </w:r>
      <w:r w:rsidRPr="008A1A3E">
        <w:rPr>
          <w:rFonts w:cs="Arial"/>
          <w:lang w:val="en-GB"/>
        </w:rPr>
        <w:t xml:space="preserve">hort hairpin </w:t>
      </w:r>
    </w:p>
    <w:p w14:paraId="07A734A8" w14:textId="67E361D1" w:rsidR="00731CDA" w:rsidRPr="008A1A3E" w:rsidRDefault="00731CDA" w:rsidP="00731CDA">
      <w:pPr>
        <w:tabs>
          <w:tab w:val="center" w:pos="4150"/>
        </w:tabs>
        <w:spacing w:line="360" w:lineRule="auto"/>
        <w:rPr>
          <w:lang w:val="en-GB"/>
        </w:rPr>
      </w:pPr>
      <w:r w:rsidRPr="008A1A3E">
        <w:rPr>
          <w:lang w:val="en-GB"/>
        </w:rPr>
        <w:t>sIRNA</w:t>
      </w:r>
      <w:r w:rsidRPr="008A1A3E">
        <w:rPr>
          <w:lang w:val="en-GB"/>
        </w:rPr>
        <w:tab/>
        <w:t xml:space="preserve">                           </w:t>
      </w:r>
      <w:r w:rsidR="0014206D">
        <w:rPr>
          <w:lang w:val="en-GB"/>
        </w:rPr>
        <w:t xml:space="preserve">   </w:t>
      </w:r>
      <w:r w:rsidRPr="008A1A3E">
        <w:rPr>
          <w:lang w:val="en-GB"/>
        </w:rPr>
        <w:t>Small interfering RNA</w:t>
      </w:r>
    </w:p>
    <w:tbl>
      <w:tblPr>
        <w:tblW w:w="8330" w:type="dxa"/>
        <w:tblCellMar>
          <w:left w:w="0" w:type="dxa"/>
          <w:right w:w="0" w:type="dxa"/>
        </w:tblCellMar>
        <w:tblLook w:val="04A0" w:firstRow="1" w:lastRow="0" w:firstColumn="1" w:lastColumn="0" w:noHBand="0" w:noVBand="1"/>
      </w:tblPr>
      <w:tblGrid>
        <w:gridCol w:w="1097"/>
        <w:gridCol w:w="7233"/>
      </w:tblGrid>
      <w:tr w:rsidR="00731CDA" w:rsidRPr="008A1A3E" w14:paraId="137E9A00"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18CBFB" w14:textId="7D948528" w:rsidR="00731CDA" w:rsidRPr="008A1A3E" w:rsidRDefault="00F265D3" w:rsidP="00DD16C2">
            <w:pPr>
              <w:spacing w:line="360" w:lineRule="auto"/>
              <w:rPr>
                <w:rFonts w:eastAsia="Times New Roman" w:cs="Arial"/>
                <w:color w:val="000000"/>
                <w:lang w:val="en-GB"/>
              </w:rPr>
            </w:pPr>
            <w:r>
              <w:rPr>
                <w:rFonts w:eastAsia="Times New Roman" w:cs="Arial"/>
                <w:color w:val="000000"/>
                <w:lang w:val="en-GB"/>
              </w:rPr>
              <w:t>S</w:t>
            </w:r>
            <w:r w:rsidR="00731CDA" w:rsidRPr="008A1A3E">
              <w:rPr>
                <w:rFonts w:eastAsia="Times New Roman" w:cs="Arial"/>
                <w:color w:val="000000"/>
                <w:lang w:val="en-GB"/>
              </w:rPr>
              <w:t>IL-</w:t>
            </w:r>
            <w:r w:rsidR="00731CDA">
              <w:rPr>
                <w:rFonts w:eastAsia="Times New Roman" w:cs="Arial"/>
                <w:color w:val="000000"/>
                <w:lang w:val="en-GB"/>
              </w:rPr>
              <w:t>1RA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65626AB" w14:textId="1834EDA1" w:rsidR="00731CDA" w:rsidRDefault="00731CDA" w:rsidP="00DD16C2">
            <w:pPr>
              <w:tabs>
                <w:tab w:val="left" w:pos="3038"/>
              </w:tabs>
              <w:spacing w:line="360" w:lineRule="auto"/>
              <w:ind w:left="-327"/>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Secreted interleukin-</w:t>
            </w:r>
            <w:r>
              <w:rPr>
                <w:rFonts w:eastAsia="Times New Roman" w:cs="Times New Roman"/>
                <w:color w:val="000000"/>
                <w:lang w:val="en-GB"/>
              </w:rPr>
              <w:t>1 receptor</w:t>
            </w:r>
          </w:p>
          <w:p w14:paraId="3216105D" w14:textId="702AB475" w:rsidR="00731CDA" w:rsidRPr="008A1A3E" w:rsidRDefault="00731CDA" w:rsidP="00DD16C2">
            <w:pPr>
              <w:tabs>
                <w:tab w:val="left" w:pos="3038"/>
              </w:tabs>
              <w:spacing w:line="360" w:lineRule="auto"/>
              <w:ind w:left="-327"/>
              <w:rPr>
                <w:rFonts w:eastAsia="Times New Roman" w:cs="Times New Roman"/>
                <w:smallCaps/>
                <w:color w:val="000000"/>
                <w:sz w:val="20"/>
                <w:szCs w:val="20"/>
                <w:lang w:val="en-GB"/>
              </w:rPr>
            </w:pPr>
            <w:r>
              <w:rPr>
                <w:rFonts w:eastAsia="Times New Roman" w:cs="Times New Roman"/>
                <w:color w:val="000000"/>
                <w:lang w:val="en-GB"/>
              </w:rPr>
              <w:t xml:space="preserve">a a             </w:t>
            </w:r>
            <w:r w:rsidR="0014206D">
              <w:rPr>
                <w:rFonts w:eastAsia="Times New Roman" w:cs="Times New Roman"/>
                <w:color w:val="000000"/>
                <w:lang w:val="en-GB"/>
              </w:rPr>
              <w:t xml:space="preserve">                               </w:t>
            </w:r>
            <w:r>
              <w:rPr>
                <w:rFonts w:eastAsia="Times New Roman" w:cs="Times New Roman"/>
                <w:color w:val="000000"/>
                <w:lang w:val="en-GB"/>
              </w:rPr>
              <w:t>antagonist</w:t>
            </w:r>
          </w:p>
        </w:tc>
      </w:tr>
      <w:tr w:rsidR="00731CDA" w:rsidRPr="008A1A3E" w14:paraId="61608027" w14:textId="77777777" w:rsidTr="00731CD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3ADDBE9"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SLE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DA3643" w14:textId="61DD8D4B" w:rsidR="00731CDA" w:rsidRPr="008A1A3E" w:rsidRDefault="00731CDA" w:rsidP="00731CDA">
            <w:pPr>
              <w:tabs>
                <w:tab w:val="left" w:pos="3038"/>
              </w:tabs>
              <w:spacing w:line="360" w:lineRule="auto"/>
              <w:ind w:left="-327"/>
              <w:rPr>
                <w:rFonts w:eastAsia="Times New Roman" w:cs="Times New Roman"/>
                <w:color w:val="000000"/>
                <w:lang w:val="en-GB"/>
              </w:rPr>
            </w:pP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 xml:space="preserve">Systemic lupus erythematosis </w:t>
            </w:r>
          </w:p>
        </w:tc>
      </w:tr>
      <w:tr w:rsidR="00731CDA" w:rsidRPr="008A1A3E" w14:paraId="0BA1875C" w14:textId="77777777" w:rsidTr="00731CD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3AE736" w14:textId="77777777" w:rsidR="00731CDA" w:rsidRPr="008A1A3E" w:rsidRDefault="00731CDA" w:rsidP="00DD16C2">
            <w:pPr>
              <w:spacing w:line="360" w:lineRule="auto"/>
              <w:rPr>
                <w:rFonts w:eastAsia="Times New Roman" w:cs="Arial"/>
                <w:color w:val="000000"/>
                <w:lang w:val="en-GB"/>
              </w:rPr>
            </w:pPr>
            <w:r w:rsidRPr="008A1A3E">
              <w:rPr>
                <w:rFonts w:eastAsia="Times New Roman" w:cs="Arial"/>
                <w:color w:val="000000"/>
                <w:lang w:val="en-GB"/>
              </w:rPr>
              <w:t>SMC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EC4B6B1" w14:textId="26579357" w:rsidR="00731CDA" w:rsidRPr="008A1A3E" w:rsidRDefault="00731CDA" w:rsidP="00731CDA">
            <w:pPr>
              <w:tabs>
                <w:tab w:val="left" w:pos="3038"/>
              </w:tabs>
              <w:spacing w:line="360" w:lineRule="auto"/>
              <w:ind w:left="-327"/>
              <w:rPr>
                <w:rFonts w:eastAsia="Times New Roman" w:cs="Times New Roman"/>
                <w:color w:val="000000"/>
                <w:lang w:val="en-GB"/>
              </w:rPr>
            </w:pPr>
            <w:r w:rsidRPr="008A1A3E">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Smooth muscle cell</w:t>
            </w:r>
          </w:p>
        </w:tc>
      </w:tr>
    </w:tbl>
    <w:p w14:paraId="0F4F5624" w14:textId="248E2A34" w:rsidR="008B75A6" w:rsidRDefault="008312B3"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 xml:space="preserve">SMMHC                                          </w:t>
      </w:r>
      <w:r w:rsidR="00AE4B80" w:rsidRPr="008A1A3E">
        <w:rPr>
          <w:rFonts w:eastAsiaTheme="majorEastAsia" w:cstheme="majorBidi"/>
          <w:bCs/>
          <w:color w:val="000000" w:themeColor="text1"/>
          <w:lang w:val="en-GB"/>
        </w:rPr>
        <w:t xml:space="preserve">   </w:t>
      </w:r>
      <w:r w:rsidR="00930C65">
        <w:rPr>
          <w:rFonts w:eastAsiaTheme="majorEastAsia" w:cstheme="majorBidi"/>
          <w:bCs/>
          <w:color w:val="000000" w:themeColor="text1"/>
          <w:lang w:val="en-GB"/>
        </w:rPr>
        <w:t xml:space="preserve"> </w:t>
      </w:r>
      <w:r w:rsidR="00731CDA">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Smooth muscle myo</w:t>
      </w:r>
      <w:r w:rsidR="00236B20" w:rsidRPr="008A1A3E">
        <w:rPr>
          <w:rFonts w:eastAsiaTheme="majorEastAsia" w:cstheme="majorBidi"/>
          <w:bCs/>
          <w:color w:val="000000" w:themeColor="text1"/>
          <w:lang w:val="en-GB"/>
        </w:rPr>
        <w:t>s</w:t>
      </w:r>
      <w:r w:rsidRPr="008A1A3E">
        <w:rPr>
          <w:rFonts w:eastAsiaTheme="majorEastAsia" w:cstheme="majorBidi"/>
          <w:bCs/>
          <w:color w:val="000000" w:themeColor="text1"/>
          <w:lang w:val="en-GB"/>
        </w:rPr>
        <w:t>in heavy chain</w:t>
      </w:r>
    </w:p>
    <w:p w14:paraId="6EC2ACCB" w14:textId="7EFAD89D" w:rsidR="00953785" w:rsidRDefault="00953785" w:rsidP="000D071D">
      <w:pPr>
        <w:tabs>
          <w:tab w:val="center" w:pos="4150"/>
        </w:tabs>
        <w:spacing w:line="360" w:lineRule="auto"/>
        <w:rPr>
          <w:rFonts w:cs="Arial"/>
          <w:lang w:val="en-GB"/>
        </w:rPr>
      </w:pPr>
      <w:r>
        <w:rPr>
          <w:rFonts w:cs="Arial"/>
          <w:lang w:val="en-GB"/>
        </w:rPr>
        <w:t xml:space="preserve">SS                                                      </w:t>
      </w:r>
      <w:r w:rsidR="00930C65">
        <w:rPr>
          <w:rFonts w:cs="Arial"/>
          <w:lang w:val="en-GB"/>
        </w:rPr>
        <w:t xml:space="preserve"> </w:t>
      </w:r>
      <w:r w:rsidR="00731CDA">
        <w:rPr>
          <w:rFonts w:cs="Arial"/>
          <w:lang w:val="en-GB"/>
        </w:rPr>
        <w:t xml:space="preserve"> </w:t>
      </w:r>
      <w:r>
        <w:rPr>
          <w:rFonts w:cs="Arial"/>
          <w:lang w:val="en-GB"/>
        </w:rPr>
        <w:t>S</w:t>
      </w:r>
      <w:r w:rsidRPr="00896407">
        <w:rPr>
          <w:rFonts w:cs="Arial"/>
          <w:lang w:val="en-GB"/>
        </w:rPr>
        <w:t>ingle-stranded</w:t>
      </w:r>
    </w:p>
    <w:p w14:paraId="5C5E69C5" w14:textId="4783C002" w:rsidR="00387608" w:rsidRDefault="00387608" w:rsidP="000D071D">
      <w:pPr>
        <w:tabs>
          <w:tab w:val="center" w:pos="4150"/>
        </w:tabs>
        <w:spacing w:line="360" w:lineRule="auto"/>
        <w:rPr>
          <w:rFonts w:cs="Arial"/>
          <w:lang w:val="en-GB"/>
        </w:rPr>
      </w:pPr>
      <w:r>
        <w:rPr>
          <w:rFonts w:cs="Arial"/>
          <w:lang w:val="en-GB"/>
        </w:rPr>
        <w:t>s</w:t>
      </w:r>
      <w:r w:rsidRPr="001E40B0">
        <w:rPr>
          <w:rFonts w:cs="Arial"/>
          <w:lang w:val="en-GB"/>
        </w:rPr>
        <w:t>TNF-</w:t>
      </w:r>
      <w:r>
        <w:rPr>
          <w:rFonts w:cs="Arial"/>
          <w:lang w:val="en-GB"/>
        </w:rPr>
        <w:t xml:space="preserve">α                                                 Soluble </w:t>
      </w:r>
      <w:r w:rsidRPr="001E40B0">
        <w:rPr>
          <w:rFonts w:cs="Arial"/>
          <w:lang w:val="en-GB"/>
        </w:rPr>
        <w:t>tumor necrosis factor-alpha</w:t>
      </w:r>
    </w:p>
    <w:p w14:paraId="7D668FFA" w14:textId="129F4BB0" w:rsidR="00265327" w:rsidRDefault="00265327" w:rsidP="000D071D">
      <w:pPr>
        <w:tabs>
          <w:tab w:val="center" w:pos="4150"/>
        </w:tabs>
        <w:spacing w:line="360" w:lineRule="auto"/>
        <w:rPr>
          <w:rFonts w:cs="Arial"/>
          <w:lang w:val="en-GB"/>
        </w:rPr>
      </w:pPr>
      <w:r>
        <w:rPr>
          <w:rFonts w:cs="Arial"/>
        </w:rPr>
        <w:t>SV40                                                    Simian virus</w:t>
      </w:r>
    </w:p>
    <w:p w14:paraId="5C693865" w14:textId="7854F6D8" w:rsidR="00731CDA" w:rsidRDefault="00731CDA" w:rsidP="000D071D">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SVG</w:t>
      </w:r>
      <w:r w:rsidRPr="008A1A3E">
        <w:rPr>
          <w:rFonts w:eastAsiaTheme="majorEastAsia" w:cstheme="majorBidi"/>
          <w:bCs/>
          <w:color w:val="000000" w:themeColor="text1"/>
          <w:lang w:val="en-GB"/>
        </w:rPr>
        <w:tab/>
        <w:t xml:space="preserve">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Saphenous vein graft</w:t>
      </w:r>
    </w:p>
    <w:p w14:paraId="468EB7E3" w14:textId="363E6E0F" w:rsidR="00731CDA" w:rsidRPr="00731CDA" w:rsidRDefault="00731CDA" w:rsidP="000D071D">
      <w:pPr>
        <w:tabs>
          <w:tab w:val="center" w:pos="4150"/>
        </w:tabs>
        <w:spacing w:line="360" w:lineRule="auto"/>
        <w:rPr>
          <w:rFonts w:cs="Arial"/>
          <w:b/>
          <w:lang w:val="en-GB"/>
        </w:rPr>
      </w:pPr>
      <w:r w:rsidRPr="008A1A3E">
        <w:rPr>
          <w:rFonts w:eastAsiaTheme="majorEastAsia" w:cstheme="majorBidi"/>
          <w:bCs/>
          <w:color w:val="000000" w:themeColor="text1"/>
          <w:lang w:val="en-GB"/>
        </w:rPr>
        <w:t>TA</w:t>
      </w:r>
      <w:r w:rsidRPr="008A1A3E">
        <w:rPr>
          <w:rFonts w:eastAsiaTheme="majorEastAsia" w:cstheme="majorBidi"/>
          <w:bCs/>
          <w:color w:val="000000" w:themeColor="text1"/>
          <w:lang w:val="en-GB"/>
        </w:rPr>
        <w:tab/>
        <w:t xml:space="preserve">                                    </w:t>
      </w:r>
      <w:r>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Temporal average intensity</w:t>
      </w:r>
    </w:p>
    <w:p w14:paraId="44A3B42F" w14:textId="77777777" w:rsidR="00656619" w:rsidRDefault="00882115" w:rsidP="007C6E2F">
      <w:pPr>
        <w:tabs>
          <w:tab w:val="center" w:pos="4150"/>
        </w:tabs>
        <w:spacing w:line="360" w:lineRule="auto"/>
        <w:rPr>
          <w:rFonts w:cs="Arial"/>
          <w:lang w:val="en-GB"/>
        </w:rPr>
      </w:pPr>
      <w:r w:rsidRPr="008A1A3E">
        <w:rPr>
          <w:rFonts w:cs="Arial"/>
          <w:lang w:val="en-GB"/>
        </w:rPr>
        <w:t>TIMP-3</w:t>
      </w:r>
      <w:r w:rsidRPr="008A1A3E">
        <w:rPr>
          <w:rFonts w:cs="Arial"/>
          <w:lang w:val="en-GB"/>
        </w:rPr>
        <w:tab/>
        <w:t xml:space="preserve">                    </w:t>
      </w:r>
      <w:r w:rsidR="00AE4B80" w:rsidRPr="008A1A3E">
        <w:rPr>
          <w:rFonts w:cs="Arial"/>
          <w:lang w:val="en-GB"/>
        </w:rPr>
        <w:t xml:space="preserve">   </w:t>
      </w:r>
      <w:r w:rsidR="003C504C" w:rsidRPr="008A1A3E">
        <w:rPr>
          <w:rFonts w:cs="Arial"/>
          <w:lang w:val="en-GB"/>
        </w:rPr>
        <w:t xml:space="preserve"> </w:t>
      </w:r>
      <w:r w:rsidR="00AE4B80" w:rsidRPr="008A1A3E">
        <w:rPr>
          <w:rFonts w:cs="Arial"/>
          <w:lang w:val="en-GB"/>
        </w:rPr>
        <w:t xml:space="preserve"> </w:t>
      </w:r>
      <w:r w:rsidR="003C504C" w:rsidRPr="008A1A3E">
        <w:rPr>
          <w:rFonts w:cs="Arial"/>
          <w:lang w:val="en-GB"/>
        </w:rPr>
        <w:t xml:space="preserve">                      </w:t>
      </w:r>
      <w:r w:rsidR="00930C65">
        <w:rPr>
          <w:rFonts w:cs="Arial"/>
          <w:lang w:val="en-GB"/>
        </w:rPr>
        <w:t xml:space="preserve"> </w:t>
      </w:r>
      <w:r w:rsidR="00731CDA">
        <w:rPr>
          <w:rFonts w:cs="Arial"/>
          <w:lang w:val="en-GB"/>
        </w:rPr>
        <w:t xml:space="preserve"> </w:t>
      </w:r>
      <w:r w:rsidR="003C504C" w:rsidRPr="008A1A3E">
        <w:rPr>
          <w:rFonts w:cs="Arial"/>
          <w:lang w:val="en-GB"/>
        </w:rPr>
        <w:t>Tissue inhibitor m</w:t>
      </w:r>
      <w:r w:rsidR="00ED255D" w:rsidRPr="008A1A3E">
        <w:rPr>
          <w:rFonts w:cs="Arial"/>
          <w:lang w:val="en-GB"/>
        </w:rPr>
        <w:t>etalloproteinase 3</w:t>
      </w:r>
    </w:p>
    <w:p w14:paraId="707E8491" w14:textId="418D0790" w:rsidR="00ED255D" w:rsidRPr="00AE34C1" w:rsidRDefault="00656619" w:rsidP="00AE34C1">
      <w:pPr>
        <w:spacing w:line="360" w:lineRule="auto"/>
        <w:rPr>
          <w:rFonts w:eastAsia="Times New Roman" w:cs="Times New Roman"/>
          <w:color w:val="000000"/>
          <w:lang w:val="en-GB"/>
        </w:rPr>
      </w:pPr>
      <w:r>
        <w:rPr>
          <w:rFonts w:cs="Arial"/>
          <w:lang w:val="en-GB"/>
        </w:rPr>
        <w:t xml:space="preserve">TIR                                                       </w:t>
      </w:r>
      <w:r w:rsidRPr="004765F8">
        <w:rPr>
          <w:rFonts w:cs="Arial"/>
          <w:lang w:val="en-GB"/>
        </w:rPr>
        <w:t>Toll-IL-1 receptor domain</w:t>
      </w:r>
    </w:p>
    <w:p w14:paraId="141107B9" w14:textId="5FF856AD" w:rsidR="00731CDA" w:rsidRDefault="00731CDA" w:rsidP="00731CDA">
      <w:pPr>
        <w:spacing w:line="360" w:lineRule="auto"/>
        <w:rPr>
          <w:rFonts w:eastAsia="Times New Roman" w:cs="Times New Roman"/>
          <w:color w:val="000000"/>
          <w:lang w:val="en-GB"/>
        </w:rPr>
      </w:pPr>
      <w:r w:rsidRPr="008A1A3E">
        <w:rPr>
          <w:rFonts w:eastAsia="Times New Roman" w:cs="Arial"/>
          <w:color w:val="000000"/>
          <w:lang w:val="en-GB"/>
        </w:rPr>
        <w:t>TNFα</w:t>
      </w: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 xml:space="preserve"> </w:t>
      </w:r>
      <w:r>
        <w:rPr>
          <w:rFonts w:eastAsia="Times New Roman" w:cs="Times New Roman"/>
          <w:color w:val="000000"/>
          <w:lang w:val="en-GB"/>
        </w:rPr>
        <w:t xml:space="preserve"> </w:t>
      </w:r>
      <w:r w:rsidRPr="008A1A3E">
        <w:rPr>
          <w:rFonts w:eastAsia="Times New Roman" w:cs="Times New Roman"/>
          <w:color w:val="000000"/>
          <w:lang w:val="en-GB"/>
        </w:rPr>
        <w:t>Tumor necrosis factor α</w:t>
      </w:r>
    </w:p>
    <w:p w14:paraId="40631161" w14:textId="4F6B12EB" w:rsidR="00565C90" w:rsidRDefault="009717B5" w:rsidP="007C6E2F">
      <w:pPr>
        <w:tabs>
          <w:tab w:val="center" w:pos="4150"/>
        </w:tabs>
        <w:spacing w:line="360" w:lineRule="auto"/>
        <w:rPr>
          <w:rFonts w:eastAsiaTheme="majorEastAsia" w:cstheme="majorBidi"/>
          <w:bCs/>
          <w:color w:val="000000" w:themeColor="text1"/>
          <w:lang w:val="en-GB"/>
        </w:rPr>
      </w:pPr>
      <w:r w:rsidRPr="008A1A3E">
        <w:rPr>
          <w:rFonts w:eastAsiaTheme="majorEastAsia" w:cstheme="majorBidi"/>
          <w:bCs/>
          <w:color w:val="000000" w:themeColor="text1"/>
          <w:lang w:val="en-GB"/>
        </w:rPr>
        <w:t>TP</w:t>
      </w:r>
      <w:r w:rsidRPr="008A1A3E">
        <w:rPr>
          <w:rFonts w:eastAsiaTheme="majorEastAsia" w:cstheme="majorBidi"/>
          <w:bCs/>
          <w:color w:val="000000" w:themeColor="text1"/>
          <w:lang w:val="en-GB"/>
        </w:rPr>
        <w:tab/>
        <w:t xml:space="preserve">                           </w:t>
      </w:r>
      <w:r w:rsidR="00AE4B80" w:rsidRPr="008A1A3E">
        <w:rPr>
          <w:rFonts w:eastAsiaTheme="majorEastAsia" w:cstheme="majorBidi"/>
          <w:bCs/>
          <w:color w:val="000000" w:themeColor="text1"/>
          <w:lang w:val="en-GB"/>
        </w:rPr>
        <w:t xml:space="preserve">   </w:t>
      </w:r>
      <w:r w:rsidR="00930C65">
        <w:rPr>
          <w:rFonts w:eastAsiaTheme="majorEastAsia" w:cstheme="majorBidi"/>
          <w:bCs/>
          <w:color w:val="000000" w:themeColor="text1"/>
          <w:lang w:val="en-GB"/>
        </w:rPr>
        <w:t xml:space="preserve">   </w:t>
      </w:r>
      <w:r w:rsidR="003C504C" w:rsidRPr="008A1A3E">
        <w:rPr>
          <w:rFonts w:eastAsiaTheme="majorEastAsia" w:cstheme="majorBidi"/>
          <w:bCs/>
          <w:color w:val="000000" w:themeColor="text1"/>
          <w:lang w:val="en-GB"/>
        </w:rPr>
        <w:t xml:space="preserve"> </w:t>
      </w:r>
      <w:r w:rsidR="00731CDA">
        <w:rPr>
          <w:rFonts w:eastAsiaTheme="majorEastAsia" w:cstheme="majorBidi"/>
          <w:bCs/>
          <w:color w:val="000000" w:themeColor="text1"/>
          <w:lang w:val="en-GB"/>
        </w:rPr>
        <w:t xml:space="preserve"> </w:t>
      </w:r>
      <w:r w:rsidRPr="008A1A3E">
        <w:rPr>
          <w:rFonts w:eastAsiaTheme="majorEastAsia" w:cstheme="majorBidi"/>
          <w:bCs/>
          <w:color w:val="000000" w:themeColor="text1"/>
          <w:lang w:val="en-GB"/>
        </w:rPr>
        <w:t>Temporal peak intensity</w:t>
      </w:r>
    </w:p>
    <w:p w14:paraId="50EAE827" w14:textId="59C19B35" w:rsidR="00C05FED" w:rsidRPr="00C05FED" w:rsidRDefault="00C05FED" w:rsidP="007C6E2F">
      <w:pPr>
        <w:tabs>
          <w:tab w:val="center" w:pos="4150"/>
        </w:tabs>
        <w:spacing w:line="360" w:lineRule="auto"/>
        <w:rPr>
          <w:rFonts w:eastAsia="Times New Roman" w:cs="Arial"/>
          <w:color w:val="000000"/>
          <w:lang w:val="en-GB"/>
        </w:rPr>
      </w:pPr>
      <w:r w:rsidRPr="00C05FED">
        <w:rPr>
          <w:rFonts w:eastAsia="Times New Roman" w:cs="Arial"/>
          <w:color w:val="000000"/>
          <w:lang w:val="en-GB"/>
        </w:rPr>
        <w:t>t-PA</w:t>
      </w:r>
      <w:r>
        <w:rPr>
          <w:rFonts w:eastAsia="Times New Roman" w:cs="Arial"/>
          <w:color w:val="000000"/>
          <w:lang w:val="en-GB"/>
        </w:rPr>
        <w:t xml:space="preserve">                                                     </w:t>
      </w:r>
      <w:r w:rsidR="00731CDA">
        <w:rPr>
          <w:rFonts w:eastAsia="Times New Roman" w:cs="Arial"/>
          <w:color w:val="000000"/>
          <w:lang w:val="en-GB"/>
        </w:rPr>
        <w:t xml:space="preserve"> </w:t>
      </w:r>
      <w:r w:rsidRPr="00DF2269">
        <w:rPr>
          <w:rFonts w:cs="Arial"/>
        </w:rPr>
        <w:t>Tissue-Type Plasminogen Activator</w:t>
      </w:r>
    </w:p>
    <w:p w14:paraId="2921F11A" w14:textId="08BC38D7" w:rsidR="00A53FC2" w:rsidRDefault="00D11115" w:rsidP="007C6E2F">
      <w:pPr>
        <w:spacing w:line="360" w:lineRule="auto"/>
        <w:rPr>
          <w:rFonts w:cs="Arial"/>
          <w:lang w:val="en-GB"/>
        </w:rPr>
      </w:pPr>
      <w:r>
        <w:rPr>
          <w:rFonts w:eastAsia="Times New Roman" w:cs="Times New Roman"/>
          <w:color w:val="000000"/>
          <w:lang w:val="en-GB"/>
        </w:rPr>
        <w:t xml:space="preserve">TVA                                                    </w:t>
      </w:r>
      <w:r w:rsidR="00930C65">
        <w:rPr>
          <w:rFonts w:eastAsia="Times New Roman" w:cs="Times New Roman"/>
          <w:color w:val="000000"/>
          <w:lang w:val="en-GB"/>
        </w:rPr>
        <w:t xml:space="preserve"> </w:t>
      </w:r>
      <w:r w:rsidR="00731CDA">
        <w:rPr>
          <w:rFonts w:eastAsia="Times New Roman" w:cs="Times New Roman"/>
          <w:color w:val="000000"/>
          <w:lang w:val="en-GB"/>
        </w:rPr>
        <w:t xml:space="preserve"> </w:t>
      </w:r>
      <w:r>
        <w:rPr>
          <w:rFonts w:cs="Arial"/>
          <w:lang w:val="en-GB"/>
        </w:rPr>
        <w:t>T</w:t>
      </w:r>
      <w:r w:rsidRPr="00CB65CB">
        <w:rPr>
          <w:rFonts w:cs="Arial"/>
          <w:lang w:val="en-GB"/>
        </w:rPr>
        <w:t>otal vessel area</w:t>
      </w:r>
    </w:p>
    <w:tbl>
      <w:tblPr>
        <w:tblW w:w="8330" w:type="dxa"/>
        <w:tblCellMar>
          <w:left w:w="0" w:type="dxa"/>
          <w:right w:w="0" w:type="dxa"/>
        </w:tblCellMar>
        <w:tblLook w:val="04A0" w:firstRow="1" w:lastRow="0" w:firstColumn="1" w:lastColumn="0" w:noHBand="0" w:noVBand="1"/>
      </w:tblPr>
      <w:tblGrid>
        <w:gridCol w:w="773"/>
        <w:gridCol w:w="7557"/>
      </w:tblGrid>
      <w:tr w:rsidR="00A53FC2" w:rsidRPr="006E5EE6" w14:paraId="56D28393"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CEB8F27" w14:textId="77777777" w:rsidR="00A53FC2" w:rsidRPr="008A1A3E" w:rsidRDefault="00A53FC2" w:rsidP="00DD16C2">
            <w:pPr>
              <w:spacing w:line="360" w:lineRule="auto"/>
              <w:rPr>
                <w:rFonts w:eastAsia="Times New Roman" w:cs="Arial"/>
                <w:color w:val="000000"/>
                <w:lang w:val="en-GB"/>
              </w:rPr>
            </w:pPr>
            <w:r w:rsidRPr="008A1A3E">
              <w:rPr>
                <w:rFonts w:eastAsia="Times New Roman" w:cs="Arial"/>
                <w:color w:val="000000"/>
                <w:lang w:val="en-GB"/>
              </w:rPr>
              <w:t>UEGD</w:t>
            </w:r>
            <w:r w:rsidRPr="008A1A3E" w:rsidDel="00FB4E71">
              <w:rPr>
                <w:rFonts w:eastAsia="Times New Roman" w:cs="Arial"/>
                <w:color w:val="000000"/>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3DFABE7" w14:textId="0BE08916" w:rsidR="00A53FC2" w:rsidRPr="008A1A3E" w:rsidRDefault="00A53FC2"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Ultrasound enhanced gene delivery</w:t>
            </w:r>
          </w:p>
        </w:tc>
      </w:tr>
    </w:tbl>
    <w:p w14:paraId="650E8341" w14:textId="62155526" w:rsidR="00A53FC2" w:rsidRDefault="00A53FC2" w:rsidP="00A53FC2">
      <w:pPr>
        <w:tabs>
          <w:tab w:val="left" w:pos="3600"/>
        </w:tabs>
        <w:spacing w:line="360" w:lineRule="auto"/>
        <w:rPr>
          <w:rFonts w:eastAsia="Times New Roman" w:cs="Times New Roman"/>
          <w:color w:val="000000"/>
          <w:lang w:val="en-GB"/>
        </w:rPr>
      </w:pPr>
      <w:r w:rsidRPr="008A1A3E">
        <w:rPr>
          <w:rFonts w:eastAsia="Times New Roman" w:cs="Times New Roman"/>
          <w:color w:val="000000"/>
          <w:lang w:val="en-GB"/>
        </w:rPr>
        <w:t xml:space="preserve">UEGT                                                </w:t>
      </w:r>
      <w:r w:rsidR="0014206D">
        <w:rPr>
          <w:rFonts w:eastAsia="Times New Roman" w:cs="Times New Roman"/>
          <w:color w:val="000000"/>
          <w:lang w:val="en-GB"/>
        </w:rPr>
        <w:t xml:space="preserve">   </w:t>
      </w:r>
      <w:r w:rsidRPr="008A1A3E">
        <w:rPr>
          <w:rFonts w:eastAsia="Times New Roman" w:cs="Times New Roman"/>
          <w:color w:val="000000"/>
          <w:lang w:val="en-GB"/>
        </w:rPr>
        <w:t>Ultrasound enhanced gene transfer</w:t>
      </w:r>
    </w:p>
    <w:p w14:paraId="78CE412E" w14:textId="62DBDB62" w:rsidR="00A53FC2" w:rsidRDefault="00A53FC2" w:rsidP="00A53FC2">
      <w:pPr>
        <w:tabs>
          <w:tab w:val="center" w:pos="4150"/>
        </w:tabs>
        <w:spacing w:line="360" w:lineRule="auto"/>
        <w:rPr>
          <w:rFonts w:eastAsia="Times New Roman" w:cs="Times New Roman"/>
          <w:color w:val="000000"/>
          <w:lang w:val="en-GB"/>
        </w:rPr>
      </w:pPr>
      <w:r>
        <w:rPr>
          <w:rFonts w:eastAsia="Times New Roman" w:cs="Times New Roman"/>
          <w:color w:val="000000"/>
          <w:lang w:val="en-GB"/>
        </w:rPr>
        <w:t>UMGD</w:t>
      </w:r>
      <w:r>
        <w:rPr>
          <w:rFonts w:eastAsia="Times New Roman" w:cs="Times New Roman"/>
          <w:color w:val="000000"/>
          <w:lang w:val="en-GB"/>
        </w:rPr>
        <w:tab/>
        <w:t xml:space="preserve">                                                </w:t>
      </w:r>
      <w:r w:rsidR="0014206D">
        <w:rPr>
          <w:rFonts w:eastAsia="Times New Roman" w:cs="Times New Roman"/>
          <w:color w:val="000000"/>
          <w:lang w:val="en-GB"/>
        </w:rPr>
        <w:t xml:space="preserve">  </w:t>
      </w:r>
      <w:r>
        <w:rPr>
          <w:rFonts w:eastAsia="Times New Roman" w:cs="Times New Roman"/>
          <w:color w:val="000000"/>
          <w:lang w:val="en-GB"/>
        </w:rPr>
        <w:t>Ultrasound mediated gene delivery</w:t>
      </w:r>
    </w:p>
    <w:p w14:paraId="0E42FB22" w14:textId="39C68D4E" w:rsidR="00170021" w:rsidRDefault="00170021" w:rsidP="00A53FC2">
      <w:pPr>
        <w:tabs>
          <w:tab w:val="center" w:pos="4150"/>
        </w:tabs>
        <w:spacing w:line="360" w:lineRule="auto"/>
        <w:rPr>
          <w:rFonts w:eastAsia="Times New Roman" w:cs="Times New Roman"/>
          <w:color w:val="000000"/>
          <w:lang w:val="en-GB"/>
        </w:rPr>
      </w:pPr>
      <w:r>
        <w:rPr>
          <w:rFonts w:cs="Arial" w:hint="eastAsia"/>
        </w:rPr>
        <w:t xml:space="preserve">U/L </w:t>
      </w:r>
      <w:r>
        <w:rPr>
          <w:rFonts w:cs="Arial"/>
        </w:rPr>
        <w:t xml:space="preserve">                                                     </w:t>
      </w:r>
      <w:r w:rsidR="0014206D">
        <w:rPr>
          <w:rFonts w:cs="Arial"/>
        </w:rPr>
        <w:t xml:space="preserve">  </w:t>
      </w:r>
      <w:r>
        <w:rPr>
          <w:rFonts w:cs="Arial"/>
        </w:rPr>
        <w:t>Units/liter</w:t>
      </w:r>
    </w:p>
    <w:tbl>
      <w:tblPr>
        <w:tblW w:w="8330" w:type="dxa"/>
        <w:tblCellMar>
          <w:left w:w="0" w:type="dxa"/>
          <w:right w:w="0" w:type="dxa"/>
        </w:tblCellMar>
        <w:tblLook w:val="04A0" w:firstRow="1" w:lastRow="0" w:firstColumn="1" w:lastColumn="0" w:noHBand="0" w:noVBand="1"/>
      </w:tblPr>
      <w:tblGrid>
        <w:gridCol w:w="707"/>
        <w:gridCol w:w="7623"/>
      </w:tblGrid>
      <w:tr w:rsidR="00A53FC2" w:rsidRPr="008A1A3E" w14:paraId="7E7EA7B2" w14:textId="77777777" w:rsidTr="00DD16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0F7D01" w14:textId="77777777" w:rsidR="00A53FC2" w:rsidRPr="008A1A3E" w:rsidRDefault="00A53FC2" w:rsidP="00DD16C2">
            <w:pPr>
              <w:spacing w:line="360" w:lineRule="auto"/>
              <w:rPr>
                <w:rFonts w:eastAsia="Times New Roman" w:cs="Arial"/>
                <w:color w:val="000000"/>
                <w:lang w:val="en-GB"/>
              </w:rPr>
            </w:pPr>
            <w:r w:rsidRPr="008A1A3E">
              <w:rPr>
                <w:rFonts w:eastAsia="Times New Roman" w:cs="Arial"/>
                <w:color w:val="000000"/>
                <w:lang w:val="en-GB"/>
              </w:rPr>
              <w:t>US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3B7830" w14:textId="3C054393" w:rsidR="00A53FC2" w:rsidRPr="008A1A3E" w:rsidRDefault="00A53FC2"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 xml:space="preserve">Ultrasound </w:t>
            </w:r>
          </w:p>
        </w:tc>
      </w:tr>
      <w:tr w:rsidR="00A53FC2" w:rsidRPr="008A1A3E" w14:paraId="092E8723" w14:textId="77777777" w:rsidTr="00A53FC2">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C6F3F5E" w14:textId="77777777" w:rsidR="00A53FC2" w:rsidRPr="008A1A3E" w:rsidRDefault="00A53FC2" w:rsidP="00DD16C2">
            <w:pPr>
              <w:spacing w:line="360" w:lineRule="auto"/>
              <w:rPr>
                <w:rFonts w:eastAsia="Times New Roman" w:cs="Arial"/>
                <w:color w:val="000000"/>
                <w:lang w:val="en-GB"/>
              </w:rPr>
            </w:pPr>
            <w:r w:rsidRPr="008A1A3E">
              <w:rPr>
                <w:rFonts w:eastAsia="Times New Roman" w:cs="Arial"/>
                <w:color w:val="000000"/>
                <w:lang w:val="en-GB"/>
              </w:rPr>
              <w:t>USE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DED217" w14:textId="2353391D" w:rsidR="00A53FC2" w:rsidRPr="008A1A3E" w:rsidRDefault="00A53FC2" w:rsidP="00DD16C2">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Pr>
                <w:rFonts w:eastAsia="Times New Roman" w:cs="Times New Roman"/>
                <w:color w:val="000000"/>
                <w:lang w:val="en-GB"/>
              </w:rPr>
              <w:t xml:space="preserve">   </w:t>
            </w:r>
            <w:r w:rsidR="0014206D">
              <w:rPr>
                <w:rFonts w:eastAsia="Times New Roman" w:cs="Times New Roman"/>
                <w:color w:val="000000"/>
                <w:lang w:val="en-GB"/>
              </w:rPr>
              <w:t xml:space="preserve">  </w:t>
            </w:r>
            <w:r w:rsidRPr="008A1A3E">
              <w:rPr>
                <w:rFonts w:eastAsia="Times New Roman" w:cs="Times New Roman"/>
                <w:color w:val="000000"/>
                <w:lang w:val="en-GB"/>
              </w:rPr>
              <w:t>Ultrasound exposure</w:t>
            </w:r>
          </w:p>
        </w:tc>
      </w:tr>
    </w:tbl>
    <w:p w14:paraId="07D46D83" w14:textId="2CDADD1C" w:rsidR="00A53FC2" w:rsidRDefault="00A53FC2" w:rsidP="00A53FC2">
      <w:pPr>
        <w:tabs>
          <w:tab w:val="center" w:pos="4150"/>
        </w:tabs>
        <w:spacing w:line="360" w:lineRule="auto"/>
        <w:rPr>
          <w:rFonts w:cs="Arial"/>
        </w:rPr>
      </w:pPr>
      <w:r>
        <w:rPr>
          <w:rFonts w:eastAsia="Times New Roman" w:cs="Times New Roman"/>
          <w:color w:val="000000"/>
          <w:lang w:val="en-GB"/>
        </w:rPr>
        <w:t xml:space="preserve">UTR                                                    </w:t>
      </w:r>
      <w:r w:rsidR="0014206D">
        <w:rPr>
          <w:rFonts w:eastAsia="Times New Roman" w:cs="Times New Roman"/>
          <w:color w:val="000000"/>
          <w:lang w:val="en-GB"/>
        </w:rPr>
        <w:t xml:space="preserve">  </w:t>
      </w:r>
      <w:r>
        <w:rPr>
          <w:rFonts w:cs="Arial"/>
        </w:rPr>
        <w:t>U</w:t>
      </w:r>
      <w:r w:rsidRPr="00044C27">
        <w:rPr>
          <w:rFonts w:cs="Arial"/>
        </w:rPr>
        <w:t>ntranslated region</w:t>
      </w:r>
    </w:p>
    <w:p w14:paraId="156BD789" w14:textId="37898176" w:rsidR="00A23E5F" w:rsidRPr="008A1A3E" w:rsidRDefault="00A53FC2" w:rsidP="00AE34C1">
      <w:pPr>
        <w:tabs>
          <w:tab w:val="center" w:pos="4150"/>
        </w:tabs>
        <w:spacing w:line="360" w:lineRule="auto"/>
        <w:rPr>
          <w:rFonts w:cs="Arial"/>
          <w:b/>
          <w:lang w:val="en-GB"/>
        </w:rPr>
      </w:pPr>
      <w:r w:rsidRPr="008B2BCB">
        <w:rPr>
          <w:rFonts w:cs="Arial"/>
          <w:lang w:val="en-GB"/>
        </w:rPr>
        <w:t>UTMD</w:t>
      </w:r>
      <w:r>
        <w:rPr>
          <w:rFonts w:eastAsia="Times New Roman" w:cs="Times New Roman"/>
          <w:color w:val="000000"/>
          <w:lang w:val="en-GB"/>
        </w:rPr>
        <w:t xml:space="preserve">                                                 </w:t>
      </w:r>
      <w:r w:rsidR="0014206D">
        <w:rPr>
          <w:rFonts w:eastAsia="Times New Roman" w:cs="Times New Roman"/>
          <w:color w:val="000000"/>
          <w:lang w:val="en-GB"/>
        </w:rPr>
        <w:t xml:space="preserve">  </w:t>
      </w:r>
      <w:r>
        <w:rPr>
          <w:rFonts w:eastAsia="Times New Roman" w:cs="Times New Roman"/>
          <w:color w:val="000000"/>
          <w:lang w:val="en-GB"/>
        </w:rPr>
        <w:t xml:space="preserve">Ultrasound targeted </w:t>
      </w:r>
      <w:r w:rsidR="008735AF">
        <w:rPr>
          <w:rFonts w:eastAsia="Times New Roman" w:cs="Times New Roman"/>
          <w:color w:val="000000"/>
          <w:lang w:val="en-GB"/>
        </w:rPr>
        <w:t>MB destruction</w:t>
      </w:r>
      <w:r w:rsidR="008735AF" w:rsidDel="008735AF">
        <w:rPr>
          <w:rFonts w:eastAsia="Times New Roman" w:cs="Times New Roman"/>
          <w:color w:val="000000"/>
          <w:lang w:val="en-GB"/>
        </w:rPr>
        <w:t xml:space="preserve"> </w:t>
      </w:r>
    </w:p>
    <w:tbl>
      <w:tblPr>
        <w:tblW w:w="8330" w:type="dxa"/>
        <w:tblCellMar>
          <w:left w:w="0" w:type="dxa"/>
          <w:right w:w="0" w:type="dxa"/>
        </w:tblCellMar>
        <w:tblLook w:val="04A0" w:firstRow="1" w:lastRow="0" w:firstColumn="1" w:lastColumn="0" w:noHBand="0" w:noVBand="1"/>
      </w:tblPr>
      <w:tblGrid>
        <w:gridCol w:w="615"/>
        <w:gridCol w:w="7715"/>
      </w:tblGrid>
      <w:tr w:rsidR="000431E7" w:rsidRPr="006E5EE6" w14:paraId="06FDEF56" w14:textId="77777777" w:rsidTr="004A5D8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352E8E" w14:textId="77777777" w:rsidR="00A23E5F" w:rsidRPr="008A1A3E" w:rsidRDefault="00A23E5F" w:rsidP="007C6E2F">
            <w:pPr>
              <w:spacing w:line="360" w:lineRule="auto"/>
              <w:rPr>
                <w:rFonts w:eastAsia="Times New Roman" w:cs="Arial"/>
                <w:color w:val="000000"/>
                <w:lang w:val="en-GB"/>
              </w:rPr>
            </w:pPr>
            <w:r w:rsidRPr="008A1A3E">
              <w:rPr>
                <w:rFonts w:eastAsia="Times New Roman" w:cs="Arial"/>
                <w:color w:val="000000"/>
                <w:lang w:val="en-GB"/>
              </w:rPr>
              <w:t>UV</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47CFDC" w14:textId="1127B504" w:rsidR="00A23E5F" w:rsidRPr="008A1A3E" w:rsidRDefault="000431E7">
            <w:pPr>
              <w:tabs>
                <w:tab w:val="left" w:pos="2750"/>
              </w:tabs>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EF4CDF" w:rsidRPr="008A1A3E">
              <w:rPr>
                <w:rFonts w:eastAsia="Times New Roman" w:cs="Times New Roman"/>
                <w:color w:val="000000"/>
                <w:lang w:val="en-GB"/>
              </w:rPr>
              <w:t xml:space="preserve">                </w:t>
            </w:r>
            <w:r w:rsidR="003C504C" w:rsidRPr="008A1A3E">
              <w:rPr>
                <w:rFonts w:eastAsia="Times New Roman" w:cs="Times New Roman"/>
                <w:color w:val="000000"/>
                <w:lang w:val="en-GB"/>
              </w:rPr>
              <w:t xml:space="preserve"> </w:t>
            </w:r>
            <w:r w:rsidR="00930C65">
              <w:rPr>
                <w:rFonts w:eastAsia="Times New Roman" w:cs="Times New Roman"/>
                <w:color w:val="000000"/>
                <w:lang w:val="en-GB"/>
              </w:rPr>
              <w:t xml:space="preserve"> </w:t>
            </w:r>
            <w:r w:rsidR="00A53FC2">
              <w:rPr>
                <w:rFonts w:eastAsia="Times New Roman" w:cs="Times New Roman"/>
                <w:color w:val="000000"/>
                <w:lang w:val="en-GB"/>
              </w:rPr>
              <w:t xml:space="preserve">   </w:t>
            </w:r>
            <w:r w:rsidR="00651556">
              <w:rPr>
                <w:rFonts w:eastAsia="Times New Roman" w:cs="Times New Roman"/>
                <w:color w:val="000000"/>
                <w:lang w:val="en-GB"/>
              </w:rPr>
              <w:t xml:space="preserve"> </w:t>
            </w:r>
            <w:r w:rsidR="0014206D">
              <w:rPr>
                <w:rFonts w:eastAsia="Times New Roman" w:cs="Times New Roman"/>
                <w:color w:val="000000"/>
                <w:lang w:val="en-GB"/>
              </w:rPr>
              <w:t xml:space="preserve"> </w:t>
            </w:r>
            <w:r w:rsidR="00236B20" w:rsidRPr="008A1A3E">
              <w:rPr>
                <w:rFonts w:eastAsia="Times New Roman" w:cs="Times New Roman"/>
                <w:color w:val="000000"/>
                <w:lang w:val="en-GB"/>
              </w:rPr>
              <w:t>Ultraviolet</w:t>
            </w:r>
          </w:p>
        </w:tc>
      </w:tr>
    </w:tbl>
    <w:p w14:paraId="02D71921" w14:textId="3B581F76" w:rsidR="00A53FC2" w:rsidRDefault="00A53FC2" w:rsidP="00A53FC2">
      <w:pPr>
        <w:spacing w:line="360" w:lineRule="auto"/>
        <w:rPr>
          <w:rFonts w:cs="Arial"/>
          <w:lang w:val="en-GB"/>
        </w:rPr>
      </w:pPr>
      <w:r w:rsidRPr="008A1A3E">
        <w:rPr>
          <w:rFonts w:cs="Arial"/>
          <w:lang w:val="en-GB"/>
        </w:rPr>
        <w:t xml:space="preserve">VAM                                                  </w:t>
      </w:r>
      <w:r>
        <w:rPr>
          <w:rFonts w:cs="Arial"/>
          <w:lang w:val="en-GB"/>
        </w:rPr>
        <w:t xml:space="preserve"> </w:t>
      </w:r>
      <w:r w:rsidR="0014206D">
        <w:rPr>
          <w:rFonts w:cs="Arial"/>
          <w:lang w:val="en-GB"/>
        </w:rPr>
        <w:t xml:space="preserve">  </w:t>
      </w:r>
      <w:r w:rsidRPr="008A1A3E">
        <w:rPr>
          <w:rFonts w:cs="Arial"/>
          <w:lang w:val="en-GB"/>
        </w:rPr>
        <w:t xml:space="preserve"> Vascular adhesion molecules</w:t>
      </w:r>
    </w:p>
    <w:p w14:paraId="367C188A" w14:textId="25BAD24A" w:rsidR="00A53FC2" w:rsidRDefault="00A53FC2" w:rsidP="00A53FC2">
      <w:pPr>
        <w:spacing w:line="360" w:lineRule="auto"/>
        <w:rPr>
          <w:lang w:val="en-GB"/>
        </w:rPr>
      </w:pPr>
      <w:r w:rsidRPr="008A1A3E">
        <w:rPr>
          <w:lang w:val="en-GB"/>
        </w:rPr>
        <w:t xml:space="preserve">VEGF                                               </w:t>
      </w:r>
      <w:r>
        <w:rPr>
          <w:lang w:val="en-GB"/>
        </w:rPr>
        <w:t xml:space="preserve">   </w:t>
      </w:r>
      <w:r w:rsidR="0014206D">
        <w:rPr>
          <w:lang w:val="en-GB"/>
        </w:rPr>
        <w:t xml:space="preserve">  </w:t>
      </w:r>
      <w:r w:rsidRPr="008A1A3E">
        <w:rPr>
          <w:lang w:val="en-GB"/>
        </w:rPr>
        <w:t xml:space="preserve">Vascular endothelial growth </w:t>
      </w:r>
      <w:r>
        <w:rPr>
          <w:lang w:val="en-GB"/>
        </w:rPr>
        <w:t>factor</w:t>
      </w:r>
    </w:p>
    <w:tbl>
      <w:tblPr>
        <w:tblW w:w="8330" w:type="dxa"/>
        <w:tblLayout w:type="fixed"/>
        <w:tblCellMar>
          <w:left w:w="0" w:type="dxa"/>
          <w:right w:w="0" w:type="dxa"/>
        </w:tblCellMar>
        <w:tblLook w:val="04A0" w:firstRow="1" w:lastRow="0" w:firstColumn="1" w:lastColumn="0" w:noHBand="0" w:noVBand="1"/>
      </w:tblPr>
      <w:tblGrid>
        <w:gridCol w:w="3843"/>
        <w:gridCol w:w="4487"/>
      </w:tblGrid>
      <w:tr w:rsidR="00A53FC2" w:rsidRPr="00BD7056" w14:paraId="1E95F191" w14:textId="77777777" w:rsidTr="00DD16C2">
        <w:trPr>
          <w:trHeight w:val="58"/>
        </w:trPr>
        <w:tc>
          <w:tcPr>
            <w:tcW w:w="3843" w:type="dxa"/>
            <w:tcBorders>
              <w:top w:val="nil"/>
              <w:left w:val="nil"/>
              <w:bottom w:val="nil"/>
              <w:right w:val="nil"/>
            </w:tcBorders>
            <w:shd w:val="clear" w:color="auto" w:fill="auto"/>
            <w:noWrap/>
            <w:tcMar>
              <w:top w:w="15" w:type="dxa"/>
              <w:left w:w="15" w:type="dxa"/>
              <w:bottom w:w="0" w:type="dxa"/>
              <w:right w:w="15" w:type="dxa"/>
            </w:tcMar>
            <w:vAlign w:val="bottom"/>
            <w:hideMark/>
          </w:tcPr>
          <w:p w14:paraId="1BFCC336" w14:textId="77777777" w:rsidR="00A53FC2" w:rsidRPr="008A1A3E" w:rsidRDefault="00A53FC2" w:rsidP="00DD16C2">
            <w:pPr>
              <w:spacing w:line="360" w:lineRule="auto"/>
              <w:rPr>
                <w:rFonts w:eastAsia="Times New Roman" w:cs="Arial"/>
                <w:color w:val="000000"/>
                <w:lang w:val="en-GB"/>
              </w:rPr>
            </w:pPr>
            <w:r w:rsidRPr="008A1A3E">
              <w:rPr>
                <w:rFonts w:eastAsia="Times New Roman" w:cs="Arial"/>
                <w:color w:val="000000"/>
                <w:lang w:val="en-GB"/>
              </w:rPr>
              <w:t xml:space="preserve">VGD </w:t>
            </w:r>
          </w:p>
        </w:tc>
        <w:tc>
          <w:tcPr>
            <w:tcW w:w="4487" w:type="dxa"/>
            <w:tcBorders>
              <w:top w:val="nil"/>
              <w:left w:val="nil"/>
              <w:bottom w:val="nil"/>
              <w:right w:val="nil"/>
            </w:tcBorders>
            <w:shd w:val="clear" w:color="auto" w:fill="auto"/>
            <w:noWrap/>
            <w:tcMar>
              <w:top w:w="15" w:type="dxa"/>
              <w:left w:w="15" w:type="dxa"/>
              <w:bottom w:w="0" w:type="dxa"/>
              <w:right w:w="15" w:type="dxa"/>
            </w:tcMar>
            <w:vAlign w:val="bottom"/>
            <w:hideMark/>
          </w:tcPr>
          <w:p w14:paraId="4AD9BF8A" w14:textId="472EFD28" w:rsidR="00A53FC2" w:rsidRPr="00BD7056" w:rsidRDefault="00A53FC2" w:rsidP="00DD16C2">
            <w:pPr>
              <w:spacing w:line="360" w:lineRule="auto"/>
              <w:rPr>
                <w:rFonts w:eastAsia="Times New Roman" w:cs="Arial"/>
                <w:color w:val="000000"/>
                <w:lang w:val="en-GB"/>
              </w:rPr>
            </w:pPr>
            <w:r w:rsidRPr="008A1A3E">
              <w:rPr>
                <w:rFonts w:eastAsia="Times New Roman" w:cs="Arial"/>
                <w:color w:val="000000"/>
                <w:lang w:val="en-GB"/>
              </w:rPr>
              <w:t xml:space="preserve"> </w:t>
            </w:r>
            <w:r>
              <w:rPr>
                <w:rFonts w:eastAsia="Times New Roman" w:cs="Arial"/>
                <w:color w:val="000000"/>
                <w:lang w:val="en-GB"/>
              </w:rPr>
              <w:t xml:space="preserve"> </w:t>
            </w:r>
            <w:r w:rsidR="0014206D">
              <w:rPr>
                <w:rFonts w:eastAsia="Times New Roman" w:cs="Arial"/>
                <w:color w:val="000000"/>
                <w:lang w:val="en-GB"/>
              </w:rPr>
              <w:t xml:space="preserve">  </w:t>
            </w:r>
            <w:r w:rsidRPr="008A1A3E">
              <w:rPr>
                <w:rFonts w:eastAsia="Times New Roman" w:cs="Arial"/>
                <w:color w:val="000000"/>
                <w:lang w:val="en-GB"/>
              </w:rPr>
              <w:t>Viral gene delivery</w:t>
            </w:r>
          </w:p>
        </w:tc>
      </w:tr>
    </w:tbl>
    <w:p w14:paraId="456D6100" w14:textId="14974C5A" w:rsidR="00A53FC2" w:rsidRPr="00A53FC2" w:rsidRDefault="00A53FC2" w:rsidP="00A53FC2">
      <w:pPr>
        <w:spacing w:line="360" w:lineRule="auto"/>
        <w:rPr>
          <w:rFonts w:cs="Arial"/>
          <w:b/>
          <w:lang w:val="en-GB"/>
        </w:rPr>
      </w:pPr>
      <w:r>
        <w:rPr>
          <w:rFonts w:cs="Arial"/>
          <w:lang w:val="en-GB"/>
        </w:rPr>
        <w:t xml:space="preserve">VP                                                       </w:t>
      </w:r>
      <w:r w:rsidR="0014206D">
        <w:rPr>
          <w:rFonts w:cs="Arial"/>
          <w:lang w:val="en-GB"/>
        </w:rPr>
        <w:t xml:space="preserve">  </w:t>
      </w:r>
      <w:r>
        <w:rPr>
          <w:rFonts w:cs="Arial"/>
          <w:lang w:val="en-GB"/>
        </w:rPr>
        <w:t>V</w:t>
      </w:r>
      <w:r w:rsidRPr="00896407">
        <w:rPr>
          <w:rFonts w:cs="Arial"/>
          <w:lang w:val="en-GB"/>
        </w:rPr>
        <w:t>iral proteins</w:t>
      </w:r>
    </w:p>
    <w:tbl>
      <w:tblPr>
        <w:tblW w:w="8330" w:type="dxa"/>
        <w:tblLayout w:type="fixed"/>
        <w:tblCellMar>
          <w:left w:w="0" w:type="dxa"/>
          <w:right w:w="0" w:type="dxa"/>
        </w:tblCellMar>
        <w:tblLook w:val="04A0" w:firstRow="1" w:lastRow="0" w:firstColumn="1" w:lastColumn="0" w:noHBand="0" w:noVBand="1"/>
      </w:tblPr>
      <w:tblGrid>
        <w:gridCol w:w="3843"/>
        <w:gridCol w:w="4487"/>
      </w:tblGrid>
      <w:tr w:rsidR="002953F9" w:rsidRPr="006E5EE6" w14:paraId="643652E3" w14:textId="77777777" w:rsidTr="00597502">
        <w:trPr>
          <w:trHeight w:val="300"/>
        </w:trPr>
        <w:tc>
          <w:tcPr>
            <w:tcW w:w="3843" w:type="dxa"/>
            <w:tcBorders>
              <w:top w:val="nil"/>
              <w:left w:val="nil"/>
              <w:bottom w:val="nil"/>
              <w:right w:val="nil"/>
            </w:tcBorders>
            <w:shd w:val="clear" w:color="auto" w:fill="auto"/>
            <w:noWrap/>
            <w:tcMar>
              <w:top w:w="15" w:type="dxa"/>
              <w:left w:w="15" w:type="dxa"/>
              <w:bottom w:w="0" w:type="dxa"/>
              <w:right w:w="15" w:type="dxa"/>
            </w:tcMar>
            <w:vAlign w:val="bottom"/>
            <w:hideMark/>
          </w:tcPr>
          <w:p w14:paraId="39AA335C" w14:textId="6A77989E" w:rsidR="002953F9" w:rsidRPr="008A1A3E" w:rsidRDefault="00791912" w:rsidP="007C6E2F">
            <w:pPr>
              <w:spacing w:line="360" w:lineRule="auto"/>
              <w:rPr>
                <w:rFonts w:eastAsia="Times New Roman" w:cs="Arial"/>
                <w:color w:val="000000"/>
                <w:lang w:val="en-GB"/>
              </w:rPr>
            </w:pPr>
            <w:r w:rsidRPr="008A1A3E">
              <w:rPr>
                <w:rFonts w:eastAsia="Times New Roman" w:cs="Arial"/>
                <w:color w:val="000000"/>
                <w:lang w:val="en-GB"/>
              </w:rPr>
              <w:t>V</w:t>
            </w:r>
            <w:r w:rsidR="00736278" w:rsidRPr="008A1A3E">
              <w:rPr>
                <w:rFonts w:eastAsia="Times New Roman" w:cs="Arial"/>
                <w:color w:val="000000"/>
                <w:lang w:val="en-GB"/>
              </w:rPr>
              <w:t>SMC</w:t>
            </w:r>
          </w:p>
        </w:tc>
        <w:tc>
          <w:tcPr>
            <w:tcW w:w="4487" w:type="dxa"/>
            <w:tcBorders>
              <w:top w:val="nil"/>
              <w:left w:val="nil"/>
              <w:bottom w:val="nil"/>
              <w:right w:val="nil"/>
            </w:tcBorders>
            <w:shd w:val="clear" w:color="auto" w:fill="auto"/>
            <w:noWrap/>
            <w:tcMar>
              <w:top w:w="15" w:type="dxa"/>
              <w:left w:w="15" w:type="dxa"/>
              <w:bottom w:w="0" w:type="dxa"/>
              <w:right w:w="15" w:type="dxa"/>
            </w:tcMar>
            <w:vAlign w:val="bottom"/>
            <w:hideMark/>
          </w:tcPr>
          <w:p w14:paraId="518130B4" w14:textId="685E4880" w:rsidR="00216564" w:rsidRPr="008A1A3E" w:rsidRDefault="003C504C" w:rsidP="007C6E2F">
            <w:pPr>
              <w:spacing w:line="360" w:lineRule="auto"/>
              <w:rPr>
                <w:rFonts w:eastAsia="Times New Roman" w:cs="Times New Roman"/>
                <w:color w:val="000000"/>
                <w:lang w:val="en-GB"/>
              </w:rPr>
            </w:pPr>
            <w:r w:rsidRPr="008A1A3E">
              <w:rPr>
                <w:rFonts w:eastAsia="Times New Roman" w:cs="Times New Roman"/>
                <w:color w:val="000000"/>
                <w:lang w:val="en-GB"/>
              </w:rPr>
              <w:t xml:space="preserve"> </w:t>
            </w:r>
            <w:r w:rsidR="00651556">
              <w:rPr>
                <w:rFonts w:eastAsia="Times New Roman" w:cs="Times New Roman"/>
                <w:color w:val="000000"/>
                <w:lang w:val="en-GB"/>
              </w:rPr>
              <w:t xml:space="preserve"> </w:t>
            </w:r>
            <w:r w:rsidR="0014206D">
              <w:rPr>
                <w:rFonts w:eastAsia="Times New Roman" w:cs="Times New Roman"/>
                <w:color w:val="000000"/>
                <w:lang w:val="en-GB"/>
              </w:rPr>
              <w:t xml:space="preserve">  </w:t>
            </w:r>
            <w:r w:rsidR="00597502" w:rsidRPr="008A1A3E">
              <w:rPr>
                <w:rFonts w:eastAsia="Times New Roman" w:cs="Times New Roman"/>
                <w:color w:val="000000"/>
                <w:lang w:val="en-GB"/>
              </w:rPr>
              <w:t>Vascular smooth muscle cells</w:t>
            </w:r>
          </w:p>
        </w:tc>
      </w:tr>
    </w:tbl>
    <w:p w14:paraId="09142EF5" w14:textId="47A63080" w:rsidR="00216564" w:rsidRDefault="00216564" w:rsidP="000D071D">
      <w:pPr>
        <w:spacing w:line="360" w:lineRule="auto"/>
        <w:rPr>
          <w:rFonts w:cs="Arial"/>
          <w:lang w:val="en-GB"/>
        </w:rPr>
      </w:pPr>
      <w:bookmarkStart w:id="1" w:name="_Toc184173163"/>
      <w:bookmarkStart w:id="2" w:name="_Toc184982008"/>
      <w:bookmarkStart w:id="3" w:name="_Toc185428440"/>
      <w:bookmarkStart w:id="4" w:name="_Toc230327806"/>
      <w:r>
        <w:rPr>
          <w:lang w:val="en-GB"/>
        </w:rPr>
        <w:t xml:space="preserve">VSV                                                   </w:t>
      </w:r>
      <w:r w:rsidR="00651556">
        <w:rPr>
          <w:lang w:val="en-GB"/>
        </w:rPr>
        <w:t xml:space="preserve"> </w:t>
      </w:r>
      <w:r w:rsidR="006C14BA">
        <w:rPr>
          <w:lang w:val="en-GB"/>
        </w:rPr>
        <w:t xml:space="preserve"> </w:t>
      </w:r>
      <w:r w:rsidR="0014206D">
        <w:rPr>
          <w:lang w:val="en-GB"/>
        </w:rPr>
        <w:t xml:space="preserve"> </w:t>
      </w:r>
      <w:r>
        <w:rPr>
          <w:rFonts w:cs="Arial"/>
          <w:lang w:val="en-GB"/>
        </w:rPr>
        <w:t>Vesicular stomatitis virus</w:t>
      </w:r>
    </w:p>
    <w:p w14:paraId="7DED810F" w14:textId="4D9F89DF" w:rsidR="008B75A6" w:rsidRDefault="008B75A6" w:rsidP="000D071D">
      <w:pPr>
        <w:spacing w:line="360" w:lineRule="auto"/>
        <w:rPr>
          <w:lang w:val="en-GB"/>
        </w:rPr>
      </w:pPr>
      <w:r>
        <w:rPr>
          <w:lang w:val="en-GB"/>
        </w:rPr>
        <w:t xml:space="preserve">VSVg                                                   </w:t>
      </w:r>
      <w:r w:rsidR="0014206D">
        <w:rPr>
          <w:lang w:val="en-GB"/>
        </w:rPr>
        <w:t xml:space="preserve"> </w:t>
      </w:r>
      <w:r>
        <w:rPr>
          <w:rFonts w:cs="Arial"/>
          <w:lang w:val="en-GB"/>
        </w:rPr>
        <w:t>V</w:t>
      </w:r>
      <w:r w:rsidRPr="00896407">
        <w:rPr>
          <w:rFonts w:cs="Arial"/>
          <w:lang w:val="en-GB"/>
        </w:rPr>
        <w:t>esicular stomatitis virus glycoprotein</w:t>
      </w:r>
    </w:p>
    <w:p w14:paraId="2D8341E3" w14:textId="58DCA25E" w:rsidR="00203860" w:rsidRDefault="000D51C1" w:rsidP="00F01DC8">
      <w:pPr>
        <w:spacing w:line="360" w:lineRule="auto"/>
        <w:sectPr w:rsidR="00203860" w:rsidSect="00794B23">
          <w:headerReference w:type="default" r:id="rId12"/>
          <w:footerReference w:type="even" r:id="rId13"/>
          <w:footerReference w:type="default" r:id="rId14"/>
          <w:type w:val="continuous"/>
          <w:pgSz w:w="11900" w:h="16840"/>
          <w:pgMar w:top="1440" w:right="1800" w:bottom="1440" w:left="1800" w:header="708" w:footer="708" w:gutter="0"/>
          <w:pgNumType w:fmt="upperRoman" w:start="1"/>
          <w:cols w:space="708"/>
          <w:titlePg/>
          <w:docGrid w:linePitch="360"/>
        </w:sectPr>
      </w:pPr>
      <w:r>
        <w:rPr>
          <w:lang w:val="en-GB"/>
        </w:rPr>
        <w:t xml:space="preserve">WAS                                                   </w:t>
      </w:r>
      <w:r w:rsidR="00651556">
        <w:rPr>
          <w:lang w:val="en-GB"/>
        </w:rPr>
        <w:t xml:space="preserve"> </w:t>
      </w:r>
      <w:r w:rsidR="0014206D">
        <w:rPr>
          <w:lang w:val="en-GB"/>
        </w:rPr>
        <w:t xml:space="preserve"> </w:t>
      </w:r>
      <w:r w:rsidRPr="00896407">
        <w:rPr>
          <w:rFonts w:cs="Arial"/>
          <w:lang w:val="en-GB"/>
        </w:rPr>
        <w:t>Wiskott-Aldrich syndrome</w:t>
      </w:r>
      <w:r w:rsidRPr="008A1A3E" w:rsidDel="00FE2240">
        <w:rPr>
          <w:lang w:val="en-GB"/>
        </w:rPr>
        <w:t xml:space="preserve"> </w:t>
      </w:r>
      <w:bookmarkEnd w:id="1"/>
      <w:bookmarkEnd w:id="2"/>
      <w:bookmarkEnd w:id="3"/>
      <w:bookmarkEnd w:id="4"/>
    </w:p>
    <w:p w14:paraId="6E9C8F7B" w14:textId="77777777" w:rsidR="0043201B" w:rsidRPr="0043201B" w:rsidRDefault="0043201B" w:rsidP="00060D5D">
      <w:pPr>
        <w:rPr>
          <w:b/>
          <w:bCs/>
        </w:rPr>
        <w:sectPr w:rsidR="0043201B" w:rsidRPr="0043201B" w:rsidSect="00CC3A1A">
          <w:type w:val="continuous"/>
          <w:pgSz w:w="11900" w:h="16840"/>
          <w:pgMar w:top="1440" w:right="1800" w:bottom="1440" w:left="1800" w:header="708" w:footer="708" w:gutter="0"/>
          <w:pgNumType w:start="1"/>
          <w:cols w:space="708"/>
          <w:titlePg/>
          <w:docGrid w:linePitch="360"/>
        </w:sectPr>
      </w:pPr>
    </w:p>
    <w:p w14:paraId="77E614CF" w14:textId="3653883F" w:rsidR="006A7311" w:rsidRPr="002524E1" w:rsidRDefault="008735AF">
      <w:pPr>
        <w:pStyle w:val="Heading1"/>
      </w:pPr>
      <w:r>
        <w:t xml:space="preserve">                                      </w:t>
      </w:r>
      <w:bookmarkStart w:id="5" w:name="_Toc367703472"/>
      <w:r w:rsidR="006A7311" w:rsidRPr="002524E1">
        <w:t>ASTRACT</w:t>
      </w:r>
      <w:bookmarkEnd w:id="5"/>
    </w:p>
    <w:p w14:paraId="2C834F2C" w14:textId="77777777" w:rsidR="00211309" w:rsidRPr="000071E4" w:rsidRDefault="00211309" w:rsidP="00211309">
      <w:pPr>
        <w:spacing w:line="360" w:lineRule="auto"/>
        <w:jc w:val="both"/>
        <w:rPr>
          <w:rFonts w:cs="Arial"/>
          <w:lang w:val="en-GB"/>
        </w:rPr>
      </w:pPr>
      <w:bookmarkStart w:id="6" w:name="_Toc282762544"/>
    </w:p>
    <w:p w14:paraId="44812785" w14:textId="7EB13601" w:rsidR="00211309" w:rsidRPr="000071E4" w:rsidRDefault="00667D3A" w:rsidP="00211309">
      <w:pPr>
        <w:spacing w:line="360" w:lineRule="auto"/>
        <w:jc w:val="both"/>
        <w:rPr>
          <w:rFonts w:cs="Arial"/>
          <w:lang w:val="en-GB"/>
        </w:rPr>
      </w:pPr>
      <w:r>
        <w:rPr>
          <w:rFonts w:cs="Arial"/>
          <w:lang w:val="en-GB"/>
        </w:rPr>
        <w:t xml:space="preserve">Ultrasound (US) </w:t>
      </w:r>
      <w:r w:rsidR="00211309" w:rsidRPr="000071E4">
        <w:rPr>
          <w:rFonts w:cs="Arial"/>
          <w:lang w:val="en-GB"/>
        </w:rPr>
        <w:t xml:space="preserve">mediated gene delivery (UMGD) is a non-viral technique for gene transfer that has been a developing technology over the past 18 years. Non-viral UMGD as an approach is safe, relatively </w:t>
      </w:r>
      <w:r>
        <w:rPr>
          <w:rFonts w:cs="Arial"/>
          <w:lang w:val="en-GB"/>
        </w:rPr>
        <w:t xml:space="preserve">cheap and can be tolerated even </w:t>
      </w:r>
      <w:r w:rsidR="00211309" w:rsidRPr="000071E4">
        <w:rPr>
          <w:rFonts w:cs="Arial"/>
          <w:lang w:val="en-GB"/>
        </w:rPr>
        <w:t xml:space="preserve">over multiple exposures. US exposure has previously been demonstrated to increase DNA transfer and expression in endothelial cells (EC) and vascular smooth muscle cells (VSMC) </w:t>
      </w:r>
      <w:r w:rsidR="00211309" w:rsidRPr="000071E4">
        <w:rPr>
          <w:rFonts w:cs="Arial"/>
          <w:i/>
          <w:lang w:val="en-GB"/>
        </w:rPr>
        <w:t>in vitro</w:t>
      </w:r>
      <w:r w:rsidR="00211309" w:rsidRPr="000071E4">
        <w:rPr>
          <w:rFonts w:cs="Arial"/>
          <w:lang w:val="en-GB"/>
        </w:rPr>
        <w:t xml:space="preserve"> and </w:t>
      </w:r>
      <w:r w:rsidR="00211309" w:rsidRPr="000071E4">
        <w:rPr>
          <w:rFonts w:cs="Arial"/>
          <w:i/>
          <w:lang w:val="en-GB"/>
        </w:rPr>
        <w:t>ex vivo</w:t>
      </w:r>
      <w:r w:rsidR="00211309" w:rsidRPr="000071E4">
        <w:rPr>
          <w:rFonts w:cs="Arial"/>
          <w:lang w:val="en-GB"/>
        </w:rPr>
        <w:t xml:space="preserve"> in a saphenous vein</w:t>
      </w:r>
      <w:r w:rsidR="00392080">
        <w:rPr>
          <w:rFonts w:cs="Arial"/>
          <w:lang w:val="en-GB"/>
        </w:rPr>
        <w:t xml:space="preserve"> graft model. Interleukin</w:t>
      </w:r>
      <w:r w:rsidR="00211309" w:rsidRPr="000071E4">
        <w:rPr>
          <w:rFonts w:cs="Arial"/>
          <w:lang w:val="en-GB"/>
        </w:rPr>
        <w:t>-1</w:t>
      </w:r>
      <w:r>
        <w:rPr>
          <w:rFonts w:cs="Arial"/>
          <w:lang w:val="en-GB"/>
        </w:rPr>
        <w:t xml:space="preserve"> (IL-1)</w:t>
      </w:r>
      <w:r w:rsidR="00211309" w:rsidRPr="000071E4">
        <w:rPr>
          <w:rFonts w:cs="Arial"/>
          <w:lang w:val="en-GB"/>
        </w:rPr>
        <w:t xml:space="preserve"> is a pro-inflammatory cytokine that plays a key role in cardiovascular diseases and vascular injury.  Treatment with the endogenous inhibitor interle</w:t>
      </w:r>
      <w:r>
        <w:rPr>
          <w:rFonts w:cs="Arial"/>
          <w:lang w:val="en-GB"/>
        </w:rPr>
        <w:t>ukin-1 receptor antagonist (IL-1</w:t>
      </w:r>
      <w:r w:rsidR="00211309" w:rsidRPr="000071E4">
        <w:rPr>
          <w:rFonts w:cs="Arial"/>
          <w:lang w:val="en-GB"/>
        </w:rPr>
        <w:t>Ra) is an effective treatment in animal models of vascular disease</w:t>
      </w:r>
      <w:r w:rsidR="00211309">
        <w:rPr>
          <w:rFonts w:cs="Arial"/>
          <w:lang w:val="en-GB"/>
        </w:rPr>
        <w:t xml:space="preserve"> and some inflammatory clinical conditions</w:t>
      </w:r>
      <w:r w:rsidR="00211309" w:rsidRPr="000071E4">
        <w:rPr>
          <w:rFonts w:cs="Arial"/>
          <w:lang w:val="en-GB"/>
        </w:rPr>
        <w:t>.  However, Anakinra (</w:t>
      </w:r>
      <w:r w:rsidR="00211309">
        <w:rPr>
          <w:rFonts w:cs="Arial"/>
          <w:lang w:val="en-GB"/>
        </w:rPr>
        <w:t xml:space="preserve">the clinically approved formulation of </w:t>
      </w:r>
      <w:r>
        <w:rPr>
          <w:rFonts w:cs="Arial"/>
          <w:lang w:val="en-GB"/>
        </w:rPr>
        <w:t>IL-1</w:t>
      </w:r>
      <w:r w:rsidR="00211309" w:rsidRPr="000071E4">
        <w:rPr>
          <w:rFonts w:cs="Arial"/>
          <w:lang w:val="en-GB"/>
        </w:rPr>
        <w:t>Ra) must be given as daily subcutaneous</w:t>
      </w:r>
      <w:r w:rsidR="00211309">
        <w:rPr>
          <w:rFonts w:cs="Arial"/>
          <w:lang w:val="en-GB"/>
        </w:rPr>
        <w:t xml:space="preserve"> (SC)</w:t>
      </w:r>
      <w:r w:rsidR="00211309" w:rsidRPr="000071E4">
        <w:rPr>
          <w:rFonts w:cs="Arial"/>
          <w:lang w:val="en-GB"/>
        </w:rPr>
        <w:t xml:space="preserve"> injections (</w:t>
      </w:r>
      <w:r w:rsidR="00211309">
        <w:rPr>
          <w:rFonts w:cs="Arial"/>
          <w:lang w:val="en-GB"/>
        </w:rPr>
        <w:t>due to a</w:t>
      </w:r>
      <w:r w:rsidR="00211309" w:rsidRPr="000071E4">
        <w:rPr>
          <w:rFonts w:cs="Arial"/>
          <w:lang w:val="en-GB"/>
        </w:rPr>
        <w:t xml:space="preserve"> short t ½), which is inconvenient (</w:t>
      </w:r>
      <w:r w:rsidR="00211309" w:rsidRPr="000071E4">
        <w:rPr>
          <w:rFonts w:cs="Arial"/>
        </w:rPr>
        <w:t xml:space="preserve">high burden for compliance) </w:t>
      </w:r>
      <w:r w:rsidR="00211309" w:rsidRPr="000071E4">
        <w:rPr>
          <w:rFonts w:cs="Arial"/>
          <w:lang w:val="en-GB"/>
        </w:rPr>
        <w:t>and very expensive. In this project I have tested US parameters for ‘best’ gene expression in the mouse hind limb, demonstrated long-term expression utilising a repeat dosing regime and finally investigated th</w:t>
      </w:r>
      <w:r w:rsidR="00211309">
        <w:rPr>
          <w:rFonts w:cs="Arial"/>
          <w:lang w:val="en-GB"/>
        </w:rPr>
        <w:t>e therapeutic efficacy of intra</w:t>
      </w:r>
      <w:r w:rsidR="00211309" w:rsidRPr="000071E4">
        <w:rPr>
          <w:rFonts w:cs="Arial"/>
          <w:lang w:val="en-GB"/>
        </w:rPr>
        <w:t>muscular</w:t>
      </w:r>
      <w:r w:rsidR="00211309">
        <w:rPr>
          <w:rFonts w:cs="Arial"/>
          <w:lang w:val="en-GB"/>
        </w:rPr>
        <w:t xml:space="preserve"> (IM)</w:t>
      </w:r>
      <w:r w:rsidR="00211309" w:rsidRPr="000071E4">
        <w:rPr>
          <w:rFonts w:cs="Arial"/>
          <w:lang w:val="en-GB"/>
        </w:rPr>
        <w:t xml:space="preserve"> UMGD of </w:t>
      </w:r>
      <w:r w:rsidR="00211309" w:rsidRPr="008A1A9B">
        <w:rPr>
          <w:rFonts w:cs="Arial"/>
          <w:lang w:val="en-GB"/>
        </w:rPr>
        <w:t>pCMV6-SIL1Ra</w:t>
      </w:r>
      <w:r w:rsidR="00211309" w:rsidRPr="008A1A9B" w:rsidDel="008A1A9B">
        <w:rPr>
          <w:rFonts w:cs="Arial"/>
          <w:lang w:val="en-GB"/>
        </w:rPr>
        <w:t xml:space="preserve"> </w:t>
      </w:r>
      <w:r w:rsidR="00211309" w:rsidRPr="000071E4">
        <w:rPr>
          <w:rFonts w:cs="Arial"/>
          <w:lang w:val="en-GB"/>
        </w:rPr>
        <w:t xml:space="preserve">in a rodent arterial injury model compared with continuous delivery of Anakinra via osmotic mini-pump. </w:t>
      </w:r>
    </w:p>
    <w:p w14:paraId="29D5FFAC" w14:textId="01E57026" w:rsidR="00211309" w:rsidRPr="000071E4" w:rsidRDefault="00211309" w:rsidP="00211309">
      <w:pPr>
        <w:spacing w:line="360" w:lineRule="auto"/>
        <w:jc w:val="both"/>
        <w:rPr>
          <w:rFonts w:eastAsia="MS Gothic" w:cs="Arial"/>
          <w:bCs/>
          <w:color w:val="000000"/>
          <w:lang w:val="en-GB"/>
        </w:rPr>
      </w:pPr>
      <w:r w:rsidRPr="000071E4">
        <w:rPr>
          <w:rFonts w:cs="Arial"/>
          <w:lang w:val="en-GB"/>
        </w:rPr>
        <w:t xml:space="preserve">Following experiments to determine the US dose, duration of expression and therefore treatment schedule, I have demonstrated that </w:t>
      </w:r>
      <w:r>
        <w:rPr>
          <w:rFonts w:cs="Arial"/>
          <w:lang w:val="en-GB"/>
        </w:rPr>
        <w:t xml:space="preserve">this </w:t>
      </w:r>
      <w:r w:rsidRPr="000071E4">
        <w:rPr>
          <w:rFonts w:cs="Arial"/>
          <w:lang w:val="en-GB"/>
        </w:rPr>
        <w:t>new UMGD technique of</w:t>
      </w:r>
      <w:r w:rsidR="00667D3A">
        <w:rPr>
          <w:rFonts w:cs="Arial"/>
        </w:rPr>
        <w:t xml:space="preserve"> </w:t>
      </w:r>
      <w:r w:rsidR="00667D3A" w:rsidRPr="008A1A9B">
        <w:rPr>
          <w:rFonts w:cs="Arial"/>
          <w:lang w:val="en-GB"/>
        </w:rPr>
        <w:t>pCMV6-SIL1Ra</w:t>
      </w:r>
      <w:r w:rsidRPr="000071E4">
        <w:rPr>
          <w:rFonts w:cs="Arial"/>
          <w:lang w:val="en-GB"/>
        </w:rPr>
        <w:t xml:space="preserve">, every 4 days over a period of 28 days significantly </w:t>
      </w:r>
      <w:r w:rsidRPr="000071E4">
        <w:rPr>
          <w:rFonts w:eastAsia="MS Gothic" w:cs="Arial"/>
          <w:bCs/>
          <w:color w:val="000000"/>
          <w:lang w:val="en-GB"/>
        </w:rPr>
        <w:t xml:space="preserve">decreased neointima/media (N/M) ratio in a </w:t>
      </w:r>
      <w:r>
        <w:rPr>
          <w:rFonts w:eastAsia="MS Gothic" w:cs="Arial"/>
          <w:bCs/>
          <w:color w:val="000000"/>
          <w:lang w:val="en-GB"/>
        </w:rPr>
        <w:t xml:space="preserve">murine </w:t>
      </w:r>
      <w:r w:rsidRPr="000071E4">
        <w:rPr>
          <w:rFonts w:eastAsia="MS Gothic" w:cs="Arial"/>
          <w:bCs/>
          <w:color w:val="000000"/>
          <w:lang w:val="en-GB"/>
        </w:rPr>
        <w:t xml:space="preserve">vascular </w:t>
      </w:r>
      <w:r>
        <w:rPr>
          <w:rFonts w:eastAsia="MS Gothic" w:cs="Arial"/>
          <w:bCs/>
          <w:color w:val="000000"/>
          <w:lang w:val="en-GB"/>
        </w:rPr>
        <w:t>injury</w:t>
      </w:r>
      <w:r w:rsidRPr="000071E4">
        <w:rPr>
          <w:rFonts w:eastAsia="MS Gothic" w:cs="Arial"/>
          <w:bCs/>
          <w:color w:val="000000"/>
          <w:lang w:val="en-GB"/>
        </w:rPr>
        <w:t xml:space="preserve"> model. Furthermore, there was no significant difference between mice treated with </w:t>
      </w:r>
      <w:r w:rsidR="00667D3A" w:rsidRPr="008A1A9B">
        <w:rPr>
          <w:rFonts w:cs="Arial"/>
          <w:lang w:val="en-GB"/>
        </w:rPr>
        <w:t>pCMV6-SIL1Ra</w:t>
      </w:r>
      <w:r w:rsidRPr="000071E4">
        <w:rPr>
          <w:rFonts w:eastAsia="MS Gothic" w:cs="Arial"/>
          <w:bCs/>
          <w:color w:val="000000"/>
          <w:lang w:val="en-GB"/>
        </w:rPr>
        <w:t>-UMGD and those receiving continuous Anakinra infusion by osmotic mini-pump (</w:t>
      </w:r>
      <w:r w:rsidR="00C14DD9">
        <w:rPr>
          <w:rFonts w:cs="Arial"/>
        </w:rPr>
        <w:t>25</w:t>
      </w:r>
      <w:r w:rsidRPr="000071E4">
        <w:rPr>
          <w:rFonts w:cs="Arial"/>
          <w:lang w:val="en-GB"/>
        </w:rPr>
        <w:t xml:space="preserve"> mg/kg/),</w:t>
      </w:r>
      <w:r w:rsidRPr="000071E4">
        <w:rPr>
          <w:rFonts w:eastAsia="MS Gothic" w:cs="Arial"/>
          <w:bCs/>
          <w:color w:val="000000"/>
          <w:lang w:val="en-GB"/>
        </w:rPr>
        <w:t xml:space="preserve"> suggesting that UMGD was at least as efficacious as drug treatment </w:t>
      </w:r>
      <w:r>
        <w:rPr>
          <w:rFonts w:eastAsia="MS Gothic" w:cs="Arial"/>
          <w:bCs/>
          <w:color w:val="000000"/>
          <w:lang w:val="en-GB"/>
        </w:rPr>
        <w:t>in</w:t>
      </w:r>
      <w:r w:rsidRPr="000071E4">
        <w:rPr>
          <w:rFonts w:eastAsia="MS Gothic" w:cs="Arial"/>
          <w:bCs/>
          <w:color w:val="000000"/>
          <w:lang w:val="en-GB"/>
        </w:rPr>
        <w:t xml:space="preserve"> reducing neointima formation. </w:t>
      </w:r>
    </w:p>
    <w:p w14:paraId="11BE219C" w14:textId="77777777" w:rsidR="00211309" w:rsidRPr="000071E4" w:rsidRDefault="00211309" w:rsidP="00211309">
      <w:pPr>
        <w:tabs>
          <w:tab w:val="left" w:pos="3402"/>
        </w:tabs>
        <w:spacing w:line="360" w:lineRule="auto"/>
        <w:jc w:val="both"/>
        <w:rPr>
          <w:rFonts w:eastAsia="Times New Roman" w:cs="Arial"/>
          <w:lang w:val="en-GB"/>
        </w:rPr>
      </w:pPr>
      <w:r w:rsidRPr="000071E4">
        <w:rPr>
          <w:rFonts w:eastAsia="MS Gothic" w:cs="Arial"/>
          <w:bCs/>
          <w:color w:val="000000"/>
          <w:lang w:val="en-GB"/>
        </w:rPr>
        <w:t>The role of IL-1 in neointima formation following vascular injury is not new but t</w:t>
      </w:r>
      <w:r w:rsidRPr="000071E4">
        <w:rPr>
          <w:rFonts w:eastAsia="Times New Roman" w:cs="Arial"/>
          <w:lang w:val="en-GB"/>
        </w:rPr>
        <w:t xml:space="preserve">hese novel data </w:t>
      </w:r>
      <w:r>
        <w:rPr>
          <w:rFonts w:eastAsia="Times New Roman" w:cs="Arial"/>
          <w:lang w:val="en-GB"/>
        </w:rPr>
        <w:t>demonstrate</w:t>
      </w:r>
      <w:r w:rsidRPr="000071E4">
        <w:rPr>
          <w:rFonts w:eastAsia="Times New Roman" w:cs="Arial"/>
          <w:lang w:val="en-GB"/>
        </w:rPr>
        <w:t xml:space="preserve"> the potential for UMGD to achieve therapeutic levels of gene/protein expression in an animal model and highlight the potential for further development. This technique of UMGD utilising a secreted protein and easily accessible muscle tissue from which to express it warrants further investigation as a possible treatment for other cardiovascular and systemic/peripheral diseases where a secreted protein is an attractive drug treatment. </w:t>
      </w:r>
    </w:p>
    <w:p w14:paraId="461C1305" w14:textId="77777777" w:rsidR="00211309" w:rsidRPr="000071E4" w:rsidRDefault="00211309" w:rsidP="00211309">
      <w:pPr>
        <w:jc w:val="both"/>
        <w:rPr>
          <w:rFonts w:eastAsia="Times New Roman" w:cs="Arial"/>
          <w:lang w:val="en-GB"/>
        </w:rPr>
      </w:pPr>
    </w:p>
    <w:p w14:paraId="3E128D3E" w14:textId="77777777" w:rsidR="00211309" w:rsidRPr="000071E4" w:rsidRDefault="00211309" w:rsidP="00211309">
      <w:pPr>
        <w:spacing w:line="360" w:lineRule="auto"/>
        <w:jc w:val="both"/>
        <w:rPr>
          <w:rFonts w:cs="Arial"/>
          <w:lang w:val="en-GB"/>
        </w:rPr>
      </w:pPr>
    </w:p>
    <w:p w14:paraId="011B53D0" w14:textId="77777777" w:rsidR="00264BFF" w:rsidRPr="0035554D" w:rsidRDefault="00264BFF" w:rsidP="00D46F2D">
      <w:pPr>
        <w:spacing w:line="360" w:lineRule="auto"/>
        <w:jc w:val="both"/>
        <w:rPr>
          <w:rFonts w:cs="Arial"/>
          <w:lang w:val="en-GB"/>
        </w:rPr>
      </w:pPr>
    </w:p>
    <w:p w14:paraId="106B0165" w14:textId="77777777" w:rsidR="00264BFF" w:rsidRPr="0035554D" w:rsidRDefault="00264BFF" w:rsidP="00D46F2D">
      <w:pPr>
        <w:spacing w:line="360" w:lineRule="auto"/>
        <w:jc w:val="both"/>
        <w:rPr>
          <w:rFonts w:cs="Arial"/>
          <w:lang w:val="en-GB"/>
        </w:rPr>
      </w:pPr>
    </w:p>
    <w:p w14:paraId="74214752" w14:textId="77777777" w:rsidR="00264BFF" w:rsidRPr="0035554D" w:rsidRDefault="00264BFF" w:rsidP="00D46F2D">
      <w:pPr>
        <w:spacing w:line="360" w:lineRule="auto"/>
        <w:jc w:val="both"/>
        <w:rPr>
          <w:rFonts w:cs="Arial"/>
          <w:lang w:val="en-GB"/>
        </w:rPr>
      </w:pPr>
    </w:p>
    <w:p w14:paraId="3BBA1302" w14:textId="77777777" w:rsidR="00264BFF" w:rsidRPr="0035554D" w:rsidRDefault="00264BFF" w:rsidP="00D46F2D">
      <w:pPr>
        <w:spacing w:line="360" w:lineRule="auto"/>
        <w:jc w:val="both"/>
        <w:rPr>
          <w:rFonts w:cs="Arial"/>
          <w:lang w:val="en-GB"/>
        </w:rPr>
      </w:pPr>
    </w:p>
    <w:p w14:paraId="6C77F97B" w14:textId="77777777" w:rsidR="00264BFF" w:rsidRPr="0035554D" w:rsidRDefault="00264BFF" w:rsidP="00D46F2D">
      <w:pPr>
        <w:spacing w:line="360" w:lineRule="auto"/>
        <w:jc w:val="both"/>
        <w:rPr>
          <w:rFonts w:cs="Arial"/>
          <w:lang w:val="en-GB"/>
        </w:rPr>
      </w:pPr>
    </w:p>
    <w:p w14:paraId="51AAE802" w14:textId="77777777" w:rsidR="00264BFF" w:rsidRPr="0035554D" w:rsidRDefault="00264BFF" w:rsidP="00D46F2D">
      <w:pPr>
        <w:spacing w:line="360" w:lineRule="auto"/>
        <w:jc w:val="both"/>
        <w:rPr>
          <w:rFonts w:cs="Arial"/>
          <w:lang w:val="en-GB"/>
        </w:rPr>
      </w:pPr>
    </w:p>
    <w:p w14:paraId="2493662D" w14:textId="77777777" w:rsidR="00264BFF" w:rsidRPr="0035554D" w:rsidRDefault="00264BFF" w:rsidP="00D46F2D">
      <w:pPr>
        <w:spacing w:line="360" w:lineRule="auto"/>
        <w:jc w:val="both"/>
        <w:rPr>
          <w:rFonts w:cs="Arial"/>
          <w:lang w:val="en-GB"/>
        </w:rPr>
      </w:pPr>
    </w:p>
    <w:p w14:paraId="45C390D5" w14:textId="77777777" w:rsidR="00264BFF" w:rsidRPr="0035554D" w:rsidRDefault="00264BFF" w:rsidP="00D46F2D">
      <w:pPr>
        <w:spacing w:line="360" w:lineRule="auto"/>
        <w:jc w:val="both"/>
        <w:rPr>
          <w:rFonts w:cs="Arial"/>
          <w:lang w:val="en-GB"/>
        </w:rPr>
      </w:pPr>
    </w:p>
    <w:p w14:paraId="7A9815F7" w14:textId="77777777" w:rsidR="00264BFF" w:rsidRPr="0035554D" w:rsidRDefault="00264BFF" w:rsidP="00D46F2D">
      <w:pPr>
        <w:spacing w:line="360" w:lineRule="auto"/>
        <w:jc w:val="both"/>
        <w:rPr>
          <w:rFonts w:cs="Arial"/>
          <w:lang w:val="en-GB"/>
        </w:rPr>
      </w:pPr>
    </w:p>
    <w:p w14:paraId="378F95B9" w14:textId="77777777" w:rsidR="00264BFF" w:rsidRPr="0035554D" w:rsidRDefault="00264BFF" w:rsidP="00D46F2D">
      <w:pPr>
        <w:spacing w:line="360" w:lineRule="auto"/>
        <w:jc w:val="both"/>
        <w:rPr>
          <w:rFonts w:cs="Arial"/>
          <w:lang w:val="en-GB"/>
        </w:rPr>
      </w:pPr>
    </w:p>
    <w:p w14:paraId="1A6FB0C0" w14:textId="77777777" w:rsidR="00264BFF" w:rsidRPr="0035554D" w:rsidRDefault="00264BFF" w:rsidP="00D46F2D">
      <w:pPr>
        <w:spacing w:line="360" w:lineRule="auto"/>
        <w:jc w:val="both"/>
        <w:rPr>
          <w:rFonts w:cs="Arial"/>
          <w:lang w:val="en-GB"/>
        </w:rPr>
      </w:pPr>
    </w:p>
    <w:p w14:paraId="49DC87B9" w14:textId="77777777" w:rsidR="00264BFF" w:rsidRPr="0035554D" w:rsidRDefault="00264BFF" w:rsidP="00D46F2D">
      <w:pPr>
        <w:spacing w:line="360" w:lineRule="auto"/>
        <w:jc w:val="both"/>
        <w:rPr>
          <w:rFonts w:cs="Arial"/>
          <w:lang w:val="en-GB"/>
        </w:rPr>
      </w:pPr>
    </w:p>
    <w:p w14:paraId="2C4F931C" w14:textId="77777777" w:rsidR="00264BFF" w:rsidRPr="0035554D" w:rsidRDefault="00264BFF" w:rsidP="00D46F2D">
      <w:pPr>
        <w:spacing w:line="360" w:lineRule="auto"/>
        <w:jc w:val="both"/>
        <w:rPr>
          <w:rFonts w:cs="Arial"/>
          <w:lang w:val="en-GB"/>
        </w:rPr>
      </w:pPr>
    </w:p>
    <w:p w14:paraId="03CB56EB" w14:textId="77777777" w:rsidR="00264BFF" w:rsidRPr="0035554D" w:rsidRDefault="00264BFF" w:rsidP="00D46F2D">
      <w:pPr>
        <w:spacing w:line="360" w:lineRule="auto"/>
        <w:jc w:val="both"/>
        <w:rPr>
          <w:rFonts w:cs="Arial"/>
          <w:lang w:val="en-GB"/>
        </w:rPr>
      </w:pPr>
    </w:p>
    <w:p w14:paraId="2AD21C43" w14:textId="77777777" w:rsidR="00264BFF" w:rsidRPr="0035554D" w:rsidRDefault="00264BFF" w:rsidP="00D46F2D">
      <w:pPr>
        <w:spacing w:line="360" w:lineRule="auto"/>
        <w:jc w:val="both"/>
        <w:rPr>
          <w:rFonts w:cs="Arial"/>
          <w:lang w:val="en-GB"/>
        </w:rPr>
      </w:pPr>
    </w:p>
    <w:p w14:paraId="5992F43B" w14:textId="77777777" w:rsidR="00264BFF" w:rsidRPr="0035554D" w:rsidRDefault="00264BFF" w:rsidP="00D46F2D">
      <w:pPr>
        <w:spacing w:line="360" w:lineRule="auto"/>
        <w:jc w:val="both"/>
        <w:rPr>
          <w:rFonts w:cs="Arial"/>
          <w:lang w:val="en-GB"/>
        </w:rPr>
      </w:pPr>
    </w:p>
    <w:p w14:paraId="75B0569E" w14:textId="77777777" w:rsidR="00264BFF" w:rsidRPr="0035554D" w:rsidRDefault="00264BFF" w:rsidP="00D46F2D">
      <w:pPr>
        <w:spacing w:line="360" w:lineRule="auto"/>
        <w:jc w:val="both"/>
        <w:rPr>
          <w:rFonts w:cs="Arial"/>
          <w:lang w:val="en-GB"/>
        </w:rPr>
      </w:pPr>
    </w:p>
    <w:p w14:paraId="08F7EDC7" w14:textId="77777777" w:rsidR="00264BFF" w:rsidRPr="0035554D" w:rsidRDefault="00264BFF" w:rsidP="00D46F2D">
      <w:pPr>
        <w:spacing w:line="360" w:lineRule="auto"/>
        <w:jc w:val="both"/>
        <w:rPr>
          <w:rFonts w:cs="Arial"/>
          <w:lang w:val="en-GB"/>
        </w:rPr>
      </w:pPr>
    </w:p>
    <w:p w14:paraId="2A69A0DE" w14:textId="77777777" w:rsidR="00264BFF" w:rsidRPr="0035554D" w:rsidRDefault="00264BFF" w:rsidP="00D46F2D">
      <w:pPr>
        <w:spacing w:line="360" w:lineRule="auto"/>
        <w:jc w:val="both"/>
        <w:rPr>
          <w:rFonts w:cs="Arial"/>
          <w:lang w:val="en-GB"/>
        </w:rPr>
      </w:pPr>
    </w:p>
    <w:p w14:paraId="0D4CF671" w14:textId="77777777" w:rsidR="00264BFF" w:rsidRPr="0035554D" w:rsidRDefault="00264BFF" w:rsidP="00D46F2D">
      <w:pPr>
        <w:spacing w:line="360" w:lineRule="auto"/>
        <w:jc w:val="both"/>
        <w:rPr>
          <w:rFonts w:cs="Arial"/>
          <w:lang w:val="en-GB"/>
        </w:rPr>
        <w:sectPr w:rsidR="00264BFF" w:rsidRPr="0035554D" w:rsidSect="006C14BA">
          <w:footerReference w:type="even" r:id="rId15"/>
          <w:footerReference w:type="default" r:id="rId16"/>
          <w:footerReference w:type="first" r:id="rId17"/>
          <w:type w:val="continuous"/>
          <w:pgSz w:w="11900" w:h="16840"/>
          <w:pgMar w:top="1440" w:right="1800" w:bottom="1440" w:left="1800" w:header="708" w:footer="708" w:gutter="0"/>
          <w:pgNumType w:fmt="upperRoman" w:start="12"/>
          <w:cols w:space="708"/>
          <w:titlePg/>
          <w:docGrid w:linePitch="360"/>
        </w:sectPr>
      </w:pPr>
    </w:p>
    <w:p w14:paraId="6052C84A" w14:textId="77777777" w:rsidR="00264BFF" w:rsidRPr="0035554D" w:rsidRDefault="00264BFF" w:rsidP="00D46F2D">
      <w:pPr>
        <w:spacing w:line="360" w:lineRule="auto"/>
        <w:jc w:val="both"/>
        <w:rPr>
          <w:rFonts w:cs="Arial"/>
          <w:lang w:val="en-GB"/>
        </w:rPr>
      </w:pPr>
    </w:p>
    <w:p w14:paraId="62DA969F" w14:textId="77777777" w:rsidR="00264BFF" w:rsidRPr="0035554D" w:rsidRDefault="00264BFF" w:rsidP="00D46F2D">
      <w:pPr>
        <w:spacing w:line="360" w:lineRule="auto"/>
        <w:jc w:val="both"/>
        <w:rPr>
          <w:rFonts w:cs="Arial"/>
          <w:lang w:val="en-GB"/>
        </w:rPr>
      </w:pPr>
    </w:p>
    <w:p w14:paraId="65F3CE3C" w14:textId="77777777" w:rsidR="006A7311" w:rsidRPr="0035554D" w:rsidRDefault="006A7311" w:rsidP="00D46F2D">
      <w:pPr>
        <w:spacing w:line="360" w:lineRule="auto"/>
        <w:jc w:val="both"/>
        <w:rPr>
          <w:rFonts w:cs="Arial"/>
          <w:lang w:val="en-GB"/>
        </w:rPr>
      </w:pPr>
    </w:p>
    <w:p w14:paraId="10954094" w14:textId="77777777" w:rsidR="00264BFF" w:rsidRPr="0035554D" w:rsidRDefault="00264BFF" w:rsidP="00D46F2D">
      <w:pPr>
        <w:spacing w:line="360" w:lineRule="auto"/>
        <w:jc w:val="both"/>
        <w:rPr>
          <w:rFonts w:cs="Arial"/>
          <w:lang w:val="en-GB"/>
        </w:rPr>
      </w:pPr>
    </w:p>
    <w:p w14:paraId="4BC2EB36" w14:textId="77777777" w:rsidR="00D46F2D" w:rsidRPr="0035554D" w:rsidRDefault="00D46F2D" w:rsidP="00D46F2D">
      <w:pPr>
        <w:spacing w:line="360" w:lineRule="auto"/>
        <w:jc w:val="both"/>
        <w:rPr>
          <w:rFonts w:cs="Arial"/>
          <w:lang w:val="en-GB"/>
        </w:rPr>
      </w:pPr>
    </w:p>
    <w:p w14:paraId="0FC662F7" w14:textId="77777777" w:rsidR="00D46F2D" w:rsidRDefault="00D46F2D" w:rsidP="00D46F2D">
      <w:pPr>
        <w:spacing w:line="360" w:lineRule="auto"/>
        <w:jc w:val="both"/>
        <w:rPr>
          <w:rFonts w:cs="Arial"/>
          <w:lang w:val="en-GB"/>
        </w:rPr>
      </w:pPr>
    </w:p>
    <w:p w14:paraId="6F71B607" w14:textId="77777777" w:rsidR="00392080" w:rsidRPr="0035554D" w:rsidRDefault="00392080" w:rsidP="00D46F2D">
      <w:pPr>
        <w:spacing w:line="360" w:lineRule="auto"/>
        <w:jc w:val="both"/>
        <w:rPr>
          <w:rFonts w:cs="Arial"/>
          <w:lang w:val="en-GB"/>
        </w:rPr>
      </w:pPr>
    </w:p>
    <w:p w14:paraId="5A3AEB36" w14:textId="77777777" w:rsidR="00D46F2D" w:rsidRPr="0035554D" w:rsidRDefault="00D46F2D" w:rsidP="00D46F2D">
      <w:pPr>
        <w:spacing w:line="360" w:lineRule="auto"/>
        <w:jc w:val="both"/>
        <w:rPr>
          <w:rFonts w:cs="Arial"/>
          <w:lang w:val="en-GB"/>
        </w:rPr>
      </w:pPr>
    </w:p>
    <w:p w14:paraId="215E59E6" w14:textId="77777777" w:rsidR="00D46F2D" w:rsidRPr="0035554D" w:rsidRDefault="00D46F2D" w:rsidP="00D46F2D">
      <w:pPr>
        <w:spacing w:line="360" w:lineRule="auto"/>
        <w:jc w:val="both"/>
        <w:rPr>
          <w:rFonts w:cs="Arial"/>
          <w:lang w:val="en-GB"/>
        </w:rPr>
      </w:pPr>
    </w:p>
    <w:p w14:paraId="3BAB99E2" w14:textId="77777777" w:rsidR="00D46F2D" w:rsidRPr="0035554D" w:rsidRDefault="00D46F2D" w:rsidP="00D46F2D">
      <w:pPr>
        <w:spacing w:line="360" w:lineRule="auto"/>
        <w:jc w:val="both"/>
        <w:rPr>
          <w:rFonts w:cs="Arial"/>
          <w:lang w:val="en-GB"/>
        </w:rPr>
      </w:pPr>
    </w:p>
    <w:p w14:paraId="413B37F6" w14:textId="77777777" w:rsidR="00D46F2D" w:rsidRPr="0035554D" w:rsidRDefault="00D46F2D" w:rsidP="00D46F2D">
      <w:pPr>
        <w:spacing w:line="360" w:lineRule="auto"/>
        <w:jc w:val="both"/>
        <w:rPr>
          <w:rFonts w:cs="Arial"/>
          <w:lang w:val="en-GB"/>
        </w:rPr>
      </w:pPr>
    </w:p>
    <w:p w14:paraId="17DEAF70" w14:textId="77777777" w:rsidR="00D46F2D" w:rsidRPr="0035554D" w:rsidRDefault="00D46F2D" w:rsidP="00D46F2D">
      <w:pPr>
        <w:spacing w:line="360" w:lineRule="auto"/>
        <w:jc w:val="both"/>
        <w:rPr>
          <w:rFonts w:cs="Arial"/>
          <w:lang w:val="en-GB"/>
        </w:rPr>
      </w:pPr>
    </w:p>
    <w:p w14:paraId="526B0492" w14:textId="77777777" w:rsidR="002524E1" w:rsidRPr="003D31AD" w:rsidRDefault="006A7311" w:rsidP="003D31AD">
      <w:pPr>
        <w:pStyle w:val="Heading1"/>
      </w:pPr>
      <w:r w:rsidRPr="003D31AD">
        <w:t xml:space="preserve">                                      </w:t>
      </w:r>
      <w:bookmarkStart w:id="7" w:name="_Toc367703473"/>
      <w:r w:rsidR="00D46F2D" w:rsidRPr="003D31AD">
        <w:t>Chapter</w:t>
      </w:r>
      <w:r w:rsidR="00E34A43" w:rsidRPr="003D31AD">
        <w:t xml:space="preserve"> 1</w:t>
      </w:r>
      <w:bookmarkEnd w:id="7"/>
      <w:r w:rsidR="00D46F2D" w:rsidRPr="003D31AD">
        <w:t xml:space="preserve"> </w:t>
      </w:r>
    </w:p>
    <w:p w14:paraId="0A255756" w14:textId="7F702719" w:rsidR="006A7311" w:rsidRPr="003D31AD" w:rsidRDefault="006A7311" w:rsidP="003D31AD">
      <w:pPr>
        <w:pStyle w:val="Heading1"/>
      </w:pPr>
      <w:r w:rsidRPr="003D31AD">
        <w:t xml:space="preserve"> </w:t>
      </w:r>
    </w:p>
    <w:p w14:paraId="2CDAB8B8" w14:textId="7EAD48C7" w:rsidR="006A7311" w:rsidRPr="003D31AD" w:rsidRDefault="006A7311" w:rsidP="003D31AD">
      <w:pPr>
        <w:pStyle w:val="Heading1"/>
      </w:pPr>
      <w:r w:rsidRPr="003D31AD">
        <w:t xml:space="preserve">             </w:t>
      </w:r>
      <w:r w:rsidR="001137C9" w:rsidRPr="003D31AD">
        <w:t xml:space="preserve">                      </w:t>
      </w:r>
      <w:bookmarkStart w:id="8" w:name="_Toc367703474"/>
      <w:r w:rsidRPr="003D31AD">
        <w:t>Introduction</w:t>
      </w:r>
      <w:bookmarkEnd w:id="8"/>
    </w:p>
    <w:p w14:paraId="3C27C628" w14:textId="77777777" w:rsidR="006A7311" w:rsidRPr="003D31AD" w:rsidRDefault="006A7311" w:rsidP="003D31AD">
      <w:pPr>
        <w:pStyle w:val="Heading1"/>
        <w:rPr>
          <w:b w:val="0"/>
        </w:rPr>
      </w:pPr>
    </w:p>
    <w:p w14:paraId="1AB7FE51" w14:textId="77777777" w:rsidR="00D46F2D" w:rsidRPr="0035554D" w:rsidRDefault="00D46F2D" w:rsidP="00D46F2D">
      <w:pPr>
        <w:spacing w:line="360" w:lineRule="auto"/>
        <w:jc w:val="center"/>
        <w:rPr>
          <w:rFonts w:cs="Arial"/>
          <w:lang w:val="en-GB"/>
        </w:rPr>
      </w:pPr>
    </w:p>
    <w:p w14:paraId="1FA43089" w14:textId="77777777" w:rsidR="00D46F2D" w:rsidRPr="0035554D" w:rsidRDefault="00D46F2D" w:rsidP="00D46F2D">
      <w:pPr>
        <w:spacing w:line="360" w:lineRule="auto"/>
        <w:jc w:val="both"/>
        <w:rPr>
          <w:rFonts w:cs="Arial"/>
          <w:lang w:val="en-GB"/>
        </w:rPr>
      </w:pPr>
    </w:p>
    <w:p w14:paraId="78E6B9B4" w14:textId="77777777" w:rsidR="00D46F2D" w:rsidRPr="0035554D" w:rsidRDefault="00D46F2D" w:rsidP="00D46F2D">
      <w:pPr>
        <w:spacing w:line="360" w:lineRule="auto"/>
        <w:jc w:val="both"/>
        <w:rPr>
          <w:rFonts w:cs="Arial"/>
          <w:lang w:val="en-GB"/>
        </w:rPr>
      </w:pPr>
    </w:p>
    <w:p w14:paraId="466F2899" w14:textId="77777777" w:rsidR="00D46F2D" w:rsidRPr="0035554D" w:rsidRDefault="00D46F2D" w:rsidP="00D46F2D">
      <w:pPr>
        <w:spacing w:line="360" w:lineRule="auto"/>
        <w:jc w:val="both"/>
        <w:rPr>
          <w:rFonts w:cs="Arial"/>
          <w:lang w:val="en-GB"/>
        </w:rPr>
      </w:pPr>
    </w:p>
    <w:p w14:paraId="31755950" w14:textId="77777777" w:rsidR="00D46F2D" w:rsidRPr="0035554D" w:rsidRDefault="00D46F2D" w:rsidP="00D46F2D">
      <w:pPr>
        <w:spacing w:line="360" w:lineRule="auto"/>
        <w:jc w:val="both"/>
        <w:rPr>
          <w:rFonts w:cs="Arial"/>
          <w:lang w:val="en-GB"/>
        </w:rPr>
      </w:pPr>
    </w:p>
    <w:p w14:paraId="7DF022D5" w14:textId="77777777" w:rsidR="00D46F2D" w:rsidRPr="0035554D" w:rsidRDefault="00D46F2D" w:rsidP="00D46F2D">
      <w:pPr>
        <w:spacing w:line="360" w:lineRule="auto"/>
        <w:jc w:val="both"/>
        <w:rPr>
          <w:rFonts w:cs="Arial"/>
          <w:lang w:val="en-GB"/>
        </w:rPr>
      </w:pPr>
    </w:p>
    <w:p w14:paraId="00753E3E" w14:textId="77777777" w:rsidR="00D46F2D" w:rsidRPr="0035554D" w:rsidRDefault="00D46F2D" w:rsidP="00D46F2D">
      <w:pPr>
        <w:spacing w:line="360" w:lineRule="auto"/>
        <w:jc w:val="both"/>
        <w:rPr>
          <w:rFonts w:cs="Arial"/>
          <w:lang w:val="en-GB"/>
        </w:rPr>
      </w:pPr>
    </w:p>
    <w:p w14:paraId="577D521A" w14:textId="77777777" w:rsidR="00651419" w:rsidRPr="0035554D" w:rsidRDefault="00651419" w:rsidP="00D46F2D">
      <w:pPr>
        <w:spacing w:line="360" w:lineRule="auto"/>
        <w:jc w:val="both"/>
        <w:rPr>
          <w:rFonts w:cs="Arial"/>
          <w:lang w:val="en-GB"/>
        </w:rPr>
      </w:pPr>
    </w:p>
    <w:p w14:paraId="424E5309" w14:textId="77777777" w:rsidR="00C60765" w:rsidRPr="0035554D" w:rsidRDefault="00C60765" w:rsidP="00D46F2D">
      <w:pPr>
        <w:rPr>
          <w:rFonts w:cs="Arial"/>
        </w:rPr>
        <w:sectPr w:rsidR="00C60765" w:rsidRPr="0035554D" w:rsidSect="006C14BA">
          <w:pgSz w:w="11900" w:h="16840"/>
          <w:pgMar w:top="1440" w:right="1800" w:bottom="1440" w:left="1800" w:header="708" w:footer="708" w:gutter="0"/>
          <w:pgNumType w:start="1"/>
          <w:cols w:space="708"/>
          <w:docGrid w:linePitch="360"/>
        </w:sectPr>
      </w:pPr>
    </w:p>
    <w:p w14:paraId="7C4A0172" w14:textId="77777777" w:rsidR="00C60765" w:rsidRPr="0035554D" w:rsidRDefault="00C60765" w:rsidP="00D46F2D">
      <w:pPr>
        <w:rPr>
          <w:rFonts w:cs="Arial"/>
        </w:rPr>
        <w:sectPr w:rsidR="00C60765" w:rsidRPr="0035554D" w:rsidSect="00CC3A1A">
          <w:type w:val="continuous"/>
          <w:pgSz w:w="11900" w:h="16840"/>
          <w:pgMar w:top="1440" w:right="1800" w:bottom="1440" w:left="1800" w:header="708" w:footer="708" w:gutter="0"/>
          <w:pgNumType w:start="1"/>
          <w:cols w:space="708"/>
          <w:titlePg/>
          <w:docGrid w:linePitch="360"/>
        </w:sectPr>
      </w:pPr>
    </w:p>
    <w:p w14:paraId="7CC11A60" w14:textId="11C67490" w:rsidR="006D42EE" w:rsidRPr="003A5A73" w:rsidRDefault="00AA3DC0" w:rsidP="00164F8C">
      <w:pPr>
        <w:pStyle w:val="BodyText"/>
        <w:spacing w:before="240" w:line="360" w:lineRule="auto"/>
        <w:jc w:val="both"/>
        <w:rPr>
          <w:rFonts w:ascii="Arial" w:eastAsiaTheme="minorEastAsia" w:hAnsi="Arial" w:cs="Arial"/>
          <w:b/>
          <w:szCs w:val="24"/>
          <w:lang w:val="en-GB" w:eastAsia="ja-JP"/>
        </w:rPr>
      </w:pPr>
      <w:r w:rsidRPr="003A5A73">
        <w:rPr>
          <w:rFonts w:ascii="Arial" w:eastAsiaTheme="minorEastAsia" w:hAnsi="Arial" w:cs="Arial"/>
          <w:b/>
          <w:szCs w:val="24"/>
          <w:lang w:val="en-GB"/>
        </w:rPr>
        <w:t xml:space="preserve">1.1 </w:t>
      </w:r>
      <w:r w:rsidR="00D46F2D" w:rsidRPr="003A5A73">
        <w:rPr>
          <w:rFonts w:ascii="Arial" w:eastAsiaTheme="minorEastAsia" w:hAnsi="Arial" w:cs="Arial"/>
          <w:b/>
          <w:szCs w:val="24"/>
          <w:lang w:val="en-GB"/>
        </w:rPr>
        <w:t>General introduction</w:t>
      </w:r>
    </w:p>
    <w:p w14:paraId="12408A7F" w14:textId="2E57AA84" w:rsidR="00D46F2D" w:rsidRPr="00E82933" w:rsidRDefault="00D46F2D" w:rsidP="00164F8C">
      <w:pPr>
        <w:pStyle w:val="BodyText"/>
        <w:spacing w:before="240" w:line="360" w:lineRule="auto"/>
        <w:jc w:val="both"/>
        <w:rPr>
          <w:rFonts w:ascii="Arial" w:eastAsiaTheme="minorEastAsia" w:hAnsi="Arial" w:cs="Arial"/>
          <w:szCs w:val="24"/>
          <w:lang w:val="en-GB" w:eastAsia="ja-JP"/>
        </w:rPr>
      </w:pPr>
      <w:r w:rsidRPr="00E82933">
        <w:rPr>
          <w:rFonts w:ascii="Arial" w:eastAsiaTheme="minorEastAsia" w:hAnsi="Arial" w:cs="Arial"/>
          <w:szCs w:val="24"/>
          <w:lang w:val="en-GB" w:eastAsia="ja-JP"/>
        </w:rPr>
        <w:t>Gene therapy has long been heralded as an important treatment option with great potential to address large number</w:t>
      </w:r>
      <w:r w:rsidR="0049058A" w:rsidRPr="00E82933">
        <w:rPr>
          <w:rFonts w:ascii="Arial" w:eastAsiaTheme="minorEastAsia" w:hAnsi="Arial" w:cs="Arial"/>
          <w:szCs w:val="24"/>
          <w:lang w:val="en-GB" w:eastAsia="ja-JP"/>
        </w:rPr>
        <w:t>s</w:t>
      </w:r>
      <w:r w:rsidRPr="00E82933">
        <w:rPr>
          <w:rFonts w:ascii="Arial" w:eastAsiaTheme="minorEastAsia" w:hAnsi="Arial" w:cs="Arial"/>
          <w:szCs w:val="24"/>
          <w:lang w:val="en-GB" w:eastAsia="ja-JP"/>
        </w:rPr>
        <w:t xml:space="preserve"> of congenital and acquired diseases. Unfortunately, gene therapy </w:t>
      </w:r>
      <w:r w:rsidR="00A174E3" w:rsidRPr="00E82933">
        <w:rPr>
          <w:rFonts w:ascii="Arial" w:eastAsiaTheme="minorEastAsia" w:hAnsi="Arial" w:cs="Arial"/>
          <w:szCs w:val="24"/>
          <w:lang w:val="en-GB" w:eastAsia="ja-JP"/>
        </w:rPr>
        <w:t>as</w:t>
      </w:r>
      <w:r w:rsidRPr="00E82933">
        <w:rPr>
          <w:rFonts w:ascii="Arial" w:eastAsiaTheme="minorEastAsia" w:hAnsi="Arial" w:cs="Arial"/>
          <w:szCs w:val="24"/>
          <w:lang w:val="en-GB" w:eastAsia="ja-JP"/>
        </w:rPr>
        <w:t xml:space="preserve"> a whole, has largely been held back due</w:t>
      </w:r>
      <w:r w:rsidR="00DC2DB5" w:rsidRPr="00E82933">
        <w:rPr>
          <w:rFonts w:ascii="Arial" w:eastAsiaTheme="minorEastAsia" w:hAnsi="Arial" w:cs="Arial"/>
          <w:szCs w:val="24"/>
          <w:lang w:val="en-GB" w:eastAsia="ja-JP"/>
        </w:rPr>
        <w:t xml:space="preserve"> to the challenges of achieving adequate efficiency whilst maintaining acceptable safety</w:t>
      </w:r>
      <w:r w:rsidRPr="00E82933">
        <w:rPr>
          <w:rFonts w:ascii="Arial" w:eastAsiaTheme="minorEastAsia" w:hAnsi="Arial" w:cs="Arial"/>
          <w:szCs w:val="24"/>
          <w:lang w:val="en-GB" w:eastAsia="ja-JP"/>
        </w:rPr>
        <w:t>, as well as issues with targeted delivery of genetic material.</w:t>
      </w:r>
      <w:r w:rsidR="00DC2DB5" w:rsidRPr="00E82933">
        <w:rPr>
          <w:rFonts w:ascii="Arial" w:eastAsiaTheme="minorEastAsia" w:hAnsi="Arial" w:cs="Arial"/>
          <w:szCs w:val="24"/>
          <w:lang w:val="en-GB" w:eastAsia="ja-JP"/>
        </w:rPr>
        <w:t xml:space="preserve"> </w:t>
      </w:r>
      <w:r w:rsidR="009B57CB">
        <w:rPr>
          <w:rFonts w:ascii="Arial" w:eastAsiaTheme="minorEastAsia" w:hAnsi="Arial" w:cs="Arial"/>
          <w:szCs w:val="24"/>
          <w:lang w:val="en-GB" w:eastAsia="ja-JP"/>
        </w:rPr>
        <w:t>S</w:t>
      </w:r>
      <w:r w:rsidRPr="00E82933">
        <w:rPr>
          <w:rFonts w:ascii="Arial" w:eastAsiaTheme="minorEastAsia" w:hAnsi="Arial" w:cs="Arial"/>
          <w:szCs w:val="24"/>
          <w:lang w:val="en-GB" w:eastAsia="ja-JP"/>
        </w:rPr>
        <w:t>uccessful gene therapy depends on efficient gene transfer to targeted cells, to prov</w:t>
      </w:r>
      <w:r w:rsidR="00A174E3" w:rsidRPr="00E82933">
        <w:rPr>
          <w:rFonts w:ascii="Arial" w:eastAsiaTheme="minorEastAsia" w:hAnsi="Arial" w:cs="Arial"/>
          <w:szCs w:val="24"/>
          <w:lang w:val="en-GB" w:eastAsia="ja-JP"/>
        </w:rPr>
        <w:t>ide</w:t>
      </w:r>
      <w:r w:rsidRPr="00E82933">
        <w:rPr>
          <w:rFonts w:ascii="Arial" w:eastAsiaTheme="minorEastAsia" w:hAnsi="Arial" w:cs="Arial"/>
          <w:szCs w:val="24"/>
          <w:lang w:val="en-GB" w:eastAsia="ja-JP"/>
        </w:rPr>
        <w:t xml:space="preserve"> stable or sufficient gene expression, with minimal toxicity to the cell. The main hindrance to the clinical application of gene therapy is currently not the lack of therapeutic need, or identification of candidate genes, but rather the lack of a safe and efficient </w:t>
      </w:r>
      <w:r w:rsidR="00DC2DB5" w:rsidRPr="00E82933">
        <w:rPr>
          <w:rFonts w:ascii="Arial" w:eastAsiaTheme="minorEastAsia" w:hAnsi="Arial" w:cs="Arial"/>
          <w:szCs w:val="24"/>
          <w:lang w:val="en-GB" w:eastAsia="ja-JP"/>
        </w:rPr>
        <w:t>technology to deliver</w:t>
      </w:r>
      <w:r w:rsidR="008B75A6" w:rsidRPr="00E82933">
        <w:rPr>
          <w:rFonts w:ascii="Arial" w:eastAsiaTheme="minorEastAsia" w:hAnsi="Arial" w:cs="Arial"/>
          <w:szCs w:val="24"/>
          <w:lang w:val="en-GB" w:eastAsia="ja-JP"/>
        </w:rPr>
        <w:t xml:space="preserve"> Deoxyribonucleic acid</w:t>
      </w:r>
      <w:r w:rsidR="00DC2DB5" w:rsidRPr="00E82933">
        <w:rPr>
          <w:rFonts w:ascii="Arial" w:eastAsiaTheme="minorEastAsia" w:hAnsi="Arial" w:cs="Arial"/>
          <w:szCs w:val="24"/>
          <w:lang w:val="en-GB" w:eastAsia="ja-JP"/>
        </w:rPr>
        <w:t xml:space="preserve"> </w:t>
      </w:r>
      <w:r w:rsidR="008B75A6" w:rsidRPr="00E82933">
        <w:rPr>
          <w:rFonts w:ascii="Arial" w:eastAsiaTheme="minorEastAsia" w:hAnsi="Arial" w:cs="Arial"/>
          <w:szCs w:val="24"/>
          <w:lang w:val="en-GB" w:eastAsia="ja-JP"/>
        </w:rPr>
        <w:t>(</w:t>
      </w:r>
      <w:r w:rsidR="00DC2DB5" w:rsidRPr="00E82933">
        <w:rPr>
          <w:rFonts w:ascii="Arial" w:eastAsiaTheme="minorEastAsia" w:hAnsi="Arial" w:cs="Arial"/>
          <w:szCs w:val="24"/>
          <w:lang w:val="en-GB" w:eastAsia="ja-JP"/>
        </w:rPr>
        <w:t>DNA</w:t>
      </w:r>
      <w:r w:rsidR="008B75A6" w:rsidRPr="00E82933">
        <w:rPr>
          <w:rFonts w:ascii="Arial" w:eastAsiaTheme="minorEastAsia" w:hAnsi="Arial" w:cs="Arial"/>
          <w:szCs w:val="24"/>
          <w:lang w:val="en-GB" w:eastAsia="ja-JP"/>
        </w:rPr>
        <w:t>)</w:t>
      </w:r>
      <w:r w:rsidR="00DC2DB5" w:rsidRPr="00E82933">
        <w:rPr>
          <w:rFonts w:ascii="Arial" w:eastAsiaTheme="minorEastAsia" w:hAnsi="Arial" w:cs="Arial"/>
          <w:szCs w:val="24"/>
          <w:lang w:val="en-GB" w:eastAsia="ja-JP"/>
        </w:rPr>
        <w:t xml:space="preserve"> </w:t>
      </w:r>
      <w:r w:rsidRPr="00E82933">
        <w:rPr>
          <w:rFonts w:ascii="Arial" w:eastAsiaTheme="minorEastAsia" w:hAnsi="Arial" w:cs="Arial"/>
          <w:szCs w:val="24"/>
          <w:lang w:val="en-GB" w:eastAsia="ja-JP"/>
        </w:rPr>
        <w:t xml:space="preserve">to the target cells and tissues </w:t>
      </w:r>
      <w:r w:rsidRPr="0035554D">
        <w:rPr>
          <w:rFonts w:ascii="Arial" w:eastAsiaTheme="minorEastAsia" w:hAnsi="Arial" w:cs="Arial"/>
          <w:szCs w:val="24"/>
          <w:lang w:val="en-GB" w:eastAsia="ja-JP"/>
        </w:rPr>
        <w:fldChar w:fldCharType="begin">
          <w:fldData xml:space="preserve">PEVuZE5vdGU+PENpdGU+PEF1dGhvcj5NYWxpazwvQXV0aG9yPjxZZWFyPjIwMDU8L1llYXI+PFJl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bmFpIE1lZGljYWwgQ2VudGVyLCBMb3MgQW5nZWxlcywgQ0EgOTAwNDgsIFVTQS4mI3hEO1NrZWxl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</w:fldData>
        </w:fldChar>
      </w:r>
      <w:r w:rsidR="003C6557" w:rsidRPr="00E82933">
        <w:rPr>
          <w:rFonts w:ascii="Arial" w:eastAsiaTheme="minorEastAsia" w:hAnsi="Arial" w:cs="Arial"/>
          <w:szCs w:val="24"/>
          <w:lang w:val="en-GB" w:eastAsia="ja-JP"/>
        </w:rPr>
        <w:instrText xml:space="preserve"> ADDIN EN.CITE </w:instrText>
      </w:r>
      <w:r w:rsidR="003C6557" w:rsidRPr="0035554D">
        <w:rPr>
          <w:rFonts w:ascii="Arial" w:eastAsiaTheme="minorEastAsia" w:hAnsi="Arial" w:cs="Arial"/>
          <w:szCs w:val="24"/>
          <w:lang w:val="en-GB" w:eastAsia="ja-JP"/>
        </w:rPr>
        <w:fldChar w:fldCharType="begin">
          <w:fldData xml:space="preserve">PEVuZE5vdGU+PENpdGU+PEF1dGhvcj5NYWxpazwvQXV0aG9yPjxZZWFyPjIwMDU8L1llYXI+PFJl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bmFpIE1lZGljYWwgQ2VudGVyLCBMb3MgQW5nZWxlcywgQ0EgOTAwNDgsIFVTQS4mI3hEO1NrZWxl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</w:fldData>
        </w:fldChar>
      </w:r>
      <w:r w:rsidR="003C6557" w:rsidRPr="00E82933">
        <w:rPr>
          <w:rFonts w:ascii="Arial" w:eastAsiaTheme="minorEastAsia" w:hAnsi="Arial" w:cs="Arial"/>
          <w:szCs w:val="24"/>
          <w:lang w:val="en-GB" w:eastAsia="ja-JP"/>
        </w:rPr>
        <w:instrText xml:space="preserve"> ADDIN EN.CITE.DATA </w:instrText>
      </w:r>
      <w:r w:rsidR="003C6557" w:rsidRPr="0035554D">
        <w:rPr>
          <w:rFonts w:ascii="Arial" w:eastAsiaTheme="minorEastAsia" w:hAnsi="Arial" w:cs="Arial"/>
          <w:szCs w:val="24"/>
          <w:lang w:val="en-GB" w:eastAsia="ja-JP"/>
        </w:rPr>
      </w:r>
      <w:r w:rsidR="003C6557" w:rsidRPr="0035554D">
        <w:rPr>
          <w:rFonts w:ascii="Arial" w:eastAsiaTheme="minorEastAsia" w:hAnsi="Arial" w:cs="Arial"/>
          <w:szCs w:val="24"/>
          <w:lang w:val="en-GB" w:eastAsia="ja-JP"/>
        </w:rPr>
        <w:fldChar w:fldCharType="end"/>
      </w:r>
      <w:r w:rsidRPr="0035554D">
        <w:rPr>
          <w:rFonts w:ascii="Arial" w:eastAsiaTheme="minorEastAsia" w:hAnsi="Arial" w:cs="Arial"/>
          <w:szCs w:val="24"/>
          <w:lang w:val="en-GB" w:eastAsia="ja-JP"/>
        </w:rPr>
      </w:r>
      <w:r w:rsidRPr="0035554D">
        <w:rPr>
          <w:rFonts w:ascii="Arial" w:eastAsiaTheme="minorEastAsia" w:hAnsi="Arial" w:cs="Arial"/>
          <w:szCs w:val="24"/>
          <w:lang w:val="en-GB" w:eastAsia="ja-JP"/>
        </w:rPr>
        <w:fldChar w:fldCharType="separate"/>
      </w:r>
      <w:r w:rsidR="003C6557" w:rsidRPr="00E82933">
        <w:rPr>
          <w:rFonts w:ascii="Arial" w:eastAsiaTheme="minorEastAsia" w:hAnsi="Arial" w:cs="Arial"/>
          <w:noProof/>
          <w:szCs w:val="24"/>
          <w:lang w:val="en-GB" w:eastAsia="ja-JP"/>
        </w:rPr>
        <w:t>(</w:t>
      </w:r>
      <w:hyperlink w:anchor="_ENREF_136" w:tooltip="Malik, 2005 #313" w:history="1">
        <w:r w:rsidR="00FB1EA6" w:rsidRPr="00E82933">
          <w:rPr>
            <w:rFonts w:ascii="Arial" w:eastAsiaTheme="minorEastAsia" w:hAnsi="Arial" w:cs="Arial"/>
            <w:noProof/>
            <w:szCs w:val="24"/>
            <w:lang w:val="en-GB" w:eastAsia="ja-JP"/>
          </w:rPr>
          <w:t>Malik and Arumugam, 2005</w:t>
        </w:r>
      </w:hyperlink>
      <w:r w:rsidR="003C6557" w:rsidRPr="00E82933">
        <w:rPr>
          <w:rFonts w:ascii="Arial" w:eastAsiaTheme="minorEastAsia" w:hAnsi="Arial" w:cs="Arial"/>
          <w:noProof/>
          <w:szCs w:val="24"/>
          <w:lang w:val="en-GB" w:eastAsia="ja-JP"/>
        </w:rPr>
        <w:t xml:space="preserve">; </w:t>
      </w:r>
      <w:hyperlink w:anchor="_ENREF_212" w:tooltip="Shapiro, 2016 #257" w:history="1">
        <w:r w:rsidR="00FB1EA6" w:rsidRPr="00E82933">
          <w:rPr>
            <w:rFonts w:ascii="Arial" w:eastAsiaTheme="minorEastAsia" w:hAnsi="Arial" w:cs="Arial"/>
            <w:noProof/>
            <w:szCs w:val="24"/>
            <w:lang w:val="en-GB" w:eastAsia="ja-JP"/>
          </w:rPr>
          <w:t>Shapiro et al., 2016</w:t>
        </w:r>
      </w:hyperlink>
      <w:r w:rsidR="003C6557" w:rsidRPr="00E82933">
        <w:rPr>
          <w:rFonts w:ascii="Arial" w:eastAsiaTheme="minorEastAsia" w:hAnsi="Arial" w:cs="Arial"/>
          <w:noProof/>
          <w:szCs w:val="24"/>
          <w:lang w:val="en-GB" w:eastAsia="ja-JP"/>
        </w:rPr>
        <w:t>)</w:t>
      </w:r>
      <w:r w:rsidRPr="0035554D">
        <w:rPr>
          <w:rFonts w:ascii="Arial" w:eastAsiaTheme="minorEastAsia" w:hAnsi="Arial" w:cs="Arial"/>
          <w:szCs w:val="24"/>
          <w:lang w:val="en-GB" w:eastAsia="ja-JP"/>
        </w:rPr>
        <w:fldChar w:fldCharType="end"/>
      </w:r>
      <w:r w:rsidRPr="00E82933">
        <w:rPr>
          <w:rFonts w:ascii="Arial" w:eastAsiaTheme="minorEastAsia" w:hAnsi="Arial" w:cs="Arial"/>
          <w:szCs w:val="24"/>
          <w:lang w:val="en-GB" w:eastAsia="ja-JP"/>
        </w:rPr>
        <w:t>. Viral vectors currently achieve the best transduction</w:t>
      </w:r>
      <w:r w:rsidR="003C6557" w:rsidRPr="00E82933">
        <w:rPr>
          <w:rFonts w:ascii="Arial" w:eastAsiaTheme="minorEastAsia" w:hAnsi="Arial" w:cs="Arial"/>
          <w:szCs w:val="24"/>
          <w:lang w:val="en-GB" w:eastAsia="ja-JP"/>
        </w:rPr>
        <w:t xml:space="preserve"> (</w:t>
      </w:r>
      <w:r w:rsidR="009B57CB">
        <w:rPr>
          <w:rFonts w:ascii="Arial" w:eastAsiaTheme="minorEastAsia" w:hAnsi="Arial" w:cs="Arial"/>
          <w:szCs w:val="24"/>
          <w:lang w:val="en-GB" w:eastAsia="ja-JP"/>
        </w:rPr>
        <w:t>i</w:t>
      </w:r>
      <w:r w:rsidR="005F15AB">
        <w:rPr>
          <w:rFonts w:ascii="Arial" w:eastAsiaTheme="minorEastAsia" w:hAnsi="Arial" w:cs="Arial"/>
          <w:szCs w:val="24"/>
          <w:lang w:val="en-GB" w:eastAsia="ja-JP"/>
        </w:rPr>
        <w:t>ntroduction</w:t>
      </w:r>
      <w:r w:rsidR="003C6557" w:rsidRPr="00E82933">
        <w:rPr>
          <w:rFonts w:ascii="Arial" w:eastAsiaTheme="minorEastAsia" w:hAnsi="Arial" w:cs="Arial"/>
          <w:szCs w:val="24"/>
          <w:lang w:val="en-GB" w:eastAsia="ja-JP"/>
        </w:rPr>
        <w:t xml:space="preserve"> of DNA into the host cells) </w:t>
      </w:r>
      <w:r w:rsidRPr="00E82933">
        <w:rPr>
          <w:rFonts w:ascii="Arial" w:eastAsiaTheme="minorEastAsia" w:hAnsi="Arial" w:cs="Arial"/>
          <w:szCs w:val="24"/>
          <w:lang w:val="en-GB" w:eastAsia="ja-JP"/>
        </w:rPr>
        <w:t>efficiency and are promising human gene delivery vehicles due to their ability to achieve</w:t>
      </w:r>
      <w:r w:rsidR="00221BCA" w:rsidRPr="00E82933">
        <w:rPr>
          <w:rFonts w:ascii="Arial" w:eastAsiaTheme="minorEastAsia" w:hAnsi="Arial" w:cs="Arial"/>
          <w:szCs w:val="24"/>
          <w:lang w:val="en-GB" w:eastAsia="ja-JP"/>
        </w:rPr>
        <w:t xml:space="preserve"> relatively</w:t>
      </w:r>
      <w:r w:rsidRPr="00E82933">
        <w:rPr>
          <w:rFonts w:ascii="Arial" w:eastAsiaTheme="minorEastAsia" w:hAnsi="Arial" w:cs="Arial"/>
          <w:szCs w:val="24"/>
          <w:lang w:val="en-GB" w:eastAsia="ja-JP"/>
        </w:rPr>
        <w:t xml:space="preserve"> </w:t>
      </w:r>
      <w:r w:rsidR="00221BCA" w:rsidRPr="00E82933">
        <w:rPr>
          <w:rFonts w:ascii="Arial" w:eastAsiaTheme="minorEastAsia" w:hAnsi="Arial" w:cs="Arial"/>
          <w:szCs w:val="24"/>
          <w:lang w:val="en-GB" w:eastAsia="ja-JP"/>
        </w:rPr>
        <w:t xml:space="preserve">sustained </w:t>
      </w:r>
      <w:r w:rsidRPr="00E82933">
        <w:rPr>
          <w:rFonts w:ascii="Arial" w:eastAsiaTheme="minorEastAsia" w:hAnsi="Arial" w:cs="Arial"/>
          <w:szCs w:val="24"/>
          <w:lang w:val="en-GB" w:eastAsia="ja-JP"/>
        </w:rPr>
        <w:t>expression in a wide variety of target cells and tissues. However, the broad native viral tropism</w:t>
      </w:r>
      <w:r w:rsidR="003C6557" w:rsidRPr="00E82933">
        <w:rPr>
          <w:rFonts w:ascii="Arial" w:eastAsiaTheme="minorEastAsia" w:hAnsi="Arial" w:cs="Arial"/>
          <w:szCs w:val="24"/>
          <w:lang w:val="en-GB" w:eastAsia="ja-JP"/>
        </w:rPr>
        <w:t xml:space="preserve"> (</w:t>
      </w:r>
      <w:r w:rsidR="005F15AB">
        <w:rPr>
          <w:rFonts w:ascii="Arial" w:eastAsiaTheme="minorEastAsia" w:hAnsi="Arial" w:cs="Arial"/>
          <w:szCs w:val="24"/>
          <w:lang w:val="en-GB" w:eastAsia="ja-JP"/>
        </w:rPr>
        <w:t>t</w:t>
      </w:r>
      <w:r w:rsidR="003C6557" w:rsidRPr="00E82933">
        <w:rPr>
          <w:rFonts w:ascii="Arial" w:eastAsiaTheme="minorEastAsia" w:hAnsi="Arial" w:cs="Arial"/>
          <w:szCs w:val="24"/>
          <w:lang w:val="en-GB" w:eastAsia="ja-JP"/>
        </w:rPr>
        <w:t xml:space="preserve">he specificity of viruses to </w:t>
      </w:r>
      <w:r w:rsidR="005F15AB">
        <w:rPr>
          <w:rFonts w:ascii="Arial" w:eastAsiaTheme="minorEastAsia" w:hAnsi="Arial" w:cs="Arial"/>
          <w:szCs w:val="24"/>
          <w:lang w:val="en-GB" w:eastAsia="ja-JP"/>
        </w:rPr>
        <w:t>access</w:t>
      </w:r>
      <w:r w:rsidR="003C6557" w:rsidRPr="00E82933">
        <w:rPr>
          <w:rFonts w:ascii="Arial" w:eastAsiaTheme="minorEastAsia" w:hAnsi="Arial" w:cs="Arial"/>
          <w:szCs w:val="24"/>
          <w:lang w:val="en-GB" w:eastAsia="ja-JP"/>
        </w:rPr>
        <w:t xml:space="preserve"> particular host</w:t>
      </w:r>
      <w:r w:rsidR="005F15AB">
        <w:rPr>
          <w:rFonts w:ascii="Arial" w:eastAsiaTheme="minorEastAsia" w:hAnsi="Arial" w:cs="Arial"/>
          <w:szCs w:val="24"/>
          <w:lang w:val="en-GB" w:eastAsia="ja-JP"/>
        </w:rPr>
        <w:t xml:space="preserve"> cells and</w:t>
      </w:r>
      <w:r w:rsidR="003C6557" w:rsidRPr="00E82933">
        <w:rPr>
          <w:rFonts w:ascii="Arial" w:eastAsiaTheme="minorEastAsia" w:hAnsi="Arial" w:cs="Arial"/>
          <w:szCs w:val="24"/>
          <w:lang w:val="en-GB" w:eastAsia="ja-JP"/>
        </w:rPr>
        <w:t xml:space="preserve"> tissues due to interaction between viral surface structures with host cell-surface receptors), i.e some viruses </w:t>
      </w:r>
      <w:r w:rsidR="005F15AB">
        <w:rPr>
          <w:rFonts w:ascii="Arial" w:eastAsiaTheme="minorEastAsia" w:hAnsi="Arial" w:cs="Arial"/>
          <w:szCs w:val="24"/>
          <w:lang w:val="en-GB" w:eastAsia="ja-JP"/>
        </w:rPr>
        <w:t xml:space="preserve">exhibit </w:t>
      </w:r>
      <w:r w:rsidR="003C6557" w:rsidRPr="00E82933">
        <w:rPr>
          <w:rFonts w:ascii="Arial" w:eastAsiaTheme="minorEastAsia" w:hAnsi="Arial" w:cs="Arial"/>
          <w:szCs w:val="24"/>
          <w:lang w:val="en-GB" w:eastAsia="ja-JP"/>
        </w:rPr>
        <w:t>broad tissue tropism and can infect different types of cells and tissues</w:t>
      </w:r>
      <w:r w:rsidR="008B75A6" w:rsidRPr="00E82933">
        <w:rPr>
          <w:rFonts w:ascii="Arial" w:eastAsiaTheme="minorEastAsia" w:hAnsi="Arial" w:cs="Arial"/>
          <w:szCs w:val="24"/>
          <w:lang w:val="en-GB" w:eastAsia="ja-JP"/>
        </w:rPr>
        <w:t>,</w:t>
      </w:r>
      <w:r w:rsidRPr="00E82933">
        <w:rPr>
          <w:rFonts w:ascii="Arial" w:eastAsiaTheme="minorEastAsia" w:hAnsi="Arial" w:cs="Arial"/>
          <w:szCs w:val="24"/>
          <w:lang w:val="en-GB" w:eastAsia="ja-JP"/>
        </w:rPr>
        <w:t xml:space="preserve"> raises concerns over the safety and feasibility of their systemic administration </w:t>
      </w:r>
      <w:r w:rsidRPr="0035554D">
        <w:rPr>
          <w:rFonts w:ascii="Arial" w:eastAsiaTheme="minorEastAsia" w:hAnsi="Arial" w:cs="Arial"/>
          <w:szCs w:val="24"/>
          <w:lang w:val="en-GB" w:eastAsia="ja-JP"/>
        </w:rPr>
        <w:fldChar w:fldCharType="begin"/>
      </w:r>
      <w:r w:rsidRPr="00E82933">
        <w:rPr>
          <w:rFonts w:ascii="Arial" w:eastAsiaTheme="minorEastAsia" w:hAnsi="Arial" w:cs="Arial"/>
          <w:szCs w:val="24"/>
          <w:lang w:val="en-GB" w:eastAsia="ja-JP"/>
        </w:rPr>
        <w:instrText xml:space="preserve"> ADDIN EN.CITE &lt;EndNote&gt;&lt;Cite&gt;&lt;Author&gt;Liu&lt;/Author&gt;&lt;Year&gt;2015&lt;/Year&gt;&lt;RecNum&gt;310&lt;/RecNum&gt;&lt;DisplayText&gt;(Liu et al., 2015)&lt;/DisplayText&gt;&lt;record&gt;&lt;rec-number&gt;310&lt;/rec-number&gt;&lt;foreign-keys&gt;&lt;key app="EN" db-id="vzxapxzz4fzf56eaaxcxvw02vtrrsapfz5rx"&gt;310&lt;/key&gt;&lt;/foreign-keys&gt;&lt;ref-type name="Journal Article"&gt;17&lt;/ref-type&gt;&lt;contributors&gt;&lt;authors&gt;&lt;author&gt;Liu, Y.&lt;/author&gt;&lt;author&gt;Siriwon, N.&lt;/author&gt;&lt;author&gt;Rohrs, J. A.&lt;/author&gt;&lt;author&gt;Wang, P.&lt;/author&gt;&lt;/authors&gt;&lt;/contributors&gt;&lt;auth-address&gt;University of Southern California, Mork Family Department of Chemical Engineering and Materials Science, 3710 McClintock Ave, RTH-509, Los Angeles, California 90089, United States of America. yarongli@usc.edu.&lt;/auth-address&gt;&lt;titles&gt;&lt;title&gt;Generation of Targeted Adeno-Associated Virus (AAV) Vectors for Human Gene Therapy&lt;/title&gt;&lt;secondary-title&gt;Curr Pharm Des&lt;/secondary-title&gt;&lt;alt-title&gt;Current pharmaceutical design&lt;/alt-title&gt;&lt;/titles&gt;&lt;periodical&gt;&lt;full-title&gt;Curr Pharm Des&lt;/full-title&gt;&lt;abbr-1&gt;Current pharmaceutical design&lt;/abbr-1&gt;&lt;/periodical&gt;&lt;alt-periodical&gt;&lt;full-title&gt;Curr Pharm Des&lt;/full-title&gt;&lt;abbr-1&gt;Current pharmaceutical design&lt;/abbr-1&gt;&lt;/alt-periodical&gt;&lt;pages&gt;3248-56&lt;/pages&gt;&lt;volume&gt;21&lt;/volume&gt;&lt;number&gt;22&lt;/number&gt;&lt;dates&gt;&lt;year&gt;2015&lt;/year&gt;&lt;/dates&gt;&lt;isbn&gt;1873-4286 (Electronic)&amp;#xD;1381-6128 (Linking)&lt;/isbn&gt;&lt;accession-num&gt;26027561&lt;/accession-num&gt;&lt;urls&gt;&lt;related-urls&gt;&lt;url&gt;http://www.ncbi.nlm.nih.gov/pubmed/26027561&lt;/url&gt;&lt;/related-urls&gt;&lt;/urls&gt;&lt;/record&gt;&lt;/Cite&gt;&lt;/EndNote&gt;</w:instrText>
      </w:r>
      <w:r w:rsidRPr="0035554D">
        <w:rPr>
          <w:rFonts w:ascii="Arial" w:eastAsiaTheme="minorEastAsia" w:hAnsi="Arial" w:cs="Arial"/>
          <w:szCs w:val="24"/>
          <w:lang w:val="en-GB" w:eastAsia="ja-JP"/>
        </w:rPr>
        <w:fldChar w:fldCharType="separate"/>
      </w:r>
      <w:r w:rsidRPr="00E82933">
        <w:rPr>
          <w:rFonts w:ascii="Arial" w:eastAsiaTheme="minorEastAsia" w:hAnsi="Arial" w:cs="Arial"/>
          <w:szCs w:val="24"/>
          <w:lang w:val="en-GB" w:eastAsia="ja-JP"/>
        </w:rPr>
        <w:t>(</w:t>
      </w:r>
      <w:hyperlink w:anchor="_ENREF_133" w:tooltip="Liu, 2015 #310" w:history="1">
        <w:r w:rsidR="00FB1EA6" w:rsidRPr="00E82933">
          <w:rPr>
            <w:rFonts w:ascii="Arial" w:eastAsiaTheme="minorEastAsia" w:hAnsi="Arial" w:cs="Arial"/>
            <w:szCs w:val="24"/>
            <w:lang w:val="en-GB" w:eastAsia="ja-JP"/>
          </w:rPr>
          <w:t>Liu et al., 2015</w:t>
        </w:r>
      </w:hyperlink>
      <w:r w:rsidRPr="00E82933">
        <w:rPr>
          <w:rFonts w:ascii="Arial" w:eastAsiaTheme="minorEastAsia" w:hAnsi="Arial" w:cs="Arial"/>
          <w:szCs w:val="24"/>
          <w:lang w:val="en-GB" w:eastAsia="ja-JP"/>
        </w:rPr>
        <w:t>)</w:t>
      </w:r>
      <w:r w:rsidRPr="0035554D">
        <w:rPr>
          <w:rFonts w:ascii="Arial" w:eastAsiaTheme="minorEastAsia" w:hAnsi="Arial" w:cs="Arial"/>
          <w:szCs w:val="24"/>
          <w:lang w:val="en-GB" w:eastAsia="ja-JP"/>
        </w:rPr>
        <w:fldChar w:fldCharType="end"/>
      </w:r>
      <w:r w:rsidRPr="00E82933">
        <w:rPr>
          <w:rFonts w:ascii="Arial" w:eastAsiaTheme="minorEastAsia" w:hAnsi="Arial" w:cs="Arial"/>
          <w:szCs w:val="24"/>
          <w:lang w:val="en-GB" w:eastAsia="ja-JP"/>
        </w:rPr>
        <w:t>. An alternative approach is to use a non-viral vector. Non-viral systems have a significant drawback in that they achieve much less efficient gene delivery, and over shorter duration. One method of boosting non-viral gene delivery that has been under development is the use of</w:t>
      </w:r>
      <w:r w:rsidR="00221BCA" w:rsidRPr="00E82933">
        <w:rPr>
          <w:rFonts w:ascii="Arial" w:eastAsiaTheme="minorEastAsia" w:hAnsi="Arial" w:cs="Arial"/>
          <w:szCs w:val="24"/>
          <w:lang w:val="en-GB" w:eastAsia="ja-JP"/>
        </w:rPr>
        <w:t xml:space="preserve"> US</w:t>
      </w:r>
      <w:r w:rsidRPr="00E82933">
        <w:rPr>
          <w:rFonts w:ascii="Arial" w:eastAsiaTheme="minorEastAsia" w:hAnsi="Arial" w:cs="Arial"/>
          <w:szCs w:val="24"/>
          <w:lang w:val="en-GB" w:eastAsia="ja-JP"/>
        </w:rPr>
        <w:t xml:space="preserve">, </w:t>
      </w:r>
      <w:r w:rsidR="00164F8C" w:rsidRPr="00E82933">
        <w:rPr>
          <w:rFonts w:ascii="Arial" w:eastAsiaTheme="minorEastAsia" w:hAnsi="Arial" w:cs="Arial"/>
          <w:szCs w:val="24"/>
          <w:lang w:val="en-GB" w:eastAsia="ja-JP"/>
        </w:rPr>
        <w:t xml:space="preserve">particularly </w:t>
      </w:r>
      <w:r w:rsidRPr="00E82933">
        <w:rPr>
          <w:rFonts w:ascii="Arial" w:eastAsiaTheme="minorEastAsia" w:hAnsi="Arial" w:cs="Arial"/>
          <w:szCs w:val="24"/>
          <w:lang w:val="en-GB" w:eastAsia="ja-JP"/>
        </w:rPr>
        <w:t>in combination with echo-contrast</w:t>
      </w:r>
      <w:r w:rsidR="00164F8C" w:rsidRPr="00E82933">
        <w:rPr>
          <w:rFonts w:ascii="Arial" w:eastAsiaTheme="minorEastAsia" w:hAnsi="Arial" w:cs="Arial"/>
          <w:szCs w:val="24"/>
          <w:lang w:val="en-GB" w:eastAsia="ja-JP"/>
        </w:rPr>
        <w:t xml:space="preserve"> microbubbles (MB)</w:t>
      </w:r>
      <w:r w:rsidRPr="00E82933">
        <w:rPr>
          <w:rFonts w:ascii="Arial" w:eastAsiaTheme="minorEastAsia" w:hAnsi="Arial" w:cs="Arial"/>
          <w:szCs w:val="24"/>
          <w:lang w:val="en-GB" w:eastAsia="ja-JP"/>
        </w:rPr>
        <w:t>. UMGD has the advantage of</w:t>
      </w:r>
      <w:r w:rsidR="00164F8C" w:rsidRPr="00E82933">
        <w:rPr>
          <w:rFonts w:ascii="Arial" w:eastAsiaTheme="minorEastAsia" w:hAnsi="Arial" w:cs="Arial"/>
          <w:szCs w:val="24"/>
          <w:lang w:val="en-GB" w:eastAsia="ja-JP"/>
        </w:rPr>
        <w:t xml:space="preserve"> potentially</w:t>
      </w:r>
      <w:r w:rsidRPr="00E82933">
        <w:rPr>
          <w:rFonts w:ascii="Arial" w:eastAsiaTheme="minorEastAsia" w:hAnsi="Arial" w:cs="Arial"/>
          <w:szCs w:val="24"/>
          <w:lang w:val="en-GB" w:eastAsia="ja-JP"/>
        </w:rPr>
        <w:t xml:space="preserve"> being safer, offers repeat application and the potential for tissue targeting through</w:t>
      </w:r>
      <w:r w:rsidR="00164F8C" w:rsidRPr="00E82933">
        <w:rPr>
          <w:rFonts w:ascii="Arial" w:eastAsiaTheme="minorEastAsia" w:hAnsi="Arial" w:cs="Arial"/>
          <w:szCs w:val="24"/>
          <w:lang w:val="en-GB" w:eastAsia="ja-JP"/>
        </w:rPr>
        <w:t xml:space="preserve"> focusing the US beam and/or</w:t>
      </w:r>
      <w:r w:rsidRPr="00E82933">
        <w:rPr>
          <w:rFonts w:ascii="Arial" w:eastAsiaTheme="minorEastAsia" w:hAnsi="Arial" w:cs="Arial"/>
          <w:szCs w:val="24"/>
          <w:lang w:val="en-GB" w:eastAsia="ja-JP"/>
        </w:rPr>
        <w:t xml:space="preserve"> conjugation with proteins or antibodies. As such UMGD has become an exciting potential strategy for safe and efficient gene delivery.</w:t>
      </w:r>
    </w:p>
    <w:p w14:paraId="30FD6488" w14:textId="1B3835F1" w:rsidR="00EC5F96" w:rsidRPr="003D31AD" w:rsidRDefault="00D46F2D" w:rsidP="00146585">
      <w:pPr>
        <w:pStyle w:val="BodyText"/>
        <w:spacing w:line="360" w:lineRule="auto"/>
        <w:jc w:val="both"/>
        <w:rPr>
          <w:rFonts w:ascii="Arial" w:eastAsiaTheme="minorEastAsia" w:hAnsi="Arial" w:cs="Arial"/>
          <w:szCs w:val="24"/>
          <w:lang w:val="en-GB" w:eastAsia="ja-JP"/>
        </w:rPr>
      </w:pPr>
      <w:r w:rsidRPr="00E82933">
        <w:rPr>
          <w:rFonts w:ascii="Arial" w:eastAsiaTheme="minorEastAsia" w:hAnsi="Arial" w:cs="Arial"/>
          <w:szCs w:val="24"/>
          <w:lang w:val="en-GB" w:eastAsia="ja-JP"/>
        </w:rPr>
        <w:t>The aim of this thesis is to develop UMGD to achieve a therapeutic</w:t>
      </w:r>
      <w:r w:rsidR="005F15AB">
        <w:rPr>
          <w:rFonts w:ascii="Arial" w:eastAsiaTheme="minorEastAsia" w:hAnsi="Arial" w:cs="Arial"/>
          <w:szCs w:val="24"/>
          <w:lang w:val="en-GB" w:eastAsia="ja-JP"/>
        </w:rPr>
        <w:t xml:space="preserve"> systemic</w:t>
      </w:r>
      <w:r w:rsidRPr="00E82933">
        <w:rPr>
          <w:rFonts w:ascii="Arial" w:eastAsiaTheme="minorEastAsia" w:hAnsi="Arial" w:cs="Arial"/>
          <w:szCs w:val="24"/>
          <w:lang w:val="en-GB" w:eastAsia="ja-JP"/>
        </w:rPr>
        <w:t xml:space="preserve"> level of expression of a beneficial protein to prevent vascular remodelling as a proof of concept for other studies. For this purpose</w:t>
      </w:r>
      <w:r w:rsidR="00A174E3" w:rsidRPr="00E82933">
        <w:rPr>
          <w:rFonts w:ascii="Arial" w:eastAsiaTheme="minorEastAsia" w:hAnsi="Arial" w:cs="Arial"/>
          <w:szCs w:val="24"/>
          <w:lang w:val="en-GB" w:eastAsia="ja-JP"/>
        </w:rPr>
        <w:t>,</w:t>
      </w:r>
      <w:r w:rsidRPr="00E82933">
        <w:rPr>
          <w:rFonts w:ascii="Arial" w:eastAsiaTheme="minorEastAsia" w:hAnsi="Arial" w:cs="Arial"/>
          <w:szCs w:val="24"/>
          <w:lang w:val="en-GB" w:eastAsia="ja-JP"/>
        </w:rPr>
        <w:t xml:space="preserve"> I chose to use the well-established effect of IL-1Ra on neointima formation following vascular injury. After investigating different US and </w:t>
      </w:r>
      <w:r w:rsidR="00164F8C" w:rsidRPr="00E82933">
        <w:rPr>
          <w:rFonts w:ascii="Arial" w:eastAsiaTheme="minorEastAsia" w:hAnsi="Arial" w:cs="Arial"/>
          <w:szCs w:val="24"/>
          <w:lang w:val="en-GB" w:eastAsia="ja-JP"/>
        </w:rPr>
        <w:t xml:space="preserve">MB </w:t>
      </w:r>
      <w:r w:rsidRPr="00E82933">
        <w:rPr>
          <w:rFonts w:ascii="Arial" w:eastAsiaTheme="minorEastAsia" w:hAnsi="Arial" w:cs="Arial"/>
          <w:szCs w:val="24"/>
          <w:lang w:val="en-GB" w:eastAsia="ja-JP"/>
        </w:rPr>
        <w:t xml:space="preserve">concentrations to establish the time course of expression, IL-1Ra plasmid </w:t>
      </w:r>
      <w:r w:rsidR="00164F8C" w:rsidRPr="00E82933">
        <w:rPr>
          <w:rFonts w:ascii="Arial" w:eastAsiaTheme="minorEastAsia" w:hAnsi="Arial" w:cs="Arial"/>
          <w:szCs w:val="24"/>
          <w:lang w:val="en-GB" w:eastAsia="ja-JP"/>
        </w:rPr>
        <w:t>w</w:t>
      </w:r>
      <w:r w:rsidRPr="00E82933">
        <w:rPr>
          <w:rFonts w:ascii="Arial" w:eastAsiaTheme="minorEastAsia" w:hAnsi="Arial" w:cs="Arial"/>
          <w:szCs w:val="24"/>
          <w:lang w:val="en-GB" w:eastAsia="ja-JP"/>
        </w:rPr>
        <w:t>as injected into the thigh muscle of anaesthetised mice following femoral artery ligation, in the presence or absence of Son</w:t>
      </w:r>
      <w:r w:rsidR="005F15AB">
        <w:rPr>
          <w:rFonts w:ascii="Arial" w:eastAsiaTheme="minorEastAsia" w:hAnsi="Arial" w:cs="Arial"/>
          <w:szCs w:val="24"/>
          <w:lang w:val="en-GB" w:eastAsia="ja-JP"/>
        </w:rPr>
        <w:t>idel</w:t>
      </w:r>
      <w:r w:rsidRPr="00E82933">
        <w:rPr>
          <w:rFonts w:ascii="Arial" w:eastAsiaTheme="minorEastAsia" w:hAnsi="Arial" w:cs="Arial"/>
          <w:szCs w:val="24"/>
          <w:lang w:val="en-GB" w:eastAsia="ja-JP"/>
        </w:rPr>
        <w:t xml:space="preserve"> echocontrast</w:t>
      </w:r>
      <w:r w:rsidR="00164F8C" w:rsidRPr="00E82933">
        <w:rPr>
          <w:rFonts w:ascii="Arial" w:eastAsiaTheme="minorEastAsia" w:hAnsi="Arial" w:cs="Arial"/>
          <w:szCs w:val="24"/>
          <w:lang w:val="en-GB" w:eastAsia="ja-JP"/>
        </w:rPr>
        <w:t xml:space="preserve"> MB</w:t>
      </w:r>
      <w:r w:rsidRPr="00E82933">
        <w:rPr>
          <w:rFonts w:ascii="Arial" w:eastAsiaTheme="minorEastAsia" w:hAnsi="Arial" w:cs="Arial"/>
          <w:szCs w:val="24"/>
          <w:lang w:val="en-GB" w:eastAsia="ja-JP"/>
        </w:rPr>
        <w:t>, and exposed to US. This was repeated every 4 days over a</w:t>
      </w:r>
      <w:r w:rsidR="00A03ED2" w:rsidRPr="00E82933">
        <w:rPr>
          <w:rFonts w:ascii="Arial" w:eastAsiaTheme="minorEastAsia" w:hAnsi="Arial" w:cs="Arial"/>
          <w:szCs w:val="24"/>
          <w:lang w:val="en-GB" w:eastAsia="ja-JP"/>
        </w:rPr>
        <w:t xml:space="preserve"> </w:t>
      </w:r>
      <w:r w:rsidRPr="00E82933">
        <w:rPr>
          <w:rFonts w:ascii="Arial" w:eastAsiaTheme="minorEastAsia" w:hAnsi="Arial" w:cs="Arial"/>
          <w:szCs w:val="24"/>
          <w:lang w:val="en-GB" w:eastAsia="ja-JP"/>
        </w:rPr>
        <w:t>28</w:t>
      </w:r>
      <w:r w:rsidR="00F265D3">
        <w:rPr>
          <w:rFonts w:ascii="Arial" w:eastAsiaTheme="minorEastAsia" w:hAnsi="Arial" w:cs="Arial"/>
          <w:szCs w:val="24"/>
          <w:lang w:val="en-GB" w:eastAsia="ja-JP"/>
        </w:rPr>
        <w:t xml:space="preserve"> </w:t>
      </w:r>
      <w:r w:rsidRPr="00E82933">
        <w:rPr>
          <w:rFonts w:ascii="Arial" w:eastAsiaTheme="minorEastAsia" w:hAnsi="Arial" w:cs="Arial"/>
          <w:szCs w:val="24"/>
          <w:lang w:val="en-GB" w:eastAsia="ja-JP"/>
        </w:rPr>
        <w:t>day period. Levels of circulating human secretory (hs IL-1Ra) were measured and the therapeutic effect on neointima formation assessed in the segment of vessel immediately proximal to the occlusion, and compared with delivery of Anakinra.</w:t>
      </w:r>
    </w:p>
    <w:p w14:paraId="1C072131" w14:textId="22EEDCEF" w:rsidR="00D46F2D" w:rsidRPr="00E82933" w:rsidRDefault="00AA3DC0">
      <w:pPr>
        <w:pStyle w:val="Heading2"/>
      </w:pPr>
      <w:bookmarkStart w:id="9" w:name="_Toc367703475"/>
      <w:r>
        <w:t xml:space="preserve">1.2 </w:t>
      </w:r>
      <w:r w:rsidR="00D46F2D" w:rsidRPr="006615D1">
        <w:t>History and definition of gene therapy</w:t>
      </w:r>
      <w:bookmarkEnd w:id="9"/>
    </w:p>
    <w:p w14:paraId="58911DB4" w14:textId="77777777" w:rsidR="00D46F2D" w:rsidRPr="0035554D" w:rsidRDefault="00D46F2D" w:rsidP="00D46F2D">
      <w:pPr>
        <w:rPr>
          <w:rFonts w:cs="Arial"/>
          <w:lang w:val="en-GB"/>
        </w:rPr>
      </w:pPr>
    </w:p>
    <w:p w14:paraId="522D787A" w14:textId="4994EDCA" w:rsidR="00D46F2D" w:rsidRPr="00E82933" w:rsidRDefault="00D46F2D" w:rsidP="00D46F2D">
      <w:pPr>
        <w:spacing w:line="360" w:lineRule="auto"/>
        <w:jc w:val="both"/>
        <w:rPr>
          <w:rFonts w:cs="Arial"/>
          <w:lang w:val="en-GB"/>
        </w:rPr>
      </w:pPr>
      <w:r w:rsidRPr="00E82933">
        <w:rPr>
          <w:rFonts w:cs="Arial"/>
          <w:lang w:val="en-GB"/>
        </w:rPr>
        <w:t xml:space="preserve">Gene therapy is the therapeutic delivery of exogenous foreign DNA into host cells to treat or prevent disease. Gene therapy has three main utilities </w:t>
      </w:r>
      <w:r w:rsidR="00BF3745">
        <w:rPr>
          <w:rFonts w:cs="Arial"/>
          <w:lang w:val="en-GB"/>
        </w:rPr>
        <w:t>(</w:t>
      </w:r>
      <w:r w:rsidRPr="00E82933">
        <w:rPr>
          <w:rFonts w:cs="Arial"/>
          <w:lang w:val="en-GB"/>
        </w:rPr>
        <w:t xml:space="preserve">1) </w:t>
      </w:r>
      <w:r w:rsidR="005F15AB">
        <w:rPr>
          <w:rFonts w:cs="Arial"/>
          <w:lang w:val="en-GB"/>
        </w:rPr>
        <w:t>r</w:t>
      </w:r>
      <w:r w:rsidRPr="00E82933">
        <w:rPr>
          <w:rFonts w:cs="Arial"/>
          <w:lang w:val="en-GB"/>
        </w:rPr>
        <w:t xml:space="preserve">eplacing a mutated gene that causes disease with a healthy copy of the gene, </w:t>
      </w:r>
      <w:r w:rsidR="005F15AB">
        <w:rPr>
          <w:rFonts w:cs="Arial"/>
          <w:lang w:val="en-GB"/>
        </w:rPr>
        <w:t>(</w:t>
      </w:r>
      <w:r w:rsidRPr="00E82933">
        <w:rPr>
          <w:rFonts w:cs="Arial"/>
          <w:lang w:val="en-GB"/>
        </w:rPr>
        <w:t>2)</w:t>
      </w:r>
      <w:r w:rsidR="00F265D3">
        <w:rPr>
          <w:rFonts w:cs="Arial"/>
          <w:lang w:val="en-GB"/>
        </w:rPr>
        <w:t xml:space="preserve"> </w:t>
      </w:r>
      <w:r w:rsidR="005F15AB">
        <w:rPr>
          <w:rFonts w:cs="Arial"/>
          <w:lang w:val="en-GB"/>
        </w:rPr>
        <w:t>i</w:t>
      </w:r>
      <w:r w:rsidRPr="00E82933">
        <w:rPr>
          <w:rFonts w:cs="Arial"/>
          <w:lang w:val="en-GB"/>
        </w:rPr>
        <w:t xml:space="preserve">nactivating, or “knocking out,” a mutated gene that is functioning improperly, </w:t>
      </w:r>
      <w:r w:rsidR="00BF3745">
        <w:rPr>
          <w:rFonts w:cs="Arial"/>
          <w:lang w:val="en-GB"/>
        </w:rPr>
        <w:t>(</w:t>
      </w:r>
      <w:r w:rsidRPr="00E82933">
        <w:rPr>
          <w:rFonts w:cs="Arial"/>
          <w:lang w:val="en-GB"/>
        </w:rPr>
        <w:t xml:space="preserve">3) </w:t>
      </w:r>
      <w:r w:rsidR="005F15AB">
        <w:rPr>
          <w:rFonts w:cs="Arial"/>
          <w:lang w:val="en-GB"/>
        </w:rPr>
        <w:t>i</w:t>
      </w:r>
      <w:r w:rsidRPr="00E82933">
        <w:rPr>
          <w:rFonts w:cs="Arial"/>
          <w:lang w:val="en-GB"/>
        </w:rPr>
        <w:t xml:space="preserve">ntroducing a new gene into the body to help fight a disease. The </w:t>
      </w:r>
      <w:hyperlink r:id="rId18" w:history="1">
        <w:r w:rsidRPr="00E82933">
          <w:rPr>
            <w:rFonts w:cs="Arial"/>
            <w:lang w:val="en-GB"/>
          </w:rPr>
          <w:t>DNA</w:t>
        </w:r>
      </w:hyperlink>
      <w:r w:rsidRPr="00E82933">
        <w:rPr>
          <w:rFonts w:cs="Arial"/>
          <w:lang w:val="en-GB"/>
        </w:rPr>
        <w:t xml:space="preserve"> encodes a functional, therapeutic </w:t>
      </w:r>
      <w:hyperlink r:id="rId19" w:history="1">
        <w:r w:rsidRPr="00E82933">
          <w:rPr>
            <w:rFonts w:cs="Arial"/>
            <w:lang w:val="en-GB"/>
          </w:rPr>
          <w:t>gene</w:t>
        </w:r>
      </w:hyperlink>
      <w:r w:rsidRPr="00E82933">
        <w:rPr>
          <w:rFonts w:cs="Arial"/>
          <w:lang w:val="en-GB"/>
        </w:rPr>
        <w:t xml:space="preserve"> to replace a </w:t>
      </w:r>
      <w:hyperlink r:id="rId20" w:history="1">
        <w:r w:rsidRPr="00E82933">
          <w:rPr>
            <w:rFonts w:cs="Arial"/>
            <w:lang w:val="en-GB"/>
          </w:rPr>
          <w:t>mutated</w:t>
        </w:r>
      </w:hyperlink>
      <w:r w:rsidRPr="00E82933">
        <w:rPr>
          <w:rFonts w:cs="Arial"/>
          <w:lang w:val="en-GB"/>
        </w:rPr>
        <w:t xml:space="preserve"> gene and this polymer molecule is packaged within a "</w:t>
      </w:r>
      <w:hyperlink r:id="rId21" w:history="1">
        <w:r w:rsidRPr="00E82933">
          <w:rPr>
            <w:rFonts w:cs="Arial"/>
            <w:lang w:val="en-GB"/>
          </w:rPr>
          <w:t>vector</w:t>
        </w:r>
      </w:hyperlink>
      <w:r w:rsidRPr="00E82933">
        <w:rPr>
          <w:rFonts w:cs="Arial"/>
          <w:lang w:val="en-GB"/>
        </w:rPr>
        <w:t>", which carries the molecule inside cells. Over 1800 gene therapy clinical trials have been undertaken, completed, are on</w:t>
      </w:r>
      <w:r w:rsidR="00992916" w:rsidRPr="00E82933">
        <w:rPr>
          <w:rFonts w:cs="Arial"/>
          <w:lang w:val="en-GB"/>
        </w:rPr>
        <w:t xml:space="preserve"> </w:t>
      </w:r>
      <w:r w:rsidRPr="00E82933">
        <w:rPr>
          <w:rFonts w:cs="Arial"/>
          <w:lang w:val="en-GB"/>
        </w:rPr>
        <w:t>going or have been approved worldwide</w:t>
      </w:r>
      <w:r w:rsidR="00EC5F96">
        <w:rPr>
          <w:rFonts w:cs="Arial"/>
          <w:lang w:val="en-GB"/>
        </w:rPr>
        <w:t>,</w:t>
      </w:r>
      <w:r w:rsidRPr="00E82933">
        <w:rPr>
          <w:rFonts w:cs="Arial"/>
          <w:lang w:val="en-GB"/>
        </w:rPr>
        <w:t xml:space="preserve"> in a variety of conditions </w:t>
      </w:r>
      <w:r w:rsidRPr="0035554D">
        <w:rPr>
          <w:rFonts w:cs="Arial"/>
          <w:lang w:val="en-GB"/>
        </w:rPr>
        <w:fldChar w:fldCharType="begin"/>
      </w:r>
      <w:r w:rsidRPr="00E82933">
        <w:rPr>
          <w:rFonts w:cs="Arial"/>
          <w:lang w:val="en-GB"/>
        </w:rPr>
        <w:instrText xml:space="preserve"> ADDIN EN.CITE &lt;EndNote&gt;&lt;Cite&gt;&lt;Author&gt;Ginn&lt;/Author&gt;&lt;Year&gt;2013&lt;/Year&gt;&lt;RecNum&gt;199&lt;/RecNum&gt;&lt;DisplayText&gt;(Ginn et al., 2013)&lt;/DisplayText&gt;&lt;record&gt;&lt;rec-number&gt;199&lt;/rec-number&gt;&lt;foreign-keys&gt;&lt;key app="EN" db-id="asaf2e006zrvffep9xspvsd900222x995d5r" timestamp="0"&gt;199&lt;/key&gt;&lt;/foreign-keys&gt;&lt;ref-type name="Journal Article"&gt;17&lt;/ref-type&gt;&lt;contributors&gt;&lt;authors&gt;&lt;author&gt;Ginn, S. L.&lt;/author&gt;&lt;author&gt;Alexander, I. E.&lt;/author&gt;&lt;author&gt;Edelstein, M. L.&lt;/author&gt;&lt;author&gt;Abedi, M. R.&lt;/author&gt;&lt;author&gt;Wixon, J.&lt;/author&gt;&lt;/authors&gt;&lt;/contributors&gt;&lt;auth-address&gt;Gene Therapy Research Unit, Children&amp;apos;s Medical Research Institute and The Children&amp;apos;s Hospital at Westmead, NSW, Australia.&lt;/auth-address&gt;&lt;titles&gt;&lt;title&gt;Gene therapy clinical trials worldwide to 2012 - an update&lt;/title&gt;&lt;secondary-title&gt;J Gene Med&lt;/secondary-title&gt;&lt;/titles&gt;&lt;periodical&gt;&lt;full-title&gt;J Gene Med&lt;/full-title&gt;&lt;abbr-1&gt;The journal of gene medicine&lt;/abbr-1&gt;&lt;/periodical&gt;&lt;pages&gt;65-77&lt;/pages&gt;&lt;volume&gt;15&lt;/volume&gt;&lt;number&gt;2&lt;/number&gt;&lt;keywords&gt;&lt;keyword&gt;Animals&lt;/keyword&gt;&lt;keyword&gt;Cardiovascular Diseases/therapy&lt;/keyword&gt;&lt;keyword&gt;*Clinical Trials as Topic&lt;/keyword&gt;&lt;keyword&gt;Disease Models, Animal&lt;/keyword&gt;&lt;keyword&gt;Gene Transfer Techniques&lt;/keyword&gt;&lt;keyword&gt;Genetic Therapy/*methods/trends&lt;/keyword&gt;&lt;keyword&gt;Genetic Vectors&lt;/keyword&gt;&lt;keyword&gt;Humans&lt;/keyword&gt;&lt;keyword&gt;Neoplasms/therapy&lt;/keyword&gt;&lt;keyword&gt;Viruses/genetics&lt;/keyword&gt;&lt;/keywords&gt;&lt;dates&gt;&lt;year&gt;2013&lt;/year&gt;&lt;pub-dates&gt;&lt;date&gt;Feb&lt;/date&gt;&lt;/pub-dates&gt;&lt;/dates&gt;&lt;isbn&gt;1521-2254 (Electronic)&amp;#xD;1099-498X (Linking)&lt;/isbn&gt;&lt;accession-num&gt;23355455&lt;/accession-num&gt;&lt;urls&gt;&lt;related-urls&gt;&lt;url&gt;http://www.ncbi.nlm.nih.gov/pubmed/23355455&lt;/url&gt;&lt;/related-urls&gt;&lt;/urls&gt;&lt;electronic-resource-num&gt;10.1002/jgm.2698&lt;/electronic-resource-num&gt;&lt;/record&gt;&lt;/Cite&gt;&lt;/EndNote&gt;</w:instrText>
      </w:r>
      <w:r w:rsidRPr="0035554D">
        <w:rPr>
          <w:rFonts w:cs="Arial"/>
          <w:lang w:val="en-GB"/>
        </w:rPr>
        <w:fldChar w:fldCharType="separate"/>
      </w:r>
      <w:r w:rsidRPr="00E82933">
        <w:rPr>
          <w:rFonts w:cs="Arial"/>
          <w:noProof/>
          <w:lang w:val="en-GB"/>
        </w:rPr>
        <w:t>(</w:t>
      </w:r>
      <w:hyperlink w:anchor="_ENREF_84" w:tooltip="Ginn, 2013 #237" w:history="1">
        <w:r w:rsidR="00FB1EA6" w:rsidRPr="00E82933">
          <w:rPr>
            <w:rFonts w:cs="Arial"/>
            <w:noProof/>
            <w:lang w:val="en-GB"/>
          </w:rPr>
          <w:t>Ginn et al., 2013</w:t>
        </w:r>
      </w:hyperlink>
      <w:r w:rsidRPr="00E82933">
        <w:rPr>
          <w:rFonts w:cs="Arial"/>
          <w:noProof/>
          <w:lang w:val="en-GB"/>
        </w:rPr>
        <w:t>)</w:t>
      </w:r>
      <w:r w:rsidRPr="0035554D">
        <w:rPr>
          <w:rFonts w:cs="Arial"/>
          <w:lang w:val="en-GB"/>
        </w:rPr>
        <w:fldChar w:fldCharType="end"/>
      </w:r>
      <w:r w:rsidRPr="00E82933">
        <w:rPr>
          <w:rFonts w:cs="Arial" w:hint="eastAsia"/>
          <w:lang w:val="en-GB"/>
        </w:rPr>
        <w:t xml:space="preserve"> such as haemophilia, </w:t>
      </w:r>
      <w:r w:rsidR="00EC5F96" w:rsidRPr="008735AF">
        <w:rPr>
          <w:rFonts w:cs="Arial" w:hint="eastAsia"/>
          <w:color w:val="535353"/>
          <w:sz w:val="26"/>
          <w:szCs w:val="26"/>
          <w:lang w:eastAsia="en-US"/>
        </w:rPr>
        <w:t>β</w:t>
      </w:r>
      <w:r w:rsidRPr="00E82933">
        <w:rPr>
          <w:rFonts w:cs="Arial" w:hint="eastAsia"/>
          <w:lang w:val="en-GB"/>
        </w:rPr>
        <w:t xml:space="preserve">-thalassemia, X-linked severe combined immunodeficiency (SCID-X1) </w:t>
      </w:r>
      <w:r w:rsidRPr="0035554D">
        <w:rPr>
          <w:rFonts w:cs="Arial"/>
          <w:lang w:val="en-GB"/>
        </w:rPr>
        <w:fldChar w:fldCharType="begin">
          <w:fldData xml:space="preserve">PEVuZE5vdGU+PENpdGU+PEF1dGhvcj5DYXZhenphbmEtQ2Fsdm88L0F1dGhvcj48WWVhcj4yMDAw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PEVuZE5vdGU+PENpdGU+PEF1dGhvcj5DYXZhenphbmEtQ2Fsdm88L0F1dGhvcj48WWVhcj4yMDAw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37" w:tooltip="Cavazzana-Calvo, 2000 #241" w:history="1">
        <w:r w:rsidR="00FB1EA6" w:rsidRPr="00E82933">
          <w:rPr>
            <w:rFonts w:cs="Arial"/>
            <w:noProof/>
            <w:lang w:val="en-GB"/>
          </w:rPr>
          <w:t>Cavazzana-Calvo et al., 2000</w:t>
        </w:r>
      </w:hyperlink>
      <w:r w:rsidRPr="00E82933">
        <w:rPr>
          <w:rFonts w:cs="Arial"/>
          <w:noProof/>
          <w:lang w:val="en-GB"/>
        </w:rPr>
        <w:t>)</w:t>
      </w:r>
      <w:r w:rsidRPr="0035554D">
        <w:rPr>
          <w:rFonts w:cs="Arial"/>
          <w:lang w:val="en-GB"/>
        </w:rPr>
        <w:fldChar w:fldCharType="end"/>
      </w:r>
      <w:r w:rsidRPr="00E82933">
        <w:rPr>
          <w:rFonts w:cs="Arial"/>
          <w:lang w:val="en-GB"/>
        </w:rPr>
        <w:t xml:space="preserve"> and metastatic melanoma </w:t>
      </w:r>
      <w:r w:rsidRPr="0035554D">
        <w:rPr>
          <w:rFonts w:cs="Arial"/>
          <w:lang w:val="en-GB"/>
        </w:rPr>
        <w:fldChar w:fldCharType="begin">
          <w:fldData xml:space="preserve">PEVuZE5vdGU+PENpdGU+PEF1dGhvcj5Nb3JnYW48L0F1dGhvcj48WWVhcj4yMDA2PC9ZZWFyPjxS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PEVuZE5vdGU+PENpdGU+PEF1dGhvcj5Nb3JnYW48L0F1dGhvcj48WWVhcj4yMDA2PC9ZZWFyPjxS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60" w:tooltip="Morgan, 2006 #240" w:history="1">
        <w:r w:rsidR="00FB1EA6" w:rsidRPr="00E82933">
          <w:rPr>
            <w:rFonts w:cs="Arial"/>
            <w:noProof/>
            <w:lang w:val="en-GB"/>
          </w:rPr>
          <w:t>Morgan et al., 2006</w:t>
        </w:r>
      </w:hyperlink>
      <w:r w:rsidRPr="00E82933">
        <w:rPr>
          <w:rFonts w:cs="Arial"/>
          <w:noProof/>
          <w:lang w:val="en-GB"/>
        </w:rPr>
        <w:t>)</w:t>
      </w:r>
      <w:r w:rsidRPr="0035554D">
        <w:rPr>
          <w:rFonts w:cs="Arial"/>
          <w:lang w:val="en-GB"/>
        </w:rPr>
        <w:fldChar w:fldCharType="end"/>
      </w:r>
      <w:r w:rsidRPr="00E82933">
        <w:rPr>
          <w:rFonts w:cs="Arial"/>
          <w:lang w:val="en-GB"/>
        </w:rPr>
        <w:t xml:space="preserve"> using many different delivery systems. </w:t>
      </w:r>
    </w:p>
    <w:p w14:paraId="354076FB" w14:textId="67223D93" w:rsidR="00D46F2D" w:rsidRPr="00AE34C1" w:rsidRDefault="00D46F2D" w:rsidP="00D46F2D">
      <w:pPr>
        <w:pStyle w:val="NormalWeb"/>
        <w:spacing w:line="360" w:lineRule="auto"/>
        <w:jc w:val="both"/>
        <w:rPr>
          <w:rFonts w:ascii="Arial" w:hAnsi="Arial" w:cs="Arial"/>
          <w:sz w:val="24"/>
          <w:szCs w:val="24"/>
          <w:lang w:val="en-US"/>
        </w:rPr>
      </w:pPr>
      <w:r w:rsidRPr="00E82933">
        <w:rPr>
          <w:rFonts w:ascii="Arial" w:hAnsi="Arial" w:cs="Arial"/>
          <w:sz w:val="24"/>
          <w:szCs w:val="24"/>
        </w:rPr>
        <w:t xml:space="preserve">In the cardiovascular system, the first demonstration of exogenous transfer of genetic material using liposomal transfection into vascular </w:t>
      </w:r>
      <w:r w:rsidR="00B430E4" w:rsidRPr="00E82933">
        <w:rPr>
          <w:rFonts w:ascii="Arial" w:hAnsi="Arial" w:cs="Arial"/>
          <w:sz w:val="24"/>
          <w:szCs w:val="24"/>
        </w:rPr>
        <w:t xml:space="preserve">EC </w:t>
      </w:r>
      <w:r w:rsidRPr="00E82933">
        <w:rPr>
          <w:rFonts w:ascii="Arial" w:hAnsi="Arial" w:cs="Arial"/>
          <w:sz w:val="24"/>
          <w:szCs w:val="24"/>
        </w:rPr>
        <w:t xml:space="preserve">and smooth muscle cells (SMC) was published 2 decades ago </w:t>
      </w:r>
      <w:r w:rsidRPr="0035554D">
        <w:rPr>
          <w:rFonts w:ascii="Arial" w:hAnsi="Arial" w:cs="Arial"/>
          <w:sz w:val="24"/>
          <w:szCs w:val="24"/>
        </w:rPr>
        <w:fldChar w:fldCharType="begin"/>
      </w:r>
      <w:r w:rsidRPr="00E82933">
        <w:rPr>
          <w:rFonts w:ascii="Arial" w:hAnsi="Arial" w:cs="Arial"/>
          <w:sz w:val="24"/>
          <w:szCs w:val="24"/>
        </w:rPr>
        <w:instrText xml:space="preserve"> ADDIN EN.CITE &lt;EndNote&gt;&lt;Cite&gt;&lt;Author&gt;Nabel&lt;/Author&gt;&lt;Year&gt;1991&lt;/Year&gt;&lt;RecNum&gt;79&lt;/RecNum&gt;&lt;DisplayText&gt;(Nabel and Nabel, 1991)&lt;/DisplayText&gt;&lt;record&gt;&lt;rec-number&gt;79&lt;/rec-number&gt;&lt;foreign-keys&gt;&lt;key app="EN" db-id="asaf2e006zrvffep9xspvsd900222x995d5r" timestamp="0"&gt;79&lt;/key&gt;&lt;/foreign-keys&gt;&lt;ref-type name="Journal Article"&gt;17&lt;/ref-type&gt;&lt;contributors&gt;&lt;authors&gt;&lt;author&gt;Nabel, E. G.&lt;/author&gt;&lt;author&gt;Nabel, G. J.&lt;/author&gt;&lt;/authors&gt;&lt;/contributors&gt;&lt;auth-address&gt;Division of Cardiology, Department of Internal Medicine; Howard Hughes Medical Institute, University of Michigan Medical Center, Ann Arbor, MI 48109-0688, USA.&lt;/auth-address&gt;&lt;titles&gt;&lt;title&gt;Gene transfer and cardiovascular disease&lt;/title&gt;&lt;secondary-title&gt;Trends in cardiovascular medicine&lt;/secondary-title&gt;&lt;alt-title&gt;Trends Cardiovasc Med&lt;/alt-title&gt;&lt;/titles&gt;&lt;pages&gt;12-7&lt;/pages&gt;&lt;volume&gt;1&lt;/volume&gt;&lt;number&gt;1&lt;/number&gt;&lt;edition&gt;1991/01/01&lt;/edition&gt;&lt;dates&gt;&lt;year&gt;1991&lt;/year&gt;&lt;pub-dates&gt;&lt;date&gt;Jan-Feb&lt;/date&gt;&lt;/pub-dates&gt;&lt;/dates&gt;&lt;isbn&gt;1050-1738 (Print)&amp;#xD;1050-1738 (Linking)&lt;/isbn&gt;&lt;accession-num&gt;21239340&lt;/accession-num&gt;&lt;urls&gt;&lt;related-urls&gt;&lt;url&gt;http://www.ncbi.nlm.nih.gov/pubmed/21239340&lt;/url&gt;&lt;/related-urls&gt;&lt;/urls&gt;&lt;electronic-resource-num&gt;10.1016/1050-1738(91)90053-H&lt;/electronic-resource-num&gt;&lt;language&gt;eng&lt;/language&gt;&lt;/record&gt;&lt;/Cite&gt;&lt;/EndNote&gt;</w:instrText>
      </w:r>
      <w:r w:rsidRPr="0035554D">
        <w:rPr>
          <w:rFonts w:ascii="Arial" w:hAnsi="Arial" w:cs="Arial"/>
          <w:sz w:val="24"/>
          <w:szCs w:val="24"/>
        </w:rPr>
        <w:fldChar w:fldCharType="separate"/>
      </w:r>
      <w:r w:rsidRPr="00E82933">
        <w:rPr>
          <w:rFonts w:ascii="Arial" w:hAnsi="Arial" w:cs="Arial"/>
          <w:noProof/>
          <w:sz w:val="24"/>
          <w:szCs w:val="24"/>
        </w:rPr>
        <w:t>(</w:t>
      </w:r>
      <w:hyperlink w:anchor="_ENREF_170" w:tooltip="Nabel, 1991 #79" w:history="1">
        <w:r w:rsidR="00FB1EA6" w:rsidRPr="00E82933">
          <w:rPr>
            <w:rFonts w:ascii="Arial" w:hAnsi="Arial" w:cs="Arial"/>
            <w:noProof/>
            <w:sz w:val="24"/>
            <w:szCs w:val="24"/>
          </w:rPr>
          <w:t>Nabel and Nabel, 1991</w:t>
        </w:r>
      </w:hyperlink>
      <w:r w:rsidRPr="00E82933">
        <w:rPr>
          <w:rFonts w:ascii="Arial" w:hAnsi="Arial" w:cs="Arial"/>
          <w:noProof/>
          <w:sz w:val="24"/>
          <w:szCs w:val="24"/>
        </w:rPr>
        <w:t>)</w:t>
      </w:r>
      <w:r w:rsidRPr="0035554D">
        <w:rPr>
          <w:rFonts w:ascii="Arial" w:hAnsi="Arial" w:cs="Arial"/>
          <w:sz w:val="24"/>
          <w:szCs w:val="24"/>
        </w:rPr>
        <w:fldChar w:fldCharType="end"/>
      </w:r>
      <w:r w:rsidRPr="00E82933">
        <w:rPr>
          <w:rFonts w:ascii="Arial" w:hAnsi="Arial" w:cs="Arial"/>
          <w:sz w:val="24"/>
          <w:szCs w:val="24"/>
        </w:rPr>
        <w:t>. Arterial vascular injury induces SMC</w:t>
      </w:r>
      <w:r w:rsidR="00B430E4" w:rsidRPr="00E82933">
        <w:rPr>
          <w:rFonts w:ascii="Arial" w:hAnsi="Arial" w:cs="Arial"/>
          <w:sz w:val="24"/>
          <w:szCs w:val="24"/>
        </w:rPr>
        <w:t xml:space="preserve"> </w:t>
      </w:r>
      <w:r w:rsidRPr="00E82933">
        <w:rPr>
          <w:rFonts w:ascii="Arial" w:hAnsi="Arial" w:cs="Arial"/>
          <w:sz w:val="24"/>
          <w:szCs w:val="24"/>
        </w:rPr>
        <w:t>migration and proliferation, leading to luminal intimal hyperplasia. This process contributes to the pathogenesis and development of cardiovascular diseases, including vascular proliferative diseases</w:t>
      </w:r>
      <w:r w:rsidR="00B430E4" w:rsidRPr="00E82933">
        <w:rPr>
          <w:rFonts w:ascii="Arial" w:hAnsi="Arial" w:cs="Arial"/>
          <w:sz w:val="24"/>
          <w:szCs w:val="24"/>
        </w:rPr>
        <w:t xml:space="preserve"> such as restenosis post angioplasty </w:t>
      </w:r>
      <w:r w:rsidRPr="00E82933">
        <w:rPr>
          <w:rFonts w:ascii="Arial" w:hAnsi="Arial" w:cs="Arial"/>
          <w:sz w:val="24"/>
          <w:szCs w:val="24"/>
        </w:rPr>
        <w:t>and atherosclerosis. In this particular study Nabel</w:t>
      </w:r>
      <w:r w:rsidRPr="00E82933">
        <w:rPr>
          <w:rFonts w:ascii="Arial" w:hAnsi="Arial" w:cs="Arial" w:hint="eastAsia"/>
          <w:sz w:val="24"/>
          <w:szCs w:val="24"/>
        </w:rPr>
        <w:t xml:space="preserve"> studied the effect of platelet derived growth factor (PDGF)</w:t>
      </w:r>
      <w:r w:rsidR="00EC5F96">
        <w:rPr>
          <w:rFonts w:ascii="Arial" w:hAnsi="Arial" w:cs="Arial"/>
          <w:sz w:val="24"/>
          <w:szCs w:val="24"/>
          <w:lang w:val="en-US"/>
        </w:rPr>
        <w:t xml:space="preserve"> </w:t>
      </w:r>
      <w:r w:rsidR="00EC5F96" w:rsidRPr="006615D1">
        <w:rPr>
          <w:rFonts w:ascii="Arial" w:hAnsi="Arial" w:cs="Arial"/>
          <w:sz w:val="24"/>
          <w:szCs w:val="24"/>
        </w:rPr>
        <w:t>β</w:t>
      </w:r>
      <w:r w:rsidRPr="00E82933">
        <w:rPr>
          <w:rFonts w:ascii="Arial" w:hAnsi="Arial" w:cs="Arial" w:hint="eastAsia"/>
          <w:sz w:val="24"/>
          <w:szCs w:val="24"/>
        </w:rPr>
        <w:t xml:space="preserve"> </w:t>
      </w:r>
      <w:r w:rsidRPr="00E82933">
        <w:rPr>
          <w:rFonts w:ascii="Arial" w:hAnsi="Arial" w:cs="Arial"/>
          <w:sz w:val="24"/>
          <w:szCs w:val="24"/>
        </w:rPr>
        <w:t>gene expression in porcine arteries by plasmid expression vectors encoding a PDGF</w:t>
      </w:r>
      <w:r w:rsidR="00EC5F96">
        <w:rPr>
          <w:rFonts w:ascii="Arial" w:hAnsi="Arial" w:cs="Arial"/>
        </w:rPr>
        <w:t xml:space="preserve"> </w:t>
      </w:r>
      <w:r w:rsidRPr="006615D1">
        <w:rPr>
          <w:rFonts w:ascii="Arial" w:hAnsi="Arial" w:cs="Arial"/>
          <w:sz w:val="24"/>
          <w:szCs w:val="24"/>
        </w:rPr>
        <w:t>β</w:t>
      </w:r>
      <w:r w:rsidR="00EC5F96">
        <w:rPr>
          <w:rFonts w:ascii="Arial" w:hAnsi="Arial" w:cs="Arial"/>
          <w:sz w:val="24"/>
          <w:szCs w:val="24"/>
          <w:lang w:val="en-US"/>
        </w:rPr>
        <w:t xml:space="preserve"> </w:t>
      </w:r>
      <w:r w:rsidRPr="00E82933">
        <w:rPr>
          <w:rFonts w:ascii="Arial" w:hAnsi="Arial" w:cs="Arial" w:hint="eastAsia"/>
          <w:sz w:val="24"/>
          <w:szCs w:val="24"/>
        </w:rPr>
        <w:t>gene which were introduced into peripheral porcine arteries using a cationic liposome transfection protocol, and gene expression levels were examined 1 to 21 days post transfection. Expression of a recombinant PDGF</w:t>
      </w:r>
      <w:r w:rsidR="00EC5F96">
        <w:rPr>
          <w:rFonts w:ascii="Arial" w:hAnsi="Arial" w:cs="Arial"/>
          <w:sz w:val="24"/>
          <w:szCs w:val="24"/>
          <w:lang w:val="en-US"/>
        </w:rPr>
        <w:t xml:space="preserve"> </w:t>
      </w:r>
      <w:r w:rsidR="00EC5F96" w:rsidRPr="006615D1">
        <w:rPr>
          <w:rFonts w:ascii="Arial" w:hAnsi="Arial" w:cs="Arial"/>
          <w:sz w:val="24"/>
          <w:szCs w:val="24"/>
        </w:rPr>
        <w:t>β</w:t>
      </w:r>
      <w:r w:rsidR="00EC5F96">
        <w:rPr>
          <w:rFonts w:ascii="Arial" w:hAnsi="Arial" w:cs="Arial"/>
          <w:sz w:val="24"/>
          <w:szCs w:val="24"/>
          <w:lang w:val="en-US"/>
        </w:rPr>
        <w:t xml:space="preserve"> </w:t>
      </w:r>
      <w:r w:rsidRPr="00E82933">
        <w:rPr>
          <w:rFonts w:ascii="Arial" w:hAnsi="Arial" w:cs="Arial"/>
          <w:sz w:val="24"/>
          <w:szCs w:val="24"/>
        </w:rPr>
        <w:t>gene</w:t>
      </w:r>
      <w:r w:rsidR="00EC5F96">
        <w:rPr>
          <w:rFonts w:ascii="Arial" w:hAnsi="Arial" w:cs="Arial"/>
          <w:sz w:val="24"/>
          <w:szCs w:val="24"/>
        </w:rPr>
        <w:t xml:space="preserve"> </w:t>
      </w:r>
      <w:r w:rsidRPr="00E82933">
        <w:rPr>
          <w:rFonts w:ascii="Arial" w:hAnsi="Arial" w:cs="Arial"/>
          <w:sz w:val="24"/>
          <w:szCs w:val="24"/>
        </w:rPr>
        <w:t>was</w:t>
      </w:r>
      <w:r w:rsidR="00EC5F96">
        <w:rPr>
          <w:rFonts w:ascii="Arial" w:hAnsi="Arial" w:cs="Arial"/>
          <w:sz w:val="24"/>
          <w:szCs w:val="24"/>
        </w:rPr>
        <w:t xml:space="preserve"> </w:t>
      </w:r>
      <w:r w:rsidRPr="00E82933">
        <w:rPr>
          <w:rFonts w:ascii="Arial" w:hAnsi="Arial" w:cs="Arial"/>
          <w:sz w:val="24"/>
          <w:szCs w:val="24"/>
        </w:rPr>
        <w:t>associated with rapid progressive development of intimal thickening over 3 weeks, compared with</w:t>
      </w:r>
      <w:r w:rsidR="00856414">
        <w:rPr>
          <w:rFonts w:ascii="Arial" w:hAnsi="Arial" w:cs="Arial"/>
          <w:sz w:val="24"/>
          <w:szCs w:val="24"/>
        </w:rPr>
        <w:t xml:space="preserve"> </w:t>
      </w:r>
      <w:r w:rsidRPr="00E82933">
        <w:rPr>
          <w:rFonts w:ascii="Arial" w:hAnsi="Arial" w:cs="Arial"/>
          <w:sz w:val="24"/>
          <w:szCs w:val="24"/>
        </w:rPr>
        <w:t>control</w:t>
      </w:r>
      <w:r w:rsidR="006C14BA" w:rsidRPr="00E82933">
        <w:rPr>
          <w:rFonts w:ascii="Arial" w:hAnsi="Arial" w:cs="Arial"/>
          <w:sz w:val="24"/>
          <w:szCs w:val="24"/>
        </w:rPr>
        <w:t xml:space="preserve"> </w:t>
      </w:r>
      <w:r w:rsidRPr="00E82933">
        <w:rPr>
          <w:rFonts w:ascii="Arial" w:hAnsi="Arial" w:cs="Arial"/>
          <w:sz w:val="24"/>
          <w:szCs w:val="24"/>
        </w:rPr>
        <w:t>transfected</w:t>
      </w:r>
      <w:r w:rsidRPr="00E82933">
        <w:rPr>
          <w:rFonts w:ascii="Arial" w:hAnsi="Arial" w:cs="Arial" w:hint="eastAsia"/>
          <w:sz w:val="24"/>
          <w:szCs w:val="24"/>
        </w:rPr>
        <w:t xml:space="preserve"> arteries. The authors suggested this was possibly due to recombinant PDGF </w:t>
      </w:r>
      <w:r w:rsidR="00EC5F96" w:rsidRPr="006615D1">
        <w:rPr>
          <w:rFonts w:ascii="Arial" w:hAnsi="Arial" w:cs="Arial"/>
          <w:sz w:val="24"/>
          <w:szCs w:val="24"/>
        </w:rPr>
        <w:t>β</w:t>
      </w:r>
      <w:r w:rsidR="00EC5F96" w:rsidRPr="00E82933" w:rsidDel="00EC5F96">
        <w:rPr>
          <w:rFonts w:ascii="Arial" w:hAnsi="Arial" w:cs="Arial" w:hint="eastAsia"/>
          <w:sz w:val="24"/>
          <w:szCs w:val="24"/>
        </w:rPr>
        <w:t xml:space="preserve"> </w:t>
      </w:r>
      <w:r w:rsidRPr="00E82933">
        <w:rPr>
          <w:rFonts w:ascii="Arial" w:hAnsi="Arial" w:cs="Arial" w:hint="eastAsia"/>
          <w:sz w:val="24"/>
          <w:szCs w:val="24"/>
        </w:rPr>
        <w:t xml:space="preserve"> stimulating SMC proliferation and migration into the intimal layer </w:t>
      </w:r>
      <w:r w:rsidRPr="0035554D">
        <w:rPr>
          <w:rFonts w:ascii="Arial" w:hAnsi="Arial" w:cs="Arial"/>
          <w:sz w:val="24"/>
          <w:szCs w:val="24"/>
        </w:rPr>
        <w:fldChar w:fldCharType="begin">
          <w:fldData xml:space="preserve">PEVuZE5vdGU+PENpdGU+PEF1dGhvcj5OYWJlbDwvQXV0aG9yPjxZZWFyPjE5OTE8L1llYXI+PFJl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</w:fldData>
        </w:fldChar>
      </w:r>
      <w:r w:rsidRPr="00E82933">
        <w:rPr>
          <w:rFonts w:ascii="Arial" w:hAnsi="Arial" w:cs="Arial"/>
          <w:sz w:val="24"/>
          <w:szCs w:val="24"/>
        </w:rPr>
        <w:instrText xml:space="preserve"> ADDIN EN.CITE </w:instrText>
      </w:r>
      <w:r w:rsidRPr="0035554D">
        <w:rPr>
          <w:rFonts w:ascii="Arial" w:hAnsi="Arial" w:cs="Arial"/>
          <w:sz w:val="24"/>
          <w:szCs w:val="24"/>
        </w:rPr>
        <w:fldChar w:fldCharType="begin">
          <w:fldData xml:space="preserve">PEVuZE5vdGU+PENpdGU+PEF1dGhvcj5OYWJlbDwvQXV0aG9yPjxZZWFyPjE5OTE8L1llYXI+PFJl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</w:fldData>
        </w:fldChar>
      </w:r>
      <w:r w:rsidRPr="00E82933">
        <w:rPr>
          <w:rFonts w:ascii="Arial" w:hAnsi="Arial" w:cs="Arial"/>
          <w:sz w:val="24"/>
          <w:szCs w:val="24"/>
        </w:rPr>
        <w:instrText xml:space="preserve"> ADDIN EN.CITE.DATA </w:instrText>
      </w:r>
      <w:r w:rsidRPr="0035554D">
        <w:rPr>
          <w:rFonts w:ascii="Arial" w:hAnsi="Arial" w:cs="Arial"/>
          <w:sz w:val="24"/>
          <w:szCs w:val="24"/>
        </w:rPr>
      </w:r>
      <w:r w:rsidRPr="0035554D">
        <w:rPr>
          <w:rFonts w:ascii="Arial" w:hAnsi="Arial" w:cs="Arial"/>
          <w:sz w:val="24"/>
          <w:szCs w:val="24"/>
        </w:rPr>
        <w:fldChar w:fldCharType="end"/>
      </w:r>
      <w:r w:rsidRPr="0035554D">
        <w:rPr>
          <w:rFonts w:ascii="Arial" w:hAnsi="Arial" w:cs="Arial"/>
          <w:sz w:val="24"/>
          <w:szCs w:val="24"/>
        </w:rPr>
      </w:r>
      <w:r w:rsidRPr="0035554D">
        <w:rPr>
          <w:rFonts w:ascii="Arial" w:hAnsi="Arial" w:cs="Arial"/>
          <w:sz w:val="24"/>
          <w:szCs w:val="24"/>
        </w:rPr>
        <w:fldChar w:fldCharType="separate"/>
      </w:r>
      <w:r w:rsidRPr="00E82933">
        <w:rPr>
          <w:rFonts w:ascii="Arial" w:hAnsi="Arial" w:cs="Arial"/>
          <w:noProof/>
          <w:sz w:val="24"/>
          <w:szCs w:val="24"/>
        </w:rPr>
        <w:t>(</w:t>
      </w:r>
      <w:hyperlink w:anchor="_ENREF_169" w:tooltip="Nabel, 1995 #244" w:history="1">
        <w:r w:rsidR="00FB1EA6" w:rsidRPr="00E82933">
          <w:rPr>
            <w:rFonts w:ascii="Arial" w:hAnsi="Arial" w:cs="Arial"/>
            <w:noProof/>
            <w:sz w:val="24"/>
            <w:szCs w:val="24"/>
          </w:rPr>
          <w:t>Nabel, 1995</w:t>
        </w:r>
      </w:hyperlink>
      <w:r w:rsidRPr="00E82933">
        <w:rPr>
          <w:rFonts w:ascii="Arial" w:hAnsi="Arial" w:cs="Arial"/>
          <w:noProof/>
          <w:sz w:val="24"/>
          <w:szCs w:val="24"/>
        </w:rPr>
        <w:t xml:space="preserve">; </w:t>
      </w:r>
      <w:hyperlink w:anchor="_ENREF_170" w:tooltip="Nabel, 1991 #79" w:history="1">
        <w:r w:rsidR="00FB1EA6" w:rsidRPr="00E82933">
          <w:rPr>
            <w:rFonts w:ascii="Arial" w:hAnsi="Arial" w:cs="Arial"/>
            <w:noProof/>
            <w:sz w:val="24"/>
            <w:szCs w:val="24"/>
          </w:rPr>
          <w:t>Nabel and Nabel, 1991</w:t>
        </w:r>
      </w:hyperlink>
      <w:r w:rsidRPr="00E82933">
        <w:rPr>
          <w:rFonts w:ascii="Arial" w:hAnsi="Arial" w:cs="Arial"/>
          <w:noProof/>
          <w:sz w:val="24"/>
          <w:szCs w:val="24"/>
        </w:rPr>
        <w:t>)</w:t>
      </w:r>
      <w:r w:rsidRPr="0035554D">
        <w:rPr>
          <w:rFonts w:ascii="Arial" w:hAnsi="Arial" w:cs="Arial"/>
          <w:sz w:val="24"/>
          <w:szCs w:val="24"/>
        </w:rPr>
        <w:fldChar w:fldCharType="end"/>
      </w:r>
      <w:r w:rsidRPr="00E82933">
        <w:rPr>
          <w:rFonts w:ascii="Arial" w:hAnsi="Arial" w:cs="Arial"/>
          <w:sz w:val="24"/>
          <w:szCs w:val="24"/>
        </w:rPr>
        <w:t>.</w:t>
      </w:r>
    </w:p>
    <w:p w14:paraId="3D66F43D" w14:textId="5CA8B2E6" w:rsidR="00D46F2D" w:rsidRPr="00E82933" w:rsidRDefault="009F3BB0" w:rsidP="00D46F2D">
      <w:pPr>
        <w:spacing w:line="360" w:lineRule="auto"/>
        <w:jc w:val="both"/>
        <w:rPr>
          <w:rFonts w:cs="Arial"/>
          <w:lang w:val="en-GB" w:eastAsia="en-US"/>
        </w:rPr>
      </w:pPr>
      <w:r w:rsidRPr="0035554D">
        <w:rPr>
          <w:rFonts w:cs="Arial"/>
        </w:rPr>
        <w:t xml:space="preserve"> Although there have been small </w:t>
      </w:r>
      <w:r w:rsidR="00D46F2D" w:rsidRPr="0035554D">
        <w:rPr>
          <w:rFonts w:cs="Arial"/>
        </w:rPr>
        <w:t>number</w:t>
      </w:r>
      <w:r w:rsidR="00992916" w:rsidRPr="0035554D">
        <w:rPr>
          <w:rFonts w:cs="Arial"/>
        </w:rPr>
        <w:t>s</w:t>
      </w:r>
      <w:r w:rsidR="00D46F2D" w:rsidRPr="0035554D">
        <w:rPr>
          <w:rFonts w:cs="Arial"/>
        </w:rPr>
        <w:t xml:space="preserve"> of successful clinical trials,</w:t>
      </w:r>
      <w:r w:rsidR="00D46F2D" w:rsidRPr="00E82933" w:rsidDel="00266FCF">
        <w:rPr>
          <w:rFonts w:cs="Arial"/>
          <w:lang w:val="en-GB"/>
        </w:rPr>
        <w:t xml:space="preserve"> </w:t>
      </w:r>
      <w:r w:rsidR="00D46F2D" w:rsidRPr="00E82933">
        <w:rPr>
          <w:rFonts w:cs="Arial"/>
          <w:lang w:val="en-GB"/>
        </w:rPr>
        <w:t xml:space="preserve">gene delivery for therapeutic purposes, termed gene therapy, is still facing major obstacles in the clinical area due to technical requirements such as: (1) </w:t>
      </w:r>
      <w:r w:rsidR="005F15AB">
        <w:rPr>
          <w:rFonts w:cs="Arial"/>
          <w:lang w:val="en-GB"/>
        </w:rPr>
        <w:t>t</w:t>
      </w:r>
      <w:r w:rsidR="00D46F2D" w:rsidRPr="00E82933">
        <w:rPr>
          <w:rFonts w:cs="Arial"/>
          <w:lang w:val="en-GB"/>
        </w:rPr>
        <w:t>he selection of suitable therapeutic gene products to be</w:t>
      </w:r>
      <w:r w:rsidR="00EC5F96">
        <w:rPr>
          <w:rFonts w:cs="Arial"/>
          <w:lang w:val="en-GB"/>
        </w:rPr>
        <w:t xml:space="preserve"> </w:t>
      </w:r>
      <w:r w:rsidR="00D46F2D" w:rsidRPr="00E82933">
        <w:rPr>
          <w:rFonts w:cs="Arial"/>
          <w:lang w:val="en-GB"/>
        </w:rPr>
        <w:t xml:space="preserve">overexpressed </w:t>
      </w:r>
      <w:r w:rsidR="00D46F2D" w:rsidRPr="0035554D">
        <w:rPr>
          <w:rFonts w:cs="Arial"/>
          <w:lang w:val="en-GB"/>
        </w:rPr>
        <w:fldChar w:fldCharType="begin">
          <w:fldData xml:space="preserve">PEVuZE5vdGU+PENpdGU+PEF1dGhvcj5Ba293dWFoPC9BdXRob3I+PFllYXI+MjAwMzwvWWVhcj48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</w:fldData>
        </w:fldChar>
      </w:r>
      <w:r w:rsidR="008659C4" w:rsidRPr="00E82933">
        <w:rPr>
          <w:rFonts w:cs="Arial"/>
          <w:lang w:val="en-GB"/>
        </w:rPr>
        <w:instrText xml:space="preserve"> ADDIN EN.CITE </w:instrText>
      </w:r>
      <w:r w:rsidR="008659C4" w:rsidRPr="0035554D">
        <w:rPr>
          <w:rFonts w:cs="Arial"/>
          <w:lang w:val="en-GB"/>
        </w:rPr>
        <w:fldChar w:fldCharType="begin">
          <w:fldData xml:space="preserve">PEVuZE5vdGU+PENpdGU+PEF1dGhvcj5Ba293dWFoPC9BdXRob3I+PFllYXI+MjAwMzwvWWVhcj48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</w:fldData>
        </w:fldChar>
      </w:r>
      <w:r w:rsidR="008659C4" w:rsidRPr="00E82933">
        <w:rPr>
          <w:rFonts w:cs="Arial"/>
          <w:lang w:val="en-GB"/>
        </w:rPr>
        <w:instrText xml:space="preserve"> ADDIN EN.CITE.DATA </w:instrText>
      </w:r>
      <w:r w:rsidR="008659C4" w:rsidRPr="0035554D">
        <w:rPr>
          <w:rFonts w:cs="Arial"/>
          <w:lang w:val="en-GB"/>
        </w:rPr>
      </w:r>
      <w:r w:rsidR="008659C4" w:rsidRPr="0035554D">
        <w:rPr>
          <w:rFonts w:cs="Arial"/>
          <w:lang w:val="en-GB"/>
        </w:rPr>
        <w:fldChar w:fldCharType="end"/>
      </w:r>
      <w:r w:rsidR="00D46F2D" w:rsidRPr="0035554D">
        <w:rPr>
          <w:rFonts w:cs="Arial"/>
          <w:lang w:val="en-GB"/>
        </w:rPr>
      </w:r>
      <w:r w:rsidR="00D46F2D" w:rsidRPr="0035554D">
        <w:rPr>
          <w:rFonts w:cs="Arial"/>
          <w:lang w:val="en-GB"/>
        </w:rPr>
        <w:fldChar w:fldCharType="separate"/>
      </w:r>
      <w:r w:rsidR="008659C4" w:rsidRPr="00E82933">
        <w:rPr>
          <w:rFonts w:cs="Arial"/>
          <w:noProof/>
          <w:lang w:val="en-GB"/>
        </w:rPr>
        <w:t>(</w:t>
      </w:r>
      <w:hyperlink w:anchor="_ENREF_6" w:tooltip="Akowuah, 2003 #80" w:history="1">
        <w:r w:rsidR="00FB1EA6" w:rsidRPr="00E82933">
          <w:rPr>
            <w:rFonts w:cs="Arial"/>
            <w:noProof/>
            <w:lang w:val="en-GB"/>
          </w:rPr>
          <w:t>Akowuah et al., 2003</w:t>
        </w:r>
      </w:hyperlink>
      <w:r w:rsidR="008659C4" w:rsidRPr="00E82933">
        <w:rPr>
          <w:rFonts w:cs="Arial"/>
          <w:noProof/>
          <w:lang w:val="en-GB"/>
        </w:rPr>
        <w:t xml:space="preserve">; </w:t>
      </w:r>
      <w:hyperlink w:anchor="_ENREF_183" w:tooltip="Pan, 2016 #288" w:history="1">
        <w:r w:rsidR="00FB1EA6" w:rsidRPr="00E82933">
          <w:rPr>
            <w:rFonts w:cs="Arial"/>
            <w:noProof/>
            <w:lang w:val="en-GB"/>
          </w:rPr>
          <w:t>Pan et al., 2016</w:t>
        </w:r>
      </w:hyperlink>
      <w:r w:rsidR="008659C4" w:rsidRPr="00E82933">
        <w:rPr>
          <w:rFonts w:cs="Arial"/>
          <w:noProof/>
          <w:lang w:val="en-GB"/>
        </w:rPr>
        <w:t>)</w:t>
      </w:r>
      <w:r w:rsidR="00D46F2D" w:rsidRPr="0035554D">
        <w:rPr>
          <w:rFonts w:cs="Arial"/>
          <w:lang w:val="en-GB"/>
        </w:rPr>
        <w:fldChar w:fldCharType="end"/>
      </w:r>
      <w:r w:rsidR="00D46F2D" w:rsidRPr="00E82933">
        <w:rPr>
          <w:rFonts w:cs="Arial"/>
          <w:lang w:val="en-GB"/>
        </w:rPr>
        <w:t xml:space="preserve"> (2) </w:t>
      </w:r>
      <w:r w:rsidR="005F15AB">
        <w:rPr>
          <w:rFonts w:cs="Arial"/>
          <w:lang w:val="en-GB"/>
        </w:rPr>
        <w:t>a</w:t>
      </w:r>
      <w:r w:rsidR="00D46F2D" w:rsidRPr="00E82933">
        <w:rPr>
          <w:rFonts w:cs="Arial"/>
          <w:lang w:val="en-GB"/>
        </w:rPr>
        <w:t xml:space="preserve">n efficient and safe vector for the delivery of genes into target cells, and (3) </w:t>
      </w:r>
      <w:r w:rsidR="005F15AB">
        <w:rPr>
          <w:rFonts w:cs="Arial"/>
          <w:lang w:val="en-GB"/>
        </w:rPr>
        <w:t>a</w:t>
      </w:r>
      <w:r w:rsidR="00D46F2D" w:rsidRPr="00E82933">
        <w:rPr>
          <w:rFonts w:cs="Arial"/>
          <w:lang w:val="en-GB"/>
        </w:rPr>
        <w:t xml:space="preserve"> practical approach for vector delivery to target cells within intact tissues</w:t>
      </w:r>
      <w:r w:rsidR="008659C4" w:rsidRPr="00E82933">
        <w:rPr>
          <w:rFonts w:cs="Arial"/>
          <w:lang w:val="en-GB"/>
        </w:rPr>
        <w:t xml:space="preserve"> </w:t>
      </w:r>
      <w:r w:rsidR="008659C4" w:rsidRPr="00E82933">
        <w:rPr>
          <w:rFonts w:cs="Arial"/>
          <w:i/>
          <w:lang w:val="en-GB"/>
        </w:rPr>
        <w:t>in vivo</w:t>
      </w:r>
      <w:r w:rsidR="00D46F2D" w:rsidRPr="00E82933">
        <w:rPr>
          <w:rFonts w:cs="Arial"/>
          <w:lang w:val="en-GB"/>
        </w:rPr>
        <w:t xml:space="preserve">  </w:t>
      </w:r>
      <w:r w:rsidR="00D46F2D" w:rsidRPr="0035554D">
        <w:rPr>
          <w:rFonts w:cs="Arial"/>
          <w:lang w:val="en-GB"/>
        </w:rPr>
        <w:fldChar w:fldCharType="begin"/>
      </w:r>
      <w:r w:rsidR="00D46F2D" w:rsidRPr="00E82933">
        <w:rPr>
          <w:rFonts w:cs="Arial"/>
          <w:lang w:val="en-GB"/>
        </w:rPr>
        <w:instrText xml:space="preserve"> ADDIN EN.CITE &lt;EndNote&gt;&lt;Cite&gt;&lt;Author&gt;Baker&lt;/Author&gt;&lt;Year&gt;2005&lt;/Year&gt;&lt;RecNum&gt;81&lt;/RecNum&gt;&lt;DisplayText&gt;(Baker et al., 2005)&lt;/DisplayText&gt;&lt;record&gt;&lt;rec-number&gt;81&lt;/rec-number&gt;&lt;foreign-keys&gt;&lt;key app="EN" db-id="asaf2e006zrvffep9xspvsd900222x995d5r" timestamp="0"&gt;81&lt;/key&gt;&lt;/foreign-keys&gt;&lt;ref-type name="Journal Article"&gt;17&lt;/ref-type&gt;&lt;contributors&gt;&lt;authors&gt;&lt;author&gt;Baker, A. H.&lt;/author&gt;&lt;author&gt;Kritz, A.&lt;/author&gt;&lt;author&gt;Work, L. M.&lt;/author&gt;&lt;author&gt;Nicklin, S. A.&lt;/author&gt;&lt;/authors&gt;&lt;/contributors&gt;&lt;auth-address&gt;British Heart Foundation Cardiovascular Research Centre, Division of Caridovascular and Medical Sciences, University of Glasgow, Church Street, Glasgow G11 6NT, UK. ab11f@clinmed.gla.ac.uk&lt;/auth-address&gt;&lt;titles&gt;&lt;title&gt;Cell-selective viral gene delivery vectors for the vasculature&lt;/title&gt;&lt;secondary-title&gt;Experimental physiology&lt;/secondary-title&gt;&lt;alt-title&gt;Exp Physiol&lt;/alt-title&gt;&lt;/titles&gt;&lt;pages&gt;27-31&lt;/pages&gt;&lt;volume&gt;90&lt;/volume&gt;&lt;number&gt;1&lt;/number&gt;&lt;edition&gt;2004/11/16&lt;/edition&gt;&lt;keywords&gt;&lt;keyword&gt;Adenoviridae/*genetics&lt;/keyword&gt;&lt;keyword&gt;Animals&lt;/keyword&gt;&lt;keyword&gt;Blood Vessels&lt;/keyword&gt;&lt;keyword&gt;Cardiovascular Diseases/genetics/*therapy&lt;/keyword&gt;&lt;keyword&gt;DNA, Viral/*administration &amp;amp; dosage/*genetics&lt;/keyword&gt;&lt;keyword&gt;Gene Therapy/*methods&lt;/keyword&gt;&lt;keyword&gt;*Gene Transfer Techniques&lt;/keyword&gt;&lt;keyword&gt;Genetic Vectors/*genetics&lt;/keyword&gt;&lt;keyword&gt;Humans&lt;/keyword&gt;&lt;/keywords&gt;&lt;dates&gt;&lt;year&gt;2005&lt;/year&gt;&lt;pub-dates&gt;&lt;date&gt;Jan&lt;/date&gt;&lt;/pub-dates&gt;&lt;/dates&gt;&lt;isbn&gt;0958-0670 (Print)&amp;#xD;0958-0670 (Linking)&lt;/isbn&gt;&lt;accession-num&gt;15542621&lt;/accession-num&gt;&lt;work-type&gt;Review&lt;/work-type&gt;&lt;urls&gt;&lt;related-urls&gt;&lt;url&gt;http://www.ncbi.nlm.nih.gov/pubmed/15542621&lt;/url&gt;&lt;/related-urls&gt;&lt;/urls&gt;&lt;electronic-resource-num&gt;10.1113/expphysiol.2004.028126&lt;/electronic-resource-num&gt;&lt;language&gt;eng&lt;/language&gt;&lt;/record&gt;&lt;/Cite&gt;&lt;/EndNote&gt;</w:instrText>
      </w:r>
      <w:r w:rsidR="00D46F2D" w:rsidRPr="0035554D">
        <w:rPr>
          <w:rFonts w:cs="Arial"/>
          <w:lang w:val="en-GB"/>
        </w:rPr>
        <w:fldChar w:fldCharType="separate"/>
      </w:r>
      <w:r w:rsidR="00D46F2D" w:rsidRPr="00E82933">
        <w:rPr>
          <w:rFonts w:cs="Arial"/>
          <w:noProof/>
          <w:lang w:val="en-GB"/>
        </w:rPr>
        <w:t>(</w:t>
      </w:r>
      <w:hyperlink w:anchor="_ENREF_18" w:tooltip="Baker, 2005 #81" w:history="1">
        <w:r w:rsidR="00FB1EA6" w:rsidRPr="00E82933">
          <w:rPr>
            <w:rFonts w:cs="Arial"/>
            <w:noProof/>
            <w:lang w:val="en-GB"/>
          </w:rPr>
          <w:t>Baker et al., 2005</w:t>
        </w:r>
      </w:hyperlink>
      <w:r w:rsidR="00D46F2D" w:rsidRPr="00E82933">
        <w:rPr>
          <w:rFonts w:cs="Arial"/>
          <w:noProof/>
          <w:lang w:val="en-GB"/>
        </w:rPr>
        <w:t>)</w:t>
      </w:r>
      <w:r w:rsidR="00D46F2D" w:rsidRPr="0035554D">
        <w:rPr>
          <w:rFonts w:cs="Arial"/>
          <w:lang w:val="en-GB"/>
        </w:rPr>
        <w:fldChar w:fldCharType="end"/>
      </w:r>
      <w:r w:rsidR="00D46F2D" w:rsidRPr="00E82933">
        <w:rPr>
          <w:rFonts w:cs="Arial"/>
        </w:rPr>
        <w:t xml:space="preserve">. </w:t>
      </w:r>
      <w:r w:rsidR="00D46F2D" w:rsidRPr="00E82933">
        <w:rPr>
          <w:rFonts w:cs="Arial"/>
          <w:lang w:val="en-GB"/>
        </w:rPr>
        <w:t xml:space="preserve">All three issues mentioned above are critical for efficient gene delivery and optimal therapeutic intervention for clinical practice. </w:t>
      </w:r>
    </w:p>
    <w:p w14:paraId="31B49B42" w14:textId="305801B3" w:rsidR="00D46F2D" w:rsidRPr="00E82933" w:rsidRDefault="00AA3DC0">
      <w:pPr>
        <w:pStyle w:val="Heading2"/>
      </w:pPr>
      <w:bookmarkStart w:id="10" w:name="_Toc367703476"/>
      <w:r>
        <w:t>1.3</w:t>
      </w:r>
      <w:r w:rsidR="00D46F2D" w:rsidRPr="00E82933">
        <w:t xml:space="preserve"> </w:t>
      </w:r>
      <w:r w:rsidR="00BF3745">
        <w:t>Viral m</w:t>
      </w:r>
      <w:r w:rsidR="00D46F2D" w:rsidRPr="00E82933">
        <w:t>ethod of gene delivery</w:t>
      </w:r>
      <w:bookmarkEnd w:id="10"/>
    </w:p>
    <w:p w14:paraId="78B4F74F" w14:textId="42C56593" w:rsidR="00D46F2D" w:rsidRPr="002524E1" w:rsidRDefault="00AA3DC0">
      <w:pPr>
        <w:pStyle w:val="Heading3"/>
      </w:pPr>
      <w:bookmarkStart w:id="11" w:name="_Toc367703477"/>
      <w:r w:rsidRPr="002524E1">
        <w:t xml:space="preserve">1.3.1 </w:t>
      </w:r>
      <w:r w:rsidR="00D46F2D" w:rsidRPr="002524E1">
        <w:t>Overview o</w:t>
      </w:r>
      <w:r w:rsidR="008659C4" w:rsidRPr="002524E1">
        <w:t>f</w:t>
      </w:r>
      <w:r w:rsidR="00D46F2D" w:rsidRPr="002524E1">
        <w:t xml:space="preserve"> viral gene delivery (VGD)</w:t>
      </w:r>
      <w:bookmarkEnd w:id="11"/>
    </w:p>
    <w:p w14:paraId="4A70336D" w14:textId="77777777" w:rsidR="00D46F2D" w:rsidRPr="00E82933" w:rsidRDefault="00D46F2D" w:rsidP="003D31AD">
      <w:pPr>
        <w:jc w:val="both"/>
        <w:rPr>
          <w:rFonts w:cs="Arial"/>
          <w:lang w:val="en-GB" w:eastAsia="en-US"/>
        </w:rPr>
      </w:pPr>
    </w:p>
    <w:p w14:paraId="4D71B95C" w14:textId="03FEC7D0" w:rsidR="00D46F2D" w:rsidRPr="00E82933" w:rsidRDefault="00D46F2D" w:rsidP="00D46F2D">
      <w:pPr>
        <w:spacing w:line="360" w:lineRule="auto"/>
        <w:jc w:val="both"/>
        <w:rPr>
          <w:rFonts w:cs="Arial"/>
          <w:lang w:val="en-GB"/>
        </w:rPr>
      </w:pPr>
      <w:r w:rsidRPr="00E82933">
        <w:rPr>
          <w:rFonts w:cs="Arial"/>
          <w:lang w:val="en-GB" w:eastAsia="en-US"/>
        </w:rPr>
        <w:t>Virus mediated gene delivery utilises the innate biological ability of a virus to in</w:t>
      </w:r>
      <w:r w:rsidR="001E40C1" w:rsidRPr="00E82933">
        <w:rPr>
          <w:rFonts w:cs="Arial"/>
          <w:lang w:val="en-GB" w:eastAsia="en-US"/>
        </w:rPr>
        <w:t>sert</w:t>
      </w:r>
      <w:r w:rsidRPr="00E82933">
        <w:rPr>
          <w:rFonts w:cs="Arial"/>
          <w:lang w:val="en-GB" w:eastAsia="en-US"/>
        </w:rPr>
        <w:t xml:space="preserve"> its DNA into host cells, following which expression of that genome occurs using host cell machinery. In viral vector</w:t>
      </w:r>
      <w:r w:rsidR="005F15AB">
        <w:rPr>
          <w:rFonts w:cs="Arial"/>
          <w:lang w:val="en-GB" w:eastAsia="en-US"/>
        </w:rPr>
        <w:t>s</w:t>
      </w:r>
      <w:r w:rsidRPr="00E82933">
        <w:rPr>
          <w:rFonts w:cs="Arial"/>
          <w:lang w:val="en-GB" w:eastAsia="en-US"/>
        </w:rPr>
        <w:t xml:space="preserve">, exogenous DNA is packaged with and often replaces much of the viral genome. The demonstration of high efficiency gene delivery </w:t>
      </w:r>
      <w:r w:rsidRPr="00E82933">
        <w:rPr>
          <w:rFonts w:cs="Arial"/>
          <w:i/>
          <w:lang w:val="en-GB" w:eastAsia="en-US"/>
        </w:rPr>
        <w:t>in vivo</w:t>
      </w:r>
      <w:r w:rsidRPr="00E82933">
        <w:rPr>
          <w:rFonts w:cs="Arial"/>
          <w:lang w:val="en-GB" w:eastAsia="en-US"/>
        </w:rPr>
        <w:t xml:space="preserve"> was a major landmark in cardiovascular gene therapy </w:t>
      </w:r>
      <w:r w:rsidRPr="0035554D">
        <w:rPr>
          <w:rFonts w:cs="Arial"/>
          <w:lang w:val="en-GB" w:eastAsia="en-US"/>
        </w:rPr>
        <w:fldChar w:fldCharType="begin">
          <w:fldData xml:space="preserve">PEVuZE5vdGU+PENpdGU+PEF1dGhvcj5MZWU8L0F1dGhvcj48WWVhcj4xOTkzPC9ZZWFyPjxSZWNO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</w:fldData>
        </w:fldChar>
      </w:r>
      <w:r w:rsidRPr="00E82933">
        <w:rPr>
          <w:rFonts w:cs="Arial"/>
          <w:lang w:val="en-GB" w:eastAsia="en-US"/>
        </w:rPr>
        <w:instrText xml:space="preserve"> ADDIN EN.CITE </w:instrText>
      </w:r>
      <w:r w:rsidRPr="0035554D">
        <w:rPr>
          <w:rFonts w:cs="Arial"/>
          <w:lang w:val="en-GB" w:eastAsia="en-US"/>
        </w:rPr>
        <w:fldChar w:fldCharType="begin">
          <w:fldData xml:space="preserve">PEVuZE5vdGU+PENpdGU+PEF1dGhvcj5MZWU8L0F1dGhvcj48WWVhcj4xOTkzPC9ZZWFyPjxSZWNO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</w:fldData>
        </w:fldChar>
      </w:r>
      <w:r w:rsidRPr="00E82933">
        <w:rPr>
          <w:rFonts w:cs="Arial"/>
          <w:lang w:val="en-GB" w:eastAsia="en-US"/>
        </w:rPr>
        <w:instrText xml:space="preserve"> ADDIN EN.CITE.DATA </w:instrText>
      </w:r>
      <w:r w:rsidRPr="0035554D">
        <w:rPr>
          <w:rFonts w:cs="Arial"/>
          <w:lang w:val="en-GB" w:eastAsia="en-US"/>
        </w:rPr>
      </w:r>
      <w:r w:rsidRPr="0035554D">
        <w:rPr>
          <w:rFonts w:cs="Arial"/>
          <w:lang w:val="en-GB" w:eastAsia="en-US"/>
        </w:rPr>
        <w:fldChar w:fldCharType="end"/>
      </w:r>
      <w:r w:rsidRPr="0035554D">
        <w:rPr>
          <w:rFonts w:cs="Arial"/>
          <w:lang w:val="en-GB" w:eastAsia="en-US"/>
        </w:rPr>
      </w:r>
      <w:r w:rsidRPr="0035554D">
        <w:rPr>
          <w:rFonts w:cs="Arial"/>
          <w:lang w:val="en-GB" w:eastAsia="en-US"/>
        </w:rPr>
        <w:fldChar w:fldCharType="separate"/>
      </w:r>
      <w:r w:rsidRPr="00E82933">
        <w:rPr>
          <w:rFonts w:cs="Arial"/>
          <w:noProof/>
          <w:lang w:val="en-GB" w:eastAsia="en-US"/>
        </w:rPr>
        <w:t>(</w:t>
      </w:r>
      <w:hyperlink w:anchor="_ENREF_88" w:tooltip="Guzman, 1993 #84" w:history="1">
        <w:r w:rsidR="00FB1EA6" w:rsidRPr="00E82933">
          <w:rPr>
            <w:rFonts w:cs="Arial"/>
            <w:noProof/>
            <w:lang w:val="en-GB" w:eastAsia="en-US"/>
          </w:rPr>
          <w:t>Guzman et al., 1993</w:t>
        </w:r>
      </w:hyperlink>
      <w:r w:rsidRPr="00E82933">
        <w:rPr>
          <w:rFonts w:cs="Arial"/>
          <w:noProof/>
          <w:lang w:val="en-GB" w:eastAsia="en-US"/>
        </w:rPr>
        <w:t xml:space="preserve">; </w:t>
      </w:r>
      <w:hyperlink w:anchor="_ENREF_125" w:tooltip="Lee, 1993 #83" w:history="1">
        <w:r w:rsidR="00FB1EA6" w:rsidRPr="00E82933">
          <w:rPr>
            <w:rFonts w:cs="Arial"/>
            <w:noProof/>
            <w:lang w:val="en-GB" w:eastAsia="en-US"/>
          </w:rPr>
          <w:t>Lee et al., 1993</w:t>
        </w:r>
      </w:hyperlink>
      <w:r w:rsidRPr="00E82933">
        <w:rPr>
          <w:rFonts w:cs="Arial"/>
          <w:noProof/>
          <w:lang w:val="en-GB" w:eastAsia="en-US"/>
        </w:rPr>
        <w:t>)</w:t>
      </w:r>
      <w:r w:rsidRPr="0035554D">
        <w:rPr>
          <w:rFonts w:cs="Arial"/>
          <w:lang w:val="en-GB" w:eastAsia="en-US"/>
        </w:rPr>
        <w:fldChar w:fldCharType="end"/>
      </w:r>
      <w:r w:rsidRPr="00E82933">
        <w:rPr>
          <w:rFonts w:cs="Arial"/>
          <w:lang w:val="en-GB" w:eastAsia="en-US"/>
        </w:rPr>
        <w:t xml:space="preserve">. </w:t>
      </w:r>
      <w:r w:rsidRPr="00E82933">
        <w:rPr>
          <w:rFonts w:cs="Arial"/>
          <w:lang w:val="en-GB"/>
        </w:rPr>
        <w:t xml:space="preserve">The key feature of viral vectors for </w:t>
      </w:r>
      <w:r w:rsidRPr="00E82933">
        <w:rPr>
          <w:rFonts w:cs="Arial"/>
          <w:i/>
          <w:lang w:val="en-GB" w:eastAsia="en-US"/>
        </w:rPr>
        <w:t>in vivo</w:t>
      </w:r>
      <w:r w:rsidRPr="00E82933">
        <w:rPr>
          <w:rFonts w:cs="Arial"/>
          <w:lang w:val="en-GB" w:eastAsia="en-US"/>
        </w:rPr>
        <w:t xml:space="preserve"> and </w:t>
      </w:r>
      <w:r w:rsidRPr="00E82933">
        <w:rPr>
          <w:rFonts w:cs="Arial"/>
          <w:i/>
          <w:lang w:val="en-GB" w:eastAsia="en-US"/>
        </w:rPr>
        <w:t xml:space="preserve">ex vivo </w:t>
      </w:r>
      <w:r w:rsidRPr="00E82933">
        <w:rPr>
          <w:rFonts w:cs="Arial"/>
          <w:lang w:val="en-GB" w:eastAsia="en-US"/>
        </w:rPr>
        <w:t>gene transfer</w:t>
      </w:r>
      <w:r w:rsidRPr="00E82933">
        <w:rPr>
          <w:rFonts w:cs="Arial"/>
          <w:lang w:val="en-GB"/>
        </w:rPr>
        <w:t xml:space="preserve"> is that they have a high capacity of therapeutic gene transfer at high efficiency rates</w:t>
      </w:r>
      <w:r w:rsidR="008659C4" w:rsidRPr="00E82933">
        <w:rPr>
          <w:rFonts w:cs="Arial"/>
          <w:lang w:val="en-GB"/>
        </w:rPr>
        <w:t>.</w:t>
      </w:r>
      <w:r w:rsidRPr="00E82933">
        <w:rPr>
          <w:rFonts w:cs="Arial"/>
          <w:lang w:val="en-GB"/>
        </w:rPr>
        <w:t xml:space="preserve"> </w:t>
      </w:r>
      <w:r w:rsidR="008659C4" w:rsidRPr="00E82933">
        <w:rPr>
          <w:rFonts w:cs="Arial"/>
          <w:lang w:val="en-GB"/>
        </w:rPr>
        <w:t xml:space="preserve">Viral vectors </w:t>
      </w:r>
      <w:r w:rsidRPr="00E82933">
        <w:rPr>
          <w:rFonts w:cs="Arial"/>
          <w:lang w:val="en-GB"/>
        </w:rPr>
        <w:t xml:space="preserve">have been used in experimental vascular gene therapy </w:t>
      </w:r>
      <w:r w:rsidR="008659C4" w:rsidRPr="00E82933">
        <w:rPr>
          <w:rFonts w:cs="Arial"/>
          <w:lang w:val="en-GB"/>
        </w:rPr>
        <w:t>to achieve</w:t>
      </w:r>
      <w:r w:rsidRPr="00E82933">
        <w:rPr>
          <w:rFonts w:cs="Arial"/>
          <w:lang w:val="en-GB"/>
        </w:rPr>
        <w:t xml:space="preserve"> suppression of </w:t>
      </w:r>
      <w:r w:rsidR="008659C4" w:rsidRPr="00E82933">
        <w:rPr>
          <w:rFonts w:cs="Arial"/>
          <w:lang w:val="en-GB"/>
        </w:rPr>
        <w:t xml:space="preserve">SMC </w:t>
      </w:r>
      <w:r w:rsidRPr="00E82933">
        <w:rPr>
          <w:rFonts w:cs="Arial"/>
          <w:lang w:val="en-GB"/>
        </w:rPr>
        <w:t xml:space="preserve">proliferation, enhancement of </w:t>
      </w:r>
      <w:r w:rsidR="008659C4" w:rsidRPr="00E82933">
        <w:rPr>
          <w:rFonts w:cs="Arial"/>
          <w:lang w:val="en-GB"/>
        </w:rPr>
        <w:t xml:space="preserve">EC </w:t>
      </w:r>
      <w:r w:rsidRPr="00E82933">
        <w:rPr>
          <w:rFonts w:cs="Arial"/>
          <w:lang w:val="en-GB"/>
        </w:rPr>
        <w:t xml:space="preserve">recovery, induction of the formation of new blood vessels, inhibition of thrombus formation and plaque stabilization </w:t>
      </w:r>
      <w:r w:rsidRPr="0035554D">
        <w:rPr>
          <w:rFonts w:cs="Arial"/>
          <w:lang w:val="en-GB"/>
        </w:rPr>
        <w:fldChar w:fldCharType="begin">
          <w:fldData xml:space="preserve">PEVuZE5vdGU+PENpdGU+PEF1dGhvcj5GaXNjaGVyPC9BdXRob3I+PFllYXI+MjAwMjwvWWVhcj48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PEVuZE5vdGU+PENpdGU+PEF1dGhvcj5GaXNjaGVyPC9BdXRob3I+PFllYXI+MjAwMjwvWWVhcj48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74" w:tooltip="Fischer, 2002 #85" w:history="1">
        <w:r w:rsidR="00FB1EA6" w:rsidRPr="00E82933">
          <w:rPr>
            <w:rFonts w:cs="Arial"/>
            <w:noProof/>
            <w:lang w:val="en-GB"/>
          </w:rPr>
          <w:t>Fischer et al., 2002</w:t>
        </w:r>
      </w:hyperlink>
      <w:r w:rsidRPr="00E82933">
        <w:rPr>
          <w:rFonts w:cs="Arial"/>
          <w:noProof/>
          <w:lang w:val="en-GB"/>
        </w:rPr>
        <w:t xml:space="preserve">; </w:t>
      </w:r>
      <w:hyperlink w:anchor="_ENREF_121" w:tooltip="Larifla, 2012 #277" w:history="1">
        <w:r w:rsidR="00FB1EA6" w:rsidRPr="00E82933">
          <w:rPr>
            <w:rFonts w:cs="Arial"/>
            <w:noProof/>
            <w:lang w:val="en-GB"/>
          </w:rPr>
          <w:t>Larifla et al., 2012</w:t>
        </w:r>
      </w:hyperlink>
      <w:r w:rsidRPr="00E82933">
        <w:rPr>
          <w:rFonts w:cs="Arial"/>
          <w:noProof/>
          <w:lang w:val="en-GB"/>
        </w:rPr>
        <w:t>)</w:t>
      </w:r>
      <w:r w:rsidRPr="0035554D">
        <w:rPr>
          <w:rFonts w:cs="Arial"/>
          <w:lang w:val="en-GB"/>
        </w:rPr>
        <w:fldChar w:fldCharType="end"/>
      </w:r>
      <w:r w:rsidRPr="00E82933">
        <w:rPr>
          <w:rFonts w:cs="Arial"/>
          <w:lang w:val="en-GB"/>
        </w:rPr>
        <w:t>. Viruses offer a promising approach to deliver genes of interest. The natural mechanisms of infection and transduction in viruses are very efficient and such high efficiency feature</w:t>
      </w:r>
      <w:r w:rsidR="00974132" w:rsidRPr="00E82933">
        <w:rPr>
          <w:rFonts w:cs="Arial"/>
          <w:lang w:val="en-GB"/>
        </w:rPr>
        <w:t>s</w:t>
      </w:r>
      <w:r w:rsidRPr="00E82933">
        <w:rPr>
          <w:rFonts w:cs="Arial"/>
          <w:lang w:val="en-GB"/>
        </w:rPr>
        <w:t xml:space="preserve"> means that viral carriers typically need 2</w:t>
      </w:r>
      <w:r w:rsidR="00856414">
        <w:rPr>
          <w:rFonts w:cs="Arial"/>
          <w:lang w:val="en-GB"/>
        </w:rPr>
        <w:t xml:space="preserve"> </w:t>
      </w:r>
      <w:r w:rsidRPr="00E82933">
        <w:rPr>
          <w:rFonts w:cs="Arial"/>
          <w:lang w:val="en-GB"/>
        </w:rPr>
        <w:t>–</w:t>
      </w:r>
      <w:r w:rsidR="00856414">
        <w:rPr>
          <w:rFonts w:cs="Arial"/>
          <w:lang w:val="en-GB"/>
        </w:rPr>
        <w:t xml:space="preserve"> </w:t>
      </w:r>
      <w:r w:rsidRPr="00E82933">
        <w:rPr>
          <w:rFonts w:cs="Arial"/>
          <w:lang w:val="en-GB"/>
        </w:rPr>
        <w:t xml:space="preserve">3 orders of magnitude less DNA than non-viral carriers to achieve similar efficacy but are less safe compared with non-viral vectors </w:t>
      </w:r>
      <w:r w:rsidRPr="0035554D">
        <w:rPr>
          <w:rFonts w:cs="Arial"/>
          <w:lang w:val="en-GB"/>
        </w:rPr>
        <w:fldChar w:fldCharType="begin"/>
      </w:r>
      <w:r w:rsidRPr="00E82933">
        <w:rPr>
          <w:rFonts w:cs="Arial"/>
          <w:lang w:val="en-GB"/>
        </w:rPr>
        <w:instrText xml:space="preserve"> ADDIN EN.CITE &lt;EndNote&gt;&lt;Cite&gt;&lt;Author&gt;Ragusa&lt;/Author&gt;&lt;Year&gt;2007&lt;/Year&gt;&lt;RecNum&gt;314&lt;/RecNum&gt;&lt;DisplayText&gt;(Ragusa et al., 2007)&lt;/DisplayText&gt;&lt;record&gt;&lt;rec-number&gt;314&lt;/rec-number&gt;&lt;foreign-keys&gt;&lt;key app="EN" db-id="vzxapxzz4fzf56eaaxcxvw02vtrrsapfz5rx"&gt;314&lt;/key&gt;&lt;/foreign-keys&gt;&lt;ref-type name="Journal Article"&gt;17&lt;/ref-type&gt;&lt;contributors&gt;&lt;authors&gt;&lt;author&gt;Ragusa, A.&lt;/author&gt;&lt;author&gt;Garcia, I.&lt;/author&gt;&lt;author&gt;Penades, S.&lt;/author&gt;&lt;/authors&gt;&lt;/contributors&gt;&lt;auth-address&gt;Laboratory of Glyconanotechnology, IIQ-CSIC, Americo Vespucio 49, 41092 Seville, Spain. andrea.ragusa@unile.it&lt;/auth-address&gt;&lt;titles&gt;&lt;title&gt;Nanoparticles as nonviral gene delivery vectors&lt;/title&gt;&lt;secondary-title&gt;IEEE Trans Nanobioscience&lt;/secondary-title&gt;&lt;alt-title&gt;IEEE transactions on nanobioscience&lt;/alt-title&gt;&lt;/titles&gt;&lt;periodical&gt;&lt;full-title&gt;IEEE Trans Nanobioscience&lt;/full-title&gt;&lt;abbr-1&gt;IEEE transactions on nanobioscience&lt;/abbr-1&gt;&lt;/periodical&gt;&lt;alt-periodical&gt;&lt;full-title&gt;IEEE Trans Nanobioscience&lt;/full-title&gt;&lt;abbr-1&gt;IEEE transactions on nanobioscience&lt;/abbr-1&gt;&lt;/alt-periodical&gt;&lt;pages&gt;319-30&lt;/pages&gt;&lt;volume&gt;6&lt;/volume&gt;&lt;number&gt;4&lt;/number&gt;&lt;keywords&gt;&lt;keyword&gt;Animals&lt;/keyword&gt;&lt;keyword&gt;Drug Delivery Systems/*methods&lt;/keyword&gt;&lt;keyword&gt;Gene Targeting/methods&lt;/keyword&gt;&lt;keyword&gt;Genetic Therapy/*methods&lt;/keyword&gt;&lt;keyword&gt;Genetic Vectors/chemistry/pharmacokinetics&lt;/keyword&gt;&lt;keyword&gt;Humans&lt;/keyword&gt;&lt;keyword&gt;Magnetics&lt;/keyword&gt;&lt;keyword&gt;Nanoparticles/administration &amp;amp; dosage/*chemistry/*therapeutic use&lt;/keyword&gt;&lt;keyword&gt;Nanotubes&lt;/keyword&gt;&lt;keyword&gt;Transfection/*methods&lt;/keyword&gt;&lt;/keywords&gt;&lt;dates&gt;&lt;year&gt;2007&lt;/year&gt;&lt;pub-dates&gt;&lt;date&gt;Dec&lt;/date&gt;&lt;/pub-dates&gt;&lt;/dates&gt;&lt;isbn&gt;1536-1241 (Print)&amp;#xD;1536-1241 (Linking)&lt;/isbn&gt;&lt;accession-num&gt;18217625&lt;/accession-num&gt;&lt;urls&gt;&lt;related-urls&gt;&lt;url&gt;http://www.ncbi.nlm.nih.gov/pubmed/18217625&lt;/url&gt;&lt;/related-urls&gt;&lt;/urls&gt;&lt;/record&gt;&lt;/Cite&gt;&lt;/EndNote&gt;</w:instrText>
      </w:r>
      <w:r w:rsidRPr="0035554D">
        <w:rPr>
          <w:rFonts w:cs="Arial"/>
          <w:lang w:val="en-GB"/>
        </w:rPr>
        <w:fldChar w:fldCharType="separate"/>
      </w:r>
      <w:r w:rsidRPr="00E82933">
        <w:rPr>
          <w:rFonts w:cs="Arial"/>
          <w:noProof/>
          <w:lang w:val="en-GB"/>
        </w:rPr>
        <w:t>(</w:t>
      </w:r>
      <w:hyperlink w:anchor="_ENREF_187" w:tooltip="Ragusa, 2007 #314" w:history="1">
        <w:r w:rsidR="00FB1EA6" w:rsidRPr="00E82933">
          <w:rPr>
            <w:rFonts w:cs="Arial"/>
            <w:noProof/>
            <w:lang w:val="en-GB"/>
          </w:rPr>
          <w:t>Ragusa et al., 2007</w:t>
        </w:r>
      </w:hyperlink>
      <w:r w:rsidRPr="00E82933">
        <w:rPr>
          <w:rFonts w:cs="Arial"/>
          <w:noProof/>
          <w:lang w:val="en-GB"/>
        </w:rPr>
        <w:t>)</w:t>
      </w:r>
      <w:r w:rsidRPr="0035554D">
        <w:rPr>
          <w:rFonts w:cs="Arial"/>
          <w:lang w:val="en-GB"/>
        </w:rPr>
        <w:fldChar w:fldCharType="end"/>
      </w:r>
      <w:r w:rsidRPr="00E82933">
        <w:rPr>
          <w:rFonts w:cs="Arial"/>
          <w:lang w:val="en-GB"/>
        </w:rPr>
        <w:t xml:space="preserve">. Some commonly used viruses for viral gene delivery are </w:t>
      </w:r>
      <w:r w:rsidR="008659C4" w:rsidRPr="00E82933">
        <w:rPr>
          <w:rFonts w:cs="Arial"/>
          <w:lang w:val="en-GB"/>
        </w:rPr>
        <w:t xml:space="preserve">outlined </w:t>
      </w:r>
      <w:r w:rsidRPr="00E82933">
        <w:rPr>
          <w:rFonts w:cs="Arial"/>
          <w:lang w:val="en-GB"/>
        </w:rPr>
        <w:t xml:space="preserve">in </w:t>
      </w:r>
      <w:r w:rsidR="008659C4" w:rsidRPr="00E82933">
        <w:rPr>
          <w:rFonts w:cs="Arial"/>
          <w:lang w:val="en-GB"/>
        </w:rPr>
        <w:t>T</w:t>
      </w:r>
      <w:r w:rsidRPr="00E82933">
        <w:rPr>
          <w:rFonts w:cs="Arial"/>
          <w:lang w:val="en-GB"/>
        </w:rPr>
        <w:t>able 1.1.</w:t>
      </w:r>
    </w:p>
    <w:p w14:paraId="1EE0D351" w14:textId="77777777" w:rsidR="00D46F2D" w:rsidRPr="00E82933" w:rsidRDefault="00D46F2D" w:rsidP="00D46F2D">
      <w:pPr>
        <w:spacing w:line="360" w:lineRule="auto"/>
        <w:jc w:val="both"/>
        <w:rPr>
          <w:rFonts w:cs="Arial"/>
          <w:lang w:val="en-GB"/>
        </w:rPr>
        <w:sectPr w:rsidR="00D46F2D" w:rsidRPr="00E82933" w:rsidSect="006C14BA">
          <w:pgSz w:w="11900" w:h="16840"/>
          <w:pgMar w:top="1440" w:right="1800" w:bottom="1440" w:left="1800" w:header="708" w:footer="708" w:gutter="0"/>
          <w:pgNumType w:start="2" w:chapStyle="1"/>
          <w:cols w:space="708"/>
          <w:docGrid w:linePitch="360"/>
        </w:sectPr>
      </w:pPr>
    </w:p>
    <w:tbl>
      <w:tblPr>
        <w:tblpPr w:leftFromText="180" w:rightFromText="180" w:vertAnchor="text" w:horzAnchor="page" w:tblpX="1744" w:tblpY="3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4"/>
        <w:gridCol w:w="2268"/>
        <w:gridCol w:w="3139"/>
        <w:gridCol w:w="3098"/>
        <w:gridCol w:w="3536"/>
      </w:tblGrid>
      <w:tr w:rsidR="00AA3DC0" w:rsidRPr="001F751F" w14:paraId="5CA7D086" w14:textId="77777777" w:rsidTr="003D31AD">
        <w:tc>
          <w:tcPr>
            <w:tcW w:w="1484" w:type="dxa"/>
            <w:shd w:val="clear" w:color="auto" w:fill="auto"/>
          </w:tcPr>
          <w:p w14:paraId="6E3A30FE" w14:textId="77777777" w:rsidR="00AA3DC0" w:rsidRPr="00146585" w:rsidRDefault="00AA3DC0" w:rsidP="00AA3DC0">
            <w:pPr>
              <w:ind w:left="142"/>
              <w:jc w:val="both"/>
              <w:rPr>
                <w:rFonts w:cs="Arial"/>
                <w:b/>
                <w:sz w:val="20"/>
                <w:szCs w:val="20"/>
                <w:lang w:val="en-GB"/>
              </w:rPr>
            </w:pPr>
            <w:r w:rsidRPr="00146585">
              <w:rPr>
                <w:rFonts w:cs="Arial"/>
                <w:b/>
                <w:sz w:val="20"/>
                <w:szCs w:val="20"/>
                <w:lang w:val="en-GB"/>
              </w:rPr>
              <w:t>Name</w:t>
            </w:r>
          </w:p>
        </w:tc>
        <w:tc>
          <w:tcPr>
            <w:tcW w:w="2268" w:type="dxa"/>
            <w:shd w:val="clear" w:color="auto" w:fill="auto"/>
          </w:tcPr>
          <w:p w14:paraId="4976844C" w14:textId="77777777" w:rsidR="00AA3DC0" w:rsidRPr="00F01DC8" w:rsidRDefault="00AA3DC0" w:rsidP="00AA3DC0">
            <w:pPr>
              <w:jc w:val="both"/>
              <w:rPr>
                <w:rFonts w:cs="Arial"/>
                <w:b/>
                <w:sz w:val="20"/>
                <w:szCs w:val="20"/>
                <w:lang w:val="en-GB"/>
              </w:rPr>
            </w:pPr>
            <w:r w:rsidRPr="00F01DC8">
              <w:rPr>
                <w:rFonts w:cs="Arial"/>
                <w:b/>
                <w:sz w:val="20"/>
                <w:szCs w:val="20"/>
                <w:lang w:val="en-GB"/>
              </w:rPr>
              <w:t>Details</w:t>
            </w:r>
          </w:p>
        </w:tc>
        <w:tc>
          <w:tcPr>
            <w:tcW w:w="3139" w:type="dxa"/>
            <w:shd w:val="clear" w:color="auto" w:fill="auto"/>
          </w:tcPr>
          <w:p w14:paraId="62BE338B" w14:textId="77777777" w:rsidR="00AA3DC0" w:rsidRPr="001F751F" w:rsidRDefault="00AA3DC0" w:rsidP="00AA3DC0">
            <w:pPr>
              <w:jc w:val="both"/>
              <w:rPr>
                <w:rFonts w:cs="Arial"/>
                <w:b/>
                <w:sz w:val="20"/>
                <w:szCs w:val="20"/>
                <w:lang w:val="en-GB"/>
              </w:rPr>
            </w:pPr>
            <w:r w:rsidRPr="001F751F">
              <w:rPr>
                <w:rFonts w:cs="Arial"/>
                <w:b/>
                <w:sz w:val="20"/>
                <w:szCs w:val="20"/>
                <w:lang w:val="en-GB"/>
              </w:rPr>
              <w:t xml:space="preserve">Integrating/non-integrating </w:t>
            </w:r>
          </w:p>
        </w:tc>
        <w:tc>
          <w:tcPr>
            <w:tcW w:w="3098" w:type="dxa"/>
            <w:shd w:val="clear" w:color="auto" w:fill="auto"/>
          </w:tcPr>
          <w:p w14:paraId="35CC56D4" w14:textId="77777777" w:rsidR="00AA3DC0" w:rsidRPr="001F751F" w:rsidRDefault="00AA3DC0" w:rsidP="00AA3DC0">
            <w:pPr>
              <w:jc w:val="both"/>
              <w:rPr>
                <w:rFonts w:cs="Arial"/>
                <w:b/>
                <w:sz w:val="20"/>
                <w:szCs w:val="20"/>
                <w:lang w:val="en-GB"/>
              </w:rPr>
            </w:pPr>
            <w:r w:rsidRPr="001F751F">
              <w:rPr>
                <w:rFonts w:cs="Arial"/>
                <w:b/>
                <w:sz w:val="20"/>
                <w:szCs w:val="20"/>
                <w:lang w:val="en-GB"/>
              </w:rPr>
              <w:t>Advantages</w:t>
            </w:r>
          </w:p>
        </w:tc>
        <w:tc>
          <w:tcPr>
            <w:tcW w:w="3536" w:type="dxa"/>
            <w:shd w:val="clear" w:color="auto" w:fill="auto"/>
          </w:tcPr>
          <w:p w14:paraId="7B2BDC1A" w14:textId="77777777" w:rsidR="00AA3DC0" w:rsidRPr="001F751F" w:rsidRDefault="00AA3DC0" w:rsidP="00AA3DC0">
            <w:pPr>
              <w:jc w:val="both"/>
              <w:rPr>
                <w:rFonts w:cs="Arial"/>
                <w:b/>
                <w:sz w:val="20"/>
                <w:szCs w:val="20"/>
                <w:lang w:val="en-GB"/>
              </w:rPr>
            </w:pPr>
            <w:r w:rsidRPr="001F751F">
              <w:rPr>
                <w:rFonts w:cs="Arial"/>
                <w:b/>
                <w:sz w:val="20"/>
                <w:szCs w:val="20"/>
                <w:lang w:val="en-GB"/>
              </w:rPr>
              <w:t>Disadvantages</w:t>
            </w:r>
          </w:p>
        </w:tc>
      </w:tr>
      <w:tr w:rsidR="00AA3DC0" w:rsidRPr="001F751F" w14:paraId="0F941F38" w14:textId="77777777" w:rsidTr="003D31AD">
        <w:tc>
          <w:tcPr>
            <w:tcW w:w="1484" w:type="dxa"/>
            <w:shd w:val="clear" w:color="auto" w:fill="auto"/>
          </w:tcPr>
          <w:p w14:paraId="2CF780EB" w14:textId="77777777" w:rsidR="00AA3DC0" w:rsidRPr="00146585" w:rsidRDefault="00AA3DC0" w:rsidP="00AA3DC0">
            <w:pPr>
              <w:jc w:val="both"/>
              <w:rPr>
                <w:rFonts w:cs="Arial"/>
                <w:sz w:val="20"/>
                <w:szCs w:val="20"/>
                <w:lang w:val="en-GB"/>
              </w:rPr>
            </w:pPr>
            <w:r w:rsidRPr="00146585">
              <w:rPr>
                <w:rFonts w:cs="Arial"/>
                <w:sz w:val="20"/>
                <w:szCs w:val="20"/>
                <w:lang w:val="en-GB"/>
              </w:rPr>
              <w:t>Retroviruses</w:t>
            </w:r>
          </w:p>
        </w:tc>
        <w:tc>
          <w:tcPr>
            <w:tcW w:w="2268" w:type="dxa"/>
            <w:shd w:val="clear" w:color="auto" w:fill="auto"/>
          </w:tcPr>
          <w:p w14:paraId="2E1981DA" w14:textId="77777777" w:rsidR="00AA3DC0" w:rsidRPr="001F751F" w:rsidRDefault="00AA3DC0" w:rsidP="00AA3DC0">
            <w:pPr>
              <w:jc w:val="both"/>
              <w:rPr>
                <w:rFonts w:cs="Arial"/>
                <w:sz w:val="20"/>
                <w:szCs w:val="20"/>
                <w:lang w:val="en-GB"/>
              </w:rPr>
            </w:pPr>
            <w:r w:rsidRPr="00F01DC8">
              <w:rPr>
                <w:rFonts w:cs="Arial"/>
                <w:sz w:val="20"/>
                <w:szCs w:val="20"/>
                <w:lang w:val="en-GB"/>
              </w:rPr>
              <w:t>RNA</w:t>
            </w:r>
            <w:r w:rsidRPr="001F751F">
              <w:rPr>
                <w:rFonts w:cs="Arial"/>
                <w:sz w:val="20"/>
                <w:szCs w:val="20"/>
                <w:lang w:val="en-GB"/>
              </w:rPr>
              <w:t xml:space="preserve"> enveloped viruses that enter the cell via receptor mediated endocytosis </w:t>
            </w:r>
          </w:p>
        </w:tc>
        <w:tc>
          <w:tcPr>
            <w:tcW w:w="3139" w:type="dxa"/>
            <w:shd w:val="clear" w:color="auto" w:fill="auto"/>
          </w:tcPr>
          <w:p w14:paraId="239750CE" w14:textId="46DD24B9" w:rsidR="00AA3DC0" w:rsidRPr="00146585" w:rsidRDefault="00AA3DC0" w:rsidP="00FB1EA6">
            <w:pPr>
              <w:jc w:val="both"/>
              <w:rPr>
                <w:rFonts w:cs="Arial"/>
                <w:sz w:val="20"/>
                <w:szCs w:val="20"/>
                <w:lang w:val="en-GB"/>
              </w:rPr>
            </w:pPr>
            <w:r w:rsidRPr="001F751F">
              <w:rPr>
                <w:rFonts w:cs="Arial"/>
                <w:sz w:val="20"/>
                <w:szCs w:val="20"/>
                <w:lang w:val="en-GB"/>
              </w:rPr>
              <w:t xml:space="preserve">Incorporated into the host cells genomic DNA resulting in stable expression that is passed on to daughter cells </w:t>
            </w:r>
            <w:r w:rsidRPr="00F01DC8">
              <w:rPr>
                <w:rFonts w:cs="Arial"/>
                <w:sz w:val="20"/>
                <w:szCs w:val="20"/>
                <w:lang w:val="en-GB"/>
              </w:rPr>
              <w:fldChar w:fldCharType="begin">
                <w:fldData xml:space="preserve">PEVuZE5vdGU+PENpdGU+PEF1dGhvcj5NdXJwaHk8L0F1dGhvcj48WWVhcj4xOTk5PC9ZZWFyPjxS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==
</w:fldData>
              </w:fldChar>
            </w:r>
            <w:r w:rsidRPr="001F751F">
              <w:rPr>
                <w:rFonts w:cs="Arial"/>
                <w:sz w:val="20"/>
                <w:szCs w:val="20"/>
                <w:lang w:val="en-GB"/>
              </w:rPr>
              <w:instrText xml:space="preserve"> ADDIN EN.CITE </w:instrText>
            </w:r>
            <w:r w:rsidRPr="001F751F">
              <w:rPr>
                <w:rFonts w:cs="Arial"/>
                <w:sz w:val="20"/>
                <w:szCs w:val="20"/>
                <w:lang w:val="en-GB"/>
              </w:rPr>
              <w:fldChar w:fldCharType="begin">
                <w:fldData xml:space="preserve">PEVuZE5vdGU+PENpdGU+PEF1dGhvcj5NdXJwaHk8L0F1dGhvcj48WWVhcj4xOTk5PC9ZZWFyPjxS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==
</w:fldData>
              </w:fldChar>
            </w:r>
            <w:r w:rsidRPr="001F751F">
              <w:rPr>
                <w:rFonts w:cs="Arial"/>
                <w:sz w:val="20"/>
                <w:szCs w:val="20"/>
                <w:lang w:val="en-GB"/>
              </w:rPr>
              <w:instrText xml:space="preserve"> ADDIN EN.CITE.DATA </w:instrText>
            </w:r>
            <w:r w:rsidRPr="001F751F">
              <w:rPr>
                <w:rFonts w:cs="Arial"/>
                <w:sz w:val="20"/>
                <w:szCs w:val="20"/>
                <w:lang w:val="en-GB"/>
              </w:rPr>
            </w:r>
            <w:r w:rsidRPr="001F751F">
              <w:rPr>
                <w:rFonts w:cs="Arial"/>
                <w:sz w:val="20"/>
                <w:szCs w:val="20"/>
                <w:lang w:val="en-GB"/>
              </w:rPr>
              <w:fldChar w:fldCharType="end"/>
            </w:r>
            <w:r w:rsidRPr="00F01DC8">
              <w:rPr>
                <w:rFonts w:cs="Arial"/>
                <w:sz w:val="20"/>
                <w:szCs w:val="20"/>
                <w:lang w:val="en-GB"/>
              </w:rPr>
            </w:r>
            <w:r w:rsidRPr="00F01DC8">
              <w:rPr>
                <w:rFonts w:cs="Arial"/>
                <w:sz w:val="20"/>
                <w:szCs w:val="20"/>
                <w:lang w:val="en-GB"/>
              </w:rPr>
              <w:fldChar w:fldCharType="separate"/>
            </w:r>
            <w:r w:rsidRPr="00F01DC8">
              <w:rPr>
                <w:rFonts w:cs="Arial"/>
                <w:noProof/>
                <w:sz w:val="20"/>
                <w:szCs w:val="20"/>
                <w:lang w:val="en-GB"/>
              </w:rPr>
              <w:t>(</w:t>
            </w:r>
            <w:hyperlink w:anchor="_ENREF_83" w:tooltip="Ghivizzani, 1998 #235" w:history="1">
              <w:r w:rsidR="00FB1EA6" w:rsidRPr="00F01DC8">
                <w:rPr>
                  <w:rFonts w:cs="Arial"/>
                  <w:noProof/>
                  <w:sz w:val="20"/>
                  <w:szCs w:val="20"/>
                  <w:lang w:val="en-GB"/>
                </w:rPr>
                <w:t>Ghivizzani et al., 1998</w:t>
              </w:r>
            </w:hyperlink>
            <w:r w:rsidRPr="00F01DC8">
              <w:rPr>
                <w:rFonts w:cs="Arial"/>
                <w:noProof/>
                <w:sz w:val="20"/>
                <w:szCs w:val="20"/>
                <w:lang w:val="en-GB"/>
              </w:rPr>
              <w:t xml:space="preserve">; </w:t>
            </w:r>
            <w:hyperlink w:anchor="_ENREF_167" w:tooltip="Murphy, 1999 #234" w:history="1">
              <w:r w:rsidR="00FB1EA6" w:rsidRPr="00F01DC8">
                <w:rPr>
                  <w:rFonts w:cs="Arial"/>
                  <w:noProof/>
                  <w:sz w:val="20"/>
                  <w:szCs w:val="20"/>
                  <w:lang w:val="en-GB"/>
                </w:rPr>
                <w:t>Murphy and Murphy, 1999</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c>
          <w:tcPr>
            <w:tcW w:w="3098" w:type="dxa"/>
            <w:shd w:val="clear" w:color="auto" w:fill="auto"/>
          </w:tcPr>
          <w:p w14:paraId="7F03A2AF" w14:textId="77777777" w:rsidR="00AA3DC0" w:rsidRPr="00F01DC8" w:rsidRDefault="00AA3DC0" w:rsidP="00AA3DC0">
            <w:pPr>
              <w:jc w:val="both"/>
              <w:rPr>
                <w:rFonts w:cs="Arial"/>
                <w:sz w:val="20"/>
                <w:szCs w:val="20"/>
                <w:lang w:val="en-GB"/>
              </w:rPr>
            </w:pPr>
            <w:r w:rsidRPr="00F01DC8">
              <w:rPr>
                <w:rFonts w:cs="Arial"/>
                <w:sz w:val="20"/>
                <w:szCs w:val="20"/>
                <w:lang w:val="en-GB"/>
              </w:rPr>
              <w:t>Long lasting gene expression. High efficiency of transduction</w:t>
            </w:r>
          </w:p>
        </w:tc>
        <w:tc>
          <w:tcPr>
            <w:tcW w:w="3536" w:type="dxa"/>
            <w:shd w:val="clear" w:color="auto" w:fill="auto"/>
          </w:tcPr>
          <w:p w14:paraId="49850816" w14:textId="54A13242" w:rsidR="00AA3DC0" w:rsidRPr="00146585" w:rsidRDefault="00AA3DC0" w:rsidP="00FB1EA6">
            <w:pPr>
              <w:jc w:val="both"/>
              <w:rPr>
                <w:rFonts w:cs="Arial"/>
                <w:sz w:val="20"/>
                <w:szCs w:val="20"/>
                <w:lang w:val="en-GB"/>
              </w:rPr>
            </w:pPr>
            <w:r w:rsidRPr="001F751F">
              <w:rPr>
                <w:rFonts w:cs="Arial"/>
                <w:sz w:val="20"/>
                <w:szCs w:val="20"/>
                <w:lang w:val="en-GB"/>
              </w:rPr>
              <w:t xml:space="preserve">Some viruses require the host cells to be dividing to allow entry. Risk of insertional mutagenesis. Limitations on the size of transgene and titres </w:t>
            </w:r>
            <w:r w:rsidRPr="00F01DC8">
              <w:rPr>
                <w:rFonts w:cs="Arial"/>
                <w:sz w:val="20"/>
                <w:szCs w:val="20"/>
                <w:lang w:val="en-GB"/>
              </w:rPr>
              <w:fldChar w:fldCharType="begin">
                <w:fldData xml:space="preserve">PEVuZE5vdGU+PENpdGU+PEF1dGhvcj5NdXJwaHk8L0F1dGhvcj48WWVhcj4xOTk5PC9ZZWFyPjxS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==
</w:fldData>
              </w:fldChar>
            </w:r>
            <w:r w:rsidRPr="001F751F">
              <w:rPr>
                <w:rFonts w:cs="Arial"/>
                <w:sz w:val="20"/>
                <w:szCs w:val="20"/>
                <w:lang w:val="en-GB"/>
              </w:rPr>
              <w:instrText xml:space="preserve"> ADDIN EN.CITE </w:instrText>
            </w:r>
            <w:r w:rsidRPr="001F751F">
              <w:rPr>
                <w:rFonts w:cs="Arial"/>
                <w:sz w:val="20"/>
                <w:szCs w:val="20"/>
                <w:lang w:val="en-GB"/>
              </w:rPr>
              <w:fldChar w:fldCharType="begin">
                <w:fldData xml:space="preserve">PEVuZE5vdGU+PENpdGU+PEF1dGhvcj5NdXJwaHk8L0F1dGhvcj48WWVhcj4xOTk5PC9ZZWFyPjxS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==
</w:fldData>
              </w:fldChar>
            </w:r>
            <w:r w:rsidRPr="001F751F">
              <w:rPr>
                <w:rFonts w:cs="Arial"/>
                <w:sz w:val="20"/>
                <w:szCs w:val="20"/>
                <w:lang w:val="en-GB"/>
              </w:rPr>
              <w:instrText xml:space="preserve"> ADDIN EN.CITE.DATA </w:instrText>
            </w:r>
            <w:r w:rsidRPr="001F751F">
              <w:rPr>
                <w:rFonts w:cs="Arial"/>
                <w:sz w:val="20"/>
                <w:szCs w:val="20"/>
                <w:lang w:val="en-GB"/>
              </w:rPr>
            </w:r>
            <w:r w:rsidRPr="001F751F">
              <w:rPr>
                <w:rFonts w:cs="Arial"/>
                <w:sz w:val="20"/>
                <w:szCs w:val="20"/>
                <w:lang w:val="en-GB"/>
              </w:rPr>
              <w:fldChar w:fldCharType="end"/>
            </w:r>
            <w:r w:rsidRPr="00F01DC8">
              <w:rPr>
                <w:rFonts w:cs="Arial"/>
                <w:sz w:val="20"/>
                <w:szCs w:val="20"/>
                <w:lang w:val="en-GB"/>
              </w:rPr>
            </w:r>
            <w:r w:rsidRPr="00F01DC8">
              <w:rPr>
                <w:rFonts w:cs="Arial"/>
                <w:sz w:val="20"/>
                <w:szCs w:val="20"/>
                <w:lang w:val="en-GB"/>
              </w:rPr>
              <w:fldChar w:fldCharType="separate"/>
            </w:r>
            <w:r w:rsidRPr="00F01DC8">
              <w:rPr>
                <w:rFonts w:cs="Arial"/>
                <w:noProof/>
                <w:sz w:val="20"/>
                <w:szCs w:val="20"/>
                <w:lang w:val="en-GB"/>
              </w:rPr>
              <w:t>(</w:t>
            </w:r>
            <w:hyperlink w:anchor="_ENREF_83" w:tooltip="Ghivizzani, 1998 #235" w:history="1">
              <w:r w:rsidR="00FB1EA6" w:rsidRPr="00F01DC8">
                <w:rPr>
                  <w:rFonts w:cs="Arial"/>
                  <w:noProof/>
                  <w:sz w:val="20"/>
                  <w:szCs w:val="20"/>
                  <w:lang w:val="en-GB"/>
                </w:rPr>
                <w:t>Ghivizzani et al., 1998</w:t>
              </w:r>
            </w:hyperlink>
            <w:r w:rsidRPr="00F01DC8">
              <w:rPr>
                <w:rFonts w:cs="Arial"/>
                <w:noProof/>
                <w:sz w:val="20"/>
                <w:szCs w:val="20"/>
                <w:lang w:val="en-GB"/>
              </w:rPr>
              <w:t xml:space="preserve">; </w:t>
            </w:r>
            <w:hyperlink w:anchor="_ENREF_167" w:tooltip="Murphy, 1999 #234" w:history="1">
              <w:r w:rsidR="00FB1EA6" w:rsidRPr="00F01DC8">
                <w:rPr>
                  <w:rFonts w:cs="Arial"/>
                  <w:noProof/>
                  <w:sz w:val="20"/>
                  <w:szCs w:val="20"/>
                  <w:lang w:val="en-GB"/>
                </w:rPr>
                <w:t>Murphy and Murphy, 1999</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r>
      <w:tr w:rsidR="00AA3DC0" w:rsidRPr="001F751F" w14:paraId="72FC95E1" w14:textId="77777777" w:rsidTr="003D31AD">
        <w:tc>
          <w:tcPr>
            <w:tcW w:w="1484" w:type="dxa"/>
            <w:shd w:val="clear" w:color="auto" w:fill="auto"/>
          </w:tcPr>
          <w:p w14:paraId="407E580C" w14:textId="77777777" w:rsidR="00AA3DC0" w:rsidRPr="00146585" w:rsidRDefault="00AA3DC0" w:rsidP="00AA3DC0">
            <w:pPr>
              <w:jc w:val="both"/>
              <w:rPr>
                <w:rFonts w:cs="Arial"/>
                <w:sz w:val="20"/>
                <w:szCs w:val="20"/>
                <w:lang w:val="en-GB"/>
              </w:rPr>
            </w:pPr>
            <w:r w:rsidRPr="00146585">
              <w:rPr>
                <w:rFonts w:cs="Arial"/>
                <w:sz w:val="20"/>
                <w:szCs w:val="20"/>
                <w:lang w:val="en-GB"/>
              </w:rPr>
              <w:t>Adenoviruses</w:t>
            </w:r>
          </w:p>
        </w:tc>
        <w:tc>
          <w:tcPr>
            <w:tcW w:w="2268" w:type="dxa"/>
            <w:shd w:val="clear" w:color="auto" w:fill="auto"/>
          </w:tcPr>
          <w:p w14:paraId="4A04A0BF" w14:textId="5A0C1F3F" w:rsidR="00AA3DC0" w:rsidRPr="00F01DC8" w:rsidRDefault="00AA3DC0" w:rsidP="00FB1EA6">
            <w:pPr>
              <w:jc w:val="both"/>
              <w:rPr>
                <w:rFonts w:cs="Arial"/>
                <w:sz w:val="20"/>
                <w:szCs w:val="20"/>
                <w:lang w:val="en-GB"/>
              </w:rPr>
            </w:pPr>
            <w:r w:rsidRPr="00F01DC8">
              <w:rPr>
                <w:rFonts w:cs="Arial"/>
                <w:sz w:val="20"/>
                <w:szCs w:val="20"/>
                <w:lang w:val="en-GB"/>
              </w:rPr>
              <w:t xml:space="preserve">Non-enveloped double stranded DNA viruses. Attachment and cell entry mediated via </w:t>
            </w:r>
            <w:r w:rsidRPr="001F751F">
              <w:rPr>
                <w:rFonts w:cs="Arial" w:hint="eastAsia"/>
                <w:sz w:val="20"/>
                <w:szCs w:val="20"/>
                <w:lang w:val="en-GB"/>
              </w:rPr>
              <w:t>α</w:t>
            </w:r>
            <w:r w:rsidR="00FD0B6D">
              <w:rPr>
                <w:rFonts w:cs="Arial"/>
                <w:sz w:val="20"/>
                <w:szCs w:val="20"/>
                <w:lang w:val="en-GB"/>
              </w:rPr>
              <w:t>,</w:t>
            </w:r>
            <w:r w:rsidRPr="001F751F">
              <w:rPr>
                <w:rFonts w:cs="Arial"/>
                <w:sz w:val="20"/>
                <w:szCs w:val="20"/>
              </w:rPr>
              <w:t xml:space="preserve"> </w:t>
            </w:r>
            <w:r w:rsidRPr="00652004">
              <w:rPr>
                <w:rFonts w:cs="Arial"/>
                <w:sz w:val="20"/>
                <w:szCs w:val="20"/>
                <w:lang w:val="en-GB"/>
              </w:rPr>
              <w:t>β</w:t>
            </w:r>
            <w:r w:rsidR="00FD0B6D">
              <w:rPr>
                <w:rFonts w:cs="Arial"/>
                <w:sz w:val="20"/>
                <w:szCs w:val="20"/>
                <w:lang w:val="en-GB"/>
              </w:rPr>
              <w:t>3</w:t>
            </w:r>
            <w:r w:rsidRPr="00146585">
              <w:rPr>
                <w:rFonts w:cs="Arial"/>
                <w:sz w:val="20"/>
                <w:szCs w:val="20"/>
                <w:vertAlign w:val="subscript"/>
                <w:lang w:val="en-GB"/>
              </w:rPr>
              <w:t xml:space="preserve"> </w:t>
            </w:r>
            <w:r w:rsidRPr="00F01DC8">
              <w:rPr>
                <w:rFonts w:cs="Arial"/>
                <w:sz w:val="20"/>
                <w:szCs w:val="20"/>
                <w:lang w:val="en-GB"/>
              </w:rPr>
              <w:t>and</w:t>
            </w:r>
            <w:r w:rsidRPr="001F751F">
              <w:rPr>
                <w:rFonts w:cs="Arial"/>
                <w:sz w:val="20"/>
                <w:szCs w:val="20"/>
                <w:lang w:val="en-GB"/>
              </w:rPr>
              <w:t xml:space="preserve"> β5</w:t>
            </w:r>
            <w:r w:rsidRPr="00146585">
              <w:rPr>
                <w:rFonts w:cs="Arial"/>
                <w:sz w:val="20"/>
                <w:szCs w:val="20"/>
                <w:vertAlign w:val="subscript"/>
                <w:lang w:val="en-GB"/>
              </w:rPr>
              <w:t xml:space="preserve"> </w:t>
            </w:r>
            <w:r w:rsidRPr="00F01DC8">
              <w:rPr>
                <w:rFonts w:cs="Arial"/>
                <w:sz w:val="20"/>
                <w:szCs w:val="20"/>
                <w:lang w:val="en-GB"/>
              </w:rPr>
              <w:t xml:space="preserve">integrins </w:t>
            </w:r>
            <w:r w:rsidRPr="00F01DC8">
              <w:rPr>
                <w:rFonts w:cs="Arial"/>
                <w:sz w:val="20"/>
                <w:szCs w:val="20"/>
                <w:lang w:val="en-GB"/>
              </w:rPr>
              <w:fldChar w:fldCharType="begin"/>
            </w:r>
            <w:r w:rsidRPr="001F751F">
              <w:rPr>
                <w:rFonts w:cs="Arial"/>
                <w:sz w:val="20"/>
                <w:szCs w:val="20"/>
                <w:lang w:val="en-GB"/>
              </w:rPr>
              <w:instrText xml:space="preserve"> ADDIN EN.CITE &lt;EndNote&gt;&lt;Cite&gt;&lt;Author&gt;Feldman&lt;/Author&gt;&lt;Year&gt;1997&lt;/Year&gt;&lt;RecNum&gt;231&lt;/RecNum&gt;&lt;DisplayText&gt;(Feldman and Steg, 1997)&lt;/DisplayText&gt;&lt;record&gt;&lt;rec-number&gt;231&lt;/rec-number&gt;&lt;foreign-keys&gt;&lt;key app="EN" db-id="2v0a952ayvrazlefa2852xfotadvep5rvaf2" timestamp="1453808369"&gt;231&lt;/key&gt;&lt;/foreign-keys&gt;&lt;ref-type name="Journal Article"&gt;17&lt;/ref-type&gt;&lt;contributors&gt;&lt;authors&gt;&lt;author&gt;Feldman, L. J.&lt;/author&gt;&lt;author&gt;Steg, G.&lt;/author&gt;&lt;/authors&gt;&lt;/contributors&gt;&lt;auth-address&gt;Cardiology Department, Faculte Xavier Bichat, Hopital Bichat, Paris, France. laurent.feldman@bch.ap-hop-paris.fr&lt;/auth-address&gt;&lt;titles&gt;&lt;title&gt;Optimal techniques for arterial gene transfer&lt;/title&gt;&lt;secondary-title&gt;Cardiovasc Res&lt;/secondary-title&gt;&lt;/titles&gt;&lt;periodical&gt;&lt;full-title&gt;Cardiovasc Res&lt;/full-title&gt;&lt;/periodical&gt;&lt;pages&gt;391-404&lt;/pages&gt;&lt;volume&gt;35&lt;/volume&gt;&lt;number&gt;3&lt;/number&gt;&lt;keywords&gt;&lt;keyword&gt;Arteries&lt;/keyword&gt;&lt;keyword&gt;Arteriosclerosis/*therapy&lt;/keyword&gt;&lt;keyword&gt;*Gene Transfer Techniques&lt;/keyword&gt;&lt;keyword&gt;*Genetic Vectors&lt;/keyword&gt;&lt;keyword&gt;Humans&lt;/keyword&gt;&lt;keyword&gt;Myocardium&lt;/keyword&gt;&lt;keyword&gt;Neovascularization, Physiologic&lt;/keyword&gt;&lt;/keywords&gt;&lt;dates&gt;&lt;year&gt;1997&lt;/year&gt;&lt;pub-dates&gt;&lt;date&gt;Sep&lt;/date&gt;&lt;/pub-dates&gt;&lt;/dates&gt;&lt;isbn&gt;0008-6363 (Print)&amp;#xD;0008-6363 (Linking)&lt;/isbn&gt;&lt;accession-num&gt;9415283&lt;/accession-num&gt;&lt;urls&gt;&lt;related-urls&gt;&lt;url&gt;http://www.ncbi.nlm.nih.gov/pubmed/9415283&lt;/url&gt;&lt;/related-urls&gt;&lt;/urls&gt;&lt;/record&gt;&lt;/Cite&gt;&lt;/EndNote&gt;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70" w:tooltip="Feldman, 1997 #231" w:history="1">
              <w:r w:rsidR="00FB1EA6" w:rsidRPr="00F01DC8">
                <w:rPr>
                  <w:rFonts w:cs="Arial"/>
                  <w:noProof/>
                  <w:sz w:val="20"/>
                  <w:szCs w:val="20"/>
                  <w:lang w:val="en-GB"/>
                </w:rPr>
                <w:t>Feldman and Steg, 1997</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 xml:space="preserve">. </w:t>
            </w:r>
          </w:p>
        </w:tc>
        <w:tc>
          <w:tcPr>
            <w:tcW w:w="3139" w:type="dxa"/>
            <w:shd w:val="clear" w:color="auto" w:fill="auto"/>
          </w:tcPr>
          <w:p w14:paraId="2E9797CE" w14:textId="77777777" w:rsidR="00AA3DC0" w:rsidRPr="001F751F" w:rsidRDefault="00AA3DC0" w:rsidP="00AA3DC0">
            <w:pPr>
              <w:jc w:val="both"/>
              <w:rPr>
                <w:rFonts w:cs="Arial"/>
                <w:sz w:val="20"/>
                <w:szCs w:val="20"/>
                <w:lang w:val="en-GB"/>
              </w:rPr>
            </w:pPr>
            <w:r w:rsidRPr="001F751F">
              <w:rPr>
                <w:rFonts w:cs="Arial"/>
                <w:sz w:val="20"/>
                <w:szCs w:val="20"/>
                <w:lang w:val="en-GB"/>
              </w:rPr>
              <w:t>Viral infection rarely results in the integration of the DNA</w:t>
            </w:r>
          </w:p>
        </w:tc>
        <w:tc>
          <w:tcPr>
            <w:tcW w:w="3098" w:type="dxa"/>
            <w:shd w:val="clear" w:color="auto" w:fill="auto"/>
          </w:tcPr>
          <w:p w14:paraId="08A77A34" w14:textId="18B275E1" w:rsidR="00AA3DC0" w:rsidRPr="00146585" w:rsidRDefault="00AA3DC0" w:rsidP="00FB1EA6">
            <w:pPr>
              <w:jc w:val="both"/>
              <w:rPr>
                <w:rFonts w:cs="Arial"/>
                <w:sz w:val="20"/>
                <w:szCs w:val="20"/>
                <w:lang w:val="en-GB"/>
              </w:rPr>
            </w:pPr>
            <w:r w:rsidRPr="001F751F">
              <w:rPr>
                <w:rFonts w:cs="Arial"/>
                <w:sz w:val="20"/>
                <w:szCs w:val="20"/>
                <w:lang w:val="en-GB"/>
              </w:rPr>
              <w:t xml:space="preserve">Capable of infecting non-dividing cells. Conformational changes by the capsid whilst in the endosome results in efficient cytoplasmic delivery. The DNA is then transported via integrins to the nucleus resulting in very high efficiency </w:t>
            </w:r>
            <w:r w:rsidRPr="00F01DC8">
              <w:rPr>
                <w:rFonts w:cs="Arial"/>
                <w:sz w:val="20"/>
                <w:szCs w:val="20"/>
                <w:lang w:val="en-GB"/>
              </w:rPr>
              <w:fldChar w:fldCharType="begin"/>
            </w:r>
            <w:r w:rsidRPr="001F751F">
              <w:rPr>
                <w:rFonts w:cs="Arial"/>
                <w:sz w:val="20"/>
                <w:szCs w:val="20"/>
                <w:lang w:val="en-GB"/>
              </w:rPr>
              <w:instrText xml:space="preserve"> ADDIN EN.CITE &lt;EndNote&gt;&lt;Cite&gt;&lt;Author&gt;Feldman&lt;/Author&gt;&lt;Year&gt;1997&lt;/Year&gt;&lt;RecNum&gt;231&lt;/RecNum&gt;&lt;DisplayText&gt;(Feldman and Steg, 1997)&lt;/DisplayText&gt;&lt;record&gt;&lt;rec-number&gt;231&lt;/rec-number&gt;&lt;foreign-keys&gt;&lt;key app="EN" db-id="2v0a952ayvrazlefa2852xfotadvep5rvaf2" timestamp="1453808369"&gt;231&lt;/key&gt;&lt;/foreign-keys&gt;&lt;ref-type name="Journal Article"&gt;17&lt;/ref-type&gt;&lt;contributors&gt;&lt;authors&gt;&lt;author&gt;Feldman, L. J.&lt;/author&gt;&lt;author&gt;Steg, G.&lt;/author&gt;&lt;/authors&gt;&lt;/contributors&gt;&lt;auth-address&gt;Cardiology Department, Faculte Xavier Bichat, Hopital Bichat, Paris, France. laurent.feldman@bch.ap-hop-paris.fr&lt;/auth-address&gt;&lt;titles&gt;&lt;title&gt;Optimal techniques for arterial gene transfer&lt;/title&gt;&lt;secondary-title&gt;Cardiovasc Res&lt;/secondary-title&gt;&lt;/titles&gt;&lt;periodical&gt;&lt;full-title&gt;Cardiovasc Res&lt;/full-title&gt;&lt;/periodical&gt;&lt;pages&gt;391-404&lt;/pages&gt;&lt;volume&gt;35&lt;/volume&gt;&lt;number&gt;3&lt;/number&gt;&lt;keywords&gt;&lt;keyword&gt;Arteries&lt;/keyword&gt;&lt;keyword&gt;Arteriosclerosis/*therapy&lt;/keyword&gt;&lt;keyword&gt;*Gene Transfer Techniques&lt;/keyword&gt;&lt;keyword&gt;*Genetic Vectors&lt;/keyword&gt;&lt;keyword&gt;Humans&lt;/keyword&gt;&lt;keyword&gt;Myocardium&lt;/keyword&gt;&lt;keyword&gt;Neovascularization, Physiologic&lt;/keyword&gt;&lt;/keywords&gt;&lt;dates&gt;&lt;year&gt;1997&lt;/year&gt;&lt;pub-dates&gt;&lt;date&gt;Sep&lt;/date&gt;&lt;/pub-dates&gt;&lt;/dates&gt;&lt;isbn&gt;0008-6363 (Print)&amp;#xD;0008-6363 (Linking)&lt;/isbn&gt;&lt;accession-num&gt;9415283&lt;/accession-num&gt;&lt;urls&gt;&lt;related-urls&gt;&lt;url&gt;http://www.ncbi.nlm.nih.gov/pubmed/9415283&lt;/url&gt;&lt;/related-urls&gt;&lt;/urls&gt;&lt;/record&gt;&lt;/Cite&gt;&lt;/EndNote&gt;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70" w:tooltip="Feldman, 1997 #231" w:history="1">
              <w:r w:rsidR="00FB1EA6" w:rsidRPr="00F01DC8">
                <w:rPr>
                  <w:rFonts w:cs="Arial"/>
                  <w:noProof/>
                  <w:sz w:val="20"/>
                  <w:szCs w:val="20"/>
                  <w:lang w:val="en-GB"/>
                </w:rPr>
                <w:t>Feldman and Steg, 1997</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c>
          <w:tcPr>
            <w:tcW w:w="3536" w:type="dxa"/>
            <w:shd w:val="clear" w:color="auto" w:fill="auto"/>
          </w:tcPr>
          <w:p w14:paraId="1C07D17E" w14:textId="79DA7C79" w:rsidR="00AA3DC0" w:rsidRPr="00146585" w:rsidRDefault="00AA3DC0" w:rsidP="00FB1EA6">
            <w:pPr>
              <w:jc w:val="both"/>
              <w:rPr>
                <w:rFonts w:cs="Arial"/>
                <w:sz w:val="20"/>
                <w:szCs w:val="20"/>
                <w:lang w:val="en-GB"/>
              </w:rPr>
            </w:pPr>
            <w:r w:rsidRPr="00F01DC8">
              <w:rPr>
                <w:rFonts w:cs="Arial"/>
                <w:sz w:val="20"/>
                <w:szCs w:val="20"/>
                <w:lang w:val="en-GB"/>
              </w:rPr>
              <w:t>Limitations on size of transgene. Short duration of expression. Strong immune response results in the destruction of transducted cells</w:t>
            </w:r>
            <w:r w:rsidRPr="001F751F">
              <w:rPr>
                <w:rFonts w:cs="Arial"/>
                <w:sz w:val="20"/>
                <w:szCs w:val="20"/>
                <w:lang w:val="en-GB"/>
              </w:rPr>
              <w:t xml:space="preserve"> and promotes immunity to re-administration </w:t>
            </w:r>
            <w:r w:rsidRPr="00F01DC8">
              <w:rPr>
                <w:rFonts w:cs="Arial"/>
                <w:sz w:val="20"/>
                <w:szCs w:val="20"/>
                <w:lang w:val="en-GB"/>
              </w:rPr>
              <w:fldChar w:fldCharType="begin">
                <w:fldData xml:space="preserve">PEVuZE5vdGU+PENpdGU+PEF1dGhvcj5HcnViYjwvQXV0aG9yPjxZZWFyPjE5OTQ8L1llYXI+PFJl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</w:fldData>
              </w:fldChar>
            </w:r>
            <w:r w:rsidRPr="001F751F">
              <w:rPr>
                <w:rFonts w:cs="Arial"/>
                <w:sz w:val="20"/>
                <w:szCs w:val="20"/>
                <w:lang w:val="en-GB"/>
              </w:rPr>
              <w:instrText xml:space="preserve"> ADDIN EN.CITE </w:instrText>
            </w:r>
            <w:r w:rsidRPr="001F751F">
              <w:rPr>
                <w:rFonts w:cs="Arial"/>
                <w:sz w:val="20"/>
                <w:szCs w:val="20"/>
                <w:lang w:val="en-GB"/>
              </w:rPr>
              <w:fldChar w:fldCharType="begin">
                <w:fldData xml:space="preserve">PEVuZE5vdGU+PENpdGU+PEF1dGhvcj5HcnViYjwvQXV0aG9yPjxZZWFyPjE5OTQ8L1llYXI+PFJl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</w:fldData>
              </w:fldChar>
            </w:r>
            <w:r w:rsidRPr="001F751F">
              <w:rPr>
                <w:rFonts w:cs="Arial"/>
                <w:sz w:val="20"/>
                <w:szCs w:val="20"/>
                <w:lang w:val="en-GB"/>
              </w:rPr>
              <w:instrText xml:space="preserve"> ADDIN EN.CITE.DATA </w:instrText>
            </w:r>
            <w:r w:rsidRPr="001F751F">
              <w:rPr>
                <w:rFonts w:cs="Arial"/>
                <w:sz w:val="20"/>
                <w:szCs w:val="20"/>
                <w:lang w:val="en-GB"/>
              </w:rPr>
            </w:r>
            <w:r w:rsidRPr="001F751F">
              <w:rPr>
                <w:rFonts w:cs="Arial"/>
                <w:sz w:val="20"/>
                <w:szCs w:val="20"/>
                <w:lang w:val="en-GB"/>
              </w:rPr>
              <w:fldChar w:fldCharType="end"/>
            </w:r>
            <w:r w:rsidRPr="00F01DC8">
              <w:rPr>
                <w:rFonts w:cs="Arial"/>
                <w:sz w:val="20"/>
                <w:szCs w:val="20"/>
                <w:lang w:val="en-GB"/>
              </w:rPr>
            </w:r>
            <w:r w:rsidRPr="00F01DC8">
              <w:rPr>
                <w:rFonts w:cs="Arial"/>
                <w:sz w:val="20"/>
                <w:szCs w:val="20"/>
                <w:lang w:val="en-GB"/>
              </w:rPr>
              <w:fldChar w:fldCharType="separate"/>
            </w:r>
            <w:r w:rsidRPr="00F01DC8">
              <w:rPr>
                <w:rFonts w:cs="Arial"/>
                <w:noProof/>
                <w:sz w:val="20"/>
                <w:szCs w:val="20"/>
                <w:lang w:val="en-GB"/>
              </w:rPr>
              <w:t>(</w:t>
            </w:r>
            <w:hyperlink w:anchor="_ENREF_87" w:tooltip="Grubb, 1994 #241" w:history="1">
              <w:r w:rsidR="00FB1EA6" w:rsidRPr="00F01DC8">
                <w:rPr>
                  <w:rFonts w:cs="Arial"/>
                  <w:noProof/>
                  <w:sz w:val="20"/>
                  <w:szCs w:val="20"/>
                  <w:lang w:val="en-GB"/>
                </w:rPr>
                <w:t>Grubb et al., 1994</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 xml:space="preserve">. </w:t>
            </w:r>
          </w:p>
        </w:tc>
      </w:tr>
      <w:tr w:rsidR="00AA3DC0" w:rsidRPr="001F751F" w14:paraId="32CC68F7" w14:textId="77777777" w:rsidTr="003D31AD">
        <w:tc>
          <w:tcPr>
            <w:tcW w:w="1484" w:type="dxa"/>
            <w:shd w:val="clear" w:color="auto" w:fill="auto"/>
          </w:tcPr>
          <w:p w14:paraId="5F0EC109" w14:textId="77777777" w:rsidR="00AA3DC0" w:rsidRPr="00146585" w:rsidRDefault="00AA3DC0" w:rsidP="00AA3DC0">
            <w:pPr>
              <w:jc w:val="both"/>
              <w:rPr>
                <w:rFonts w:cs="Arial"/>
                <w:sz w:val="20"/>
                <w:szCs w:val="20"/>
                <w:lang w:val="en-GB"/>
              </w:rPr>
            </w:pPr>
            <w:r w:rsidRPr="00146585">
              <w:rPr>
                <w:rFonts w:cs="Arial"/>
                <w:sz w:val="20"/>
                <w:szCs w:val="20"/>
                <w:lang w:val="en-GB"/>
              </w:rPr>
              <w:t>Adeno-associated viruses</w:t>
            </w:r>
          </w:p>
        </w:tc>
        <w:tc>
          <w:tcPr>
            <w:tcW w:w="2268" w:type="dxa"/>
            <w:shd w:val="clear" w:color="auto" w:fill="auto"/>
          </w:tcPr>
          <w:p w14:paraId="5410707A" w14:textId="77777777" w:rsidR="00AA3DC0" w:rsidRPr="00F01DC8" w:rsidRDefault="00AA3DC0" w:rsidP="00AA3DC0">
            <w:pPr>
              <w:jc w:val="both"/>
              <w:rPr>
                <w:rFonts w:cs="Arial"/>
                <w:sz w:val="20"/>
                <w:szCs w:val="20"/>
                <w:lang w:val="en-GB"/>
              </w:rPr>
            </w:pPr>
            <w:r w:rsidRPr="00F01DC8">
              <w:rPr>
                <w:rFonts w:cs="Arial"/>
                <w:sz w:val="20"/>
                <w:szCs w:val="20"/>
                <w:lang w:val="en-GB"/>
              </w:rPr>
              <w:t>Non-enveloped v</w:t>
            </w:r>
            <w:r w:rsidRPr="001F751F">
              <w:rPr>
                <w:rFonts w:cs="Arial"/>
                <w:sz w:val="20"/>
                <w:szCs w:val="20"/>
                <w:lang w:val="en-GB"/>
              </w:rPr>
              <w:t>iruses with Single stranded DNA</w:t>
            </w:r>
            <w:r>
              <w:rPr>
                <w:rFonts w:cs="Arial"/>
                <w:sz w:val="20"/>
                <w:szCs w:val="20"/>
                <w:lang w:val="en-GB"/>
              </w:rPr>
              <w:t xml:space="preserve"> </w:t>
            </w:r>
            <w:r w:rsidRPr="00146585">
              <w:rPr>
                <w:rFonts w:cs="Arial"/>
                <w:sz w:val="20"/>
                <w:szCs w:val="20"/>
                <w:lang w:val="en-GB"/>
              </w:rPr>
              <w:t>genome (Naturally repl</w:t>
            </w:r>
            <w:r w:rsidRPr="00F01DC8">
              <w:rPr>
                <w:rFonts w:cs="Arial"/>
                <w:sz w:val="20"/>
                <w:szCs w:val="20"/>
                <w:lang w:val="en-GB"/>
              </w:rPr>
              <w:t>ication deficient)</w:t>
            </w:r>
          </w:p>
        </w:tc>
        <w:tc>
          <w:tcPr>
            <w:tcW w:w="3139" w:type="dxa"/>
            <w:shd w:val="clear" w:color="auto" w:fill="auto"/>
          </w:tcPr>
          <w:p w14:paraId="15B7DBFA" w14:textId="1FBFC0AC" w:rsidR="00AA3DC0" w:rsidRPr="00146585" w:rsidRDefault="00AA3DC0" w:rsidP="00FB1EA6">
            <w:pPr>
              <w:jc w:val="both"/>
              <w:rPr>
                <w:rFonts w:cs="Arial"/>
                <w:sz w:val="20"/>
                <w:szCs w:val="20"/>
                <w:lang w:val="en-GB"/>
              </w:rPr>
            </w:pPr>
            <w:r w:rsidRPr="001F751F">
              <w:rPr>
                <w:rFonts w:cs="Arial"/>
                <w:sz w:val="20"/>
                <w:szCs w:val="20"/>
                <w:lang w:val="en-GB"/>
              </w:rPr>
              <w:t xml:space="preserve">Preferentially integrate into human chromosome 19 </w:t>
            </w:r>
            <w:r w:rsidRPr="00F01DC8">
              <w:rPr>
                <w:rFonts w:cs="Arial"/>
                <w:sz w:val="20"/>
                <w:szCs w:val="20"/>
                <w:lang w:val="en-GB"/>
              </w:rPr>
              <w:fldChar w:fldCharType="begin"/>
            </w:r>
            <w:r w:rsidRPr="001F751F">
              <w:rPr>
                <w:rFonts w:cs="Arial"/>
                <w:sz w:val="20"/>
                <w:szCs w:val="20"/>
                <w:lang w:val="en-GB"/>
              </w:rPr>
              <w:instrText xml:space="preserve"> ADDIN EN.CITE &lt;EndNote&gt;&lt;Cite&gt;&lt;Author&gt;Muzyczka&lt;/Author&gt;&lt;Year&gt;1992&lt;/Year&gt;&lt;RecNum&gt;236&lt;/RecNum&gt;&lt;DisplayText&gt;(Muzyczka, 1992)&lt;/DisplayText&gt;&lt;record&gt;&lt;rec-number&gt;236&lt;/rec-number&gt;&lt;foreign-keys&gt;&lt;key app="EN" db-id="2v0a952ayvrazlefa2852xfotadvep5rvaf2" timestamp="1453809922"&gt;236&lt;/key&gt;&lt;/foreign-keys&gt;&lt;ref-type name="Journal Article"&gt;17&lt;/ref-type&gt;&lt;contributors&gt;&lt;authors&gt;&lt;author&gt;Muzyczka, N.&lt;/author&gt;&lt;/authors&gt;&lt;/contributors&gt;&lt;auth-address&gt;Department of Microbiology, SUNY Stony Brook Medical School 11794.&lt;/auth-address&gt;&lt;titles&gt;&lt;title&gt;Use of adeno-associated virus as a general transduction vector for mammalian cells&lt;/title&gt;&lt;secondary-title&gt;Curr Top Microbiol Immunol&lt;/secondary-title&gt;&lt;/titles&gt;&lt;periodical&gt;&lt;full-title&gt;Curr Top Microbiol Immunol&lt;/full-title&gt;&lt;/periodical&gt;&lt;pages&gt;97-129&lt;/pages&gt;&lt;volume&gt;158&lt;/volume&gt;&lt;keywords&gt;&lt;keyword&gt;Animals&lt;/keyword&gt;&lt;keyword&gt;Base Sequence&lt;/keyword&gt;&lt;keyword&gt;DNA Replication&lt;/keyword&gt;&lt;keyword&gt;Dependovirus/*genetics&lt;/keyword&gt;&lt;keyword&gt;Gene Expression Regulation, Viral&lt;/keyword&gt;&lt;keyword&gt;Genes, Viral&lt;/keyword&gt;&lt;keyword&gt;Genetic Therapy&lt;/keyword&gt;&lt;keyword&gt;*Genetic Vectors&lt;/keyword&gt;&lt;keyword&gt;Humans&lt;/keyword&gt;&lt;keyword&gt;Molecular Sequence Data&lt;/keyword&gt;&lt;keyword&gt;Mutation&lt;/keyword&gt;&lt;keyword&gt;*Transduction, Genetic&lt;/keyword&gt;&lt;keyword&gt;Virus Replication&lt;/keyword&gt;&lt;/keywords&gt;&lt;dates&gt;&lt;year&gt;1992&lt;/year&gt;&lt;/dates&gt;&lt;isbn&gt;0070-217X (Print)&amp;#xD;0070-217X (Linking)&lt;/isbn&gt;&lt;accession-num&gt;1316261&lt;/accession-num&gt;&lt;urls&gt;&lt;related-urls&gt;&lt;url&gt;http://www.ncbi.nlm.nih.gov/pubmed/1316261&lt;/url&gt;&lt;/related-urls&gt;&lt;/urls&gt;&lt;/record&gt;&lt;/Cite&gt;&lt;/EndNote&gt;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168" w:tooltip="Muzyczka, 1992 #236" w:history="1">
              <w:r w:rsidR="00FB1EA6" w:rsidRPr="00F01DC8">
                <w:rPr>
                  <w:rFonts w:cs="Arial"/>
                  <w:noProof/>
                  <w:sz w:val="20"/>
                  <w:szCs w:val="20"/>
                  <w:lang w:val="en-GB"/>
                </w:rPr>
                <w:t>Muzyczka, 1992</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 xml:space="preserve">. Removal of 2 coding regions from the viral genome renders them helper-dependent </w:t>
            </w:r>
            <w:r w:rsidRPr="00F01DC8">
              <w:rPr>
                <w:rFonts w:cs="Arial"/>
                <w:sz w:val="20"/>
                <w:szCs w:val="20"/>
                <w:lang w:val="en-GB"/>
              </w:rPr>
              <w:fldChar w:fldCharType="begin"/>
            </w:r>
            <w:r w:rsidRPr="001F751F">
              <w:rPr>
                <w:rFonts w:cs="Arial"/>
                <w:sz w:val="20"/>
                <w:szCs w:val="20"/>
              </w:rPr>
              <w:instrText xml:space="preserve"> ADDIN EN.CITE &lt;EndNote&gt;&lt;Cite&gt;&lt;Author&gt;Kremer&lt;/Author&gt;&lt;Year&gt;1995&lt;/Year&gt;&lt;RecNum&gt;237&lt;/RecNum&gt;&lt;DisplayText&gt;(Kremer and Perricaudet, 1995)&lt;/DisplayText&gt;&lt;record&gt;&lt;rec-number&gt;237&lt;/rec-number&gt;&lt;foreign-keys&gt;&lt;key app="EN" db-id="2v0a952ayvrazlefa2852xfotadvep5rvaf2" timestamp="1453810059"&gt;237&lt;/key&gt;&lt;/foreign-keys&gt;&lt;ref-type name="Journal Article"&gt;17&lt;/ref-type&gt;&lt;contributors&gt;&lt;authors&gt;&lt;author&gt;Kremer, E. J.&lt;/author&gt;&lt;author&gt;Perricaudet, M.&lt;/author&gt;&lt;/authors&gt;&lt;/contributors&gt;&lt;auth-address&gt;Laboratoire de Genetique de Virus Oncogenes, Institut Gustave Roussy, Villejuif, France.&lt;/auth-address&gt;&lt;titles&gt;&lt;title&gt;Adenovirus and adeno-associated virus mediated gene transfer&lt;/title&gt;&lt;secondary-title&gt;Br Med Bull&lt;/secondary-title&gt;&lt;/titles&gt;&lt;periodical&gt;&lt;full-title&gt;Br Med Bull&lt;/full-title&gt;&lt;/periodical&gt;&lt;pages&gt;31-44&lt;/pages&gt;&lt;volume&gt;51&lt;/volume&gt;&lt;number&gt;1&lt;/number&gt;&lt;keywords&gt;&lt;keyword&gt;Adenoviridae/*genetics/ultrastructure&lt;/keyword&gt;&lt;keyword&gt;Dependovirus/*genetics&lt;/keyword&gt;&lt;keyword&gt;*Gene Transfer Techniques&lt;/keyword&gt;&lt;keyword&gt;Genetic Therapy/*methods&lt;/keyword&gt;&lt;keyword&gt;Genetic Vectors&lt;/keyword&gt;&lt;keyword&gt;Humans&lt;/keyword&gt;&lt;/keywords&gt;&lt;dates&gt;&lt;year&gt;1995&lt;/year&gt;&lt;pub-dates&gt;&lt;date&gt;Jan&lt;/date&gt;&lt;/pub-dates&gt;&lt;/dates&gt;&lt;isbn&gt;0007-1420 (Print)&amp;#xD;0007-1420 (Linking)&lt;/isbn&gt;&lt;accession-num&gt;7767647&lt;/accession-num&gt;&lt;urls&gt;&lt;related-urls&gt;&lt;url&gt;http://www.ncbi.nlm.nih.gov/pubmed/7767647&lt;/url&gt;&lt;/related-urls&gt;&lt;/urls&gt;&lt;/record&gt;&lt;/Cite&gt;&lt;/EndNote&gt;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117" w:tooltip="Kremer, 1995 #237" w:history="1">
              <w:r w:rsidR="00FB1EA6" w:rsidRPr="00F01DC8">
                <w:rPr>
                  <w:rFonts w:cs="Arial"/>
                  <w:noProof/>
                  <w:sz w:val="20"/>
                  <w:szCs w:val="20"/>
                  <w:lang w:val="en-GB"/>
                </w:rPr>
                <w:t>Kremer and Perricaudet, 1995</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c>
          <w:tcPr>
            <w:tcW w:w="3098" w:type="dxa"/>
            <w:shd w:val="clear" w:color="auto" w:fill="auto"/>
          </w:tcPr>
          <w:p w14:paraId="497ECFA0" w14:textId="77777777" w:rsidR="00AA3DC0" w:rsidRPr="001F751F" w:rsidRDefault="00AA3DC0" w:rsidP="00AA3DC0">
            <w:pPr>
              <w:jc w:val="both"/>
              <w:rPr>
                <w:rFonts w:cs="Arial"/>
                <w:sz w:val="20"/>
                <w:szCs w:val="20"/>
                <w:lang w:val="en-GB"/>
              </w:rPr>
            </w:pPr>
            <w:r w:rsidRPr="00F01DC8">
              <w:rPr>
                <w:rFonts w:cs="Arial"/>
                <w:sz w:val="20"/>
                <w:szCs w:val="20"/>
                <w:lang w:val="en-GB"/>
              </w:rPr>
              <w:t>High titres can be achieved and transgene expression can last as long as 6 months with lower immunogenicity th</w:t>
            </w:r>
            <w:r w:rsidRPr="001F751F">
              <w:rPr>
                <w:rFonts w:cs="Arial"/>
                <w:sz w:val="20"/>
                <w:szCs w:val="20"/>
                <w:lang w:val="en-GB"/>
              </w:rPr>
              <w:t>an either retro- or adenoviruses</w:t>
            </w:r>
          </w:p>
        </w:tc>
        <w:tc>
          <w:tcPr>
            <w:tcW w:w="3536" w:type="dxa"/>
            <w:shd w:val="clear" w:color="auto" w:fill="auto"/>
          </w:tcPr>
          <w:p w14:paraId="20F003BF" w14:textId="569AF72C" w:rsidR="00AA3DC0" w:rsidRPr="00146585" w:rsidRDefault="00AA3DC0" w:rsidP="00FB1EA6">
            <w:pPr>
              <w:jc w:val="both"/>
              <w:rPr>
                <w:rFonts w:cs="Arial"/>
                <w:sz w:val="20"/>
                <w:szCs w:val="20"/>
                <w:lang w:val="en-GB"/>
              </w:rPr>
            </w:pPr>
            <w:r w:rsidRPr="001F751F">
              <w:rPr>
                <w:rFonts w:cs="Arial"/>
                <w:sz w:val="20"/>
                <w:szCs w:val="20"/>
                <w:lang w:val="en-GB"/>
              </w:rPr>
              <w:t>Laborious preparation, only 0.1-1% are infectious. Limited transgene capacity (4-5</w:t>
            </w:r>
            <w:r>
              <w:rPr>
                <w:rFonts w:cs="Arial"/>
                <w:sz w:val="20"/>
                <w:szCs w:val="20"/>
                <w:lang w:val="en-GB"/>
              </w:rPr>
              <w:t xml:space="preserve"> </w:t>
            </w:r>
            <w:r w:rsidRPr="00146585">
              <w:rPr>
                <w:rFonts w:cs="Arial"/>
                <w:sz w:val="20"/>
                <w:szCs w:val="20"/>
                <w:lang w:val="en-GB"/>
              </w:rPr>
              <w:t xml:space="preserve">kb). Deletion of coding regions removes the ability to selectively integrate and random integration occurs </w:t>
            </w:r>
            <w:r w:rsidRPr="00F01DC8">
              <w:rPr>
                <w:rFonts w:cs="Arial"/>
                <w:sz w:val="20"/>
                <w:szCs w:val="20"/>
                <w:lang w:val="en-GB"/>
              </w:rPr>
              <w:fldChar w:fldCharType="begin"/>
            </w:r>
            <w:r w:rsidRPr="001F751F">
              <w:rPr>
                <w:rFonts w:cs="Arial"/>
                <w:sz w:val="20"/>
                <w:szCs w:val="20"/>
                <w:lang w:val="en-GB"/>
              </w:rPr>
              <w:instrText xml:space="preserve"> ADDIN EN.CITE &lt;EndNote&gt;&lt;Cite&gt;&lt;Author&gt;Muzyczka&lt;/Author&gt;&lt;Year&gt;1992&lt;/Year&gt;&lt;RecNum&gt;242&lt;/RecNum&gt;&lt;DisplayText&gt;(Muzyczka, 1992)&lt;/DisplayText&gt;&lt;record&gt;&lt;rec-number&gt;242&lt;/rec-number&gt;&lt;foreign-keys&gt;&lt;key app="EN" db-id="2v0a952ayvrazlefa2852xfotadvep5rvaf2" timestamp="1453812420"&gt;242&lt;/key&gt;&lt;/foreign-keys&gt;&lt;ref-type name="Journal Article"&gt;17&lt;/ref-type&gt;&lt;contributors&gt;&lt;authors&gt;&lt;author&gt;Muzyczka, N.&lt;/author&gt;&lt;/authors&gt;&lt;/contributors&gt;&lt;auth-address&gt;Department of Microbiology, SUNY Stony Brook Medical School 11794.&lt;/auth-address&gt;&lt;titles&gt;&lt;title&gt;Use of adeno-associated virus as a general transduction vector for mammalian cells&lt;/title&gt;&lt;secondary-title&gt;Curr Top Microbiol Immunol&lt;/secondary-title&gt;&lt;/titles&gt;&lt;periodical&gt;&lt;full-title&gt;Curr Top Microbiol Immunol&lt;/full-title&gt;&lt;/periodical&gt;&lt;pages&gt;97-129&lt;/pages&gt;&lt;volume&gt;158&lt;/volume&gt;&lt;keywords&gt;&lt;keyword&gt;Animals&lt;/keyword&gt;&lt;keyword&gt;Base Sequence&lt;/keyword&gt;&lt;keyword&gt;DNA Replication&lt;/keyword&gt;&lt;keyword&gt;Dependovirus/*genetics&lt;/keyword&gt;&lt;keyword&gt;Gene Expression Regulation, Viral&lt;/keyword&gt;&lt;keyword&gt;Genes, Viral&lt;/keyword&gt;&lt;keyword&gt;Genetic Therapy&lt;/keyword&gt;&lt;keyword&gt;*Genetic Vectors&lt;/keyword&gt;&lt;keyword&gt;Humans&lt;/keyword&gt;&lt;keyword&gt;Molecular Sequence Data&lt;/keyword&gt;&lt;keyword&gt;Mutation&lt;/keyword&gt;&lt;keyword&gt;*Transduction, Genetic&lt;/keyword&gt;&lt;keyword&gt;Virus Replication&lt;/keyword&gt;&lt;/keywords&gt;&lt;dates&gt;&lt;year&gt;1992&lt;/year&gt;&lt;/dates&gt;&lt;isbn&gt;0070-217X (Print)&amp;#xD;0070-217X (Linking)&lt;/isbn&gt;&lt;accession-num&gt;1316261&lt;/accession-num&gt;&lt;urls&gt;&lt;related-urls&gt;&lt;url&gt;http://www.ncbi.nlm.nih.gov/pubmed/1316261&lt;/url&gt;&lt;/related-urls&gt;&lt;/urls&gt;&lt;/record&gt;&lt;/Cite&gt;&lt;/EndNote&gt;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168" w:tooltip="Muzyczka, 1992 #236" w:history="1">
              <w:r w:rsidR="00FB1EA6" w:rsidRPr="00F01DC8">
                <w:rPr>
                  <w:rFonts w:cs="Arial"/>
                  <w:noProof/>
                  <w:sz w:val="20"/>
                  <w:szCs w:val="20"/>
                  <w:lang w:val="en-GB"/>
                </w:rPr>
                <w:t>Muzyczka, 1992</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r>
      <w:tr w:rsidR="00AA3DC0" w:rsidRPr="001F751F" w14:paraId="0EA7CCD9" w14:textId="77777777" w:rsidTr="003D31AD">
        <w:tc>
          <w:tcPr>
            <w:tcW w:w="1484" w:type="dxa"/>
            <w:shd w:val="clear" w:color="auto" w:fill="auto"/>
          </w:tcPr>
          <w:p w14:paraId="66E39682" w14:textId="77777777" w:rsidR="00AA3DC0" w:rsidRPr="00146585" w:rsidRDefault="00AA3DC0" w:rsidP="00AA3DC0">
            <w:pPr>
              <w:jc w:val="both"/>
              <w:rPr>
                <w:rFonts w:cs="Arial"/>
                <w:sz w:val="20"/>
                <w:szCs w:val="20"/>
                <w:lang w:val="en-GB"/>
              </w:rPr>
            </w:pPr>
            <w:r w:rsidRPr="00146585">
              <w:rPr>
                <w:rFonts w:cs="Arial"/>
                <w:sz w:val="20"/>
                <w:szCs w:val="20"/>
                <w:lang w:val="en-GB"/>
              </w:rPr>
              <w:t>Herpes Simplex viruses</w:t>
            </w:r>
          </w:p>
        </w:tc>
        <w:tc>
          <w:tcPr>
            <w:tcW w:w="2268" w:type="dxa"/>
            <w:shd w:val="clear" w:color="auto" w:fill="auto"/>
          </w:tcPr>
          <w:p w14:paraId="4411DDB5" w14:textId="0ECA9B41" w:rsidR="00AA3DC0" w:rsidRPr="00146585" w:rsidRDefault="00AA3DC0" w:rsidP="00FB1EA6">
            <w:pPr>
              <w:jc w:val="both"/>
              <w:rPr>
                <w:rFonts w:cs="Arial"/>
                <w:sz w:val="20"/>
                <w:szCs w:val="20"/>
                <w:lang w:val="en-GB"/>
              </w:rPr>
            </w:pPr>
            <w:r w:rsidRPr="00F01DC8">
              <w:rPr>
                <w:rFonts w:cs="Arial"/>
                <w:sz w:val="20"/>
                <w:szCs w:val="20"/>
                <w:lang w:val="en-GB"/>
              </w:rPr>
              <w:t xml:space="preserve">Large enveloped DNA viruses. Protein matrix (tegument) surrounds the capsid, which all encapsulated by the envelope </w:t>
            </w:r>
            <w:r w:rsidRPr="00F01DC8">
              <w:rPr>
                <w:rFonts w:cs="Arial"/>
                <w:sz w:val="20"/>
                <w:szCs w:val="20"/>
                <w:lang w:val="en-GB"/>
              </w:rPr>
              <w:fldChar w:fldCharType="begin"/>
            </w:r>
            <w:r w:rsidRPr="001F751F">
              <w:rPr>
                <w:rFonts w:cs="Arial"/>
                <w:sz w:val="20"/>
                <w:szCs w:val="20"/>
                <w:lang w:val="en-GB"/>
              </w:rPr>
              <w:instrText xml:space="preserve"> ADDIN EN.CITE &lt;EndNote&gt;&lt;Cite&gt;&lt;Author&gt;Murphy&lt;/Author&gt;&lt;Year&gt;1999&lt;/Year&gt;&lt;RecNum&gt;234&lt;/RecNum&gt;&lt;DisplayText&gt;(Murphy and Murphy, 1999)&lt;/DisplayText&gt;&lt;record&gt;&lt;rec-number&gt;234&lt;/rec-number&gt;&lt;foreign-keys&gt;&lt;key app="EN" db-id="2v0a952ayvrazlefa2852xfotadvep5rvaf2" timestamp="1453809324"&gt;234&lt;/key&gt;&lt;/foreign-keys&gt;&lt;ref-type name="Journal Article"&gt;17&lt;/ref-type&gt;&lt;contributors&gt;&lt;authors&gt;&lt;author&gt;Murphy, A. L.&lt;/author&gt;&lt;author&gt;Murphy, S. J.&lt;/author&gt;&lt;/authors&gt;&lt;/contributors&gt;&lt;titles&gt;&lt;title&gt;Catch VP22: the hitch-hiker&amp;apos;s ride to gene therapy?&lt;/title&gt;&lt;secondary-title&gt;Gene Ther&lt;/secondary-title&gt;&lt;/titles&gt;&lt;periodical&gt;&lt;full-title&gt;Gene Ther&lt;/full-title&gt;&lt;/periodical&gt;&lt;pages&gt;4-5&lt;/pages&gt;&lt;volume&gt;6&lt;/volume&gt;&lt;number&gt;1&lt;/number&gt;&lt;keywords&gt;&lt;keyword&gt;Ganciclovir/therapeutic use&lt;/keyword&gt;&lt;keyword&gt;Gene Transfer Techniques&lt;/keyword&gt;&lt;keyword&gt;Genetic Therapy/*methods&lt;/keyword&gt;&lt;keyword&gt;*Genetic Vectors&lt;/keyword&gt;&lt;keyword&gt;Humans&lt;/keyword&gt;&lt;keyword&gt;Neoplasms/*therapy&lt;/keyword&gt;&lt;keyword&gt;Simplexvirus/*genetics&lt;/keyword&gt;&lt;keyword&gt;Viral Structural Proteins/*genetics&lt;/keyword&gt;&lt;/keywords&gt;&lt;dates&gt;&lt;year&gt;1999&lt;/year&gt;&lt;pub-dates&gt;&lt;date&gt;Jan&lt;/date&gt;&lt;/pub-dates&gt;&lt;/dates&gt;&lt;isbn&gt;0969-7128 (Print)&amp;#xD;0969-7128 (Linking)&lt;/isbn&gt;&lt;accession-num&gt;10341869&lt;/accession-num&gt;&lt;urls&gt;&lt;related-urls&gt;&lt;url&gt;http://www.ncbi.nlm.nih.gov/pubmed/10341869&lt;/url&gt;&lt;/related-urls&gt;&lt;/urls&gt;&lt;electronic-resource-num&gt;10.1038/sj.gt.3300849&lt;/electronic-resource-num&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167" w:tooltip="Murphy, 1999 #234" w:history="1">
              <w:r w:rsidR="00FB1EA6" w:rsidRPr="00F01DC8">
                <w:rPr>
                  <w:rFonts w:cs="Arial"/>
                  <w:noProof/>
                  <w:sz w:val="20"/>
                  <w:szCs w:val="20"/>
                  <w:lang w:val="en-GB"/>
                </w:rPr>
                <w:t>Murphy and Murphy, 1999</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c>
          <w:tcPr>
            <w:tcW w:w="3139" w:type="dxa"/>
            <w:shd w:val="clear" w:color="auto" w:fill="auto"/>
          </w:tcPr>
          <w:p w14:paraId="7C73327B" w14:textId="77777777" w:rsidR="00AA3DC0" w:rsidRPr="00F01DC8" w:rsidRDefault="00AA3DC0" w:rsidP="00AA3DC0">
            <w:pPr>
              <w:jc w:val="both"/>
              <w:rPr>
                <w:rFonts w:cs="Arial"/>
                <w:sz w:val="20"/>
                <w:szCs w:val="20"/>
                <w:lang w:val="en-GB"/>
              </w:rPr>
            </w:pPr>
            <w:r w:rsidRPr="00F01DC8">
              <w:rPr>
                <w:rFonts w:cs="Arial"/>
                <w:sz w:val="20"/>
                <w:szCs w:val="20"/>
                <w:lang w:val="en-GB"/>
              </w:rPr>
              <w:t>Non-integrating virus</w:t>
            </w:r>
          </w:p>
        </w:tc>
        <w:tc>
          <w:tcPr>
            <w:tcW w:w="3098" w:type="dxa"/>
            <w:shd w:val="clear" w:color="auto" w:fill="auto"/>
          </w:tcPr>
          <w:p w14:paraId="6A648EB2" w14:textId="34554965" w:rsidR="00AA3DC0" w:rsidRPr="00146585" w:rsidRDefault="00AA3DC0" w:rsidP="00FB1EA6">
            <w:pPr>
              <w:jc w:val="both"/>
              <w:rPr>
                <w:rFonts w:cs="Arial"/>
                <w:sz w:val="20"/>
                <w:szCs w:val="20"/>
                <w:lang w:val="en-GB"/>
              </w:rPr>
            </w:pPr>
            <w:r w:rsidRPr="001F751F">
              <w:rPr>
                <w:rFonts w:cs="Arial"/>
                <w:sz w:val="20"/>
                <w:szCs w:val="20"/>
                <w:lang w:val="en-GB"/>
              </w:rPr>
              <w:t xml:space="preserve">Ability to infect virtually any human cell whether quiescent or proliferating </w:t>
            </w:r>
            <w:r w:rsidRPr="00F01DC8">
              <w:rPr>
                <w:rFonts w:cs="Arial"/>
                <w:sz w:val="20"/>
                <w:szCs w:val="20"/>
                <w:lang w:val="en-GB"/>
              </w:rPr>
              <w:fldChar w:fldCharType="begin">
                <w:fldData xml:space="preserve">PEVuZE5vdGU+PENpdGU+PEF1dGhvcj5IdWFyZDwvQXV0aG9yPjxZZWFyPjE5OTc8L1llYXI+PFJl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</w:fldData>
              </w:fldChar>
            </w:r>
            <w:r w:rsidRPr="001F751F">
              <w:rPr>
                <w:rFonts w:cs="Arial"/>
                <w:sz w:val="20"/>
                <w:szCs w:val="20"/>
                <w:lang w:val="en-GB"/>
              </w:rPr>
              <w:instrText xml:space="preserve"> ADDIN EN.CITE </w:instrText>
            </w:r>
            <w:r w:rsidRPr="001F751F">
              <w:rPr>
                <w:rFonts w:cs="Arial"/>
                <w:sz w:val="20"/>
                <w:szCs w:val="20"/>
                <w:lang w:val="en-GB"/>
              </w:rPr>
              <w:fldChar w:fldCharType="begin">
                <w:fldData xml:space="preserve">PEVuZE5vdGU+PENpdGU+PEF1dGhvcj5IdWFyZDwvQXV0aG9yPjxZZWFyPjE5OTc8L1llYXI+PFJl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</w:fldData>
              </w:fldChar>
            </w:r>
            <w:r w:rsidRPr="001F751F">
              <w:rPr>
                <w:rFonts w:cs="Arial"/>
                <w:sz w:val="20"/>
                <w:szCs w:val="20"/>
                <w:lang w:val="en-GB"/>
              </w:rPr>
              <w:instrText xml:space="preserve"> ADDIN EN.CITE.DATA </w:instrText>
            </w:r>
            <w:r w:rsidRPr="001F751F">
              <w:rPr>
                <w:rFonts w:cs="Arial"/>
                <w:sz w:val="20"/>
                <w:szCs w:val="20"/>
                <w:lang w:val="en-GB"/>
              </w:rPr>
            </w:r>
            <w:r w:rsidRPr="001F751F">
              <w:rPr>
                <w:rFonts w:cs="Arial"/>
                <w:sz w:val="20"/>
                <w:szCs w:val="20"/>
                <w:lang w:val="en-GB"/>
              </w:rPr>
              <w:fldChar w:fldCharType="end"/>
            </w:r>
            <w:r w:rsidRPr="00F01DC8">
              <w:rPr>
                <w:rFonts w:cs="Arial"/>
                <w:sz w:val="20"/>
                <w:szCs w:val="20"/>
                <w:lang w:val="en-GB"/>
              </w:rPr>
            </w:r>
            <w:r w:rsidRPr="00F01DC8">
              <w:rPr>
                <w:rFonts w:cs="Arial"/>
                <w:sz w:val="20"/>
                <w:szCs w:val="20"/>
                <w:lang w:val="en-GB"/>
              </w:rPr>
              <w:fldChar w:fldCharType="separate"/>
            </w:r>
            <w:r w:rsidRPr="00F01DC8">
              <w:rPr>
                <w:rFonts w:cs="Arial"/>
                <w:noProof/>
                <w:sz w:val="20"/>
                <w:szCs w:val="20"/>
                <w:lang w:val="en-GB"/>
              </w:rPr>
              <w:t>(</w:t>
            </w:r>
            <w:hyperlink w:anchor="_ENREF_93" w:tooltip="Huard, 1997 #238" w:history="1">
              <w:r w:rsidR="00FB1EA6" w:rsidRPr="00F01DC8">
                <w:rPr>
                  <w:rFonts w:cs="Arial"/>
                  <w:noProof/>
                  <w:sz w:val="20"/>
                  <w:szCs w:val="20"/>
                  <w:lang w:val="en-GB"/>
                </w:rPr>
                <w:t>Huard et al., 1997</w:t>
              </w:r>
            </w:hyperlink>
            <w:r w:rsidRPr="00F01DC8">
              <w:rPr>
                <w:rFonts w:cs="Arial"/>
                <w:noProof/>
                <w:sz w:val="20"/>
                <w:szCs w:val="20"/>
                <w:lang w:val="en-GB"/>
              </w:rPr>
              <w:t xml:space="preserve">; </w:t>
            </w:r>
            <w:hyperlink w:anchor="_ENREF_193" w:tooltip="Robbins, 1998 #239" w:history="1">
              <w:r w:rsidR="00FB1EA6" w:rsidRPr="00F01DC8">
                <w:rPr>
                  <w:rFonts w:cs="Arial"/>
                  <w:noProof/>
                  <w:sz w:val="20"/>
                  <w:szCs w:val="20"/>
                  <w:lang w:val="en-GB"/>
                </w:rPr>
                <w:t>Robbins and Ghivizzani, 1998</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 xml:space="preserve">, and can infect cells of the nervous system </w:t>
            </w:r>
            <w:r w:rsidRPr="00F01DC8">
              <w:rPr>
                <w:rFonts w:cs="Arial"/>
                <w:sz w:val="20"/>
                <w:szCs w:val="20"/>
                <w:lang w:val="en-GB"/>
              </w:rPr>
              <w:fldChar w:fldCharType="begin"/>
            </w:r>
            <w:r w:rsidRPr="001F751F">
              <w:rPr>
                <w:rFonts w:cs="Arial"/>
                <w:sz w:val="20"/>
                <w:szCs w:val="20"/>
                <w:lang w:val="en-GB"/>
              </w:rPr>
              <w:instrText xml:space="preserve"> ADDIN EN.CITE &lt;EndNote&gt;&lt;Cite&gt;&lt;Author&gt;Hermens&lt;/Author&gt;&lt;Year&gt;1998&lt;/Year&gt;&lt;RecNum&gt;240&lt;/RecNum&gt;&lt;DisplayText&gt;(Hermens and Verhaagen, 1998)&lt;/DisplayText&gt;&lt;record&gt;&lt;rec-number&gt;240&lt;/rec-number&gt;&lt;foreign-keys&gt;&lt;key app="EN" db-id="2v0a952ayvrazlefa2852xfotadvep5rvaf2" timestamp="1453811635"&gt;240&lt;/key&gt;&lt;/foreign-keys&gt;&lt;ref-type name="Journal Article"&gt;17&lt;/ref-type&gt;&lt;contributors&gt;&lt;authors&gt;&lt;author&gt;Hermens, W. T.&lt;/author&gt;&lt;author&gt;Verhaagen, J.&lt;/author&gt;&lt;/authors&gt;&lt;/contributors&gt;&lt;auth-address&gt;Graduate School Neurosciences Amsterdam, Netherlands Institute for Brain Research.&lt;/auth-address&gt;&lt;titles&gt;&lt;title&gt;Viral vectors, tools for gene transfer in the nervous system&lt;/title&gt;&lt;secondary-title&gt;Prog Neurobiol&lt;/secondary-title&gt;&lt;/titles&gt;&lt;periodical&gt;&lt;full-title&gt;Prog Neurobiol&lt;/full-title&gt;&lt;/periodical&gt;&lt;pages&gt;399-432&lt;/pages&gt;&lt;volume&gt;55&lt;/volume&gt;&lt;number&gt;4&lt;/number&gt;&lt;keywords&gt;&lt;keyword&gt;*Adenoviridae&lt;/keyword&gt;&lt;keyword&gt;Animals&lt;/keyword&gt;&lt;keyword&gt;*Gene Transfer Techniques&lt;/keyword&gt;&lt;keyword&gt;*Herpes Simplex&lt;/keyword&gt;&lt;keyword&gt;Humans&lt;/keyword&gt;&lt;keyword&gt;Nervous System Diseases/*therapy&lt;/keyword&gt;&lt;keyword&gt;*Nervous System Physiological Phenomena&lt;/keyword&gt;&lt;/keywords&gt;&lt;dates&gt;&lt;year&gt;1998&lt;/year&gt;&lt;pub-dates&gt;&lt;date&gt;Jul&lt;/date&gt;&lt;/pub-dates&gt;&lt;/dates&gt;&lt;isbn&gt;0301-0082 (Print)&amp;#xD;0301-0082 (Linking)&lt;/isbn&gt;&lt;accession-num&gt;9654386&lt;/accession-num&gt;&lt;urls&gt;&lt;related-urls&gt;&lt;url&gt;http://www.ncbi.nlm.nih.gov/pubmed/9654386&lt;/url&gt;&lt;/related-urls&gt;&lt;/urls&gt;&lt;/record&gt;&lt;/Cite&gt;&lt;/EndNote&gt;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91" w:tooltip="Hermens, 1998 #240" w:history="1">
              <w:r w:rsidR="00FB1EA6" w:rsidRPr="00F01DC8">
                <w:rPr>
                  <w:rFonts w:cs="Arial"/>
                  <w:noProof/>
                  <w:sz w:val="20"/>
                  <w:szCs w:val="20"/>
                  <w:lang w:val="en-GB"/>
                </w:rPr>
                <w:t>Hermens and Verhaagen, 1998</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c>
          <w:tcPr>
            <w:tcW w:w="3536" w:type="dxa"/>
            <w:shd w:val="clear" w:color="auto" w:fill="auto"/>
          </w:tcPr>
          <w:p w14:paraId="2EC31FCD" w14:textId="4737E541" w:rsidR="00AA3DC0" w:rsidRPr="00146585" w:rsidRDefault="00AA3DC0" w:rsidP="00FB1EA6">
            <w:pPr>
              <w:jc w:val="both"/>
              <w:rPr>
                <w:rFonts w:cs="Arial"/>
                <w:sz w:val="20"/>
                <w:szCs w:val="20"/>
                <w:lang w:val="en-GB"/>
              </w:rPr>
            </w:pPr>
            <w:r w:rsidRPr="00F01DC8">
              <w:rPr>
                <w:rFonts w:cs="Arial"/>
                <w:sz w:val="20"/>
                <w:szCs w:val="20"/>
                <w:lang w:val="en-GB"/>
              </w:rPr>
              <w:t>Shown to be cytotoxic, resulting in poor expression levels. This can be reduced by the del</w:t>
            </w:r>
            <w:r w:rsidRPr="001F751F">
              <w:rPr>
                <w:rFonts w:cs="Arial"/>
                <w:sz w:val="20"/>
                <w:szCs w:val="20"/>
                <w:lang w:val="en-GB"/>
              </w:rPr>
              <w:t xml:space="preserve">etion of more genes but this compromises the titre </w:t>
            </w:r>
            <w:r w:rsidRPr="00F01DC8">
              <w:rPr>
                <w:rFonts w:cs="Arial"/>
                <w:sz w:val="20"/>
                <w:szCs w:val="20"/>
                <w:lang w:val="en-GB"/>
              </w:rPr>
              <w:fldChar w:fldCharType="begin"/>
            </w:r>
            <w:r w:rsidRPr="001F751F">
              <w:rPr>
                <w:rFonts w:cs="Arial"/>
                <w:sz w:val="20"/>
                <w:szCs w:val="20"/>
                <w:lang w:val="en-GB"/>
              </w:rPr>
              <w:instrText xml:space="preserve"> ADDIN EN.CITE &lt;EndNote&gt;&lt;Cite&gt;&lt;Author&gt;Murphy&lt;/Author&gt;&lt;Year&gt;1999&lt;/Year&gt;&lt;RecNum&gt;234&lt;/RecNum&gt;&lt;DisplayText&gt;(Murphy and Murphy, 1999)&lt;/DisplayText&gt;&lt;record&gt;&lt;rec-number&gt;234&lt;/rec-number&gt;&lt;foreign-keys&gt;&lt;key app="EN" db-id="2v0a952ayvrazlefa2852xfotadvep5rvaf2" timestamp="1453809324"&gt;234&lt;/key&gt;&lt;/foreign-keys&gt;&lt;ref-type name="Journal Article"&gt;17&lt;/ref-type&gt;&lt;contributors&gt;&lt;authors&gt;&lt;author&gt;Murphy, A. L.&lt;/author&gt;&lt;author&gt;Murphy, S. J.&lt;/author&gt;&lt;/authors&gt;&lt;/contributors&gt;&lt;titles&gt;&lt;title&gt;Catch VP22: the hitch-hiker&amp;apos;s ride to gene therapy?&lt;/title&gt;&lt;secondary-title&gt;Gene Ther&lt;/secondary-title&gt;&lt;/titles&gt;&lt;periodical&gt;&lt;full-title&gt;Gene Ther&lt;/full-title&gt;&lt;/periodical&gt;&lt;pages&gt;4-5&lt;/pages&gt;&lt;volume&gt;6&lt;/volume&gt;&lt;number&gt;1&lt;/number&gt;&lt;keywords&gt;&lt;keyword&gt;Ganciclovir/therapeutic use&lt;/keyword&gt;&lt;keyword&gt;Gene Transfer Techniques&lt;/keyword&gt;&lt;keyword&gt;Genetic Therapy/*methods&lt;/keyword&gt;&lt;keyword&gt;*Genetic Vectors&lt;/keyword&gt;&lt;keyword&gt;Humans&lt;/keyword&gt;&lt;keyword&gt;Neoplasms/*therapy&lt;/keyword&gt;&lt;keyword&gt;Simplexvirus/*genetics&lt;/keyword&gt;&lt;keyword&gt;Viral Structural Proteins/*genetics&lt;/keyword&gt;&lt;/keywords&gt;&lt;dates&gt;&lt;year&gt;1999&lt;/year&gt;&lt;pub-dates&gt;&lt;date&gt;Jan&lt;/date&gt;&lt;/pub-dates&gt;&lt;/dates&gt;&lt;isbn&gt;0969-7128 (Print)&amp;#xD;0969-7128 (Linking)&lt;/isbn&gt;&lt;accession-num&gt;10341869&lt;/accession-num&gt;&lt;urls&gt;&lt;related-urls&gt;&lt;url&gt;http://www.ncbi.nlm.nih.gov/pubmed/10341869&lt;/url&gt;&lt;/related-urls&gt;&lt;/urls&gt;&lt;electronic-resource-num&gt;10.1038/sj.gt.3300849&lt;/electronic-resource-num&gt;&lt;/record&gt;&lt;/Cite&gt;&lt;/EndNote&gt;</w:instrText>
            </w:r>
            <w:r w:rsidRPr="00F01DC8">
              <w:rPr>
                <w:rFonts w:cs="Arial"/>
                <w:sz w:val="20"/>
                <w:szCs w:val="20"/>
                <w:lang w:val="en-GB"/>
              </w:rPr>
              <w:fldChar w:fldCharType="separate"/>
            </w:r>
            <w:r w:rsidRPr="00F01DC8">
              <w:rPr>
                <w:rFonts w:cs="Arial"/>
                <w:noProof/>
                <w:sz w:val="20"/>
                <w:szCs w:val="20"/>
                <w:lang w:val="en-GB"/>
              </w:rPr>
              <w:t>(</w:t>
            </w:r>
            <w:hyperlink w:anchor="_ENREF_167" w:tooltip="Murphy, 1999 #234" w:history="1">
              <w:r w:rsidR="00FB1EA6" w:rsidRPr="00F01DC8">
                <w:rPr>
                  <w:rFonts w:cs="Arial"/>
                  <w:noProof/>
                  <w:sz w:val="20"/>
                  <w:szCs w:val="20"/>
                  <w:lang w:val="en-GB"/>
                </w:rPr>
                <w:t>Murphy and Murphy, 1999</w:t>
              </w:r>
            </w:hyperlink>
            <w:r w:rsidRPr="00F01DC8">
              <w:rPr>
                <w:rFonts w:cs="Arial"/>
                <w:noProof/>
                <w:sz w:val="20"/>
                <w:szCs w:val="20"/>
                <w:lang w:val="en-GB"/>
              </w:rPr>
              <w:t>)</w:t>
            </w:r>
            <w:r w:rsidRPr="00F01DC8">
              <w:rPr>
                <w:rFonts w:cs="Arial"/>
                <w:sz w:val="20"/>
                <w:szCs w:val="20"/>
                <w:lang w:val="en-GB"/>
              </w:rPr>
              <w:fldChar w:fldCharType="end"/>
            </w:r>
            <w:r w:rsidRPr="00146585">
              <w:rPr>
                <w:rFonts w:cs="Arial"/>
                <w:sz w:val="20"/>
                <w:szCs w:val="20"/>
                <w:lang w:val="en-GB"/>
              </w:rPr>
              <w:t>.</w:t>
            </w:r>
          </w:p>
        </w:tc>
      </w:tr>
    </w:tbl>
    <w:p w14:paraId="4FCAD643" w14:textId="182992DF" w:rsidR="00AA3DC0" w:rsidRDefault="001137C9">
      <w:pPr>
        <w:pStyle w:val="Heading1"/>
      </w:pPr>
      <w:r>
        <w:rPr>
          <w:noProof/>
          <w:lang w:val="en-US" w:eastAsia="en-US"/>
        </w:rPr>
        <mc:AlternateContent>
          <mc:Choice Requires="wps">
            <w:drawing>
              <wp:anchor distT="0" distB="0" distL="114300" distR="114300" simplePos="0" relativeHeight="251789312" behindDoc="0" locked="0" layoutInCell="1" allowOverlap="1" wp14:anchorId="0DF433E1" wp14:editId="19586771">
                <wp:simplePos x="0" y="0"/>
                <wp:positionH relativeFrom="column">
                  <wp:posOffset>88900</wp:posOffset>
                </wp:positionH>
                <wp:positionV relativeFrom="paragraph">
                  <wp:posOffset>-330200</wp:posOffset>
                </wp:positionV>
                <wp:extent cx="4791710" cy="321310"/>
                <wp:effectExtent l="0" t="0" r="0" b="8890"/>
                <wp:wrapSquare wrapText="bothSides"/>
                <wp:docPr id="17" name="Text Box 17"/>
                <wp:cNvGraphicFramePr/>
                <a:graphic xmlns:a="http://schemas.openxmlformats.org/drawingml/2006/main">
                  <a:graphicData uri="http://schemas.microsoft.com/office/word/2010/wordprocessingShape">
                    <wps:wsp>
                      <wps:cNvSpPr txBox="1"/>
                      <wps:spPr>
                        <a:xfrm>
                          <a:off x="0" y="0"/>
                          <a:ext cx="4791710" cy="321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E50357" w14:textId="2CDD19F3" w:rsidR="001137C9" w:rsidRPr="00B665D6" w:rsidRDefault="001137C9" w:rsidP="001137C9">
                            <w:pPr>
                              <w:pStyle w:val="Header"/>
                              <w:rPr>
                                <w:b/>
                              </w:rPr>
                            </w:pPr>
                            <w:r w:rsidRPr="00B665D6">
                              <w:rPr>
                                <w:b/>
                              </w:rPr>
                              <w:t>Table 1.1 Viruses commonly used for viral gene delivery</w:t>
                            </w:r>
                          </w:p>
                          <w:p w14:paraId="2C7E7F67" w14:textId="77777777" w:rsidR="001137C9" w:rsidRDefault="001137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26" type="#_x0000_t202" style="position:absolute;left:0;text-align:left;margin-left:7pt;margin-top:-25.95pt;width:377.3pt;height:25.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" filled="f" stroked="f">
                <v:textbox>
                  <w:txbxContent>
                    <w:p w14:paraId="37E50357" w14:textId="2CDD19F3" w:rsidR="001137C9" w:rsidRPr="00B665D6" w:rsidRDefault="001137C9" w:rsidP="001137C9">
                      <w:pPr>
                        <w:pStyle w:val="Header"/>
                        <w:rPr>
                          <w:b/>
                        </w:rPr>
                      </w:pPr>
                      <w:r w:rsidRPr="00B665D6">
                        <w:rPr>
                          <w:b/>
                        </w:rPr>
                        <w:t>Table 1.1 Viruses commonly used for viral gene delivery</w:t>
                      </w:r>
                    </w:p>
                    <w:p w14:paraId="2C7E7F67" w14:textId="77777777" w:rsidR="001137C9" w:rsidRDefault="001137C9"/>
                  </w:txbxContent>
                </v:textbox>
                <w10:wrap type="square"/>
              </v:shape>
            </w:pict>
          </mc:Fallback>
        </mc:AlternateContent>
      </w:r>
      <w:r w:rsidR="00AA3DC0">
        <w:t xml:space="preserve">   </w:t>
      </w:r>
    </w:p>
    <w:p w14:paraId="0B6C3A49" w14:textId="77777777" w:rsidR="00410C64" w:rsidRPr="003D31AD" w:rsidRDefault="00410C64" w:rsidP="003D31AD">
      <w:pPr>
        <w:rPr>
          <w:rFonts w:cs="Arial"/>
          <w:sz w:val="26"/>
          <w:szCs w:val="26"/>
        </w:rPr>
        <w:sectPr w:rsidR="00410C64" w:rsidRPr="003D31AD" w:rsidSect="00044C27">
          <w:pgSz w:w="16840" w:h="11900" w:orient="landscape"/>
          <w:pgMar w:top="1800" w:right="1440" w:bottom="1800" w:left="1440" w:header="708" w:footer="708" w:gutter="0"/>
          <w:cols w:space="708"/>
          <w:docGrid w:linePitch="360"/>
        </w:sectPr>
      </w:pPr>
    </w:p>
    <w:p w14:paraId="0353D7B1" w14:textId="708E8DFD" w:rsidR="00D46F2D" w:rsidRPr="00856414" w:rsidRDefault="00BF3745">
      <w:pPr>
        <w:pStyle w:val="Heading3"/>
      </w:pPr>
      <w:bookmarkStart w:id="12" w:name="_Toc346277062"/>
      <w:bookmarkStart w:id="13" w:name="_Toc367703478"/>
      <w:r>
        <w:t>1.3.2 Kinds of</w:t>
      </w:r>
      <w:bookmarkEnd w:id="12"/>
      <w:r>
        <w:t xml:space="preserve"> v</w:t>
      </w:r>
      <w:r w:rsidR="00D46F2D" w:rsidRPr="00856414">
        <w:t>iral gene delivery</w:t>
      </w:r>
      <w:bookmarkEnd w:id="13"/>
      <w:r w:rsidR="00D46F2D" w:rsidRPr="00856414" w:rsidDel="00044C27">
        <w:t xml:space="preserve"> </w:t>
      </w:r>
    </w:p>
    <w:p w14:paraId="42864EC8" w14:textId="5A041FBA" w:rsidR="00D46F2D" w:rsidRPr="0035554D" w:rsidRDefault="00BF3745" w:rsidP="003D31AD">
      <w:pPr>
        <w:pStyle w:val="Heading4"/>
      </w:pPr>
      <w:bookmarkStart w:id="14" w:name="_Toc367703479"/>
      <w:r>
        <w:t xml:space="preserve">1.3.2.1 </w:t>
      </w:r>
      <w:r w:rsidR="00D46F2D" w:rsidRPr="0035554D">
        <w:t>Retroviral gene delivery</w:t>
      </w:r>
      <w:bookmarkEnd w:id="14"/>
    </w:p>
    <w:p w14:paraId="35893250" w14:textId="77777777" w:rsidR="00D46F2D" w:rsidRPr="00E82933" w:rsidRDefault="00D46F2D" w:rsidP="003D31AD">
      <w:pPr>
        <w:jc w:val="both"/>
        <w:rPr>
          <w:rFonts w:cs="Arial"/>
          <w:lang w:val="en-GB"/>
        </w:rPr>
      </w:pPr>
    </w:p>
    <w:p w14:paraId="46C64EB9" w14:textId="22C711BA" w:rsidR="00EB566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The most commonly used gene delivery vectors were initially retroviruses. Retroviruses are</w:t>
      </w:r>
      <w:r w:rsidR="008B75A6" w:rsidRPr="00E82933">
        <w:rPr>
          <w:rFonts w:cs="Arial"/>
          <w:lang w:val="en-GB"/>
        </w:rPr>
        <w:t xml:space="preserve"> Ribonucleic acid</w:t>
      </w:r>
      <w:r w:rsidRPr="00E82933">
        <w:rPr>
          <w:rFonts w:cs="Arial"/>
          <w:lang w:val="en-GB"/>
        </w:rPr>
        <w:t xml:space="preserve"> </w:t>
      </w:r>
      <w:r w:rsidR="008B75A6" w:rsidRPr="00E82933">
        <w:rPr>
          <w:rFonts w:cs="Arial"/>
          <w:lang w:val="en-GB"/>
        </w:rPr>
        <w:t>(</w:t>
      </w:r>
      <w:r w:rsidRPr="00E82933">
        <w:rPr>
          <w:rFonts w:cs="Arial"/>
          <w:lang w:val="en-GB"/>
        </w:rPr>
        <w:t>RNA</w:t>
      </w:r>
      <w:r w:rsidR="008B75A6" w:rsidRPr="00E82933">
        <w:rPr>
          <w:rFonts w:cs="Arial"/>
          <w:lang w:val="en-GB"/>
        </w:rPr>
        <w:t>)</w:t>
      </w:r>
      <w:r w:rsidRPr="00E82933">
        <w:rPr>
          <w:rFonts w:cs="Arial"/>
          <w:lang w:val="en-GB"/>
        </w:rPr>
        <w:t xml:space="preserve"> viruses that are reverse transcribed into DNA by </w:t>
      </w:r>
      <w:hyperlink r:id="rId22" w:history="1">
        <w:r w:rsidRPr="00E82933">
          <w:rPr>
            <w:rFonts w:cs="Arial"/>
            <w:lang w:val="en-GB"/>
          </w:rPr>
          <w:t>Reverse Transcriptase</w:t>
        </w:r>
      </w:hyperlink>
      <w:r w:rsidRPr="006615D1">
        <w:rPr>
          <w:rFonts w:cs="Arial"/>
          <w:lang w:val="en-GB"/>
        </w:rPr>
        <w:t xml:space="preserve"> enzyme, and then integrated into the host genome by integrase enzyme. Integrase binds both the viral</w:t>
      </w:r>
      <w:r w:rsidR="008B75A6" w:rsidRPr="00E82933">
        <w:rPr>
          <w:rFonts w:cs="Arial"/>
          <w:lang w:val="en-GB"/>
        </w:rPr>
        <w:t xml:space="preserve"> complementary</w:t>
      </w:r>
      <w:r w:rsidRPr="00E82933">
        <w:rPr>
          <w:rFonts w:cs="Arial"/>
          <w:lang w:val="en-GB"/>
        </w:rPr>
        <w:t xml:space="preserve"> DNA </w:t>
      </w:r>
      <w:r w:rsidR="008B75A6" w:rsidRPr="00E82933">
        <w:rPr>
          <w:rFonts w:cs="Arial"/>
          <w:lang w:val="en-GB"/>
        </w:rPr>
        <w:t xml:space="preserve"> (cDNA) </w:t>
      </w:r>
      <w:r w:rsidRPr="00E82933">
        <w:rPr>
          <w:rFonts w:cs="Arial"/>
          <w:lang w:val="en-GB"/>
        </w:rPr>
        <w:t>generated by reverse transcriptase and the host DNA. Reverse transcriptase is the virally encoded RNA-dependent DNA polymerase. The enzyme uses the viral RNA genome as a template for the synthesis of complementary DNA copies. Even though retroviruses</w:t>
      </w:r>
      <w:r w:rsidR="00AC0C6A">
        <w:rPr>
          <w:rFonts w:cs="Arial"/>
          <w:lang w:val="en-GB"/>
        </w:rPr>
        <w:t xml:space="preserve"> vectors</w:t>
      </w:r>
      <w:r w:rsidRPr="00E82933">
        <w:rPr>
          <w:rFonts w:cs="Arial"/>
          <w:lang w:val="en-GB"/>
        </w:rPr>
        <w:t xml:space="preserve"> have a limited gene carrying capacity, a maximum of 8 kilobase</w:t>
      </w:r>
      <w:r w:rsidR="008659C4" w:rsidRPr="00E82933">
        <w:rPr>
          <w:rFonts w:cs="Arial"/>
          <w:lang w:val="en-GB"/>
        </w:rPr>
        <w:t>s</w:t>
      </w:r>
      <w:r w:rsidRPr="00E82933">
        <w:rPr>
          <w:rFonts w:cs="Arial"/>
          <w:lang w:val="en-GB"/>
        </w:rPr>
        <w:t xml:space="preserve"> (kb), they</w:t>
      </w:r>
      <w:r w:rsidR="00AC0C6A">
        <w:rPr>
          <w:rFonts w:cs="Arial"/>
          <w:lang w:val="en-GB"/>
        </w:rPr>
        <w:t xml:space="preserve"> still have ability</w:t>
      </w:r>
      <w:r w:rsidRPr="00E82933">
        <w:rPr>
          <w:rFonts w:cs="Arial"/>
          <w:lang w:val="en-GB"/>
        </w:rPr>
        <w:t xml:space="preserve"> to infect dividing cells with high efficiency, with permanent and stable</w:t>
      </w:r>
      <w:r w:rsidR="00AC0C6A">
        <w:rPr>
          <w:rFonts w:cs="Arial"/>
          <w:lang w:val="en-GB"/>
        </w:rPr>
        <w:t xml:space="preserve"> gene</w:t>
      </w:r>
      <w:r w:rsidRPr="00E82933">
        <w:rPr>
          <w:rFonts w:cs="Arial"/>
          <w:lang w:val="en-GB"/>
        </w:rPr>
        <w:t xml:space="preserve"> expression as a result of their integration into the host genome </w:t>
      </w:r>
      <w:r w:rsidRPr="0035554D">
        <w:rPr>
          <w:rFonts w:cs="Arial"/>
          <w:lang w:val="en-GB"/>
        </w:rPr>
        <w:fldChar w:fldCharType="begin"/>
      </w:r>
      <w:r w:rsidRPr="00E82933">
        <w:rPr>
          <w:rFonts w:cs="Arial"/>
          <w:lang w:val="en-GB"/>
        </w:rPr>
        <w:instrText xml:space="preserve"> ADDIN EN.CITE &lt;EndNote&gt;&lt;Cite&gt;&lt;Author&gt;Maier&lt;/Author&gt;&lt;Year&gt;2010&lt;/Year&gt;&lt;RecNum&gt;86&lt;/RecNum&gt;&lt;DisplayText&gt;(Maier et al., 2010)&lt;/DisplayText&gt;&lt;record&gt;&lt;rec-number&gt;86&lt;/rec-number&gt;&lt;foreign-keys&gt;&lt;key app="EN" db-id="asaf2e006zrvffep9xspvsd900222x995d5r" timestamp="0"&gt;86&lt;/key&gt;&lt;/foreign-keys&gt;&lt;ref-type name="Journal Article"&gt;17&lt;/ref-type&gt;&lt;contributors&gt;&lt;authors&gt;&lt;author&gt;Maier, P.&lt;/author&gt;&lt;author&gt;von Kalle, C.&lt;/author&gt;&lt;author&gt;Laufs, S.&lt;/author&gt;&lt;/authors&gt;&lt;/contributors&gt;&lt;auth-address&gt;Department of Radiation Oncology, University Medical Centre Mannheim, Heidelberg University, Theodor-Kutzer-Ufer 1-3, 68167 Mannheim, Germany.&lt;/auth-address&gt;&lt;titles&gt;&lt;title&gt;Retroviral vectors for gene therapy&lt;/title&gt;&lt;secondary-title&gt;Future microbiology&lt;/secondary-title&gt;&lt;alt-title&gt;Future Microbiol&lt;/alt-title&gt;&lt;/titles&gt;&lt;pages&gt;1507-23&lt;/pages&gt;&lt;volume&gt;5&lt;/volume&gt;&lt;number&gt;10&lt;/number&gt;&lt;edition&gt;2010/11/16&lt;/edition&gt;&lt;keywords&gt;&lt;keyword&gt;Gene Therapy/*methods&lt;/keyword&gt;&lt;keyword&gt;*Genetic Vectors&lt;/keyword&gt;&lt;keyword&gt;Humans&lt;/keyword&gt;&lt;keyword&gt;Retroviridae/*genetics&lt;/keyword&gt;&lt;/keywords&gt;&lt;dates&gt;&lt;year&gt;2010&lt;/year&gt;&lt;pub-dates&gt;&lt;date&gt;Oct&lt;/date&gt;&lt;/pub-dates&gt;&lt;/dates&gt;&lt;isbn&gt;1746-0921 (Electronic)&amp;#xD;1746-0913 (Linking)&lt;/isbn&gt;&lt;accession-num&gt;21073311&lt;/accession-num&gt;&lt;work-type&gt;Review&lt;/work-type&gt;&lt;urls&gt;&lt;related-urls&gt;&lt;url&gt;http://www.ncbi.nlm.nih.gov/pubmed/21073311&lt;/url&gt;&lt;/related-urls&gt;&lt;/urls&gt;&lt;electronic-resource-num&gt;10.2217/fmb.10.100&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35" w:tooltip="Maier, 2010 #86" w:history="1">
        <w:r w:rsidR="00FB1EA6" w:rsidRPr="00E82933">
          <w:rPr>
            <w:rFonts w:cs="Arial"/>
            <w:noProof/>
            <w:lang w:val="en-GB"/>
          </w:rPr>
          <w:t>Maier et al., 2010</w:t>
        </w:r>
      </w:hyperlink>
      <w:r w:rsidRPr="00E82933">
        <w:rPr>
          <w:rFonts w:cs="Arial"/>
          <w:noProof/>
          <w:lang w:val="en-GB"/>
        </w:rPr>
        <w:t>)</w:t>
      </w:r>
      <w:r w:rsidRPr="0035554D">
        <w:rPr>
          <w:rFonts w:cs="Arial"/>
          <w:lang w:val="en-GB"/>
        </w:rPr>
        <w:fldChar w:fldCharType="end"/>
      </w:r>
      <w:r w:rsidRPr="006615D1">
        <w:rPr>
          <w:rFonts w:cs="Arial"/>
          <w:lang w:val="en-GB"/>
        </w:rPr>
        <w:t>.</w:t>
      </w:r>
      <w:r w:rsidR="00EB566D">
        <w:rPr>
          <w:rFonts w:cs="Arial"/>
          <w:lang w:val="en-GB"/>
        </w:rPr>
        <w:t xml:space="preserve"> </w:t>
      </w:r>
    </w:p>
    <w:p w14:paraId="4CA94527" w14:textId="090D3D1F"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Lentiviral (LV) vectors, a type of retrovirus, have become major tools for gene delivery</w:t>
      </w:r>
      <w:r w:rsidR="00EB566D">
        <w:rPr>
          <w:rFonts w:cs="Arial"/>
          <w:lang w:val="en-GB"/>
        </w:rPr>
        <w:t xml:space="preserve"> </w:t>
      </w:r>
      <w:r w:rsidRPr="00E82933">
        <w:rPr>
          <w:rFonts w:cs="Arial"/>
          <w:lang w:val="en-GB"/>
        </w:rPr>
        <w:t>in</w:t>
      </w:r>
      <w:r w:rsidR="00EB566D">
        <w:rPr>
          <w:rFonts w:cs="Arial"/>
          <w:lang w:val="en-GB"/>
        </w:rPr>
        <w:t xml:space="preserve"> </w:t>
      </w:r>
      <w:r w:rsidRPr="00E82933">
        <w:rPr>
          <w:rFonts w:cs="Arial"/>
          <w:lang w:val="en-GB"/>
        </w:rPr>
        <w:t xml:space="preserve">mammalian cells as they derived from the human immunodeficiency virus (HIV-1) consisting of the structural and enzymatic components of HIV-1 enveloped by vesicular stomatitis virus glycoprotein (VSVg) </w:t>
      </w:r>
      <w:r w:rsidRPr="0035554D">
        <w:rPr>
          <w:rFonts w:cs="Arial"/>
          <w:lang w:val="en-GB"/>
        </w:rPr>
        <w:fldChar w:fldCharType="begin">
          <w:fldData xml:space="preserve">PEVuZE5vdGU+PENpdGU+PEF1dGhvcj5QYXBheWFubmFrb3M8L0F1dGhvcj48WWVhcj4yMDEzPC9Z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PEVuZE5vdGU+PENpdGU+PEF1dGhvcj5QYXBheWFubmFrb3M8L0F1dGhvcj48WWVhcj4yMDEzPC9Z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186" w:tooltip="Papayannakos, 2013 #264" w:history="1">
        <w:r w:rsidR="00FB1EA6" w:rsidRPr="00E82933">
          <w:rPr>
            <w:rFonts w:cs="Arial"/>
            <w:lang w:val="en-GB"/>
          </w:rPr>
          <w:t>Papayannakos and Daniel, 2013</w:t>
        </w:r>
      </w:hyperlink>
      <w:r w:rsidRPr="00E82933">
        <w:rPr>
          <w:rFonts w:cs="Arial"/>
          <w:lang w:val="en-GB"/>
        </w:rPr>
        <w:t xml:space="preserve">; </w:t>
      </w:r>
      <w:hyperlink w:anchor="_ENREF_208" w:tooltip="Schnell, 2000 #266" w:history="1">
        <w:r w:rsidR="00FB1EA6" w:rsidRPr="00E82933">
          <w:rPr>
            <w:rFonts w:cs="Arial"/>
            <w:lang w:val="en-GB"/>
          </w:rPr>
          <w:t>Schnell et al., 2000</w:t>
        </w:r>
      </w:hyperlink>
      <w:r w:rsidRPr="00E82933">
        <w:rPr>
          <w:rFonts w:cs="Arial"/>
          <w:lang w:val="en-GB"/>
        </w:rPr>
        <w:t>)</w:t>
      </w:r>
      <w:r w:rsidRPr="0035554D">
        <w:rPr>
          <w:rFonts w:cs="Arial"/>
          <w:lang w:val="en-GB"/>
        </w:rPr>
        <w:fldChar w:fldCharType="end"/>
      </w:r>
      <w:r w:rsidRPr="006615D1">
        <w:rPr>
          <w:rFonts w:cs="Arial"/>
          <w:lang w:val="en-GB"/>
        </w:rPr>
        <w:t>. LV pre-integration complexes can pass through intac</w:t>
      </w:r>
      <w:r w:rsidRPr="00E82933">
        <w:rPr>
          <w:rFonts w:cs="Arial"/>
          <w:lang w:val="en-GB"/>
        </w:rPr>
        <w:t xml:space="preserve">t nuclear host envelopes via active transport mechanisms for access to host DNA, making them a useful tool for gene therapy approaches in a wide range of tissues </w:t>
      </w:r>
      <w:r w:rsidRPr="0035554D">
        <w:rPr>
          <w:rFonts w:cs="Arial"/>
          <w:lang w:val="en-GB"/>
        </w:rPr>
        <w:fldChar w:fldCharType="begin">
          <w:fldData xml:space="preserve">PEVuZE5vdGU+PENpdGU+PEF1dGhvcj5MZXdpczwvQXV0aG9yPjxZZWFyPjE5OTI8L1llYXI+PFJl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PEVuZE5vdGU+PENpdGU+PEF1dGhvcj5MZXdpczwvQXV0aG9yPjxZZWFyPjE5OTI8L1llYXI+PFJl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126" w:tooltip="Lewis, 1992 #276" w:history="1">
        <w:r w:rsidR="00FB1EA6" w:rsidRPr="00E82933">
          <w:rPr>
            <w:rFonts w:cs="Arial"/>
            <w:lang w:val="en-GB"/>
          </w:rPr>
          <w:t>Lewis et al., 1992</w:t>
        </w:r>
      </w:hyperlink>
      <w:r w:rsidRPr="00E82933">
        <w:rPr>
          <w:rFonts w:cs="Arial"/>
          <w:lang w:val="en-GB"/>
        </w:rPr>
        <w:t>)</w:t>
      </w:r>
      <w:r w:rsidRPr="0035554D">
        <w:rPr>
          <w:rFonts w:cs="Arial"/>
          <w:lang w:val="en-GB"/>
        </w:rPr>
        <w:fldChar w:fldCharType="end"/>
      </w:r>
      <w:r w:rsidRPr="006615D1">
        <w:rPr>
          <w:rFonts w:cs="Arial"/>
          <w:lang w:val="en-GB"/>
        </w:rPr>
        <w:t>.</w:t>
      </w:r>
      <w:r w:rsidRPr="00E82933">
        <w:rPr>
          <w:rFonts w:cs="Arial"/>
          <w:lang w:val="en-GB"/>
        </w:rPr>
        <w:t xml:space="preserve"> Additionally, the LV therapeutic payload can be ~10 kb and are more immunologically benign compared to adeno-associated viruses (AAVs) which can tolerate only ~5 kb, this further opening it to larger gene products and more extensive regulatory elements </w:t>
      </w:r>
      <w:r w:rsidRPr="0035554D">
        <w:rPr>
          <w:rFonts w:cs="Arial"/>
          <w:lang w:val="en-GB"/>
        </w:rPr>
        <w:fldChar w:fldCharType="begin"/>
      </w:r>
      <w:r w:rsidRPr="00E82933">
        <w:rPr>
          <w:rFonts w:cs="Arial"/>
          <w:lang w:val="en-GB"/>
        </w:rPr>
        <w:instrText xml:space="preserve"> ADDIN EN.CITE &lt;EndNote&gt;&lt;Cite&gt;&lt;Author&gt;De Meyer&lt;/Author&gt;&lt;Year&gt;2006&lt;/Year&gt;&lt;RecNum&gt;274&lt;/RecNum&gt;&lt;DisplayText&gt;(De Meyer et al., 2006)&lt;/DisplayText&gt;&lt;record&gt;&lt;rec-number&gt;274&lt;/rec-number&gt;&lt;foreign-keys&gt;&lt;key app="EN" db-id="vzxapxzz4fzf56eaaxcxvw02vtrrsapfz5rx"&gt;274&lt;/key&gt;&lt;/foreign-keys&gt;&lt;ref-type name="Journal Article"&gt;17&lt;/ref-type&gt;&lt;contributors&gt;&lt;authors&gt;&lt;author&gt;De Meyer, S. F.&lt;/author&gt;&lt;author&gt;Vanhoorelbeke, K.&lt;/author&gt;&lt;author&gt;Chuah, M. K.&lt;/author&gt;&lt;author&gt;Pareyn, I.&lt;/author&gt;&lt;author&gt;Gillijns, V.&lt;/author&gt;&lt;author&gt;Hebbel, R. P.&lt;/author&gt;&lt;author&gt;Collen, D.&lt;/author&gt;&lt;author&gt;Deckmyn, H.&lt;/author&gt;&lt;author&gt;VandenDriessche, T.&lt;/author&gt;&lt;/authors&gt;&lt;/contributors&gt;&lt;auth-address&gt;Laboratory for Thrombosis Research, Catholic University of Leuven, Belgium.&lt;/auth-address&gt;&lt;titles&gt;&lt;title&gt;Phenotypic correction of von Willebrand disease type 3 blood-derived endothelial cells with lentiviral vectors expressing von Willebrand factor&lt;/title&gt;&lt;secondary-title&gt;Blood&lt;/secondary-title&gt;&lt;alt-title&gt;Blood&lt;/alt-title&gt;&lt;/titles&gt;&lt;periodical&gt;&lt;full-title&gt;Blood&lt;/full-title&gt;&lt;abbr-1&gt;Blood&lt;/abbr-1&gt;&lt;/periodical&gt;&lt;alt-periodical&gt;&lt;full-title&gt;Blood&lt;/full-title&gt;&lt;abbr-1&gt;Blood&lt;/abbr-1&gt;&lt;/alt-periodical&gt;&lt;pages&gt;4728-36&lt;/pages&gt;&lt;volume&gt;107&lt;/volume&gt;&lt;number&gt;12&lt;/number&gt;&lt;keywords&gt;&lt;keyword&gt;Animals&lt;/keyword&gt;&lt;keyword&gt;Dog Diseases/genetics/therapy&lt;/keyword&gt;&lt;keyword&gt;Dogs&lt;/keyword&gt;&lt;keyword&gt;Endothelial Cells/*transplantation&lt;/keyword&gt;&lt;keyword&gt;*Genetic Therapy&lt;/keyword&gt;&lt;keyword&gt;Lentivirus&lt;/keyword&gt;&lt;keyword&gt;Transduction, Genetic&lt;/keyword&gt;&lt;keyword&gt;von Willebrand Diseases/genetics/*therapy/veterinary&lt;/keyword&gt;&lt;keyword&gt;*von Willebrand Factor/genetics&lt;/keyword&gt;&lt;/keywords&gt;&lt;dates&gt;&lt;year&gt;2006&lt;/year&gt;&lt;pub-dates&gt;&lt;date&gt;Jun 15&lt;/date&gt;&lt;/pub-dates&gt;&lt;/dates&gt;&lt;isbn&gt;0006-4971 (Print)&amp;#xD;0006-4971 (Linking)&lt;/isbn&gt;&lt;accession-num&gt;16478886&lt;/accession-num&gt;&lt;urls&gt;&lt;related-urls&gt;&lt;url&gt;http://www.ncbi.nlm.nih.gov/pubmed/16478886&lt;/url&gt;&lt;/related-urls&gt;&lt;/urls&gt;&lt;custom2&gt;1895808&lt;/custom2&gt;&lt;electronic-resource-num&gt;10.1182/blood-2005-09-3605&lt;/electronic-resource-num&gt;&lt;/record&gt;&lt;/Cite&gt;&lt;/EndNote&gt;</w:instrText>
      </w:r>
      <w:r w:rsidRPr="0035554D">
        <w:rPr>
          <w:rFonts w:cs="Arial"/>
          <w:lang w:val="en-GB"/>
        </w:rPr>
        <w:fldChar w:fldCharType="separate"/>
      </w:r>
      <w:r w:rsidRPr="00E82933">
        <w:rPr>
          <w:rFonts w:cs="Arial"/>
          <w:lang w:val="en-GB"/>
        </w:rPr>
        <w:t>(</w:t>
      </w:r>
      <w:hyperlink w:anchor="_ENREF_54" w:tooltip="De Meyer, 2006 #274" w:history="1">
        <w:r w:rsidR="00FB1EA6" w:rsidRPr="00E82933">
          <w:rPr>
            <w:rFonts w:cs="Arial"/>
            <w:lang w:val="en-GB"/>
          </w:rPr>
          <w:t>De Meyer et al., 2006</w:t>
        </w:r>
      </w:hyperlink>
      <w:r w:rsidRPr="00E82933">
        <w:rPr>
          <w:rFonts w:cs="Arial"/>
          <w:lang w:val="en-GB"/>
        </w:rPr>
        <w:t>)</w:t>
      </w:r>
      <w:r w:rsidRPr="0035554D">
        <w:rPr>
          <w:rFonts w:cs="Arial"/>
          <w:lang w:val="en-GB"/>
        </w:rPr>
        <w:fldChar w:fldCharType="end"/>
      </w:r>
      <w:r w:rsidRPr="006615D1">
        <w:rPr>
          <w:rFonts w:cs="Arial"/>
          <w:lang w:val="en-GB"/>
        </w:rPr>
        <w:t>.</w:t>
      </w:r>
      <w:r w:rsidR="00037D59" w:rsidRPr="00E82933">
        <w:rPr>
          <w:rFonts w:cs="Arial"/>
          <w:lang w:val="en-GB"/>
        </w:rPr>
        <w:t xml:space="preserve"> LV vectors have received particular attention in comparison with many other different viral vectors due to their ability to infect both dividing and non-dividing cells as well integrate the delivered gene into specific sites in the host genome leading to a lower degree of genotoxicity, compared with other viruses </w:t>
      </w:r>
      <w:r w:rsidR="00037D59" w:rsidRPr="0035554D">
        <w:rPr>
          <w:rFonts w:cs="Arial"/>
          <w:lang w:val="en-GB"/>
        </w:rPr>
        <w:fldChar w:fldCharType="begin">
          <w:fldData xml:space="preserve">PEVuZE5vdGU+PENpdGU+PEF1dGhvcj5QYXBheWFubmFrb3M8L0F1dGhvcj48WWVhcj4yMDEzPC9Z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LTE+U2NpZW5jZTwvYWJici0xPjwvYWx0LXBlcmlvZGljYWw+PHBhZ2VzPjI2My03PC9wYWdlcz48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</w:fldData>
        </w:fldChar>
      </w:r>
      <w:r w:rsidR="00037D59" w:rsidRPr="00E82933">
        <w:rPr>
          <w:rFonts w:cs="Arial"/>
          <w:lang w:val="en-GB"/>
        </w:rPr>
        <w:instrText xml:space="preserve"> ADDIN EN.CITE </w:instrText>
      </w:r>
      <w:r w:rsidR="00037D59" w:rsidRPr="0035554D">
        <w:rPr>
          <w:rFonts w:cs="Arial"/>
          <w:lang w:val="en-GB"/>
        </w:rPr>
        <w:fldChar w:fldCharType="begin">
          <w:fldData xml:space="preserve">PEVuZE5vdGU+PENpdGU+PEF1dGhvcj5QYXBheWFubmFrb3M8L0F1dGhvcj48WWVhcj4yMDEzPC9Z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LTE+U2NpZW5jZTwvYWJici0xPjwvYWx0LXBlcmlvZGljYWw+PHBhZ2VzPjI2My03PC9wYWdlcz48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</w:fldData>
        </w:fldChar>
      </w:r>
      <w:r w:rsidR="00037D59" w:rsidRPr="00E82933">
        <w:rPr>
          <w:rFonts w:cs="Arial"/>
          <w:lang w:val="en-GB"/>
        </w:rPr>
        <w:instrText xml:space="preserve"> ADDIN EN.CITE.DATA </w:instrText>
      </w:r>
      <w:r w:rsidR="00037D59" w:rsidRPr="0035554D">
        <w:rPr>
          <w:rFonts w:cs="Arial"/>
          <w:lang w:val="en-GB"/>
        </w:rPr>
      </w:r>
      <w:r w:rsidR="00037D59" w:rsidRPr="0035554D">
        <w:rPr>
          <w:rFonts w:cs="Arial"/>
          <w:lang w:val="en-GB"/>
        </w:rPr>
        <w:fldChar w:fldCharType="end"/>
      </w:r>
      <w:r w:rsidR="00037D59" w:rsidRPr="0035554D">
        <w:rPr>
          <w:rFonts w:cs="Arial"/>
          <w:lang w:val="en-GB"/>
        </w:rPr>
      </w:r>
      <w:r w:rsidR="00037D59" w:rsidRPr="0035554D">
        <w:rPr>
          <w:rFonts w:cs="Arial"/>
          <w:lang w:val="en-GB"/>
        </w:rPr>
        <w:fldChar w:fldCharType="separate"/>
      </w:r>
      <w:r w:rsidR="00037D59" w:rsidRPr="00E82933">
        <w:rPr>
          <w:rFonts w:cs="Arial"/>
          <w:lang w:val="en-GB"/>
        </w:rPr>
        <w:t>(</w:t>
      </w:r>
      <w:hyperlink w:anchor="_ENREF_171" w:tooltip="Naldini, 1996 #265" w:history="1">
        <w:r w:rsidR="00FB1EA6" w:rsidRPr="00E82933">
          <w:rPr>
            <w:rFonts w:cs="Arial"/>
            <w:lang w:val="en-GB"/>
          </w:rPr>
          <w:t>Naldini et al., 1996</w:t>
        </w:r>
      </w:hyperlink>
      <w:r w:rsidR="00037D59" w:rsidRPr="00E82933">
        <w:rPr>
          <w:rFonts w:cs="Arial"/>
          <w:lang w:val="en-GB"/>
        </w:rPr>
        <w:t xml:space="preserve">; </w:t>
      </w:r>
      <w:hyperlink w:anchor="_ENREF_186" w:tooltip="Papayannakos, 2013 #264" w:history="1">
        <w:r w:rsidR="00FB1EA6" w:rsidRPr="00E82933">
          <w:rPr>
            <w:rFonts w:cs="Arial"/>
            <w:lang w:val="en-GB"/>
          </w:rPr>
          <w:t>Papayannakos and Daniel, 2013</w:t>
        </w:r>
      </w:hyperlink>
      <w:r w:rsidR="00037D59" w:rsidRPr="00E82933">
        <w:rPr>
          <w:rFonts w:cs="Arial"/>
          <w:lang w:val="en-GB"/>
        </w:rPr>
        <w:t>)</w:t>
      </w:r>
      <w:r w:rsidR="00037D59" w:rsidRPr="0035554D">
        <w:rPr>
          <w:rFonts w:cs="Arial"/>
          <w:lang w:val="en-GB"/>
        </w:rPr>
        <w:fldChar w:fldCharType="end"/>
      </w:r>
      <w:r w:rsidR="00037D59" w:rsidRPr="006615D1">
        <w:rPr>
          <w:rFonts w:cs="Arial"/>
          <w:lang w:val="en-GB"/>
        </w:rPr>
        <w:t xml:space="preserve">. </w:t>
      </w:r>
    </w:p>
    <w:p w14:paraId="2C03DABC" w14:textId="4BE00AE6" w:rsidR="000E3A21" w:rsidRPr="00E82933" w:rsidRDefault="00037D59"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The ability of </w:t>
      </w:r>
      <w:r w:rsidR="00D46F2D" w:rsidRPr="00E82933">
        <w:rPr>
          <w:rFonts w:cs="Arial"/>
          <w:lang w:val="en-GB"/>
        </w:rPr>
        <w:t xml:space="preserve">LV </w:t>
      </w:r>
      <w:r w:rsidRPr="00E82933">
        <w:rPr>
          <w:rFonts w:cs="Arial"/>
          <w:lang w:val="en-GB"/>
        </w:rPr>
        <w:t>to</w:t>
      </w:r>
      <w:r w:rsidR="00D46F2D" w:rsidRPr="00E82933">
        <w:rPr>
          <w:rFonts w:cs="Arial"/>
          <w:lang w:val="en-GB"/>
        </w:rPr>
        <w:t xml:space="preserve"> transfect both replicating and non-replicating cells with high efficiency, mak</w:t>
      </w:r>
      <w:r w:rsidR="000E3A21" w:rsidRPr="00E82933">
        <w:rPr>
          <w:rFonts w:cs="Arial"/>
          <w:lang w:val="en-GB"/>
        </w:rPr>
        <w:t>e</w:t>
      </w:r>
      <w:r w:rsidR="00D46F2D" w:rsidRPr="00E82933">
        <w:rPr>
          <w:rFonts w:cs="Arial"/>
          <w:lang w:val="en-GB"/>
        </w:rPr>
        <w:t xml:space="preserve"> them</w:t>
      </w:r>
      <w:r w:rsidR="000E3A21" w:rsidRPr="00E82933">
        <w:rPr>
          <w:rFonts w:cs="Arial"/>
          <w:lang w:val="en-GB"/>
        </w:rPr>
        <w:t xml:space="preserve"> particularly</w:t>
      </w:r>
      <w:r w:rsidR="00D46F2D" w:rsidRPr="00E82933">
        <w:rPr>
          <w:rFonts w:cs="Arial"/>
          <w:lang w:val="en-GB"/>
        </w:rPr>
        <w:t xml:space="preserve"> suitable for use </w:t>
      </w:r>
      <w:r w:rsidR="000E3A21" w:rsidRPr="00E82933">
        <w:rPr>
          <w:rFonts w:cs="Arial"/>
          <w:lang w:val="en-GB"/>
        </w:rPr>
        <w:t>i</w:t>
      </w:r>
      <w:r w:rsidR="00D46F2D" w:rsidRPr="00E82933">
        <w:rPr>
          <w:rFonts w:cs="Arial"/>
          <w:lang w:val="en-GB"/>
        </w:rPr>
        <w:t xml:space="preserve">n terminally differentiated cells, such as neurons, hepatocytes and cardiomyocytes </w:t>
      </w:r>
      <w:r w:rsidR="00D46F2D" w:rsidRPr="0035554D">
        <w:rPr>
          <w:rFonts w:cs="Arial"/>
          <w:lang w:val="en-GB"/>
        </w:rPr>
        <w:fldChar w:fldCharType="begin">
          <w:fldData xml:space="preserve">PEVuZE5vdGU+PENpdGU+PEF1dGhvcj5CbG9tZXI8L0F1dGhvcj48WWVhcj4yMDA1PC9ZZWFyPjxS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</w:fldData>
        </w:fldChar>
      </w:r>
      <w:r w:rsidR="00D46F2D" w:rsidRPr="00E82933">
        <w:rPr>
          <w:rFonts w:cs="Arial"/>
          <w:lang w:val="en-GB"/>
        </w:rPr>
        <w:instrText xml:space="preserve"> ADDIN EN.CITE </w:instrText>
      </w:r>
      <w:r w:rsidR="00D46F2D" w:rsidRPr="0035554D">
        <w:rPr>
          <w:rFonts w:cs="Arial"/>
          <w:lang w:val="en-GB"/>
        </w:rPr>
        <w:fldChar w:fldCharType="begin">
          <w:fldData xml:space="preserve">PEVuZE5vdGU+PENpdGU+PEF1dGhvcj5CbG9tZXI8L0F1dGhvcj48WWVhcj4yMDA1PC9ZZWFyPjxS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</w:fldData>
        </w:fldChar>
      </w:r>
      <w:r w:rsidR="00D46F2D" w:rsidRPr="00E82933">
        <w:rPr>
          <w:rFonts w:cs="Arial"/>
          <w:lang w:val="en-GB"/>
        </w:rPr>
        <w:instrText xml:space="preserve"> ADDIN EN.CITE.DATA </w:instrText>
      </w:r>
      <w:r w:rsidR="00D46F2D" w:rsidRPr="0035554D">
        <w:rPr>
          <w:rFonts w:cs="Arial"/>
          <w:lang w:val="en-GB"/>
        </w:rPr>
      </w:r>
      <w:r w:rsidR="00D46F2D" w:rsidRPr="0035554D">
        <w:rPr>
          <w:rFonts w:cs="Arial"/>
          <w:lang w:val="en-GB"/>
        </w:rPr>
        <w:fldChar w:fldCharType="end"/>
      </w:r>
      <w:r w:rsidR="00D46F2D" w:rsidRPr="0035554D">
        <w:rPr>
          <w:rFonts w:cs="Arial"/>
          <w:lang w:val="en-GB"/>
        </w:rPr>
      </w:r>
      <w:r w:rsidR="00D46F2D" w:rsidRPr="0035554D">
        <w:rPr>
          <w:rFonts w:cs="Arial"/>
          <w:lang w:val="en-GB"/>
        </w:rPr>
        <w:fldChar w:fldCharType="separate"/>
      </w:r>
      <w:r w:rsidR="00D46F2D" w:rsidRPr="00E82933">
        <w:rPr>
          <w:rFonts w:cs="Arial"/>
          <w:lang w:val="en-GB"/>
        </w:rPr>
        <w:t>(</w:t>
      </w:r>
      <w:hyperlink w:anchor="_ENREF_24" w:tooltip="Blomer, 2005 #272" w:history="1">
        <w:r w:rsidR="00FB1EA6" w:rsidRPr="00E82933">
          <w:rPr>
            <w:rFonts w:cs="Arial"/>
            <w:lang w:val="en-GB"/>
          </w:rPr>
          <w:t>Blomer et al., 2005</w:t>
        </w:r>
      </w:hyperlink>
      <w:r w:rsidR="00D46F2D" w:rsidRPr="00E82933">
        <w:rPr>
          <w:rFonts w:cs="Arial"/>
          <w:lang w:val="en-GB"/>
        </w:rPr>
        <w:t xml:space="preserve">; </w:t>
      </w:r>
      <w:hyperlink w:anchor="_ENREF_25" w:tooltip="Bonci, 2003 #273" w:history="1">
        <w:r w:rsidR="00FB1EA6" w:rsidRPr="00E82933">
          <w:rPr>
            <w:rFonts w:cs="Arial"/>
            <w:lang w:val="en-GB"/>
          </w:rPr>
          <w:t>Bonci et al., 2003</w:t>
        </w:r>
      </w:hyperlink>
      <w:r w:rsidR="00D46F2D" w:rsidRPr="00E82933">
        <w:rPr>
          <w:rFonts w:cs="Arial"/>
          <w:lang w:val="en-GB"/>
        </w:rPr>
        <w:t>)</w:t>
      </w:r>
      <w:r w:rsidR="00D46F2D" w:rsidRPr="0035554D">
        <w:rPr>
          <w:rFonts w:cs="Arial"/>
          <w:lang w:val="en-GB"/>
        </w:rPr>
        <w:fldChar w:fldCharType="end"/>
      </w:r>
      <w:r w:rsidR="00D46F2D" w:rsidRPr="006615D1">
        <w:rPr>
          <w:rFonts w:cs="Arial"/>
          <w:lang w:val="en-GB"/>
        </w:rPr>
        <w:t>.</w:t>
      </w:r>
      <w:r w:rsidR="000E3A21" w:rsidRPr="00E82933">
        <w:rPr>
          <w:rFonts w:cs="Arial"/>
          <w:lang w:val="en-GB"/>
        </w:rPr>
        <w:t xml:space="preserve"> Overall</w:t>
      </w:r>
      <w:r w:rsidR="00D46F2D" w:rsidRPr="00E82933">
        <w:rPr>
          <w:rFonts w:cs="Arial"/>
          <w:lang w:val="en-GB"/>
        </w:rPr>
        <w:t xml:space="preserve"> </w:t>
      </w:r>
      <w:r w:rsidR="000E3A21" w:rsidRPr="00E82933">
        <w:rPr>
          <w:rFonts w:cs="Arial"/>
          <w:lang w:val="en-GB"/>
        </w:rPr>
        <w:t>i</w:t>
      </w:r>
      <w:r w:rsidR="00D46F2D" w:rsidRPr="00E82933">
        <w:rPr>
          <w:rFonts w:cs="Arial"/>
          <w:lang w:val="en-GB"/>
        </w:rPr>
        <w:t xml:space="preserve">t has been suggested that LV vectors are more effective, safer, convenient and provide an alternative delivery vehicle. Thus, LV vectors are now in use in clinical trials for many different types of inherited and acquired disorders, including cancers </w:t>
      </w:r>
      <w:r w:rsidR="00D46F2D" w:rsidRPr="0035554D">
        <w:rPr>
          <w:rFonts w:cs="Arial"/>
          <w:lang w:val="en-GB"/>
        </w:rPr>
        <w:fldChar w:fldCharType="begin"/>
      </w:r>
      <w:r w:rsidR="00D46F2D" w:rsidRPr="00E82933">
        <w:rPr>
          <w:rFonts w:cs="Arial"/>
          <w:lang w:val="en-GB"/>
        </w:rPr>
        <w:instrText xml:space="preserve"> ADDIN EN.CITE &lt;EndNote&gt;&lt;Cite&gt;&lt;Author&gt;Oldham&lt;/Author&gt;&lt;Year&gt;2015&lt;/Year&gt;&lt;RecNum&gt;271&lt;/RecNum&gt;&lt;DisplayText&gt;(Oldham et al., 2015)&lt;/DisplayText&gt;&lt;record&gt;&lt;rec-number&gt;271&lt;/rec-number&gt;&lt;foreign-keys&gt;&lt;key app="EN" db-id="vzxapxzz4fzf56eaaxcxvw02vtrrsapfz5rx"&gt;271&lt;/key&gt;&lt;/foreign-keys&gt;&lt;ref-type name="Journal Article"&gt;17&lt;/ref-type&gt;&lt;contributors&gt;&lt;authors&gt;&lt;author&gt;Oldham, R. A.&lt;/author&gt;&lt;author&gt;Berinstein, E. M.&lt;/author&gt;&lt;author&gt;Medin, J. A.&lt;/author&gt;&lt;/authors&gt;&lt;/contributors&gt;&lt;auth-address&gt;Department of Medical Biophysics, University of Toronto, 27 King&amp;apos;s College Circle, Toronto, ON M5S, Canada.&lt;/auth-address&gt;&lt;titles&gt;&lt;title&gt;Lentiviral vectors in cancer immunotherapy&lt;/title&gt;&lt;secondary-title&gt;Immunotherapy&lt;/secondary-title&gt;&lt;alt-title&gt;Immunotherapy&lt;/alt-title&gt;&lt;/titles&gt;&lt;periodical&gt;&lt;full-title&gt;Immunotherapy&lt;/full-title&gt;&lt;abbr-1&gt;Immunotherapy&lt;/abbr-1&gt;&lt;/periodical&gt;&lt;alt-periodical&gt;&lt;full-title&gt;Immunotherapy&lt;/full-title&gt;&lt;abbr-1&gt;Immunotherapy&lt;/abbr-1&gt;&lt;/alt-periodical&gt;&lt;pages&gt;271-84&lt;/pages&gt;&lt;volume&gt;7&lt;/volume&gt;&lt;number&gt;3&lt;/number&gt;&lt;dates&gt;&lt;year&gt;2015&lt;/year&gt;&lt;/dates&gt;&lt;isbn&gt;1750-7448 (Electronic)&amp;#xD;1750-743X (Linking)&lt;/isbn&gt;&lt;accession-num&gt;25804479&lt;/accession-num&gt;&lt;urls&gt;&lt;related-urls&gt;&lt;url&gt;http://www.ncbi.nlm.nih.gov/pubmed/25804479&lt;/url&gt;&lt;/related-urls&gt;&lt;/urls&gt;&lt;electronic-resource-num&gt;10.2217/imt.14.108&lt;/electronic-resource-num&gt;&lt;/record&gt;&lt;/Cite&gt;&lt;/EndNote&gt;</w:instrText>
      </w:r>
      <w:r w:rsidR="00D46F2D" w:rsidRPr="0035554D">
        <w:rPr>
          <w:rFonts w:cs="Arial"/>
          <w:lang w:val="en-GB"/>
        </w:rPr>
        <w:fldChar w:fldCharType="separate"/>
      </w:r>
      <w:r w:rsidR="00D46F2D" w:rsidRPr="00E82933">
        <w:rPr>
          <w:rFonts w:cs="Arial"/>
          <w:lang w:val="en-GB"/>
        </w:rPr>
        <w:t>(</w:t>
      </w:r>
      <w:hyperlink w:anchor="_ENREF_181" w:tooltip="Oldham, 2015 #271" w:history="1">
        <w:r w:rsidR="00FB1EA6" w:rsidRPr="00E82933">
          <w:rPr>
            <w:rFonts w:cs="Arial"/>
            <w:lang w:val="en-GB"/>
          </w:rPr>
          <w:t>Oldham et al., 2015</w:t>
        </w:r>
      </w:hyperlink>
      <w:r w:rsidR="00D46F2D" w:rsidRPr="00E82933">
        <w:rPr>
          <w:rFonts w:cs="Arial"/>
          <w:lang w:val="en-GB"/>
        </w:rPr>
        <w:t>)</w:t>
      </w:r>
      <w:r w:rsidR="00D46F2D" w:rsidRPr="0035554D">
        <w:rPr>
          <w:rFonts w:cs="Arial"/>
          <w:lang w:val="en-GB"/>
        </w:rPr>
        <w:fldChar w:fldCharType="end"/>
      </w:r>
      <w:r w:rsidR="00D46F2D" w:rsidRPr="006615D1">
        <w:rPr>
          <w:rFonts w:cs="Arial"/>
          <w:lang w:val="en-GB"/>
        </w:rPr>
        <w:t xml:space="preserve">. </w:t>
      </w:r>
      <w:r w:rsidR="000E3A21" w:rsidRPr="00E82933">
        <w:rPr>
          <w:rFonts w:cs="Arial"/>
          <w:lang w:val="en-GB"/>
        </w:rPr>
        <w:t xml:space="preserve">There were also two successful LV vector-based clinical trials in 2013 for treatment of Wiskott-Aldrich syndrome (WAS) and Metachromatic leukodystrophy (MLD) that have further strengthened the potential use and impact of the LV vector, especially for boosting LV gene therapy </w:t>
      </w:r>
      <w:r w:rsidR="000E3A21" w:rsidRPr="0035554D">
        <w:rPr>
          <w:rFonts w:cs="Arial"/>
          <w:lang w:val="en-GB"/>
        </w:rPr>
        <w:fldChar w:fldCharType="begin">
          <w:fldData xml:space="preserve">PEVuZE5vdGU+PENpdGU+PEF1dGhvcj5BaXV0aTwvQXV0aG9yPjxZZWFyPjIwMTM8L1llYXI+PFJl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MTIzMzE1MTwvcGFnZXM+PHZvbHVtZT4zNDE8L3ZvbHVtZT48bnVtYmVyPjYxNDg8L251bWJlcj48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</w:fldData>
        </w:fldChar>
      </w:r>
      <w:r w:rsidR="000E3A21" w:rsidRPr="00E82933">
        <w:rPr>
          <w:rFonts w:cs="Arial"/>
          <w:lang w:val="en-GB"/>
        </w:rPr>
        <w:instrText xml:space="preserve"> ADDIN EN.CITE </w:instrText>
      </w:r>
      <w:r w:rsidR="000E3A21" w:rsidRPr="0035554D">
        <w:rPr>
          <w:rFonts w:cs="Arial"/>
          <w:lang w:val="en-GB"/>
        </w:rPr>
        <w:fldChar w:fldCharType="begin">
          <w:fldData xml:space="preserve">PEVuZE5vdGU+PENpdGU+PEF1dGhvcj5BaXV0aTwvQXV0aG9yPjxZZWFyPjIwMTM8L1llYXI+PFJl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MTIzMzE1MTwvcGFnZXM+PHZvbHVtZT4zNDE8L3ZvbHVtZT48bnVtYmVyPjYxNDg8L251bWJlcj48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</w:fldData>
        </w:fldChar>
      </w:r>
      <w:r w:rsidR="000E3A21" w:rsidRPr="00E82933">
        <w:rPr>
          <w:rFonts w:cs="Arial"/>
          <w:lang w:val="en-GB"/>
        </w:rPr>
        <w:instrText xml:space="preserve"> ADDIN EN.CITE.DATA </w:instrText>
      </w:r>
      <w:r w:rsidR="000E3A21" w:rsidRPr="0035554D">
        <w:rPr>
          <w:rFonts w:cs="Arial"/>
          <w:lang w:val="en-GB"/>
        </w:rPr>
      </w:r>
      <w:r w:rsidR="000E3A21" w:rsidRPr="0035554D">
        <w:rPr>
          <w:rFonts w:cs="Arial"/>
          <w:lang w:val="en-GB"/>
        </w:rPr>
        <w:fldChar w:fldCharType="end"/>
      </w:r>
      <w:r w:rsidR="000E3A21" w:rsidRPr="0035554D">
        <w:rPr>
          <w:rFonts w:cs="Arial"/>
          <w:lang w:val="en-GB"/>
        </w:rPr>
      </w:r>
      <w:r w:rsidR="000E3A21" w:rsidRPr="0035554D">
        <w:rPr>
          <w:rFonts w:cs="Arial"/>
          <w:lang w:val="en-GB"/>
        </w:rPr>
        <w:fldChar w:fldCharType="separate"/>
      </w:r>
      <w:r w:rsidR="000E3A21" w:rsidRPr="00E82933">
        <w:rPr>
          <w:rFonts w:cs="Arial"/>
          <w:lang w:val="en-GB"/>
        </w:rPr>
        <w:t>(</w:t>
      </w:r>
      <w:hyperlink w:anchor="_ENREF_4" w:tooltip="Aiuti, 2013 #269" w:history="1">
        <w:r w:rsidR="00FB1EA6" w:rsidRPr="00E82933">
          <w:rPr>
            <w:rFonts w:cs="Arial"/>
            <w:lang w:val="en-GB"/>
          </w:rPr>
          <w:t>Aiuti et al., 2013</w:t>
        </w:r>
      </w:hyperlink>
      <w:r w:rsidR="000E3A21" w:rsidRPr="00E82933">
        <w:rPr>
          <w:rFonts w:cs="Arial"/>
          <w:lang w:val="en-GB"/>
        </w:rPr>
        <w:t xml:space="preserve">; </w:t>
      </w:r>
      <w:hyperlink w:anchor="_ENREF_75" w:tooltip="Flight, 2013 #270" w:history="1">
        <w:r w:rsidR="00FB1EA6" w:rsidRPr="00E82933">
          <w:rPr>
            <w:rFonts w:cs="Arial"/>
            <w:lang w:val="en-GB"/>
          </w:rPr>
          <w:t>Flight, 2013</w:t>
        </w:r>
      </w:hyperlink>
      <w:r w:rsidR="000E3A21" w:rsidRPr="00E82933">
        <w:rPr>
          <w:rFonts w:cs="Arial"/>
          <w:lang w:val="en-GB"/>
        </w:rPr>
        <w:t>)</w:t>
      </w:r>
      <w:r w:rsidR="000E3A21" w:rsidRPr="0035554D">
        <w:rPr>
          <w:rFonts w:cs="Arial"/>
          <w:lang w:val="en-GB"/>
        </w:rPr>
        <w:fldChar w:fldCharType="end"/>
      </w:r>
      <w:r w:rsidR="000E3A21" w:rsidRPr="006615D1">
        <w:rPr>
          <w:rFonts w:cs="Arial"/>
          <w:lang w:val="en-GB"/>
        </w:rPr>
        <w:t xml:space="preserve">. </w:t>
      </w:r>
    </w:p>
    <w:p w14:paraId="0C079343" w14:textId="44ACBA5B" w:rsidR="00251FA5" w:rsidRPr="003D31AD" w:rsidRDefault="00D46F2D" w:rsidP="003D31AD">
      <w:pPr>
        <w:widowControl w:val="0"/>
        <w:autoSpaceDE w:val="0"/>
        <w:autoSpaceDN w:val="0"/>
        <w:adjustRightInd w:val="0"/>
        <w:spacing w:after="120" w:line="360" w:lineRule="auto"/>
        <w:jc w:val="both"/>
        <w:rPr>
          <w:rFonts w:cs="Arial"/>
          <w:sz w:val="22"/>
          <w:szCs w:val="22"/>
          <w:lang w:val="en-GB" w:eastAsia="en-US"/>
        </w:rPr>
      </w:pPr>
      <w:r w:rsidRPr="0035554D">
        <w:rPr>
          <w:rFonts w:cs="Arial"/>
        </w:rPr>
        <w:t xml:space="preserve">Although LV vectors have been shown to have high transfection efficiency, LV is less often used as a gene delivery, </w:t>
      </w:r>
      <w:r w:rsidRPr="00E82933">
        <w:rPr>
          <w:rFonts w:cs="Arial"/>
          <w:lang w:val="en-GB"/>
        </w:rPr>
        <w:t>because it requires assimilation of the genetic material into the host genome to accomplish gene transcription which has the potential to cause mutations and pass them down to the offspring of patients. There are also risks related to the insertional mutagenesis which remains the major safety issue with LV vectors</w:t>
      </w:r>
      <w:r w:rsidR="000E3A21" w:rsidRPr="00E82933">
        <w:rPr>
          <w:rFonts w:cs="Arial"/>
          <w:lang w:val="en-GB"/>
        </w:rPr>
        <w:t xml:space="preserve"> raising further worry about using retroviral vectors in gene therapy</w:t>
      </w:r>
      <w:r w:rsidRPr="00E82933">
        <w:rPr>
          <w:rFonts w:cs="Arial"/>
          <w:lang w:val="en-GB"/>
        </w:rPr>
        <w:t xml:space="preserve"> </w:t>
      </w:r>
      <w:r w:rsidRPr="0035554D">
        <w:rPr>
          <w:rFonts w:cs="Arial"/>
          <w:lang w:val="en-GB"/>
        </w:rPr>
        <w:fldChar w:fldCharType="begin">
          <w:fldData xml:space="preserve">PEVuZE5vdGU+PENpdGU+PEF1dGhvcj5NaW5nb3p6aTwvQXV0aG9yPjxZZWFyPjIwMTE8L1llYXI+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PEVuZE5vdGU+PENpdGU+PEF1dGhvcj5NaW5nb3p6aTwvQXV0aG9yPjxZZWFyPjIwMTE8L1llYXI+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34" w:tooltip="Lyon, 2008 #315" w:history="1">
        <w:r w:rsidR="00FB1EA6" w:rsidRPr="00E82933">
          <w:rPr>
            <w:rFonts w:cs="Arial"/>
            <w:noProof/>
            <w:lang w:val="en-GB"/>
          </w:rPr>
          <w:t>Lyon et al., 2008</w:t>
        </w:r>
      </w:hyperlink>
      <w:r w:rsidRPr="00E82933">
        <w:rPr>
          <w:rFonts w:cs="Arial"/>
          <w:noProof/>
          <w:lang w:val="en-GB"/>
        </w:rPr>
        <w:t xml:space="preserve">; </w:t>
      </w:r>
      <w:hyperlink w:anchor="_ENREF_154" w:tooltip="Mingozzi, 2011 #280" w:history="1">
        <w:r w:rsidR="00FB1EA6" w:rsidRPr="00E82933">
          <w:rPr>
            <w:rFonts w:cs="Arial"/>
            <w:noProof/>
            <w:lang w:val="en-GB"/>
          </w:rPr>
          <w:t>Mingozzi and High, 2011</w:t>
        </w:r>
      </w:hyperlink>
      <w:r w:rsidRPr="00E82933">
        <w:rPr>
          <w:rFonts w:cs="Arial"/>
          <w:noProof/>
          <w:lang w:val="en-GB"/>
        </w:rPr>
        <w:t>)</w:t>
      </w:r>
      <w:r w:rsidRPr="0035554D">
        <w:rPr>
          <w:rFonts w:cs="Arial"/>
          <w:lang w:val="en-GB"/>
        </w:rPr>
        <w:fldChar w:fldCharType="end"/>
      </w:r>
      <w:r w:rsidRPr="003D31AD">
        <w:rPr>
          <w:rFonts w:cs="Arial"/>
          <w:sz w:val="22"/>
          <w:szCs w:val="22"/>
          <w:lang w:val="en-GB" w:eastAsia="en-US"/>
        </w:rPr>
        <w:t xml:space="preserve">. </w:t>
      </w:r>
    </w:p>
    <w:p w14:paraId="32A9E29B" w14:textId="5B658D5D" w:rsidR="00D46F2D" w:rsidRPr="0035554D" w:rsidRDefault="00856414" w:rsidP="003D31AD">
      <w:pPr>
        <w:pStyle w:val="Heading4"/>
      </w:pPr>
      <w:bookmarkStart w:id="15" w:name="_Toc367703480"/>
      <w:r>
        <w:t>1.3.2.2</w:t>
      </w:r>
      <w:r w:rsidR="00D46F2D" w:rsidRPr="0035554D">
        <w:t xml:space="preserve"> DNA virus gene delivery</w:t>
      </w:r>
      <w:bookmarkEnd w:id="15"/>
    </w:p>
    <w:p w14:paraId="3A6729F4" w14:textId="7DF0D125" w:rsidR="00D46F2D" w:rsidRPr="002524E1" w:rsidRDefault="00856414" w:rsidP="003D31AD">
      <w:pPr>
        <w:pStyle w:val="Heading5"/>
      </w:pPr>
      <w:bookmarkStart w:id="16" w:name="_Toc367703481"/>
      <w:r w:rsidRPr="002524E1">
        <w:t xml:space="preserve">1.3.2.2.1 </w:t>
      </w:r>
      <w:r w:rsidR="00D46F2D" w:rsidRPr="002524E1">
        <w:t>Adenovirus</w:t>
      </w:r>
      <w:bookmarkEnd w:id="16"/>
    </w:p>
    <w:p w14:paraId="645C43B5" w14:textId="77777777" w:rsidR="00E86C1E" w:rsidRPr="0035554D" w:rsidRDefault="00E86C1E" w:rsidP="003D31AD">
      <w:pPr>
        <w:tabs>
          <w:tab w:val="left" w:pos="1843"/>
          <w:tab w:val="left" w:pos="2835"/>
        </w:tabs>
        <w:rPr>
          <w:rFonts w:cs="Arial"/>
        </w:rPr>
      </w:pPr>
    </w:p>
    <w:p w14:paraId="22C140B9" w14:textId="6A7A5185" w:rsidR="00D46F2D" w:rsidRPr="00E82933" w:rsidRDefault="00E86C1E" w:rsidP="00E86C1E">
      <w:pPr>
        <w:spacing w:line="360" w:lineRule="auto"/>
        <w:jc w:val="both"/>
        <w:rPr>
          <w:rFonts w:cs="Arial"/>
          <w:lang w:val="en-GB"/>
        </w:rPr>
      </w:pPr>
      <w:r w:rsidRPr="00E82933">
        <w:rPr>
          <w:rFonts w:cs="Arial"/>
          <w:lang w:val="en-GB"/>
        </w:rPr>
        <w:t xml:space="preserve">It is </w:t>
      </w:r>
      <w:hyperlink r:id="rId23" w:history="1">
        <w:r w:rsidRPr="00E82933">
          <w:rPr>
            <w:rFonts w:cs="Arial"/>
            <w:lang w:val="en-GB"/>
          </w:rPr>
          <w:t>non-enveloped</w:t>
        </w:r>
      </w:hyperlink>
      <w:r w:rsidRPr="006615D1">
        <w:rPr>
          <w:rFonts w:cs="Arial"/>
          <w:lang w:val="en-GB"/>
        </w:rPr>
        <w:t xml:space="preserve"> </w:t>
      </w:r>
      <w:hyperlink r:id="rId24" w:history="1">
        <w:r w:rsidRPr="00E82933">
          <w:rPr>
            <w:rFonts w:cs="Arial"/>
            <w:lang w:val="en-GB"/>
          </w:rPr>
          <w:t>icosahedral</w:t>
        </w:r>
      </w:hyperlink>
      <w:r w:rsidRPr="006615D1">
        <w:rPr>
          <w:rFonts w:cs="Arial"/>
          <w:lang w:val="en-GB"/>
        </w:rPr>
        <w:t xml:space="preserve"> </w:t>
      </w:r>
      <w:hyperlink r:id="rId25" w:history="1">
        <w:r w:rsidRPr="00E82933">
          <w:rPr>
            <w:rFonts w:cs="Arial"/>
            <w:lang w:val="en-GB"/>
          </w:rPr>
          <w:t>nucleocapsid</w:t>
        </w:r>
      </w:hyperlink>
      <w:r w:rsidRPr="006615D1">
        <w:rPr>
          <w:rFonts w:cs="Arial"/>
          <w:lang w:val="en-GB"/>
        </w:rPr>
        <w:t xml:space="preserve"> with</w:t>
      </w:r>
      <w:r w:rsidRPr="00E82933">
        <w:rPr>
          <w:rFonts w:cs="Arial"/>
          <w:lang w:val="en-GB"/>
        </w:rPr>
        <w:t xml:space="preserve"> double stranded </w:t>
      </w:r>
      <w:hyperlink r:id="rId26" w:history="1">
        <w:r w:rsidRPr="00E82933">
          <w:rPr>
            <w:rFonts w:cs="Arial"/>
            <w:lang w:val="en-GB"/>
          </w:rPr>
          <w:t>DNA</w:t>
        </w:r>
      </w:hyperlink>
      <w:r w:rsidRPr="006615D1">
        <w:rPr>
          <w:rFonts w:cs="Arial"/>
          <w:lang w:val="en-GB"/>
        </w:rPr>
        <w:t xml:space="preserve"> genome</w:t>
      </w:r>
      <w:r w:rsidRPr="00E82933">
        <w:rPr>
          <w:rFonts w:cs="Arial"/>
          <w:lang w:val="en-GB"/>
        </w:rPr>
        <w:t>. The viral particles are about 90</w:t>
      </w:r>
      <w:r w:rsidR="00BF3745">
        <w:rPr>
          <w:rFonts w:cs="Arial"/>
          <w:lang w:val="en-GB"/>
        </w:rPr>
        <w:t xml:space="preserve"> </w:t>
      </w:r>
      <w:r w:rsidRPr="00E82933">
        <w:rPr>
          <w:rFonts w:cs="Arial"/>
          <w:lang w:val="en-GB"/>
        </w:rPr>
        <w:t>-</w:t>
      </w:r>
      <w:r w:rsidR="00BF3745">
        <w:rPr>
          <w:rFonts w:cs="Arial"/>
          <w:lang w:val="en-GB"/>
        </w:rPr>
        <w:t xml:space="preserve"> </w:t>
      </w:r>
      <w:r w:rsidRPr="00E82933">
        <w:rPr>
          <w:rFonts w:cs="Arial"/>
          <w:lang w:val="en-GB"/>
        </w:rPr>
        <w:t>100 nanometer</w:t>
      </w:r>
      <w:r w:rsidR="005F15AB">
        <w:rPr>
          <w:rFonts w:cs="Arial"/>
          <w:lang w:val="en-GB"/>
        </w:rPr>
        <w:t>s</w:t>
      </w:r>
      <w:r w:rsidRPr="00E82933">
        <w:rPr>
          <w:rFonts w:cs="Arial"/>
          <w:lang w:val="en-GB"/>
        </w:rPr>
        <w:t xml:space="preserve"> (nm) in diameter. </w:t>
      </w:r>
      <w:r w:rsidR="00D46F2D" w:rsidRPr="00E82933">
        <w:rPr>
          <w:rFonts w:cs="Arial"/>
          <w:lang w:val="en-GB"/>
        </w:rPr>
        <w:t>Recombinant adenovirus is considered now the most popular choice as a gene delivery vector, because it can be readily prepared at high concentration and can transfect a broad range of cells</w:t>
      </w:r>
      <w:r w:rsidR="00CB6619" w:rsidRPr="00E82933">
        <w:rPr>
          <w:rFonts w:cs="Arial"/>
          <w:lang w:val="en-GB"/>
        </w:rPr>
        <w:t xml:space="preserve"> (replicating and non-replicating)</w:t>
      </w:r>
      <w:r w:rsidR="00D46F2D" w:rsidRPr="00E82933">
        <w:rPr>
          <w:rFonts w:cs="Arial"/>
          <w:lang w:val="en-GB"/>
        </w:rPr>
        <w:t xml:space="preserve"> with high efficiency. </w:t>
      </w:r>
      <w:r w:rsidR="000E3A21" w:rsidRPr="00E82933">
        <w:rPr>
          <w:rFonts w:cs="Arial"/>
          <w:lang w:val="en-GB"/>
        </w:rPr>
        <w:t>S</w:t>
      </w:r>
      <w:r w:rsidR="00D46F2D" w:rsidRPr="00E82933">
        <w:rPr>
          <w:rFonts w:cs="Arial"/>
          <w:lang w:val="en-GB"/>
        </w:rPr>
        <w:t>erotype 5 of the adenovirus family is often used for gene transfer</w:t>
      </w:r>
      <w:r w:rsidR="000E3A21" w:rsidRPr="00E82933">
        <w:rPr>
          <w:rFonts w:cs="Arial"/>
          <w:lang w:val="en-GB"/>
        </w:rPr>
        <w:t xml:space="preserve"> </w:t>
      </w:r>
      <w:r w:rsidR="00D46F2D" w:rsidRPr="00E82933">
        <w:rPr>
          <w:rFonts w:cs="Arial"/>
          <w:lang w:val="en-GB"/>
        </w:rPr>
        <w:t>because it has the ability to produce high transgene expression and is more amenable for large</w:t>
      </w:r>
      <w:r w:rsidR="005F15AB">
        <w:rPr>
          <w:rFonts w:cs="Arial"/>
          <w:lang w:val="en-GB"/>
        </w:rPr>
        <w:t xml:space="preserve"> </w:t>
      </w:r>
      <w:r w:rsidR="00D46F2D" w:rsidRPr="00E82933">
        <w:rPr>
          <w:rFonts w:cs="Arial"/>
          <w:lang w:val="en-GB"/>
        </w:rPr>
        <w:t xml:space="preserve">scale preparation. Also, it can be made into a replication-defective vector by deletion of the E1 (E1a and E1b) and E3 regions of the viral genome and inserting the therapeutic gene instead that results in a recombinant viral vector </w:t>
      </w:r>
      <w:r w:rsidR="00D46F2D" w:rsidRPr="0035554D">
        <w:rPr>
          <w:rFonts w:cs="Arial"/>
          <w:lang w:val="en-GB"/>
        </w:rPr>
        <w:fldChar w:fldCharType="begin"/>
      </w:r>
      <w:r w:rsidR="00D46F2D" w:rsidRPr="00E82933">
        <w:rPr>
          <w:rFonts w:cs="Arial"/>
          <w:lang w:val="en-GB"/>
        </w:rPr>
        <w:instrText xml:space="preserve"> ADDIN EN.CITE &lt;EndNote&gt;&lt;Cite&gt;&lt;Author&gt;Southgate&lt;/Author&gt;&lt;Year&gt;2008&lt;/Year&gt;&lt;RecNum&gt;88&lt;/RecNum&gt;&lt;DisplayText&gt;(Southgate et al., 2008)&lt;/DisplayText&gt;&lt;record&gt;&lt;rec-number&gt;88&lt;/rec-number&gt;&lt;foreign-keys&gt;&lt;key app="EN" db-id="asaf2e006zrvffep9xspvsd900222x995d5r" timestamp="0"&gt;88&lt;/key&gt;&lt;/foreign-keys&gt;&lt;ref-type name="Journal Article"&gt;17&lt;/ref-type&gt;&lt;contributors&gt;&lt;authors&gt;&lt;author&gt;Southgate, T.&lt;/author&gt;&lt;author&gt;Kroeger, K. M.&lt;/author&gt;&lt;author&gt;Liu, C.&lt;/author&gt;&lt;author&gt;Lowenstein, P. R.&lt;/author&gt;&lt;author&gt;Castro, M. G.&lt;/author&gt;&lt;/authors&gt;&lt;/contributors&gt;&lt;auth-address&gt;Gene Therapeutics Research Institute, Cedars-Sinai Medical Center and Department of Medicine, University of California at Los Angeles, California, USA.&lt;/auth-address&gt;&lt;titles&gt;&lt;title&gt;Gene transfer into neural cells in vitro using adenoviral vectors&lt;/title&gt;&lt;secondary-title&gt;Current protocols in neuroscience / editorial board, Jacqueline N. Crawley ... [et al.]&lt;/secondary-title&gt;&lt;alt-title&gt;Curr Protoc Neurosci&lt;/alt-title&gt;&lt;/titles&gt;&lt;pages&gt;Unit 4 23&lt;/pages&gt;&lt;volume&gt;Chapter 4&lt;/volume&gt;&lt;edition&gt;2008/10/31&lt;/edition&gt;&lt;keywords&gt;&lt;keyword&gt;Adenoviridae/*genetics&lt;/keyword&gt;&lt;keyword&gt;Animals&lt;/keyword&gt;&lt;keyword&gt;Cell Culture Techniques/methods/standards&lt;/keyword&gt;&lt;keyword&gt;Gene Expression/genetics&lt;/keyword&gt;&lt;keyword&gt;*Gene Transfer Techniques&lt;/keyword&gt;&lt;keyword&gt;Genetic Vectors/*genetics&lt;/keyword&gt;&lt;keyword&gt;Mice&lt;/keyword&gt;&lt;keyword&gt;Neuroglia/cytology/metabolism&lt;/keyword&gt;&lt;keyword&gt;Neurons/cytology/*metabolism&lt;/keyword&gt;&lt;keyword&gt;Rats&lt;/keyword&gt;&lt;keyword&gt;Transgenes/genetics&lt;/keyword&gt;&lt;/keywords&gt;&lt;dates&gt;&lt;year&gt;2008&lt;/year&gt;&lt;pub-dates&gt;&lt;date&gt;Oct&lt;/date&gt;&lt;/pub-dates&gt;&lt;/dates&gt;&lt;isbn&gt;1934-8576 (Electronic)&amp;#xD;1934-8576 (Linking)&lt;/isbn&gt;&lt;accession-num&gt;18972378&lt;/accession-num&gt;&lt;urls&gt;&lt;related-urls&gt;&lt;url&gt;http://www.ncbi.nlm.nih.gov/pubmed/18972378&lt;/url&gt;&lt;/related-urls&gt;&lt;/urls&gt;&lt;custom2&gt;2659706&lt;/custom2&gt;&lt;electronic-resource-num&gt;10.1002/0471142301.ns0423s45&lt;/electronic-resource-num&gt;&lt;language&gt;eng&lt;/language&gt;&lt;/record&gt;&lt;/Cite&gt;&lt;/EndNote&gt;</w:instrText>
      </w:r>
      <w:r w:rsidR="00D46F2D" w:rsidRPr="0035554D">
        <w:rPr>
          <w:rFonts w:cs="Arial"/>
          <w:lang w:val="en-GB"/>
        </w:rPr>
        <w:fldChar w:fldCharType="separate"/>
      </w:r>
      <w:r w:rsidR="00D46F2D" w:rsidRPr="00E82933">
        <w:rPr>
          <w:rFonts w:cs="Arial"/>
          <w:noProof/>
          <w:lang w:val="en-GB"/>
        </w:rPr>
        <w:t>(</w:t>
      </w:r>
      <w:hyperlink w:anchor="_ENREF_217" w:tooltip="Southgate, 2008 #88" w:history="1">
        <w:r w:rsidR="00FB1EA6" w:rsidRPr="00E82933">
          <w:rPr>
            <w:rFonts w:cs="Arial"/>
            <w:noProof/>
            <w:lang w:val="en-GB"/>
          </w:rPr>
          <w:t>Southgate et al., 2008</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xml:space="preserve">. </w:t>
      </w:r>
    </w:p>
    <w:p w14:paraId="7A683B5D" w14:textId="7EEE0ABD" w:rsidR="001767A9" w:rsidRDefault="00D46F2D" w:rsidP="003D31A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Adenoviruses enter the cells by binding to Coxsackie Adenoviral Receptor (CAR). After the binding of the virus to the CAR, </w:t>
      </w:r>
      <w:r w:rsidR="00CE6585" w:rsidRPr="00E82933">
        <w:rPr>
          <w:rFonts w:cs="Arial"/>
          <w:lang w:val="en-GB"/>
        </w:rPr>
        <w:t>there is subsequent</w:t>
      </w:r>
      <w:r w:rsidR="001767A9">
        <w:rPr>
          <w:rFonts w:cs="Arial"/>
          <w:lang w:val="en-GB"/>
        </w:rPr>
        <w:t xml:space="preserve"> </w:t>
      </w:r>
      <w:r w:rsidRPr="00E82933">
        <w:rPr>
          <w:rFonts w:cs="Arial"/>
          <w:lang w:val="en-GB"/>
        </w:rPr>
        <w:t>binding on the cell surface through integrin receptors</w:t>
      </w:r>
      <w:r w:rsidR="00BE7C86" w:rsidRPr="00E82933">
        <w:rPr>
          <w:rFonts w:cs="Arial"/>
          <w:lang w:val="en-GB"/>
        </w:rPr>
        <w:t>, which</w:t>
      </w:r>
      <w:r w:rsidRPr="00E82933">
        <w:rPr>
          <w:rFonts w:cs="Arial"/>
          <w:lang w:val="en-GB"/>
        </w:rPr>
        <w:t xml:space="preserve"> mediates viral particle endocytosis. This is followed by endosomal escape and</w:t>
      </w:r>
      <w:r w:rsidR="00BE7C86" w:rsidRPr="00E82933">
        <w:rPr>
          <w:rFonts w:cs="Arial"/>
          <w:lang w:val="en-GB"/>
        </w:rPr>
        <w:t xml:space="preserve"> facilitated</w:t>
      </w:r>
      <w:r w:rsidRPr="00E82933">
        <w:rPr>
          <w:rFonts w:cs="Arial"/>
          <w:lang w:val="en-GB"/>
        </w:rPr>
        <w:t xml:space="preserve"> nuclear entry</w:t>
      </w:r>
      <w:r w:rsidR="00BE7C86" w:rsidRPr="00E82933">
        <w:rPr>
          <w:rFonts w:cs="Arial"/>
          <w:lang w:val="en-GB"/>
        </w:rPr>
        <w:t>,</w:t>
      </w:r>
      <w:r w:rsidRPr="00E82933">
        <w:rPr>
          <w:rFonts w:cs="Arial"/>
          <w:lang w:val="en-GB"/>
        </w:rPr>
        <w:t xml:space="preserve"> </w:t>
      </w:r>
      <w:r w:rsidR="00BE7C86" w:rsidRPr="00E82933">
        <w:rPr>
          <w:rFonts w:cs="Arial"/>
          <w:lang w:val="en-GB"/>
        </w:rPr>
        <w:t xml:space="preserve">hence </w:t>
      </w:r>
      <w:r w:rsidRPr="00E82933">
        <w:rPr>
          <w:rFonts w:cs="Arial"/>
          <w:lang w:val="en-GB"/>
        </w:rPr>
        <w:t>the ability</w:t>
      </w:r>
      <w:r w:rsidR="001767A9">
        <w:rPr>
          <w:rFonts w:cs="Arial"/>
          <w:lang w:val="en-GB"/>
        </w:rPr>
        <w:t xml:space="preserve"> </w:t>
      </w:r>
      <w:r w:rsidRPr="00E82933">
        <w:rPr>
          <w:rFonts w:cs="Arial"/>
          <w:lang w:val="en-GB"/>
        </w:rPr>
        <w:t>to transfect non-dividing cells. However</w:t>
      </w:r>
      <w:r w:rsidR="00CE6585" w:rsidRPr="00E82933">
        <w:rPr>
          <w:rFonts w:cs="Arial"/>
          <w:lang w:val="en-GB"/>
        </w:rPr>
        <w:t>,</w:t>
      </w:r>
      <w:r w:rsidRPr="00E82933">
        <w:rPr>
          <w:rFonts w:cs="Arial"/>
          <w:lang w:val="en-GB"/>
        </w:rPr>
        <w:t xml:space="preserve"> gene expression in these cells is only transient as a consequence of poor viral entry and inefficient transcription and </w:t>
      </w:r>
      <w:r w:rsidR="005B19E7" w:rsidRPr="00E82933">
        <w:rPr>
          <w:rFonts w:cs="Arial"/>
          <w:lang w:val="en-GB"/>
        </w:rPr>
        <w:t>lack of integration</w:t>
      </w:r>
      <w:r w:rsidRPr="00E82933">
        <w:rPr>
          <w:rFonts w:cs="Arial"/>
          <w:lang w:val="en-GB"/>
        </w:rPr>
        <w:t xml:space="preserve"> into the host genome. </w:t>
      </w:r>
      <w:r w:rsidR="005B19E7" w:rsidRPr="00E82933">
        <w:rPr>
          <w:rFonts w:cs="Arial"/>
          <w:lang w:val="en-GB"/>
        </w:rPr>
        <w:t xml:space="preserve">Nevertheless, </w:t>
      </w:r>
      <w:r w:rsidRPr="00E82933">
        <w:rPr>
          <w:rFonts w:cs="Arial"/>
          <w:lang w:val="en-GB"/>
        </w:rPr>
        <w:t xml:space="preserve">adenoviral vectors have a relatively high </w:t>
      </w:r>
      <w:r w:rsidRPr="00E82933">
        <w:rPr>
          <w:rFonts w:cs="Arial"/>
          <w:i/>
          <w:lang w:val="en-GB"/>
        </w:rPr>
        <w:t>in vi</w:t>
      </w:r>
      <w:r w:rsidR="005B19E7" w:rsidRPr="00E82933">
        <w:rPr>
          <w:rFonts w:cs="Arial"/>
          <w:i/>
          <w:lang w:val="en-GB"/>
        </w:rPr>
        <w:t>tro</w:t>
      </w:r>
      <w:r w:rsidRPr="00E82933">
        <w:rPr>
          <w:rFonts w:cs="Arial"/>
          <w:lang w:val="en-GB"/>
        </w:rPr>
        <w:t xml:space="preserve"> transgene expression level of 10</w:t>
      </w:r>
      <w:r w:rsidR="001767A9">
        <w:rPr>
          <w:rFonts w:cs="Arial"/>
          <w:lang w:val="en-GB"/>
        </w:rPr>
        <w:t xml:space="preserve"> – </w:t>
      </w:r>
      <w:r w:rsidRPr="00E82933">
        <w:rPr>
          <w:rFonts w:cs="Arial"/>
          <w:lang w:val="en-GB"/>
        </w:rPr>
        <w:t>39% efficiency in some cell populations like epithelial cells</w:t>
      </w:r>
      <w:r w:rsidRPr="00E82933">
        <w:rPr>
          <w:rFonts w:cs="Arial"/>
          <w:noProof/>
          <w:lang w:val="en-GB"/>
        </w:rPr>
        <w:t>,</w:t>
      </w:r>
      <w:r w:rsidRPr="0035554D">
        <w:rPr>
          <w:rFonts w:cs="Arial"/>
          <w:lang w:val="en-GB"/>
        </w:rPr>
        <w:fldChar w:fldCharType="begin">
          <w:fldData xml:space="preserve">PEVuZE5vdGU+PENpdGU+PEF1dGhvcj5GbHVnZWxtYW48L0F1dGhvcj48WWVhcj4xOTkyPC9ZZWFy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PEVuZE5vdGU+PENpdGU+PEF1dGhvcj5GbHVnZWxtYW48L0F1dGhvcj48WWVhcj4xOTkyPC9ZZWFy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76" w:tooltip="Flugelman, 1992 #89" w:history="1">
        <w:r w:rsidR="00FB1EA6" w:rsidRPr="00E82933">
          <w:rPr>
            <w:rFonts w:cs="Arial"/>
            <w:noProof/>
            <w:lang w:val="en-GB"/>
          </w:rPr>
          <w:t>Flugelman et al., 1992</w:t>
        </w:r>
      </w:hyperlink>
      <w:r w:rsidRPr="00E82933">
        <w:rPr>
          <w:rFonts w:cs="Arial"/>
          <w:noProof/>
          <w:lang w:val="en-GB"/>
        </w:rPr>
        <w:t xml:space="preserve">; </w:t>
      </w:r>
      <w:hyperlink w:anchor="_ENREF_119" w:tooltip="Krom, 2005 #90" w:history="1">
        <w:r w:rsidR="00FB1EA6" w:rsidRPr="00E82933">
          <w:rPr>
            <w:rFonts w:cs="Arial"/>
            <w:noProof/>
            <w:lang w:val="en-GB"/>
          </w:rPr>
          <w:t>Krom et al., 2005</w:t>
        </w:r>
      </w:hyperlink>
      <w:r w:rsidRPr="00E82933">
        <w:rPr>
          <w:rFonts w:cs="Arial"/>
          <w:noProof/>
          <w:lang w:val="en-GB"/>
        </w:rPr>
        <w:t>)</w:t>
      </w:r>
      <w:r w:rsidRPr="0035554D">
        <w:rPr>
          <w:rFonts w:cs="Arial"/>
          <w:lang w:val="en-GB"/>
        </w:rPr>
        <w:fldChar w:fldCharType="end"/>
      </w:r>
      <w:r w:rsidRPr="006615D1">
        <w:rPr>
          <w:rFonts w:cs="Arial"/>
          <w:lang w:val="en-GB"/>
        </w:rPr>
        <w:t>. On the other hand</w:t>
      </w:r>
      <w:r w:rsidR="00CE6585" w:rsidRPr="00E82933">
        <w:rPr>
          <w:rFonts w:cs="Arial"/>
          <w:lang w:val="en-GB"/>
        </w:rPr>
        <w:t>,</w:t>
      </w:r>
      <w:r w:rsidRPr="00E82933">
        <w:rPr>
          <w:rFonts w:cs="Arial"/>
          <w:lang w:val="en-GB"/>
        </w:rPr>
        <w:t xml:space="preserve"> in VSMC, adenoviral vector gene expression is </w:t>
      </w:r>
      <w:r w:rsidR="00641BF6" w:rsidRPr="00E82933">
        <w:rPr>
          <w:rFonts w:cs="Arial"/>
          <w:lang w:val="en-GB"/>
        </w:rPr>
        <w:t>less efficient</w:t>
      </w:r>
      <w:r w:rsidRPr="00E82933">
        <w:rPr>
          <w:rFonts w:cs="Arial"/>
          <w:lang w:val="en-GB"/>
        </w:rPr>
        <w:t>, because CA</w:t>
      </w:r>
      <w:r w:rsidR="001767A9">
        <w:rPr>
          <w:rFonts w:cs="Arial"/>
          <w:lang w:val="en-GB"/>
        </w:rPr>
        <w:t>R</w:t>
      </w:r>
      <w:r w:rsidRPr="00E82933">
        <w:rPr>
          <w:rFonts w:cs="Arial"/>
          <w:lang w:val="en-GB"/>
        </w:rPr>
        <w:t xml:space="preserve"> are absent on VSMC</w:t>
      </w:r>
      <w:r w:rsidRPr="00E82933">
        <w:rPr>
          <w:rFonts w:cs="Arial"/>
          <w:noProof/>
          <w:lang w:val="en-GB"/>
        </w:rPr>
        <w:t>,</w:t>
      </w:r>
      <w:r w:rsidRPr="00E82933">
        <w:rPr>
          <w:rFonts w:cs="Arial"/>
          <w:lang w:val="en-GB"/>
        </w:rPr>
        <w:t xml:space="preserve"> and this explains to some extent the poor transfection efficiency of VSMC </w:t>
      </w:r>
      <w:r w:rsidRPr="00E82933">
        <w:rPr>
          <w:rFonts w:cs="Arial"/>
          <w:i/>
          <w:lang w:val="en-GB"/>
        </w:rPr>
        <w:t>in vitro</w:t>
      </w:r>
      <w:r w:rsidRPr="00E82933">
        <w:rPr>
          <w:rFonts w:cs="Arial"/>
          <w:lang w:val="en-GB"/>
        </w:rPr>
        <w:t xml:space="preserve"> and </w:t>
      </w:r>
      <w:r w:rsidRPr="00E82933">
        <w:rPr>
          <w:rFonts w:cs="Arial"/>
          <w:i/>
          <w:lang w:val="en-GB"/>
        </w:rPr>
        <w:t>in vivo</w:t>
      </w:r>
      <w:r w:rsidR="00574496">
        <w:rPr>
          <w:rFonts w:cs="Arial"/>
          <w:i/>
          <w:lang w:val="en-GB"/>
        </w:rPr>
        <w:t xml:space="preserve"> </w:t>
      </w:r>
      <w:r w:rsidR="00574496" w:rsidRPr="0035554D">
        <w:rPr>
          <w:rFonts w:cs="Arial"/>
          <w:lang w:val="en-GB"/>
        </w:rPr>
        <w:fldChar w:fldCharType="begin">
          <w:fldData xml:space="preserve">PEVuZE5vdGU+PENpdGU+PEF1dGhvcj5GbHVnZWxtYW48L0F1dGhvcj48WWVhcj4xOTkyPC9ZZWFy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</w:fldData>
        </w:fldChar>
      </w:r>
      <w:r w:rsidR="00574496" w:rsidRPr="00E82933">
        <w:rPr>
          <w:rFonts w:cs="Arial"/>
          <w:lang w:val="en-GB"/>
        </w:rPr>
        <w:instrText xml:space="preserve"> ADDIN EN.CITE </w:instrText>
      </w:r>
      <w:r w:rsidR="00574496" w:rsidRPr="0035554D">
        <w:rPr>
          <w:rFonts w:cs="Arial"/>
          <w:lang w:val="en-GB"/>
        </w:rPr>
        <w:fldChar w:fldCharType="begin">
          <w:fldData xml:space="preserve">PEVuZE5vdGU+PENpdGU+PEF1dGhvcj5GbHVnZWxtYW48L0F1dGhvcj48WWVhcj4xOTkyPC9ZZWFy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</w:fldData>
        </w:fldChar>
      </w:r>
      <w:r w:rsidR="00574496" w:rsidRPr="00E82933">
        <w:rPr>
          <w:rFonts w:cs="Arial"/>
          <w:lang w:val="en-GB"/>
        </w:rPr>
        <w:instrText xml:space="preserve"> ADDIN EN.CITE.DATA </w:instrText>
      </w:r>
      <w:r w:rsidR="00574496" w:rsidRPr="0035554D">
        <w:rPr>
          <w:rFonts w:cs="Arial"/>
          <w:lang w:val="en-GB"/>
        </w:rPr>
      </w:r>
      <w:r w:rsidR="00574496" w:rsidRPr="0035554D">
        <w:rPr>
          <w:rFonts w:cs="Arial"/>
          <w:lang w:val="en-GB"/>
        </w:rPr>
        <w:fldChar w:fldCharType="end"/>
      </w:r>
      <w:r w:rsidR="00574496" w:rsidRPr="0035554D">
        <w:rPr>
          <w:rFonts w:cs="Arial"/>
          <w:lang w:val="en-GB"/>
        </w:rPr>
      </w:r>
      <w:r w:rsidR="00574496" w:rsidRPr="0035554D">
        <w:rPr>
          <w:rFonts w:cs="Arial"/>
          <w:lang w:val="en-GB"/>
        </w:rPr>
        <w:fldChar w:fldCharType="separate"/>
      </w:r>
      <w:r w:rsidR="00574496" w:rsidRPr="00E82933">
        <w:rPr>
          <w:rFonts w:cs="Arial"/>
          <w:noProof/>
          <w:lang w:val="en-GB"/>
        </w:rPr>
        <w:t>(</w:t>
      </w:r>
      <w:hyperlink w:anchor="_ENREF_76" w:tooltip="Flugelman, 1992 #89" w:history="1">
        <w:r w:rsidR="00FB1EA6" w:rsidRPr="00E82933">
          <w:rPr>
            <w:rFonts w:cs="Arial"/>
            <w:noProof/>
            <w:lang w:val="en-GB"/>
          </w:rPr>
          <w:t>Flugelman et al., 1992</w:t>
        </w:r>
      </w:hyperlink>
      <w:r w:rsidR="00574496" w:rsidRPr="00E82933">
        <w:rPr>
          <w:rFonts w:cs="Arial"/>
          <w:noProof/>
          <w:lang w:val="en-GB"/>
        </w:rPr>
        <w:t xml:space="preserve">; </w:t>
      </w:r>
      <w:hyperlink w:anchor="_ENREF_119" w:tooltip="Krom, 2005 #90" w:history="1">
        <w:r w:rsidR="00FB1EA6" w:rsidRPr="00E82933">
          <w:rPr>
            <w:rFonts w:cs="Arial"/>
            <w:noProof/>
            <w:lang w:val="en-GB"/>
          </w:rPr>
          <w:t>Krom et al., 2005</w:t>
        </w:r>
      </w:hyperlink>
      <w:r w:rsidR="00574496" w:rsidRPr="00E82933">
        <w:rPr>
          <w:rFonts w:cs="Arial"/>
          <w:noProof/>
          <w:lang w:val="en-GB"/>
        </w:rPr>
        <w:t>)</w:t>
      </w:r>
      <w:r w:rsidR="00574496" w:rsidRPr="0035554D">
        <w:rPr>
          <w:rFonts w:cs="Arial"/>
          <w:lang w:val="en-GB"/>
        </w:rPr>
        <w:fldChar w:fldCharType="end"/>
      </w:r>
      <w:r w:rsidRPr="00E82933">
        <w:rPr>
          <w:rFonts w:cs="Arial"/>
          <w:i/>
          <w:lang w:val="en-GB"/>
        </w:rPr>
        <w:t>.</w:t>
      </w:r>
      <w:r w:rsidRPr="00E82933">
        <w:rPr>
          <w:rFonts w:cs="Arial"/>
          <w:lang w:val="en-GB"/>
        </w:rPr>
        <w:t xml:space="preserve"> However</w:t>
      </w:r>
      <w:r w:rsidR="00CE6585" w:rsidRPr="00E82933">
        <w:rPr>
          <w:rFonts w:cs="Arial"/>
          <w:lang w:val="en-GB"/>
        </w:rPr>
        <w:t>,</w:t>
      </w:r>
      <w:r w:rsidRPr="00E82933">
        <w:rPr>
          <w:rFonts w:cs="Arial"/>
          <w:lang w:val="en-GB"/>
        </w:rPr>
        <w:t xml:space="preserve"> the expression lev</w:t>
      </w:r>
      <w:r w:rsidR="00641BF6" w:rsidRPr="00E82933">
        <w:rPr>
          <w:rFonts w:cs="Arial"/>
          <w:lang w:val="en-GB"/>
        </w:rPr>
        <w:t>el can be regulated by powerful,</w:t>
      </w:r>
      <w:r w:rsidRPr="00E82933">
        <w:rPr>
          <w:rFonts w:cs="Arial"/>
          <w:lang w:val="en-GB"/>
        </w:rPr>
        <w:t xml:space="preserve"> constitutive</w:t>
      </w:r>
      <w:r w:rsidR="008D3FDE" w:rsidRPr="00E82933">
        <w:rPr>
          <w:rFonts w:cs="Arial"/>
          <w:lang w:val="en-GB"/>
        </w:rPr>
        <w:t xml:space="preserve"> </w:t>
      </w:r>
      <w:r w:rsidRPr="00E82933">
        <w:rPr>
          <w:rFonts w:cs="Arial"/>
          <w:lang w:val="en-GB"/>
        </w:rPr>
        <w:t>viral promoters. The major immediate-early</w:t>
      </w:r>
      <w:r w:rsidR="00F265D3">
        <w:rPr>
          <w:rFonts w:cs="Arial"/>
          <w:lang w:val="en-GB"/>
        </w:rPr>
        <w:t xml:space="preserve"> </w:t>
      </w:r>
      <w:r w:rsidRPr="00E82933">
        <w:rPr>
          <w:rFonts w:cs="Arial"/>
          <w:lang w:val="en-GB"/>
        </w:rPr>
        <w:t>murine cytomegalovirus enhancer/promoter (MlEmCMV) induces greater gene expression than the human cytomegalovirus promoter (MlEhCMV) in different cell types.</w:t>
      </w:r>
      <w:r w:rsidR="005B19E7" w:rsidRPr="00E82933">
        <w:rPr>
          <w:rFonts w:cs="Arial"/>
          <w:lang w:val="en-GB"/>
        </w:rPr>
        <w:t xml:space="preserve"> For example</w:t>
      </w:r>
      <w:r w:rsidRPr="00E82933">
        <w:rPr>
          <w:rFonts w:cs="Arial"/>
          <w:lang w:val="en-GB"/>
        </w:rPr>
        <w:t xml:space="preserve"> MlEmCMV enhances beta-galactosidase gene expression 90-fold in SMC </w:t>
      </w:r>
      <w:r w:rsidRPr="00E82933">
        <w:rPr>
          <w:rFonts w:cs="Arial"/>
          <w:i/>
          <w:lang w:val="en-GB"/>
        </w:rPr>
        <w:t>in vitro</w:t>
      </w:r>
      <w:r w:rsidRPr="00E82933">
        <w:rPr>
          <w:rFonts w:cs="Arial"/>
          <w:lang w:val="en-GB"/>
        </w:rPr>
        <w:t xml:space="preserve"> and approximately 40-fold in coronary arteries </w:t>
      </w:r>
      <w:r w:rsidRPr="00E82933">
        <w:rPr>
          <w:rFonts w:cs="Arial"/>
          <w:i/>
          <w:lang w:val="en-GB"/>
        </w:rPr>
        <w:t>in vivo</w:t>
      </w:r>
      <w:r w:rsidRPr="00E82933">
        <w:rPr>
          <w:rFonts w:cs="Arial"/>
          <w:lang w:val="en-GB"/>
        </w:rPr>
        <w:t xml:space="preserve"> compared with vectors </w:t>
      </w:r>
      <w:r w:rsidR="005B19E7" w:rsidRPr="00E82933">
        <w:rPr>
          <w:rFonts w:cs="Arial"/>
          <w:lang w:val="en-GB"/>
        </w:rPr>
        <w:t>where</w:t>
      </w:r>
      <w:r w:rsidRPr="00E82933">
        <w:rPr>
          <w:rFonts w:cs="Arial"/>
          <w:lang w:val="en-GB"/>
        </w:rPr>
        <w:t xml:space="preserve"> transgene expression</w:t>
      </w:r>
      <w:r w:rsidR="00251FA5" w:rsidRPr="00E82933">
        <w:rPr>
          <w:rFonts w:cs="Arial"/>
          <w:lang w:val="en-GB"/>
        </w:rPr>
        <w:t xml:space="preserve"> </w:t>
      </w:r>
      <w:r w:rsidR="005B19E7" w:rsidRPr="00E82933">
        <w:rPr>
          <w:rFonts w:cs="Arial"/>
          <w:lang w:val="en-GB"/>
        </w:rPr>
        <w:t>is</w:t>
      </w:r>
      <w:r w:rsidR="001767A9">
        <w:rPr>
          <w:rFonts w:cs="Arial"/>
          <w:lang w:val="en-GB"/>
        </w:rPr>
        <w:t xml:space="preserve"> </w:t>
      </w:r>
      <w:r w:rsidRPr="00E82933">
        <w:rPr>
          <w:rFonts w:cs="Arial"/>
          <w:lang w:val="en-GB"/>
        </w:rPr>
        <w:t xml:space="preserve">regulated by MlEhCMV alone </w:t>
      </w:r>
      <w:r w:rsidRPr="0035554D">
        <w:rPr>
          <w:rFonts w:cs="Arial"/>
          <w:lang w:val="en-GB"/>
        </w:rPr>
        <w:fldChar w:fldCharType="begin">
          <w:fldData xml:space="preserve">PEVuZE5vdGU+PENpdGU+PEF1dGhvcj5XaWNraGFtPC9BdXRob3I+PFllYXI+MTk5NjwvWWVhcj48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PEVuZE5vdGU+PENpdGU+PEF1dGhvcj5XaWNraGFtPC9BdXRob3I+PFllYXI+MTk5NjwvWWVhcj48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10" w:tooltip="Appleby, 2003 #92" w:history="1">
        <w:r w:rsidR="00FB1EA6" w:rsidRPr="00E82933">
          <w:rPr>
            <w:rFonts w:cs="Arial"/>
            <w:lang w:val="en-GB"/>
          </w:rPr>
          <w:t>Appleby et al., 2003</w:t>
        </w:r>
      </w:hyperlink>
      <w:r w:rsidRPr="00E82933">
        <w:rPr>
          <w:rFonts w:cs="Arial"/>
          <w:lang w:val="en-GB"/>
        </w:rPr>
        <w:t xml:space="preserve">; </w:t>
      </w:r>
      <w:hyperlink w:anchor="_ENREF_240" w:tooltip="Wickham, 1996 #91" w:history="1">
        <w:r w:rsidR="00FB1EA6" w:rsidRPr="00E82933">
          <w:rPr>
            <w:rFonts w:cs="Arial"/>
            <w:lang w:val="en-GB"/>
          </w:rPr>
          <w:t>Wickham et al., 1996</w:t>
        </w:r>
      </w:hyperlink>
      <w:r w:rsidRPr="00E82933">
        <w:rPr>
          <w:rFonts w:cs="Arial"/>
          <w:lang w:val="en-GB"/>
        </w:rPr>
        <w:t>)</w:t>
      </w:r>
      <w:r w:rsidRPr="0035554D">
        <w:rPr>
          <w:rFonts w:cs="Arial"/>
          <w:lang w:val="en-GB"/>
        </w:rPr>
        <w:fldChar w:fldCharType="end"/>
      </w:r>
      <w:r w:rsidRPr="006615D1">
        <w:rPr>
          <w:rFonts w:cs="Arial"/>
          <w:lang w:val="en-GB"/>
        </w:rPr>
        <w:t>.</w:t>
      </w:r>
    </w:p>
    <w:p w14:paraId="2EDF46FD" w14:textId="167452F7" w:rsidR="00D46F2D" w:rsidRDefault="00856414" w:rsidP="003D31AD">
      <w:pPr>
        <w:pStyle w:val="Heading5"/>
      </w:pPr>
      <w:bookmarkStart w:id="17" w:name="_Toc367703482"/>
      <w:r>
        <w:t xml:space="preserve">1.3.2.2.2 </w:t>
      </w:r>
      <w:r w:rsidR="00D46F2D" w:rsidRPr="0035554D">
        <w:t>Adeno-associated viruses (AAV)</w:t>
      </w:r>
      <w:bookmarkEnd w:id="17"/>
    </w:p>
    <w:p w14:paraId="46B3290F" w14:textId="7011B6E5" w:rsidR="00D46F2D"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AAV</w:t>
      </w:r>
      <w:r w:rsidR="001D6D5C" w:rsidRPr="00E82933">
        <w:rPr>
          <w:rFonts w:cs="Arial"/>
          <w:lang w:val="en-GB"/>
        </w:rPr>
        <w:t xml:space="preserve"> are one of the smallest </w:t>
      </w:r>
      <w:r w:rsidRPr="00E82933">
        <w:rPr>
          <w:rFonts w:cs="Arial"/>
          <w:lang w:val="en-GB"/>
        </w:rPr>
        <w:t>non-enveloped</w:t>
      </w:r>
      <w:r w:rsidR="001D6D5C" w:rsidRPr="00E82933">
        <w:rPr>
          <w:rFonts w:cs="Arial"/>
          <w:lang w:val="en-GB"/>
        </w:rPr>
        <w:t xml:space="preserve"> virus with linear</w:t>
      </w:r>
      <w:r w:rsidRPr="00E82933">
        <w:rPr>
          <w:rFonts w:cs="Arial"/>
          <w:lang w:val="en-GB"/>
        </w:rPr>
        <w:t xml:space="preserve"> single-stranded (ss) DNA packaging viruses belonging to the genus </w:t>
      </w:r>
      <w:r w:rsidR="00E86C1E" w:rsidRPr="00E82933">
        <w:rPr>
          <w:rFonts w:cs="Arial"/>
          <w:lang w:val="en-GB"/>
        </w:rPr>
        <w:t>d</w:t>
      </w:r>
      <w:r w:rsidRPr="00E82933">
        <w:rPr>
          <w:rFonts w:cs="Arial"/>
          <w:lang w:val="en-GB"/>
        </w:rPr>
        <w:t xml:space="preserve">ependoparvovirus of the </w:t>
      </w:r>
      <w:r w:rsidR="00E86C1E" w:rsidRPr="00E82933">
        <w:rPr>
          <w:rFonts w:cs="Arial"/>
          <w:lang w:val="en-GB"/>
        </w:rPr>
        <w:t>p</w:t>
      </w:r>
      <w:r w:rsidRPr="00E82933">
        <w:rPr>
          <w:rFonts w:cs="Arial"/>
          <w:lang w:val="en-GB"/>
        </w:rPr>
        <w:t xml:space="preserve">arvoviridae family and require co-infection with a helper virus such as Adenovirus for replication </w:t>
      </w:r>
      <w:r w:rsidRPr="0035554D">
        <w:rPr>
          <w:rFonts w:cs="Arial"/>
          <w:lang w:val="en-GB"/>
        </w:rPr>
        <w:fldChar w:fldCharType="begin"/>
      </w:r>
      <w:r w:rsidRPr="00E82933">
        <w:rPr>
          <w:rFonts w:cs="Arial"/>
          <w:lang w:val="en-GB"/>
        </w:rPr>
        <w:instrText xml:space="preserve"> ADDIN EN.CITE &lt;EndNote&gt;&lt;Cite&gt;&lt;Author&gt;Cotmore&lt;/Author&gt;&lt;Year&gt;2014&lt;/Year&gt;&lt;RecNum&gt;279&lt;/RecNum&gt;&lt;DisplayText&gt;(Cotmore et al., 2014)&lt;/DisplayText&gt;&lt;record&gt;&lt;rec-number&gt;279&lt;/rec-number&gt;&lt;foreign-keys&gt;&lt;key app="EN" db-id="vzxapxzz4fzf56eaaxcxvw02vtrrsapfz5rx"&gt;279&lt;/key&gt;&lt;/foreign-keys&gt;&lt;ref-type name="Journal Article"&gt;17&lt;/ref-type&gt;&lt;contributors&gt;&lt;authors&gt;&lt;author&gt;Cotmore, S. F.&lt;/author&gt;&lt;author&gt;Agbandje-McKenna, M.&lt;/author&gt;&lt;author&gt;Chiorini, J. A.&lt;/author&gt;&lt;author&gt;Mukha, D. V.&lt;/author&gt;&lt;author&gt;Pintel, D. J.&lt;/author&gt;&lt;author&gt;Qiu, J.&lt;/author&gt;&lt;author&gt;Soderlund-Venermo, M.&lt;/author&gt;&lt;author&gt;Tattersall, P.&lt;/author&gt;&lt;author&gt;Tijssen, P.&lt;/author&gt;&lt;author&gt;Gatherer, D.&lt;/author&gt;&lt;author&gt;Davison, A. J.&lt;/author&gt;&lt;/authors&gt;&lt;/contributors&gt;&lt;auth-address&gt;Department of Laboratory Medicine, Yale University School of Medicine, New Haven, CT, USA, susan.cotmore@yale.edu.&lt;/auth-address&gt;&lt;titles&gt;&lt;title&gt;The family Parvoviridae&lt;/title&gt;&lt;secondary-title&gt;Arch Virol&lt;/secondary-title&gt;&lt;alt-title&gt;Archives of virology&lt;/alt-title&gt;&lt;/titles&gt;&lt;periodical&gt;&lt;full-title&gt;Arch Virol&lt;/full-title&gt;&lt;abbr-1&gt;Archives of virology&lt;/abbr-1&gt;&lt;/periodical&gt;&lt;alt-periodical&gt;&lt;full-title&gt;Arch Virol&lt;/full-title&gt;&lt;abbr-1&gt;Archives of virology&lt;/abbr-1&gt;&lt;/alt-periodical&gt;&lt;pages&gt;1239-47&lt;/pages&gt;&lt;volume&gt;159&lt;/volume&gt;&lt;number&gt;5&lt;/number&gt;&lt;keywords&gt;&lt;keyword&gt;Genome, Viral&lt;/keyword&gt;&lt;keyword&gt;Parvoviridae/*classification/*genetics&lt;/keyword&gt;&lt;keyword&gt;Phylogeny&lt;/keyword&gt;&lt;keyword&gt;Species Specificity&lt;/keyword&gt;&lt;/keywords&gt;&lt;dates&gt;&lt;year&gt;2014&lt;/year&gt;&lt;pub-dates&gt;&lt;date&gt;May&lt;/date&gt;&lt;/pub-dates&gt;&lt;/dates&gt;&lt;isbn&gt;1432-8798 (Electronic)&amp;#xD;0304-8608 (Linking)&lt;/isbn&gt;&lt;accession-num&gt;24212889&lt;/accession-num&gt;&lt;urls&gt;&lt;related-urls&gt;&lt;url&gt;http://www.ncbi.nlm.nih.gov/pubmed/24212889&lt;/url&gt;&lt;/related-urls&gt;&lt;/urls&gt;&lt;custom2&gt;4013247&lt;/custom2&gt;&lt;electronic-resource-num&gt;10.1007/s00705-013-1914-1&lt;/electronic-resource-num&gt;&lt;/record&gt;&lt;/Cite&gt;&lt;/EndNote&gt;</w:instrText>
      </w:r>
      <w:r w:rsidRPr="0035554D">
        <w:rPr>
          <w:rFonts w:cs="Arial"/>
          <w:lang w:val="en-GB"/>
        </w:rPr>
        <w:fldChar w:fldCharType="separate"/>
      </w:r>
      <w:r w:rsidRPr="00E82933">
        <w:rPr>
          <w:rFonts w:cs="Arial"/>
          <w:lang w:val="en-GB"/>
        </w:rPr>
        <w:t>(</w:t>
      </w:r>
      <w:hyperlink w:anchor="_ENREF_51" w:tooltip="Cotmore, 2014 #279" w:history="1">
        <w:r w:rsidR="00FB1EA6" w:rsidRPr="00E82933">
          <w:rPr>
            <w:rFonts w:cs="Arial"/>
            <w:lang w:val="en-GB"/>
          </w:rPr>
          <w:t>Cotmore et al., 2014</w:t>
        </w:r>
      </w:hyperlink>
      <w:r w:rsidRPr="00E82933">
        <w:rPr>
          <w:rFonts w:cs="Arial"/>
          <w:lang w:val="en-GB"/>
        </w:rPr>
        <w:t>)</w:t>
      </w:r>
      <w:r w:rsidRPr="0035554D">
        <w:rPr>
          <w:rFonts w:cs="Arial"/>
          <w:lang w:val="en-GB"/>
        </w:rPr>
        <w:fldChar w:fldCharType="end"/>
      </w:r>
      <w:r w:rsidRPr="006615D1">
        <w:rPr>
          <w:rFonts w:cs="Arial"/>
          <w:lang w:val="en-GB"/>
        </w:rPr>
        <w:t>. The AAV package their linear ssDNA genome of about 4.7</w:t>
      </w:r>
      <w:r w:rsidR="001767A9">
        <w:rPr>
          <w:rFonts w:cs="Arial"/>
          <w:lang w:val="en-GB"/>
        </w:rPr>
        <w:t xml:space="preserve"> </w:t>
      </w:r>
      <w:r w:rsidRPr="006615D1">
        <w:rPr>
          <w:rFonts w:cs="Arial"/>
          <w:lang w:val="en-GB"/>
        </w:rPr>
        <w:t>kb into a</w:t>
      </w:r>
      <w:r w:rsidRPr="00E82933">
        <w:rPr>
          <w:rFonts w:cs="Arial"/>
          <w:lang w:val="en-GB"/>
        </w:rPr>
        <w:t>n icosahedral capsid with a diameter of about 260 nm</w:t>
      </w:r>
      <w:r w:rsidR="001D6D5C" w:rsidRPr="00E82933">
        <w:rPr>
          <w:rFonts w:cs="Arial"/>
          <w:lang w:val="en-GB"/>
        </w:rPr>
        <w:t xml:space="preserve"> and</w:t>
      </w:r>
      <w:r w:rsidR="003E766A" w:rsidRPr="00E82933">
        <w:rPr>
          <w:rFonts w:cs="Arial"/>
          <w:lang w:val="en-GB"/>
        </w:rPr>
        <w:t xml:space="preserve"> have</w:t>
      </w:r>
      <w:r w:rsidR="001D6D5C" w:rsidRPr="00E82933">
        <w:rPr>
          <w:rFonts w:cs="Arial"/>
          <w:lang w:val="en-GB"/>
        </w:rPr>
        <w:t xml:space="preserve"> two 145 nucleotide-long inverted terminal repeats</w:t>
      </w:r>
      <w:r w:rsidRPr="00E82933">
        <w:rPr>
          <w:rFonts w:cs="Arial"/>
          <w:lang w:val="en-GB"/>
        </w:rPr>
        <w:t>. The capsids are assembled from 60 copies (in total) of three viral proteins (VPs), VP1 (87</w:t>
      </w:r>
      <w:r w:rsidR="00107E25" w:rsidRPr="00E82933">
        <w:rPr>
          <w:rFonts w:cs="Arial"/>
          <w:lang w:val="en-GB"/>
        </w:rPr>
        <w:t xml:space="preserve"> Kilodalton)</w:t>
      </w:r>
      <w:r w:rsidRPr="00E82933">
        <w:rPr>
          <w:rFonts w:cs="Arial"/>
          <w:lang w:val="en-GB"/>
        </w:rPr>
        <w:t> </w:t>
      </w:r>
      <w:r w:rsidR="00107E25" w:rsidRPr="00E82933">
        <w:rPr>
          <w:rFonts w:cs="Arial"/>
          <w:lang w:val="en-GB"/>
        </w:rPr>
        <w:t>(</w:t>
      </w:r>
      <w:r w:rsidRPr="00E82933">
        <w:rPr>
          <w:rFonts w:cs="Arial"/>
          <w:lang w:val="en-GB"/>
        </w:rPr>
        <w:t xml:space="preserve">kDa), VP2 (73 kDa), and VP3 (61 kDa) encoded from the cap gene and stochastically incorporated in an estimated ratio of 1:1:10, respectively </w:t>
      </w:r>
      <w:r w:rsidRPr="0035554D">
        <w:rPr>
          <w:rFonts w:cs="Arial"/>
          <w:lang w:val="en-GB"/>
        </w:rPr>
        <w:fldChar w:fldCharType="begin">
          <w:fldData xml:space="preserve">PEVuZE5vdGU+PENpdGU+PEF1dGhvcj5TbmlqZGVyPC9BdXRob3I+PFllYXI+MjAxNDwvWWVhcj48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PEVuZE5vdGU+PENpdGU+PEF1dGhvcj5TbmlqZGVyPC9BdXRob3I+PFllYXI+MjAxNDwvWWVhcj48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96" w:tooltip="Rose, 1971 #295" w:history="1">
        <w:r w:rsidR="00FB1EA6" w:rsidRPr="00E82933">
          <w:rPr>
            <w:rFonts w:cs="Arial"/>
            <w:noProof/>
            <w:lang w:val="en-GB"/>
          </w:rPr>
          <w:t>Rose et al., 1971</w:t>
        </w:r>
      </w:hyperlink>
      <w:r w:rsidRPr="00E82933">
        <w:rPr>
          <w:rFonts w:cs="Arial"/>
          <w:noProof/>
          <w:lang w:val="en-GB"/>
        </w:rPr>
        <w:t xml:space="preserve">; </w:t>
      </w:r>
      <w:hyperlink w:anchor="_ENREF_216" w:tooltip="Snijder, 2014 #294" w:history="1">
        <w:r w:rsidR="00FB1EA6" w:rsidRPr="00E82933">
          <w:rPr>
            <w:rFonts w:cs="Arial"/>
            <w:noProof/>
            <w:lang w:val="en-GB"/>
          </w:rPr>
          <w:t>Snijder et al., 2014</w:t>
        </w:r>
      </w:hyperlink>
      <w:r w:rsidRPr="00E82933">
        <w:rPr>
          <w:rFonts w:cs="Arial"/>
          <w:noProof/>
          <w:lang w:val="en-GB"/>
        </w:rPr>
        <w:t>)</w:t>
      </w:r>
      <w:r w:rsidRPr="0035554D">
        <w:rPr>
          <w:rFonts w:cs="Arial"/>
          <w:lang w:val="en-GB"/>
        </w:rPr>
        <w:fldChar w:fldCharType="end"/>
      </w:r>
      <w:r w:rsidRPr="006615D1">
        <w:rPr>
          <w:rFonts w:cs="Arial"/>
          <w:lang w:val="en-GB"/>
        </w:rPr>
        <w:t xml:space="preserve">. </w:t>
      </w:r>
      <w:r w:rsidR="001D6D5C" w:rsidRPr="00E82933">
        <w:rPr>
          <w:rFonts w:cs="Arial"/>
          <w:lang w:val="en-GB"/>
        </w:rPr>
        <w:t>The AAV does not encode polymerases and therefore relies on host cellular polymerases for genome replication.</w:t>
      </w:r>
    </w:p>
    <w:p w14:paraId="1D023FD0" w14:textId="1B07423D" w:rsidR="001839C9"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Most AAV vectors (recombinant AAV) contain a transgene expression inserted </w:t>
      </w:r>
      <w:r w:rsidR="005B19E7" w:rsidRPr="00E82933">
        <w:rPr>
          <w:rFonts w:cs="Arial"/>
          <w:lang w:val="en-GB"/>
        </w:rPr>
        <w:t xml:space="preserve">in place of </w:t>
      </w:r>
      <w:r w:rsidRPr="00E82933">
        <w:rPr>
          <w:rFonts w:cs="Arial"/>
          <w:lang w:val="en-GB"/>
        </w:rPr>
        <w:t>the</w:t>
      </w:r>
      <w:r w:rsidR="00F34C28" w:rsidRPr="00E82933">
        <w:rPr>
          <w:rFonts w:cs="Arial"/>
          <w:lang w:val="en-GB"/>
        </w:rPr>
        <w:t xml:space="preserve"> replication</w:t>
      </w:r>
      <w:r w:rsidRPr="00E82933">
        <w:rPr>
          <w:rFonts w:cs="Arial"/>
          <w:lang w:val="en-GB"/>
        </w:rPr>
        <w:t xml:space="preserve"> </w:t>
      </w:r>
      <w:r w:rsidR="00F34C28" w:rsidRPr="00E82933">
        <w:rPr>
          <w:rFonts w:cs="Arial"/>
          <w:lang w:val="en-GB"/>
        </w:rPr>
        <w:t>(</w:t>
      </w:r>
      <w:r w:rsidRPr="00E82933">
        <w:rPr>
          <w:rFonts w:cs="Arial"/>
          <w:lang w:val="en-GB"/>
        </w:rPr>
        <w:t>rep</w:t>
      </w:r>
      <w:r w:rsidR="00F34C28" w:rsidRPr="00E82933">
        <w:rPr>
          <w:rFonts w:cs="Arial"/>
          <w:lang w:val="en-GB"/>
        </w:rPr>
        <w:t>)</w:t>
      </w:r>
      <w:r w:rsidRPr="00E82933">
        <w:rPr>
          <w:rFonts w:cs="Arial"/>
          <w:lang w:val="en-GB"/>
        </w:rPr>
        <w:t xml:space="preserve"> and</w:t>
      </w:r>
      <w:r w:rsidR="00F34C28" w:rsidRPr="00E82933">
        <w:rPr>
          <w:rFonts w:cs="Arial"/>
          <w:lang w:val="en-GB"/>
        </w:rPr>
        <w:t xml:space="preserve"> capsid</w:t>
      </w:r>
      <w:r w:rsidRPr="00E82933">
        <w:rPr>
          <w:rFonts w:cs="Arial"/>
          <w:lang w:val="en-GB"/>
        </w:rPr>
        <w:t xml:space="preserve"> </w:t>
      </w:r>
      <w:r w:rsidR="00F34C28" w:rsidRPr="00E82933">
        <w:rPr>
          <w:rFonts w:cs="Arial"/>
          <w:lang w:val="en-GB"/>
        </w:rPr>
        <w:t>(</w:t>
      </w:r>
      <w:r w:rsidRPr="00E82933">
        <w:rPr>
          <w:rFonts w:cs="Arial"/>
          <w:lang w:val="en-GB"/>
        </w:rPr>
        <w:t>cap</w:t>
      </w:r>
      <w:r w:rsidR="00F34C28" w:rsidRPr="00E82933">
        <w:rPr>
          <w:rFonts w:cs="Arial"/>
          <w:lang w:val="en-GB"/>
        </w:rPr>
        <w:t>)</w:t>
      </w:r>
      <w:r w:rsidRPr="00E82933">
        <w:rPr>
          <w:rFonts w:cs="Arial"/>
          <w:lang w:val="en-GB"/>
        </w:rPr>
        <w:t xml:space="preserve"> genes</w:t>
      </w:r>
      <w:r w:rsidR="005B19E7" w:rsidRPr="00E82933">
        <w:rPr>
          <w:rFonts w:cs="Arial"/>
          <w:lang w:val="en-GB"/>
        </w:rPr>
        <w:t>;</w:t>
      </w:r>
      <w:r w:rsidRPr="00E82933">
        <w:rPr>
          <w:rFonts w:cs="Arial"/>
          <w:lang w:val="en-GB"/>
        </w:rPr>
        <w:t xml:space="preserve"> </w:t>
      </w:r>
      <w:r w:rsidR="005B19E7" w:rsidRPr="00E82933">
        <w:rPr>
          <w:rFonts w:cs="Arial"/>
          <w:lang w:val="en-GB"/>
        </w:rPr>
        <w:t>v</w:t>
      </w:r>
      <w:r w:rsidRPr="00E82933">
        <w:rPr>
          <w:rFonts w:cs="Arial"/>
          <w:lang w:val="en-GB"/>
        </w:rPr>
        <w:t>iral vector particles are produced by the co-transfection of cells with a plasmid containing the vector genome and a packaging/helper construct that expresses the rep and cap proteins</w:t>
      </w:r>
      <w:r w:rsidR="00F34C28" w:rsidRPr="00E82933">
        <w:rPr>
          <w:rFonts w:cs="Arial"/>
          <w:lang w:val="en-GB"/>
        </w:rPr>
        <w:t xml:space="preserve"> encoding non-structural and structural proteins, respectively.</w:t>
      </w:r>
      <w:r w:rsidRPr="00E82933">
        <w:rPr>
          <w:rFonts w:cs="Arial"/>
          <w:lang w:val="en-GB"/>
        </w:rPr>
        <w:t xml:space="preserve"> </w:t>
      </w:r>
      <w:r w:rsidRPr="0035554D">
        <w:rPr>
          <w:rFonts w:cs="Arial"/>
          <w:lang w:val="en-GB"/>
        </w:rPr>
        <w:fldChar w:fldCharType="begin"/>
      </w:r>
      <w:r w:rsidRPr="00E82933">
        <w:rPr>
          <w:rFonts w:cs="Arial"/>
          <w:lang w:val="en-GB"/>
        </w:rPr>
        <w:instrText xml:space="preserve"> ADDIN EN.CITE &lt;EndNote&gt;&lt;Cite&gt;&lt;Author&gt;Grimm&lt;/Author&gt;&lt;Year&gt;1998&lt;/Year&gt;&lt;RecNum&gt;291&lt;/RecNum&gt;&lt;DisplayText&gt;(Grimm et al., 1998)&lt;/DisplayText&gt;&lt;record&gt;&lt;rec-number&gt;291&lt;/rec-number&gt;&lt;foreign-keys&gt;&lt;key app="EN" db-id="vzxapxzz4fzf56eaaxcxvw02vtrrsapfz5rx"&gt;291&lt;/key&gt;&lt;/foreign-keys&gt;&lt;ref-type name="Journal Article"&gt;17&lt;/ref-type&gt;&lt;contributors&gt;&lt;authors&gt;&lt;author&gt;Grimm, D.&lt;/author&gt;&lt;author&gt;Kern, A.&lt;/author&gt;&lt;author&gt;Rittner, K.&lt;/author&gt;&lt;author&gt;Kleinschmidt, J. A.&lt;/author&gt;&lt;/authors&gt;&lt;/contributors&gt;&lt;auth-address&gt;Deutsches Krebsforschungszentrum, Forschungsschwerpunkt Angewandte Tumorvirologie, Heidelberg, Germany.&lt;/auth-address&gt;&lt;titles&gt;&lt;title&gt;Novel tools for production and purification of recombinant adenoassociated virus vectors&lt;/title&gt;&lt;secondary-title&gt;Hum Gene Ther&lt;/secondary-title&gt;&lt;alt-title&gt;Human gene therapy&lt;/alt-title&gt;&lt;/titles&gt;&lt;periodical&gt;&lt;full-title&gt;Hum Gene Ther&lt;/full-title&gt;&lt;abbr-1&gt;Human gene therapy&lt;/abbr-1&gt;&lt;/periodical&gt;&lt;alt-periodical&gt;&lt;full-title&gt;Hum Gene Ther&lt;/full-title&gt;&lt;abbr-1&gt;Human gene therapy&lt;/abbr-1&gt;&lt;/alt-periodical&gt;&lt;pages&gt;2745-60&lt;/pages&gt;&lt;volume&gt;9&lt;/volume&gt;&lt;number&gt;18&lt;/number&gt;&lt;keywords&gt;&lt;keyword&gt;Capsid/biosynthesis&lt;/keyword&gt;&lt;keyword&gt;DNA, Viral/genetics&lt;/keyword&gt;&lt;keyword&gt;Dependovirus/*genetics/*isolation &amp;amp; purification&lt;/keyword&gt;&lt;keyword&gt;Gene Expression&lt;/keyword&gt;&lt;keyword&gt;Genetic Therapy&lt;/keyword&gt;&lt;keyword&gt;*Genetic Vectors&lt;/keyword&gt;&lt;keyword&gt;Humans&lt;/keyword&gt;&lt;keyword&gt;Plasmids&lt;/keyword&gt;&lt;keyword&gt;Recombination, Genetic&lt;/keyword&gt;&lt;keyword&gt;Viral Proteins/metabolism&lt;/keyword&gt;&lt;keyword&gt;Virion/isolation &amp;amp; purification&lt;/keyword&gt;&lt;keyword&gt;Virus Replication&lt;/keyword&gt;&lt;/keywords&gt;&lt;dates&gt;&lt;year&gt;1998&lt;/year&gt;&lt;pub-dates&gt;&lt;date&gt;Dec 10&lt;/date&gt;&lt;/pub-dates&gt;&lt;/dates&gt;&lt;isbn&gt;1043-0342 (Print)&amp;#xD;1043-0342 (Linking)&lt;/isbn&gt;&lt;accession-num&gt;9874273&lt;/accession-num&gt;&lt;urls&gt;&lt;related-urls&gt;&lt;url&gt;http://www.ncbi.nlm.nih.gov/pubmed/9874273&lt;/url&gt;&lt;/related-urls&gt;&lt;/urls&gt;&lt;electronic-resource-num&gt;10.1089/hum.1998.9.18-2745&lt;/electronic-resource-num&gt;&lt;/record&gt;&lt;/Cite&gt;&lt;/EndNote&gt;</w:instrText>
      </w:r>
      <w:r w:rsidRPr="0035554D">
        <w:rPr>
          <w:rFonts w:cs="Arial"/>
          <w:lang w:val="en-GB"/>
        </w:rPr>
        <w:fldChar w:fldCharType="separate"/>
      </w:r>
      <w:r w:rsidRPr="00E82933">
        <w:rPr>
          <w:rFonts w:cs="Arial"/>
          <w:lang w:val="en-GB"/>
        </w:rPr>
        <w:t>(</w:t>
      </w:r>
      <w:hyperlink w:anchor="_ENREF_86" w:tooltip="Grimm, 1998 #291" w:history="1">
        <w:r w:rsidR="00FB1EA6" w:rsidRPr="00E82933">
          <w:rPr>
            <w:rFonts w:cs="Arial"/>
            <w:lang w:val="en-GB"/>
          </w:rPr>
          <w:t>Grimm et al., 1998</w:t>
        </w:r>
      </w:hyperlink>
      <w:r w:rsidRPr="00E82933">
        <w:rPr>
          <w:rFonts w:cs="Arial"/>
          <w:lang w:val="en-GB"/>
        </w:rPr>
        <w:t>)</w:t>
      </w:r>
      <w:r w:rsidRPr="0035554D">
        <w:rPr>
          <w:rFonts w:cs="Arial"/>
          <w:lang w:val="en-GB"/>
        </w:rPr>
        <w:fldChar w:fldCharType="end"/>
      </w:r>
      <w:r w:rsidRPr="006615D1">
        <w:rPr>
          <w:rFonts w:cs="Arial"/>
          <w:lang w:val="en-GB"/>
        </w:rPr>
        <w:t>. During infection, AAV vector genomes enter the host c</w:t>
      </w:r>
      <w:r w:rsidRPr="00E82933">
        <w:rPr>
          <w:rFonts w:cs="Arial"/>
          <w:lang w:val="en-GB"/>
        </w:rPr>
        <w:t>ell nucleus and can persist in multiple molecular states. One of</w:t>
      </w:r>
      <w:r w:rsidR="00E45C19" w:rsidRPr="00E82933">
        <w:rPr>
          <w:rFonts w:cs="Arial"/>
          <w:lang w:val="en-GB"/>
        </w:rPr>
        <w:t xml:space="preserve"> the commonest</w:t>
      </w:r>
      <w:r w:rsidRPr="00E82933">
        <w:rPr>
          <w:rFonts w:cs="Arial"/>
          <w:lang w:val="en-GB"/>
        </w:rPr>
        <w:t xml:space="preserve"> outcomes is the genomic conversion of AAV to a double-stranded circular episome by synthesis of second-strand or paired complementary strand </w:t>
      </w:r>
      <w:r w:rsidRPr="0035554D">
        <w:rPr>
          <w:rFonts w:cs="Arial"/>
          <w:lang w:val="en-GB"/>
        </w:rPr>
        <w:fldChar w:fldCharType="begin">
          <w:fldData xml:space="preserve">PEVuZE5vdGU+PENpdGU+PEF1dGhvcj5aaG9uZzwvQXV0aG9yPjxZZWFyPjIwMDg8L1llYXI+PFJl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PEVuZE5vdGU+PENpdGU+PEF1dGhvcj5aaG9uZzwvQXV0aG9yPjxZZWFyPjIwMDg8L1llYXI+PFJl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144" w:tooltip="McCarty, 2004 #293" w:history="1">
        <w:r w:rsidR="00FB1EA6" w:rsidRPr="00E82933">
          <w:rPr>
            <w:rFonts w:cs="Arial"/>
            <w:lang w:val="en-GB"/>
          </w:rPr>
          <w:t>McCarty et al., 2004</w:t>
        </w:r>
      </w:hyperlink>
      <w:r w:rsidRPr="00E82933">
        <w:rPr>
          <w:rFonts w:cs="Arial"/>
          <w:lang w:val="en-GB"/>
        </w:rPr>
        <w:t xml:space="preserve">; </w:t>
      </w:r>
      <w:hyperlink w:anchor="_ENREF_253" w:tooltip="Zhong, 2008 #292" w:history="1">
        <w:r w:rsidR="00FB1EA6" w:rsidRPr="00E82933">
          <w:rPr>
            <w:rFonts w:cs="Arial"/>
            <w:lang w:val="en-GB"/>
          </w:rPr>
          <w:t>Zhong et al., 2008</w:t>
        </w:r>
      </w:hyperlink>
      <w:r w:rsidRPr="00E82933">
        <w:rPr>
          <w:rFonts w:cs="Arial"/>
          <w:lang w:val="en-GB"/>
        </w:rPr>
        <w:t>)</w:t>
      </w:r>
      <w:r w:rsidRPr="0035554D">
        <w:rPr>
          <w:rFonts w:cs="Arial"/>
          <w:lang w:val="en-GB"/>
        </w:rPr>
        <w:fldChar w:fldCharType="end"/>
      </w:r>
      <w:r w:rsidRPr="006615D1">
        <w:rPr>
          <w:rFonts w:cs="Arial"/>
          <w:lang w:val="en-GB"/>
        </w:rPr>
        <w:t>.</w:t>
      </w:r>
    </w:p>
    <w:p w14:paraId="623AF36C" w14:textId="01E4008A" w:rsidR="00D46F2D" w:rsidRPr="00E82933" w:rsidRDefault="00D46F2D" w:rsidP="00146585">
      <w:pPr>
        <w:widowControl w:val="0"/>
        <w:autoSpaceDE w:val="0"/>
        <w:autoSpaceDN w:val="0"/>
        <w:adjustRightInd w:val="0"/>
        <w:spacing w:before="240" w:after="120" w:line="360" w:lineRule="auto"/>
        <w:jc w:val="both"/>
        <w:rPr>
          <w:rFonts w:cs="Arial"/>
          <w:lang w:val="en-GB"/>
        </w:rPr>
      </w:pPr>
      <w:r w:rsidRPr="00E82933">
        <w:rPr>
          <w:rFonts w:cs="Arial"/>
          <w:lang w:val="en-GB"/>
        </w:rPr>
        <w:t>Until now, thirteen AAV serotypes (AAV1</w:t>
      </w:r>
      <w:r w:rsidR="001767A9">
        <w:rPr>
          <w:rFonts w:cs="Arial"/>
          <w:lang w:val="en-GB"/>
        </w:rPr>
        <w:t xml:space="preserve"> </w:t>
      </w:r>
      <w:r w:rsidRPr="00E82933">
        <w:rPr>
          <w:rFonts w:cs="Arial"/>
          <w:lang w:val="en-GB"/>
        </w:rPr>
        <w:t>–</w:t>
      </w:r>
      <w:r w:rsidR="001767A9">
        <w:rPr>
          <w:rFonts w:cs="Arial"/>
          <w:lang w:val="en-GB"/>
        </w:rPr>
        <w:t xml:space="preserve"> </w:t>
      </w:r>
      <w:r w:rsidRPr="00E82933">
        <w:rPr>
          <w:rFonts w:cs="Arial"/>
          <w:lang w:val="en-GB"/>
        </w:rPr>
        <w:t>13) and around 150 gene sequences have been isolated from human/non-human primate tissues and the amino acid sequence comparison between these AAVs serotypes shows around 60</w:t>
      </w:r>
      <w:r w:rsidR="001767A9">
        <w:rPr>
          <w:rFonts w:cs="Arial"/>
          <w:lang w:val="en-GB"/>
        </w:rPr>
        <w:t xml:space="preserve"> </w:t>
      </w:r>
      <w:r w:rsidRPr="00E82933">
        <w:rPr>
          <w:rFonts w:cs="Arial"/>
          <w:lang w:val="en-GB"/>
        </w:rPr>
        <w:t>–</w:t>
      </w:r>
      <w:r w:rsidR="001767A9">
        <w:rPr>
          <w:rFonts w:cs="Arial"/>
          <w:lang w:val="en-GB"/>
        </w:rPr>
        <w:t xml:space="preserve"> </w:t>
      </w:r>
      <w:r w:rsidRPr="00E82933">
        <w:rPr>
          <w:rFonts w:cs="Arial"/>
          <w:lang w:val="en-GB"/>
        </w:rPr>
        <w:t xml:space="preserve">99% identity, with AAV4 and AAV5 being the most different and of these 13 viral serotypes, only AAV1, AAV2, AAV3, AAV5, AAV6, and AAV9 have human hosts </w:t>
      </w:r>
      <w:r w:rsidRPr="0035554D">
        <w:rPr>
          <w:rFonts w:cs="Arial"/>
          <w:lang w:val="en-GB"/>
        </w:rPr>
        <w:fldChar w:fldCharType="begin">
          <w:fldData xml:space="preserve">PEVuZE5vdGU+PENpdGU+PEF1dGhvcj5HYW88L0F1dGhvcj48WWVhcj4yMDA0PC9ZZWFyPjxSZWNO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=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PEVuZE5vdGU+PENpdGU+PEF1dGhvcj5HYW88L0F1dGhvcj48WWVhcj4yMDA0PC9ZZWFyPjxSZWNO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=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80" w:tooltip="Gao, 2004 #284" w:history="1">
        <w:r w:rsidR="00FB1EA6" w:rsidRPr="00E82933">
          <w:rPr>
            <w:rFonts w:cs="Arial"/>
            <w:lang w:val="en-GB"/>
          </w:rPr>
          <w:t>Gao et al., 2004</w:t>
        </w:r>
      </w:hyperlink>
      <w:r w:rsidRPr="00E82933">
        <w:rPr>
          <w:rFonts w:cs="Arial"/>
          <w:lang w:val="en-GB"/>
        </w:rPr>
        <w:t>)</w:t>
      </w:r>
      <w:r w:rsidRPr="0035554D">
        <w:rPr>
          <w:rFonts w:cs="Arial"/>
          <w:lang w:val="en-GB"/>
        </w:rPr>
        <w:fldChar w:fldCharType="end"/>
      </w:r>
      <w:r w:rsidRPr="006615D1">
        <w:rPr>
          <w:rFonts w:cs="Arial"/>
          <w:lang w:val="en-GB"/>
        </w:rPr>
        <w:t>, also</w:t>
      </w:r>
      <w:r w:rsidR="001767A9">
        <w:rPr>
          <w:rFonts w:cs="Arial"/>
          <w:lang w:val="en-GB"/>
        </w:rPr>
        <w:t xml:space="preserve"> </w:t>
      </w:r>
      <w:r w:rsidR="001767A9" w:rsidRPr="00E82933">
        <w:rPr>
          <w:rFonts w:cs="Arial"/>
          <w:lang w:val="en-GB"/>
        </w:rPr>
        <w:t xml:space="preserve">AAV rhesus isolate 8 </w:t>
      </w:r>
      <w:r w:rsidRPr="006615D1">
        <w:rPr>
          <w:rFonts w:cs="Arial"/>
          <w:lang w:val="en-GB"/>
        </w:rPr>
        <w:t xml:space="preserve"> </w:t>
      </w:r>
      <w:r w:rsidR="001767A9">
        <w:rPr>
          <w:rFonts w:cs="Arial"/>
          <w:lang w:val="en-GB"/>
        </w:rPr>
        <w:t>(</w:t>
      </w:r>
      <w:r w:rsidRPr="006615D1">
        <w:rPr>
          <w:rFonts w:cs="Arial"/>
          <w:lang w:val="en-GB"/>
        </w:rPr>
        <w:t>AAVrh.8</w:t>
      </w:r>
      <w:r w:rsidR="001767A9">
        <w:rPr>
          <w:rFonts w:cs="Arial"/>
          <w:lang w:val="en-GB"/>
        </w:rPr>
        <w:t>)</w:t>
      </w:r>
      <w:r w:rsidRPr="006615D1">
        <w:rPr>
          <w:rFonts w:cs="Arial"/>
          <w:lang w:val="en-GB"/>
        </w:rPr>
        <w:t>, isolated from rhesus macaques, shares the highest sequence identity wit</w:t>
      </w:r>
      <w:r w:rsidRPr="00E82933">
        <w:rPr>
          <w:rFonts w:cs="Arial"/>
          <w:lang w:val="en-GB"/>
        </w:rPr>
        <w:t xml:space="preserve">h AAV8 at 91% </w:t>
      </w:r>
      <w:r w:rsidRPr="0035554D">
        <w:rPr>
          <w:rFonts w:cs="Arial"/>
          <w:lang w:val="en-GB"/>
        </w:rPr>
        <w:fldChar w:fldCharType="begin">
          <w:fldData xml:space="preserve">PEVuZE5vdGU+PENpdGU+PEF1dGhvcj5HYW88L0F1dGhvcj48WWVhcj4yMDA0PC9ZZWFyPjxSZWNO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=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PEVuZE5vdGU+PENpdGU+PEF1dGhvcj5HYW88L0F1dGhvcj48WWVhcj4yMDA0PC9ZZWFyPjxSZWNO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=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80" w:tooltip="Gao, 2004 #284" w:history="1">
        <w:r w:rsidR="00FB1EA6" w:rsidRPr="00E82933">
          <w:rPr>
            <w:rFonts w:cs="Arial"/>
            <w:lang w:val="en-GB"/>
          </w:rPr>
          <w:t>Gao et al., 2004</w:t>
        </w:r>
      </w:hyperlink>
      <w:r w:rsidRPr="00E82933">
        <w:rPr>
          <w:rFonts w:cs="Arial"/>
          <w:lang w:val="en-GB"/>
        </w:rPr>
        <w:t>)</w:t>
      </w:r>
      <w:r w:rsidRPr="0035554D">
        <w:rPr>
          <w:rFonts w:cs="Arial"/>
          <w:lang w:val="en-GB"/>
        </w:rPr>
        <w:fldChar w:fldCharType="end"/>
      </w:r>
      <w:r w:rsidRPr="006615D1">
        <w:rPr>
          <w:rFonts w:cs="Arial"/>
          <w:lang w:val="en-GB"/>
        </w:rPr>
        <w:t>. Recently, preclinical studies with</w:t>
      </w:r>
      <w:r w:rsidRPr="00E82933">
        <w:rPr>
          <w:rFonts w:cs="Arial"/>
          <w:lang w:val="en-GB"/>
        </w:rPr>
        <w:t xml:space="preserve"> AAVrh.8 have shown that it efficiently transduces the retina, and its ability to crosses the blood–brain barrier (BBB) to transfect neuronal cells while also displaying reduced tropism for peripheral tissues </w:t>
      </w:r>
      <w:r w:rsidRPr="0035554D">
        <w:rPr>
          <w:rFonts w:cs="Arial"/>
          <w:lang w:val="en-GB"/>
        </w:rPr>
        <w:fldChar w:fldCharType="begin">
          <w:fldData xml:space="preserve">PEVuZE5vdGU+PENpdGU+PEF1dGhvcj5HaW92ZTwvQXV0aG9yPjxZZWFyPjIwMTA8L1llYXI+PFJl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</w:fldData>
        </w:fldChar>
      </w:r>
      <w:r w:rsidR="00437FE4" w:rsidRPr="00E82933">
        <w:rPr>
          <w:rFonts w:cs="Arial"/>
          <w:lang w:val="en-GB"/>
        </w:rPr>
        <w:instrText xml:space="preserve"> ADDIN EN.CITE </w:instrText>
      </w:r>
      <w:r w:rsidR="00437FE4" w:rsidRPr="0035554D">
        <w:rPr>
          <w:rFonts w:cs="Arial"/>
          <w:lang w:val="en-GB"/>
        </w:rPr>
        <w:fldChar w:fldCharType="begin">
          <w:fldData xml:space="preserve">PEVuZE5vdGU+PENpdGU+PEF1dGhvcj5HaW92ZTwvQXV0aG9yPjxZZWFyPjIwMTA8L1llYXI+PFJl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</w:fldData>
        </w:fldChar>
      </w:r>
      <w:r w:rsidR="00437FE4" w:rsidRPr="00E82933">
        <w:rPr>
          <w:rFonts w:cs="Arial"/>
          <w:lang w:val="en-GB"/>
        </w:rPr>
        <w:instrText xml:space="preserve"> ADDIN EN.CITE.DATA </w:instrText>
      </w:r>
      <w:r w:rsidR="00437FE4" w:rsidRPr="0035554D">
        <w:rPr>
          <w:rFonts w:cs="Arial"/>
          <w:lang w:val="en-GB"/>
        </w:rPr>
      </w:r>
      <w:r w:rsidR="00437FE4" w:rsidRPr="0035554D">
        <w:rPr>
          <w:rFonts w:cs="Arial"/>
          <w:lang w:val="en-GB"/>
        </w:rPr>
        <w:fldChar w:fldCharType="end"/>
      </w:r>
      <w:r w:rsidRPr="0035554D">
        <w:rPr>
          <w:rFonts w:cs="Arial"/>
          <w:lang w:val="en-GB"/>
        </w:rPr>
      </w:r>
      <w:r w:rsidRPr="0035554D">
        <w:rPr>
          <w:rFonts w:cs="Arial"/>
          <w:lang w:val="en-GB"/>
        </w:rPr>
        <w:fldChar w:fldCharType="separate"/>
      </w:r>
      <w:r w:rsidR="00437FE4" w:rsidRPr="00E82933">
        <w:rPr>
          <w:rFonts w:cs="Arial"/>
          <w:noProof/>
          <w:lang w:val="en-GB"/>
        </w:rPr>
        <w:t>(</w:t>
      </w:r>
      <w:hyperlink w:anchor="_ENREF_85" w:tooltip="Giove, 2010 #285" w:history="1">
        <w:r w:rsidR="00FB1EA6" w:rsidRPr="00E82933">
          <w:rPr>
            <w:rFonts w:cs="Arial"/>
            <w:noProof/>
            <w:lang w:val="en-GB"/>
          </w:rPr>
          <w:t>Giove et al., 2010</w:t>
        </w:r>
      </w:hyperlink>
      <w:r w:rsidR="00437FE4" w:rsidRPr="00E82933">
        <w:rPr>
          <w:rFonts w:cs="Arial"/>
          <w:noProof/>
          <w:lang w:val="en-GB"/>
        </w:rPr>
        <w:t xml:space="preserve">; </w:t>
      </w:r>
      <w:hyperlink w:anchor="_ENREF_102" w:tooltip="Ji, 2014 #286" w:history="1">
        <w:r w:rsidR="00FB1EA6" w:rsidRPr="00E82933">
          <w:rPr>
            <w:rFonts w:cs="Arial"/>
            <w:noProof/>
            <w:lang w:val="en-GB"/>
          </w:rPr>
          <w:t>Ji et al., 2014</w:t>
        </w:r>
      </w:hyperlink>
      <w:r w:rsidR="00437FE4" w:rsidRPr="00E82933">
        <w:rPr>
          <w:rFonts w:cs="Arial"/>
          <w:noProof/>
          <w:lang w:val="en-GB"/>
        </w:rPr>
        <w:t>)</w:t>
      </w:r>
      <w:r w:rsidRPr="0035554D">
        <w:rPr>
          <w:rFonts w:cs="Arial"/>
          <w:lang w:val="en-GB"/>
        </w:rPr>
        <w:fldChar w:fldCharType="end"/>
      </w:r>
      <w:r w:rsidRPr="006615D1">
        <w:rPr>
          <w:rFonts w:cs="Arial"/>
          <w:lang w:val="en-GB"/>
        </w:rPr>
        <w:t>. AAV9 and AAVrh.10 (another rhesus isolate) can als</w:t>
      </w:r>
      <w:r w:rsidRPr="00E82933">
        <w:rPr>
          <w:rFonts w:cs="Arial"/>
          <w:lang w:val="en-GB"/>
        </w:rPr>
        <w:t xml:space="preserve">o easily reach to central nervous system (CNS) by crossing the BBB to target the CNS </w:t>
      </w:r>
      <w:r w:rsidRPr="0035554D">
        <w:rPr>
          <w:rFonts w:cs="Arial"/>
          <w:lang w:val="en-GB"/>
        </w:rPr>
        <w:fldChar w:fldCharType="begin">
          <w:fldData xml:space="preserve">PEVuZE5vdGU+PENpdGU+PEF1dGhvcj5ZYW5nPC9BdXRob3I+PFllYXI+MjAxNDwvWWVhcj48UmVj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</w:fldData>
        </w:fldChar>
      </w:r>
      <w:r w:rsidR="00437FE4" w:rsidRPr="00E82933">
        <w:rPr>
          <w:rFonts w:cs="Arial"/>
          <w:lang w:val="en-GB"/>
        </w:rPr>
        <w:instrText xml:space="preserve"> ADDIN EN.CITE </w:instrText>
      </w:r>
      <w:r w:rsidR="00437FE4" w:rsidRPr="0035554D">
        <w:rPr>
          <w:rFonts w:cs="Arial"/>
          <w:lang w:val="en-GB"/>
        </w:rPr>
        <w:fldChar w:fldCharType="begin">
          <w:fldData xml:space="preserve">PEVuZE5vdGU+PENpdGU+PEF1dGhvcj5ZYW5nPC9BdXRob3I+PFllYXI+MjAxNDwvWWVhcj48UmVj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</w:fldData>
        </w:fldChar>
      </w:r>
      <w:r w:rsidR="00437FE4" w:rsidRPr="00E82933">
        <w:rPr>
          <w:rFonts w:cs="Arial"/>
          <w:lang w:val="en-GB"/>
        </w:rPr>
        <w:instrText xml:space="preserve"> ADDIN EN.CITE.DATA </w:instrText>
      </w:r>
      <w:r w:rsidR="00437FE4" w:rsidRPr="0035554D">
        <w:rPr>
          <w:rFonts w:cs="Arial"/>
          <w:lang w:val="en-GB"/>
        </w:rPr>
      </w:r>
      <w:r w:rsidR="00437FE4" w:rsidRPr="0035554D">
        <w:rPr>
          <w:rFonts w:cs="Arial"/>
          <w:lang w:val="en-GB"/>
        </w:rPr>
        <w:fldChar w:fldCharType="end"/>
      </w:r>
      <w:r w:rsidRPr="0035554D">
        <w:rPr>
          <w:rFonts w:cs="Arial"/>
          <w:lang w:val="en-GB"/>
        </w:rPr>
      </w:r>
      <w:r w:rsidRPr="0035554D">
        <w:rPr>
          <w:rFonts w:cs="Arial"/>
          <w:lang w:val="en-GB"/>
        </w:rPr>
        <w:fldChar w:fldCharType="separate"/>
      </w:r>
      <w:r w:rsidR="00437FE4" w:rsidRPr="00E82933">
        <w:rPr>
          <w:rFonts w:cs="Arial"/>
          <w:noProof/>
          <w:lang w:val="en-GB"/>
        </w:rPr>
        <w:t>(</w:t>
      </w:r>
      <w:hyperlink w:anchor="_ENREF_102" w:tooltip="Ji, 2014 #286" w:history="1">
        <w:r w:rsidR="00FB1EA6" w:rsidRPr="00E82933">
          <w:rPr>
            <w:rFonts w:cs="Arial"/>
            <w:noProof/>
            <w:lang w:val="en-GB"/>
          </w:rPr>
          <w:t>Ji et al., 2014</w:t>
        </w:r>
      </w:hyperlink>
      <w:r w:rsidR="00437FE4" w:rsidRPr="00E82933">
        <w:rPr>
          <w:rFonts w:cs="Arial"/>
          <w:noProof/>
          <w:lang w:val="en-GB"/>
        </w:rPr>
        <w:t xml:space="preserve">; </w:t>
      </w:r>
      <w:hyperlink w:anchor="_ENREF_250" w:tooltip="Zhang, 2011 #287" w:history="1">
        <w:r w:rsidR="00FB1EA6" w:rsidRPr="00E82933">
          <w:rPr>
            <w:rFonts w:cs="Arial"/>
            <w:noProof/>
            <w:lang w:val="en-GB"/>
          </w:rPr>
          <w:t>Zhang et al., 2011</w:t>
        </w:r>
      </w:hyperlink>
      <w:r w:rsidR="00437FE4" w:rsidRPr="00E82933">
        <w:rPr>
          <w:rFonts w:cs="Arial"/>
          <w:noProof/>
          <w:lang w:val="en-GB"/>
        </w:rPr>
        <w:t>)</w:t>
      </w:r>
      <w:r w:rsidRPr="0035554D">
        <w:rPr>
          <w:rFonts w:cs="Arial"/>
          <w:lang w:val="en-GB"/>
        </w:rPr>
        <w:fldChar w:fldCharType="end"/>
      </w:r>
      <w:r w:rsidRPr="006615D1">
        <w:rPr>
          <w:rFonts w:cs="Arial"/>
          <w:lang w:val="en-GB"/>
        </w:rPr>
        <w:t>. Due to these properties AAVrh.8, AAVrh.10, and AAV9 are being activel</w:t>
      </w:r>
      <w:r w:rsidRPr="00E82933">
        <w:rPr>
          <w:rFonts w:cs="Arial"/>
          <w:lang w:val="en-GB"/>
        </w:rPr>
        <w:t>y developed for treatment of different neurological</w:t>
      </w:r>
      <w:r w:rsidRPr="00E82933">
        <w:rPr>
          <w:rFonts w:cs="Arial"/>
          <w:color w:val="232323"/>
          <w:sz w:val="32"/>
          <w:szCs w:val="32"/>
          <w:lang w:val="en-GB" w:eastAsia="en-US"/>
        </w:rPr>
        <w:t xml:space="preserve"> </w:t>
      </w:r>
      <w:r w:rsidRPr="00E82933">
        <w:rPr>
          <w:rFonts w:cs="Arial"/>
          <w:lang w:val="en-GB"/>
        </w:rPr>
        <w:t>disorders</w:t>
      </w:r>
      <w:r w:rsidRPr="00E82933">
        <w:rPr>
          <w:rFonts w:cs="Arial"/>
          <w:color w:val="232323"/>
          <w:sz w:val="32"/>
          <w:szCs w:val="32"/>
          <w:lang w:val="en-GB" w:eastAsia="en-US"/>
        </w:rPr>
        <w:t>.</w:t>
      </w:r>
      <w:r w:rsidRPr="00E82933">
        <w:rPr>
          <w:rFonts w:cs="Arial"/>
          <w:lang w:val="en-GB"/>
        </w:rPr>
        <w:t xml:space="preserve"> </w:t>
      </w:r>
    </w:p>
    <w:p w14:paraId="16E4D48D" w14:textId="17ED055C" w:rsidR="001767A9"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These AAV vectors</w:t>
      </w:r>
      <w:r w:rsidR="00304103" w:rsidRPr="00E82933">
        <w:rPr>
          <w:rFonts w:cs="Arial"/>
          <w:lang w:val="en-GB"/>
        </w:rPr>
        <w:t xml:space="preserve"> are non-pathogenic</w:t>
      </w:r>
      <w:r w:rsidR="001839C9" w:rsidRPr="00E82933">
        <w:rPr>
          <w:rFonts w:cs="Arial"/>
          <w:lang w:val="en-GB"/>
        </w:rPr>
        <w:t xml:space="preserve"> and </w:t>
      </w:r>
      <w:r w:rsidR="00304103" w:rsidRPr="00E82933">
        <w:rPr>
          <w:rFonts w:cs="Arial"/>
          <w:lang w:val="en-GB"/>
        </w:rPr>
        <w:t xml:space="preserve">cause a very mild </w:t>
      </w:r>
      <w:hyperlink r:id="rId27" w:history="1">
        <w:r w:rsidR="00304103" w:rsidRPr="00E82933">
          <w:rPr>
            <w:rFonts w:cs="Arial"/>
            <w:lang w:val="en-GB"/>
          </w:rPr>
          <w:t>immune response</w:t>
        </w:r>
      </w:hyperlink>
      <w:r w:rsidR="00304103" w:rsidRPr="006615D1">
        <w:rPr>
          <w:rFonts w:cs="Arial"/>
          <w:lang w:val="en-GB"/>
        </w:rPr>
        <w:t xml:space="preserve"> and can </w:t>
      </w:r>
      <w:r w:rsidR="00304103" w:rsidRPr="00E82933">
        <w:rPr>
          <w:rFonts w:cs="Arial"/>
          <w:lang w:val="en-GB"/>
        </w:rPr>
        <w:t xml:space="preserve">infect both quiescent and dividing cells. They </w:t>
      </w:r>
      <w:r w:rsidRPr="00E82933">
        <w:rPr>
          <w:rFonts w:cs="Arial"/>
          <w:lang w:val="en-GB"/>
        </w:rPr>
        <w:t xml:space="preserve">show great promise as gene delivery vectors due to their ability to introduce packaged foreign genes for </w:t>
      </w:r>
      <w:r w:rsidR="001839C9" w:rsidRPr="00E82933">
        <w:rPr>
          <w:rFonts w:cs="Arial"/>
          <w:lang w:val="en-GB"/>
        </w:rPr>
        <w:t xml:space="preserve">reasonably </w:t>
      </w:r>
      <w:r w:rsidRPr="00E82933">
        <w:rPr>
          <w:rFonts w:cs="Arial"/>
          <w:lang w:val="en-GB"/>
        </w:rPr>
        <w:t>long-term protein expression in a broad range of human tissues</w:t>
      </w:r>
      <w:r w:rsidR="001839C9" w:rsidRPr="00E82933">
        <w:rPr>
          <w:rFonts w:cs="Arial"/>
          <w:lang w:val="en-GB"/>
        </w:rPr>
        <w:t>.</w:t>
      </w:r>
      <w:r w:rsidRPr="00E82933">
        <w:rPr>
          <w:rFonts w:cs="Arial"/>
          <w:lang w:val="en-GB"/>
        </w:rPr>
        <w:t xml:space="preserve"> </w:t>
      </w:r>
      <w:r w:rsidR="001839C9" w:rsidRPr="00E82933">
        <w:rPr>
          <w:rFonts w:cs="Arial"/>
          <w:lang w:val="en-GB"/>
        </w:rPr>
        <w:t>L</w:t>
      </w:r>
      <w:r w:rsidRPr="00E82933">
        <w:rPr>
          <w:rFonts w:cs="Arial"/>
          <w:lang w:val="en-GB"/>
        </w:rPr>
        <w:t>ong-term expression of target</w:t>
      </w:r>
      <w:r w:rsidR="00482EE2" w:rsidRPr="00E82933">
        <w:rPr>
          <w:rFonts w:cs="Arial"/>
          <w:lang w:val="en-GB"/>
        </w:rPr>
        <w:t xml:space="preserve"> </w:t>
      </w:r>
      <w:r w:rsidRPr="00E82933">
        <w:rPr>
          <w:rFonts w:cs="Arial"/>
          <w:lang w:val="en-GB"/>
        </w:rPr>
        <w:t xml:space="preserve">genes at therapeutic levels has now been achieved in patients with inherited congenital retinal degenerative disorders and haemophilia B </w:t>
      </w:r>
      <w:r w:rsidRPr="0035554D">
        <w:rPr>
          <w:rFonts w:cs="Arial"/>
          <w:lang w:val="en-GB"/>
        </w:rPr>
        <w:fldChar w:fldCharType="begin"/>
      </w:r>
      <w:r w:rsidRPr="00E82933">
        <w:rPr>
          <w:rFonts w:cs="Arial"/>
          <w:lang w:val="en-GB"/>
        </w:rPr>
        <w:instrText xml:space="preserve"> ADDIN EN.CITE &lt;EndNote&gt;&lt;Cite&gt;&lt;Author&gt;Mingozzi&lt;/Author&gt;&lt;Year&gt;2011&lt;/Year&gt;&lt;RecNum&gt;280&lt;/RecNum&gt;&lt;DisplayText&gt;(Mingozzi and High, 2011)&lt;/DisplayText&gt;&lt;record&gt;&lt;rec-number&gt;280&lt;/rec-number&gt;&lt;foreign-keys&gt;&lt;key app="EN" db-id="vzxapxzz4fzf56eaaxcxvw02vtrrsapfz5rx"&gt;280&lt;/key&gt;&lt;/foreign-keys&gt;&lt;ref-type name="Journal Article"&gt;17&lt;/ref-type&gt;&lt;contributors&gt;&lt;authors&gt;&lt;author&gt;Mingozzi, F.&lt;/author&gt;&lt;author&gt;High, K. A.&lt;/author&gt;&lt;/authors&gt;&lt;/contributors&gt;&lt;auth-address&gt;Center for Cellular and Molecular Therapeutics, The Children&amp;apos;s Hospital of Philadelphia, 3501 Civic Center Boulevard, 5th Floor CTRB, Philadelphia, Pennsylvania 19104, USA.&lt;/auth-address&gt;&lt;titles&gt;&lt;title&gt;Therapeutic in vivo gene transfer for genetic disease using AAV: progress and challenges&lt;/title&gt;&lt;secondary-title&gt;Nat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Genetics&lt;/abbr-1&gt;&lt;/alt-periodical&gt;&lt;pages&gt;341-55&lt;/pages&gt;&lt;volume&gt;12&lt;/volume&gt;&lt;number&gt;5&lt;/number&gt;&lt;keywords&gt;&lt;keyword&gt;Animals&lt;/keyword&gt;&lt;keyword&gt;Clinical Trials as Topic&lt;/keyword&gt;&lt;keyword&gt;Dependovirus/*genetics&lt;/keyword&gt;&lt;keyword&gt;Dogs&lt;/keyword&gt;&lt;keyword&gt;*Gene Transfer Techniques&lt;/keyword&gt;&lt;keyword&gt;Genetic Diseases, Inborn/*therapy&lt;/keyword&gt;&lt;keyword&gt;Genetic Therapy/*methods&lt;/keyword&gt;&lt;keyword&gt;Genetic Vectors&lt;/keyword&gt;&lt;keyword&gt;Hemophilia B/genetics/therapy&lt;/keyword&gt;&lt;keyword&gt;Humans&lt;/keyword&gt;&lt;keyword&gt;Male&lt;/keyword&gt;&lt;keyword&gt;Mice&lt;/keyword&gt;&lt;keyword&gt;Rats&lt;/keyword&gt;&lt;keyword&gt;Retinal Diseases/genetics/therapy&lt;/keyword&gt;&lt;/keywords&gt;&lt;dates&gt;&lt;year&gt;2011&lt;/year&gt;&lt;pub-dates&gt;&lt;date&gt;May&lt;/date&gt;&lt;/pub-dates&gt;&lt;/dates&gt;&lt;isbn&gt;1471-0064 (Electronic)&amp;#xD;1471-0056 (Linking)&lt;/isbn&gt;&lt;accession-num&gt;21499295&lt;/accession-num&gt;&lt;urls&gt;&lt;related-urls&gt;&lt;url&gt;http://www.ncbi.nlm.nih.gov/pubmed/21499295&lt;/url&gt;&lt;/related-urls&gt;&lt;/urls&gt;&lt;electronic-resource-num&gt;10.1038/nrg2988&lt;/electronic-resource-num&gt;&lt;/record&gt;&lt;/Cite&gt;&lt;/EndNote&gt;</w:instrText>
      </w:r>
      <w:r w:rsidRPr="0035554D">
        <w:rPr>
          <w:rFonts w:cs="Arial"/>
          <w:lang w:val="en-GB"/>
        </w:rPr>
        <w:fldChar w:fldCharType="separate"/>
      </w:r>
      <w:r w:rsidRPr="00E82933">
        <w:rPr>
          <w:rFonts w:cs="Arial"/>
          <w:lang w:val="en-GB"/>
        </w:rPr>
        <w:t>(</w:t>
      </w:r>
      <w:hyperlink w:anchor="_ENREF_154" w:tooltip="Mingozzi, 2011 #280" w:history="1">
        <w:r w:rsidR="00FB1EA6" w:rsidRPr="00E82933">
          <w:rPr>
            <w:rFonts w:cs="Arial"/>
            <w:lang w:val="en-GB"/>
          </w:rPr>
          <w:t>Mingozzi and High, 2011</w:t>
        </w:r>
      </w:hyperlink>
      <w:r w:rsidRPr="00E82933">
        <w:rPr>
          <w:rFonts w:cs="Arial"/>
          <w:lang w:val="en-GB"/>
        </w:rPr>
        <w:t>)</w:t>
      </w:r>
      <w:r w:rsidRPr="0035554D">
        <w:rPr>
          <w:rFonts w:cs="Arial"/>
          <w:lang w:val="en-GB"/>
        </w:rPr>
        <w:fldChar w:fldCharType="end"/>
      </w:r>
      <w:r w:rsidRPr="006615D1">
        <w:rPr>
          <w:rFonts w:cs="Arial"/>
          <w:lang w:val="en-GB"/>
        </w:rPr>
        <w:t>.</w:t>
      </w:r>
      <w:r w:rsidR="005F45A5" w:rsidRPr="00E82933">
        <w:rPr>
          <w:rFonts w:cs="Arial"/>
          <w:lang w:val="en-GB"/>
        </w:rPr>
        <w:t xml:space="preserve"> </w:t>
      </w:r>
    </w:p>
    <w:p w14:paraId="0A99614F" w14:textId="085484DF" w:rsidR="00D46F2D" w:rsidRPr="00E82933" w:rsidRDefault="005F45A5" w:rsidP="00D46F2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AAV have </w:t>
      </w:r>
      <w:r w:rsidR="002E7850">
        <w:rPr>
          <w:rFonts w:cs="Arial"/>
          <w:lang w:val="en-GB"/>
        </w:rPr>
        <w:t>no</w:t>
      </w:r>
      <w:r w:rsidRPr="00E82933">
        <w:rPr>
          <w:rFonts w:cs="Arial"/>
          <w:lang w:val="en-GB"/>
        </w:rPr>
        <w:t xml:space="preserve"> ability to integrate into the host genome during replication leading to target cell stable transduction. Like adenoviruses, they bind to cell surface receptors, specifically, sialic acid, fibroblast growth factor receptors and heparin sulphate proteoglycans. Subsequently the viruses enter into the cells by binding to integrin receptors </w:t>
      </w:r>
      <w:r w:rsidRPr="0035554D">
        <w:rPr>
          <w:rFonts w:cs="Arial"/>
          <w:lang w:val="en-GB"/>
        </w:rPr>
        <w:fldChar w:fldCharType="begin">
          <w:fldData xml:space="preserve">PEVuZE5vdGU+PENpdGU+PEF1dGhvcj5LdXJ6ZWRlcjwvQXV0aG9yPjxZZWFyPjIwMDc8L1llYXI+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PEVuZE5vdGU+PENpdGU+PEF1dGhvcj5LdXJ6ZWRlcjwvQXV0aG9yPjxZZWFyPjIwMDc8L1llYXI+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20" w:tooltip="Kurzeder, 2007 #93" w:history="1">
        <w:r w:rsidR="00FB1EA6" w:rsidRPr="00E82933">
          <w:rPr>
            <w:rFonts w:cs="Arial"/>
            <w:noProof/>
            <w:lang w:val="en-GB"/>
          </w:rPr>
          <w:t>Kurzeder et al., 2007</w:t>
        </w:r>
      </w:hyperlink>
      <w:r w:rsidRPr="00E82933">
        <w:rPr>
          <w:rFonts w:cs="Arial"/>
          <w:noProof/>
          <w:lang w:val="en-GB"/>
        </w:rPr>
        <w:t>)</w:t>
      </w:r>
      <w:r w:rsidRPr="0035554D">
        <w:rPr>
          <w:rFonts w:cs="Arial"/>
          <w:lang w:val="en-GB"/>
        </w:rPr>
        <w:fldChar w:fldCharType="end"/>
      </w:r>
      <w:r w:rsidRPr="006615D1">
        <w:rPr>
          <w:rFonts w:cs="Arial"/>
          <w:lang w:val="en-GB"/>
        </w:rPr>
        <w:t>. Th</w:t>
      </w:r>
      <w:r w:rsidRPr="00E82933">
        <w:rPr>
          <w:rFonts w:cs="Arial"/>
          <w:lang w:val="en-GB"/>
        </w:rPr>
        <w:t>e main specific features of AAV are</w:t>
      </w:r>
      <w:r w:rsidR="005F15AB">
        <w:rPr>
          <w:rFonts w:cs="Arial"/>
          <w:lang w:val="en-GB"/>
        </w:rPr>
        <w:t>:</w:t>
      </w:r>
      <w:r w:rsidRPr="00E82933">
        <w:rPr>
          <w:rFonts w:cs="Arial"/>
          <w:lang w:val="en-GB"/>
        </w:rPr>
        <w:t xml:space="preserve"> </w:t>
      </w:r>
      <w:r w:rsidR="001767A9">
        <w:rPr>
          <w:rFonts w:cs="Arial"/>
          <w:lang w:val="en-GB"/>
        </w:rPr>
        <w:t>(</w:t>
      </w:r>
      <w:r w:rsidR="005F15AB">
        <w:rPr>
          <w:rFonts w:cs="Arial"/>
          <w:lang w:val="en-GB"/>
        </w:rPr>
        <w:t>1) t</w:t>
      </w:r>
      <w:r w:rsidRPr="00E82933">
        <w:rPr>
          <w:rFonts w:cs="Arial"/>
          <w:lang w:val="en-GB"/>
        </w:rPr>
        <w:t>heir ability to infect a wide range of cell types, including dividing and quiescent</w:t>
      </w:r>
      <w:r w:rsidRPr="00E82933" w:rsidDel="005D5A6A">
        <w:rPr>
          <w:rFonts w:cs="Arial"/>
          <w:lang w:val="en-GB"/>
        </w:rPr>
        <w:t xml:space="preserve"> </w:t>
      </w:r>
      <w:r w:rsidRPr="00E82933">
        <w:rPr>
          <w:rFonts w:cs="Arial"/>
          <w:lang w:val="en-GB"/>
        </w:rPr>
        <w:t xml:space="preserve">cells and can transfer the therapeutic gene without co-delivery of any viral genes i.e. persist in an extrachromosomal state without integrating into the </w:t>
      </w:r>
      <w:hyperlink r:id="rId28" w:history="1">
        <w:r w:rsidRPr="00E82933">
          <w:rPr>
            <w:rFonts w:cs="Arial"/>
            <w:lang w:val="en-GB"/>
          </w:rPr>
          <w:t>genome</w:t>
        </w:r>
      </w:hyperlink>
      <w:r w:rsidRPr="006615D1">
        <w:rPr>
          <w:rFonts w:cs="Arial"/>
          <w:lang w:val="en-GB"/>
        </w:rPr>
        <w:t xml:space="preserve"> of the host cell, although in the native v</w:t>
      </w:r>
      <w:r w:rsidRPr="00E82933">
        <w:rPr>
          <w:rFonts w:cs="Arial"/>
          <w:lang w:val="en-GB"/>
        </w:rPr>
        <w:t xml:space="preserve">irus some integration of virally carried genes into the host genome does occur </w:t>
      </w:r>
      <w:r w:rsidRPr="0035554D">
        <w:rPr>
          <w:rFonts w:cs="Arial"/>
          <w:lang w:val="en-GB"/>
        </w:rPr>
        <w:fldChar w:fldCharType="begin"/>
      </w:r>
      <w:r w:rsidRPr="00E82933">
        <w:rPr>
          <w:rFonts w:cs="Arial"/>
          <w:lang w:val="en-GB"/>
        </w:rPr>
        <w:instrText xml:space="preserve"> ADDIN EN.CITE &lt;EndNote&gt;&lt;Cite&gt;&lt;Author&gt;Deyle&lt;/Author&gt;&lt;Year&gt;2009&lt;/Year&gt;&lt;RecNum&gt;288&lt;/RecNum&gt;&lt;DisplayText&gt;(Deyle and Russell, 2009)&lt;/DisplayText&gt;&lt;record&gt;&lt;rec-number&gt;288&lt;/rec-number&gt;&lt;foreign-keys&gt;&lt;key app="EN" db-id="vzxapxzz4fzf56eaaxcxvw02vtrrsapfz5rx"&gt;288&lt;/key&gt;&lt;/foreign-keys&gt;&lt;ref-type name="Journal Article"&gt;17&lt;/ref-type&gt;&lt;contributors&gt;&lt;authors&gt;&lt;author&gt;Deyle, D. R.&lt;/author&gt;&lt;author&gt;Russell, D. W.&lt;/author&gt;&lt;/authors&gt;&lt;/contributors&gt;&lt;auth-address&gt;University of Washington, Department of Biochemistry, Seattle, WA 98195, USA.&lt;/auth-address&gt;&lt;titles&gt;&lt;title&gt;Adeno-associated virus vector integration&lt;/title&gt;&lt;secondary-title&gt;Curr Opin Mol Ther&lt;/secondary-title&gt;&lt;alt-title&gt;Current opinion in molecular therapeutics&lt;/alt-title&gt;&lt;/titles&gt;&lt;periodical&gt;&lt;full-title&gt;Curr Opin Mol Ther&lt;/full-title&gt;&lt;abbr-1&gt;Current opinion in molecular therapeutics&lt;/abbr-1&gt;&lt;/periodical&gt;&lt;alt-periodical&gt;&lt;full-title&gt;Curr Opin Mol Ther&lt;/full-title&gt;&lt;abbr-1&gt;Current opinion in molecular therapeutics&lt;/abbr-1&gt;&lt;/alt-periodical&gt;&lt;pages&gt;442-7&lt;/pages&gt;&lt;volume&gt;11&lt;/volume&gt;&lt;number&gt;4&lt;/number&gt;&lt;keywords&gt;&lt;keyword&gt;Animals&lt;/keyword&gt;&lt;keyword&gt;Cell Nucleus/virology&lt;/keyword&gt;&lt;keyword&gt;Dependovirus/*genetics&lt;/keyword&gt;&lt;keyword&gt;Genetic Vectors/*genetics&lt;/keyword&gt;&lt;keyword&gt;Genome, Viral/genetics&lt;/keyword&gt;&lt;keyword&gt;Humans&lt;/keyword&gt;&lt;keyword&gt;Recombination, Genetic/genetics&lt;/keyword&gt;&lt;keyword&gt;Virus Integration/*genetics&lt;/keyword&gt;&lt;/keywords&gt;&lt;dates&gt;&lt;year&gt;2009&lt;/year&gt;&lt;pub-dates&gt;&lt;date&gt;Aug&lt;/date&gt;&lt;/pub-dates&gt;&lt;/dates&gt;&lt;isbn&gt;2040-3445 (Electronic)&amp;#xD;1464-8431 (Linking)&lt;/isbn&gt;&lt;accession-num&gt;19649989&lt;/accession-num&gt;&lt;urls&gt;&lt;related-urls&gt;&lt;url&gt;http://www.ncbi.nlm.nih.gov/pubmed/19649989&lt;/url&gt;&lt;/related-urls&gt;&lt;/urls&gt;&lt;custom2&gt;2929125&lt;/custom2&gt;&lt;/record&gt;&lt;/Cite&gt;&lt;/EndNote&gt;</w:instrText>
      </w:r>
      <w:r w:rsidRPr="0035554D">
        <w:rPr>
          <w:rFonts w:cs="Arial"/>
          <w:lang w:val="en-GB"/>
        </w:rPr>
        <w:fldChar w:fldCharType="separate"/>
      </w:r>
      <w:r w:rsidRPr="00E82933">
        <w:rPr>
          <w:rFonts w:cs="Arial"/>
          <w:noProof/>
          <w:lang w:val="en-GB"/>
        </w:rPr>
        <w:t>(</w:t>
      </w:r>
      <w:hyperlink w:anchor="_ENREF_57" w:tooltip="Deyle, 2009 #288" w:history="1">
        <w:r w:rsidR="00FB1EA6" w:rsidRPr="00E82933">
          <w:rPr>
            <w:rFonts w:cs="Arial"/>
            <w:noProof/>
            <w:lang w:val="en-GB"/>
          </w:rPr>
          <w:t>Deyle and Russell, 2009</w:t>
        </w:r>
      </w:hyperlink>
      <w:r w:rsidRPr="00E82933">
        <w:rPr>
          <w:rFonts w:cs="Arial"/>
          <w:noProof/>
          <w:lang w:val="en-GB"/>
        </w:rPr>
        <w:t>)</w:t>
      </w:r>
      <w:r w:rsidRPr="0035554D">
        <w:rPr>
          <w:rFonts w:cs="Arial"/>
          <w:lang w:val="en-GB"/>
        </w:rPr>
        <w:fldChar w:fldCharType="end"/>
      </w:r>
      <w:r w:rsidR="001767A9">
        <w:rPr>
          <w:rFonts w:cs="Arial"/>
          <w:lang w:val="en-GB"/>
        </w:rPr>
        <w:t xml:space="preserve"> (2) </w:t>
      </w:r>
      <w:r w:rsidR="005F15AB">
        <w:rPr>
          <w:rFonts w:cs="Arial"/>
          <w:lang w:val="en-GB"/>
        </w:rPr>
        <w:t>g</w:t>
      </w:r>
      <w:r w:rsidRPr="006615D1">
        <w:rPr>
          <w:rFonts w:cs="Arial"/>
          <w:lang w:val="en-GB"/>
        </w:rPr>
        <w:t>ene expression level is efficient and relatively</w:t>
      </w:r>
      <w:r w:rsidR="001767A9">
        <w:rPr>
          <w:rFonts w:cs="Arial"/>
          <w:lang w:val="en-GB"/>
        </w:rPr>
        <w:t xml:space="preserve"> long lasting up to 2 years (3) </w:t>
      </w:r>
      <w:r w:rsidR="005F15AB">
        <w:rPr>
          <w:rFonts w:cs="Arial"/>
          <w:lang w:val="en-GB"/>
        </w:rPr>
        <w:t>n</w:t>
      </w:r>
      <w:r w:rsidRPr="006615D1">
        <w:rPr>
          <w:rFonts w:cs="Arial"/>
          <w:lang w:val="en-GB"/>
        </w:rPr>
        <w:t xml:space="preserve">ot known to be pathogenic to humans and have </w:t>
      </w:r>
      <w:r w:rsidRPr="00E82933">
        <w:rPr>
          <w:rFonts w:cs="Arial"/>
          <w:lang w:val="en-GB" w:eastAsia="en-US"/>
        </w:rPr>
        <w:t xml:space="preserve">safer administration </w:t>
      </w:r>
      <w:r w:rsidRPr="0035554D">
        <w:rPr>
          <w:rFonts w:cs="Arial"/>
          <w:lang w:val="en-GB" w:eastAsia="en-US"/>
        </w:rPr>
        <w:fldChar w:fldCharType="begin"/>
      </w:r>
      <w:r w:rsidRPr="00E82933">
        <w:rPr>
          <w:rFonts w:cs="Arial"/>
          <w:lang w:val="en-GB" w:eastAsia="en-US"/>
        </w:rPr>
        <w:instrText xml:space="preserve"> ADDIN EN.CITE &lt;EndNote&gt;&lt;Cite&gt;&lt;Author&gt;Sandoval Rodriguez&lt;/Author&gt;&lt;Year&gt;2005&lt;/Year&gt;&lt;RecNum&gt;94&lt;/RecNum&gt;&lt;DisplayText&gt;(Sandoval Rodriguez et al., 2005)&lt;/DisplayText&gt;&lt;record&gt;&lt;rec-number&gt;94&lt;/rec-number&gt;&lt;foreign-keys&gt;&lt;key app="EN" db-id="asaf2e006zrvffep9xspvsd900222x995d5r" timestamp="0"&gt;94&lt;/key&gt;&lt;/foreign-keys&gt;&lt;ref-type name="Journal Article"&gt;17&lt;/ref-type&gt;&lt;contributors&gt;&lt;authors&gt;&lt;author&gt;Sandoval Rodriguez, A. S.&lt;/author&gt;&lt;author&gt;Salazar Montes, A. M.&lt;/author&gt;&lt;author&gt;Armendariz-Borunda, J.&lt;/author&gt;&lt;/authors&gt;&lt;/contributors&gt;&lt;auth-address&gt;Instituto de Biologia Molecular en Medicina y Terapia Genica. CUCS. Universidad de Guadalajara CA-77.&lt;/auth-address&gt;&lt;titles&gt;&lt;title&gt;[Viral vectors in gene therapy. Advantages of the adenoassociated vectors]&lt;/title&gt;&lt;secondary-title&gt;Rev Gastroenterol Mex&lt;/secondary-title&gt;&lt;alt-title&gt;Revista de gastroenterologia de Mexico&lt;/alt-title&gt;&lt;/titles&gt;&lt;pages&gt;192-202&lt;/pages&gt;&lt;volume&gt;70&lt;/volume&gt;&lt;number&gt;2&lt;/number&gt;&lt;keywords&gt;&lt;keyword&gt;*Adenoviridae&lt;/keyword&gt;&lt;keyword&gt;Animals&lt;/keyword&gt;&lt;keyword&gt;Genetic Therapy/*methods&lt;/keyword&gt;&lt;keyword&gt;*Genetic Vectors&lt;/keyword&gt;&lt;keyword&gt;Humans&lt;/keyword&gt;&lt;keyword&gt;Lentivirus&lt;/keyword&gt;&lt;keyword&gt;Liver Diseases/therapy&lt;/keyword&gt;&lt;keyword&gt;Retroviridae&lt;/keyword&gt;&lt;/keywords&gt;&lt;dates&gt;&lt;year&gt;2005&lt;/year&gt;&lt;pub-dates&gt;&lt;date&gt;Apr-Jun&lt;/date&gt;&lt;/pub-dates&gt;&lt;/dates&gt;&lt;orig-pub&gt;Vectores virales en terapia genica. Ventajas de los vectores adenoasociados.&lt;/orig-pub&gt;&lt;isbn&gt;0375-0906 (Print)&amp;#xD;0375-0906 (Linking)&lt;/isbn&gt;&lt;accession-num&gt;16167495&lt;/accession-num&gt;&lt;urls&gt;&lt;related-urls&gt;&lt;url&gt;http://www.ncbi.nlm.nih.gov/pubmed/16167495&lt;/url&gt;&lt;/related-urls&gt;&lt;/urls&gt;&lt;/record&gt;&lt;/Cite&gt;&lt;/EndNote&gt;</w:instrText>
      </w:r>
      <w:r w:rsidRPr="0035554D">
        <w:rPr>
          <w:rFonts w:cs="Arial"/>
          <w:lang w:val="en-GB" w:eastAsia="en-US"/>
        </w:rPr>
        <w:fldChar w:fldCharType="separate"/>
      </w:r>
      <w:r w:rsidRPr="00E82933">
        <w:rPr>
          <w:rFonts w:cs="Arial"/>
          <w:noProof/>
          <w:lang w:val="en-GB" w:eastAsia="en-US"/>
        </w:rPr>
        <w:t>(</w:t>
      </w:r>
      <w:hyperlink w:anchor="_ENREF_203" w:tooltip="Sandoval Rodriguez, 2005 #94" w:history="1">
        <w:r w:rsidR="00FB1EA6" w:rsidRPr="00E82933">
          <w:rPr>
            <w:rFonts w:cs="Arial"/>
            <w:noProof/>
            <w:lang w:val="en-GB" w:eastAsia="en-US"/>
          </w:rPr>
          <w:t>Sandoval Rodriguez et al., 2005</w:t>
        </w:r>
      </w:hyperlink>
      <w:r w:rsidRPr="00E82933">
        <w:rPr>
          <w:rFonts w:cs="Arial"/>
          <w:noProof/>
          <w:lang w:val="en-GB" w:eastAsia="en-US"/>
        </w:rPr>
        <w:t>)</w:t>
      </w:r>
      <w:r w:rsidRPr="0035554D">
        <w:rPr>
          <w:rFonts w:cs="Arial"/>
          <w:lang w:val="en-GB" w:eastAsia="en-US"/>
        </w:rPr>
        <w:fldChar w:fldCharType="end"/>
      </w:r>
      <w:r w:rsidRPr="006615D1">
        <w:rPr>
          <w:rFonts w:cs="Arial"/>
          <w:lang w:val="en-GB"/>
        </w:rPr>
        <w:t>. However</w:t>
      </w:r>
      <w:r w:rsidRPr="00E82933">
        <w:rPr>
          <w:rFonts w:cs="Arial"/>
          <w:lang w:val="en-GB"/>
        </w:rPr>
        <w:t xml:space="preserve">, there are some </w:t>
      </w:r>
      <w:r w:rsidR="002E7850">
        <w:rPr>
          <w:rFonts w:cs="Arial"/>
          <w:lang w:val="en-GB"/>
        </w:rPr>
        <w:t>c</w:t>
      </w:r>
      <w:r w:rsidRPr="00E82933">
        <w:rPr>
          <w:rFonts w:cs="Arial"/>
          <w:lang w:val="en-GB"/>
        </w:rPr>
        <w:t>hallenges</w:t>
      </w:r>
      <w:r w:rsidR="00F43C41">
        <w:rPr>
          <w:rFonts w:cs="Arial"/>
          <w:lang w:val="en-GB"/>
        </w:rPr>
        <w:t xml:space="preserve"> (Table 1.1)</w:t>
      </w:r>
      <w:r w:rsidRPr="00E82933">
        <w:rPr>
          <w:rFonts w:cs="Arial"/>
          <w:lang w:val="en-GB"/>
        </w:rPr>
        <w:t xml:space="preserve"> for these vectors specially in clinical studie</w:t>
      </w:r>
      <w:r w:rsidR="001767A9">
        <w:rPr>
          <w:rFonts w:cs="Arial"/>
          <w:lang w:val="en-GB"/>
        </w:rPr>
        <w:t xml:space="preserve">s and includes the need to (1) </w:t>
      </w:r>
      <w:r w:rsidR="005F15AB">
        <w:rPr>
          <w:rFonts w:cs="Arial"/>
          <w:lang w:val="en-GB"/>
        </w:rPr>
        <w:t>i</w:t>
      </w:r>
      <w:r w:rsidRPr="00E82933">
        <w:rPr>
          <w:rFonts w:cs="Arial"/>
          <w:lang w:val="en-GB"/>
        </w:rPr>
        <w:t xml:space="preserve">mprove viral-tissue receptors affinity and specificity and decrease natural viral tropism </w:t>
      </w:r>
      <w:r w:rsidRPr="0035554D">
        <w:rPr>
          <w:rFonts w:cs="Arial"/>
          <w:lang w:val="en-GB"/>
        </w:rPr>
        <w:fldChar w:fldCharType="begin"/>
      </w:r>
      <w:r w:rsidRPr="00E82933">
        <w:rPr>
          <w:rFonts w:cs="Arial"/>
          <w:lang w:val="en-GB"/>
        </w:rPr>
        <w:instrText xml:space="preserve"> ADDIN EN.CITE &lt;EndNote&gt;&lt;Cite&gt;&lt;Author&gt;Michelfelder&lt;/Author&gt;&lt;Year&gt;2009&lt;/Year&gt;&lt;RecNum&gt;282&lt;/RecNum&gt;&lt;DisplayText&gt;(Michelfelder and Trepel, 2009)&lt;/DisplayText&gt;&lt;record&gt;&lt;rec-number&gt;282&lt;/rec-number&gt;&lt;foreign-keys&gt;&lt;key app="EN" db-id="vzxapxzz4fzf56eaaxcxvw02vtrrsapfz5rx"&gt;282&lt;/key&gt;&lt;/foreign-keys&gt;&lt;ref-type name="Journal Article"&gt;17&lt;/ref-type&gt;&lt;contributors&gt;&lt;authors&gt;&lt;author&gt;Michelfelder, S.&lt;/author&gt;&lt;author&gt;Trepel, M.&lt;/author&gt;&lt;/authors&gt;&lt;/contributors&gt;&lt;auth-address&gt;Department of Oncology and Hematology, Hubertus Wald Cancer Center, University Medical Center Hamburg-Eppendorf, Martinistrasse 52, D-20246 Hamburg, Germany.&lt;/auth-address&gt;&lt;titles&gt;&lt;title&gt;Adeno-associated viral vectors and their redirection to cell-type specific receptors&lt;/title&gt;&lt;secondary-title&gt;Adv Genet&lt;/secondary-title&gt;&lt;alt-title&gt;Advances in genetics&lt;/alt-title&gt;&lt;/titles&gt;&lt;periodical&gt;&lt;full-title&gt;Adv Genet&lt;/full-title&gt;&lt;abbr-1&gt;Advances in genetics&lt;/abbr-1&gt;&lt;/periodical&gt;&lt;alt-periodical&gt;&lt;full-title&gt;Adv Genet&lt;/full-title&gt;&lt;abbr-1&gt;Advances in genetics&lt;/abbr-1&gt;&lt;/alt-periodical&gt;&lt;pages&gt;29-60&lt;/pages&gt;&lt;volume&gt;67&lt;/volume&gt;&lt;keywords&gt;&lt;keyword&gt;Capsid/chemistry&lt;/keyword&gt;&lt;keyword&gt;Dependovirus/*genetics&lt;/keyword&gt;&lt;keyword&gt;*Genetic Vectors&lt;/keyword&gt;&lt;keyword&gt;Genome, Viral&lt;/keyword&gt;&lt;keyword&gt;Models, Molecular&lt;/keyword&gt;&lt;keyword&gt;Peptide Library&lt;/keyword&gt;&lt;keyword&gt;Polymerase Chain Reaction&lt;/keyword&gt;&lt;keyword&gt;Receptors, Virus/metabolism&lt;/keyword&gt;&lt;keyword&gt;Transgenes&lt;/keyword&gt;&lt;/keywords&gt;&lt;dates&gt;&lt;year&gt;2009&lt;/year&gt;&lt;/dates&gt;&lt;isbn&gt;0065-2660 (Print)&amp;#xD;0065-2660 (Linking)&lt;/isbn&gt;&lt;accession-num&gt;19914449&lt;/accession-num&gt;&lt;urls&gt;&lt;related-urls&gt;&lt;url&gt;http://www.ncbi.nlm.nih.gov/pubmed/19914449&lt;/url&gt;&lt;/related-urls&gt;&lt;/urls&gt;&lt;electronic-resource-num&gt;10.1016/S0065-2660(09)67002-4&lt;/electronic-resource-num&gt;&lt;/record&gt;&lt;/Cite&gt;&lt;/EndNote&gt;</w:instrText>
      </w:r>
      <w:r w:rsidRPr="0035554D">
        <w:rPr>
          <w:rFonts w:cs="Arial"/>
          <w:lang w:val="en-GB"/>
        </w:rPr>
        <w:fldChar w:fldCharType="separate"/>
      </w:r>
      <w:r w:rsidRPr="00E82933">
        <w:rPr>
          <w:rFonts w:cs="Arial"/>
          <w:noProof/>
          <w:lang w:val="en-GB"/>
        </w:rPr>
        <w:t>(</w:t>
      </w:r>
      <w:hyperlink w:anchor="_ENREF_149" w:tooltip="Michelfelder, 2009 #282" w:history="1">
        <w:r w:rsidR="00FB1EA6" w:rsidRPr="00E82933">
          <w:rPr>
            <w:rFonts w:cs="Arial"/>
            <w:noProof/>
            <w:lang w:val="en-GB"/>
          </w:rPr>
          <w:t>Michelfelder and Trepel, 2009</w:t>
        </w:r>
      </w:hyperlink>
      <w:r w:rsidRPr="00E82933">
        <w:rPr>
          <w:rFonts w:cs="Arial"/>
          <w:noProof/>
          <w:lang w:val="en-GB"/>
        </w:rPr>
        <w:t>)</w:t>
      </w:r>
      <w:r w:rsidRPr="0035554D">
        <w:rPr>
          <w:rFonts w:cs="Arial"/>
          <w:lang w:val="en-GB"/>
        </w:rPr>
        <w:fldChar w:fldCharType="end"/>
      </w:r>
      <w:r w:rsidR="001767A9">
        <w:rPr>
          <w:rFonts w:cs="Arial"/>
          <w:lang w:val="en-GB"/>
        </w:rPr>
        <w:t xml:space="preserve">  (2) </w:t>
      </w:r>
      <w:r w:rsidR="005F15AB">
        <w:rPr>
          <w:rFonts w:cs="Arial"/>
          <w:lang w:val="en-GB"/>
        </w:rPr>
        <w:t>r</w:t>
      </w:r>
      <w:r w:rsidRPr="006615D1">
        <w:rPr>
          <w:rFonts w:cs="Arial"/>
          <w:lang w:val="en-GB"/>
        </w:rPr>
        <w:t xml:space="preserve">educe the detrimental effects of the host immune reaction against the viral vector, especially for treatments that may require AAV vector re-administration </w:t>
      </w:r>
      <w:r w:rsidRPr="0035554D">
        <w:rPr>
          <w:rFonts w:cs="Arial"/>
          <w:lang w:val="en-GB"/>
        </w:rPr>
        <w:fldChar w:fldCharType="begin">
          <w:fldData xml:space="preserve">PEVuZE5vdGU+PENpdGU+PEF1dGhvcj5Cb3V0aW48L0F1dGhvcj48WWVhcj4yMDEwPC9ZZWFyPjxS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PC9hYmJyLTE+PC9hbHQtcGVyaW9kaWNhbD48cGFnZXM+OTwvcGFnZXM+PHZvbHVtZT41PC92b2x1
bWU+PGRhdGVzPjx5ZWFyPjIwMTQ8L3llYXI+PC9kYXRlcz48aXNibj4xNjY0LTMyMjQgKEVsZWN0
cm9uaWMpJiN4RDsxNjY0LTMyMjQgKExpbmtpbmcpPC9pc2JuPjxhY2Nlc3Npb24tbnVtPjI0NTIz
NzIwPC9hY2Nlc3Npb24tbnVtPjx1cmxzPjxyZWxhdGVkLXVybHM+PHVybD5odHRwOi8vd3d3Lm5j
YmkubmxtLm5paC5nb3YvcHVibWVkLzI0NTIzNzIwPC91cmw+PC9yZWxhdGVkLXVybHM+PC91cmxz
PjxjdXN0b20yPjM5MDY1Nzg8L2N1c3RvbTI+PGVsZWN0cm9uaWMtcmVzb3VyY2UtbnVtPjEwLjMz
ODkvZmltbXUuMjAxNC4wMDAwOTwvZWxlY3Ryb25pYy1yZXNvdXJjZS1udW0+PC9yZWNvcmQ+PC9D
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PEVuZE5vdGU+PENpdGU+PEF1dGhvcj5Cb3V0aW48L0F1dGhvcj48WWVhcj4yMDEwPC9ZZWFyPjxS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PC9hYmJyLTE+PC9hbHQtcGVyaW9kaWNhbD48cGFnZXM+OTwvcGFnZXM+PHZvbHVtZT41PC92b2x1
bWU+PGRhdGVzPjx5ZWFyPjIwMTQ8L3llYXI+PC9kYXRlcz48aXNibj4xNjY0LTMyMjQgKEVsZWN0
cm9uaWMpJiN4RDsxNjY0LTMyMjQgKExpbmtpbmcpPC9pc2JuPjxhY2Nlc3Npb24tbnVtPjI0NTIz
NzIwPC9hY2Nlc3Npb24tbnVtPjx1cmxzPjxyZWxhdGVkLXVybHM+PHVybD5odHRwOi8vd3d3Lm5j
YmkubmxtLm5paC5nb3YvcHVibWVkLzI0NTIzNzIwPC91cmw+PC9yZWxhdGVkLXVybHM+PC91cmxz
PjxjdXN0b20yPjM5MDY1Nzg8L2N1c3RvbTI+PGVsZWN0cm9uaWMtcmVzb3VyY2UtbnVtPjEwLjMz
ODkvZmltbXUuMjAxNC4wMDAwOTwvZWxlY3Ryb25pYy1yZXNvdXJjZS1udW0+PC9yZWNvcmQ+PC9D
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7" w:tooltip="Boutin, 2010 #281" w:history="1">
        <w:r w:rsidR="00FB1EA6" w:rsidRPr="00E82933">
          <w:rPr>
            <w:rFonts w:cs="Arial"/>
            <w:noProof/>
            <w:lang w:val="en-GB"/>
          </w:rPr>
          <w:t>Boutin et al., 2010</w:t>
        </w:r>
      </w:hyperlink>
      <w:r w:rsidRPr="00E82933">
        <w:rPr>
          <w:rFonts w:cs="Arial"/>
          <w:noProof/>
          <w:lang w:val="en-GB"/>
        </w:rPr>
        <w:t xml:space="preserve">; </w:t>
      </w:r>
      <w:hyperlink w:anchor="_ENREF_230" w:tooltip="Tseng, 2014 #283" w:history="1">
        <w:r w:rsidR="00FB1EA6" w:rsidRPr="00E82933">
          <w:rPr>
            <w:rFonts w:cs="Arial"/>
            <w:noProof/>
            <w:lang w:val="en-GB"/>
          </w:rPr>
          <w:t>Tseng and Agbandje-McKenna, 2014</w:t>
        </w:r>
      </w:hyperlink>
      <w:r w:rsidRPr="00E82933">
        <w:rPr>
          <w:rFonts w:cs="Arial"/>
          <w:noProof/>
          <w:lang w:val="en-GB"/>
        </w:rPr>
        <w:t>)</w:t>
      </w:r>
      <w:r w:rsidRPr="0035554D">
        <w:rPr>
          <w:rFonts w:cs="Arial"/>
          <w:lang w:val="en-GB"/>
        </w:rPr>
        <w:fldChar w:fldCharType="end"/>
      </w:r>
      <w:r w:rsidR="001767A9">
        <w:rPr>
          <w:rFonts w:cs="Arial"/>
          <w:lang w:val="en-GB"/>
        </w:rPr>
        <w:t xml:space="preserve">, and (3) </w:t>
      </w:r>
      <w:r w:rsidR="005F15AB">
        <w:rPr>
          <w:rFonts w:cs="Arial"/>
          <w:lang w:val="en-GB"/>
        </w:rPr>
        <w:t>o</w:t>
      </w:r>
      <w:r w:rsidRPr="006615D1">
        <w:rPr>
          <w:rFonts w:cs="Arial"/>
          <w:lang w:val="en-GB"/>
        </w:rPr>
        <w:t xml:space="preserve">btain high viral </w:t>
      </w:r>
      <w:r w:rsidRPr="00E82933">
        <w:rPr>
          <w:rFonts w:cs="Arial"/>
          <w:lang w:val="en-GB"/>
        </w:rPr>
        <w:t xml:space="preserve">titre that is required for efficient transgene delivery </w:t>
      </w:r>
      <w:r w:rsidRPr="0035554D">
        <w:rPr>
          <w:rFonts w:cs="Arial"/>
          <w:lang w:val="en-GB"/>
        </w:rPr>
        <w:fldChar w:fldCharType="begin">
          <w:fldData xml:space="preserve">PEVuZE5vdGU+PENpdGU+PEF1dGhvcj5GYW48L0F1dGhvcj48WWVhcj4xOTk3PC9ZZWFyPjxSZWNO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PEVuZE5vdGU+PENpdGU+PEF1dGhvcj5GYW48L0F1dGhvcj48WWVhcj4xOTk3PC9ZZWFyPjxSZWNO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67" w:tooltip="Fan, 1997 #95" w:history="1">
        <w:r w:rsidR="00FB1EA6" w:rsidRPr="00E82933">
          <w:rPr>
            <w:rFonts w:cs="Arial"/>
            <w:noProof/>
            <w:lang w:val="en-GB"/>
          </w:rPr>
          <w:t>Fan and Dong, 1997</w:t>
        </w:r>
      </w:hyperlink>
      <w:r w:rsidRPr="00E82933">
        <w:rPr>
          <w:rFonts w:cs="Arial"/>
          <w:noProof/>
          <w:lang w:val="en-GB"/>
        </w:rPr>
        <w:t>)</w:t>
      </w:r>
      <w:r w:rsidRPr="0035554D">
        <w:rPr>
          <w:rFonts w:cs="Arial"/>
          <w:lang w:val="en-GB"/>
        </w:rPr>
        <w:fldChar w:fldCharType="end"/>
      </w:r>
      <w:r w:rsidRPr="006615D1">
        <w:rPr>
          <w:rFonts w:cs="Arial"/>
          <w:lang w:val="en-GB"/>
        </w:rPr>
        <w:t>. It is</w:t>
      </w:r>
      <w:r w:rsidRPr="00E82933">
        <w:rPr>
          <w:rFonts w:cs="Arial"/>
          <w:lang w:val="en-GB"/>
        </w:rPr>
        <w:t xml:space="preserve"> also thought that proteasome activity and poor viral second-strand DNA synthesis </w:t>
      </w:r>
      <w:r w:rsidRPr="00E82933">
        <w:rPr>
          <w:rFonts w:cs="Arial"/>
          <w:lang w:val="en-GB" w:eastAsia="en-US"/>
        </w:rPr>
        <w:t>during viral transduction</w:t>
      </w:r>
      <w:r w:rsidRPr="00E82933">
        <w:rPr>
          <w:rFonts w:cs="Arial"/>
          <w:lang w:val="en-GB"/>
        </w:rPr>
        <w:t xml:space="preserve"> contributes to a low level of transgene expression from AAV vectors and that needs to be overcome.</w:t>
      </w:r>
    </w:p>
    <w:p w14:paraId="3936DCD4" w14:textId="1FD649E5" w:rsidR="00D46F2D"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In recent years, AAV gene therapy has been successfully utilized in several animal and human clinical trials, such as in an ongoing haemophilia B clinical trial, therapeutic levels of </w:t>
      </w:r>
      <w:r w:rsidR="001767A9">
        <w:rPr>
          <w:rFonts w:cs="Arial"/>
          <w:lang w:val="en-GB"/>
        </w:rPr>
        <w:t>f</w:t>
      </w:r>
      <w:r w:rsidRPr="00E82933">
        <w:rPr>
          <w:rFonts w:cs="Arial"/>
          <w:lang w:val="en-GB"/>
        </w:rPr>
        <w:t>actor IX protein</w:t>
      </w:r>
      <w:r w:rsidR="001767A9">
        <w:rPr>
          <w:rFonts w:cs="Arial"/>
          <w:lang w:val="en-GB"/>
        </w:rPr>
        <w:t xml:space="preserve"> (</w:t>
      </w:r>
      <w:r w:rsidR="001767A9" w:rsidRPr="00E82933">
        <w:rPr>
          <w:rFonts w:cs="Arial"/>
          <w:lang w:val="en-GB"/>
        </w:rPr>
        <w:t>FIX</w:t>
      </w:r>
      <w:r w:rsidR="001767A9">
        <w:rPr>
          <w:rFonts w:cs="Arial"/>
          <w:lang w:val="en-GB"/>
        </w:rPr>
        <w:t>)</w:t>
      </w:r>
      <w:r w:rsidRPr="00E82933">
        <w:rPr>
          <w:rFonts w:cs="Arial"/>
          <w:lang w:val="en-GB"/>
        </w:rPr>
        <w:t xml:space="preserve"> were achieved and maintained in patients for over 2 years with only one treatment infusion of an rAAV8 vector packaging this gene</w:t>
      </w:r>
      <w:r w:rsidR="00C03C25" w:rsidRPr="00E82933">
        <w:rPr>
          <w:rFonts w:cs="Arial"/>
          <w:lang w:val="en-GB"/>
        </w:rPr>
        <w:t>.</w:t>
      </w:r>
      <w:r w:rsidRPr="00E82933">
        <w:rPr>
          <w:rFonts w:cs="Arial"/>
          <w:lang w:val="en-GB"/>
        </w:rPr>
        <w:t xml:space="preserve">  AAV-mediated expression of FIX </w:t>
      </w:r>
      <w:r w:rsidR="00C03C25" w:rsidRPr="00E82933">
        <w:rPr>
          <w:rFonts w:cs="Arial"/>
          <w:lang w:val="en-GB"/>
        </w:rPr>
        <w:t xml:space="preserve">reached </w:t>
      </w:r>
      <w:r w:rsidRPr="00E82933">
        <w:rPr>
          <w:rFonts w:cs="Arial"/>
          <w:lang w:val="en-GB"/>
        </w:rPr>
        <w:t>2 to 11% of normal levels</w:t>
      </w:r>
      <w:r w:rsidR="00C03C25" w:rsidRPr="00E82933">
        <w:rPr>
          <w:rFonts w:cs="Arial"/>
          <w:lang w:val="en-GB"/>
        </w:rPr>
        <w:t>,</w:t>
      </w:r>
      <w:r w:rsidRPr="00E82933">
        <w:rPr>
          <w:rFonts w:cs="Arial"/>
          <w:lang w:val="en-GB"/>
        </w:rPr>
        <w:t xml:space="preserve"> sufficient to improve bleeding phenotype </w:t>
      </w:r>
      <w:r w:rsidRPr="0035554D">
        <w:rPr>
          <w:rFonts w:cs="Arial"/>
          <w:lang w:val="en-GB"/>
        </w:rPr>
        <w:fldChar w:fldCharType="begin">
          <w:fldData xml:space="preserve">PEVuZE5vdGU+PENpdGU+PEF1dGhvcj5OYXRod2FuaTwvQXV0aG9yPjxZZWFyPjIwMTE8L1llYXI+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PEVuZE5vdGU+PENpdGU+PEF1dGhvcj5OYXRod2FuaTwvQXV0aG9yPjxZZWFyPjIwMTE8L1llYXI+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lang w:val="en-GB"/>
        </w:rPr>
        <w:t>(</w:t>
      </w:r>
      <w:hyperlink w:anchor="_ENREF_173" w:tooltip="Nathwani, 2011 #297" w:history="1">
        <w:r w:rsidR="00FB1EA6" w:rsidRPr="00E82933">
          <w:rPr>
            <w:rFonts w:cs="Arial"/>
            <w:lang w:val="en-GB"/>
          </w:rPr>
          <w:t>Nathwani et al., 2011</w:t>
        </w:r>
      </w:hyperlink>
      <w:r w:rsidRPr="00E82933">
        <w:rPr>
          <w:rFonts w:cs="Arial"/>
          <w:lang w:val="en-GB"/>
        </w:rPr>
        <w:t>)</w:t>
      </w:r>
      <w:r w:rsidRPr="0035554D">
        <w:rPr>
          <w:rFonts w:cs="Arial"/>
          <w:lang w:val="en-GB"/>
        </w:rPr>
        <w:fldChar w:fldCharType="end"/>
      </w:r>
      <w:r w:rsidRPr="006615D1">
        <w:rPr>
          <w:rFonts w:cs="Arial"/>
          <w:lang w:val="en-GB"/>
        </w:rPr>
        <w:t>. In addition,</w:t>
      </w:r>
      <w:r w:rsidR="007A575B" w:rsidRPr="00E82933">
        <w:rPr>
          <w:rFonts w:cs="Arial"/>
          <w:lang w:val="en-GB"/>
        </w:rPr>
        <w:t xml:space="preserve"> recombinant AAV2</w:t>
      </w:r>
      <w:r w:rsidRPr="00E82933">
        <w:rPr>
          <w:rFonts w:cs="Arial"/>
          <w:lang w:val="en-GB"/>
        </w:rPr>
        <w:t xml:space="preserve"> </w:t>
      </w:r>
      <w:r w:rsidR="007A575B" w:rsidRPr="00E82933">
        <w:rPr>
          <w:rFonts w:cs="Arial"/>
          <w:lang w:val="en-GB"/>
        </w:rPr>
        <w:t>(</w:t>
      </w:r>
      <w:r w:rsidRPr="00E82933">
        <w:rPr>
          <w:rFonts w:cs="Arial"/>
          <w:lang w:val="en-GB"/>
        </w:rPr>
        <w:t>rAAV2</w:t>
      </w:r>
      <w:r w:rsidR="007A575B" w:rsidRPr="00E82933">
        <w:rPr>
          <w:rFonts w:cs="Arial"/>
          <w:lang w:val="en-GB"/>
        </w:rPr>
        <w:t>)</w:t>
      </w:r>
      <w:r w:rsidRPr="00E82933">
        <w:rPr>
          <w:rFonts w:cs="Arial"/>
          <w:lang w:val="en-GB"/>
        </w:rPr>
        <w:t xml:space="preserve"> vectors, encoding the retinal eye pigmented epithelium-specific 65 kDa protein, improved visual acuity and field in Leber’s congenital amaurosis (LCA) patients, without any significant side effects </w:t>
      </w:r>
      <w:r w:rsidRPr="0035554D">
        <w:rPr>
          <w:rFonts w:cs="Arial"/>
          <w:lang w:val="en-GB"/>
        </w:rPr>
        <w:fldChar w:fldCharType="begin">
          <w:fldData xml:space="preserve">PEVuZE5vdGU+PENpdGU+PEF1dGhvcj5CYWluYnJpZGdlPC9BdXRob3I+PFllYXI+MjAwODwvWWVh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PEVuZE5vdGU+PENpdGU+PEF1dGhvcj5CYWluYnJpZGdlPC9BdXRob3I+PFllYXI+MjAwODwvWWVh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7" w:tooltip="Bainbridge, 2008 #298" w:history="1">
        <w:r w:rsidR="00FB1EA6" w:rsidRPr="00E82933">
          <w:rPr>
            <w:rFonts w:cs="Arial"/>
            <w:noProof/>
            <w:lang w:val="en-GB"/>
          </w:rPr>
          <w:t>Bainbridge et al., 2008</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08C295A6" w14:textId="0778EAAF" w:rsidR="00D46F2D"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Currently, some new studies have demonstrate</w:t>
      </w:r>
      <w:r w:rsidR="008048E8" w:rsidRPr="00E82933">
        <w:rPr>
          <w:rFonts w:cs="Arial"/>
          <w:lang w:val="en-GB"/>
        </w:rPr>
        <w:t>d</w:t>
      </w:r>
      <w:r w:rsidRPr="00E82933">
        <w:rPr>
          <w:rFonts w:cs="Arial"/>
          <w:lang w:val="en-GB"/>
        </w:rPr>
        <w:t xml:space="preserve"> that increased the expression of the proto-oncogenes and the partial AAV sequences integration could act as both promoters and enhancers in liver cells and this insertional mutagenesis by AAV can cause malignant transformation in the liver of mice. </w:t>
      </w:r>
      <w:r w:rsidR="00C06B72" w:rsidRPr="00E82933">
        <w:rPr>
          <w:rFonts w:cs="Arial"/>
          <w:lang w:val="en-GB"/>
        </w:rPr>
        <w:t>T</w:t>
      </w:r>
      <w:r w:rsidRPr="00E82933">
        <w:rPr>
          <w:rFonts w:cs="Arial"/>
          <w:lang w:val="en-GB"/>
        </w:rPr>
        <w:t xml:space="preserve">he novel observation that an enhancer-promoter element packaged in an AAV virion can integrate and activate a proto-oncogene in human hepatocytes, as most AAV vectors fundamentally include a strong enhancer-promoter that is active in the target tissue </w:t>
      </w:r>
      <w:r w:rsidRPr="0035554D">
        <w:rPr>
          <w:rFonts w:cs="Arial"/>
          <w:lang w:val="en-GB"/>
        </w:rPr>
        <w:fldChar w:fldCharType="begin"/>
      </w:r>
      <w:r w:rsidRPr="00E82933">
        <w:rPr>
          <w:rFonts w:cs="Arial"/>
          <w:lang w:val="en-GB"/>
        </w:rPr>
        <w:instrText xml:space="preserve"> ADDIN EN.CITE &lt;EndNote&gt;&lt;Cite&gt;&lt;Author&gt;Russell&lt;/Author&gt;&lt;Year&gt;2015&lt;/Year&gt;&lt;RecNum&gt;296&lt;/RecNum&gt;&lt;DisplayText&gt;(Russell and Grompe, 2015)&lt;/DisplayText&gt;&lt;record&gt;&lt;rec-number&gt;296&lt;/rec-number&gt;&lt;foreign-keys&gt;&lt;key app="EN" db-id="vzxapxzz4fzf56eaaxcxvw02vtrrsapfz5rx"&gt;296&lt;/key&gt;&lt;/foreign-keys&gt;&lt;ref-type name="Journal Article"&gt;17&lt;/ref-type&gt;&lt;contributors&gt;&lt;authors&gt;&lt;author&gt;Russell, D. W.&lt;/author&gt;&lt;author&gt;Grompe, M.&lt;/author&gt;&lt;/authors&gt;&lt;/contributors&gt;&lt;auth-address&gt;Departments of Medicine and Biochemistry, University of Washington, Seattle, Washington, USA.&amp;#xD;Pape Family Pediatric Research Institute, Oregon Health and Science University, Portland, Oregon, USA.&lt;/auth-address&gt;&lt;titles&gt;&lt;title&gt;Adeno-associated virus finds its disease&lt;/title&gt;&lt;secondary-title&gt;Nat Genet&lt;/secondary-title&gt;&lt;alt-title&gt;Nature genetics&lt;/alt-title&gt;&lt;/titles&gt;&lt;periodical&gt;&lt;full-title&gt;Nature genetics&lt;/full-title&gt;&lt;abbr-1&gt;Nat Genet&lt;/abbr-1&gt;&lt;/periodical&gt;&lt;alt-periodical&gt;&lt;full-title&gt;Nature genetics&lt;/full-title&gt;&lt;abbr-1&gt;Nat Genet&lt;/abbr-1&gt;&lt;/alt-periodical&gt;&lt;pages&gt;1104-5&lt;/pages&gt;&lt;volume&gt;47&lt;/volume&gt;&lt;number&gt;10&lt;/number&gt;&lt;dates&gt;&lt;year&gt;2015&lt;/year&gt;&lt;pub-dates&gt;&lt;date&gt;Sep 29&lt;/date&gt;&lt;/pub-dates&gt;&lt;/dates&gt;&lt;isbn&gt;1546-1718 (Electronic)&amp;#xD;1061-4036 (Linking)&lt;/isbn&gt;&lt;accession-num&gt;26417859&lt;/accession-num&gt;&lt;urls&gt;&lt;related-urls&gt;&lt;url&gt;http://www.ncbi.nlm.nih.gov/pubmed/26417859&lt;/url&gt;&lt;/related-urls&gt;&lt;/urls&gt;&lt;electronic-resource-num&gt;10.1038/ng.3407&lt;/electronic-resource-num&gt;&lt;/record&gt;&lt;/Cite&gt;&lt;/EndNote&gt;</w:instrText>
      </w:r>
      <w:r w:rsidRPr="0035554D">
        <w:rPr>
          <w:rFonts w:cs="Arial"/>
          <w:lang w:val="en-GB"/>
        </w:rPr>
        <w:fldChar w:fldCharType="separate"/>
      </w:r>
      <w:r w:rsidRPr="00E82933">
        <w:rPr>
          <w:rFonts w:cs="Arial"/>
          <w:noProof/>
          <w:lang w:val="en-GB"/>
        </w:rPr>
        <w:t>(</w:t>
      </w:r>
      <w:hyperlink w:anchor="_ENREF_198" w:tooltip="Russell, 2015 #296" w:history="1">
        <w:r w:rsidR="00FB1EA6" w:rsidRPr="00E82933">
          <w:rPr>
            <w:rFonts w:cs="Arial"/>
            <w:noProof/>
            <w:lang w:val="en-GB"/>
          </w:rPr>
          <w:t>Russell and Grompe, 2015</w:t>
        </w:r>
      </w:hyperlink>
      <w:r w:rsidRPr="00E82933">
        <w:rPr>
          <w:rFonts w:cs="Arial"/>
          <w:noProof/>
          <w:lang w:val="en-GB"/>
        </w:rPr>
        <w:t>)</w:t>
      </w:r>
      <w:r w:rsidRPr="0035554D">
        <w:rPr>
          <w:rFonts w:cs="Arial"/>
          <w:lang w:val="en-GB"/>
        </w:rPr>
        <w:fldChar w:fldCharType="end"/>
      </w:r>
      <w:r w:rsidRPr="006615D1">
        <w:rPr>
          <w:rFonts w:cs="Arial"/>
          <w:lang w:val="en-GB"/>
        </w:rPr>
        <w:t>.</w:t>
      </w:r>
    </w:p>
    <w:p w14:paraId="2BF3B29C" w14:textId="2B3CE4B4" w:rsidR="00D46F2D"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Despite these unique features of high transfection efficiency viral vectors, there are still several important limitations to their wide safe use in human gene therapy. These major obstacles and complications of viral gene therapy raised a potential concern in clinical trials about the efficiency and safety of viral gene transfection </w:t>
      </w:r>
      <w:r w:rsidRPr="0035554D">
        <w:rPr>
          <w:rFonts w:cs="Arial"/>
          <w:lang w:val="en-GB"/>
        </w:rPr>
        <w:fldChar w:fldCharType="begin">
          <w:fldData xml:space="preserve">PEVuZE5vdGU+PENpdGU+PEF1dGhvcj5GZXJiZXI8L0F1dGhvcj48WWVhcj4yMDAxPC9ZZWFyPjxS
ZWNOdW0+OTY8L1JlY051bT48RGlzcGxheVRleHQ+KEZlcmJlciwgMjAwMSk8L0Rpc3BsYXlUZXh0
PjxyZWNvcmQ+PHJlYy1udW1iZXI+OTY8L3JlYy1udW1iZXI+PGZvcmVpZ24ta2V5cz48a2V5IGFw
cD0iRU4iIGRiLWlkPSJhc2FmMmUwMDZ6cnZmZmVwOXhzcHZzZDkwMDIyMng5OTVkNXIiIHRpbWVz
dGFtcD0iMCI+OTY8L2tleT48L2ZvcmVpZ24ta2V5cz48cmVmLXR5cGUgbmFtZT0iSm91cm5hbCBB
cnRpY2xlIj4xNzwvcmVmLXR5cGU+PGNvbnRyaWJ1dG9ycz48YXV0aG9ycz48YXV0aG9yPkZlcmJl
ciwgRC48L2F1dGhvcj48L2F1dGhvcnM+PC9jb250cmlidXRvcnM+PHRpdGxlcz48dGl0bGU+R2Vu
ZSB0aGVyYXB5LiBTYWZlciBhbmQgdmlydXMtZnJlZT88L3RpdGxlPjxzZWNvbmRhcnktdGl0bGU+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ZGljYWw+PHBhZ2VzPjE2MzgtNDI8L3BhZ2VzPjx2b2x1bWU+Mjk0PC92b2x1bWU+PG51bWJlcj41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PEVuZE5vdGU+PENpdGU+PEF1dGhvcj5GZXJiZXI8L0F1dGhvcj48WWVhcj4yMDAxPC9ZZWFyPjxS
ZWNOdW0+OTY8L1JlY051bT48RGlzcGxheVRleHQ+KEZlcmJlciwgMjAwMSk8L0Rpc3BsYXlUZXh0
PjxyZWNvcmQ+PHJlYy1udW1iZXI+OTY8L3JlYy1udW1iZXI+PGZvcmVpZ24ta2V5cz48a2V5IGFw
cD0iRU4iIGRiLWlkPSJhc2FmMmUwMDZ6cnZmZmVwOXhzcHZzZDkwMDIyMng5OTVkNXIiIHRpbWVz
dGFtcD0iMCI+OTY8L2tleT48L2ZvcmVpZ24ta2V5cz48cmVmLXR5cGUgbmFtZT0iSm91cm5hbCBB
cnRpY2xlIj4xNzwvcmVmLXR5cGU+PGNvbnRyaWJ1dG9ycz48YXV0aG9ycz48YXV0aG9yPkZlcmJl
ciwgRC48L2F1dGhvcj48L2F1dGhvcnM+PC9jb250cmlidXRvcnM+PHRpdGxlcz48dGl0bGU+R2Vu
ZSB0aGVyYXB5LiBTYWZlciBhbmQgdmlydXMtZnJlZT88L3RpdGxlPjxzZWNvbmRhcnktdGl0bGU+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ZGljYWw+PHBhZ2VzPjE2MzgtNDI8L3BhZ2VzPjx2b2x1bWU+Mjk0PC92b2x1bWU+PG51bWJlcj41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72" w:tooltip="Ferber, 2001 #96" w:history="1">
        <w:r w:rsidR="00FB1EA6" w:rsidRPr="00E82933">
          <w:rPr>
            <w:rFonts w:cs="Arial"/>
            <w:noProof/>
            <w:lang w:val="en-GB"/>
          </w:rPr>
          <w:t>Ferber, 2001</w:t>
        </w:r>
      </w:hyperlink>
      <w:r w:rsidRPr="00E82933">
        <w:rPr>
          <w:rFonts w:cs="Arial"/>
          <w:noProof/>
          <w:lang w:val="en-GB"/>
        </w:rPr>
        <w:t>)</w:t>
      </w:r>
      <w:r w:rsidRPr="0035554D">
        <w:rPr>
          <w:rFonts w:cs="Arial"/>
          <w:lang w:val="en-GB"/>
        </w:rPr>
        <w:fldChar w:fldCharType="end"/>
      </w:r>
      <w:r w:rsidRPr="006615D1">
        <w:rPr>
          <w:rFonts w:cs="Arial"/>
          <w:lang w:val="en-GB"/>
        </w:rPr>
        <w:t xml:space="preserve"> that are outlined below.</w:t>
      </w:r>
    </w:p>
    <w:p w14:paraId="3F17D214" w14:textId="7755D9C1" w:rsidR="00D46F2D" w:rsidRPr="002524E1" w:rsidRDefault="00BF3745">
      <w:pPr>
        <w:pStyle w:val="Heading3"/>
      </w:pPr>
      <w:bookmarkStart w:id="18" w:name="_Toc367703483"/>
      <w:r>
        <w:t xml:space="preserve">1.3.3 </w:t>
      </w:r>
      <w:r w:rsidR="00D46F2D" w:rsidRPr="002524E1">
        <w:t>Limitations of viral gene delivery</w:t>
      </w:r>
      <w:bookmarkEnd w:id="18"/>
    </w:p>
    <w:p w14:paraId="0FE32714" w14:textId="338FC956" w:rsidR="00D46F2D" w:rsidRPr="002524E1" w:rsidRDefault="00856414" w:rsidP="003D31AD">
      <w:pPr>
        <w:pStyle w:val="Heading4"/>
      </w:pPr>
      <w:bookmarkStart w:id="19" w:name="_Toc367703484"/>
      <w:r w:rsidRPr="002524E1">
        <w:t xml:space="preserve">1.3.3.1 </w:t>
      </w:r>
      <w:r w:rsidR="00D46F2D" w:rsidRPr="002524E1">
        <w:t>Pre-existing immunity to adenoviruses</w:t>
      </w:r>
      <w:bookmarkEnd w:id="19"/>
    </w:p>
    <w:p w14:paraId="728B4A07" w14:textId="2D7A0946" w:rsidR="006D1457"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Research laboratory animals are highly susceptible to gene transfer on first adenovirus exposure, because they react uniformly seronegative</w:t>
      </w:r>
      <w:r w:rsidR="00450485">
        <w:rPr>
          <w:rFonts w:cs="Arial"/>
          <w:lang w:val="en-GB"/>
        </w:rPr>
        <w:t xml:space="preserve"> </w:t>
      </w:r>
      <w:r w:rsidRPr="00E82933">
        <w:rPr>
          <w:rFonts w:cs="Arial"/>
          <w:lang w:val="en-GB"/>
        </w:rPr>
        <w:t xml:space="preserve">for adenovirus exposure. However, once those animals are immunised with adenoviral vectors, they are less likely to undergo cardiovascular gene delivery successfully </w:t>
      </w:r>
      <w:r w:rsidRPr="0035554D">
        <w:rPr>
          <w:rFonts w:cs="Arial"/>
          <w:lang w:val="en-GB"/>
        </w:rPr>
        <w:fldChar w:fldCharType="begin">
          <w:fldData xml:space="preserve">PEVuZE5vdGU+PENpdGU+PEF1dGhvcj5TY2h1bGljazwvQXV0aG9yPjxZZWFyPjE5OTc8L1llYXI+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PEVuZE5vdGU+PENpdGU+PEF1dGhvcj5TY2h1bGljazwvQXV0aG9yPjxZZWFyPjE5OTc8L1llYXI+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10" w:tooltip="Schulick, 1997 #97" w:history="1">
        <w:r w:rsidR="00FB1EA6" w:rsidRPr="00E82933">
          <w:rPr>
            <w:rFonts w:cs="Arial"/>
            <w:noProof/>
            <w:lang w:val="en-GB"/>
          </w:rPr>
          <w:t>Schulick et al., 1997</w:t>
        </w:r>
      </w:hyperlink>
      <w:r w:rsidRPr="00E82933">
        <w:rPr>
          <w:rFonts w:cs="Arial"/>
          <w:noProof/>
          <w:lang w:val="en-GB"/>
        </w:rPr>
        <w:t>)</w:t>
      </w:r>
      <w:r w:rsidRPr="0035554D">
        <w:rPr>
          <w:rFonts w:cs="Arial"/>
          <w:lang w:val="en-GB"/>
        </w:rPr>
        <w:fldChar w:fldCharType="end"/>
      </w:r>
      <w:r w:rsidRPr="006615D1">
        <w:rPr>
          <w:rFonts w:cs="Arial"/>
          <w:lang w:val="en-GB"/>
        </w:rPr>
        <w:t xml:space="preserve">. As a natural host to </w:t>
      </w:r>
      <w:r w:rsidR="001F5CE9" w:rsidRPr="00E82933">
        <w:rPr>
          <w:rFonts w:cs="Arial"/>
          <w:lang w:val="en-GB"/>
        </w:rPr>
        <w:t>adenovirus</w:t>
      </w:r>
      <w:r w:rsidRPr="00E82933">
        <w:rPr>
          <w:rFonts w:cs="Arial"/>
          <w:lang w:val="en-GB"/>
        </w:rPr>
        <w:t xml:space="preserve"> infection, anti-</w:t>
      </w:r>
      <w:r w:rsidR="001F5CE9" w:rsidRPr="00E82933">
        <w:rPr>
          <w:rFonts w:cs="Arial"/>
          <w:lang w:val="en-GB"/>
        </w:rPr>
        <w:t>adenovirus</w:t>
      </w:r>
      <w:r w:rsidRPr="00E82933">
        <w:rPr>
          <w:rFonts w:cs="Arial"/>
          <w:lang w:val="en-GB"/>
        </w:rPr>
        <w:t xml:space="preserve"> antibodies are prevalent in the human population. For instance, ~70% of human sera blood samples are positive for</w:t>
      </w:r>
      <w:r w:rsidR="001F5CE9" w:rsidRPr="00E82933">
        <w:rPr>
          <w:rFonts w:cs="Arial"/>
          <w:lang w:val="en-GB"/>
        </w:rPr>
        <w:t xml:space="preserve"> adenovirus</w:t>
      </w:r>
      <w:r w:rsidRPr="00E82933">
        <w:rPr>
          <w:rFonts w:cs="Arial"/>
          <w:lang w:val="en-GB"/>
        </w:rPr>
        <w:t xml:space="preserve"> </w:t>
      </w:r>
      <w:r w:rsidRPr="00E82933">
        <w:rPr>
          <w:rFonts w:cs="Arial"/>
          <w:lang w:val="en-GB" w:eastAsia="en-US"/>
        </w:rPr>
        <w:t xml:space="preserve">and around 95% develop memory T-cell response to adenoviruses </w:t>
      </w:r>
      <w:r w:rsidRPr="006615D1">
        <w:rPr>
          <w:rFonts w:cs="Arial"/>
          <w:lang w:val="en-GB"/>
        </w:rPr>
        <w:fldChar w:fldCharType="begin">
          <w:fldData xml:space="preserve">PEVuZE5vdGU+PENpdGU+PEF1dGhvcj5TY2h1bGljazwvQXV0aG9yPjxZZWFyPjE5OTc8L1llYXI+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PEVuZE5vdGU+PENpdGU+PEF1dGhvcj5TY2h1bGljazwvQXV0aG9yPjxZZWFyPjE5OTc8L1llYXI+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6615D1">
        <w:rPr>
          <w:rFonts w:cs="Arial"/>
          <w:lang w:val="en-GB"/>
        </w:rPr>
      </w:r>
      <w:r w:rsidRPr="006615D1">
        <w:rPr>
          <w:rFonts w:cs="Arial"/>
          <w:lang w:val="en-GB"/>
        </w:rPr>
        <w:fldChar w:fldCharType="separate"/>
      </w:r>
      <w:r w:rsidRPr="00E82933">
        <w:rPr>
          <w:rFonts w:cs="Arial"/>
          <w:noProof/>
          <w:lang w:val="en-GB"/>
        </w:rPr>
        <w:t>(</w:t>
      </w:r>
      <w:hyperlink w:anchor="_ENREF_210" w:tooltip="Schulick, 1997 #97" w:history="1">
        <w:r w:rsidR="00FB1EA6" w:rsidRPr="00E82933">
          <w:rPr>
            <w:rFonts w:cs="Arial"/>
            <w:noProof/>
            <w:lang w:val="en-GB"/>
          </w:rPr>
          <w:t>Schulick et al., 1997</w:t>
        </w:r>
      </w:hyperlink>
      <w:r w:rsidRPr="006615D1">
        <w:rPr>
          <w:rFonts w:cs="Arial"/>
          <w:noProof/>
          <w:lang w:val="en-GB"/>
        </w:rPr>
        <w:t xml:space="preserve">; </w:t>
      </w:r>
      <w:hyperlink w:anchor="_ENREF_230" w:tooltip="Tseng, 2014 #283" w:history="1">
        <w:r w:rsidR="00FB1EA6" w:rsidRPr="006615D1">
          <w:rPr>
            <w:rFonts w:cs="Arial"/>
            <w:noProof/>
            <w:lang w:val="en-GB"/>
          </w:rPr>
          <w:t>Tseng and Agbandje-McKenna, 2014</w:t>
        </w:r>
      </w:hyperlink>
      <w:r w:rsidRPr="006615D1">
        <w:rPr>
          <w:rFonts w:cs="Arial"/>
          <w:noProof/>
          <w:lang w:val="en-GB"/>
        </w:rPr>
        <w:t>)</w:t>
      </w:r>
      <w:r w:rsidRPr="006615D1">
        <w:rPr>
          <w:rFonts w:cs="Arial"/>
          <w:lang w:val="en-GB"/>
        </w:rPr>
        <w:fldChar w:fldCharType="end"/>
      </w:r>
      <w:r w:rsidRPr="006615D1">
        <w:rPr>
          <w:rFonts w:cs="Arial"/>
          <w:lang w:val="en-GB"/>
        </w:rPr>
        <w:t>. Furthermore, even low levels of pre-existing neutralizing antibodies in the circulation ar</w:t>
      </w:r>
      <w:r w:rsidRPr="00E82933">
        <w:rPr>
          <w:rFonts w:cs="Arial"/>
          <w:lang w:val="en-GB"/>
        </w:rPr>
        <w:t xml:space="preserve">e considered to be detrimental to the efficacy of therapeutic AAV gene delivery </w:t>
      </w:r>
      <w:r w:rsidRPr="0035554D">
        <w:rPr>
          <w:rFonts w:cs="Arial"/>
          <w:lang w:val="en-GB"/>
        </w:rPr>
        <w:fldChar w:fldCharType="begin"/>
      </w:r>
      <w:r w:rsidRPr="00E82933">
        <w:rPr>
          <w:rFonts w:cs="Arial"/>
          <w:lang w:val="en-GB"/>
        </w:rPr>
        <w:instrText xml:space="preserve"> ADDIN EN.CITE &lt;EndNote&gt;&lt;Cite&gt;&lt;Author&gt;Tseng&lt;/Author&gt;&lt;Year&gt;2014&lt;/Year&gt;&lt;RecNum&gt;299&lt;/RecNum&gt;&lt;DisplayText&gt;(Tseng and Agbandje-McKenna, 2014)&lt;/DisplayText&gt;&lt;record&gt;&lt;rec-number&gt;299&lt;/rec-number&gt;&lt;foreign-keys&gt;&lt;key app="EN" db-id="vzxapxzz4fzf56eaaxcxvw02vtrrsapfz5rx"&gt;299&lt;/key&gt;&lt;/foreign-keys&gt;&lt;ref-type name="Journal Article"&gt;17&lt;/ref-type&gt;&lt;contributors&gt;&lt;authors&gt;&lt;author&gt;Tseng, Y. S.&lt;/author&gt;&lt;author&gt;Agbandje-McKenna, M.&lt;/author&gt;&lt;/authors&gt;&lt;/contributors&gt;&lt;auth-address&gt;Department of Biochemistry and Molecular Biology, College of Medicine, University of Florida , Gainesville, FL , USA.&lt;/auth-address&gt;&lt;titles&gt;&lt;title&gt;Mapping the AAV Capsid Host Antibody Response toward the Development of Second Generation Gene Delivery Vectors&lt;/title&gt;&lt;secondary-title&gt;Front Immunol&lt;/secondary-title&gt;&lt;alt-title&gt;Frontiers in immunology&lt;/alt-title&gt;&lt;/titles&gt;&lt;periodical&gt;&lt;full-title&gt;Front Immunol&lt;/full-title&gt;&lt;abbr-1&gt;Frontiers in immunology&lt;/abbr-1&gt;&lt;/periodical&gt;&lt;alt-periodical&gt;&lt;full-title&gt;Front Immunol&lt;/full-title&gt;&lt;abbr-1&gt;Frontiers in immunology&lt;/abbr-1&gt;&lt;/alt-periodical&gt;&lt;pages&gt;9&lt;/pages&gt;&lt;volume&gt;5&lt;/volume&gt;&lt;dates&gt;&lt;year&gt;2014&lt;/year&gt;&lt;/dates&gt;&lt;isbn&gt;1664-3224 (Electronic)&amp;#xD;1664-3224 (Linking)&lt;/isbn&gt;&lt;accession-num&gt;24523720&lt;/accession-num&gt;&lt;urls&gt;&lt;related-urls&gt;&lt;url&gt;http://www.ncbi.nlm.nih.gov/pubmed/24523720&lt;/url&gt;&lt;/related-urls&gt;&lt;/urls&gt;&lt;custom2&gt;3906578&lt;/custom2&gt;&lt;electronic-resource-num&gt;10.3389/fimmu.2014.00009&lt;/electronic-resource-num&gt;&lt;/record&gt;&lt;/Cite&gt;&lt;/EndNote&gt;</w:instrText>
      </w:r>
      <w:r w:rsidRPr="0035554D">
        <w:rPr>
          <w:rFonts w:cs="Arial"/>
          <w:lang w:val="en-GB"/>
        </w:rPr>
        <w:fldChar w:fldCharType="separate"/>
      </w:r>
      <w:r w:rsidRPr="00E82933">
        <w:rPr>
          <w:rFonts w:cs="Arial"/>
          <w:noProof/>
          <w:lang w:val="en-GB"/>
        </w:rPr>
        <w:t>(</w:t>
      </w:r>
      <w:hyperlink w:anchor="_ENREF_230" w:tooltip="Tseng, 2014 #283" w:history="1">
        <w:r w:rsidR="00FB1EA6" w:rsidRPr="00E82933">
          <w:rPr>
            <w:rFonts w:cs="Arial"/>
            <w:noProof/>
            <w:lang w:val="en-GB"/>
          </w:rPr>
          <w:t>Tseng and Agbandje-McKenna, 2014</w:t>
        </w:r>
      </w:hyperlink>
      <w:r w:rsidRPr="00E82933">
        <w:rPr>
          <w:rFonts w:cs="Arial"/>
          <w:noProof/>
          <w:lang w:val="en-GB"/>
        </w:rPr>
        <w:t>)</w:t>
      </w:r>
      <w:r w:rsidRPr="0035554D">
        <w:rPr>
          <w:rFonts w:cs="Arial"/>
          <w:lang w:val="en-GB"/>
        </w:rPr>
        <w:fldChar w:fldCharType="end"/>
      </w:r>
      <w:r w:rsidRPr="006615D1">
        <w:rPr>
          <w:rFonts w:cs="Arial"/>
          <w:lang w:val="en-GB"/>
        </w:rPr>
        <w:t>. Although recombinant AAV (rAAV) vectors used for gene delivery do not carry viral genome and are unable to drive viral protein synthesis</w:t>
      </w:r>
      <w:r w:rsidR="001F5CE9" w:rsidRPr="00E82933">
        <w:rPr>
          <w:rFonts w:cs="Arial"/>
          <w:lang w:val="en-GB"/>
        </w:rPr>
        <w:t>,</w:t>
      </w:r>
      <w:r w:rsidRPr="00E82933">
        <w:rPr>
          <w:rFonts w:cs="Arial"/>
          <w:lang w:val="en-GB"/>
        </w:rPr>
        <w:t xml:space="preserve"> as they are assembled from wild-type viral capsid shells</w:t>
      </w:r>
      <w:r w:rsidR="001F5CE9" w:rsidRPr="00E82933">
        <w:rPr>
          <w:rFonts w:cs="Arial"/>
          <w:lang w:val="en-GB"/>
        </w:rPr>
        <w:t>,</w:t>
      </w:r>
      <w:r w:rsidRPr="00E82933">
        <w:rPr>
          <w:rFonts w:cs="Arial"/>
          <w:lang w:val="en-GB"/>
        </w:rPr>
        <w:t xml:space="preserve"> the host immune response to the adenoviral vector can be</w:t>
      </w:r>
      <w:r w:rsidR="007F5500">
        <w:rPr>
          <w:rFonts w:cs="Arial"/>
          <w:lang w:val="en-GB"/>
        </w:rPr>
        <w:t xml:space="preserve"> still</w:t>
      </w:r>
      <w:r w:rsidRPr="00E82933">
        <w:rPr>
          <w:rFonts w:cs="Arial"/>
          <w:lang w:val="en-GB"/>
        </w:rPr>
        <w:t xml:space="preserve"> influenced by prior exposure to wild-type AAV. </w:t>
      </w:r>
      <w:r w:rsidR="007F5500">
        <w:rPr>
          <w:rFonts w:cs="Arial"/>
          <w:lang w:val="en-GB"/>
        </w:rPr>
        <w:t>Therefore</w:t>
      </w:r>
      <w:r w:rsidRPr="00E82933">
        <w:rPr>
          <w:rFonts w:cs="Arial"/>
          <w:lang w:val="en-GB"/>
        </w:rPr>
        <w:t xml:space="preserve"> pre-existing antibody response against</w:t>
      </w:r>
      <w:r w:rsidR="00F033E6">
        <w:rPr>
          <w:rFonts w:cs="Arial"/>
          <w:lang w:val="en-GB"/>
        </w:rPr>
        <w:t xml:space="preserve"> wild type</w:t>
      </w:r>
      <w:r w:rsidRPr="00E82933">
        <w:rPr>
          <w:rFonts w:cs="Arial"/>
          <w:lang w:val="en-GB"/>
        </w:rPr>
        <w:t xml:space="preserve"> AAV can trigger an immune memory response, which could hinder gene delivery</w:t>
      </w:r>
      <w:r w:rsidR="00F033E6">
        <w:rPr>
          <w:rFonts w:cs="Arial"/>
          <w:lang w:val="en-GB"/>
        </w:rPr>
        <w:t xml:space="preserve"> by AAV vector</w:t>
      </w:r>
      <w:r w:rsidRPr="00E82933">
        <w:rPr>
          <w:rFonts w:cs="Arial"/>
          <w:lang w:val="en-GB"/>
        </w:rPr>
        <w:t>. For example, neutralization reaction</w:t>
      </w:r>
      <w:r w:rsidR="00641BF6" w:rsidRPr="00E82933">
        <w:rPr>
          <w:rFonts w:cs="Arial"/>
          <w:lang w:val="en-GB"/>
        </w:rPr>
        <w:t>s</w:t>
      </w:r>
      <w:r w:rsidRPr="00E82933">
        <w:rPr>
          <w:rFonts w:cs="Arial"/>
          <w:lang w:val="en-GB"/>
        </w:rPr>
        <w:t xml:space="preserve"> from pre-existing antibodies have been proved to decrease gene transduction efficiency, even at low antibody titres </w:t>
      </w:r>
      <w:r w:rsidRPr="0035554D">
        <w:rPr>
          <w:rFonts w:cs="Arial"/>
          <w:lang w:val="en-GB"/>
        </w:rPr>
        <w:fldChar w:fldCharType="begin">
          <w:fldData xml:space="preserve">PEVuZE5vdGU+PENpdGU+PEF1dGhvcj5IdXJsYnV0PC9BdXRob3I+PFllYXI+MjAxMDwvWWVhcj48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PEVuZE5vdGU+PENpdGU+PEF1dGhvcj5IdXJsYnV0PC9BdXRob3I+PFllYXI+MjAxMDwvWWVhcj48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97" w:tooltip="Hurlbut, 2010 #300" w:history="1">
        <w:r w:rsidR="00FB1EA6" w:rsidRPr="00E82933">
          <w:rPr>
            <w:rFonts w:cs="Arial"/>
            <w:noProof/>
            <w:lang w:val="en-GB"/>
          </w:rPr>
          <w:t>Hurlbut et al., 2010</w:t>
        </w:r>
      </w:hyperlink>
      <w:r w:rsidRPr="00E82933">
        <w:rPr>
          <w:rFonts w:cs="Arial"/>
          <w:noProof/>
          <w:lang w:val="en-GB"/>
        </w:rPr>
        <w:t xml:space="preserve">; </w:t>
      </w:r>
      <w:hyperlink w:anchor="_ENREF_205" w:tooltip="Scallan, 2006 #301" w:history="1">
        <w:r w:rsidR="00FB1EA6" w:rsidRPr="00E82933">
          <w:rPr>
            <w:rFonts w:cs="Arial"/>
            <w:noProof/>
            <w:lang w:val="en-GB"/>
          </w:rPr>
          <w:t>Scallan et al., 2006</w:t>
        </w:r>
      </w:hyperlink>
      <w:r w:rsidRPr="00E82933">
        <w:rPr>
          <w:rFonts w:cs="Arial"/>
          <w:noProof/>
          <w:lang w:val="en-GB"/>
        </w:rPr>
        <w:t>)</w:t>
      </w:r>
      <w:r w:rsidRPr="0035554D">
        <w:rPr>
          <w:rFonts w:cs="Arial"/>
          <w:lang w:val="en-GB"/>
        </w:rPr>
        <w:fldChar w:fldCharType="end"/>
      </w:r>
      <w:r w:rsidRPr="006615D1">
        <w:rPr>
          <w:rFonts w:cs="Arial"/>
          <w:lang w:val="en-GB"/>
        </w:rPr>
        <w:t>.</w:t>
      </w:r>
    </w:p>
    <w:p w14:paraId="0CCEF848" w14:textId="3DC286FD" w:rsidR="00D46F2D" w:rsidRPr="00E82933" w:rsidRDefault="00D46F2D" w:rsidP="00D46F2D">
      <w:pPr>
        <w:widowControl w:val="0"/>
        <w:autoSpaceDE w:val="0"/>
        <w:autoSpaceDN w:val="0"/>
        <w:adjustRightInd w:val="0"/>
        <w:spacing w:before="240" w:after="120" w:line="360" w:lineRule="auto"/>
        <w:jc w:val="both"/>
        <w:rPr>
          <w:rFonts w:cs="Arial"/>
          <w:sz w:val="26"/>
          <w:szCs w:val="26"/>
          <w:lang w:val="en-GB" w:eastAsia="en-US"/>
        </w:rPr>
      </w:pPr>
      <w:r w:rsidRPr="006615D1">
        <w:rPr>
          <w:rFonts w:cs="Arial"/>
          <w:lang w:val="en-GB"/>
        </w:rPr>
        <w:t>The key component to overcome this dilemma is the identification of AAV capsid regions that participate in interactions with host immunity, especially neutralizing antibodies, to be modified for neutralization es</w:t>
      </w:r>
      <w:r w:rsidRPr="00E82933">
        <w:rPr>
          <w:rFonts w:cs="Arial"/>
          <w:lang w:val="en-GB"/>
        </w:rPr>
        <w:t xml:space="preserve">cape (design a neutralization-escaping vector) </w:t>
      </w:r>
      <w:r w:rsidRPr="0035554D">
        <w:rPr>
          <w:rFonts w:cs="Arial"/>
          <w:lang w:val="en-GB"/>
        </w:rPr>
        <w:fldChar w:fldCharType="begin"/>
      </w:r>
      <w:r w:rsidRPr="00E82933">
        <w:rPr>
          <w:rFonts w:cs="Arial"/>
          <w:lang w:val="en-GB"/>
        </w:rPr>
        <w:instrText xml:space="preserve"> ADDIN EN.CITE &lt;EndNote&gt;&lt;Cite&gt;&lt;Author&gt;Tseng&lt;/Author&gt;&lt;Year&gt;2014&lt;/Year&gt;&lt;RecNum&gt;299&lt;/RecNum&gt;&lt;DisplayText&gt;(Tseng and Agbandje-McKenna, 2014)&lt;/DisplayText&gt;&lt;record&gt;&lt;rec-number&gt;299&lt;/rec-number&gt;&lt;foreign-keys&gt;&lt;key app="EN" db-id="vzxapxzz4fzf56eaaxcxvw02vtrrsapfz5rx"&gt;299&lt;/key&gt;&lt;/foreign-keys&gt;&lt;ref-type name="Journal Article"&gt;17&lt;/ref-type&gt;&lt;contributors&gt;&lt;authors&gt;&lt;author&gt;Tseng, Y. S.&lt;/author&gt;&lt;author&gt;Agbandje-McKenna, M.&lt;/author&gt;&lt;/authors&gt;&lt;/contributors&gt;&lt;auth-address&gt;Department of Biochemistry and Molecular Biology, College of Medicine, University of Florida , Gainesville, FL , USA.&lt;/auth-address&gt;&lt;titles&gt;&lt;title&gt;Mapping the AAV Capsid Host Antibody Response toward the Development of Second Generation Gene Delivery Vectors&lt;/title&gt;&lt;secondary-title&gt;Front Immunol&lt;/secondary-title&gt;&lt;alt-title&gt;Frontiers in immunology&lt;/alt-title&gt;&lt;/titles&gt;&lt;periodical&gt;&lt;full-title&gt;Front Immunol&lt;/full-title&gt;&lt;abbr-1&gt;Frontiers in immunology&lt;/abbr-1&gt;&lt;/periodical&gt;&lt;alt-periodical&gt;&lt;full-title&gt;Front Immunol&lt;/full-title&gt;&lt;abbr-1&gt;Frontiers in immunology&lt;/abbr-1&gt;&lt;/alt-periodical&gt;&lt;pages&gt;9&lt;/pages&gt;&lt;volume&gt;5&lt;/volume&gt;&lt;dates&gt;&lt;year&gt;2014&lt;/year&gt;&lt;/dates&gt;&lt;isbn&gt;1664-3224 (Electronic)&amp;#xD;1664-3224 (Linking)&lt;/isbn&gt;&lt;accession-num&gt;24523720&lt;/accession-num&gt;&lt;urls&gt;&lt;related-urls&gt;&lt;url&gt;http://www.ncbi.nlm.nih.gov/pubmed/24523720&lt;/url&gt;&lt;/related-urls&gt;&lt;/urls&gt;&lt;custom2&gt;3906578&lt;/custom2&gt;&lt;electronic-resource-num&gt;10.3389/fimmu.2014.00009&lt;/electronic-resource-num&gt;&lt;/record&gt;&lt;/Cite&gt;&lt;/EndNote&gt;</w:instrText>
      </w:r>
      <w:r w:rsidRPr="0035554D">
        <w:rPr>
          <w:rFonts w:cs="Arial"/>
          <w:lang w:val="en-GB"/>
        </w:rPr>
        <w:fldChar w:fldCharType="separate"/>
      </w:r>
      <w:r w:rsidRPr="00E82933">
        <w:rPr>
          <w:rFonts w:cs="Arial"/>
          <w:noProof/>
          <w:lang w:val="en-GB"/>
        </w:rPr>
        <w:t>(</w:t>
      </w:r>
      <w:hyperlink w:anchor="_ENREF_230" w:tooltip="Tseng, 2014 #283" w:history="1">
        <w:r w:rsidR="00FB1EA6" w:rsidRPr="00E82933">
          <w:rPr>
            <w:rFonts w:cs="Arial"/>
            <w:noProof/>
            <w:lang w:val="en-GB"/>
          </w:rPr>
          <w:t>Tseng and Agbandje-McKenna, 2014</w:t>
        </w:r>
      </w:hyperlink>
      <w:r w:rsidRPr="00E82933">
        <w:rPr>
          <w:rFonts w:cs="Arial"/>
          <w:noProof/>
          <w:lang w:val="en-GB"/>
        </w:rPr>
        <w:t>)</w:t>
      </w:r>
      <w:r w:rsidRPr="0035554D">
        <w:rPr>
          <w:rFonts w:cs="Arial"/>
          <w:lang w:val="en-GB"/>
        </w:rPr>
        <w:fldChar w:fldCharType="end"/>
      </w:r>
      <w:r w:rsidRPr="006615D1">
        <w:rPr>
          <w:rFonts w:cs="Arial"/>
          <w:lang w:val="en-GB"/>
        </w:rPr>
        <w:t>. There</w:t>
      </w:r>
      <w:r w:rsidR="00392080">
        <w:rPr>
          <w:rFonts w:cs="Arial"/>
          <w:lang w:val="en-GB"/>
        </w:rPr>
        <w:t xml:space="preserve"> </w:t>
      </w:r>
      <w:r w:rsidRPr="006615D1">
        <w:rPr>
          <w:rFonts w:cs="Arial"/>
          <w:lang w:val="en-GB"/>
        </w:rPr>
        <w:t>are</w:t>
      </w:r>
      <w:r w:rsidR="00392080">
        <w:rPr>
          <w:rFonts w:cs="Arial"/>
          <w:lang w:val="en-GB"/>
        </w:rPr>
        <w:t xml:space="preserve"> </w:t>
      </w:r>
      <w:r w:rsidRPr="006615D1">
        <w:rPr>
          <w:rFonts w:cs="Arial"/>
          <w:lang w:val="en-GB"/>
        </w:rPr>
        <w:t xml:space="preserve">some main approaches include for antibody escape: </w:t>
      </w:r>
      <w:r w:rsidR="006D1457">
        <w:rPr>
          <w:rFonts w:cs="Arial"/>
          <w:lang w:val="en-GB"/>
        </w:rPr>
        <w:t>(</w:t>
      </w:r>
      <w:r w:rsidRPr="006615D1">
        <w:rPr>
          <w:rFonts w:cs="Arial"/>
          <w:lang w:val="en-GB"/>
        </w:rPr>
        <w:t xml:space="preserve">1) </w:t>
      </w:r>
      <w:r w:rsidR="005F15AB">
        <w:rPr>
          <w:rFonts w:cs="Arial"/>
          <w:lang w:val="en-GB"/>
        </w:rPr>
        <w:t>s</w:t>
      </w:r>
      <w:r w:rsidRPr="006615D1">
        <w:rPr>
          <w:rFonts w:cs="Arial"/>
          <w:lang w:val="en-GB"/>
        </w:rPr>
        <w:t>election of alternative AV antibody serotypes has been mainly driven by the absence of neutralizing Ab against these serotypes in the human population</w:t>
      </w:r>
      <w:r w:rsidR="001F5CE9" w:rsidRPr="00E82933">
        <w:rPr>
          <w:rFonts w:cs="Arial"/>
          <w:lang w:val="en-GB"/>
        </w:rPr>
        <w:t>.</w:t>
      </w:r>
      <w:r w:rsidRPr="00E82933">
        <w:rPr>
          <w:rFonts w:cs="Arial"/>
          <w:lang w:val="en-GB"/>
        </w:rPr>
        <w:t xml:space="preserve"> </w:t>
      </w:r>
      <w:r w:rsidR="001F5CE9" w:rsidRPr="00E82933">
        <w:rPr>
          <w:rFonts w:cs="Arial"/>
          <w:lang w:val="en-GB"/>
        </w:rPr>
        <w:t xml:space="preserve">For example </w:t>
      </w:r>
      <w:r w:rsidRPr="00E82933">
        <w:rPr>
          <w:rFonts w:cs="Arial"/>
          <w:lang w:val="en-GB"/>
        </w:rPr>
        <w:t xml:space="preserve">HAd35 and HAd26 vectors have been tested and shown to be safe in clinical trials </w:t>
      </w:r>
      <w:r w:rsidRPr="0035554D">
        <w:rPr>
          <w:rFonts w:cs="Arial"/>
          <w:lang w:val="en-GB"/>
        </w:rPr>
        <w:fldChar w:fldCharType="begin">
          <w:fldData xml:space="preserve">PEVuZE5vdGU+PENpdGU+PEF1dGhvcj5LZWVmZXI8L0F1dGhvcj48WWVhcj4yMDEyPC9ZZWFyPjxS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PEVuZE5vdGU+PENpdGU+PEF1dGhvcj5LZWVmZXI8L0F1dGhvcj48WWVhcj4yMDEyPC9ZZWFyPjxS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0" w:tooltip="Barouch, 2013 #303" w:history="1">
        <w:r w:rsidR="00FB1EA6" w:rsidRPr="00E82933">
          <w:rPr>
            <w:rFonts w:cs="Arial"/>
            <w:noProof/>
            <w:lang w:val="en-GB"/>
          </w:rPr>
          <w:t>Barouch et al., 2013</w:t>
        </w:r>
      </w:hyperlink>
      <w:r w:rsidRPr="00E82933">
        <w:rPr>
          <w:rFonts w:cs="Arial"/>
          <w:noProof/>
          <w:lang w:val="en-GB"/>
        </w:rPr>
        <w:t xml:space="preserve">; </w:t>
      </w:r>
      <w:hyperlink w:anchor="_ENREF_107" w:tooltip="Keefer, 2012 #302" w:history="1">
        <w:r w:rsidR="00FB1EA6" w:rsidRPr="00E82933">
          <w:rPr>
            <w:rFonts w:cs="Arial"/>
            <w:noProof/>
            <w:lang w:val="en-GB"/>
          </w:rPr>
          <w:t>Keefer et al., 2012</w:t>
        </w:r>
      </w:hyperlink>
      <w:r w:rsidRPr="00E82933">
        <w:rPr>
          <w:rFonts w:cs="Arial"/>
          <w:noProof/>
          <w:lang w:val="en-GB"/>
        </w:rPr>
        <w:t>)</w:t>
      </w:r>
      <w:r w:rsidRPr="0035554D">
        <w:rPr>
          <w:rFonts w:cs="Arial"/>
          <w:lang w:val="en-GB"/>
        </w:rPr>
        <w:fldChar w:fldCharType="end"/>
      </w:r>
      <w:r w:rsidRPr="006615D1">
        <w:rPr>
          <w:rFonts w:cs="Arial"/>
          <w:lang w:val="en-GB"/>
        </w:rPr>
        <w:t xml:space="preserve">, </w:t>
      </w:r>
      <w:r w:rsidR="006D1457">
        <w:rPr>
          <w:rFonts w:cs="Arial"/>
          <w:lang w:val="en-GB"/>
        </w:rPr>
        <w:t>(</w:t>
      </w:r>
      <w:r w:rsidRPr="006615D1">
        <w:rPr>
          <w:rFonts w:cs="Arial"/>
          <w:lang w:val="en-GB"/>
        </w:rPr>
        <w:t xml:space="preserve">2) </w:t>
      </w:r>
      <w:r w:rsidR="005F15AB">
        <w:rPr>
          <w:rFonts w:cs="Arial"/>
          <w:lang w:val="en-GB"/>
        </w:rPr>
        <w:t>a</w:t>
      </w:r>
      <w:r w:rsidRPr="006615D1">
        <w:rPr>
          <w:rFonts w:cs="Arial"/>
          <w:lang w:val="en-GB"/>
        </w:rPr>
        <w:t>nim</w:t>
      </w:r>
      <w:r w:rsidRPr="00E82933">
        <w:rPr>
          <w:rFonts w:cs="Arial"/>
          <w:lang w:val="en-GB"/>
        </w:rPr>
        <w:t>al derived adenoviruses, e.g chimpanzee derived Ad vector (ChAd) are the most tested</w:t>
      </w:r>
      <w:r w:rsidR="001F5CE9" w:rsidRPr="00E82933">
        <w:rPr>
          <w:rFonts w:cs="Arial"/>
          <w:lang w:val="en-GB"/>
        </w:rPr>
        <w:t>;</w:t>
      </w:r>
      <w:r w:rsidRPr="00E82933">
        <w:rPr>
          <w:rFonts w:cs="Arial"/>
          <w:lang w:val="en-GB"/>
        </w:rPr>
        <w:t xml:space="preserve"> natural antibodies (nAbs) against simian AV vectors are relatively rare</w:t>
      </w:r>
      <w:r w:rsidR="001F5CE9" w:rsidRPr="00E82933">
        <w:rPr>
          <w:rFonts w:cs="Arial"/>
          <w:lang w:val="en-GB"/>
        </w:rPr>
        <w:t>.</w:t>
      </w:r>
      <w:r w:rsidRPr="00E82933">
        <w:rPr>
          <w:rFonts w:cs="Arial"/>
          <w:lang w:val="en-GB"/>
        </w:rPr>
        <w:t xml:space="preserve"> </w:t>
      </w:r>
      <w:r w:rsidR="001F5CE9" w:rsidRPr="00E82933">
        <w:rPr>
          <w:rFonts w:cs="Arial"/>
          <w:lang w:val="en-GB"/>
        </w:rPr>
        <w:t>F</w:t>
      </w:r>
      <w:r w:rsidRPr="00E82933">
        <w:rPr>
          <w:rFonts w:cs="Arial"/>
          <w:lang w:val="en-GB"/>
        </w:rPr>
        <w:t xml:space="preserve">or Instance, nAbs against ChAV7 are detected in less than 15% of European, Chinese, American and African populations </w:t>
      </w:r>
      <w:r w:rsidRPr="0035554D">
        <w:rPr>
          <w:rFonts w:cs="Arial"/>
          <w:lang w:val="en-GB"/>
        </w:rPr>
        <w:fldChar w:fldCharType="begin">
          <w:fldData xml:space="preserve">PEVuZE5vdGU+PENpdGU+PEF1dGhvcj5GYXVzdGhlci1Cb3ZlbmRvPC9BdXRob3I+PFllYXI+MjAx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PEVuZE5vdGU+PENpdGU+PEF1dGhvcj5GYXVzdGhlci1Cb3ZlbmRvPC9BdXRob3I+PFllYXI+MjAx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68" w:tooltip="Fausther-Bovendo, 2014 #304" w:history="1">
        <w:r w:rsidR="00FB1EA6" w:rsidRPr="00E82933">
          <w:rPr>
            <w:rFonts w:cs="Arial"/>
            <w:noProof/>
            <w:lang w:val="en-GB"/>
          </w:rPr>
          <w:t>Fausther-Bovendo and Kobinger, 2014</w:t>
        </w:r>
      </w:hyperlink>
      <w:r w:rsidRPr="00E82933">
        <w:rPr>
          <w:rFonts w:cs="Arial"/>
          <w:noProof/>
          <w:lang w:val="en-GB"/>
        </w:rPr>
        <w:t>)</w:t>
      </w:r>
      <w:r w:rsidRPr="0035554D">
        <w:rPr>
          <w:rFonts w:cs="Arial"/>
          <w:lang w:val="en-GB"/>
        </w:rPr>
        <w:fldChar w:fldCharType="end"/>
      </w:r>
      <w:r w:rsidR="00F265D3">
        <w:rPr>
          <w:rFonts w:cs="Arial"/>
          <w:lang w:val="en-GB"/>
        </w:rPr>
        <w:t>;</w:t>
      </w:r>
      <w:r w:rsidR="005F15AB">
        <w:rPr>
          <w:rFonts w:cs="Arial"/>
          <w:lang w:val="en-GB"/>
        </w:rPr>
        <w:t xml:space="preserve"> </w:t>
      </w:r>
      <w:r w:rsidR="006D1457">
        <w:rPr>
          <w:rFonts w:cs="Arial"/>
          <w:lang w:val="en-GB"/>
        </w:rPr>
        <w:t>(</w:t>
      </w:r>
      <w:r w:rsidRPr="006615D1">
        <w:rPr>
          <w:rFonts w:cs="Arial"/>
          <w:lang w:val="en-GB"/>
        </w:rPr>
        <w:t>3)</w:t>
      </w:r>
      <w:r w:rsidR="005F15AB">
        <w:rPr>
          <w:rFonts w:cs="Arial"/>
          <w:lang w:val="en-GB"/>
        </w:rPr>
        <w:t xml:space="preserve"> d</w:t>
      </w:r>
      <w:r w:rsidRPr="006615D1">
        <w:rPr>
          <w:rFonts w:cs="Arial"/>
          <w:lang w:val="en-GB"/>
        </w:rPr>
        <w:t xml:space="preserve">irected evolution, an indirect method to obtain antigenic information through the specific selection of AAV variants under antibody pressure; </w:t>
      </w:r>
      <w:r w:rsidR="006D1457">
        <w:rPr>
          <w:rFonts w:cs="Arial"/>
          <w:lang w:val="en-GB"/>
        </w:rPr>
        <w:t>(</w:t>
      </w:r>
      <w:r w:rsidRPr="006615D1">
        <w:rPr>
          <w:rFonts w:cs="Arial"/>
          <w:lang w:val="en-GB"/>
        </w:rPr>
        <w:t xml:space="preserve">4) </w:t>
      </w:r>
      <w:r w:rsidR="005F15AB">
        <w:rPr>
          <w:rFonts w:cs="Arial"/>
          <w:lang w:val="en-GB"/>
        </w:rPr>
        <w:t>c</w:t>
      </w:r>
      <w:r w:rsidRPr="006615D1">
        <w:rPr>
          <w:rFonts w:cs="Arial"/>
          <w:lang w:val="en-GB"/>
        </w:rPr>
        <w:t>areful epitope searching, which utilizes peptide scanning, peptide insertion, and/or site-directed mutag</w:t>
      </w:r>
      <w:r w:rsidRPr="00E82933">
        <w:rPr>
          <w:rFonts w:cs="Arial"/>
          <w:lang w:val="en-GB"/>
        </w:rPr>
        <w:t xml:space="preserve">enesis; </w:t>
      </w:r>
      <w:r w:rsidR="006D1457">
        <w:rPr>
          <w:rFonts w:cs="Arial"/>
          <w:lang w:val="en-GB"/>
        </w:rPr>
        <w:t>(</w:t>
      </w:r>
      <w:r w:rsidRPr="00E82933">
        <w:rPr>
          <w:rFonts w:cs="Arial"/>
          <w:lang w:val="en-GB"/>
        </w:rPr>
        <w:t xml:space="preserve">5) </w:t>
      </w:r>
      <w:r w:rsidR="005F15AB">
        <w:rPr>
          <w:rFonts w:cs="Arial"/>
          <w:lang w:val="en-GB"/>
        </w:rPr>
        <w:t>s</w:t>
      </w:r>
      <w:r w:rsidRPr="00E82933">
        <w:rPr>
          <w:rFonts w:cs="Arial"/>
          <w:lang w:val="en-GB"/>
        </w:rPr>
        <w:t>tructural biology, using</w:t>
      </w:r>
      <w:r w:rsidR="00F265D3">
        <w:rPr>
          <w:rFonts w:cs="Arial"/>
          <w:lang w:val="en-GB"/>
        </w:rPr>
        <w:t xml:space="preserve"> </w:t>
      </w:r>
      <w:r w:rsidRPr="00E82933">
        <w:rPr>
          <w:rFonts w:cs="Arial"/>
          <w:lang w:val="en-GB"/>
        </w:rPr>
        <w:t xml:space="preserve">cryo-electron microscopy and three-dimensional (3D) image reconstruction (cryo-reconstruction), which directly and precisely visualizes the antigenic sites on the capsid of capsid-fragment antigen binding (Fab) complexes </w:t>
      </w:r>
      <w:r w:rsidRPr="0035554D">
        <w:rPr>
          <w:rFonts w:cs="Arial"/>
          <w:lang w:val="en-GB"/>
        </w:rPr>
        <w:fldChar w:fldCharType="begin"/>
      </w:r>
      <w:r w:rsidRPr="00E82933">
        <w:rPr>
          <w:rFonts w:cs="Arial"/>
          <w:lang w:val="en-GB"/>
        </w:rPr>
        <w:instrText xml:space="preserve"> ADDIN EN.CITE &lt;EndNote&gt;&lt;Cite&gt;&lt;Author&gt;Tseng&lt;/Author&gt;&lt;Year&gt;2014&lt;/Year&gt;&lt;RecNum&gt;299&lt;/RecNum&gt;&lt;DisplayText&gt;(Tseng and Agbandje-McKenna, 2014)&lt;/DisplayText&gt;&lt;record&gt;&lt;rec-number&gt;299&lt;/rec-number&gt;&lt;foreign-keys&gt;&lt;key app="EN" db-id="vzxapxzz4fzf56eaaxcxvw02vtrrsapfz5rx"&gt;299&lt;/key&gt;&lt;/foreign-keys&gt;&lt;ref-type name="Journal Article"&gt;17&lt;/ref-type&gt;&lt;contributors&gt;&lt;authors&gt;&lt;author&gt;Tseng, Y. S.&lt;/author&gt;&lt;author&gt;Agbandje-McKenna, M.&lt;/author&gt;&lt;/authors&gt;&lt;/contributors&gt;&lt;auth-address&gt;Department of Biochemistry and Molecular Biology, College of Medicine, University of Florida , Gainesville, FL , USA.&lt;/auth-address&gt;&lt;titles&gt;&lt;title&gt;Mapping the AAV Capsid Host Antibody Response toward the Development of Second Generation Gene Delivery Vectors&lt;/title&gt;&lt;secondary-title&gt;Front Immunol&lt;/secondary-title&gt;&lt;alt-title&gt;Frontiers in immunology&lt;/alt-title&gt;&lt;/titles&gt;&lt;periodical&gt;&lt;full-title&gt;Front Immunol&lt;/full-title&gt;&lt;abbr-1&gt;Frontiers in immunology&lt;/abbr-1&gt;&lt;/periodical&gt;&lt;alt-periodical&gt;&lt;full-title&gt;Front Immunol&lt;/full-title&gt;&lt;abbr-1&gt;Frontiers in immunology&lt;/abbr-1&gt;&lt;/alt-periodical&gt;&lt;pages&gt;9&lt;/pages&gt;&lt;volume&gt;5&lt;/volume&gt;&lt;dates&gt;&lt;year&gt;2014&lt;/year&gt;&lt;/dates&gt;&lt;isbn&gt;1664-3224 (Electronic)&amp;#xD;1664-3224 (Linking)&lt;/isbn&gt;&lt;accession-num&gt;24523720&lt;/accession-num&gt;&lt;urls&gt;&lt;related-urls&gt;&lt;url&gt;http://www.ncbi.nlm.nih.gov/pubmed/24523720&lt;/url&gt;&lt;/related-urls&gt;&lt;/urls&gt;&lt;custom2&gt;3906578&lt;/custom2&gt;&lt;electronic-resource-num&gt;10.3389/fimmu.2014.00009&lt;/electronic-resource-num&gt;&lt;/record&gt;&lt;/Cite&gt;&lt;/EndNote&gt;</w:instrText>
      </w:r>
      <w:r w:rsidRPr="0035554D">
        <w:rPr>
          <w:rFonts w:cs="Arial"/>
          <w:lang w:val="en-GB"/>
        </w:rPr>
        <w:fldChar w:fldCharType="separate"/>
      </w:r>
      <w:r w:rsidRPr="00E82933">
        <w:rPr>
          <w:rFonts w:cs="Arial"/>
          <w:noProof/>
          <w:lang w:val="en-GB"/>
        </w:rPr>
        <w:t>(</w:t>
      </w:r>
      <w:hyperlink w:anchor="_ENREF_230" w:tooltip="Tseng, 2014 #283" w:history="1">
        <w:r w:rsidR="00FB1EA6" w:rsidRPr="00E82933">
          <w:rPr>
            <w:rFonts w:cs="Arial"/>
            <w:noProof/>
            <w:lang w:val="en-GB"/>
          </w:rPr>
          <w:t>Tseng and Agbandje-McKenna, 2014</w:t>
        </w:r>
      </w:hyperlink>
      <w:r w:rsidRPr="00E82933">
        <w:rPr>
          <w:rFonts w:cs="Arial"/>
          <w:noProof/>
          <w:lang w:val="en-GB"/>
        </w:rPr>
        <w:t>)</w:t>
      </w:r>
      <w:r w:rsidRPr="0035554D">
        <w:rPr>
          <w:rFonts w:cs="Arial"/>
          <w:lang w:val="en-GB"/>
        </w:rPr>
        <w:fldChar w:fldCharType="end"/>
      </w:r>
      <w:r w:rsidRPr="006615D1">
        <w:rPr>
          <w:rFonts w:cs="Arial"/>
          <w:lang w:val="en-GB"/>
        </w:rPr>
        <w:t>.</w:t>
      </w:r>
    </w:p>
    <w:p w14:paraId="7B179DDF" w14:textId="74742FD6" w:rsidR="00D46F2D" w:rsidRPr="00856414" w:rsidRDefault="00856414">
      <w:pPr>
        <w:pStyle w:val="Heading4"/>
      </w:pPr>
      <w:bookmarkStart w:id="20" w:name="_Toc367703485"/>
      <w:r w:rsidRPr="00856414">
        <w:t xml:space="preserve">1.3.3.2 </w:t>
      </w:r>
      <w:r w:rsidR="00D46F2D" w:rsidRPr="00856414">
        <w:t>Host immune response after viral transduction</w:t>
      </w:r>
      <w:bookmarkEnd w:id="20"/>
      <w:r w:rsidR="00D46F2D" w:rsidRPr="00856414">
        <w:t xml:space="preserve"> </w:t>
      </w:r>
    </w:p>
    <w:p w14:paraId="54106B4C" w14:textId="1269F0DD" w:rsidR="00D46F2D" w:rsidRPr="00E82933" w:rsidRDefault="00B37BB6" w:rsidP="00D46F2D">
      <w:pPr>
        <w:widowControl w:val="0"/>
        <w:autoSpaceDE w:val="0"/>
        <w:autoSpaceDN w:val="0"/>
        <w:adjustRightInd w:val="0"/>
        <w:spacing w:before="240" w:after="120" w:line="360" w:lineRule="auto"/>
        <w:jc w:val="both"/>
        <w:rPr>
          <w:rFonts w:cs="Arial"/>
          <w:lang w:val="en-GB" w:eastAsia="en-US"/>
        </w:rPr>
      </w:pPr>
      <w:r w:rsidRPr="00E82933">
        <w:rPr>
          <w:rFonts w:cs="Arial"/>
          <w:lang w:val="en-GB" w:eastAsia="en-US"/>
        </w:rPr>
        <w:t xml:space="preserve">An </w:t>
      </w:r>
      <w:r w:rsidR="00D46F2D" w:rsidRPr="00E82933">
        <w:rPr>
          <w:rFonts w:cs="Arial"/>
          <w:lang w:val="en-GB" w:eastAsia="en-US"/>
        </w:rPr>
        <w:t>inflammatory reaction to adenoviral vector</w:t>
      </w:r>
      <w:r w:rsidRPr="00E82933">
        <w:rPr>
          <w:rFonts w:cs="Arial"/>
          <w:lang w:val="en-GB" w:eastAsia="en-US"/>
        </w:rPr>
        <w:t>s</w:t>
      </w:r>
      <w:r w:rsidR="00D46F2D" w:rsidRPr="00E82933">
        <w:rPr>
          <w:rFonts w:cs="Arial"/>
          <w:lang w:val="en-GB" w:eastAsia="en-US"/>
        </w:rPr>
        <w:t xml:space="preserve"> </w:t>
      </w:r>
      <w:r w:rsidR="00D46F2D" w:rsidRPr="00E82933">
        <w:rPr>
          <w:rFonts w:cs="Arial"/>
          <w:i/>
          <w:lang w:val="en-GB"/>
        </w:rPr>
        <w:t>in vivo</w:t>
      </w:r>
      <w:r w:rsidR="00D46F2D" w:rsidRPr="00E82933">
        <w:rPr>
          <w:rFonts w:cs="Arial"/>
          <w:lang w:val="en-GB" w:eastAsia="en-US"/>
        </w:rPr>
        <w:t xml:space="preserve"> gene transfection is due to the development of humoral and cellular immune responses that result </w:t>
      </w:r>
      <w:r w:rsidR="008048E8" w:rsidRPr="00E82933">
        <w:rPr>
          <w:rFonts w:cs="Arial"/>
          <w:lang w:val="en-GB" w:eastAsia="en-US"/>
        </w:rPr>
        <w:t>in</w:t>
      </w:r>
      <w:r w:rsidR="00D46F2D" w:rsidRPr="00E82933">
        <w:rPr>
          <w:rFonts w:cs="Arial"/>
          <w:lang w:val="en-GB" w:eastAsia="en-US"/>
        </w:rPr>
        <w:t xml:space="preserve"> transient transgene expression and</w:t>
      </w:r>
      <w:r w:rsidRPr="00E82933">
        <w:rPr>
          <w:rFonts w:cs="Arial"/>
          <w:lang w:val="en-GB" w:eastAsia="en-US"/>
        </w:rPr>
        <w:t xml:space="preserve"> an</w:t>
      </w:r>
      <w:r w:rsidR="00D46F2D" w:rsidRPr="00E82933">
        <w:rPr>
          <w:rFonts w:cs="Arial"/>
          <w:lang w:val="en-GB" w:eastAsia="en-US"/>
        </w:rPr>
        <w:t xml:space="preserve"> inability to re-administer the vector</w:t>
      </w:r>
      <w:r w:rsidR="00D46F2D" w:rsidRPr="00E82933" w:rsidDel="00355ABD">
        <w:rPr>
          <w:rFonts w:cs="Arial"/>
          <w:lang w:val="en-GB" w:eastAsia="en-US"/>
        </w:rPr>
        <w:t xml:space="preserve"> </w:t>
      </w:r>
      <w:r w:rsidR="00D46F2D" w:rsidRPr="00E82933">
        <w:rPr>
          <w:rFonts w:cs="Arial"/>
          <w:lang w:val="en-GB" w:eastAsia="en-US"/>
        </w:rPr>
        <w:t>efficiently</w:t>
      </w:r>
      <w:r w:rsidR="00D7249A" w:rsidRPr="00E82933">
        <w:rPr>
          <w:rFonts w:cs="Arial"/>
          <w:lang w:val="en-GB" w:eastAsia="en-US"/>
        </w:rPr>
        <w:t>. This can be overcome by</w:t>
      </w:r>
      <w:r w:rsidR="005F15AB">
        <w:rPr>
          <w:rFonts w:cs="Arial"/>
          <w:lang w:val="en-GB" w:eastAsia="en-US"/>
        </w:rPr>
        <w:t xml:space="preserve"> an</w:t>
      </w:r>
      <w:r w:rsidR="00D7249A" w:rsidRPr="00E82933">
        <w:rPr>
          <w:rFonts w:cs="Arial"/>
          <w:lang w:val="en-GB" w:eastAsia="en-US"/>
        </w:rPr>
        <w:t xml:space="preserve"> anti-CD4 monoclonal antibody which suppressed cellular and humoral immune responses (transient CD4 depletion), leading to efficient adenoviral vector re-administration </w:t>
      </w:r>
      <w:r w:rsidR="00D46F2D" w:rsidRPr="0035554D">
        <w:rPr>
          <w:rFonts w:cs="Arial"/>
          <w:lang w:val="en-GB" w:eastAsia="en-US"/>
        </w:rPr>
        <w:fldChar w:fldCharType="begin"/>
      </w:r>
      <w:r w:rsidR="00D46F2D" w:rsidRPr="00E82933">
        <w:rPr>
          <w:rFonts w:cs="Arial"/>
          <w:lang w:val="en-GB" w:eastAsia="en-US"/>
        </w:rPr>
        <w:instrText xml:space="preserve"> ADDIN EN.CITE &lt;EndNote&gt;&lt;Cite&gt;&lt;Author&gt;Alzuguren&lt;/Author&gt;&lt;Year&gt;2014&lt;/Year&gt;&lt;RecNum&gt;98&lt;/RecNum&gt;&lt;DisplayText&gt;(Alzuguren et al., 2014)&lt;/DisplayText&gt;&lt;record&gt;&lt;rec-number&gt;98&lt;/rec-number&gt;&lt;foreign-keys&gt;&lt;key app="EN" db-id="asaf2e006zrvffep9xspvsd900222x995d5r" timestamp="0"&gt;98&lt;/key&gt;&lt;/foreign-keys&gt;&lt;ref-type name="Journal Article"&gt;17&lt;/ref-type&gt;&lt;contributors&gt;&lt;authors&gt;&lt;author&gt;Alzuguren, P.&lt;/author&gt;&lt;author&gt;Hervas-Stubbs, S.&lt;/author&gt;&lt;author&gt;Gonzalez-Aseguinolaza, G.&lt;/author&gt;&lt;author&gt;Poutou, J.&lt;/author&gt;&lt;author&gt;Fortes, P.&lt;/author&gt;&lt;author&gt;Mancheno, U.&lt;/author&gt;&lt;author&gt;Bunuales, M.&lt;/author&gt;&lt;author&gt;Olague, C.&lt;/author&gt;&lt;author&gt;Razquin, N.&lt;/author&gt;&lt;author&gt;Van Rooijen, N.&lt;/author&gt;&lt;author&gt;Enguita, M.&lt;/author&gt;&lt;author&gt;Hernandez-Alcoceba, R.&lt;/author&gt;&lt;/authors&gt;&lt;/contributors&gt;&lt;auth-address&gt;Division of Hepatology and Gene Therapy, CIMA, Foundation for Applied Medical Research, University of Navarra, Pamplona, Spain.&lt;/auth-address&gt;&lt;titles&gt;&lt;title&gt;Transient depletion of specific immune cell populations to improve adenovirus-mediated transgene expression in the liver&lt;/title&gt;&lt;secondary-title&gt;Liver Int&lt;/secondary-title&gt;&lt;alt-title&gt;Liver international : official journal of the International Association for the Study of the Liver&lt;/alt-title&gt;&lt;/titles&gt;&lt;dates&gt;&lt;year&gt;2014&lt;/year&gt;&lt;pub-dates&gt;&lt;date&gt;Apr 22&lt;/date&gt;&lt;/pub-dates&gt;&lt;/dates&gt;&lt;isbn&gt;1478-3231 (Electronic)&amp;#xD;1478-3223 (Linking)&lt;/isbn&gt;&lt;accession-num&gt;24754307&lt;/accession-num&gt;&lt;urls&gt;&lt;related-urls&gt;&lt;url&gt;http://www.ncbi.nlm.nih.gov/pubmed/24754307&lt;/url&gt;&lt;/related-urls&gt;&lt;/urls&gt;&lt;electronic-resource-num&gt;10.1111/liv.12571&lt;/electronic-resource-num&gt;&lt;/record&gt;&lt;/Cite&gt;&lt;/EndNote&gt;</w:instrText>
      </w:r>
      <w:r w:rsidR="00D46F2D" w:rsidRPr="0035554D">
        <w:rPr>
          <w:rFonts w:cs="Arial"/>
          <w:lang w:val="en-GB" w:eastAsia="en-US"/>
        </w:rPr>
        <w:fldChar w:fldCharType="separate"/>
      </w:r>
      <w:r w:rsidR="00D46F2D" w:rsidRPr="00E82933">
        <w:rPr>
          <w:rFonts w:cs="Arial"/>
          <w:lang w:val="en-GB" w:eastAsia="en-US"/>
        </w:rPr>
        <w:t>(</w:t>
      </w:r>
      <w:hyperlink w:anchor="_ENREF_7" w:tooltip="Alzuguren, 2014 #98" w:history="1">
        <w:r w:rsidR="00FB1EA6" w:rsidRPr="00E82933">
          <w:rPr>
            <w:rFonts w:cs="Arial"/>
            <w:lang w:val="en-GB" w:eastAsia="en-US"/>
          </w:rPr>
          <w:t>Alzuguren et al., 2014</w:t>
        </w:r>
      </w:hyperlink>
      <w:r w:rsidR="00D46F2D" w:rsidRPr="00E82933">
        <w:rPr>
          <w:rFonts w:cs="Arial"/>
          <w:lang w:val="en-GB" w:eastAsia="en-US"/>
        </w:rPr>
        <w:t>)</w:t>
      </w:r>
      <w:r w:rsidR="00D46F2D" w:rsidRPr="0035554D">
        <w:rPr>
          <w:rFonts w:cs="Arial"/>
          <w:lang w:val="en-GB" w:eastAsia="en-US"/>
        </w:rPr>
        <w:fldChar w:fldCharType="end"/>
      </w:r>
      <w:r w:rsidR="00D46F2D" w:rsidRPr="006615D1">
        <w:rPr>
          <w:rFonts w:cs="Arial"/>
          <w:lang w:val="en-GB" w:eastAsia="en-US"/>
        </w:rPr>
        <w:t xml:space="preserve">. Prolonged adenoviral vector </w:t>
      </w:r>
      <w:r w:rsidR="00D46F2D" w:rsidRPr="00E82933">
        <w:rPr>
          <w:rFonts w:cs="Arial"/>
          <w:i/>
          <w:lang w:val="en-GB"/>
        </w:rPr>
        <w:t>in vivo</w:t>
      </w:r>
      <w:r w:rsidR="00D46F2D" w:rsidRPr="00E82933">
        <w:rPr>
          <w:rFonts w:cs="Arial"/>
          <w:lang w:val="en-GB" w:eastAsia="en-US"/>
        </w:rPr>
        <w:t xml:space="preserve"> gene transfection results in early neutrophil-dominated infiltration </w:t>
      </w:r>
      <w:r w:rsidR="00D46F2D" w:rsidRPr="0035554D">
        <w:rPr>
          <w:rFonts w:cs="Arial"/>
          <w:lang w:val="en-GB" w:eastAsia="en-US"/>
        </w:rPr>
        <w:fldChar w:fldCharType="begin">
          <w:fldData xml:space="preserve">PEVuZE5vdGU+PENpdGU+PEF1dGhvcj5FbmdlbGhhcmR0PC9BdXRob3I+PFllYXI+MTk5NDwvWWVh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</w:fldData>
        </w:fldChar>
      </w:r>
      <w:r w:rsidR="00D46F2D" w:rsidRPr="00E82933">
        <w:rPr>
          <w:rFonts w:cs="Arial"/>
          <w:lang w:val="en-GB" w:eastAsia="en-US"/>
        </w:rPr>
        <w:instrText xml:space="preserve"> ADDIN EN.CITE </w:instrText>
      </w:r>
      <w:r w:rsidR="00D46F2D" w:rsidRPr="0035554D">
        <w:rPr>
          <w:rFonts w:cs="Arial"/>
          <w:lang w:val="en-GB" w:eastAsia="en-US"/>
        </w:rPr>
        <w:fldChar w:fldCharType="begin">
          <w:fldData xml:space="preserve">PEVuZE5vdGU+PENpdGU+PEF1dGhvcj5FbmdlbGhhcmR0PC9BdXRob3I+PFllYXI+MTk5NDwvWWVh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</w:fldData>
        </w:fldChar>
      </w:r>
      <w:r w:rsidR="00D46F2D" w:rsidRPr="00E82933">
        <w:rPr>
          <w:rFonts w:cs="Arial"/>
          <w:lang w:val="en-GB" w:eastAsia="en-US"/>
        </w:rPr>
        <w:instrText xml:space="preserve"> ADDIN EN.CITE.DATA </w:instrText>
      </w:r>
      <w:r w:rsidR="00D46F2D" w:rsidRPr="0035554D">
        <w:rPr>
          <w:rFonts w:cs="Arial"/>
          <w:lang w:val="en-GB" w:eastAsia="en-US"/>
        </w:rPr>
      </w:r>
      <w:r w:rsidR="00D46F2D" w:rsidRPr="0035554D">
        <w:rPr>
          <w:rFonts w:cs="Arial"/>
          <w:lang w:val="en-GB" w:eastAsia="en-US"/>
        </w:rPr>
        <w:fldChar w:fldCharType="end"/>
      </w:r>
      <w:r w:rsidR="00D46F2D" w:rsidRPr="0035554D">
        <w:rPr>
          <w:rFonts w:cs="Arial"/>
          <w:lang w:val="en-GB" w:eastAsia="en-US"/>
        </w:rPr>
      </w:r>
      <w:r w:rsidR="00D46F2D" w:rsidRPr="0035554D">
        <w:rPr>
          <w:rFonts w:cs="Arial"/>
          <w:lang w:val="en-GB" w:eastAsia="en-US"/>
        </w:rPr>
        <w:fldChar w:fldCharType="separate"/>
      </w:r>
      <w:r w:rsidR="00D46F2D" w:rsidRPr="00E82933">
        <w:rPr>
          <w:rFonts w:cs="Arial"/>
          <w:noProof/>
          <w:lang w:val="en-GB" w:eastAsia="en-US"/>
        </w:rPr>
        <w:t>(</w:t>
      </w:r>
      <w:hyperlink w:anchor="_ENREF_65" w:tooltip="Engelhardt, 1994 #99" w:history="1">
        <w:r w:rsidR="00FB1EA6" w:rsidRPr="00E82933">
          <w:rPr>
            <w:rFonts w:cs="Arial"/>
            <w:noProof/>
            <w:lang w:val="en-GB" w:eastAsia="en-US"/>
          </w:rPr>
          <w:t>Engelhardt et al., 1994</w:t>
        </w:r>
      </w:hyperlink>
      <w:r w:rsidR="00D46F2D" w:rsidRPr="00E82933">
        <w:rPr>
          <w:rFonts w:cs="Arial"/>
          <w:noProof/>
          <w:lang w:val="en-GB" w:eastAsia="en-US"/>
        </w:rPr>
        <w:t>)</w:t>
      </w:r>
      <w:r w:rsidR="00D46F2D" w:rsidRPr="0035554D">
        <w:rPr>
          <w:rFonts w:cs="Arial"/>
          <w:lang w:val="en-GB" w:eastAsia="en-US"/>
        </w:rPr>
        <w:fldChar w:fldCharType="end"/>
      </w:r>
      <w:r w:rsidR="00D46F2D" w:rsidRPr="006615D1">
        <w:rPr>
          <w:rFonts w:cs="Arial"/>
          <w:lang w:val="en-GB" w:eastAsia="en-US"/>
        </w:rPr>
        <w:t xml:space="preserve"> followed by a lymphocyte-predominant</w:t>
      </w:r>
      <w:r w:rsidR="006D1457">
        <w:rPr>
          <w:rFonts w:cs="Arial"/>
          <w:lang w:val="en-GB" w:eastAsia="en-US"/>
        </w:rPr>
        <w:t xml:space="preserve"> </w:t>
      </w:r>
      <w:r w:rsidR="00D46F2D" w:rsidRPr="006615D1">
        <w:rPr>
          <w:rFonts w:cs="Arial"/>
          <w:lang w:val="en-GB" w:eastAsia="en-US"/>
        </w:rPr>
        <w:t>response d</w:t>
      </w:r>
      <w:r w:rsidR="00D46F2D" w:rsidRPr="00E82933">
        <w:rPr>
          <w:rFonts w:cs="Arial"/>
          <w:lang w:val="en-GB" w:eastAsia="en-US"/>
        </w:rPr>
        <w:t>ue to up</w:t>
      </w:r>
      <w:r w:rsidR="00641BF6" w:rsidRPr="00E82933">
        <w:rPr>
          <w:rFonts w:cs="Arial"/>
          <w:lang w:val="en-GB" w:eastAsia="en-US"/>
        </w:rPr>
        <w:t>-</w:t>
      </w:r>
      <w:r w:rsidR="00D46F2D" w:rsidRPr="00E82933">
        <w:rPr>
          <w:rFonts w:cs="Arial"/>
          <w:lang w:val="en-GB" w:eastAsia="en-US"/>
        </w:rPr>
        <w:t xml:space="preserve">regulation of major histocompatibility complex 1 (MHC class I) in transduced cells with subsequent elimination of these cells by antigen-specific MHC class I–restricted cytotoxic T cells </w:t>
      </w:r>
      <w:r w:rsidR="00D46F2D" w:rsidRPr="0035554D">
        <w:rPr>
          <w:rFonts w:cs="Arial"/>
          <w:lang w:val="en-GB" w:eastAsia="en-US"/>
        </w:rPr>
        <w:fldChar w:fldCharType="begin">
          <w:fldData xml:space="preserve">PEVuZE5vdGU+PENpdGU+PEF1dGhvcj5ZYW5nPC9BdXRob3I+PFllYXI+MTk5NDwvWWVhcj48UmVj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</w:fldData>
        </w:fldChar>
      </w:r>
      <w:r w:rsidR="00D46F2D" w:rsidRPr="00E82933">
        <w:rPr>
          <w:rFonts w:cs="Arial"/>
          <w:lang w:val="en-GB" w:eastAsia="en-US"/>
        </w:rPr>
        <w:instrText xml:space="preserve"> ADDIN EN.CITE </w:instrText>
      </w:r>
      <w:r w:rsidR="00D46F2D" w:rsidRPr="0035554D">
        <w:rPr>
          <w:rFonts w:cs="Arial"/>
          <w:lang w:val="en-GB" w:eastAsia="en-US"/>
        </w:rPr>
        <w:fldChar w:fldCharType="begin">
          <w:fldData xml:space="preserve">PEVuZE5vdGU+PENpdGU+PEF1dGhvcj5ZYW5nPC9BdXRob3I+PFllYXI+MTk5NDwvWWVhcj48UmVj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</w:fldData>
        </w:fldChar>
      </w:r>
      <w:r w:rsidR="00D46F2D" w:rsidRPr="00E82933">
        <w:rPr>
          <w:rFonts w:cs="Arial"/>
          <w:lang w:val="en-GB" w:eastAsia="en-US"/>
        </w:rPr>
        <w:instrText xml:space="preserve"> ADDIN EN.CITE.DATA </w:instrText>
      </w:r>
      <w:r w:rsidR="00D46F2D" w:rsidRPr="0035554D">
        <w:rPr>
          <w:rFonts w:cs="Arial"/>
          <w:lang w:val="en-GB" w:eastAsia="en-US"/>
        </w:rPr>
      </w:r>
      <w:r w:rsidR="00D46F2D" w:rsidRPr="0035554D">
        <w:rPr>
          <w:rFonts w:cs="Arial"/>
          <w:lang w:val="en-GB" w:eastAsia="en-US"/>
        </w:rPr>
        <w:fldChar w:fldCharType="end"/>
      </w:r>
      <w:r w:rsidR="00D46F2D" w:rsidRPr="0035554D">
        <w:rPr>
          <w:rFonts w:cs="Arial"/>
          <w:lang w:val="en-GB" w:eastAsia="en-US"/>
        </w:rPr>
      </w:r>
      <w:r w:rsidR="00D46F2D" w:rsidRPr="0035554D">
        <w:rPr>
          <w:rFonts w:cs="Arial"/>
          <w:lang w:val="en-GB" w:eastAsia="en-US"/>
        </w:rPr>
        <w:fldChar w:fldCharType="separate"/>
      </w:r>
      <w:r w:rsidR="00D46F2D" w:rsidRPr="00E82933">
        <w:rPr>
          <w:rFonts w:cs="Arial"/>
          <w:noProof/>
          <w:lang w:val="en-GB" w:eastAsia="en-US"/>
        </w:rPr>
        <w:t>(</w:t>
      </w:r>
      <w:hyperlink w:anchor="_ENREF_245" w:tooltip="Yang, 1995 #101" w:history="1">
        <w:r w:rsidR="00FB1EA6" w:rsidRPr="00E82933">
          <w:rPr>
            <w:rFonts w:cs="Arial"/>
            <w:noProof/>
            <w:lang w:val="en-GB" w:eastAsia="en-US"/>
          </w:rPr>
          <w:t>Yang et al., 1995</w:t>
        </w:r>
      </w:hyperlink>
      <w:r w:rsidR="00D46F2D" w:rsidRPr="00E82933">
        <w:rPr>
          <w:rFonts w:cs="Arial"/>
          <w:noProof/>
          <w:lang w:val="en-GB" w:eastAsia="en-US"/>
        </w:rPr>
        <w:t xml:space="preserve">; </w:t>
      </w:r>
      <w:hyperlink w:anchor="_ENREF_246" w:tooltip="Yang, 1994 #100" w:history="1">
        <w:r w:rsidR="00FB1EA6" w:rsidRPr="00E82933">
          <w:rPr>
            <w:rFonts w:cs="Arial"/>
            <w:noProof/>
            <w:lang w:val="en-GB" w:eastAsia="en-US"/>
          </w:rPr>
          <w:t>Yang et al., 1994</w:t>
        </w:r>
      </w:hyperlink>
      <w:r w:rsidR="00D46F2D" w:rsidRPr="00E82933">
        <w:rPr>
          <w:rFonts w:cs="Arial"/>
          <w:noProof/>
          <w:lang w:val="en-GB" w:eastAsia="en-US"/>
        </w:rPr>
        <w:t>)</w:t>
      </w:r>
      <w:r w:rsidR="00D46F2D" w:rsidRPr="0035554D">
        <w:rPr>
          <w:rFonts w:cs="Arial"/>
          <w:lang w:val="en-GB" w:eastAsia="en-US"/>
        </w:rPr>
        <w:fldChar w:fldCharType="end"/>
      </w:r>
      <w:r w:rsidR="00D46F2D" w:rsidRPr="006615D1">
        <w:rPr>
          <w:rFonts w:cs="Arial"/>
          <w:lang w:val="en-GB" w:eastAsia="en-US"/>
        </w:rPr>
        <w:t>.</w:t>
      </w:r>
    </w:p>
    <w:p w14:paraId="183653C0" w14:textId="19009D65" w:rsidR="00E9127A" w:rsidRDefault="00D46F2D" w:rsidP="00D1538C">
      <w:pPr>
        <w:widowControl w:val="0"/>
        <w:autoSpaceDE w:val="0"/>
        <w:autoSpaceDN w:val="0"/>
        <w:adjustRightInd w:val="0"/>
        <w:spacing w:before="240" w:after="120" w:line="360" w:lineRule="auto"/>
        <w:jc w:val="both"/>
        <w:rPr>
          <w:rFonts w:cs="Arial"/>
          <w:lang w:val="en-GB"/>
        </w:rPr>
      </w:pPr>
      <w:r w:rsidRPr="00E82933">
        <w:rPr>
          <w:rFonts w:cs="Arial"/>
          <w:lang w:val="en-GB"/>
        </w:rPr>
        <w:t>The host immune response eliminates the small amount of expressed adenovirus protein that is produced from successfully transfected cells (</w:t>
      </w:r>
      <w:hyperlink w:anchor="_ENREF_137" w:tooltip="Schiedner, 2003 #671" w:history="1">
        <w:r w:rsidRPr="00E82933">
          <w:rPr>
            <w:rFonts w:cs="Arial"/>
            <w:noProof/>
            <w:lang w:val="en-GB"/>
          </w:rPr>
          <w:t>Schiedner et al., 2003</w:t>
        </w:r>
      </w:hyperlink>
      <w:r w:rsidRPr="006615D1">
        <w:rPr>
          <w:rFonts w:cs="Arial"/>
          <w:noProof/>
          <w:lang w:val="en-GB"/>
        </w:rPr>
        <w:t>)</w:t>
      </w:r>
      <w:r w:rsidRPr="00E82933">
        <w:rPr>
          <w:rFonts w:cs="Arial"/>
          <w:lang w:val="en-GB"/>
        </w:rPr>
        <w:t xml:space="preserve">. This may lead not just to cessation </w:t>
      </w:r>
      <w:r w:rsidR="008048E8" w:rsidRPr="00E82933">
        <w:rPr>
          <w:rFonts w:cs="Arial"/>
          <w:lang w:val="en-GB"/>
        </w:rPr>
        <w:t xml:space="preserve">of </w:t>
      </w:r>
      <w:r w:rsidRPr="00E82933">
        <w:rPr>
          <w:rFonts w:cs="Arial"/>
          <w:lang w:val="en-GB"/>
        </w:rPr>
        <w:t>recombinant gene expression and death of the transfected cells but also</w:t>
      </w:r>
      <w:r w:rsidR="005F15AB">
        <w:rPr>
          <w:rFonts w:cs="Arial"/>
          <w:lang w:val="en-GB"/>
        </w:rPr>
        <w:t xml:space="preserve"> some</w:t>
      </w:r>
      <w:r w:rsidR="00010EDE" w:rsidRPr="00E82933">
        <w:rPr>
          <w:rFonts w:cs="Arial"/>
          <w:lang w:val="en-GB"/>
        </w:rPr>
        <w:t>times</w:t>
      </w:r>
      <w:r w:rsidRPr="00E82933">
        <w:rPr>
          <w:rFonts w:cs="Arial"/>
          <w:lang w:val="en-GB"/>
        </w:rPr>
        <w:t xml:space="preserve"> inflammatory cell infiltration and arterial wall vascular activation. This results</w:t>
      </w:r>
      <w:r w:rsidR="00AE00B5">
        <w:rPr>
          <w:rFonts w:cs="Arial"/>
          <w:lang w:val="en-GB"/>
        </w:rPr>
        <w:t xml:space="preserve"> occasionally</w:t>
      </w:r>
      <w:r w:rsidRPr="00E82933">
        <w:rPr>
          <w:rFonts w:cs="Arial"/>
          <w:lang w:val="en-GB"/>
        </w:rPr>
        <w:t xml:space="preserve"> in complications like fever, hypotension, thrombocytopenia and finally septic shock due to intense inflammatory and immune response after adenoviral transfection (</w:t>
      </w:r>
      <w:hyperlink w:anchor="_ENREF_137" w:tooltip="Schiedner, 2003 #671" w:history="1">
        <w:r w:rsidRPr="00E82933">
          <w:rPr>
            <w:rFonts w:cs="Arial"/>
            <w:noProof/>
            <w:lang w:val="en-GB"/>
          </w:rPr>
          <w:t>Schiedner et al., 2003</w:t>
        </w:r>
      </w:hyperlink>
      <w:r w:rsidRPr="006615D1">
        <w:rPr>
          <w:rFonts w:cs="Arial"/>
          <w:noProof/>
          <w:lang w:val="en-GB"/>
        </w:rPr>
        <w:t>)</w:t>
      </w:r>
      <w:r w:rsidRPr="00E82933">
        <w:rPr>
          <w:rFonts w:cs="Arial"/>
          <w:lang w:val="en-GB"/>
        </w:rPr>
        <w:t>.</w:t>
      </w:r>
    </w:p>
    <w:p w14:paraId="14D34340" w14:textId="7751EF5B" w:rsidR="00E9127A" w:rsidRDefault="00D46F2D" w:rsidP="00146585">
      <w:pPr>
        <w:widowControl w:val="0"/>
        <w:autoSpaceDE w:val="0"/>
        <w:autoSpaceDN w:val="0"/>
        <w:adjustRightInd w:val="0"/>
        <w:spacing w:before="240" w:after="120" w:line="360" w:lineRule="auto"/>
        <w:jc w:val="both"/>
        <w:rPr>
          <w:rFonts w:cs="Arial"/>
          <w:lang w:val="en-GB" w:eastAsia="en-US"/>
        </w:rPr>
      </w:pPr>
      <w:r w:rsidRPr="00E82933">
        <w:rPr>
          <w:rFonts w:cs="Arial"/>
          <w:lang w:val="en-GB"/>
        </w:rPr>
        <w:t>Several strategies have been employed to circumvent these dilemmas. Firstly creating gutless viruses, that lack adenovirus antigens (gutless helper dependent adenoviral vectors) by removal of large parts of viral genome</w:t>
      </w:r>
      <w:r w:rsidR="00010EDE" w:rsidRPr="00E82933">
        <w:rPr>
          <w:rFonts w:cs="Arial"/>
          <w:lang w:val="en-GB"/>
        </w:rPr>
        <w:t>,</w:t>
      </w:r>
      <w:r w:rsidRPr="00E82933">
        <w:rPr>
          <w:rFonts w:cs="Arial"/>
          <w:lang w:val="en-GB"/>
        </w:rPr>
        <w:t xml:space="preserve"> lead to a decrease in the vir</w:t>
      </w:r>
      <w:r w:rsidR="00010EDE" w:rsidRPr="00E82933">
        <w:rPr>
          <w:rFonts w:cs="Arial"/>
          <w:lang w:val="en-GB"/>
        </w:rPr>
        <w:t xml:space="preserve">uses </w:t>
      </w:r>
      <w:r w:rsidRPr="00E82933">
        <w:rPr>
          <w:rFonts w:cs="Arial"/>
          <w:lang w:val="en-GB"/>
        </w:rPr>
        <w:t>ability to produce their proteins and in turn reduce cellular immunity, liver toxicity and the body’s inflammatory and immune response</w:t>
      </w:r>
      <w:r w:rsidR="00010EDE" w:rsidRPr="00E82933">
        <w:rPr>
          <w:rFonts w:cs="Arial"/>
          <w:lang w:val="en-GB"/>
        </w:rPr>
        <w:t>,</w:t>
      </w:r>
      <w:r w:rsidRPr="00E82933">
        <w:rPr>
          <w:rFonts w:cs="Arial"/>
          <w:lang w:val="en-GB"/>
        </w:rPr>
        <w:t xml:space="preserve"> thus promoting long-term transgene expression </w:t>
      </w:r>
      <w:r w:rsidRPr="0035554D">
        <w:rPr>
          <w:rFonts w:cs="Arial"/>
          <w:lang w:val="en-GB"/>
        </w:rPr>
        <w:fldChar w:fldCharType="begin">
          <w:fldData xml:space="preserve">PEVuZE5vdGU+PENpdGU+PEF1dGhvcj5CYW5nYXJpPC9BdXRob3I+PFllYXI+MjAwNjwvWWVhcj48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PEVuZE5vdGU+PENpdGU+PEF1dGhvcj5CYW5nYXJpPC9BdXRob3I+PFllYXI+MjAwNjwvWWVhcj48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9" w:tooltip="Bangari, 2006 #102" w:history="1">
        <w:r w:rsidR="00FB1EA6" w:rsidRPr="00E82933">
          <w:rPr>
            <w:rFonts w:cs="Arial"/>
            <w:noProof/>
            <w:lang w:val="en-GB"/>
          </w:rPr>
          <w:t>Bangari and Mittal, 2006</w:t>
        </w:r>
      </w:hyperlink>
      <w:r w:rsidRPr="00E82933">
        <w:rPr>
          <w:rFonts w:cs="Arial"/>
          <w:noProof/>
          <w:lang w:val="en-GB"/>
        </w:rPr>
        <w:t xml:space="preserve">; </w:t>
      </w:r>
      <w:hyperlink w:anchor="_ENREF_30" w:tooltip="Brown, 2004 #103" w:history="1">
        <w:r w:rsidR="00FB1EA6" w:rsidRPr="00E82933">
          <w:rPr>
            <w:rFonts w:cs="Arial"/>
            <w:noProof/>
            <w:lang w:val="en-GB"/>
          </w:rPr>
          <w:t>Brown et al., 2004</w:t>
        </w:r>
      </w:hyperlink>
      <w:r w:rsidRPr="00E82933">
        <w:rPr>
          <w:rFonts w:cs="Arial"/>
          <w:noProof/>
          <w:lang w:val="en-GB"/>
        </w:rPr>
        <w:t>)</w:t>
      </w:r>
      <w:r w:rsidRPr="0035554D">
        <w:rPr>
          <w:rFonts w:cs="Arial"/>
          <w:lang w:val="en-GB"/>
        </w:rPr>
        <w:fldChar w:fldCharType="end"/>
      </w:r>
      <w:r w:rsidRPr="006615D1">
        <w:rPr>
          <w:rFonts w:cs="Arial"/>
          <w:lang w:val="en-GB"/>
        </w:rPr>
        <w:t>.</w:t>
      </w:r>
      <w:r w:rsidRPr="00E82933">
        <w:rPr>
          <w:rFonts w:cs="Arial"/>
          <w:lang w:val="en-GB"/>
        </w:rPr>
        <w:t xml:space="preserve">   Secondly</w:t>
      </w:r>
      <w:r w:rsidR="008048E8" w:rsidRPr="00E82933">
        <w:rPr>
          <w:rFonts w:cs="Arial"/>
          <w:lang w:val="en-GB"/>
        </w:rPr>
        <w:t>,</w:t>
      </w:r>
      <w:r w:rsidRPr="00E82933">
        <w:rPr>
          <w:rFonts w:cs="Arial"/>
          <w:lang w:val="en-GB"/>
        </w:rPr>
        <w:t xml:space="preserve"> decreasing the level of gene expression by controlling viral dose and using different viral serotypes like adenovirus 5, because adenoviral 5 serotypes are generally specific and do not cross-react with other serotypes</w:t>
      </w:r>
      <w:r w:rsidR="00010EDE" w:rsidRPr="00E82933">
        <w:rPr>
          <w:rFonts w:cs="Arial"/>
          <w:lang w:val="en-GB"/>
        </w:rPr>
        <w:t>,</w:t>
      </w:r>
      <w:r w:rsidRPr="00E82933">
        <w:rPr>
          <w:rFonts w:cs="Arial"/>
          <w:lang w:val="en-GB"/>
        </w:rPr>
        <w:t xml:space="preserve"> lead to less host immune and inflammatory toxic reactions </w:t>
      </w:r>
      <w:r w:rsidRPr="006615D1">
        <w:rPr>
          <w:rFonts w:cs="Arial"/>
          <w:lang w:val="en-GB"/>
        </w:rPr>
        <w:fldChar w:fldCharType="begin">
          <w:fldData xml:space="preserve">PEVuZE5vdGU+PENpdGU+PEF1dGhvcj5NYXN0cmFuZ2VsaTwvQXV0aG9yPjxZZWFyPjE5OTY8L1ll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PEVuZE5vdGU+PENpdGU+PEF1dGhvcj5NYXN0cmFuZ2VsaTwvQXV0aG9yPjxZZWFyPjE5OTY8L1ll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6615D1">
        <w:rPr>
          <w:rFonts w:cs="Arial"/>
          <w:lang w:val="en-GB"/>
        </w:rPr>
      </w:r>
      <w:r w:rsidRPr="006615D1">
        <w:rPr>
          <w:rFonts w:cs="Arial"/>
          <w:lang w:val="en-GB"/>
        </w:rPr>
        <w:fldChar w:fldCharType="separate"/>
      </w:r>
      <w:r w:rsidRPr="00E82933">
        <w:rPr>
          <w:rFonts w:cs="Arial"/>
          <w:noProof/>
          <w:lang w:val="en-GB"/>
        </w:rPr>
        <w:t>(</w:t>
      </w:r>
      <w:hyperlink w:anchor="_ENREF_143" w:tooltip="Mastrangeli, 1996 #104" w:history="1">
        <w:r w:rsidR="00FB1EA6" w:rsidRPr="00E82933">
          <w:rPr>
            <w:rFonts w:cs="Arial"/>
            <w:noProof/>
            <w:lang w:val="en-GB"/>
          </w:rPr>
          <w:t>Mastrangeli et al., 1996</w:t>
        </w:r>
      </w:hyperlink>
      <w:r w:rsidRPr="006615D1">
        <w:rPr>
          <w:rFonts w:cs="Arial"/>
          <w:noProof/>
          <w:lang w:val="en-GB"/>
        </w:rPr>
        <w:t xml:space="preserve">; </w:t>
      </w:r>
      <w:hyperlink w:anchor="_ENREF_206" w:tooltip="Schiedner, 2003 #105" w:history="1">
        <w:r w:rsidR="00FB1EA6" w:rsidRPr="006615D1">
          <w:rPr>
            <w:rFonts w:cs="Arial"/>
            <w:noProof/>
            <w:lang w:val="en-GB"/>
          </w:rPr>
          <w:t>Schiedner et al., 2003</w:t>
        </w:r>
      </w:hyperlink>
      <w:r w:rsidRPr="006615D1">
        <w:rPr>
          <w:rFonts w:cs="Arial"/>
          <w:noProof/>
          <w:lang w:val="en-GB"/>
        </w:rPr>
        <w:t xml:space="preserve">; </w:t>
      </w:r>
      <w:hyperlink w:anchor="_ENREF_213" w:tooltip="Shayakhmetov, 2000 #106" w:history="1">
        <w:r w:rsidR="00FB1EA6" w:rsidRPr="006615D1">
          <w:rPr>
            <w:rFonts w:cs="Arial"/>
            <w:noProof/>
            <w:lang w:val="en-GB"/>
          </w:rPr>
          <w:t>Shayakhmetov and Lieber, 2000</w:t>
        </w:r>
      </w:hyperlink>
      <w:r w:rsidRPr="006615D1">
        <w:rPr>
          <w:rFonts w:cs="Arial"/>
          <w:noProof/>
          <w:lang w:val="en-GB"/>
        </w:rPr>
        <w:t>)</w:t>
      </w:r>
      <w:r w:rsidRPr="006615D1">
        <w:rPr>
          <w:rFonts w:cs="Arial"/>
          <w:lang w:val="en-GB"/>
        </w:rPr>
        <w:fldChar w:fldCharType="end"/>
      </w:r>
      <w:r w:rsidRPr="006615D1">
        <w:rPr>
          <w:rFonts w:cs="Arial"/>
          <w:lang w:val="en-GB"/>
        </w:rPr>
        <w:t>.</w:t>
      </w:r>
      <w:r w:rsidRPr="00E82933">
        <w:rPr>
          <w:rFonts w:cs="Arial"/>
          <w:lang w:val="en-GB"/>
        </w:rPr>
        <w:t xml:space="preserve"> Thirdly biochemical masking of adenovirus epitopes by activated polyethylene glycol polymers (PEG),</w:t>
      </w:r>
      <w:r w:rsidR="00C13ECA" w:rsidRPr="00E82933">
        <w:rPr>
          <w:rFonts w:cs="Arial"/>
          <w:lang w:val="en-GB"/>
        </w:rPr>
        <w:t xml:space="preserve"> with</w:t>
      </w:r>
      <w:r w:rsidRPr="00E82933">
        <w:rPr>
          <w:rFonts w:cs="Arial"/>
          <w:lang w:val="en-GB"/>
        </w:rPr>
        <w:t xml:space="preserve"> a</w:t>
      </w:r>
      <w:r w:rsidRPr="00E82933">
        <w:rPr>
          <w:rFonts w:cs="Arial"/>
          <w:lang w:val="en-GB" w:eastAsia="en-US"/>
        </w:rPr>
        <w:t>denovirus</w:t>
      </w:r>
      <w:r w:rsidRPr="00E82933">
        <w:rPr>
          <w:rFonts w:cs="Arial"/>
          <w:lang w:val="en-GB"/>
        </w:rPr>
        <w:t xml:space="preserve"> e</w:t>
      </w:r>
      <w:r w:rsidRPr="00E82933">
        <w:rPr>
          <w:rFonts w:cs="Arial"/>
          <w:lang w:val="en-GB" w:eastAsia="en-US"/>
        </w:rPr>
        <w:t>ncapsulation in anionic lecithin-cholesterol-PEG liposomes ranging from 140 to 180</w:t>
      </w:r>
      <w:r w:rsidR="00E9127A">
        <w:rPr>
          <w:rFonts w:cs="Arial"/>
          <w:lang w:val="en-GB" w:eastAsia="en-US"/>
        </w:rPr>
        <w:t xml:space="preserve"> </w:t>
      </w:r>
      <w:r w:rsidRPr="00E82933">
        <w:rPr>
          <w:rFonts w:cs="Arial"/>
          <w:lang w:val="en-GB" w:eastAsia="en-US"/>
        </w:rPr>
        <w:t>nm diameter</w:t>
      </w:r>
      <w:r w:rsidR="00C13ECA" w:rsidRPr="00E82933">
        <w:rPr>
          <w:rFonts w:cs="Arial"/>
          <w:lang w:val="en-GB" w:eastAsia="en-US"/>
        </w:rPr>
        <w:t xml:space="preserve"> reduces host reaction</w:t>
      </w:r>
      <w:r w:rsidRPr="00E82933">
        <w:rPr>
          <w:rFonts w:cs="Arial"/>
          <w:lang w:val="en-GB" w:eastAsia="en-US"/>
        </w:rPr>
        <w:t>. These polymers are non-toxic, water soluble and non-immunogenic</w:t>
      </w:r>
      <w:r w:rsidRPr="00E82933">
        <w:rPr>
          <w:rFonts w:cs="Arial"/>
          <w:lang w:val="en-GB"/>
        </w:rPr>
        <w:t xml:space="preserve"> evading the cellular and humoral immune</w:t>
      </w:r>
      <w:r w:rsidRPr="00E82933">
        <w:rPr>
          <w:rFonts w:cs="Arial"/>
          <w:lang w:val="en-GB" w:eastAsia="en-US"/>
        </w:rPr>
        <w:t xml:space="preserve"> responses by reducing the immune response </w:t>
      </w:r>
      <w:r w:rsidR="00C13ECA" w:rsidRPr="00E82933">
        <w:rPr>
          <w:rFonts w:cs="Arial"/>
          <w:lang w:val="en-GB" w:eastAsia="en-US"/>
        </w:rPr>
        <w:t xml:space="preserve">to produce </w:t>
      </w:r>
      <w:r w:rsidRPr="00E82933">
        <w:rPr>
          <w:rFonts w:cs="Arial"/>
          <w:lang w:val="en-GB" w:eastAsia="en-US"/>
        </w:rPr>
        <w:t>inflammatory cytokines, and inhibition of lymphocyte activation and this finally produces an efficient adenoviral vector</w:t>
      </w:r>
      <w:r w:rsidR="00E05353" w:rsidRPr="00E82933">
        <w:rPr>
          <w:rFonts w:cs="Arial"/>
          <w:lang w:val="en-GB" w:eastAsia="en-US"/>
        </w:rPr>
        <w:t xml:space="preserve"> suitable</w:t>
      </w:r>
      <w:r w:rsidRPr="00E82933">
        <w:rPr>
          <w:rFonts w:cs="Arial"/>
          <w:lang w:val="en-GB" w:eastAsia="en-US"/>
        </w:rPr>
        <w:t xml:space="preserve"> for re-administration </w:t>
      </w:r>
      <w:r w:rsidRPr="0035554D">
        <w:rPr>
          <w:rFonts w:cs="Arial"/>
          <w:lang w:val="en-GB" w:eastAsia="en-US"/>
        </w:rPr>
        <w:fldChar w:fldCharType="begin">
          <w:fldData xml:space="preserve">PEVuZE5vdGU+PENpdGU+PEF1dGhvcj5DYW1wb3M8L0F1dGhvcj48WWVhcj4yMDA3PC9ZZWFyPjxS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</w:fldData>
        </w:fldChar>
      </w:r>
      <w:r w:rsidR="00B33B91" w:rsidRPr="00E82933">
        <w:rPr>
          <w:rFonts w:cs="Arial"/>
          <w:lang w:val="en-GB" w:eastAsia="en-US"/>
        </w:rPr>
        <w:instrText xml:space="preserve"> ADDIN EN.CITE </w:instrText>
      </w:r>
      <w:r w:rsidR="00B33B91" w:rsidRPr="0035554D">
        <w:rPr>
          <w:rFonts w:cs="Arial"/>
          <w:lang w:val="en-GB" w:eastAsia="en-US"/>
        </w:rPr>
        <w:fldChar w:fldCharType="begin">
          <w:fldData xml:space="preserve">PEVuZE5vdGU+PENpdGU+PEF1dGhvcj5DYW1wb3M8L0F1dGhvcj48WWVhcj4yMDA3PC9ZZWFyPjxS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</w:fldData>
        </w:fldChar>
      </w:r>
      <w:r w:rsidR="00B33B91" w:rsidRPr="00E82933">
        <w:rPr>
          <w:rFonts w:cs="Arial"/>
          <w:lang w:val="en-GB" w:eastAsia="en-US"/>
        </w:rPr>
        <w:instrText xml:space="preserve"> ADDIN EN.CITE.DATA </w:instrText>
      </w:r>
      <w:r w:rsidR="00B33B91" w:rsidRPr="0035554D">
        <w:rPr>
          <w:rFonts w:cs="Arial"/>
          <w:lang w:val="en-GB" w:eastAsia="en-US"/>
        </w:rPr>
      </w:r>
      <w:r w:rsidR="00B33B91" w:rsidRPr="0035554D">
        <w:rPr>
          <w:rFonts w:cs="Arial"/>
          <w:lang w:val="en-GB" w:eastAsia="en-US"/>
        </w:rPr>
        <w:fldChar w:fldCharType="end"/>
      </w:r>
      <w:r w:rsidRPr="0035554D">
        <w:rPr>
          <w:rFonts w:cs="Arial"/>
          <w:lang w:val="en-GB" w:eastAsia="en-US"/>
        </w:rPr>
      </w:r>
      <w:r w:rsidRPr="0035554D">
        <w:rPr>
          <w:rFonts w:cs="Arial"/>
          <w:lang w:val="en-GB" w:eastAsia="en-US"/>
        </w:rPr>
        <w:fldChar w:fldCharType="separate"/>
      </w:r>
      <w:r w:rsidRPr="00E82933">
        <w:rPr>
          <w:rFonts w:cs="Arial"/>
          <w:noProof/>
          <w:lang w:val="en-GB" w:eastAsia="en-US"/>
        </w:rPr>
        <w:t>(</w:t>
      </w:r>
      <w:hyperlink w:anchor="_ENREF_33" w:tooltip="Campos, 2007 #107" w:history="1">
        <w:r w:rsidR="00FB1EA6" w:rsidRPr="00E82933">
          <w:rPr>
            <w:rFonts w:cs="Arial"/>
            <w:noProof/>
            <w:lang w:val="en-GB" w:eastAsia="en-US"/>
          </w:rPr>
          <w:t>Campos and Barry, 2007</w:t>
        </w:r>
      </w:hyperlink>
      <w:r w:rsidRPr="00E82933">
        <w:rPr>
          <w:rFonts w:cs="Arial"/>
          <w:noProof/>
          <w:lang w:val="en-GB" w:eastAsia="en-US"/>
        </w:rPr>
        <w:t xml:space="preserve">; </w:t>
      </w:r>
      <w:hyperlink w:anchor="_ENREF_118" w:tooltip="Kreppel, 2008 #108" w:history="1">
        <w:r w:rsidR="00FB1EA6" w:rsidRPr="00E82933">
          <w:rPr>
            <w:rFonts w:cs="Arial"/>
            <w:noProof/>
            <w:lang w:val="en-GB" w:eastAsia="en-US"/>
          </w:rPr>
          <w:t>Kreppel and Kochanek, 2008</w:t>
        </w:r>
      </w:hyperlink>
      <w:r w:rsidRPr="00E82933">
        <w:rPr>
          <w:rFonts w:cs="Arial"/>
          <w:noProof/>
          <w:lang w:val="en-GB" w:eastAsia="en-US"/>
        </w:rPr>
        <w:t xml:space="preserve">; </w:t>
      </w:r>
      <w:hyperlink w:anchor="_ENREF_147" w:tooltip="Mendez, 2014 #109" w:history="1">
        <w:r w:rsidR="00FB1EA6" w:rsidRPr="00E82933">
          <w:rPr>
            <w:rFonts w:cs="Arial"/>
            <w:noProof/>
            <w:lang w:val="en-GB" w:eastAsia="en-US"/>
          </w:rPr>
          <w:t>Mendez et al., 2014</w:t>
        </w:r>
      </w:hyperlink>
      <w:r w:rsidRPr="00E82933">
        <w:rPr>
          <w:rFonts w:cs="Arial"/>
          <w:noProof/>
          <w:lang w:val="en-GB" w:eastAsia="en-US"/>
        </w:rPr>
        <w:t>)</w:t>
      </w:r>
      <w:r w:rsidRPr="0035554D">
        <w:rPr>
          <w:rFonts w:cs="Arial"/>
          <w:lang w:val="en-GB" w:eastAsia="en-US"/>
        </w:rPr>
        <w:fldChar w:fldCharType="end"/>
      </w:r>
      <w:r w:rsidRPr="006615D1">
        <w:rPr>
          <w:rFonts w:cs="Arial"/>
          <w:lang w:val="en-GB" w:eastAsia="en-US"/>
        </w:rPr>
        <w:t>.</w:t>
      </w:r>
    </w:p>
    <w:p w14:paraId="2A26308C" w14:textId="4BA48828" w:rsidR="00D46F2D" w:rsidRPr="00856414" w:rsidRDefault="00856414">
      <w:pPr>
        <w:pStyle w:val="Heading4"/>
      </w:pPr>
      <w:bookmarkStart w:id="21" w:name="_Toc346277071"/>
      <w:bookmarkStart w:id="22" w:name="_Toc367703486"/>
      <w:r w:rsidRPr="002524E1">
        <w:t>1.3.3.3</w:t>
      </w:r>
      <w:bookmarkEnd w:id="21"/>
      <w:r w:rsidRPr="002524E1">
        <w:t xml:space="preserve"> </w:t>
      </w:r>
      <w:r w:rsidR="00D46F2D" w:rsidRPr="00856414">
        <w:t>Consequences of viral transduction on vascular endothelium</w:t>
      </w:r>
      <w:bookmarkEnd w:id="22"/>
    </w:p>
    <w:p w14:paraId="7E9C6EAF" w14:textId="3D343EF6" w:rsidR="00654ED1" w:rsidRPr="00E82933" w:rsidRDefault="00D46F2D" w:rsidP="003D31AD">
      <w:pPr>
        <w:widowControl w:val="0"/>
        <w:autoSpaceDE w:val="0"/>
        <w:autoSpaceDN w:val="0"/>
        <w:adjustRightInd w:val="0"/>
        <w:spacing w:before="240" w:after="120" w:line="360" w:lineRule="auto"/>
        <w:jc w:val="both"/>
        <w:rPr>
          <w:rFonts w:cs="Arial"/>
          <w:lang w:val="en-GB"/>
        </w:rPr>
      </w:pPr>
      <w:r w:rsidRPr="00E82933">
        <w:rPr>
          <w:rFonts w:cs="Arial"/>
          <w:lang w:val="en-GB"/>
        </w:rPr>
        <w:t>There is a biphasic viral immune inflammatory response in the vasculature. An acute reaction, within hours from viral infection is followed by a delayed response, which takes about 10 days to occur. These two different responses depend on viral replication titre, either high or low. Both acute and late immune inflammatory responses can severely limit the viral transfection efficiency and cause endothelial vasomotor impairment. This occur</w:t>
      </w:r>
      <w:r w:rsidR="008048E8" w:rsidRPr="00E82933">
        <w:rPr>
          <w:rFonts w:cs="Arial"/>
          <w:lang w:val="en-GB"/>
        </w:rPr>
        <w:t>s</w:t>
      </w:r>
      <w:r w:rsidRPr="00E82933">
        <w:rPr>
          <w:rFonts w:cs="Arial"/>
          <w:lang w:val="en-GB"/>
        </w:rPr>
        <w:t xml:space="preserve"> by increased expression and up-regulation of vascular adhesion molecules (VAM) in arterial SMC within 6 h of viral exposure</w:t>
      </w:r>
      <w:r w:rsidR="00DD7436" w:rsidRPr="00E82933">
        <w:rPr>
          <w:rFonts w:cs="Arial"/>
          <w:lang w:val="en-GB"/>
        </w:rPr>
        <w:t>,</w:t>
      </w:r>
      <w:r w:rsidRPr="00E82933">
        <w:rPr>
          <w:rFonts w:cs="Arial"/>
          <w:lang w:val="en-GB"/>
        </w:rPr>
        <w:t xml:space="preserve"> </w:t>
      </w:r>
      <w:r w:rsidR="00DD7436" w:rsidRPr="00E82933">
        <w:rPr>
          <w:rFonts w:cs="Arial"/>
          <w:lang w:val="en-GB"/>
        </w:rPr>
        <w:t>l</w:t>
      </w:r>
      <w:r w:rsidRPr="00E82933">
        <w:rPr>
          <w:rFonts w:cs="Arial"/>
          <w:lang w:val="en-GB"/>
        </w:rPr>
        <w:t>eading finally to</w:t>
      </w:r>
      <w:r w:rsidR="008048E8" w:rsidRPr="00E82933">
        <w:rPr>
          <w:rFonts w:cs="Arial"/>
          <w:lang w:val="en-GB"/>
        </w:rPr>
        <w:t xml:space="preserve"> an</w:t>
      </w:r>
      <w:r w:rsidRPr="00E82933">
        <w:rPr>
          <w:rFonts w:cs="Arial"/>
          <w:lang w:val="en-GB"/>
        </w:rPr>
        <w:t xml:space="preserve"> inflammatory response and dysfunction of</w:t>
      </w:r>
      <w:r w:rsidR="004022CE" w:rsidRPr="00E82933">
        <w:rPr>
          <w:rFonts w:cs="Arial"/>
          <w:lang w:val="en-GB"/>
        </w:rPr>
        <w:t xml:space="preserve"> </w:t>
      </w:r>
      <w:r w:rsidRPr="006615D1">
        <w:rPr>
          <w:rFonts w:cs="Arial"/>
          <w:lang w:val="en-GB"/>
        </w:rPr>
        <w:t>endothelial vascular vasomotor function</w:t>
      </w:r>
      <w:r w:rsidR="006C1A11" w:rsidRPr="00E82933">
        <w:rPr>
          <w:rFonts w:cs="Arial"/>
          <w:lang w:val="en-GB"/>
        </w:rPr>
        <w:t xml:space="preserve">. Also, </w:t>
      </w:r>
      <w:r w:rsidRPr="00E82933">
        <w:rPr>
          <w:rFonts w:cs="Arial"/>
          <w:lang w:val="en-GB" w:eastAsia="en-US"/>
        </w:rPr>
        <w:t>adenoviral vector exposure in normal arteries</w:t>
      </w:r>
      <w:r w:rsidR="00DD7436" w:rsidRPr="00E82933">
        <w:rPr>
          <w:rFonts w:cs="Arial"/>
          <w:lang w:val="en-GB" w:eastAsia="en-US"/>
        </w:rPr>
        <w:t xml:space="preserve"> can</w:t>
      </w:r>
      <w:r w:rsidRPr="00E82933">
        <w:rPr>
          <w:rFonts w:cs="Arial"/>
          <w:lang w:val="en-GB" w:eastAsia="en-US"/>
        </w:rPr>
        <w:t xml:space="preserve"> result in neointimal hyperplasia due to pronounced infiltration of T cells throughout the artery wall </w:t>
      </w:r>
      <w:r w:rsidRPr="0035554D">
        <w:rPr>
          <w:rFonts w:cs="Arial"/>
          <w:lang w:val="en-GB"/>
        </w:rPr>
        <w:fldChar w:fldCharType="begin"/>
      </w:r>
      <w:r w:rsidR="008B2BCB" w:rsidRPr="00E82933">
        <w:rPr>
          <w:rFonts w:cs="Arial"/>
          <w:lang w:val="en-GB"/>
        </w:rPr>
        <w:instrText xml:space="preserve"> ADDIN EN.CITE &lt;EndNote&gt;&lt;Cite&gt;&lt;Author&gt;Channon&lt;/Author&gt;&lt;Year&gt;1998&lt;/Year&gt;&lt;RecNum&gt;110&lt;/RecNum&gt;&lt;DisplayText&gt;(Channon et al., 1998)&lt;/DisplayText&gt;&lt;record&gt;&lt;rec-number&gt;110&lt;/rec-number&gt;&lt;foreign-keys&gt;&lt;key app="EN" db-id="asaf2e006zrvffep9xspvsd900222x995d5r" timestamp="0"&gt;110&lt;/key&gt;&lt;/foreign-keys&gt;&lt;ref-type name="Journal Article"&gt;17&lt;/ref-type&gt;&lt;contributors&gt;&lt;authors&gt;&lt;author&gt;Channon, K. M.&lt;/author&gt;&lt;author&gt;Qian, H. S.&lt;/author&gt;&lt;author&gt;Youngblood, S. A.&lt;/author&gt;&lt;author&gt;Olmez, E.&lt;/author&gt;&lt;author&gt;Shetty, G. A.&lt;/author&gt;&lt;author&gt;Neplioueva, V.&lt;/author&gt;&lt;author&gt;Blazing, M. A.&lt;/author&gt;&lt;author&gt;George, S. E.&lt;/author&gt;&lt;/authors&gt;&lt;/contributors&gt;&lt;auth-address&gt;Department of Medicine, Duke University Medical Center, Durham, NC 27710, USA.&lt;/auth-address&gt;&lt;titles&gt;&lt;title&gt;Acute host-mediated endothelial injury after adenoviral gene transfer in normal rabbit arteries: impact on transgene expression and endothelial function&lt;/title&gt;&lt;secondary-title&gt;Circ Res&lt;/secondary-title&gt;&lt;alt-title&gt;Circulation research&lt;/alt-title&gt;&lt;/titles&gt;&lt;pages&gt;1253-62&lt;/pages&gt;&lt;volume&gt;82&lt;/volume&gt;&lt;number&gt;12&lt;/number&gt;&lt;keywords&gt;&lt;keyword&gt;Adenoviridae&lt;/keyword&gt;&lt;keyword&gt;Animals&lt;/keyword&gt;&lt;keyword&gt;Arteries/immunology/pathology&lt;/keyword&gt;&lt;keyword&gt;Endothelium, Vascular/*immunology/metabolism/pathology&lt;/keyword&gt;&lt;keyword&gt;Gene Expression/*immunology&lt;/keyword&gt;&lt;keyword&gt;Gene Transfer Techniques/*adverse effects&lt;/keyword&gt;&lt;keyword&gt;Genetic Vectors&lt;/keyword&gt;&lt;keyword&gt;Intercellular Adhesion Molecule-1/metabolism&lt;/keyword&gt;&lt;keyword&gt;Male&lt;/keyword&gt;&lt;keyword&gt;Rabbits&lt;/keyword&gt;&lt;keyword&gt;*Transgenes/immunology&lt;/keyword&gt;&lt;keyword&gt;Vascular Cell Adhesion Molecule-1/metabolism&lt;/keyword&gt;&lt;keyword&gt;Vasculitis/etiology/immunology&lt;/keyword&gt;&lt;/keywords&gt;&lt;dates&gt;&lt;year&gt;1998&lt;/year&gt;&lt;pub-dates&gt;&lt;date&gt;Jun 29&lt;/date&gt;&lt;/pub-dates&gt;&lt;/dates&gt;&lt;isbn&gt;0009-7330 (Print)&amp;#xD;0009-7330 (Linking)&lt;/isbn&gt;&lt;accession-num&gt;9648721&lt;/accession-num&gt;&lt;urls&gt;&lt;related-urls&gt;&lt;url&gt;http://www.ncbi.nlm.nih.gov/pubmed/9648721&lt;/url&gt;&lt;/related-urls&gt;&lt;/urls&gt;&lt;/record&gt;&lt;/Cite&gt;&lt;/EndNote&gt;</w:instrText>
      </w:r>
      <w:r w:rsidRPr="0035554D">
        <w:rPr>
          <w:rFonts w:cs="Arial"/>
          <w:lang w:val="en-GB"/>
        </w:rPr>
        <w:fldChar w:fldCharType="separate"/>
      </w:r>
      <w:r w:rsidR="008B2BCB" w:rsidRPr="00E82933">
        <w:rPr>
          <w:rFonts w:cs="Arial"/>
          <w:noProof/>
          <w:lang w:val="en-GB"/>
        </w:rPr>
        <w:t>(</w:t>
      </w:r>
      <w:hyperlink w:anchor="_ENREF_44" w:tooltip="Channon, 1998 #110" w:history="1">
        <w:r w:rsidR="00FB1EA6" w:rsidRPr="00E82933">
          <w:rPr>
            <w:rFonts w:cs="Arial"/>
            <w:noProof/>
            <w:lang w:val="en-GB"/>
          </w:rPr>
          <w:t>Channon et al., 1998</w:t>
        </w:r>
      </w:hyperlink>
      <w:r w:rsidR="008B2BCB" w:rsidRPr="00E82933">
        <w:rPr>
          <w:rFonts w:cs="Arial"/>
          <w:noProof/>
          <w:lang w:val="en-GB"/>
        </w:rPr>
        <w:t>)</w:t>
      </w:r>
      <w:r w:rsidRPr="0035554D">
        <w:rPr>
          <w:rFonts w:cs="Arial"/>
          <w:lang w:val="en-GB"/>
        </w:rPr>
        <w:fldChar w:fldCharType="end"/>
      </w:r>
      <w:r w:rsidRPr="006615D1">
        <w:rPr>
          <w:rFonts w:cs="Arial"/>
          <w:lang w:val="en-GB"/>
        </w:rPr>
        <w:t xml:space="preserve">. </w:t>
      </w:r>
    </w:p>
    <w:p w14:paraId="11391246" w14:textId="12D7AA96" w:rsidR="00D46F2D" w:rsidRPr="00E82933" w:rsidRDefault="00BF3745">
      <w:pPr>
        <w:pStyle w:val="Heading2"/>
      </w:pPr>
      <w:bookmarkStart w:id="23" w:name="_Toc367703487"/>
      <w:r>
        <w:t xml:space="preserve">1.4 </w:t>
      </w:r>
      <w:r w:rsidR="00D46F2D" w:rsidRPr="00E82933">
        <w:t>Non-viral methods of gene delivery (NVGD)</w:t>
      </w:r>
      <w:bookmarkEnd w:id="23"/>
    </w:p>
    <w:p w14:paraId="557EB3A3" w14:textId="77777777" w:rsidR="00D46F2D" w:rsidRPr="00E82933" w:rsidRDefault="00D46F2D" w:rsidP="0073470A">
      <w:pPr>
        <w:jc w:val="both"/>
        <w:rPr>
          <w:rFonts w:cs="Arial"/>
          <w:lang w:val="en-GB"/>
        </w:rPr>
      </w:pPr>
    </w:p>
    <w:p w14:paraId="63BDBE57" w14:textId="70F405B8" w:rsidR="00836F05" w:rsidRPr="00E82933" w:rsidRDefault="00D46F2D" w:rsidP="00D46F2D">
      <w:pPr>
        <w:pStyle w:val="ListParagraph"/>
        <w:spacing w:line="360" w:lineRule="auto"/>
        <w:ind w:left="0"/>
        <w:jc w:val="both"/>
        <w:rPr>
          <w:rFonts w:cs="Arial"/>
          <w:lang w:val="en-GB"/>
        </w:rPr>
      </w:pPr>
      <w:r w:rsidRPr="00E82933">
        <w:rPr>
          <w:rFonts w:cs="Arial"/>
          <w:lang w:val="en-GB"/>
        </w:rPr>
        <w:t xml:space="preserve">NVGD is defined as a non-viral method of gene transfer into the host cell. Non- viral vectors for gene transfer are considered to be less efficient than viral methods, but have the advantages of low immunogenicity and large capacity of therapeutic DNA </w:t>
      </w:r>
      <w:r w:rsidRPr="0035554D">
        <w:rPr>
          <w:rFonts w:cs="Arial"/>
          <w:lang w:val="en-GB"/>
        </w:rPr>
        <w:fldChar w:fldCharType="begin"/>
      </w:r>
      <w:r w:rsidRPr="00E82933">
        <w:rPr>
          <w:rFonts w:cs="Arial"/>
          <w:lang w:val="en-GB"/>
        </w:rPr>
        <w:instrText xml:space="preserve"> ADDIN EN.CITE &lt;EndNote&gt;&lt;Cite&gt;&lt;Author&gt;Misra&lt;/Author&gt;&lt;Year&gt;2013&lt;/Year&gt;&lt;RecNum&gt;123&lt;/RecNum&gt;&lt;DisplayText&gt;(Misra, 2013)&lt;/DisplayText&gt;&lt;record&gt;&lt;rec-number&gt;123&lt;/rec-number&gt;&lt;foreign-keys&gt;&lt;key app="EN" db-id="asaf2e006zrvffep9xspvsd900222x995d5r" timestamp="0"&gt;123&lt;/key&gt;&lt;/foreign-keys&gt;&lt;ref-type name="Journal Article"&gt;17&lt;/ref-type&gt;&lt;contributors&gt;&lt;authors&gt;&lt;author&gt;Misra, S.&lt;/author&gt;&lt;/authors&gt;&lt;/contributors&gt;&lt;auth-address&gt;Dept. of Biochemistry, Institute of Medical Sciences and SUM Hospital, Bhubaneswar 751 003, Orissa.&lt;/auth-address&gt;&lt;titles&gt;&lt;title&gt;Human gene therapy: a brief overview of the genetic revolution&lt;/title&gt;&lt;secondary-title&gt;J Assoc Physicians India&lt;/secondary-title&gt;&lt;alt-title&gt;The Journal of the Association of Physicians of India&lt;/alt-title&gt;&lt;/titles&gt;&lt;pages&gt;127-33&lt;/pages&gt;&lt;volume&gt;61&lt;/volume&gt;&lt;number&gt;2&lt;/number&gt;&lt;keywords&gt;&lt;keyword&gt;Acquired Immunodeficiency Syndrome/therapy&lt;/keyword&gt;&lt;keyword&gt;Adenoviridae&lt;/keyword&gt;&lt;keyword&gt;Clinical Trials as Topic&lt;/keyword&gt;&lt;keyword&gt;Cystic Fibrosis/therapy&lt;/keyword&gt;&lt;keyword&gt;Dependovirus&lt;/keyword&gt;&lt;keyword&gt;Genetic Therapy/ethics/history/*methods&lt;/keyword&gt;&lt;keyword&gt;Genetic Vectors/*therapeutic use&lt;/keyword&gt;&lt;keyword&gt;History, 20th Century&lt;/keyword&gt;&lt;keyword&gt;History, 21st Century&lt;/keyword&gt;&lt;keyword&gt;Humans&lt;/keyword&gt;&lt;keyword&gt;Neoplasms/therapy&lt;/keyword&gt;&lt;keyword&gt;Plasmids/therapeutic use&lt;/keyword&gt;&lt;keyword&gt;Retroviridae&lt;/keyword&gt;&lt;keyword&gt;Simplexvirus&lt;/keyword&gt;&lt;/keywords&gt;&lt;dates&gt;&lt;year&gt;2013&lt;/year&gt;&lt;pub-dates&gt;&lt;date&gt;Feb&lt;/date&gt;&lt;/pub-dates&gt;&lt;/dates&gt;&lt;isbn&gt;0004-5772 (Print)&amp;#xD;0004-5772 (Linking)&lt;/isbn&gt;&lt;accession-num&gt;24471251&lt;/accession-num&gt;&lt;urls&gt;&lt;related-urls&gt;&lt;url&gt;http://www.ncbi.nlm.nih.gov/pubmed/24471251&lt;/url&gt;&lt;/related-urls&gt;&lt;/urls&gt;&lt;/record&gt;&lt;/Cite&gt;&lt;/EndNote&gt;</w:instrText>
      </w:r>
      <w:r w:rsidRPr="0035554D">
        <w:rPr>
          <w:rFonts w:cs="Arial"/>
          <w:lang w:val="en-GB"/>
        </w:rPr>
        <w:fldChar w:fldCharType="separate"/>
      </w:r>
      <w:r w:rsidRPr="00E82933">
        <w:rPr>
          <w:rFonts w:cs="Arial"/>
          <w:noProof/>
          <w:lang w:val="en-GB"/>
        </w:rPr>
        <w:t>(</w:t>
      </w:r>
      <w:hyperlink w:anchor="_ENREF_157" w:tooltip="Misra, 2013 #123" w:history="1">
        <w:r w:rsidR="00FB1EA6" w:rsidRPr="00E82933">
          <w:rPr>
            <w:rFonts w:cs="Arial"/>
            <w:noProof/>
            <w:lang w:val="en-GB"/>
          </w:rPr>
          <w:t>Misra, 2013</w:t>
        </w:r>
      </w:hyperlink>
      <w:r w:rsidRPr="00E82933">
        <w:rPr>
          <w:rFonts w:cs="Arial"/>
          <w:noProof/>
          <w:lang w:val="en-GB"/>
        </w:rPr>
        <w:t>)</w:t>
      </w:r>
      <w:r w:rsidRPr="0035554D">
        <w:rPr>
          <w:rFonts w:cs="Arial"/>
          <w:lang w:val="en-GB"/>
        </w:rPr>
        <w:fldChar w:fldCharType="end"/>
      </w:r>
      <w:r w:rsidRPr="00E82933">
        <w:rPr>
          <w:rFonts w:cs="Arial"/>
          <w:lang w:val="en-GB"/>
        </w:rPr>
        <w:t xml:space="preserve">. The </w:t>
      </w:r>
      <w:r w:rsidR="001A33B7" w:rsidRPr="00E82933">
        <w:rPr>
          <w:rFonts w:cs="Arial"/>
          <w:lang w:val="en-GB"/>
        </w:rPr>
        <w:t>ongoing</w:t>
      </w:r>
      <w:r w:rsidRPr="00E82933">
        <w:rPr>
          <w:rFonts w:cs="Arial"/>
          <w:lang w:val="en-GB"/>
        </w:rPr>
        <w:t xml:space="preserve"> safety concerns and difficulties in targeting viral vectors to specific cell types limits viral transfections in gene delivery </w:t>
      </w:r>
      <w:r w:rsidR="005F15AB">
        <w:rPr>
          <w:rFonts w:cs="Arial"/>
          <w:lang w:val="en-GB"/>
        </w:rPr>
        <w:t>is</w:t>
      </w:r>
      <w:r w:rsidRPr="00E82933">
        <w:rPr>
          <w:rFonts w:cs="Arial"/>
          <w:lang w:val="en-GB"/>
        </w:rPr>
        <w:t xml:space="preserve"> discussed above in 1.</w:t>
      </w:r>
      <w:r w:rsidR="005F15AB">
        <w:rPr>
          <w:rFonts w:cs="Arial"/>
          <w:lang w:val="en-GB"/>
        </w:rPr>
        <w:t>3</w:t>
      </w:r>
      <w:r w:rsidRPr="00E82933">
        <w:rPr>
          <w:rFonts w:cs="Arial"/>
          <w:lang w:val="en-GB"/>
        </w:rPr>
        <w:t xml:space="preserve">.3. This has led to more attention being paid towards the development of new techniques of non-viral gene delivery. Other common alternatives to viral vectors are direct DNA transfection, synthetic cationic polymer liposome fusion, microinjection and electroporation mediated gene delivery. However, all </w:t>
      </w:r>
      <w:r w:rsidR="001A33B7" w:rsidRPr="00E82933">
        <w:rPr>
          <w:rFonts w:cs="Arial"/>
          <w:lang w:val="en-GB"/>
        </w:rPr>
        <w:t xml:space="preserve">of </w:t>
      </w:r>
      <w:r w:rsidRPr="00E82933">
        <w:rPr>
          <w:rFonts w:cs="Arial"/>
          <w:lang w:val="en-GB"/>
        </w:rPr>
        <w:t xml:space="preserve">these methods still have relatively inefficient DNA delivery, cellular toxicity, poor reproducibility and inconvenience in terms of time </w:t>
      </w:r>
      <w:r w:rsidR="001A33B7" w:rsidRPr="00E82933">
        <w:rPr>
          <w:rFonts w:cs="Arial"/>
          <w:lang w:val="en-GB"/>
        </w:rPr>
        <w:t>consumption</w:t>
      </w:r>
      <w:r w:rsidRPr="00E82933">
        <w:rPr>
          <w:rFonts w:cs="Arial"/>
          <w:lang w:val="en-GB"/>
        </w:rPr>
        <w:t>.</w:t>
      </w:r>
    </w:p>
    <w:p w14:paraId="38BC75A3" w14:textId="77777777" w:rsidR="00D46F2D" w:rsidRPr="00E82933" w:rsidRDefault="00D46F2D" w:rsidP="003D31AD">
      <w:pPr>
        <w:pStyle w:val="ListParagraph"/>
        <w:ind w:left="0"/>
        <w:jc w:val="both"/>
        <w:rPr>
          <w:rFonts w:cs="Arial"/>
          <w:lang w:val="en-GB"/>
        </w:rPr>
      </w:pPr>
    </w:p>
    <w:p w14:paraId="30F9BE77" w14:textId="2F8FDA1A" w:rsidR="00D46F2D" w:rsidRPr="00E82933" w:rsidRDefault="00D46F2D" w:rsidP="00D46F2D">
      <w:pPr>
        <w:pStyle w:val="ListParagraph"/>
        <w:spacing w:line="360" w:lineRule="auto"/>
        <w:ind w:left="0"/>
        <w:jc w:val="both"/>
        <w:rPr>
          <w:rFonts w:cs="Arial"/>
          <w:lang w:val="en-GB"/>
        </w:rPr>
      </w:pPr>
      <w:r w:rsidRPr="00E82933">
        <w:rPr>
          <w:rFonts w:cs="Arial"/>
          <w:lang w:val="en-GB"/>
        </w:rPr>
        <w:t>Direct injection of plasmid DNA beside or into the site of target injury may be the most straightforward method of gene delivery with important advantages such as ease of manufacturing and decreased host</w:t>
      </w:r>
      <w:r w:rsidR="00233126" w:rsidRPr="00E82933">
        <w:rPr>
          <w:rFonts w:cs="Arial"/>
          <w:lang w:val="en-GB"/>
        </w:rPr>
        <w:t xml:space="preserve"> cell</w:t>
      </w:r>
      <w:r w:rsidRPr="00E82933">
        <w:rPr>
          <w:rFonts w:cs="Arial"/>
          <w:lang w:val="en-GB"/>
        </w:rPr>
        <w:t xml:space="preserve"> mutation risk. However, naked plasmid DNA does not offer good expression levels and has low therapeutic efficacy due to premature degradation by extracellular nucleases leading to loss of therapeutic activity, poor cellular uptake, and low protein expression </w:t>
      </w:r>
      <w:r w:rsidRPr="0035554D">
        <w:rPr>
          <w:rFonts w:cs="Arial"/>
          <w:lang w:val="en-GB"/>
        </w:rPr>
        <w:fldChar w:fldCharType="begin">
          <w:fldData xml:space="preserve">PEVuZE5vdGU+PENpdGU+PEF1dGhvcj5DaG9hdGU8L0F1dGhvcj48WWVhcj4xOTk3PC9ZZWFyPjxS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PEVuZE5vdGU+PENpdGU+PEF1dGhvcj5DaG9hdGU8L0F1dGhvcj48WWVhcj4xOTk3PC9ZZWFyPjxS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49" w:tooltip="Choate, 1997 #124" w:history="1">
        <w:r w:rsidR="00FB1EA6" w:rsidRPr="00E82933">
          <w:rPr>
            <w:rFonts w:cs="Arial"/>
            <w:noProof/>
            <w:lang w:val="en-GB"/>
          </w:rPr>
          <w:t>Choate and Khavari, 1997</w:t>
        </w:r>
      </w:hyperlink>
      <w:r w:rsidRPr="00E82933">
        <w:rPr>
          <w:rFonts w:cs="Arial"/>
          <w:noProof/>
          <w:lang w:val="en-GB"/>
        </w:rPr>
        <w:t xml:space="preserve">; </w:t>
      </w:r>
      <w:hyperlink w:anchor="_ENREF_142" w:tooltip="Mason, 2015 #221" w:history="1">
        <w:r w:rsidR="00FB1EA6" w:rsidRPr="00E82933">
          <w:rPr>
            <w:rFonts w:cs="Arial"/>
            <w:noProof/>
            <w:lang w:val="en-GB"/>
          </w:rPr>
          <w:t>Mason et al., 2015</w:t>
        </w:r>
      </w:hyperlink>
      <w:r w:rsidRPr="00E82933">
        <w:rPr>
          <w:rFonts w:cs="Arial"/>
          <w:noProof/>
          <w:lang w:val="en-GB"/>
        </w:rPr>
        <w:t>)</w:t>
      </w:r>
      <w:r w:rsidRPr="0035554D">
        <w:rPr>
          <w:rFonts w:cs="Arial"/>
          <w:lang w:val="en-GB"/>
        </w:rPr>
        <w:fldChar w:fldCharType="end"/>
      </w:r>
      <w:r w:rsidRPr="00E82933">
        <w:rPr>
          <w:rFonts w:cs="Arial"/>
          <w:lang w:val="en-GB"/>
        </w:rPr>
        <w:t xml:space="preserve">. This makes this method limited to easily accessible tissues like skin and skeletal muscles. </w:t>
      </w:r>
    </w:p>
    <w:p w14:paraId="780CA34F" w14:textId="77777777" w:rsidR="00D46F2D" w:rsidRPr="00E82933" w:rsidRDefault="00D46F2D" w:rsidP="003D31AD">
      <w:pPr>
        <w:pStyle w:val="ListParagraph"/>
        <w:ind w:left="0"/>
        <w:jc w:val="both"/>
        <w:rPr>
          <w:rFonts w:cs="Arial"/>
          <w:lang w:val="en-GB"/>
        </w:rPr>
      </w:pPr>
    </w:p>
    <w:p w14:paraId="17E203DD" w14:textId="2DD1CD42" w:rsidR="00D46F2D" w:rsidRPr="00E82933" w:rsidRDefault="00D46F2D" w:rsidP="00D46F2D">
      <w:pPr>
        <w:pStyle w:val="ListParagraph"/>
        <w:spacing w:line="360" w:lineRule="auto"/>
        <w:ind w:left="0"/>
        <w:jc w:val="both"/>
        <w:rPr>
          <w:rFonts w:cs="Arial"/>
          <w:lang w:val="en-GB"/>
        </w:rPr>
      </w:pPr>
      <w:r w:rsidRPr="00E82933">
        <w:rPr>
          <w:rFonts w:cs="Arial"/>
          <w:lang w:val="en-GB"/>
        </w:rPr>
        <w:t>The very large size of the plasmid DNA molecules and their highly negative charge</w:t>
      </w:r>
      <w:r w:rsidR="00233126" w:rsidRPr="00E82933">
        <w:rPr>
          <w:rFonts w:cs="Arial"/>
          <w:lang w:val="en-GB"/>
        </w:rPr>
        <w:t>,</w:t>
      </w:r>
      <w:r w:rsidRPr="00E82933">
        <w:rPr>
          <w:rFonts w:cs="Arial"/>
          <w:lang w:val="en-GB"/>
        </w:rPr>
        <w:t xml:space="preserve"> because of the repeated phosphate groups on the DNA structure, </w:t>
      </w:r>
      <w:r w:rsidR="00233126" w:rsidRPr="00E82933">
        <w:rPr>
          <w:rFonts w:cs="Arial"/>
          <w:lang w:val="en-GB"/>
        </w:rPr>
        <w:t xml:space="preserve">represent </w:t>
      </w:r>
      <w:r w:rsidRPr="00E82933">
        <w:rPr>
          <w:rFonts w:cs="Arial"/>
          <w:lang w:val="en-GB"/>
        </w:rPr>
        <w:t>a major barrier for gene delivery</w:t>
      </w:r>
      <w:r w:rsidR="00233126" w:rsidRPr="00E82933">
        <w:rPr>
          <w:rFonts w:cs="Arial"/>
          <w:lang w:val="en-GB"/>
        </w:rPr>
        <w:t>, as plasmids are</w:t>
      </w:r>
      <w:r w:rsidRPr="00E82933">
        <w:rPr>
          <w:rFonts w:cs="Arial"/>
          <w:lang w:val="en-GB"/>
        </w:rPr>
        <w:t xml:space="preserve"> electrostatically repulsed from the negatively charged cell membrane </w:t>
      </w:r>
      <w:r w:rsidRPr="0035554D">
        <w:rPr>
          <w:rFonts w:cs="Arial"/>
          <w:lang w:val="en-GB"/>
        </w:rPr>
        <w:fldChar w:fldCharType="begin"/>
      </w:r>
      <w:r w:rsidRPr="00E82933">
        <w:rPr>
          <w:rFonts w:cs="Arial"/>
          <w:lang w:val="en-GB"/>
        </w:rPr>
        <w:instrText xml:space="preserve"> ADDIN EN.CITE &lt;EndNote&gt;&lt;Cite&gt;&lt;Author&gt;Zabner&lt;/Author&gt;&lt;Year&gt;1995&lt;/Year&gt;&lt;RecNum&gt;125&lt;/RecNum&gt;&lt;DisplayText&gt;(Zabner et al., 1995)&lt;/DisplayText&gt;&lt;record&gt;&lt;rec-number&gt;125&lt;/rec-number&gt;&lt;foreign-keys&gt;&lt;key app="EN" db-id="asaf2e006zrvffep9xspvsd900222x995d5r" timestamp="0"&gt;125&lt;/key&gt;&lt;/foreign-keys&gt;&lt;ref-type name="Journal Article"&gt;17&lt;/ref-type&gt;&lt;contributors&gt;&lt;authors&gt;&lt;author&gt;Zabner, J.&lt;/author&gt;&lt;author&gt;Fasbender, A. J.&lt;/author&gt;&lt;author&gt;Moninger, T.&lt;/author&gt;&lt;author&gt;Poellinger, K. A.&lt;/author&gt;&lt;author&gt;Welsh, M. J.&lt;/author&gt;&lt;/authors&gt;&lt;/contributors&gt;&lt;auth-address&gt;Howard Hughes Medical Institute, Department of Internal Medicine, University of Iowa College of Medicine, Iowa City 52242, USA.&lt;/auth-address&gt;&lt;titles&gt;&lt;title&gt;Cellular and molecular barriers to gene transfer by a cationic lipid&lt;/title&gt;&lt;secondary-title&gt;J Biol Chem&lt;/secondary-title&gt;&lt;alt-title&gt;The Journal of biological chemistry&lt;/alt-title&gt;&lt;/titles&gt;&lt;pages&gt;18997-9007&lt;/pages&gt;&lt;volume&gt;270&lt;/volume&gt;&lt;number&gt;32&lt;/number&gt;&lt;keywords&gt;&lt;keyword&gt;Cell Nucleus/metabolism&lt;/keyword&gt;&lt;keyword&gt;DNA/metabolism&lt;/keyword&gt;&lt;keyword&gt;*Gene Transfer Techniques&lt;/keyword&gt;&lt;keyword&gt;HeLa Cells&lt;/keyword&gt;&lt;keyword&gt;Humans&lt;/keyword&gt;&lt;keyword&gt;*Lipids&lt;/keyword&gt;&lt;keyword&gt;Myristic Acids/*metabolism&lt;/keyword&gt;&lt;keyword&gt;Phosphatidylethanolamines/*metabolism&lt;/keyword&gt;&lt;keyword&gt;Quaternary Ammonium Compounds/*metabolism&lt;/keyword&gt;&lt;keyword&gt;Transcription, Genetic&lt;/keyword&gt;&lt;keyword&gt;Transfection&lt;/keyword&gt;&lt;/keywords&gt;&lt;dates&gt;&lt;year&gt;1995&lt;/year&gt;&lt;pub-dates&gt;&lt;date&gt;Aug 11&lt;/date&gt;&lt;/pub-dates&gt;&lt;/dates&gt;&lt;isbn&gt;0021-9258 (Print)&amp;#xD;0021-9258 (Linking)&lt;/isbn&gt;&lt;accession-num&gt;7642560&lt;/accession-num&gt;&lt;urls&gt;&lt;related-urls&gt;&lt;url&gt;http://www.ncbi.nlm.nih.gov/pubmed/7642560&lt;/url&gt;&lt;/related-urls&gt;&lt;/urls&gt;&lt;/record&gt;&lt;/Cite&gt;&lt;/EndNote&gt;</w:instrText>
      </w:r>
      <w:r w:rsidRPr="0035554D">
        <w:rPr>
          <w:rFonts w:cs="Arial"/>
          <w:lang w:val="en-GB"/>
        </w:rPr>
        <w:fldChar w:fldCharType="separate"/>
      </w:r>
      <w:r w:rsidRPr="00E82933">
        <w:rPr>
          <w:rFonts w:cs="Arial"/>
          <w:noProof/>
          <w:lang w:val="en-GB"/>
        </w:rPr>
        <w:t>(</w:t>
      </w:r>
      <w:hyperlink w:anchor="_ENREF_249" w:tooltip="Zabner, 1995 #125" w:history="1">
        <w:r w:rsidR="00FB1EA6" w:rsidRPr="00E82933">
          <w:rPr>
            <w:rFonts w:cs="Arial"/>
            <w:noProof/>
            <w:lang w:val="en-GB"/>
          </w:rPr>
          <w:t>Zabner et al., 1995</w:t>
        </w:r>
      </w:hyperlink>
      <w:r w:rsidRPr="00E82933">
        <w:rPr>
          <w:rFonts w:cs="Arial"/>
          <w:noProof/>
          <w:lang w:val="en-GB"/>
        </w:rPr>
        <w:t>)</w:t>
      </w:r>
      <w:r w:rsidRPr="0035554D">
        <w:rPr>
          <w:rFonts w:cs="Arial"/>
          <w:lang w:val="en-GB"/>
        </w:rPr>
        <w:fldChar w:fldCharType="end"/>
      </w:r>
      <w:r w:rsidRPr="00E82933">
        <w:rPr>
          <w:rFonts w:cs="Arial"/>
          <w:lang w:val="en-GB"/>
        </w:rPr>
        <w:t>.</w:t>
      </w:r>
    </w:p>
    <w:p w14:paraId="54BAF9FE" w14:textId="77777777" w:rsidR="00D46F2D" w:rsidRPr="00E82933" w:rsidRDefault="00D46F2D" w:rsidP="003D31AD">
      <w:pPr>
        <w:pStyle w:val="ListParagraph"/>
        <w:ind w:left="0"/>
        <w:jc w:val="both"/>
        <w:rPr>
          <w:rFonts w:cs="Arial"/>
          <w:lang w:val="en-GB"/>
        </w:rPr>
      </w:pPr>
    </w:p>
    <w:p w14:paraId="75F5389A" w14:textId="2DE0D802" w:rsidR="00D46F2D" w:rsidRPr="00E82933" w:rsidRDefault="00D46F2D" w:rsidP="00D46F2D">
      <w:pPr>
        <w:pStyle w:val="ListParagraph"/>
        <w:spacing w:line="360" w:lineRule="auto"/>
        <w:ind w:left="0"/>
        <w:jc w:val="both"/>
        <w:rPr>
          <w:rFonts w:cs="Arial"/>
          <w:lang w:val="en-GB"/>
        </w:rPr>
      </w:pPr>
      <w:r w:rsidRPr="00E82933">
        <w:rPr>
          <w:rFonts w:cs="Arial"/>
          <w:lang w:val="en-GB"/>
        </w:rPr>
        <w:t>Other non-viral vectors for gene transfection are designed to overcome the above barriers. NVGD can be divided into two groups at the most basic level, physical and chemical.  Chemical methods are based on using polycationic charged molecules to mask DNA negative charges. Physical approaches are based around either plasma membrane pore formation or propelling the DNA through the cell membrane.</w:t>
      </w:r>
    </w:p>
    <w:p w14:paraId="435150C1" w14:textId="0CD751A6" w:rsidR="00D46F2D" w:rsidRPr="00146585" w:rsidRDefault="00BF3745">
      <w:pPr>
        <w:pStyle w:val="Heading3"/>
      </w:pPr>
      <w:bookmarkStart w:id="24" w:name="_Toc367703488"/>
      <w:r w:rsidRPr="002524E1">
        <w:t xml:space="preserve">1.4.1 </w:t>
      </w:r>
      <w:r w:rsidR="00D46F2D" w:rsidRPr="002524E1">
        <w:t>Chemical methods</w:t>
      </w:r>
      <w:bookmarkEnd w:id="24"/>
    </w:p>
    <w:p w14:paraId="2193D5E1" w14:textId="494FBB77" w:rsidR="00D46F2D" w:rsidRPr="002524E1" w:rsidRDefault="00BF3745" w:rsidP="003D31AD">
      <w:pPr>
        <w:pStyle w:val="Heading4"/>
      </w:pPr>
      <w:bookmarkStart w:id="25" w:name="_Toc367703489"/>
      <w:r w:rsidRPr="002524E1">
        <w:t xml:space="preserve">1.4.1.1 </w:t>
      </w:r>
      <w:r w:rsidR="00D46F2D" w:rsidRPr="002524E1">
        <w:t>Polycationic liposomes (Polyplex)</w:t>
      </w:r>
      <w:bookmarkEnd w:id="25"/>
      <w:r w:rsidR="00D46F2D" w:rsidRPr="002524E1">
        <w:t xml:space="preserve"> </w:t>
      </w:r>
    </w:p>
    <w:p w14:paraId="3F80E371" w14:textId="77777777" w:rsidR="00D46F2D" w:rsidRPr="00E82933" w:rsidRDefault="00D46F2D" w:rsidP="003D31AD">
      <w:pPr>
        <w:jc w:val="both"/>
        <w:rPr>
          <w:rFonts w:cs="Arial"/>
          <w:lang w:val="en-GB"/>
        </w:rPr>
      </w:pPr>
    </w:p>
    <w:p w14:paraId="4EA24390" w14:textId="4752C143" w:rsidR="00D46F2D" w:rsidRPr="00E82933" w:rsidRDefault="00D46F2D" w:rsidP="00D46F2D">
      <w:pPr>
        <w:pStyle w:val="ListParagraph"/>
        <w:spacing w:line="360" w:lineRule="auto"/>
        <w:ind w:left="0"/>
        <w:jc w:val="both"/>
        <w:rPr>
          <w:rFonts w:cs="Arial"/>
          <w:lang w:val="en-GB"/>
        </w:rPr>
      </w:pPr>
      <w:r w:rsidRPr="00E82933">
        <w:rPr>
          <w:rFonts w:cs="Arial"/>
          <w:lang w:val="en-GB"/>
        </w:rPr>
        <w:t>Liposomes are negatively charged particles and were first used as a vehicle for gene delivery into cultured cells and to deliver encapsulated medications</w:t>
      </w:r>
      <w:r w:rsidR="00233126" w:rsidRPr="00E82933">
        <w:rPr>
          <w:rFonts w:cs="Arial"/>
          <w:lang w:val="en-GB"/>
        </w:rPr>
        <w:t>.</w:t>
      </w:r>
      <w:r w:rsidRPr="00E82933">
        <w:rPr>
          <w:rFonts w:cs="Arial"/>
          <w:lang w:val="en-GB"/>
        </w:rPr>
        <w:t xml:space="preserve"> </w:t>
      </w:r>
      <w:r w:rsidR="00233126" w:rsidRPr="00E82933">
        <w:rPr>
          <w:rFonts w:cs="Arial"/>
          <w:lang w:val="en-GB"/>
        </w:rPr>
        <w:t>H</w:t>
      </w:r>
      <w:r w:rsidRPr="00E82933">
        <w:rPr>
          <w:rFonts w:cs="Arial"/>
          <w:lang w:val="en-GB"/>
        </w:rPr>
        <w:t xml:space="preserve">owever, they are highly inefficient because of their inability to condense and encapsulate DNA </w:t>
      </w:r>
      <w:r w:rsidRPr="0035554D">
        <w:rPr>
          <w:rFonts w:cs="Arial"/>
          <w:lang w:val="en-GB"/>
        </w:rPr>
        <w:fldChar w:fldCharType="begin">
          <w:fldData xml:space="preserve">PEVuZE5vdGU+PENpdGU+PEF1dGhvcj5GZWxnbmVyPC9BdXRob3I+PFllYXI+MTk4NzwvWWVhcj48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dGF0ZXMgb2YgQW1lcmljYTwvYWJici0xPjwvYWx0LXBlcmlvZGljYWw+PHBhZ2VzPjc0MTMtNzwv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PEVuZE5vdGU+PENpdGU+PEF1dGhvcj5GZWxnbmVyPC9BdXRob3I+PFllYXI+MTk4NzwvWWVhcj48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dGF0ZXMgb2YgQW1lcmljYTwvYWJici0xPjwvYWx0LXBlcmlvZGljYWw+PHBhZ2VzPjc0MTMtNzwv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3" w:tooltip="Arima, 2004 #283" w:history="1">
        <w:r w:rsidR="00FB1EA6" w:rsidRPr="00E82933">
          <w:rPr>
            <w:rFonts w:cs="Arial"/>
            <w:noProof/>
            <w:lang w:val="en-GB"/>
          </w:rPr>
          <w:t>Arima, 2004</w:t>
        </w:r>
      </w:hyperlink>
      <w:r w:rsidRPr="00E82933">
        <w:rPr>
          <w:rFonts w:cs="Arial"/>
          <w:noProof/>
          <w:lang w:val="en-GB"/>
        </w:rPr>
        <w:t xml:space="preserve">; </w:t>
      </w:r>
      <w:hyperlink w:anchor="_ENREF_71" w:tooltip="Felgner, 1987 #126" w:history="1">
        <w:r w:rsidR="00FB1EA6" w:rsidRPr="00E82933">
          <w:rPr>
            <w:rFonts w:cs="Arial"/>
            <w:noProof/>
            <w:lang w:val="en-GB"/>
          </w:rPr>
          <w:t>Felgner et al., 1987</w:t>
        </w:r>
      </w:hyperlink>
      <w:r w:rsidRPr="00E82933">
        <w:rPr>
          <w:rFonts w:cs="Arial"/>
          <w:noProof/>
          <w:lang w:val="en-GB"/>
        </w:rPr>
        <w:t>)</w:t>
      </w:r>
      <w:r w:rsidRPr="0035554D">
        <w:rPr>
          <w:rFonts w:cs="Arial"/>
          <w:lang w:val="en-GB"/>
        </w:rPr>
        <w:fldChar w:fldCharType="end"/>
      </w:r>
      <w:r w:rsidRPr="00E82933">
        <w:rPr>
          <w:rFonts w:cs="Arial"/>
          <w:lang w:val="en-GB"/>
        </w:rPr>
        <w:t xml:space="preserve">. Researchers then upgraded to cationic classical liposomes by their incorporation with cationic lipids such as dioleoylphosphatidylethanolamine (DOPE) </w:t>
      </w:r>
      <w:r w:rsidRPr="0035554D">
        <w:rPr>
          <w:rFonts w:cs="Arial"/>
          <w:lang w:val="en-GB"/>
        </w:rPr>
        <w:fldChar w:fldCharType="begin">
          <w:fldData xml:space="preserve">PEVuZE5vdGU+PENpdGU+PEF1dGhvcj5GZWxnbmVyPC9BdXRob3I+PFllYXI+MTk4NzwvWWVhcj48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aWNhPC9hYmJyLTE+PC9hbHQtcGVyaW9kaWNhbD48cGFnZXM+NzQxMy03PC9wYWdlcz48dm9sdW1l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PEVuZE5vdGU+PENpdGU+PEF1dGhvcj5GZWxnbmVyPC9BdXRob3I+PFllYXI+MTk4NzwvWWVhcj48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aWNhPC9hYmJyLTE+PC9hbHQtcGVyaW9kaWNhbD48cGFnZXM+NzQxMy03PC9wYWdlcz48dm9sdW1l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71" w:tooltip="Felgner, 1987 #126" w:history="1">
        <w:r w:rsidR="00FB1EA6" w:rsidRPr="00E82933">
          <w:rPr>
            <w:rFonts w:cs="Arial"/>
            <w:noProof/>
            <w:lang w:val="en-GB"/>
          </w:rPr>
          <w:t>Felgner et al., 1987</w:t>
        </w:r>
      </w:hyperlink>
      <w:r w:rsidRPr="00E82933">
        <w:rPr>
          <w:rFonts w:cs="Arial"/>
          <w:noProof/>
          <w:lang w:val="en-GB"/>
        </w:rPr>
        <w:t>)</w:t>
      </w:r>
      <w:r w:rsidRPr="0035554D">
        <w:rPr>
          <w:rFonts w:cs="Arial"/>
          <w:lang w:val="en-GB"/>
        </w:rPr>
        <w:fldChar w:fldCharType="end"/>
      </w:r>
      <w:r w:rsidRPr="00E82933">
        <w:rPr>
          <w:rFonts w:cs="Arial"/>
          <w:lang w:val="en-GB"/>
        </w:rPr>
        <w:t xml:space="preserve">. The functions of cationic liposomes are </w:t>
      </w:r>
      <w:r w:rsidR="00500D02">
        <w:rPr>
          <w:rFonts w:cs="Arial"/>
          <w:lang w:val="en-GB"/>
        </w:rPr>
        <w:t>(</w:t>
      </w:r>
      <w:r w:rsidRPr="00E82933">
        <w:rPr>
          <w:rFonts w:cs="Arial"/>
          <w:lang w:val="en-GB"/>
        </w:rPr>
        <w:t xml:space="preserve">1) </w:t>
      </w:r>
      <w:r w:rsidR="005F15AB">
        <w:rPr>
          <w:rFonts w:cs="Arial"/>
          <w:lang w:val="en-GB"/>
        </w:rPr>
        <w:t>c</w:t>
      </w:r>
      <w:r w:rsidRPr="00E82933">
        <w:rPr>
          <w:rFonts w:cs="Arial"/>
          <w:lang w:val="en-GB"/>
        </w:rPr>
        <w:t xml:space="preserve">ondensation and encapsulation of the DNA within a lipid bilayer forming lipid/liposome DNA complex due to an interaction between negatively charged phosphate group of the nucleic acid and positive amine group of the liposome </w:t>
      </w:r>
      <w:r w:rsidRPr="0035554D">
        <w:rPr>
          <w:rFonts w:cs="Arial"/>
          <w:lang w:val="en-GB"/>
        </w:rPr>
        <w:fldChar w:fldCharType="begin"/>
      </w:r>
      <w:r w:rsidRPr="00E82933">
        <w:rPr>
          <w:rFonts w:cs="Arial"/>
          <w:lang w:val="en-GB"/>
        </w:rPr>
        <w:instrText xml:space="preserve"> ADDIN EN.CITE &lt;EndNote&gt;&lt;Cite&gt;&lt;Author&gt;Bailey&lt;/Author&gt;&lt;Year&gt;2000&lt;/Year&gt;&lt;RecNum&gt;127&lt;/RecNum&gt;&lt;DisplayText&gt;(Bailey and Sullivan, 2000)&lt;/DisplayText&gt;&lt;record&gt;&lt;rec-number&gt;127&lt;/rec-number&gt;&lt;foreign-keys&gt;&lt;key app="EN" db-id="asaf2e006zrvffep9xspvsd900222x995d5r" timestamp="0"&gt;127&lt;/key&gt;&lt;/foreign-keys&gt;&lt;ref-type name="Journal Article"&gt;17&lt;/ref-type&gt;&lt;contributors&gt;&lt;authors&gt;&lt;author&gt;Bailey, A. L.&lt;/author&gt;&lt;author&gt;Sullivan, S. M.&lt;/author&gt;&lt;/authors&gt;&lt;/contributors&gt;&lt;auth-address&gt;Valentis, Inc., 8301 New Trails Drive, 77381-4248, The Woodlands, TX, USA. abailey@kimeragen.com&lt;/auth-address&gt;&lt;titles&gt;&lt;title&gt;Efficient encapsulation of DNA plasmids in small neutral liposomes induced by ethanol and calcium&lt;/title&gt;&lt;secondary-title&gt;Biochim Biophys Acta&lt;/secondary-title&gt;&lt;alt-title&gt;Biochimica et biophysica acta&lt;/alt-title&gt;&lt;/titles&gt;&lt;pages&gt;239-52&lt;/pages&gt;&lt;volume&gt;1468&lt;/volume&gt;&lt;number&gt;1-2&lt;/number&gt;&lt;keywords&gt;&lt;keyword&gt;Animals&lt;/keyword&gt;&lt;keyword&gt;Calcium Chloride/*chemistry&lt;/keyword&gt;&lt;keyword&gt;Dialysis&lt;/keyword&gt;&lt;keyword&gt;Drug Delivery Systems&lt;/keyword&gt;&lt;keyword&gt;Ethanol/*chemistry&lt;/keyword&gt;&lt;keyword&gt;Female&lt;/keyword&gt;&lt;keyword&gt;Genetic Therapy&lt;/keyword&gt;&lt;keyword&gt;Hydrogen-Ion Concentration&lt;/keyword&gt;&lt;keyword&gt;Liposomes/analysis/*chemistry&lt;/keyword&gt;&lt;keyword&gt;Mice&lt;/keyword&gt;&lt;keyword&gt;Mice, Inbred C3H&lt;/keyword&gt;&lt;keyword&gt;Microscopy, Electron&lt;/keyword&gt;&lt;keyword&gt;Particle Size&lt;/keyword&gt;&lt;keyword&gt;Plasmids/administration &amp;amp; dosage/analysis/*chemistry&lt;/keyword&gt;&lt;keyword&gt;Potentiometry&lt;/keyword&gt;&lt;keyword&gt;Sonication&lt;/keyword&gt;&lt;/keywords&gt;&lt;dates&gt;&lt;year&gt;2000&lt;/year&gt;&lt;pub-dates&gt;&lt;date&gt;Sep 29&lt;/date&gt;&lt;/pub-dates&gt;&lt;/dates&gt;&lt;isbn&gt;0006-3002 (Print)&amp;#xD;0006-3002 (Linking)&lt;/isbn&gt;&lt;accession-num&gt;11018668&lt;/accession-num&gt;&lt;urls&gt;&lt;related-urls&gt;&lt;url&gt;http://www.ncbi.nlm.nih.gov/pubmed/11018668&lt;/url&gt;&lt;/related-urls&gt;&lt;/urls&gt;&lt;/record&gt;&lt;/Cite&gt;&lt;/EndNote&gt;</w:instrText>
      </w:r>
      <w:r w:rsidRPr="0035554D">
        <w:rPr>
          <w:rFonts w:cs="Arial"/>
          <w:lang w:val="en-GB"/>
        </w:rPr>
        <w:fldChar w:fldCharType="separate"/>
      </w:r>
      <w:r w:rsidRPr="00E82933">
        <w:rPr>
          <w:rFonts w:cs="Arial"/>
          <w:noProof/>
          <w:lang w:val="en-GB"/>
        </w:rPr>
        <w:t>(</w:t>
      </w:r>
      <w:hyperlink w:anchor="_ENREF_16" w:tooltip="Bailey, 2000 #127" w:history="1">
        <w:r w:rsidR="00FB1EA6" w:rsidRPr="00E82933">
          <w:rPr>
            <w:rFonts w:cs="Arial"/>
            <w:noProof/>
            <w:lang w:val="en-GB"/>
          </w:rPr>
          <w:t>Bailey and Sullivan, 2000</w:t>
        </w:r>
      </w:hyperlink>
      <w:r w:rsidRPr="00E82933">
        <w:rPr>
          <w:rFonts w:cs="Arial"/>
          <w:noProof/>
          <w:lang w:val="en-GB"/>
        </w:rPr>
        <w:t>)</w:t>
      </w:r>
      <w:r w:rsidRPr="0035554D">
        <w:rPr>
          <w:rFonts w:cs="Arial"/>
          <w:lang w:val="en-GB"/>
        </w:rPr>
        <w:fldChar w:fldCharType="end"/>
      </w:r>
      <w:r w:rsidRPr="00E82933">
        <w:rPr>
          <w:rFonts w:cs="Arial"/>
          <w:lang w:val="en-GB"/>
        </w:rPr>
        <w:t xml:space="preserve"> </w:t>
      </w:r>
      <w:r w:rsidR="00500D02">
        <w:rPr>
          <w:rFonts w:cs="Arial"/>
          <w:lang w:val="en-GB"/>
        </w:rPr>
        <w:t>(</w:t>
      </w:r>
      <w:r w:rsidRPr="00E82933">
        <w:rPr>
          <w:rFonts w:cs="Arial"/>
          <w:lang w:val="en-GB"/>
        </w:rPr>
        <w:t xml:space="preserve">2) </w:t>
      </w:r>
      <w:r w:rsidR="005F15AB">
        <w:rPr>
          <w:rFonts w:cs="Arial"/>
          <w:lang w:val="en-GB"/>
        </w:rPr>
        <w:t>l</w:t>
      </w:r>
      <w:r w:rsidRPr="00E82933">
        <w:rPr>
          <w:rFonts w:cs="Arial"/>
          <w:lang w:val="en-GB"/>
        </w:rPr>
        <w:t xml:space="preserve">eading to net charges of the complex to become positive that enable these complexes to interact with the negatively charged cell membrane more efficiently than classical liposomes </w:t>
      </w:r>
      <w:r w:rsidRPr="0035554D">
        <w:rPr>
          <w:rFonts w:cs="Arial"/>
          <w:lang w:val="en-GB"/>
        </w:rPr>
        <w:fldChar w:fldCharType="begin"/>
      </w:r>
      <w:r w:rsidRPr="00E82933">
        <w:rPr>
          <w:rFonts w:cs="Arial"/>
          <w:lang w:val="en-GB"/>
        </w:rPr>
        <w:instrText xml:space="preserve"> ADDIN EN.CITE &lt;EndNote&gt;&lt;Cite&gt;&lt;Author&gt;Stamatatos&lt;/Author&gt;&lt;Year&gt;1988&lt;/Year&gt;&lt;RecNum&gt;128&lt;/RecNum&gt;&lt;DisplayText&gt;(Stamatatos et al., 1988)&lt;/DisplayText&gt;&lt;record&gt;&lt;rec-number&gt;128&lt;/rec-number&gt;&lt;foreign-keys&gt;&lt;key app="EN" db-id="asaf2e006zrvffep9xspvsd900222x995d5r" timestamp="0"&gt;128&lt;/key&gt;&lt;/foreign-keys&gt;&lt;ref-type name="Journal Article"&gt;17&lt;/ref-type&gt;&lt;contributors&gt;&lt;authors&gt;&lt;author&gt;Stamatatos, L.&lt;/author&gt;&lt;author&gt;Leventis, R.&lt;/author&gt;&lt;author&gt;Zuckermann, M. J.&lt;/author&gt;&lt;author&gt;Silvius, J. R.&lt;/author&gt;&lt;/authors&gt;&lt;/contributors&gt;&lt;auth-address&gt;Department of Biochemistry, McGill University, Montreal, Quebec, Canada.&lt;/auth-address&gt;&lt;titles&gt;&lt;title&gt;Interactions of cationic lipid vesicles with negatively charged phospholipid vesicles and biological membranes&lt;/title&gt;&lt;secondary-title&gt;Biochemistry&lt;/secondary-title&gt;&lt;alt-title&gt;Biochemistry&lt;/alt-title&gt;&lt;/titles&gt;&lt;pages&gt;3917-25&lt;/pages&gt;&lt;volume&gt;27&lt;/volume&gt;&lt;number&gt;11&lt;/number&gt;&lt;keywords&gt;&lt;keyword&gt;Cations&lt;/keyword&gt;&lt;keyword&gt;Erythrocyte Membrane/metabolism&lt;/keyword&gt;&lt;keyword&gt;Humans&lt;/keyword&gt;&lt;keyword&gt;Liposomes/metabolism&lt;/keyword&gt;&lt;keyword&gt;Membrane Lipids/*metabolism&lt;/keyword&gt;&lt;keyword&gt;Phosphatidylcholines/metabolism&lt;/keyword&gt;&lt;keyword&gt;Phosphatidylethanolamines/metabolism&lt;/keyword&gt;&lt;keyword&gt;Phospholipids/*metabolism&lt;/keyword&gt;&lt;/keywords&gt;&lt;dates&gt;&lt;year&gt;1988&lt;/year&gt;&lt;pub-dates&gt;&lt;date&gt;May 31&lt;/date&gt;&lt;/pub-dates&gt;&lt;/dates&gt;&lt;isbn&gt;0006-2960 (Print)&amp;#xD;0006-2960 (Linking)&lt;/isbn&gt;&lt;accession-num&gt;3415963&lt;/accession-num&gt;&lt;urls&gt;&lt;related-urls&gt;&lt;url&gt;http://www.ncbi.nlm.nih.gov/pubmed/3415963&lt;/url&gt;&lt;/related-urls&gt;&lt;/urls&gt;&lt;/record&gt;&lt;/Cite&gt;&lt;/EndNote&gt;</w:instrText>
      </w:r>
      <w:r w:rsidRPr="0035554D">
        <w:rPr>
          <w:rFonts w:cs="Arial"/>
          <w:lang w:val="en-GB"/>
        </w:rPr>
        <w:fldChar w:fldCharType="separate"/>
      </w:r>
      <w:r w:rsidRPr="00E82933">
        <w:rPr>
          <w:rFonts w:cs="Arial"/>
          <w:noProof/>
          <w:lang w:val="en-GB"/>
        </w:rPr>
        <w:t>(</w:t>
      </w:r>
      <w:hyperlink w:anchor="_ENREF_219" w:tooltip="Stamatatos, 1988 #128" w:history="1">
        <w:r w:rsidR="00FB1EA6" w:rsidRPr="00E82933">
          <w:rPr>
            <w:rFonts w:cs="Arial"/>
            <w:noProof/>
            <w:lang w:val="en-GB"/>
          </w:rPr>
          <w:t>Stamatatos et al., 1988</w:t>
        </w:r>
      </w:hyperlink>
      <w:r w:rsidRPr="00E82933">
        <w:rPr>
          <w:rFonts w:cs="Arial"/>
          <w:noProof/>
          <w:lang w:val="en-GB"/>
        </w:rPr>
        <w:t>)</w:t>
      </w:r>
      <w:r w:rsidRPr="0035554D">
        <w:rPr>
          <w:rFonts w:cs="Arial"/>
          <w:lang w:val="en-GB"/>
        </w:rPr>
        <w:fldChar w:fldCharType="end"/>
      </w:r>
      <w:r w:rsidRPr="00E82933">
        <w:rPr>
          <w:rFonts w:cs="Arial"/>
          <w:lang w:val="en-GB"/>
        </w:rPr>
        <w:t xml:space="preserve"> resulting in increased endocytotic delivery of the DNA across the cell membrane </w:t>
      </w:r>
      <w:r w:rsidRPr="0035554D">
        <w:rPr>
          <w:rFonts w:cs="Arial"/>
          <w:lang w:val="en-GB"/>
        </w:rPr>
        <w:fldChar w:fldCharType="begin"/>
      </w:r>
      <w:r w:rsidRPr="00E82933">
        <w:rPr>
          <w:rFonts w:cs="Arial"/>
          <w:lang w:val="en-GB"/>
        </w:rPr>
        <w:instrText xml:space="preserve"> ADDIN EN.CITE &lt;EndNote&gt;&lt;Cite&gt;&lt;Author&gt;Wrobel&lt;/Author&gt;&lt;Year&gt;1995&lt;/Year&gt;&lt;RecNum&gt;129&lt;/RecNum&gt;&lt;DisplayText&gt;(Wrobel and Collins, 1995)&lt;/DisplayText&gt;&lt;record&gt;&lt;rec-number&gt;129&lt;/rec-number&gt;&lt;foreign-keys&gt;&lt;key app="EN" db-id="asaf2e006zrvffep9xspvsd900222x995d5r" timestamp="0"&gt;129&lt;/key&gt;&lt;/foreign-keys&gt;&lt;ref-type name="Journal Article"&gt;17&lt;/ref-type&gt;&lt;contributors&gt;&lt;authors&gt;&lt;author&gt;Wrobel, I.&lt;/author&gt;&lt;author&gt;Collins, D.&lt;/author&gt;&lt;/authors&gt;&lt;/contributors&gt;&lt;auth-address&gt;Department of Pharmaceutics and Drug Delivery, Amgen, Inc., Thousand Oaks, CA 91320, USA.&lt;/auth-address&gt;&lt;titles&gt;&lt;title&gt;Fusion of cationic liposomes with mammalian cells occurs after endocytosis&lt;/title&gt;&lt;secondary-title&gt;Biochim Biophys Acta&lt;/secondary-title&gt;&lt;alt-title&gt;Biochimica et biophysica acta&lt;/alt-title&gt;&lt;/titles&gt;&lt;pages&gt;296-304&lt;/pages&gt;&lt;volume&gt;1235&lt;/volume&gt;&lt;number&gt;2&lt;/number&gt;&lt;keywords&gt;&lt;keyword&gt;Animals&lt;/keyword&gt;&lt;keyword&gt;Azides/pharmacology&lt;/keyword&gt;&lt;keyword&gt;CHO Cells&lt;/keyword&gt;&lt;keyword&gt;*Cations&lt;/keyword&gt;&lt;keyword&gt;Cholesterol/analogs &amp;amp; derivatives&lt;/keyword&gt;&lt;keyword&gt;Cricetinae&lt;/keyword&gt;&lt;keyword&gt;Deoxyglucose/pharmacology&lt;/keyword&gt;&lt;keyword&gt;*Endocytosis&lt;/keyword&gt;&lt;keyword&gt;Fatty Acids, Monounsaturated&lt;/keyword&gt;&lt;keyword&gt;Hydrogen-Ion Concentration&lt;/keyword&gt;&lt;keyword&gt;Liposomes/analysis/*metabolism&lt;/keyword&gt;&lt;keyword&gt;*Membrane Fusion&lt;/keyword&gt;&lt;keyword&gt;Microscopy, Fluorescence&lt;/keyword&gt;&lt;keyword&gt;Monensin/pharmacology&lt;/keyword&gt;&lt;keyword&gt;Phosphatidylcholines&lt;/keyword&gt;&lt;keyword&gt;Phosphatidylethanolamines&lt;/keyword&gt;&lt;keyword&gt;Phosphatidylglycerols&lt;/keyword&gt;&lt;keyword&gt;Quaternary Ammonium Compounds&lt;/keyword&gt;&lt;keyword&gt;Saline Solution, Hypertonic&lt;/keyword&gt;&lt;keyword&gt;Sodium Azide&lt;/keyword&gt;&lt;/keywords&gt;&lt;dates&gt;&lt;year&gt;1995&lt;/year&gt;&lt;pub-dates&gt;&lt;date&gt;May 4&lt;/date&gt;&lt;/pub-dates&gt;&lt;/dates&gt;&lt;isbn&gt;0006-3002 (Print)&amp;#xD;0006-3002 (Linking)&lt;/isbn&gt;&lt;accession-num&gt;7756338&lt;/accession-num&gt;&lt;urls&gt;&lt;related-urls&gt;&lt;url&gt;http://www.ncbi.nlm.nih.gov/pubmed/7756338&lt;/url&gt;&lt;/related-urls&gt;&lt;/urls&gt;&lt;/record&gt;&lt;/Cite&gt;&lt;/EndNote&gt;</w:instrText>
      </w:r>
      <w:r w:rsidRPr="0035554D">
        <w:rPr>
          <w:rFonts w:cs="Arial"/>
          <w:lang w:val="en-GB"/>
        </w:rPr>
        <w:fldChar w:fldCharType="separate"/>
      </w:r>
      <w:r w:rsidRPr="00E82933">
        <w:rPr>
          <w:rFonts w:cs="Arial"/>
          <w:noProof/>
          <w:lang w:val="en-GB"/>
        </w:rPr>
        <w:t>(</w:t>
      </w:r>
      <w:hyperlink w:anchor="_ENREF_242" w:tooltip="Wrobel, 1995 #129" w:history="1">
        <w:r w:rsidR="00FB1EA6" w:rsidRPr="00E82933">
          <w:rPr>
            <w:rFonts w:cs="Arial"/>
            <w:noProof/>
            <w:lang w:val="en-GB"/>
          </w:rPr>
          <w:t>Wrobel and Collins, 1995</w:t>
        </w:r>
      </w:hyperlink>
      <w:r w:rsidRPr="00E82933">
        <w:rPr>
          <w:rFonts w:cs="Arial"/>
          <w:noProof/>
          <w:lang w:val="en-GB"/>
        </w:rPr>
        <w:t>)</w:t>
      </w:r>
      <w:r w:rsidRPr="0035554D">
        <w:rPr>
          <w:rFonts w:cs="Arial"/>
          <w:lang w:val="en-GB"/>
        </w:rPr>
        <w:fldChar w:fldCharType="end"/>
      </w:r>
      <w:r w:rsidRPr="00E82933">
        <w:rPr>
          <w:rFonts w:cs="Arial"/>
          <w:lang w:val="en-GB"/>
        </w:rPr>
        <w:t xml:space="preserve"> </w:t>
      </w:r>
      <w:r w:rsidR="00500D02">
        <w:rPr>
          <w:rFonts w:cs="Arial"/>
          <w:lang w:val="en-GB"/>
        </w:rPr>
        <w:t>(</w:t>
      </w:r>
      <w:r w:rsidRPr="00E82933">
        <w:rPr>
          <w:rFonts w:cs="Arial"/>
          <w:lang w:val="en-GB"/>
        </w:rPr>
        <w:t xml:space="preserve">3) </w:t>
      </w:r>
      <w:r w:rsidR="005F15AB">
        <w:rPr>
          <w:rFonts w:cs="Arial"/>
        </w:rPr>
        <w:t>t</w:t>
      </w:r>
      <w:r w:rsidRPr="0035554D">
        <w:rPr>
          <w:rFonts w:cs="Arial"/>
        </w:rPr>
        <w:t xml:space="preserve">he functions of cationic liposomes </w:t>
      </w:r>
      <w:r w:rsidRPr="00E82933">
        <w:rPr>
          <w:rFonts w:cs="Arial"/>
          <w:lang w:val="en-GB"/>
        </w:rPr>
        <w:t xml:space="preserve">cause instability and degradation of the endosomal membrane following endocytotic uptake of the cationic lipids, which in turn facilitate DNA release from the endosome (Figure 1.1) </w:t>
      </w:r>
      <w:r w:rsidRPr="0035554D">
        <w:rPr>
          <w:rFonts w:cs="Arial"/>
          <w:lang w:val="en-GB"/>
        </w:rPr>
        <w:fldChar w:fldCharType="begin"/>
      </w:r>
      <w:r w:rsidRPr="00E82933">
        <w:rPr>
          <w:rFonts w:cs="Arial"/>
          <w:lang w:val="en-GB"/>
        </w:rPr>
        <w:instrText xml:space="preserve"> ADDIN EN.CITE &lt;EndNote&gt;&lt;Cite&gt;&lt;Author&gt;Hafez&lt;/Author&gt;&lt;Year&gt;2001&lt;/Year&gt;&lt;RecNum&gt;130&lt;/RecNum&gt;&lt;DisplayText&gt;(Hafez et al., 2001)&lt;/DisplayText&gt;&lt;record&gt;&lt;rec-number&gt;130&lt;/rec-number&gt;&lt;foreign-keys&gt;&lt;key app="EN" db-id="asaf2e006zrvffep9xspvsd900222x995d5r" timestamp="0"&gt;130&lt;/key&gt;&lt;/foreign-keys&gt;&lt;ref-type name="Journal Article"&gt;17&lt;/ref-type&gt;&lt;contributors&gt;&lt;authors&gt;&lt;author&gt;Hafez, I. M.&lt;/author&gt;&lt;author&gt;Maurer, N.&lt;/author&gt;&lt;author&gt;Cullis, P. R.&lt;/author&gt;&lt;/authors&gt;&lt;/contributors&gt;&lt;auth-address&gt;Department of Biochemistry and Molecular Biology, Faculty of Medicine, University of British Columbia, Vancouver, BC, Canada.&lt;/auth-address&gt;&lt;titles&gt;&lt;title&gt;On the mechanism whereby cationic lipids promote intracellular delivery of polynucleic acids&lt;/title&gt;&lt;secondary-title&gt;Gene Ther&lt;/secondary-title&gt;&lt;alt-title&gt;Gene therapy&lt;/alt-title&gt;&lt;/titles&gt;&lt;periodical&gt;&lt;full-title&gt;Gene Ther&lt;/full-title&gt;&lt;abbr-1&gt;Gene therapy&lt;/abbr-1&gt;&lt;/periodical&gt;&lt;alt-periodical&gt;&lt;full-title&gt;Gene Ther&lt;/full-title&gt;&lt;abbr-1&gt;Gene therapy&lt;/abbr-1&gt;&lt;/alt-periodical&gt;&lt;pages&gt;1188-96&lt;/pages&gt;&lt;volume&gt;8&lt;/volume&gt;&lt;number&gt;15&lt;/number&gt;&lt;keywords&gt;&lt;keyword&gt;Cations&lt;/keyword&gt;&lt;keyword&gt;Cell Membrane/*metabolism&lt;/keyword&gt;&lt;keyword&gt;Cholesterol/metabolism&lt;/keyword&gt;&lt;keyword&gt;Genetic Therapy/*methods&lt;/keyword&gt;&lt;keyword&gt;Glycerophospholipids/metabolism&lt;/keyword&gt;&lt;keyword&gt;Humans&lt;/keyword&gt;&lt;keyword&gt;Lipid Bilayers&lt;/keyword&gt;&lt;keyword&gt;Liposomes/analysis/*metabolism&lt;/keyword&gt;&lt;keyword&gt;Magnetic Resonance Spectroscopy&lt;/keyword&gt;&lt;keyword&gt;*Phosphatidylethanolamines&lt;/keyword&gt;&lt;keyword&gt;Transfection/*methods&lt;/keyword&gt;&lt;/keywords&gt;&lt;dates&gt;&lt;year&gt;2001&lt;/year&gt;&lt;pub-dates&gt;&lt;date&gt;Aug&lt;/date&gt;&lt;/pub-dates&gt;&lt;/dates&gt;&lt;isbn&gt;0969-7128 (Print)&amp;#xD;0969-7128 (Linking)&lt;/isbn&gt;&lt;accession-num&gt;11509950&lt;/accession-num&gt;&lt;urls&gt;&lt;related-urls&gt;&lt;url&gt;http://www.ncbi.nlm.nih.gov/pubmed/11509950&lt;/url&gt;&lt;/related-urls&gt;&lt;/urls&gt;&lt;electronic-resource-num&gt;10.1038/sj.gt.3301506&lt;/electronic-resource-num&gt;&lt;/record&gt;&lt;/Cite&gt;&lt;/EndNote&gt;</w:instrText>
      </w:r>
      <w:r w:rsidRPr="0035554D">
        <w:rPr>
          <w:rFonts w:cs="Arial"/>
          <w:lang w:val="en-GB"/>
        </w:rPr>
        <w:fldChar w:fldCharType="separate"/>
      </w:r>
      <w:r w:rsidRPr="00E82933">
        <w:rPr>
          <w:rFonts w:cs="Arial"/>
          <w:noProof/>
          <w:lang w:val="en-GB"/>
        </w:rPr>
        <w:t>(</w:t>
      </w:r>
      <w:hyperlink w:anchor="_ENREF_89" w:tooltip="Hafez, 2001 #130" w:history="1">
        <w:r w:rsidR="00FB1EA6" w:rsidRPr="00E82933">
          <w:rPr>
            <w:rFonts w:cs="Arial"/>
            <w:noProof/>
            <w:lang w:val="en-GB"/>
          </w:rPr>
          <w:t>Hafez et al., 2001</w:t>
        </w:r>
      </w:hyperlink>
      <w:r w:rsidRPr="00E82933">
        <w:rPr>
          <w:rFonts w:cs="Arial"/>
          <w:noProof/>
          <w:lang w:val="en-GB"/>
        </w:rPr>
        <w:t>)</w:t>
      </w:r>
      <w:r w:rsidRPr="0035554D">
        <w:rPr>
          <w:rFonts w:cs="Arial"/>
          <w:lang w:val="en-GB"/>
        </w:rPr>
        <w:fldChar w:fldCharType="end"/>
      </w:r>
      <w:r w:rsidRPr="00E82933">
        <w:rPr>
          <w:rFonts w:cs="Arial"/>
          <w:lang w:val="en-GB"/>
        </w:rPr>
        <w:t>. A high DNA transfection efficiency</w:t>
      </w:r>
      <w:r w:rsidR="00D1538C" w:rsidRPr="00E82933">
        <w:rPr>
          <w:rFonts w:cs="Arial"/>
          <w:lang w:val="en-GB"/>
        </w:rPr>
        <w:t xml:space="preserve"> </w:t>
      </w:r>
      <w:r w:rsidRPr="00E82933">
        <w:rPr>
          <w:rFonts w:cs="Arial"/>
          <w:lang w:val="en-GB"/>
        </w:rPr>
        <w:t>(30</w:t>
      </w:r>
      <w:r w:rsidR="00500D02">
        <w:rPr>
          <w:rFonts w:cs="Arial"/>
          <w:lang w:val="en-GB"/>
        </w:rPr>
        <w:t xml:space="preserve"> </w:t>
      </w:r>
      <w:r w:rsidRPr="00E82933">
        <w:rPr>
          <w:rFonts w:cs="Arial"/>
          <w:lang w:val="en-GB"/>
        </w:rPr>
        <w:t>-</w:t>
      </w:r>
      <w:r w:rsidR="00500D02">
        <w:rPr>
          <w:rFonts w:cs="Arial"/>
          <w:lang w:val="en-GB"/>
        </w:rPr>
        <w:t xml:space="preserve"> </w:t>
      </w:r>
      <w:r w:rsidRPr="00E82933">
        <w:rPr>
          <w:rFonts w:cs="Arial"/>
          <w:lang w:val="en-GB"/>
        </w:rPr>
        <w:t xml:space="preserve">47% of dendritic cell (DC) progenitors and up to 57% of immature DC were transfected) was achieved </w:t>
      </w:r>
      <w:r w:rsidRPr="00E82933">
        <w:rPr>
          <w:rFonts w:cs="Arial"/>
          <w:i/>
          <w:lang w:val="en-GB"/>
        </w:rPr>
        <w:t>in vitro</w:t>
      </w:r>
      <w:r w:rsidRPr="00E82933">
        <w:rPr>
          <w:rFonts w:cs="Arial"/>
          <w:lang w:val="en-GB"/>
        </w:rPr>
        <w:t xml:space="preserve"> by cationic liposomes formed by new DOPE for the transfection of mRNA and plasmid DNA into DC progenitors and immature DC of bone-marrow origin </w:t>
      </w:r>
      <w:r w:rsidRPr="0035554D">
        <w:rPr>
          <w:rFonts w:cs="Arial"/>
          <w:lang w:val="en-GB"/>
        </w:rPr>
        <w:fldChar w:fldCharType="begin">
          <w:fldData xml:space="preserve">PEVuZE5vdGU+PENpdGU+PEF1dGhvcj5NYXJrb3Y8L0F1dGhvcj48WWVhcj4yMDEyPC9ZZWFyPjxS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=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PEVuZE5vdGU+PENpdGU+PEF1dGhvcj5NYXJrb3Y8L0F1dGhvcj48WWVhcj4yMDEyPC9ZZWFyPjxS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=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39" w:tooltip="Markov, 2012 #131" w:history="1">
        <w:r w:rsidR="00FB1EA6" w:rsidRPr="00E82933">
          <w:rPr>
            <w:rFonts w:cs="Arial"/>
            <w:noProof/>
            <w:lang w:val="en-GB"/>
          </w:rPr>
          <w:t>Markov et al., 2012</w:t>
        </w:r>
      </w:hyperlink>
      <w:r w:rsidRPr="00E82933">
        <w:rPr>
          <w:rFonts w:cs="Arial"/>
          <w:noProof/>
          <w:lang w:val="en-GB"/>
        </w:rPr>
        <w:t>)</w:t>
      </w:r>
      <w:r w:rsidRPr="0035554D">
        <w:rPr>
          <w:rFonts w:cs="Arial"/>
          <w:lang w:val="en-GB"/>
        </w:rPr>
        <w:fldChar w:fldCharType="end"/>
      </w:r>
      <w:r w:rsidRPr="00E82933">
        <w:rPr>
          <w:rFonts w:cs="Arial"/>
          <w:lang w:val="en-GB"/>
        </w:rPr>
        <w:t xml:space="preserve">. These specific advantages of liposomal vectors make the transfection efficiency greater than the direct injection of naked plasmid alone </w:t>
      </w:r>
      <w:r w:rsidRPr="0035554D">
        <w:rPr>
          <w:rFonts w:cs="Arial"/>
          <w:lang w:val="en-GB"/>
        </w:rPr>
        <w:fldChar w:fldCharType="begin">
          <w:fldData xml:space="preserve">PEVuZE5vdGU+PENpdGU+PEF1dGhvcj5GaWZlPC9BdXRob3I+PFllYXI+MTk5ODwvWWVhcj48UmVj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=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PEVuZE5vdGU+PENpdGU+PEF1dGhvcj5GaWZlPC9BdXRob3I+PFllYXI+MTk5ODwvWWVhcj48UmVj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=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73" w:tooltip="Fife, 1998 #132" w:history="1">
        <w:r w:rsidR="00FB1EA6" w:rsidRPr="00E82933">
          <w:rPr>
            <w:rFonts w:cs="Arial"/>
            <w:noProof/>
            <w:lang w:val="en-GB"/>
          </w:rPr>
          <w:t>Fife et al., 1998</w:t>
        </w:r>
      </w:hyperlink>
      <w:r w:rsidRPr="00E82933">
        <w:rPr>
          <w:rFonts w:cs="Arial"/>
          <w:noProof/>
          <w:lang w:val="en-GB"/>
        </w:rPr>
        <w:t>)</w:t>
      </w:r>
      <w:r w:rsidRPr="0035554D">
        <w:rPr>
          <w:rFonts w:cs="Arial"/>
          <w:lang w:val="en-GB"/>
        </w:rPr>
        <w:fldChar w:fldCharType="end"/>
      </w:r>
      <w:r w:rsidRPr="00E82933">
        <w:rPr>
          <w:rFonts w:cs="Arial"/>
          <w:lang w:val="en-GB"/>
        </w:rPr>
        <w:t xml:space="preserve">. Despite this, using the current optimum conditions for lipofection including serum free media transfection, the gene delivery efficiency is still low and the higher rate of transfection using chemical lipofection often induces cytotoxicity </w:t>
      </w:r>
      <w:r w:rsidRPr="0035554D">
        <w:rPr>
          <w:rFonts w:cs="Arial"/>
          <w:lang w:val="en-GB"/>
        </w:rPr>
        <w:fldChar w:fldCharType="begin">
          <w:fldData xml:space="preserve">PEVuZE5vdGU+PENpdGU+PEF1dGhvcj5DYW5kaWFuaTwvQXV0aG9yPjxZZWFyPjIwMDg8L1llYXI+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PEVuZE5vdGU+PENpdGU+PEF1dGhvcj5DYW5kaWFuaTwvQXV0aG9yPjxZZWFyPjIwMDg8L1llYXI+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34" w:tooltip="Candiani, 2008 #133" w:history="1">
        <w:r w:rsidR="00FB1EA6" w:rsidRPr="00E82933">
          <w:rPr>
            <w:rFonts w:cs="Arial"/>
            <w:noProof/>
            <w:lang w:val="en-GB"/>
          </w:rPr>
          <w:t>Candiani et al., 2008</w:t>
        </w:r>
      </w:hyperlink>
      <w:r w:rsidRPr="00E82933">
        <w:rPr>
          <w:rFonts w:cs="Arial"/>
          <w:noProof/>
          <w:lang w:val="en-GB"/>
        </w:rPr>
        <w:t>)</w:t>
      </w:r>
      <w:r w:rsidRPr="0035554D">
        <w:rPr>
          <w:rFonts w:cs="Arial"/>
          <w:lang w:val="en-GB"/>
        </w:rPr>
        <w:fldChar w:fldCharType="end"/>
      </w:r>
      <w:r w:rsidRPr="00E82933">
        <w:rPr>
          <w:rFonts w:cs="Arial"/>
          <w:lang w:val="en-GB"/>
        </w:rPr>
        <w:t xml:space="preserve">. However, a recent study has shown that newly developed and stable non-viral vector cationic lipoplex formulation proposed for small interfering RNA (siRNA) delivery provides higher cellular uptake and transfection efficiency with a lower cytotoxic profile compared to lipofectamine-2000, which is an established lipid combination used for </w:t>
      </w:r>
      <w:r w:rsidRPr="00E82933">
        <w:rPr>
          <w:rFonts w:cs="Arial"/>
          <w:i/>
          <w:lang w:val="en-GB"/>
        </w:rPr>
        <w:t>in vitro</w:t>
      </w:r>
      <w:r w:rsidRPr="00E82933">
        <w:rPr>
          <w:rFonts w:cs="Arial"/>
          <w:lang w:val="en-GB"/>
        </w:rPr>
        <w:t xml:space="preserve"> transfection purposes and also has 3 times less hemolytic potential as compared with DOPE-based formulations </w:t>
      </w:r>
      <w:r w:rsidRPr="0035554D">
        <w:rPr>
          <w:rFonts w:cs="Arial"/>
          <w:lang w:val="en-GB"/>
        </w:rPr>
        <w:fldChar w:fldCharType="begin"/>
      </w:r>
      <w:r w:rsidRPr="00E82933">
        <w:rPr>
          <w:rFonts w:cs="Arial"/>
          <w:lang w:val="en-GB"/>
        </w:rPr>
        <w:instrText xml:space="preserve"> ADDIN EN.CITE &lt;EndNote&gt;&lt;Cite&gt;&lt;Author&gt;Khatri&lt;/Author&gt;&lt;Year&gt;2014&lt;/Year&gt;&lt;RecNum&gt;134&lt;/RecNum&gt;&lt;DisplayText&gt;(Khatri et al., 2014)&lt;/DisplayText&gt;&lt;record&gt;&lt;rec-number&gt;134&lt;/rec-number&gt;&lt;foreign-keys&gt;&lt;key app="EN" db-id="asaf2e006zrvffep9xspvsd900222x995d5r" timestamp="0"&gt;134&lt;/key&gt;&lt;/foreign-keys&gt;&lt;ref-type name="Journal Article"&gt;17&lt;/ref-type&gt;&lt;contributors&gt;&lt;authors&gt;&lt;author&gt;Khatri, N.&lt;/author&gt;&lt;author&gt;Baradia, D.&lt;/author&gt;&lt;author&gt;Vhora, I.&lt;/author&gt;&lt;author&gt;Rathi, M.&lt;/author&gt;&lt;author&gt;Misra, A.&lt;/author&gt;&lt;/authors&gt;&lt;/contributors&gt;&lt;auth-address&gt;Pharmacy Department, The Maharaja Sayajirao University of Baroda, Kalabhavan, Vadodara, 390001, Gujarat, India.&lt;/auth-address&gt;&lt;titles&gt;&lt;title&gt;Development and characterization of siRNA lipoplexes: Effect of different lipids, in vitro evaluation in cancerous cell lines and in vivo toxicity study&lt;/title&gt;&lt;secondary-title&gt;AAPS PharmSciTech&lt;/secondary-title&gt;&lt;alt-title&gt;AAPS PharmSciTech&lt;/alt-title&gt;&lt;/titles&gt;&lt;pages&gt;1630-43&lt;/pages&gt;&lt;volume&gt;15&lt;/volume&gt;&lt;number&gt;6&lt;/number&gt;&lt;dates&gt;&lt;year&gt;2014&lt;/year&gt;&lt;pub-dates&gt;&lt;date&gt;Dec&lt;/date&gt;&lt;/pub-dates&gt;&lt;/dates&gt;&lt;isbn&gt;1530-9932 (Electronic)&amp;#xD;1530-9932 (Linking)&lt;/isbn&gt;&lt;accession-num&gt;25145330&lt;/accession-num&gt;&lt;urls&gt;&lt;related-urls&gt;&lt;url&gt;http://www.ncbi.nlm.nih.gov/pubmed/25145330&lt;/url&gt;&lt;/related-urls&gt;&lt;/urls&gt;&lt;custom2&gt;4245436&lt;/custom2&gt;&lt;electronic-resource-num&gt;10.1208/s12249-014-0193-9&lt;/electronic-resource-num&gt;&lt;/record&gt;&lt;/Cite&gt;&lt;/EndNote&gt;</w:instrText>
      </w:r>
      <w:r w:rsidRPr="0035554D">
        <w:rPr>
          <w:rFonts w:cs="Arial"/>
          <w:lang w:val="en-GB"/>
        </w:rPr>
        <w:fldChar w:fldCharType="separate"/>
      </w:r>
      <w:r w:rsidRPr="00E82933">
        <w:rPr>
          <w:rFonts w:cs="Arial"/>
          <w:noProof/>
          <w:lang w:val="en-GB"/>
        </w:rPr>
        <w:t>(</w:t>
      </w:r>
      <w:hyperlink w:anchor="_ENREF_108" w:tooltip="Khatri, 2014 #134" w:history="1">
        <w:r w:rsidR="00FB1EA6" w:rsidRPr="00E82933">
          <w:rPr>
            <w:rFonts w:cs="Arial"/>
            <w:noProof/>
            <w:lang w:val="en-GB"/>
          </w:rPr>
          <w:t>Khatri et al., 2014</w:t>
        </w:r>
      </w:hyperlink>
      <w:r w:rsidRPr="00E82933">
        <w:rPr>
          <w:rFonts w:cs="Arial"/>
          <w:noProof/>
          <w:lang w:val="en-GB"/>
        </w:rPr>
        <w:t>)</w:t>
      </w:r>
      <w:r w:rsidRPr="0035554D">
        <w:rPr>
          <w:rFonts w:cs="Arial"/>
          <w:lang w:val="en-GB"/>
        </w:rPr>
        <w:fldChar w:fldCharType="end"/>
      </w:r>
      <w:r w:rsidRPr="00E82933">
        <w:rPr>
          <w:rFonts w:cs="Arial"/>
          <w:lang w:val="en-GB"/>
        </w:rPr>
        <w:t>.</w:t>
      </w:r>
    </w:p>
    <w:p w14:paraId="4206B92A" w14:textId="77777777" w:rsidR="00D46F2D" w:rsidRPr="00E82933" w:rsidRDefault="00D46F2D" w:rsidP="00D46F2D">
      <w:pPr>
        <w:pStyle w:val="ListParagraph"/>
        <w:spacing w:line="360" w:lineRule="auto"/>
        <w:ind w:left="0"/>
        <w:jc w:val="both"/>
        <w:rPr>
          <w:rFonts w:cs="Arial"/>
          <w:lang w:val="en-GB"/>
        </w:rPr>
      </w:pPr>
    </w:p>
    <w:p w14:paraId="16FA4F89" w14:textId="77777777" w:rsidR="00D46F2D" w:rsidRPr="00E82933" w:rsidRDefault="00D46F2D" w:rsidP="00D46F2D">
      <w:pPr>
        <w:pStyle w:val="ListParagraph"/>
        <w:spacing w:line="360" w:lineRule="auto"/>
        <w:ind w:left="0"/>
        <w:jc w:val="both"/>
        <w:rPr>
          <w:rFonts w:cs="Arial"/>
          <w:lang w:val="en-GB"/>
        </w:rPr>
      </w:pPr>
    </w:p>
    <w:p w14:paraId="1BC9F4FE" w14:textId="77777777" w:rsidR="00D46F2D" w:rsidRPr="00E82933" w:rsidRDefault="00D46F2D" w:rsidP="00D46F2D">
      <w:pPr>
        <w:pStyle w:val="ListParagraph"/>
        <w:spacing w:line="360" w:lineRule="auto"/>
        <w:ind w:left="0"/>
        <w:jc w:val="both"/>
        <w:rPr>
          <w:rFonts w:cs="Arial"/>
          <w:lang w:val="en-GB"/>
        </w:rPr>
      </w:pPr>
    </w:p>
    <w:p w14:paraId="00D9DA18" w14:textId="3E1D3D72" w:rsidR="00D46F2D" w:rsidRPr="00E82933" w:rsidRDefault="00AC320B">
      <w:pPr>
        <w:pStyle w:val="Heading1"/>
      </w:pPr>
      <w:r w:rsidRPr="00AC320B">
        <w:rPr>
          <w:noProof/>
          <w:lang w:val="en-US" w:eastAsia="en-US"/>
        </w:rPr>
        <w:drawing>
          <wp:inline distT="0" distB="0" distL="0" distR="0" wp14:anchorId="02CB1222" wp14:editId="438349D7">
            <wp:extent cx="4839105" cy="6858000"/>
            <wp:effectExtent l="0" t="0" r="12700"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4839105" cy="6858000"/>
                    </a:xfrm>
                    <a:prstGeom prst="rect">
                      <a:avLst/>
                    </a:prstGeom>
                  </pic:spPr>
                </pic:pic>
              </a:graphicData>
            </a:graphic>
          </wp:inline>
        </w:drawing>
      </w:r>
    </w:p>
    <w:p w14:paraId="394C863E" w14:textId="6254E4D9" w:rsidR="00FB0E1E" w:rsidRPr="0035554D" w:rsidRDefault="00116E7B" w:rsidP="000D071D">
      <w:pPr>
        <w:pStyle w:val="Caption"/>
        <w:rPr>
          <w:rFonts w:cs="Arial"/>
        </w:rPr>
      </w:pPr>
      <w:r w:rsidRPr="0035554D">
        <w:rPr>
          <w:rFonts w:cs="Arial"/>
        </w:rPr>
        <w:t xml:space="preserve">Figure 1.1 </w:t>
      </w:r>
      <w:r w:rsidR="00D46F2D" w:rsidRPr="0035554D">
        <w:rPr>
          <w:rFonts w:cs="Arial"/>
        </w:rPr>
        <w:t xml:space="preserve">Principle for lipofectamine transfection </w:t>
      </w:r>
    </w:p>
    <w:p w14:paraId="4691C3AA" w14:textId="77777777" w:rsidR="00D46F2D" w:rsidRPr="00E82933" w:rsidRDefault="00D46F2D" w:rsidP="00D46F2D">
      <w:pPr>
        <w:spacing w:line="276" w:lineRule="auto"/>
        <w:jc w:val="both"/>
        <w:rPr>
          <w:rFonts w:cs="Arial"/>
          <w:lang w:val="en-GB"/>
        </w:rPr>
      </w:pPr>
      <w:r w:rsidRPr="00E82933">
        <w:rPr>
          <w:rFonts w:cs="Arial"/>
          <w:lang w:val="en-GB"/>
        </w:rPr>
        <w:t xml:space="preserve">Lipofectamine is a positive charged artificial liposome. These liposomes combine with a negative double stranded DNA and form a complex with net positive charge. The lipofectamine-DNA complex attaches to a negatively charged cell membrane and is taken inside the cell by the endocytosis process. Then transferred to cytoplasm for lysozomal digestion of the complex and to nucleus after endosomal release of the DNA. </w:t>
      </w:r>
    </w:p>
    <w:p w14:paraId="610C2E44" w14:textId="77777777" w:rsidR="00D46F2D" w:rsidRPr="00E82933" w:rsidRDefault="00D46F2D" w:rsidP="00D46F2D">
      <w:pPr>
        <w:spacing w:line="276" w:lineRule="auto"/>
        <w:jc w:val="both"/>
        <w:rPr>
          <w:rFonts w:cs="Arial"/>
          <w:lang w:val="en-GB"/>
        </w:rPr>
      </w:pPr>
    </w:p>
    <w:p w14:paraId="2B57DAEB" w14:textId="77777777" w:rsidR="00D46F2D" w:rsidRPr="00E82933" w:rsidRDefault="00D46F2D" w:rsidP="00D46F2D">
      <w:pPr>
        <w:spacing w:line="360" w:lineRule="auto"/>
        <w:jc w:val="both"/>
        <w:rPr>
          <w:rFonts w:cs="Arial"/>
          <w:b/>
          <w:sz w:val="28"/>
          <w:szCs w:val="28"/>
          <w:lang w:val="en-GB"/>
        </w:rPr>
      </w:pPr>
    </w:p>
    <w:p w14:paraId="647638A5" w14:textId="516D9D96" w:rsidR="00D46F2D" w:rsidRPr="002524E1" w:rsidRDefault="00BF3745" w:rsidP="003D31AD">
      <w:pPr>
        <w:pStyle w:val="Heading4"/>
      </w:pPr>
      <w:bookmarkStart w:id="26" w:name="_Toc367703490"/>
      <w:r w:rsidRPr="003D31AD">
        <w:t xml:space="preserve">1.4.1.2 </w:t>
      </w:r>
      <w:r w:rsidR="00D46F2D" w:rsidRPr="003D31AD">
        <w:t>Cationic polymers (</w:t>
      </w:r>
      <w:r w:rsidR="00233126" w:rsidRPr="003D31AD">
        <w:t>Polyplexes</w:t>
      </w:r>
      <w:r w:rsidR="00D46F2D" w:rsidRPr="003D31AD">
        <w:t>)</w:t>
      </w:r>
      <w:bookmarkEnd w:id="26"/>
    </w:p>
    <w:p w14:paraId="62764684" w14:textId="77777777" w:rsidR="00500D02" w:rsidRPr="00E82933" w:rsidRDefault="00500D02" w:rsidP="003D31AD">
      <w:pPr>
        <w:pStyle w:val="ListParagraph"/>
        <w:ind w:left="1080"/>
        <w:jc w:val="both"/>
        <w:rPr>
          <w:rFonts w:cs="Arial"/>
          <w:b/>
          <w:sz w:val="28"/>
          <w:szCs w:val="28"/>
          <w:lang w:val="en-GB"/>
        </w:rPr>
      </w:pPr>
    </w:p>
    <w:p w14:paraId="251548D5" w14:textId="43BE7110" w:rsidR="00D46F2D" w:rsidRPr="00E82933" w:rsidRDefault="00233126" w:rsidP="00D46F2D">
      <w:pPr>
        <w:spacing w:line="360" w:lineRule="auto"/>
        <w:jc w:val="both"/>
        <w:rPr>
          <w:rFonts w:cs="Arial"/>
          <w:lang w:val="en-GB"/>
        </w:rPr>
      </w:pPr>
      <w:r w:rsidRPr="00E82933">
        <w:rPr>
          <w:rFonts w:cs="Arial"/>
          <w:lang w:val="en-GB"/>
        </w:rPr>
        <w:t>Polyplexes</w:t>
      </w:r>
      <w:r w:rsidR="00500D02">
        <w:rPr>
          <w:rFonts w:cs="Arial"/>
          <w:lang w:val="en-GB"/>
        </w:rPr>
        <w:t xml:space="preserve"> include</w:t>
      </w:r>
      <w:r w:rsidRPr="00E82933">
        <w:rPr>
          <w:rFonts w:cs="Arial"/>
          <w:lang w:val="en-GB"/>
        </w:rPr>
        <w:t xml:space="preserve"> </w:t>
      </w:r>
      <w:r w:rsidR="00D46F2D" w:rsidRPr="00E82933">
        <w:rPr>
          <w:rFonts w:cs="Arial"/>
          <w:lang w:val="en-GB"/>
        </w:rPr>
        <w:t xml:space="preserve">Poly-L-Lysine polymers which were firstly discovered in 1969 </w:t>
      </w:r>
      <w:r w:rsidR="00D46F2D" w:rsidRPr="0035554D">
        <w:rPr>
          <w:rFonts w:cs="Arial"/>
          <w:lang w:val="en-GB"/>
        </w:rPr>
        <w:fldChar w:fldCharType="begin"/>
      </w:r>
      <w:r w:rsidR="00D46F2D" w:rsidRPr="00E82933">
        <w:rPr>
          <w:rFonts w:cs="Arial"/>
          <w:lang w:val="en-GB"/>
        </w:rPr>
        <w:instrText xml:space="preserve"> ADDIN EN.CITE &lt;EndNote&gt;&lt;Cite&gt;&lt;Author&gt;Molas&lt;/Author&gt;&lt;Year&gt;2002&lt;/Year&gt;&lt;RecNum&gt;135&lt;/RecNum&gt;&lt;DisplayText&gt;(Molas et al., 2002)&lt;/DisplayText&gt;&lt;record&gt;&lt;rec-number&gt;135&lt;/rec-number&gt;&lt;foreign-keys&gt;&lt;key app="EN" db-id="asaf2e006zrvffep9xspvsd900222x995d5r" timestamp="0"&gt;135&lt;/key&gt;&lt;/foreign-keys&gt;&lt;ref-type name="Journal Article"&gt;17&lt;/ref-type&gt;&lt;contributors&gt;&lt;authors&gt;&lt;author&gt;Molas, M.&lt;/author&gt;&lt;author&gt;Bartrons, R.&lt;/author&gt;&lt;author&gt;Perales, J. C.&lt;/author&gt;&lt;/authors&gt;&lt;/contributors&gt;&lt;auth-address&gt;Unitat de Bioquimica, Departament de Ciencies Fisiologiques II, Universitat de Barcelona, Feixa Llarga s/n, 08907 Hospitalet, Spain.&lt;/auth-address&gt;&lt;titles&gt;&lt;title&gt;Single-stranded DNA condensed with poly-L-lysine results in nanometric particles that are significantly smaller, more stable in physiological ionic strength fluids and afford higher efficiency of gene delivery than their double-stranded counterparts&lt;/title&gt;&lt;secondary-title&gt;Biochim Biophys Acta&lt;/secondary-title&gt;&lt;alt-title&gt;Biochimica et biophysica acta&lt;/alt-title&gt;&lt;/titles&gt;&lt;pages&gt;37-44&lt;/pages&gt;&lt;volume&gt;1572&lt;/volume&gt;&lt;number&gt;1&lt;/number&gt;&lt;keywords&gt;&lt;keyword&gt;DNA, Single-Stranded/*chemistry&lt;/keyword&gt;&lt;keyword&gt;Flow Cytometry&lt;/keyword&gt;&lt;keyword&gt;Gene Expression&lt;/keyword&gt;&lt;keyword&gt;*Genetic Therapy&lt;/keyword&gt;&lt;keyword&gt;Genetic Vectors&lt;/keyword&gt;&lt;keyword&gt;Microscopy, Electron&lt;/keyword&gt;&lt;keyword&gt;Nucleic Acid Denaturation&lt;/keyword&gt;&lt;keyword&gt;Osmolar Concentration&lt;/keyword&gt;&lt;keyword&gt;Particle Size&lt;/keyword&gt;&lt;keyword&gt;Polylysine/*chemistry&lt;/keyword&gt;&lt;keyword&gt;Solutions&lt;/keyword&gt;&lt;keyword&gt;Transfection&lt;/keyword&gt;&lt;/keywords&gt;&lt;dates&gt;&lt;year&gt;2002&lt;/year&gt;&lt;pub-dates&gt;&lt;date&gt;Aug 15&lt;/date&gt;&lt;/pub-dates&gt;&lt;/dates&gt;&lt;isbn&gt;0006-3002 (Print)&amp;#xD;0006-3002 (Linking)&lt;/isbn&gt;&lt;accession-num&gt;12204331&lt;/accession-num&gt;&lt;urls&gt;&lt;related-urls&gt;&lt;url&gt;http://www.ncbi.nlm.nih.gov/pubmed/12204331&lt;/url&gt;&lt;/related-urls&gt;&lt;/urls&gt;&lt;/record&gt;&lt;/Cite&gt;&lt;/EndNote&gt;</w:instrText>
      </w:r>
      <w:r w:rsidR="00D46F2D" w:rsidRPr="0035554D">
        <w:rPr>
          <w:rFonts w:cs="Arial"/>
          <w:lang w:val="en-GB"/>
        </w:rPr>
        <w:fldChar w:fldCharType="separate"/>
      </w:r>
      <w:r w:rsidR="00D46F2D" w:rsidRPr="00E82933">
        <w:rPr>
          <w:rFonts w:cs="Arial"/>
          <w:noProof/>
          <w:lang w:val="en-GB"/>
        </w:rPr>
        <w:t>(</w:t>
      </w:r>
      <w:hyperlink w:anchor="_ENREF_159" w:tooltip="Molas, 2002 #135" w:history="1">
        <w:r w:rsidR="00FB1EA6" w:rsidRPr="00E82933">
          <w:rPr>
            <w:rFonts w:cs="Arial"/>
            <w:noProof/>
            <w:lang w:val="en-GB"/>
          </w:rPr>
          <w:t>Molas et al., 2002</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These positively charged polymers can condense the DNA through interaction between the negatively charged DNA</w:t>
      </w:r>
      <w:r w:rsidR="00500D02">
        <w:rPr>
          <w:rFonts w:cs="Arial"/>
          <w:lang w:val="en-GB"/>
        </w:rPr>
        <w:t xml:space="preserve"> leading to the </w:t>
      </w:r>
      <w:r w:rsidR="00D46F2D" w:rsidRPr="00E82933">
        <w:rPr>
          <w:rFonts w:cs="Arial"/>
          <w:lang w:val="en-GB"/>
        </w:rPr>
        <w:t>formation of DNA-Poly-L-Lysine complex</w:t>
      </w:r>
      <w:r w:rsidRPr="00E82933">
        <w:rPr>
          <w:rFonts w:cs="Arial"/>
          <w:lang w:val="en-GB"/>
        </w:rPr>
        <w:t>es</w:t>
      </w:r>
      <w:r w:rsidR="00D46F2D" w:rsidRPr="00E82933">
        <w:rPr>
          <w:rFonts w:cs="Arial"/>
          <w:lang w:val="en-GB"/>
        </w:rPr>
        <w:t xml:space="preserve"> of around 50</w:t>
      </w:r>
      <w:r w:rsidR="00500D02">
        <w:rPr>
          <w:rFonts w:cs="Arial"/>
          <w:lang w:val="en-GB"/>
        </w:rPr>
        <w:t xml:space="preserve"> </w:t>
      </w:r>
      <w:r w:rsidR="00D46F2D" w:rsidRPr="00E82933">
        <w:rPr>
          <w:rFonts w:cs="Arial"/>
          <w:lang w:val="en-GB"/>
        </w:rPr>
        <w:t>-</w:t>
      </w:r>
      <w:r w:rsidR="00500D02">
        <w:rPr>
          <w:rFonts w:cs="Arial"/>
          <w:lang w:val="en-GB"/>
        </w:rPr>
        <w:t xml:space="preserve"> </w:t>
      </w:r>
      <w:r w:rsidR="00D46F2D" w:rsidRPr="00E82933">
        <w:rPr>
          <w:rFonts w:cs="Arial"/>
          <w:lang w:val="en-GB"/>
        </w:rPr>
        <w:t xml:space="preserve">300 nm diameter size </w:t>
      </w:r>
      <w:r w:rsidR="00D46F2D" w:rsidRPr="0035554D">
        <w:rPr>
          <w:rFonts w:cs="Arial"/>
          <w:lang w:val="en-GB"/>
        </w:rPr>
        <w:fldChar w:fldCharType="begin"/>
      </w:r>
      <w:r w:rsidR="00D46F2D" w:rsidRPr="00E82933">
        <w:rPr>
          <w:rFonts w:cs="Arial"/>
          <w:lang w:val="en-GB"/>
        </w:rPr>
        <w:instrText xml:space="preserve"> ADDIN EN.CITE &lt;EndNote&gt;&lt;Cite&gt;&lt;Author&gt;Molas&lt;/Author&gt;&lt;Year&gt;2002&lt;/Year&gt;&lt;RecNum&gt;135&lt;/RecNum&gt;&lt;DisplayText&gt;(Molas et al., 2002)&lt;/DisplayText&gt;&lt;record&gt;&lt;rec-number&gt;135&lt;/rec-number&gt;&lt;foreign-keys&gt;&lt;key app="EN" db-id="asaf2e006zrvffep9xspvsd900222x995d5r" timestamp="0"&gt;135&lt;/key&gt;&lt;/foreign-keys&gt;&lt;ref-type name="Journal Article"&gt;17&lt;/ref-type&gt;&lt;contributors&gt;&lt;authors&gt;&lt;author&gt;Molas, M.&lt;/author&gt;&lt;author&gt;Bartrons, R.&lt;/author&gt;&lt;author&gt;Perales, J. C.&lt;/author&gt;&lt;/authors&gt;&lt;/contributors&gt;&lt;auth-address&gt;Unitat de Bioquimica, Departament de Ciencies Fisiologiques II, Universitat de Barcelona, Feixa Llarga s/n, 08907 Hospitalet, Spain.&lt;/auth-address&gt;&lt;titles&gt;&lt;title&gt;Single-stranded DNA condensed with poly-L-lysine results in nanometric particles that are significantly smaller, more stable in physiological ionic strength fluids and afford higher efficiency of gene delivery than their double-stranded counterparts&lt;/title&gt;&lt;secondary-title&gt;Biochim Biophys Acta&lt;/secondary-title&gt;&lt;alt-title&gt;Biochimica et biophysica acta&lt;/alt-title&gt;&lt;/titles&gt;&lt;pages&gt;37-44&lt;/pages&gt;&lt;volume&gt;1572&lt;/volume&gt;&lt;number&gt;1&lt;/number&gt;&lt;keywords&gt;&lt;keyword&gt;DNA, Single-Stranded/*chemistry&lt;/keyword&gt;&lt;keyword&gt;Flow Cytometry&lt;/keyword&gt;&lt;keyword&gt;Gene Expression&lt;/keyword&gt;&lt;keyword&gt;*Genetic Therapy&lt;/keyword&gt;&lt;keyword&gt;Genetic Vectors&lt;/keyword&gt;&lt;keyword&gt;Microscopy, Electron&lt;/keyword&gt;&lt;keyword&gt;Nucleic Acid Denaturation&lt;/keyword&gt;&lt;keyword&gt;Osmolar Concentration&lt;/keyword&gt;&lt;keyword&gt;Particle Size&lt;/keyword&gt;&lt;keyword&gt;Polylysine/*chemistry&lt;/keyword&gt;&lt;keyword&gt;Solutions&lt;/keyword&gt;&lt;keyword&gt;Transfection&lt;/keyword&gt;&lt;/keywords&gt;&lt;dates&gt;&lt;year&gt;2002&lt;/year&gt;&lt;pub-dates&gt;&lt;date&gt;Aug 15&lt;/date&gt;&lt;/pub-dates&gt;&lt;/dates&gt;&lt;isbn&gt;0006-3002 (Print)&amp;#xD;0006-3002 (Linking)&lt;/isbn&gt;&lt;accession-num&gt;12204331&lt;/accession-num&gt;&lt;urls&gt;&lt;related-urls&gt;&lt;url&gt;http://www.ncbi.nlm.nih.gov/pubmed/12204331&lt;/url&gt;&lt;/related-urls&gt;&lt;/urls&gt;&lt;/record&gt;&lt;/Cite&gt;&lt;/EndNote&gt;</w:instrText>
      </w:r>
      <w:r w:rsidR="00D46F2D" w:rsidRPr="0035554D">
        <w:rPr>
          <w:rFonts w:cs="Arial"/>
          <w:lang w:val="en-GB"/>
        </w:rPr>
        <w:fldChar w:fldCharType="separate"/>
      </w:r>
      <w:r w:rsidR="00D46F2D" w:rsidRPr="00E82933">
        <w:rPr>
          <w:rFonts w:cs="Arial"/>
          <w:noProof/>
          <w:lang w:val="en-GB"/>
        </w:rPr>
        <w:t>(</w:t>
      </w:r>
      <w:hyperlink w:anchor="_ENREF_159" w:tooltip="Molas, 2002 #135" w:history="1">
        <w:r w:rsidR="00FB1EA6" w:rsidRPr="00E82933">
          <w:rPr>
            <w:rFonts w:cs="Arial"/>
            <w:noProof/>
            <w:lang w:val="en-GB"/>
          </w:rPr>
          <w:t>Molas et al., 2002</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xml:space="preserve">. </w:t>
      </w:r>
      <w:r w:rsidRPr="00E82933">
        <w:rPr>
          <w:rFonts w:cs="Arial"/>
          <w:lang w:val="en-GB"/>
        </w:rPr>
        <w:t>T</w:t>
      </w:r>
      <w:r w:rsidR="00D46F2D" w:rsidRPr="00E82933">
        <w:rPr>
          <w:rFonts w:cs="Arial"/>
          <w:lang w:val="en-GB"/>
        </w:rPr>
        <w:t xml:space="preserve">he transfection efficiency </w:t>
      </w:r>
      <w:r w:rsidR="00D46F2D" w:rsidRPr="00E82933">
        <w:rPr>
          <w:rFonts w:cs="Arial"/>
          <w:i/>
          <w:lang w:val="en-GB"/>
        </w:rPr>
        <w:t>in vitro</w:t>
      </w:r>
      <w:r w:rsidR="00D46F2D" w:rsidRPr="00E82933">
        <w:rPr>
          <w:rFonts w:cs="Arial"/>
          <w:lang w:val="en-GB"/>
        </w:rPr>
        <w:t xml:space="preserve"> and </w:t>
      </w:r>
      <w:r w:rsidR="00D46F2D" w:rsidRPr="00E82933">
        <w:rPr>
          <w:rFonts w:cs="Arial"/>
          <w:i/>
          <w:lang w:val="en-GB"/>
        </w:rPr>
        <w:t xml:space="preserve">in vivo </w:t>
      </w:r>
      <w:r w:rsidR="00D46F2D" w:rsidRPr="006615D1">
        <w:rPr>
          <w:rFonts w:cs="Arial"/>
          <w:lang w:val="en-GB"/>
        </w:rPr>
        <w:t>is determined by lipoplex-DNA comp</w:t>
      </w:r>
      <w:r w:rsidR="00D46F2D" w:rsidRPr="00E82933">
        <w:rPr>
          <w:rFonts w:cs="Arial"/>
          <w:lang w:val="en-GB"/>
        </w:rPr>
        <w:t xml:space="preserve">lex size </w:t>
      </w:r>
      <w:r w:rsidR="00D46F2D" w:rsidRPr="0035554D">
        <w:rPr>
          <w:rFonts w:cs="Arial"/>
          <w:lang w:val="en-GB"/>
        </w:rPr>
        <w:fldChar w:fldCharType="begin">
          <w:fldData xml:space="preserve">PEVuZE5vdGU+PENpdGU+PEF1dGhvcj5Sb3NzPC9BdXRob3I+PFllYXI+MTk5OTwvWWVhcj48UmVj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</w:fldData>
        </w:fldChar>
      </w:r>
      <w:r w:rsidR="00D46F2D" w:rsidRPr="00E82933">
        <w:rPr>
          <w:rFonts w:cs="Arial"/>
          <w:lang w:val="en-GB"/>
        </w:rPr>
        <w:instrText xml:space="preserve"> ADDIN EN.CITE </w:instrText>
      </w:r>
      <w:r w:rsidR="00D46F2D" w:rsidRPr="0035554D">
        <w:rPr>
          <w:rFonts w:cs="Arial"/>
          <w:lang w:val="en-GB"/>
        </w:rPr>
        <w:fldChar w:fldCharType="begin">
          <w:fldData xml:space="preserve">PEVuZE5vdGU+PENpdGU+PEF1dGhvcj5Sb3NzPC9BdXRob3I+PFllYXI+MTk5OTwvWWVhcj48UmVj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</w:fldData>
        </w:fldChar>
      </w:r>
      <w:r w:rsidR="00D46F2D" w:rsidRPr="00E82933">
        <w:rPr>
          <w:rFonts w:cs="Arial"/>
          <w:lang w:val="en-GB"/>
        </w:rPr>
        <w:instrText xml:space="preserve"> ADDIN EN.CITE.DATA </w:instrText>
      </w:r>
      <w:r w:rsidR="00D46F2D" w:rsidRPr="0035554D">
        <w:rPr>
          <w:rFonts w:cs="Arial"/>
          <w:lang w:val="en-GB"/>
        </w:rPr>
      </w:r>
      <w:r w:rsidR="00D46F2D" w:rsidRPr="0035554D">
        <w:rPr>
          <w:rFonts w:cs="Arial"/>
          <w:lang w:val="en-GB"/>
        </w:rPr>
        <w:fldChar w:fldCharType="end"/>
      </w:r>
      <w:r w:rsidR="00D46F2D" w:rsidRPr="0035554D">
        <w:rPr>
          <w:rFonts w:cs="Arial"/>
          <w:lang w:val="en-GB"/>
        </w:rPr>
      </w:r>
      <w:r w:rsidR="00D46F2D" w:rsidRPr="0035554D">
        <w:rPr>
          <w:rFonts w:cs="Arial"/>
          <w:lang w:val="en-GB"/>
        </w:rPr>
        <w:fldChar w:fldCharType="separate"/>
      </w:r>
      <w:r w:rsidR="00D46F2D" w:rsidRPr="00E82933">
        <w:rPr>
          <w:rFonts w:cs="Arial"/>
          <w:noProof/>
          <w:lang w:val="en-GB"/>
        </w:rPr>
        <w:t>(</w:t>
      </w:r>
      <w:hyperlink w:anchor="_ENREF_132" w:tooltip="Liu, 2011 #137" w:history="1">
        <w:r w:rsidR="00FB1EA6" w:rsidRPr="00E82933">
          <w:rPr>
            <w:rFonts w:cs="Arial"/>
            <w:noProof/>
            <w:lang w:val="en-GB"/>
          </w:rPr>
          <w:t>Liu et al., 2011</w:t>
        </w:r>
      </w:hyperlink>
      <w:r w:rsidR="00D46F2D" w:rsidRPr="00E82933">
        <w:rPr>
          <w:rFonts w:cs="Arial"/>
          <w:noProof/>
          <w:lang w:val="en-GB"/>
        </w:rPr>
        <w:t xml:space="preserve">; </w:t>
      </w:r>
      <w:hyperlink w:anchor="_ENREF_197" w:tooltip="Ross, 1999 #136" w:history="1">
        <w:r w:rsidR="00FB1EA6" w:rsidRPr="00E82933">
          <w:rPr>
            <w:rFonts w:cs="Arial"/>
            <w:noProof/>
            <w:lang w:val="en-GB"/>
          </w:rPr>
          <w:t>Ross and Hui, 1999</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Despite the high DNA condensation ability of the cationic polymers, there is still difficulty for the complex to escape into the cytoplasm from the endosome after getting inside the host cell by the endosomal pathway, therefore most of the DNA plasmid is</w:t>
      </w:r>
      <w:r w:rsidR="00D46F2D" w:rsidRPr="00E82933">
        <w:rPr>
          <w:rFonts w:cs="Arial"/>
          <w:lang w:val="en-GB"/>
        </w:rPr>
        <w:t xml:space="preserve"> destroyed within the endosomes </w:t>
      </w:r>
      <w:r w:rsidR="00D46F2D" w:rsidRPr="0035554D">
        <w:rPr>
          <w:rFonts w:cs="Arial"/>
          <w:lang w:val="en-GB"/>
        </w:rPr>
        <w:fldChar w:fldCharType="begin"/>
      </w:r>
      <w:r w:rsidR="00B33B91" w:rsidRPr="00E82933">
        <w:rPr>
          <w:rFonts w:cs="Arial"/>
          <w:lang w:val="en-GB"/>
        </w:rPr>
        <w:instrText xml:space="preserve"> ADDIN EN.CITE &lt;EndNote&gt;&lt;Cite&gt;&lt;Author&gt;Forrest&lt;/Author&gt;&lt;Year&gt;2002&lt;/Year&gt;&lt;RecNum&gt;138&lt;/RecNum&gt;&lt;DisplayText&gt;(Forrest and Pack, 2002)&lt;/DisplayText&gt;&lt;record&gt;&lt;rec-number&gt;138&lt;/rec-number&gt;&lt;foreign-keys&gt;&lt;key app="EN" db-id="asaf2e006zrvffep9xspvsd900222x995d5r" timestamp="0"&gt;138&lt;/key&gt;&lt;/foreign-keys&gt;&lt;ref-type name="Journal Article"&gt;17&lt;/ref-type&gt;&lt;contributors&gt;&lt;authors&gt;&lt;author&gt;Forrest, M. L.&lt;/author&gt;&lt;author&gt;Pack, D. W.&lt;/author&gt;&lt;/authors&gt;&lt;/contributors&gt;&lt;auth-address&gt;Department of Chemical and Biomolecular Engineering, University of Illinois, Urbana, Illinois 61801, USA.&lt;/auth-address&gt;&lt;titles&gt;&lt;title&gt;On the kinetics of polyplex endocytic trafficking: implications for gene delivery vector design&lt;/title&gt;&lt;secondary-title&gt;Mol Ther&lt;/secondary-title&gt;&lt;alt-title&gt;Molecular therapy : the journal of the American Society of Gene Therapy&lt;/alt-title&gt;&lt;/titles&gt;&lt;periodical&gt;&lt;full-title&gt;Mol Ther&lt;/full-title&gt;&lt;abbr-1&gt;Molecular therapy : the journal of the American Society of Gene Therapy&lt;/abbr-1&gt;&lt;/periodical&gt;&lt;alt-periodical&gt;&lt;full-title&gt;Mol Ther&lt;/full-title&gt;&lt;abbr-1&gt;Molecular therapy : the journal of the American Society of Gene Therapy&lt;/abbr-1&gt;&lt;/alt-periodical&gt;&lt;pages&gt;57-66&lt;/pages&gt;&lt;volume&gt;6&lt;/volume&gt;&lt;number&gt;1&lt;/number&gt;&lt;keywords&gt;&lt;keyword&gt;Fluorescent Dyes/metabolism&lt;/keyword&gt;&lt;keyword&gt;Genetic Vectors/*genetics/metabolism&lt;/keyword&gt;&lt;keyword&gt;Humans&lt;/keyword&gt;&lt;keyword&gt;Hydrogen-Ion Concentration&lt;/keyword&gt;&lt;keyword&gt;Kinetics&lt;/keyword&gt;&lt;keyword&gt;Polyethyleneimine/metabolism&lt;/keyword&gt;&lt;keyword&gt;Polylysine/metabolism&lt;/keyword&gt;&lt;keyword&gt;Transport Vesicles/*metabolism&lt;/keyword&gt;&lt;/keywords&gt;&lt;dates&gt;&lt;year&gt;2002&lt;/year&gt;&lt;pub-dates&gt;&lt;date&gt;Jul&lt;/date&gt;&lt;/pub-dates&gt;&lt;/dates&gt;&lt;isbn&gt;1525-0016 (Print)&amp;#xD;1525-0016 (Linking)&lt;/isbn&gt;&lt;accession-num&gt;12095304&lt;/accession-num&gt;&lt;urls&gt;&lt;related-urls&gt;&lt;url&gt;http://www.ncbi.nlm.nih.gov/pubmed/12095304&lt;/url&gt;&lt;/related-urls&gt;&lt;/urls&gt;&lt;/record&gt;&lt;/Cite&gt;&lt;/EndNote&gt;</w:instrText>
      </w:r>
      <w:r w:rsidR="00D46F2D" w:rsidRPr="0035554D">
        <w:rPr>
          <w:rFonts w:cs="Arial"/>
          <w:lang w:val="en-GB"/>
        </w:rPr>
        <w:fldChar w:fldCharType="separate"/>
      </w:r>
      <w:r w:rsidR="00D46F2D" w:rsidRPr="00E82933">
        <w:rPr>
          <w:rFonts w:cs="Arial"/>
          <w:noProof/>
          <w:lang w:val="en-GB"/>
        </w:rPr>
        <w:t>(</w:t>
      </w:r>
      <w:hyperlink w:anchor="_ENREF_77" w:tooltip="Forrest, 2002 #138" w:history="1">
        <w:r w:rsidR="00FB1EA6" w:rsidRPr="00E82933">
          <w:rPr>
            <w:rFonts w:cs="Arial"/>
            <w:noProof/>
            <w:lang w:val="en-GB"/>
          </w:rPr>
          <w:t>Forrest and Pack, 2002</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w:t>
      </w:r>
    </w:p>
    <w:p w14:paraId="3C97DC0F" w14:textId="1E0EDB85" w:rsidR="00D46F2D" w:rsidRPr="0035554D" w:rsidRDefault="00BF3745" w:rsidP="003D31AD">
      <w:pPr>
        <w:pStyle w:val="Heading4"/>
      </w:pPr>
      <w:bookmarkStart w:id="27" w:name="_Toc367703491"/>
      <w:r>
        <w:t xml:space="preserve">1.4.1.3 </w:t>
      </w:r>
      <w:r w:rsidR="00D46F2D" w:rsidRPr="0035554D">
        <w:t>Poly-ethylenimine (PEI)</w:t>
      </w:r>
      <w:bookmarkEnd w:id="27"/>
    </w:p>
    <w:p w14:paraId="28E20CA2" w14:textId="77777777" w:rsidR="00D46F2D" w:rsidRPr="00E82933" w:rsidRDefault="00D46F2D" w:rsidP="003D31AD">
      <w:pPr>
        <w:pStyle w:val="ListParagraph"/>
        <w:ind w:left="1080"/>
        <w:jc w:val="both"/>
        <w:rPr>
          <w:rFonts w:cs="Arial"/>
          <w:b/>
          <w:sz w:val="28"/>
          <w:szCs w:val="28"/>
          <w:lang w:val="en-GB"/>
        </w:rPr>
      </w:pPr>
    </w:p>
    <w:p w14:paraId="685CDF42" w14:textId="4BBD777F" w:rsidR="00D46F2D" w:rsidRPr="00E82933" w:rsidRDefault="00D46F2D" w:rsidP="00D46F2D">
      <w:pPr>
        <w:spacing w:line="360" w:lineRule="auto"/>
        <w:jc w:val="both"/>
        <w:rPr>
          <w:rFonts w:cs="Arial"/>
          <w:lang w:val="en-GB"/>
        </w:rPr>
      </w:pPr>
      <w:r w:rsidRPr="00E82933">
        <w:rPr>
          <w:rFonts w:cs="Arial"/>
          <w:lang w:val="en-GB"/>
        </w:rPr>
        <w:t xml:space="preserve">PEI is another type of highly positive charged polymer, which is considered as a very high transfection efficiency chemical vector. This branched polymer has primary, secondary and tertiary amines attached to PEI. The role of the primary amine is to complex with the DNA by positive ionic/phosphate group interaction, while the other two amines result in endosomal instability of the complex after endocytosis, which facilitates cytoplasmic release of the DNA </w:t>
      </w:r>
      <w:r w:rsidRPr="0035554D">
        <w:rPr>
          <w:rFonts w:cs="Arial"/>
          <w:noProof/>
          <w:lang w:val="en-GB"/>
        </w:rPr>
        <w:fldChar w:fldCharType="begin">
          <w:fldData xml:space="preserve">PEVuZE5vdGU+PENpdGU+PEF1dGhvcj5KZW9uZzwvQXV0aG9yPjxZZWFyPjIwMDE8L1llYXI+PFJl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=
</w:fldData>
        </w:fldChar>
      </w:r>
      <w:r w:rsidRPr="00E82933">
        <w:rPr>
          <w:rFonts w:cs="Arial"/>
          <w:noProof/>
          <w:lang w:val="en-GB"/>
        </w:rPr>
        <w:instrText xml:space="preserve"> ADDIN EN.CITE </w:instrText>
      </w:r>
      <w:r w:rsidRPr="0035554D">
        <w:rPr>
          <w:rFonts w:cs="Arial"/>
          <w:noProof/>
          <w:lang w:val="en-GB"/>
        </w:rPr>
        <w:fldChar w:fldCharType="begin">
          <w:fldData xml:space="preserve">PEVuZE5vdGU+PENpdGU+PEF1dGhvcj5KZW9uZzwvQXV0aG9yPjxZZWFyPjIwMDE8L1llYXI+PFJl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=
</w:fldData>
        </w:fldChar>
      </w:r>
      <w:r w:rsidRPr="00E82933">
        <w:rPr>
          <w:rFonts w:cs="Arial"/>
          <w:noProof/>
          <w:lang w:val="en-GB"/>
        </w:rPr>
        <w:instrText xml:space="preserve"> ADDIN EN.CITE.DATA </w:instrText>
      </w:r>
      <w:r w:rsidRPr="0035554D">
        <w:rPr>
          <w:rFonts w:cs="Arial"/>
          <w:noProof/>
          <w:lang w:val="en-GB"/>
        </w:rPr>
      </w:r>
      <w:r w:rsidRPr="0035554D">
        <w:rPr>
          <w:rFonts w:cs="Arial"/>
          <w:noProof/>
          <w:lang w:val="en-GB"/>
        </w:rPr>
        <w:fldChar w:fldCharType="end"/>
      </w:r>
      <w:r w:rsidRPr="0035554D">
        <w:rPr>
          <w:rFonts w:cs="Arial"/>
          <w:noProof/>
          <w:lang w:val="en-GB"/>
        </w:rPr>
      </w:r>
      <w:r w:rsidRPr="0035554D">
        <w:rPr>
          <w:rFonts w:cs="Arial"/>
          <w:noProof/>
          <w:lang w:val="en-GB"/>
        </w:rPr>
        <w:fldChar w:fldCharType="separate"/>
      </w:r>
      <w:r w:rsidRPr="00E82933">
        <w:rPr>
          <w:rFonts w:cs="Arial"/>
          <w:noProof/>
          <w:lang w:val="en-GB"/>
        </w:rPr>
        <w:t>(</w:t>
      </w:r>
      <w:hyperlink w:anchor="_ENREF_101" w:tooltip="Jeong, 2001 #139" w:history="1">
        <w:r w:rsidR="00FB1EA6" w:rsidRPr="00E82933">
          <w:rPr>
            <w:rFonts w:cs="Arial"/>
            <w:noProof/>
            <w:lang w:val="en-GB"/>
          </w:rPr>
          <w:t>Jeong et al., 2001</w:t>
        </w:r>
      </w:hyperlink>
      <w:r w:rsidRPr="00E82933">
        <w:rPr>
          <w:rFonts w:cs="Arial"/>
          <w:noProof/>
          <w:lang w:val="en-GB"/>
        </w:rPr>
        <w:t xml:space="preserve">; </w:t>
      </w:r>
      <w:hyperlink w:anchor="_ENREF_175" w:tooltip="Nguyen, 2000 #140" w:history="1">
        <w:r w:rsidR="00FB1EA6" w:rsidRPr="00E82933">
          <w:rPr>
            <w:rFonts w:cs="Arial"/>
            <w:noProof/>
            <w:lang w:val="en-GB"/>
          </w:rPr>
          <w:t>Nguyen et al., 2000</w:t>
        </w:r>
      </w:hyperlink>
      <w:r w:rsidRPr="00E82933">
        <w:rPr>
          <w:rFonts w:cs="Arial"/>
          <w:noProof/>
          <w:lang w:val="en-GB"/>
        </w:rPr>
        <w:t>)</w:t>
      </w:r>
      <w:r w:rsidRPr="0035554D">
        <w:rPr>
          <w:rFonts w:cs="Arial"/>
          <w:noProof/>
          <w:lang w:val="en-GB"/>
        </w:rPr>
        <w:fldChar w:fldCharType="end"/>
      </w:r>
      <w:r w:rsidRPr="006615D1">
        <w:rPr>
          <w:rFonts w:cs="Arial"/>
          <w:noProof/>
          <w:lang w:val="en-GB"/>
        </w:rPr>
        <w:t xml:space="preserve">. </w:t>
      </w:r>
      <w:r w:rsidRPr="00E82933">
        <w:rPr>
          <w:rFonts w:cs="Arial"/>
          <w:lang w:val="en-GB"/>
        </w:rPr>
        <w:t xml:space="preserve">However, even after successful lysosomal escape of the complex, DNA remains firmly attached to the polymer and is not available as free DNA in the cytoplasm to enter the nucleus </w:t>
      </w:r>
      <w:r w:rsidRPr="0035554D">
        <w:rPr>
          <w:rFonts w:cs="Arial"/>
          <w:lang w:val="en-GB"/>
        </w:rPr>
        <w:fldChar w:fldCharType="begin">
          <w:fldData xml:space="preserve">PEVuZE5vdGU+PENpdGU+PEF1dGhvcj5BaG48L0F1dGhvcj48WWVhcj4yMDAyPC9ZZWFyPjxSZWNO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==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PEVuZE5vdGU+PENpdGU+PEF1dGhvcj5BaG48L0F1dGhvcj48WWVhcj4yMDAyPC9ZZWFyPjxSZWNO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==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 w:tooltip="Ahn, 2002 #141" w:history="1">
        <w:r w:rsidR="00FB1EA6" w:rsidRPr="00E82933">
          <w:rPr>
            <w:rFonts w:cs="Arial"/>
            <w:noProof/>
            <w:lang w:val="en-GB"/>
          </w:rPr>
          <w:t>Ahn et al., 2002</w:t>
        </w:r>
      </w:hyperlink>
      <w:r w:rsidRPr="00E82933">
        <w:rPr>
          <w:rFonts w:cs="Arial"/>
          <w:noProof/>
          <w:lang w:val="en-GB"/>
        </w:rPr>
        <w:t xml:space="preserve">; </w:t>
      </w:r>
      <w:hyperlink w:anchor="_ENREF_123" w:tooltip="Lee, 2001 #142" w:history="1">
        <w:r w:rsidR="00FB1EA6" w:rsidRPr="00E82933">
          <w:rPr>
            <w:rFonts w:cs="Arial"/>
            <w:noProof/>
            <w:lang w:val="en-GB"/>
          </w:rPr>
          <w:t>Lee et al., 2001</w:t>
        </w:r>
      </w:hyperlink>
      <w:r w:rsidRPr="00E82933">
        <w:rPr>
          <w:rFonts w:cs="Arial"/>
          <w:noProof/>
          <w:lang w:val="en-GB"/>
        </w:rPr>
        <w:t>)</w:t>
      </w:r>
      <w:r w:rsidRPr="0035554D">
        <w:rPr>
          <w:rFonts w:cs="Arial"/>
          <w:lang w:val="en-GB"/>
        </w:rPr>
        <w:fldChar w:fldCharType="end"/>
      </w:r>
      <w:r w:rsidRPr="006615D1">
        <w:rPr>
          <w:rFonts w:cs="Arial"/>
          <w:lang w:val="en-GB"/>
        </w:rPr>
        <w:t>. Despite these challenges, PEI still has very high transfection efficiency. But because of undesirable cytotoxicity profil</w:t>
      </w:r>
      <w:r w:rsidRPr="00E82933">
        <w:rPr>
          <w:rFonts w:cs="Arial"/>
          <w:lang w:val="en-GB"/>
        </w:rPr>
        <w:t>es of PEI due to low molecular weight, the PEI can be conjugated with hydrophilic polye</w:t>
      </w:r>
      <w:r w:rsidR="00EF3517" w:rsidRPr="00E82933">
        <w:rPr>
          <w:rFonts w:cs="Arial"/>
          <w:lang w:val="en-GB"/>
        </w:rPr>
        <w:t xml:space="preserve">thylene glycol (PEG) copolymers </w:t>
      </w:r>
      <w:r w:rsidRPr="00E82933">
        <w:rPr>
          <w:rFonts w:cs="Arial"/>
          <w:lang w:val="en-GB"/>
        </w:rPr>
        <w:t xml:space="preserve">which has more water solubility, higher transfection and less cytotoxic properties under physiological conditions </w:t>
      </w:r>
      <w:r w:rsidRPr="00E82933">
        <w:rPr>
          <w:rFonts w:cs="Arial"/>
          <w:noProof/>
          <w:lang w:val="en-GB"/>
        </w:rPr>
        <w:t>(</w:t>
      </w:r>
      <w:hyperlink w:anchor="_ENREF_2" w:tooltip="Ahn, 2002 #216" w:history="1">
        <w:r w:rsidRPr="00E82933">
          <w:rPr>
            <w:rFonts w:cs="Arial"/>
            <w:noProof/>
            <w:lang w:val="en-GB"/>
          </w:rPr>
          <w:t>Ahn et al., 2002</w:t>
        </w:r>
      </w:hyperlink>
      <w:r w:rsidRPr="006615D1">
        <w:rPr>
          <w:rFonts w:cs="Arial"/>
          <w:noProof/>
          <w:lang w:val="en-GB"/>
        </w:rPr>
        <w:t>).</w:t>
      </w:r>
      <w:r w:rsidRPr="00E82933">
        <w:rPr>
          <w:rFonts w:cs="Arial"/>
          <w:lang w:val="en-GB"/>
        </w:rPr>
        <w:t xml:space="preserve"> PEI offer greater flexibility than viral carriers because their structural and functional groups can be easily modified to improve delivery properties, for example dexamethasone-conjugated PEI. Dexamethasone is an anti-inflammatory glucocorticoid with anti-apoptotic effects and by binding to glucocorticoid receptor after entering the cell and the complex is then relocated into the nucleus. Using this property, dexamethasone-conjugated polymer/DNA complexes were efficiently transported to the nucleus with enhanced transgene expression </w:t>
      </w:r>
      <w:r w:rsidRPr="0035554D">
        <w:rPr>
          <w:rFonts w:cs="Arial"/>
          <w:lang w:val="en-GB"/>
        </w:rPr>
        <w:fldChar w:fldCharType="begin"/>
      </w:r>
      <w:r w:rsidRPr="00E82933">
        <w:rPr>
          <w:rFonts w:cs="Arial"/>
          <w:lang w:val="en-GB"/>
        </w:rPr>
        <w:instrText xml:space="preserve"> ADDIN EN.CITE &lt;EndNote&gt;&lt;Cite&gt;&lt;Author&gt;Kim&lt;/Author&gt;&lt;Year&gt;2009&lt;/Year&gt;&lt;RecNum&gt;222&lt;/RecNum&gt;&lt;DisplayText&gt;(Kim et al., 2009)&lt;/DisplayText&gt;&lt;record&gt;&lt;rec-number&gt;222&lt;/rec-number&gt;&lt;foreign-keys&gt;&lt;key app="EN" db-id="asaf2e006zrvffep9xspvsd900222x995d5r" timestamp="0"&gt;222&lt;/key&gt;&lt;/foreign-keys&gt;&lt;ref-type name="Journal Article"&gt;17&lt;/ref-type&gt;&lt;contributors&gt;&lt;authors&gt;&lt;author&gt;Kim, H.&lt;/author&gt;&lt;author&gt;Kim, H. A.&lt;/author&gt;&lt;author&gt;Bae, Y. M.&lt;/author&gt;&lt;author&gt;Choi, J. S.&lt;/author&gt;&lt;author&gt;Lee, M.&lt;/author&gt;&lt;/authors&gt;&lt;/contributors&gt;&lt;auth-address&gt;Department of Bioengineering, College of Engineering, Hanyang University, Seoul, Korea.&lt;/auth-address&gt;&lt;titles&gt;&lt;title&gt;Dexamethasone-conjugated polyethylenimine as an efficient gene carrier with an anti-apoptotic effect to cardiomyocytes&lt;/title&gt;&lt;secondary-title&gt;J Gene Med&lt;/secondary-title&gt;&lt;/titles&gt;&lt;periodical&gt;&lt;full-title&gt;J Gene Med&lt;/full-title&gt;&lt;abbr-1&gt;The journal of gene medicine&lt;/abbr-1&gt;&lt;/periodical&gt;&lt;pages&gt;515-22&lt;/pages&gt;&lt;volume&gt;11&lt;/volume&gt;&lt;number&gt;6&lt;/number&gt;&lt;keywords&gt;&lt;keyword&gt;Animals&lt;/keyword&gt;&lt;keyword&gt;Anti-Inflammatory Agents/*administration &amp;amp; dosage&lt;/keyword&gt;&lt;keyword&gt;*Apoptosis&lt;/keyword&gt;&lt;keyword&gt;Caspase 3/metabolism&lt;/keyword&gt;&lt;keyword&gt;Cells, Cultured&lt;/keyword&gt;&lt;keyword&gt;Dexamethasone/*administration &amp;amp; dosage&lt;/keyword&gt;&lt;keyword&gt;Enzyme-Linked Immunosorbent Assay&lt;/keyword&gt;&lt;keyword&gt;*Gene Transfer Techniques&lt;/keyword&gt;&lt;keyword&gt;Myocytes, Cardiac/*metabolism&lt;/keyword&gt;&lt;keyword&gt;Polyethyleneimine/*chemistry/toxicity&lt;/keyword&gt;&lt;keyword&gt;Rats&lt;/keyword&gt;&lt;keyword&gt;Transfection&lt;/keyword&gt;&lt;/keywords&gt;&lt;dates&gt;&lt;year&gt;2009&lt;/year&gt;&lt;pub-dates&gt;&lt;date&gt;Jun&lt;/date&gt;&lt;/pub-dates&gt;&lt;/dates&gt;&lt;isbn&gt;1521-2254 (Electronic)&amp;#xD;1099-498X (Linking)&lt;/isbn&gt;&lt;accession-num&gt;19301369&lt;/accession-num&gt;&lt;urls&gt;&lt;related-urls&gt;&lt;url&gt;http://www.ncbi.nlm.nih.gov/pubmed/19301369&lt;/url&gt;&lt;/related-urls&gt;&lt;/urls&gt;&lt;electronic-resource-num&gt;10.1002/jgm.1320&lt;/electronic-resource-num&gt;&lt;/record&gt;&lt;/Cite&gt;&lt;/EndNote&gt;</w:instrText>
      </w:r>
      <w:r w:rsidRPr="0035554D">
        <w:rPr>
          <w:rFonts w:cs="Arial"/>
          <w:lang w:val="en-GB"/>
        </w:rPr>
        <w:fldChar w:fldCharType="separate"/>
      </w:r>
      <w:r w:rsidRPr="00E82933">
        <w:rPr>
          <w:rFonts w:cs="Arial"/>
          <w:noProof/>
          <w:lang w:val="en-GB"/>
        </w:rPr>
        <w:t>(</w:t>
      </w:r>
      <w:hyperlink w:anchor="_ENREF_111" w:tooltip="Kim, 2009 #222" w:history="1">
        <w:r w:rsidR="00FB1EA6" w:rsidRPr="00E82933">
          <w:rPr>
            <w:rFonts w:cs="Arial"/>
            <w:noProof/>
            <w:lang w:val="en-GB"/>
          </w:rPr>
          <w:t>Kim et al., 2009</w:t>
        </w:r>
      </w:hyperlink>
      <w:r w:rsidRPr="00E82933">
        <w:rPr>
          <w:rFonts w:cs="Arial"/>
          <w:noProof/>
          <w:lang w:val="en-GB"/>
        </w:rPr>
        <w:t>)</w:t>
      </w:r>
      <w:r w:rsidRPr="0035554D">
        <w:rPr>
          <w:rFonts w:cs="Arial"/>
          <w:lang w:val="en-GB"/>
        </w:rPr>
        <w:fldChar w:fldCharType="end"/>
      </w:r>
      <w:r w:rsidRPr="006615D1">
        <w:rPr>
          <w:rFonts w:cs="Arial"/>
          <w:lang w:val="en-GB"/>
        </w:rPr>
        <w:t>.</w:t>
      </w:r>
    </w:p>
    <w:p w14:paraId="4DEDD9EB" w14:textId="7A59D62A" w:rsidR="00D46F2D" w:rsidRPr="0035554D" w:rsidRDefault="00BF3745" w:rsidP="003D31AD">
      <w:pPr>
        <w:pStyle w:val="Heading4"/>
      </w:pPr>
      <w:bookmarkStart w:id="28" w:name="_Toc367703492"/>
      <w:r>
        <w:t xml:space="preserve">1.4.1.4 </w:t>
      </w:r>
      <w:r w:rsidR="00D46F2D" w:rsidRPr="0035554D">
        <w:t>Plasmid and minicircle DNA</w:t>
      </w:r>
      <w:bookmarkEnd w:id="28"/>
    </w:p>
    <w:p w14:paraId="38CDEF47" w14:textId="77777777" w:rsidR="00D46F2D" w:rsidRPr="00E82933" w:rsidRDefault="00D46F2D" w:rsidP="003D31AD">
      <w:pPr>
        <w:tabs>
          <w:tab w:val="left" w:pos="851"/>
          <w:tab w:val="left" w:pos="1134"/>
        </w:tabs>
        <w:jc w:val="both"/>
        <w:rPr>
          <w:rFonts w:cs="Arial"/>
          <w:b/>
          <w:sz w:val="28"/>
          <w:szCs w:val="28"/>
          <w:lang w:val="en-GB"/>
        </w:rPr>
      </w:pPr>
    </w:p>
    <w:p w14:paraId="23A0D331" w14:textId="5DAA6655" w:rsidR="00D46F2D" w:rsidRPr="00E82933" w:rsidRDefault="00D46F2D" w:rsidP="00D46F2D">
      <w:pPr>
        <w:tabs>
          <w:tab w:val="left" w:pos="851"/>
          <w:tab w:val="left" w:pos="1134"/>
        </w:tabs>
        <w:spacing w:line="360" w:lineRule="auto"/>
        <w:jc w:val="both"/>
        <w:rPr>
          <w:rFonts w:cs="Arial"/>
          <w:b/>
          <w:sz w:val="28"/>
          <w:szCs w:val="28"/>
          <w:lang w:val="en-GB"/>
        </w:rPr>
      </w:pPr>
      <w:r w:rsidRPr="00E82933">
        <w:rPr>
          <w:rFonts w:cs="Arial"/>
          <w:lang w:val="en-GB"/>
        </w:rPr>
        <w:t>Over the past decade,</w:t>
      </w:r>
      <w:r w:rsidR="00957290" w:rsidRPr="00E82933">
        <w:rPr>
          <w:rFonts w:cs="Arial"/>
          <w:lang w:val="en-GB"/>
        </w:rPr>
        <w:t xml:space="preserve"> bacterial </w:t>
      </w:r>
      <w:r w:rsidRPr="00E82933">
        <w:rPr>
          <w:rFonts w:cs="Arial"/>
          <w:lang w:val="en-GB"/>
        </w:rPr>
        <w:t>plasmid-based gene delivery has been considered as a promising strategy for vaccination and gene therapy. In reality,</w:t>
      </w:r>
      <w:r w:rsidR="00957290" w:rsidRPr="00E82933">
        <w:rPr>
          <w:rFonts w:cs="Arial"/>
          <w:lang w:val="en-GB"/>
        </w:rPr>
        <w:t xml:space="preserve"> recombinant</w:t>
      </w:r>
      <w:r w:rsidRPr="00E82933">
        <w:rPr>
          <w:rFonts w:cs="Arial"/>
          <w:lang w:val="en-GB"/>
        </w:rPr>
        <w:t xml:space="preserve"> plasmid DNA vectors are opening the way for pre-clinical applications, as they are easy to produce on a large scale</w:t>
      </w:r>
      <w:r w:rsidR="00957290" w:rsidRPr="00E82933">
        <w:rPr>
          <w:rFonts w:cs="Arial"/>
          <w:lang w:val="en-GB"/>
        </w:rPr>
        <w:t xml:space="preserve"> and</w:t>
      </w:r>
      <w:r w:rsidR="000125C9" w:rsidRPr="00E82933">
        <w:rPr>
          <w:rFonts w:cs="Arial"/>
          <w:lang w:val="en-GB"/>
        </w:rPr>
        <w:t xml:space="preserve"> their</w:t>
      </w:r>
      <w:r w:rsidR="00DD15C5">
        <w:rPr>
          <w:rFonts w:cs="Arial"/>
          <w:lang w:val="en-GB"/>
        </w:rPr>
        <w:t xml:space="preserve"> </w:t>
      </w:r>
      <w:r w:rsidR="00957290" w:rsidRPr="00E82933">
        <w:rPr>
          <w:rFonts w:cs="Arial"/>
          <w:lang w:val="en-GB"/>
        </w:rPr>
        <w:t>therapeutic transgenes of interest are generated by the cell transcriptional machinery</w:t>
      </w:r>
      <w:r w:rsidRPr="00E82933">
        <w:rPr>
          <w:rFonts w:cs="Arial"/>
          <w:lang w:val="en-GB"/>
        </w:rPr>
        <w:t>. A major benefit is that they do not integrate into</w:t>
      </w:r>
      <w:r w:rsidR="00DD15C5">
        <w:rPr>
          <w:rFonts w:cs="Arial"/>
          <w:lang w:val="en-GB"/>
        </w:rPr>
        <w:t xml:space="preserve"> </w:t>
      </w:r>
      <w:r w:rsidR="00DD15C5">
        <w:rPr>
          <w:rFonts w:cs="Arial"/>
        </w:rPr>
        <w:t>the</w:t>
      </w:r>
      <w:r w:rsidRPr="00E82933">
        <w:rPr>
          <w:rFonts w:cs="Arial"/>
          <w:lang w:val="en-GB"/>
        </w:rPr>
        <w:t xml:space="preserve"> host genome representing a safer approach compared with viral-mediated gene transfer. However, the gene expression level that can be attained with these synthetic vectors is generally low also, a lack of sustained DNA expression limits the ability to provide protein therapeutic levels for any extended period of time </w:t>
      </w:r>
      <w:r w:rsidRPr="0035554D">
        <w:rPr>
          <w:rFonts w:cs="Arial"/>
          <w:lang w:val="en-GB"/>
        </w:rPr>
        <w:fldChar w:fldCharType="begin">
          <w:fldData xml:space="preserve">PEVuZE5vdGU+PENpdGU+PEF1dGhvcj5IZXJ3ZWlqZXI8L0F1dGhvcj48WWVhcj4yMDAzPC9ZZWFy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=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PEVuZE5vdGU+PENpdGU+PEF1dGhvcj5IZXJ3ZWlqZXI8L0F1dGhvcj48WWVhcj4yMDAzPC9ZZWFy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=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38" w:tooltip="Chabot, 2013 #229" w:history="1">
        <w:r w:rsidR="00FB1EA6" w:rsidRPr="00E82933">
          <w:rPr>
            <w:rFonts w:cs="Arial"/>
            <w:noProof/>
            <w:lang w:val="en-GB"/>
          </w:rPr>
          <w:t>Chabot et al., 2013</w:t>
        </w:r>
      </w:hyperlink>
      <w:r w:rsidRPr="00E82933">
        <w:rPr>
          <w:rFonts w:cs="Arial"/>
          <w:noProof/>
          <w:lang w:val="en-GB"/>
        </w:rPr>
        <w:t xml:space="preserve">; </w:t>
      </w:r>
      <w:hyperlink w:anchor="_ENREF_92" w:tooltip="Herweijer, 2003 #225" w:history="1">
        <w:r w:rsidR="00FB1EA6" w:rsidRPr="00E82933">
          <w:rPr>
            <w:rFonts w:cs="Arial"/>
            <w:noProof/>
            <w:lang w:val="en-GB"/>
          </w:rPr>
          <w:t>Herweijer and Wolff, 2003</w:t>
        </w:r>
      </w:hyperlink>
      <w:r w:rsidRPr="00E82933">
        <w:rPr>
          <w:rFonts w:cs="Arial"/>
          <w:noProof/>
          <w:lang w:val="en-GB"/>
        </w:rPr>
        <w:t>)</w:t>
      </w:r>
      <w:r w:rsidRPr="0035554D">
        <w:rPr>
          <w:rFonts w:cs="Arial"/>
          <w:lang w:val="en-GB"/>
        </w:rPr>
        <w:fldChar w:fldCharType="end"/>
      </w:r>
      <w:r w:rsidR="00957290" w:rsidRPr="006615D1">
        <w:rPr>
          <w:rFonts w:cs="Arial"/>
          <w:lang w:val="en-GB"/>
        </w:rPr>
        <w:t xml:space="preserve">. </w:t>
      </w:r>
      <w:r w:rsidRPr="00E82933">
        <w:rPr>
          <w:rFonts w:cs="Arial"/>
          <w:lang w:val="en-GB"/>
        </w:rPr>
        <w:t>The weak level of gene expression</w:t>
      </w:r>
      <w:r w:rsidR="00957290" w:rsidRPr="00E82933">
        <w:rPr>
          <w:rFonts w:cs="Arial"/>
          <w:lang w:val="en-GB"/>
        </w:rPr>
        <w:t xml:space="preserve"> and ineffectiveness</w:t>
      </w:r>
      <w:r w:rsidRPr="00E82933">
        <w:rPr>
          <w:rFonts w:cs="Arial"/>
          <w:lang w:val="en-GB"/>
        </w:rPr>
        <w:t>, elicited by plasmid DNA, is because of the difficulty to transfer a large macromolecule such as the plasmid vector across the cell membrane and to the nucleus</w:t>
      </w:r>
      <w:r w:rsidR="00957290" w:rsidRPr="00E82933">
        <w:rPr>
          <w:rFonts w:cs="Arial"/>
          <w:lang w:val="en-GB"/>
        </w:rPr>
        <w:t xml:space="preserve"> and the rapid clearance of plasmid DNA from the systemic circulation </w:t>
      </w:r>
      <w:r w:rsidR="00957290" w:rsidRPr="0035554D">
        <w:rPr>
          <w:rFonts w:cs="Arial"/>
          <w:lang w:val="en-GB"/>
        </w:rPr>
        <w:fldChar w:fldCharType="begin">
          <w:fldData xml:space="preserve">PEVuZE5vdGU+PENpdGU+PEF1dGhvcj5NYXNvbjwvQXV0aG9yPjxZZWFyPjIwMTU8L1llYXI+PFJl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</w:fldData>
        </w:fldChar>
      </w:r>
      <w:r w:rsidR="00957290" w:rsidRPr="00E82933">
        <w:rPr>
          <w:rFonts w:cs="Arial"/>
          <w:lang w:val="en-GB"/>
        </w:rPr>
        <w:instrText xml:space="preserve"> ADDIN EN.CITE </w:instrText>
      </w:r>
      <w:r w:rsidR="00957290" w:rsidRPr="0035554D">
        <w:rPr>
          <w:rFonts w:cs="Arial"/>
          <w:lang w:val="en-GB"/>
        </w:rPr>
        <w:fldChar w:fldCharType="begin">
          <w:fldData xml:space="preserve">PEVuZE5vdGU+PENpdGU+PEF1dGhvcj5NYXNvbjwvQXV0aG9yPjxZZWFyPjIwMTU8L1llYXI+PFJl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</w:fldData>
        </w:fldChar>
      </w:r>
      <w:r w:rsidR="00957290" w:rsidRPr="00E82933">
        <w:rPr>
          <w:rFonts w:cs="Arial"/>
          <w:lang w:val="en-GB"/>
        </w:rPr>
        <w:instrText xml:space="preserve"> ADDIN EN.CITE.DATA </w:instrText>
      </w:r>
      <w:r w:rsidR="00957290" w:rsidRPr="0035554D">
        <w:rPr>
          <w:rFonts w:cs="Arial"/>
          <w:lang w:val="en-GB"/>
        </w:rPr>
      </w:r>
      <w:r w:rsidR="00957290" w:rsidRPr="0035554D">
        <w:rPr>
          <w:rFonts w:cs="Arial"/>
          <w:lang w:val="en-GB"/>
        </w:rPr>
        <w:fldChar w:fldCharType="end"/>
      </w:r>
      <w:r w:rsidR="00957290" w:rsidRPr="0035554D">
        <w:rPr>
          <w:rFonts w:cs="Arial"/>
          <w:lang w:val="en-GB"/>
        </w:rPr>
      </w:r>
      <w:r w:rsidR="00957290" w:rsidRPr="0035554D">
        <w:rPr>
          <w:rFonts w:cs="Arial"/>
          <w:lang w:val="en-GB"/>
        </w:rPr>
        <w:fldChar w:fldCharType="separate"/>
      </w:r>
      <w:r w:rsidR="00957290" w:rsidRPr="00E82933">
        <w:rPr>
          <w:rFonts w:cs="Arial"/>
          <w:noProof/>
          <w:lang w:val="en-GB"/>
        </w:rPr>
        <w:t>(</w:t>
      </w:r>
      <w:hyperlink w:anchor="_ENREF_142" w:tooltip="Mason, 2015 #221" w:history="1">
        <w:r w:rsidR="00FB1EA6" w:rsidRPr="00E82933">
          <w:rPr>
            <w:rFonts w:cs="Arial"/>
            <w:noProof/>
            <w:lang w:val="en-GB"/>
          </w:rPr>
          <w:t>Mason et al., 2015</w:t>
        </w:r>
      </w:hyperlink>
      <w:r w:rsidR="00957290" w:rsidRPr="00E82933">
        <w:rPr>
          <w:rFonts w:cs="Arial"/>
          <w:noProof/>
          <w:lang w:val="en-GB"/>
        </w:rPr>
        <w:t>)</w:t>
      </w:r>
      <w:r w:rsidR="00957290" w:rsidRPr="0035554D">
        <w:rPr>
          <w:rFonts w:cs="Arial"/>
          <w:lang w:val="en-GB"/>
        </w:rPr>
        <w:fldChar w:fldCharType="end"/>
      </w:r>
      <w:r w:rsidRPr="006615D1">
        <w:rPr>
          <w:rFonts w:cs="Arial"/>
          <w:lang w:val="en-GB"/>
        </w:rPr>
        <w:t xml:space="preserve">. </w:t>
      </w:r>
      <w:r w:rsidRPr="00E82933">
        <w:rPr>
          <w:rFonts w:cs="Arial"/>
          <w:lang w:val="en-GB"/>
        </w:rPr>
        <w:t xml:space="preserve">However, small nucleic acids vectors are more easily transferred across plasma membrane. Thus, this limited gene expression level may be overcome by the design of a new generation of smaller DNA vectors. Among them, the minicircle DNA (MC) has reduced size as it lacks the sequence of bacterial backbone containing antibiotic resistance genes and also the origin of replication sequence. MC shows higher gene transfer efficiency and level of gene expression by chemical methods compared with conventional plasmid DNA. Moreover, MC constitutes considered as a promising tool for a safe and highly efficient gene therapy and vaccination application </w:t>
      </w:r>
      <w:r w:rsidRPr="0035554D">
        <w:rPr>
          <w:rFonts w:cs="Arial"/>
          <w:lang w:val="en-GB"/>
        </w:rPr>
        <w:fldChar w:fldCharType="begin">
          <w:fldData xml:space="preserve">PEVuZE5vdGU+PENpdGU+PEF1dGhvcj5DaGVuPC9BdXRob3I+PFllYXI+MjAwMzwvWWVhcj48UmVj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</w:fldData>
        </w:fldChar>
      </w:r>
      <w:r w:rsidR="00B33B91" w:rsidRPr="00E82933">
        <w:rPr>
          <w:rFonts w:cs="Arial"/>
          <w:lang w:val="en-GB"/>
        </w:rPr>
        <w:instrText xml:space="preserve"> ADDIN EN.CITE </w:instrText>
      </w:r>
      <w:r w:rsidR="00B33B91" w:rsidRPr="0035554D">
        <w:rPr>
          <w:rFonts w:cs="Arial"/>
          <w:lang w:val="en-GB"/>
        </w:rPr>
        <w:fldChar w:fldCharType="begin">
          <w:fldData xml:space="preserve">PEVuZE5vdGU+PENpdGU+PEF1dGhvcj5DaGVuPC9BdXRob3I+PFllYXI+MjAwMzwvWWVhcj48UmVj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</w:fldData>
        </w:fldChar>
      </w:r>
      <w:r w:rsidR="00B33B91" w:rsidRPr="00E82933">
        <w:rPr>
          <w:rFonts w:cs="Arial"/>
          <w:lang w:val="en-GB"/>
        </w:rPr>
        <w:instrText xml:space="preserve"> ADDIN EN.CITE.DATA </w:instrText>
      </w:r>
      <w:r w:rsidR="00B33B91" w:rsidRPr="0035554D">
        <w:rPr>
          <w:rFonts w:cs="Arial"/>
          <w:lang w:val="en-GB"/>
        </w:rPr>
      </w:r>
      <w:r w:rsidR="00B33B91"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43" w:tooltip="Chang, 2008 #227" w:history="1">
        <w:r w:rsidR="00FB1EA6" w:rsidRPr="00E82933">
          <w:rPr>
            <w:rFonts w:cs="Arial"/>
            <w:noProof/>
            <w:lang w:val="en-GB"/>
          </w:rPr>
          <w:t>Chang et al., 2008</w:t>
        </w:r>
      </w:hyperlink>
      <w:r w:rsidRPr="00E82933">
        <w:rPr>
          <w:rFonts w:cs="Arial"/>
          <w:noProof/>
          <w:lang w:val="en-GB"/>
        </w:rPr>
        <w:t xml:space="preserve">; </w:t>
      </w:r>
      <w:hyperlink w:anchor="_ENREF_48" w:tooltip="Chen, 2003 #226" w:history="1">
        <w:r w:rsidR="00FB1EA6" w:rsidRPr="00E82933">
          <w:rPr>
            <w:rFonts w:cs="Arial"/>
            <w:noProof/>
            <w:lang w:val="en-GB"/>
          </w:rPr>
          <w:t>Chen et al., 2003</w:t>
        </w:r>
      </w:hyperlink>
      <w:r w:rsidRPr="00E82933">
        <w:rPr>
          <w:rFonts w:cs="Arial"/>
          <w:noProof/>
          <w:lang w:val="en-GB"/>
        </w:rPr>
        <w:t xml:space="preserve">; </w:t>
      </w:r>
      <w:hyperlink w:anchor="_ENREF_182" w:tooltip="Osborn, 2011 #228" w:history="1">
        <w:r w:rsidR="00FB1EA6" w:rsidRPr="00E82933">
          <w:rPr>
            <w:rFonts w:cs="Arial"/>
            <w:noProof/>
            <w:lang w:val="en-GB"/>
          </w:rPr>
          <w:t>Osborn et al., 2011</w:t>
        </w:r>
      </w:hyperlink>
      <w:r w:rsidRPr="00E82933">
        <w:rPr>
          <w:rFonts w:cs="Arial"/>
          <w:noProof/>
          <w:lang w:val="en-GB"/>
        </w:rPr>
        <w:t>)</w:t>
      </w:r>
      <w:r w:rsidRPr="0035554D">
        <w:rPr>
          <w:rFonts w:cs="Arial"/>
          <w:lang w:val="en-GB"/>
        </w:rPr>
        <w:fldChar w:fldCharType="end"/>
      </w:r>
      <w:r w:rsidRPr="006615D1">
        <w:rPr>
          <w:rFonts w:cs="Arial"/>
          <w:lang w:val="en-GB"/>
        </w:rPr>
        <w:t xml:space="preserve">. It has been reported that </w:t>
      </w:r>
      <w:r w:rsidRPr="00E82933">
        <w:rPr>
          <w:rFonts w:cs="Arial"/>
          <w:i/>
          <w:lang w:val="en-GB"/>
        </w:rPr>
        <w:t>in vivo</w:t>
      </w:r>
      <w:r w:rsidRPr="00E82933">
        <w:rPr>
          <w:rFonts w:cs="Arial"/>
          <w:lang w:val="en-GB"/>
        </w:rPr>
        <w:t xml:space="preserve"> level of minicircle green fluorescent protein (MC-GFP) expression elicited a stronger and more sustained expression compared with regular plasmid when electro-transferred into mouse muscle </w:t>
      </w:r>
      <w:r w:rsidRPr="0035554D">
        <w:rPr>
          <w:rFonts w:cs="Arial"/>
          <w:lang w:val="en-GB"/>
        </w:rPr>
        <w:fldChar w:fldCharType="begin"/>
      </w:r>
      <w:r w:rsidRPr="00E82933">
        <w:rPr>
          <w:rFonts w:cs="Arial"/>
          <w:lang w:val="en-GB"/>
        </w:rPr>
        <w:instrText xml:space="preserve"> ADDIN EN.CITE &lt;EndNote&gt;&lt;Cite&gt;&lt;Author&gt;Chabot&lt;/Author&gt;&lt;Year&gt;2013&lt;/Year&gt;&lt;RecNum&gt;229&lt;/RecNum&gt;&lt;DisplayText&gt;(Chabot et al., 2013)&lt;/DisplayText&gt;&lt;record&gt;&lt;rec-number&gt;229&lt;/rec-number&gt;&lt;foreign-keys&gt;&lt;key app="EN" db-id="asaf2e006zrvffep9xspvsd900222x995d5r" timestamp="0"&gt;229&lt;/key&gt;&lt;/foreign-keys&gt;&lt;ref-type name="Journal Article"&gt;17&lt;/ref-type&gt;&lt;contributors&gt;&lt;authors&gt;&lt;author&gt;Chabot, S.&lt;/author&gt;&lt;author&gt;Orio, J.&lt;/author&gt;&lt;author&gt;Schmeer, M.&lt;/author&gt;&lt;author&gt;Schleef, M.&lt;/author&gt;&lt;author&gt;Golzio, M.&lt;/author&gt;&lt;author&gt;Teissie, J.&lt;/author&gt;&lt;/authors&gt;&lt;/contributors&gt;&lt;auth-address&gt;Centre National de la Recherche Scientifique, Institut de Pharmacologie et de Biologie Structurale, Toulouse, France.&lt;/auth-address&gt;&lt;titles&gt;&lt;title&gt;Minicircle DNA electrotransfer for efficient tissue-targeted gene delivery&lt;/title&gt;&lt;secondary-title&gt;Gene Ther&lt;/secondary-title&gt;&lt;/titles&gt;&lt;periodical&gt;&lt;full-title&gt;Gene Ther&lt;/full-title&gt;&lt;abbr-1&gt;Gene therapy&lt;/abbr-1&gt;&lt;/periodical&gt;&lt;pages&gt;62-8&lt;/pages&gt;&lt;volume&gt;20&lt;/volume&gt;&lt;number&gt;1&lt;/number&gt;&lt;keywords&gt;&lt;keyword&gt;Animals&lt;/keyword&gt;&lt;keyword&gt;Cell Line, Tumor&lt;/keyword&gt;&lt;keyword&gt;*DNA, Circular&lt;/keyword&gt;&lt;keyword&gt;Electroporation/*methods&lt;/keyword&gt;&lt;keyword&gt;Female&lt;/keyword&gt;&lt;keyword&gt;*Gene Transfer Techniques&lt;/keyword&gt;&lt;keyword&gt;Genetic Vectors&lt;/keyword&gt;&lt;keyword&gt;Green Fluorescent Proteins/analysis/genetics&lt;/keyword&gt;&lt;keyword&gt;Mice&lt;/keyword&gt;&lt;keyword&gt;Mice, Hairless&lt;/keyword&gt;&lt;keyword&gt;Muscles/chemistry&lt;/keyword&gt;&lt;/keywords&gt;&lt;dates&gt;&lt;year&gt;2013&lt;/year&gt;&lt;pub-dates&gt;&lt;date&gt;Jan&lt;/date&gt;&lt;/pub-dates&gt;&lt;/dates&gt;&lt;isbn&gt;1476-5462 (Electronic)&amp;#xD;0969-7128 (Linking)&lt;/isbn&gt;&lt;accession-num&gt;22257936&lt;/accession-num&gt;&lt;urls&gt;&lt;related-urls&gt;&lt;url&gt;http://www.ncbi.nlm.nih.gov/pubmed/22257936&lt;/url&gt;&lt;/related-urls&gt;&lt;/urls&gt;&lt;electronic-resource-num&gt;10.1038/gt.2011.215&lt;/electronic-resource-num&gt;&lt;/record&gt;&lt;/Cite&gt;&lt;/EndNote&gt;</w:instrText>
      </w:r>
      <w:r w:rsidRPr="0035554D">
        <w:rPr>
          <w:rFonts w:cs="Arial"/>
          <w:lang w:val="en-GB"/>
        </w:rPr>
        <w:fldChar w:fldCharType="separate"/>
      </w:r>
      <w:r w:rsidRPr="00E82933">
        <w:rPr>
          <w:rFonts w:cs="Arial"/>
          <w:noProof/>
          <w:lang w:val="en-GB"/>
        </w:rPr>
        <w:t>(</w:t>
      </w:r>
      <w:hyperlink w:anchor="_ENREF_38" w:tooltip="Chabot, 2013 #229" w:history="1">
        <w:r w:rsidR="00FB1EA6" w:rsidRPr="00E82933">
          <w:rPr>
            <w:rFonts w:cs="Arial"/>
            <w:noProof/>
            <w:lang w:val="en-GB"/>
          </w:rPr>
          <w:t>Chabot et al., 2013</w:t>
        </w:r>
      </w:hyperlink>
      <w:r w:rsidRPr="00E82933">
        <w:rPr>
          <w:rFonts w:cs="Arial"/>
          <w:noProof/>
          <w:lang w:val="en-GB"/>
        </w:rPr>
        <w:t>)</w:t>
      </w:r>
      <w:r w:rsidRPr="0035554D">
        <w:rPr>
          <w:rFonts w:cs="Arial"/>
          <w:lang w:val="en-GB"/>
        </w:rPr>
        <w:fldChar w:fldCharType="end"/>
      </w:r>
      <w:r w:rsidRPr="006615D1">
        <w:rPr>
          <w:rFonts w:cs="Arial"/>
          <w:lang w:val="en-GB"/>
        </w:rPr>
        <w:t>.</w:t>
      </w:r>
    </w:p>
    <w:p w14:paraId="10135CAE" w14:textId="16231288" w:rsidR="00D46F2D" w:rsidRPr="00146585" w:rsidRDefault="00BF3745">
      <w:pPr>
        <w:pStyle w:val="Heading3"/>
      </w:pPr>
      <w:bookmarkStart w:id="29" w:name="_Toc367703493"/>
      <w:r>
        <w:t xml:space="preserve">1.4.2 </w:t>
      </w:r>
      <w:r w:rsidR="00D46F2D" w:rsidRPr="00E82933">
        <w:t>Physical methods of transfection</w:t>
      </w:r>
      <w:bookmarkEnd w:id="29"/>
    </w:p>
    <w:p w14:paraId="51D73648" w14:textId="48036CE5" w:rsidR="00D46F2D" w:rsidRPr="002524E1" w:rsidRDefault="00BF3745" w:rsidP="003D31AD">
      <w:pPr>
        <w:pStyle w:val="Heading4"/>
      </w:pPr>
      <w:bookmarkStart w:id="30" w:name="_Toc367703494"/>
      <w:r w:rsidRPr="002524E1">
        <w:t xml:space="preserve">1.4.2.1 </w:t>
      </w:r>
      <w:r w:rsidR="00D46F2D" w:rsidRPr="002524E1">
        <w:t>Electroporation</w:t>
      </w:r>
      <w:bookmarkEnd w:id="30"/>
    </w:p>
    <w:p w14:paraId="484A5567" w14:textId="77777777" w:rsidR="00D46F2D" w:rsidRPr="00E82933" w:rsidRDefault="00D46F2D" w:rsidP="003D31AD">
      <w:pPr>
        <w:pStyle w:val="ListParagraph"/>
        <w:jc w:val="both"/>
        <w:rPr>
          <w:rFonts w:cs="Arial"/>
          <w:lang w:val="en-GB"/>
        </w:rPr>
      </w:pPr>
    </w:p>
    <w:p w14:paraId="262DDB46" w14:textId="55CCC5C8" w:rsidR="00666C30" w:rsidRPr="00E82933" w:rsidRDefault="00D46F2D">
      <w:pPr>
        <w:spacing w:line="360" w:lineRule="auto"/>
        <w:jc w:val="both"/>
        <w:rPr>
          <w:rFonts w:cs="Arial"/>
          <w:lang w:val="en-GB" w:eastAsia="en-US"/>
        </w:rPr>
      </w:pPr>
      <w:r w:rsidRPr="00E82933">
        <w:rPr>
          <w:rFonts w:cs="Arial"/>
          <w:lang w:val="en-GB"/>
        </w:rPr>
        <w:t xml:space="preserve">Electroporation is a non-viral approach that uses an exposure of high pulse energy electrical intensity to the tissue or cells to increase plasma membrane permeability and therefore enhances exogenous naked plasmid DNA entry across the cell membrane. This electrical field causes transient small ‘pores’ in the cells to facilitate DNA uptake and enhance gene expression </w:t>
      </w:r>
      <w:r w:rsidRPr="0035554D">
        <w:rPr>
          <w:rFonts w:cs="Arial"/>
          <w:lang w:val="en-GB"/>
        </w:rPr>
        <w:fldChar w:fldCharType="begin">
          <w:fldData xml:space="preserve">PEVuZE5vdGU+PENpdGU+PEF1dGhvcj5BaWhhcmE8L0F1dGhvcj48WWVhcj4xOTk4PC9ZZWFyPjxS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PEVuZE5vdGU+PENpdGU+PEF1dGhvcj5BaWhhcmE8L0F1dGhvcj48WWVhcj4xOTk4PC9ZZWFyPjxS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3" w:tooltip="Aihara, 1998 #143" w:history="1">
        <w:r w:rsidR="00FB1EA6" w:rsidRPr="00E82933">
          <w:rPr>
            <w:rFonts w:cs="Arial"/>
            <w:noProof/>
            <w:lang w:val="en-GB"/>
          </w:rPr>
          <w:t>Aihara and Miyazaki, 1998</w:t>
        </w:r>
      </w:hyperlink>
      <w:r w:rsidRPr="00E82933">
        <w:rPr>
          <w:rFonts w:cs="Arial"/>
          <w:noProof/>
          <w:lang w:val="en-GB"/>
        </w:rPr>
        <w:t xml:space="preserve">; </w:t>
      </w:r>
      <w:hyperlink w:anchor="_ENREF_156" w:tooltip="Mir, 1999 #144" w:history="1">
        <w:r w:rsidR="00FB1EA6" w:rsidRPr="00E82933">
          <w:rPr>
            <w:rFonts w:cs="Arial"/>
            <w:noProof/>
            <w:lang w:val="en-GB"/>
          </w:rPr>
          <w:t>Mir et al., 1999</w:t>
        </w:r>
      </w:hyperlink>
      <w:r w:rsidRPr="00E82933">
        <w:rPr>
          <w:rFonts w:cs="Arial"/>
          <w:noProof/>
          <w:lang w:val="en-GB"/>
        </w:rPr>
        <w:t>)</w:t>
      </w:r>
      <w:r w:rsidRPr="0035554D">
        <w:rPr>
          <w:rFonts w:cs="Arial"/>
          <w:lang w:val="en-GB"/>
        </w:rPr>
        <w:fldChar w:fldCharType="end"/>
      </w:r>
      <w:r w:rsidR="00666C30">
        <w:rPr>
          <w:rFonts w:cs="Arial"/>
          <w:lang w:val="en-GB"/>
        </w:rPr>
        <w:t>.</w:t>
      </w:r>
      <w:r w:rsidRPr="006615D1">
        <w:rPr>
          <w:rFonts w:cs="Arial"/>
          <w:lang w:val="en-GB"/>
        </w:rPr>
        <w:t xml:space="preserve"> High level</w:t>
      </w:r>
      <w:r w:rsidRPr="00E82933">
        <w:rPr>
          <w:rFonts w:cs="Arial"/>
          <w:lang w:val="en-GB"/>
        </w:rPr>
        <w:t xml:space="preserve">s of gene expression were obtained </w:t>
      </w:r>
      <w:r w:rsidRPr="00E82933">
        <w:rPr>
          <w:rFonts w:cs="Arial"/>
          <w:i/>
          <w:lang w:val="en-GB"/>
        </w:rPr>
        <w:t>in vitro</w:t>
      </w:r>
      <w:r w:rsidRPr="00E82933">
        <w:rPr>
          <w:rFonts w:cs="Arial"/>
          <w:lang w:val="en-GB"/>
        </w:rPr>
        <w:t xml:space="preserve"> in rat liver cells relative to control </w:t>
      </w:r>
      <w:r w:rsidRPr="0035554D">
        <w:rPr>
          <w:rFonts w:cs="Arial"/>
          <w:lang w:val="en-GB"/>
        </w:rPr>
        <w:fldChar w:fldCharType="begin"/>
      </w:r>
      <w:r w:rsidRPr="00E82933">
        <w:rPr>
          <w:rFonts w:cs="Arial"/>
          <w:lang w:val="en-GB"/>
        </w:rPr>
        <w:instrText xml:space="preserve"> ADDIN EN.CITE &lt;EndNote&gt;&lt;Cite&gt;&lt;Author&gt;Suzuki&lt;/Author&gt;&lt;Year&gt;1998&lt;/Year&gt;&lt;RecNum&gt;145&lt;/RecNum&gt;&lt;DisplayText&gt;(Suzuki et al., 1998)&lt;/DisplayText&gt;&lt;record&gt;&lt;rec-number&gt;145&lt;/rec-number&gt;&lt;foreign-keys&gt;&lt;key app="EN" db-id="asaf2e006zrvffep9xspvsd900222x995d5r" timestamp="0"&gt;145&lt;/key&gt;&lt;/foreign-keys&gt;&lt;ref-type name="Journal Article"&gt;17&lt;/ref-type&gt;&lt;contributors&gt;&lt;authors&gt;&lt;author&gt;Suzuki, T.&lt;/author&gt;&lt;author&gt;Shin, B. C.&lt;/author&gt;&lt;author&gt;Fujikura, K.&lt;/author&gt;&lt;author&gt;Matsuzaki, T.&lt;/author&gt;&lt;author&gt;Takata, K.&lt;/author&gt;&lt;/authors&gt;&lt;/contributors&gt;&lt;auth-address&gt;Department of Cell Biology, Institute for Molecular and Cellular Regulation, Gunma University, Japan. suzutake@akagi.sb.gunma-u.ac.jp&lt;/auth-address&gt;&lt;titles&gt;&lt;title&gt;Direct gene transfer into rat liver cells by in vivo electroporation&lt;/title&gt;&lt;secondary-title&gt;FEBS Lett&lt;/secondary-title&gt;&lt;alt-title&gt;FEBS letters&lt;/alt-title&gt;&lt;/titles&gt;&lt;pages&gt;436-40&lt;/pages&gt;&lt;volume&gt;425&lt;/volume&gt;&lt;number&gt;3&lt;/number&gt;&lt;keywords&gt;&lt;keyword&gt;Animals&lt;/keyword&gt;&lt;keyword&gt;Electroporation/*methods&lt;/keyword&gt;&lt;keyword&gt;Gene Expression/genetics&lt;/keyword&gt;&lt;keyword&gt;*Gene Transfer Techniques&lt;/keyword&gt;&lt;keyword&gt;Genetic Markers&lt;/keyword&gt;&lt;keyword&gt;Genetic Therapy/methods&lt;/keyword&gt;&lt;keyword&gt;Green Fluorescent Proteins&lt;/keyword&gt;&lt;keyword&gt;Liver/*metabolism&lt;/keyword&gt;&lt;keyword&gt;Luminescent Proteins/genetics&lt;/keyword&gt;&lt;keyword&gt;Male&lt;/keyword&gt;&lt;keyword&gt;Microscopy, Fluorescence&lt;/keyword&gt;&lt;keyword&gt;Plasmids/genetics&lt;/keyword&gt;&lt;keyword&gt;Rats&lt;/keyword&gt;&lt;keyword&gt;Rats, Wistar&lt;/keyword&gt;&lt;/keywords&gt;&lt;dates&gt;&lt;year&gt;1998&lt;/year&gt;&lt;pub-dates&gt;&lt;date&gt;Apr 3&lt;/date&gt;&lt;/pub-dates&gt;&lt;/dates&gt;&lt;isbn&gt;0014-5793 (Print)&amp;#xD;0014-5793 (Linking)&lt;/isbn&gt;&lt;accession-num&gt;9563509&lt;/accession-num&gt;&lt;urls&gt;&lt;related-urls&gt;&lt;url&gt;http://www.ncbi.nlm.nih.gov/pubmed/9563509&lt;/url&gt;&lt;/related-urls&gt;&lt;/urls&gt;&lt;/record&gt;&lt;/Cite&gt;&lt;/EndNote&gt;</w:instrText>
      </w:r>
      <w:r w:rsidRPr="0035554D">
        <w:rPr>
          <w:rFonts w:cs="Arial"/>
          <w:lang w:val="en-GB"/>
        </w:rPr>
        <w:fldChar w:fldCharType="separate"/>
      </w:r>
      <w:r w:rsidRPr="00E82933">
        <w:rPr>
          <w:rFonts w:cs="Arial"/>
          <w:noProof/>
          <w:lang w:val="en-GB"/>
        </w:rPr>
        <w:t>(</w:t>
      </w:r>
      <w:hyperlink w:anchor="_ENREF_224" w:tooltip="Suzuki, 1998 #145" w:history="1">
        <w:r w:rsidR="00FB1EA6" w:rsidRPr="00E82933">
          <w:rPr>
            <w:rFonts w:cs="Arial"/>
            <w:noProof/>
            <w:lang w:val="en-GB"/>
          </w:rPr>
          <w:t>Suzuki et al., 1998</w:t>
        </w:r>
      </w:hyperlink>
      <w:r w:rsidRPr="00E82933">
        <w:rPr>
          <w:rFonts w:cs="Arial"/>
          <w:noProof/>
          <w:lang w:val="en-GB"/>
        </w:rPr>
        <w:t>)</w:t>
      </w:r>
      <w:r w:rsidRPr="0035554D">
        <w:rPr>
          <w:rFonts w:cs="Arial"/>
          <w:lang w:val="en-GB"/>
        </w:rPr>
        <w:fldChar w:fldCharType="end"/>
      </w:r>
      <w:r w:rsidRPr="006615D1">
        <w:rPr>
          <w:rFonts w:cs="Arial"/>
          <w:lang w:val="en-GB"/>
        </w:rPr>
        <w:t xml:space="preserve"> by using this technique. Recently, high transfection efficiency in mouse lung in all lung cell types </w:t>
      </w:r>
      <w:r w:rsidRPr="00E82933">
        <w:rPr>
          <w:rFonts w:cs="Arial"/>
          <w:i/>
          <w:lang w:val="en-GB"/>
        </w:rPr>
        <w:t xml:space="preserve">in vivo </w:t>
      </w:r>
      <w:r w:rsidRPr="006615D1">
        <w:rPr>
          <w:rFonts w:cs="Arial"/>
          <w:lang w:val="en-GB"/>
        </w:rPr>
        <w:t>has been seen within 24 h after intra</w:t>
      </w:r>
      <w:r w:rsidRPr="00E82933">
        <w:rPr>
          <w:rFonts w:cs="Arial"/>
          <w:lang w:val="en-GB"/>
        </w:rPr>
        <w:t xml:space="preserve">-tracheal administration of plasmid solution followed by immediate electroporation of the chest with very little inflammation and no apparent trauma </w:t>
      </w:r>
      <w:r w:rsidRPr="0035554D">
        <w:rPr>
          <w:rFonts w:cs="Arial"/>
          <w:lang w:val="en-GB"/>
        </w:rPr>
        <w:fldChar w:fldCharType="begin"/>
      </w:r>
      <w:r w:rsidRPr="00E82933">
        <w:rPr>
          <w:rFonts w:cs="Arial"/>
          <w:lang w:val="en-GB"/>
        </w:rPr>
        <w:instrText xml:space="preserve"> ADDIN EN.CITE &lt;EndNote&gt;&lt;Cite&gt;&lt;Author&gt;Young&lt;/Author&gt;&lt;Year&gt;2014&lt;/Year&gt;&lt;RecNum&gt;146&lt;/RecNum&gt;&lt;DisplayText&gt;(Young et al., 2014)&lt;/DisplayText&gt;&lt;record&gt;&lt;rec-number&gt;146&lt;/rec-number&gt;&lt;foreign-keys&gt;&lt;key app="EN" db-id="asaf2e006zrvffep9xspvsd900222x995d5r" timestamp="0"&gt;146&lt;/key&gt;&lt;/foreign-keys&gt;&lt;ref-type name="Journal Article"&gt;17&lt;/ref-type&gt;&lt;contributors&gt;&lt;authors&gt;&lt;author&gt;Young, J. L.&lt;/author&gt;&lt;author&gt;Barravecchia, M. S.&lt;/author&gt;&lt;author&gt;Dean, D. A.&lt;/author&gt;&lt;/authors&gt;&lt;/contributors&gt;&lt;auth-address&gt;Division of Neonatology, Department of Pediatrics, School of Medicine and Dentistry, University of Rochester, Rochester, NY, USA.&lt;/auth-address&gt;&lt;titles&gt;&lt;title&gt;Electroporation-mediated gene delivery to the lungs&lt;/title&gt;&lt;secondary-title&gt;Methods Mol Biol&lt;/secondary-title&gt;&lt;alt-title&gt;Methods in molecular biology&lt;/alt-title&gt;&lt;/titles&gt;&lt;periodical&gt;&lt;full-title&gt;Methods Mol Biol&lt;/full-title&gt;&lt;abbr-1&gt;Methods in molecular biology&lt;/abbr-1&gt;&lt;/periodical&gt;&lt;alt-periodical&gt;&lt;full-title&gt;Methods Mol Biol&lt;/full-title&gt;&lt;abbr-1&gt;Methods in molecular biology&lt;/abbr-1&gt;&lt;/alt-periodical&gt;&lt;pages&gt;189-204&lt;/pages&gt;&lt;volume&gt;1121&lt;/volume&gt;&lt;keywords&gt;&lt;keyword&gt;Anesthesia&lt;/keyword&gt;&lt;keyword&gt;Animals&lt;/keyword&gt;&lt;keyword&gt;Bronchoalveolar Lavage Fluid&lt;/keyword&gt;&lt;keyword&gt;Electroporation/instrumentation/*methods&lt;/keyword&gt;&lt;keyword&gt;*Gene Transfer Techniques/instrumentation&lt;/keyword&gt;&lt;keyword&gt;Lung/cytology/*metabolism&lt;/keyword&gt;&lt;keyword&gt;Mice&lt;/keyword&gt;&lt;keyword&gt;Paraffin Embedding&lt;/keyword&gt;&lt;keyword&gt;Perfusion&lt;/keyword&gt;&lt;keyword&gt;Proteins/isolation &amp;amp; purification&lt;/keyword&gt;&lt;keyword&gt;RNA/genetics/isolation &amp;amp; purification&lt;/keyword&gt;&lt;/keywords&gt;&lt;dates&gt;&lt;year&gt;2014&lt;/year&gt;&lt;/dates&gt;&lt;isbn&gt;1940-6029 (Electronic)&amp;#xD;1064-3745 (Linking)&lt;/isbn&gt;&lt;accession-num&gt;24510824&lt;/accession-num&gt;&lt;urls&gt;&lt;related-urls&gt;&lt;url&gt;http://www.ncbi.nlm.nih.gov/pubmed/24510824&lt;/url&gt;&lt;/related-urls&gt;&lt;/urls&gt;&lt;electronic-resource-num&gt;10.1007/978-1-4614-9632-8_17&lt;/electronic-resource-num&gt;&lt;/record&gt;&lt;/Cite&gt;&lt;/EndNote&gt;</w:instrText>
      </w:r>
      <w:r w:rsidRPr="0035554D">
        <w:rPr>
          <w:rFonts w:cs="Arial"/>
          <w:lang w:val="en-GB"/>
        </w:rPr>
        <w:fldChar w:fldCharType="separate"/>
      </w:r>
      <w:r w:rsidRPr="00E82933">
        <w:rPr>
          <w:rFonts w:cs="Arial"/>
          <w:noProof/>
          <w:lang w:val="en-GB"/>
        </w:rPr>
        <w:t>(</w:t>
      </w:r>
      <w:hyperlink w:anchor="_ENREF_247" w:tooltip="Young, 2014 #146" w:history="1">
        <w:r w:rsidR="00FB1EA6" w:rsidRPr="00E82933">
          <w:rPr>
            <w:rFonts w:cs="Arial"/>
            <w:noProof/>
            <w:lang w:val="en-GB"/>
          </w:rPr>
          <w:t>Young et al., 2014</w:t>
        </w:r>
      </w:hyperlink>
      <w:r w:rsidRPr="00E82933">
        <w:rPr>
          <w:rFonts w:cs="Arial"/>
          <w:noProof/>
          <w:lang w:val="en-GB"/>
        </w:rPr>
        <w:t>)</w:t>
      </w:r>
      <w:r w:rsidRPr="0035554D">
        <w:rPr>
          <w:rFonts w:cs="Arial"/>
          <w:lang w:val="en-GB"/>
        </w:rPr>
        <w:fldChar w:fldCharType="end"/>
      </w:r>
      <w:r w:rsidRPr="006615D1">
        <w:rPr>
          <w:rFonts w:cs="Arial"/>
          <w:lang w:val="en-GB"/>
        </w:rPr>
        <w:t>. On the other han</w:t>
      </w:r>
      <w:r w:rsidRPr="00E82933">
        <w:rPr>
          <w:rFonts w:cs="Arial"/>
          <w:lang w:val="en-GB"/>
        </w:rPr>
        <w:t xml:space="preserve">d, some studies have found that electroporation can cause inflammation and skeletal muscle damage </w:t>
      </w:r>
      <w:r w:rsidRPr="00E82933">
        <w:rPr>
          <w:rFonts w:cs="Arial"/>
          <w:lang w:val="en-GB" w:eastAsia="en-US"/>
        </w:rPr>
        <w:t xml:space="preserve">due to the interaction of </w:t>
      </w:r>
      <w:r w:rsidR="00666C30">
        <w:rPr>
          <w:rFonts w:cs="Arial"/>
          <w:lang w:val="en-GB" w:eastAsia="en-US"/>
        </w:rPr>
        <w:t xml:space="preserve">IM </w:t>
      </w:r>
      <w:r w:rsidRPr="00E82933">
        <w:rPr>
          <w:rFonts w:cs="Arial"/>
          <w:lang w:val="en-GB" w:eastAsia="en-US"/>
        </w:rPr>
        <w:t xml:space="preserve">plasmid injection with the permeabilising electroporation current. This was confirmed by the presence of necrotic </w:t>
      </w:r>
      <w:r w:rsidRPr="003D31AD">
        <w:rPr>
          <w:rFonts w:cs="Arial"/>
          <w:lang w:val="en-GB" w:eastAsia="en-US"/>
        </w:rPr>
        <w:t>myofibers infiltrated by CD68+ macrophages, which persisted in electroporated muscle for 42 days</w:t>
      </w:r>
      <w:r w:rsidRPr="006615D1">
        <w:rPr>
          <w:rFonts w:cs="Arial"/>
          <w:lang w:val="en-GB" w:eastAsia="en-US"/>
        </w:rPr>
        <w:t>, and that full recovery require</w:t>
      </w:r>
      <w:r w:rsidRPr="00E82933">
        <w:rPr>
          <w:rFonts w:cs="Arial"/>
          <w:lang w:val="en-GB" w:eastAsia="en-US"/>
        </w:rPr>
        <w:t>d formation of new muscular tissue</w:t>
      </w:r>
      <w:r w:rsidRPr="006615D1">
        <w:rPr>
          <w:rFonts w:cs="Arial"/>
          <w:lang w:val="en-GB" w:eastAsia="en-US"/>
        </w:rPr>
        <w:t xml:space="preserve"> (myogenesis) </w:t>
      </w:r>
      <w:r w:rsidRPr="0035554D">
        <w:rPr>
          <w:rFonts w:cs="Arial"/>
          <w:lang w:val="en-GB" w:eastAsia="en-US"/>
        </w:rPr>
        <w:fldChar w:fldCharType="begin">
          <w:fldData xml:space="preserve">PEVuZE5vdGU+PENpdGU+PEF1dGhvcj5NYXJ1eWFtYTwvQXV0aG9yPjxZZWFyPjIwMDA8L1llYXI+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</w:fldData>
        </w:fldChar>
      </w:r>
      <w:r w:rsidRPr="00E82933">
        <w:rPr>
          <w:rFonts w:cs="Arial"/>
          <w:lang w:val="en-GB" w:eastAsia="en-US"/>
        </w:rPr>
        <w:instrText xml:space="preserve"> ADDIN EN.CITE </w:instrText>
      </w:r>
      <w:r w:rsidRPr="0035554D">
        <w:rPr>
          <w:rFonts w:cs="Arial"/>
          <w:lang w:val="en-GB" w:eastAsia="en-US"/>
        </w:rPr>
        <w:fldChar w:fldCharType="begin">
          <w:fldData xml:space="preserve">PEVuZE5vdGU+PENpdGU+PEF1dGhvcj5NYXJ1eWFtYTwvQXV0aG9yPjxZZWFyPjIwMDA8L1llYXI+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</w:fldData>
        </w:fldChar>
      </w:r>
      <w:r w:rsidRPr="00E82933">
        <w:rPr>
          <w:rFonts w:cs="Arial"/>
          <w:lang w:val="en-GB" w:eastAsia="en-US"/>
        </w:rPr>
        <w:instrText xml:space="preserve"> ADDIN EN.CITE.DATA </w:instrText>
      </w:r>
      <w:r w:rsidRPr="0035554D">
        <w:rPr>
          <w:rFonts w:cs="Arial"/>
          <w:lang w:val="en-GB" w:eastAsia="en-US"/>
        </w:rPr>
      </w:r>
      <w:r w:rsidRPr="0035554D">
        <w:rPr>
          <w:rFonts w:cs="Arial"/>
          <w:lang w:val="en-GB" w:eastAsia="en-US"/>
        </w:rPr>
        <w:fldChar w:fldCharType="end"/>
      </w:r>
      <w:r w:rsidRPr="0035554D">
        <w:rPr>
          <w:rFonts w:cs="Arial"/>
          <w:lang w:val="en-GB" w:eastAsia="en-US"/>
        </w:rPr>
      </w:r>
      <w:r w:rsidRPr="0035554D">
        <w:rPr>
          <w:rFonts w:cs="Arial"/>
          <w:lang w:val="en-GB" w:eastAsia="en-US"/>
        </w:rPr>
        <w:fldChar w:fldCharType="separate"/>
      </w:r>
      <w:r w:rsidRPr="00E82933">
        <w:rPr>
          <w:rFonts w:cs="Arial"/>
          <w:noProof/>
          <w:lang w:val="en-GB" w:eastAsia="en-US"/>
        </w:rPr>
        <w:t>(</w:t>
      </w:r>
      <w:hyperlink w:anchor="_ENREF_141" w:tooltip="Maruyama, 2000 #147" w:history="1">
        <w:r w:rsidR="00FB1EA6" w:rsidRPr="00E82933">
          <w:rPr>
            <w:rFonts w:cs="Arial"/>
            <w:noProof/>
            <w:lang w:val="en-GB" w:eastAsia="en-US"/>
          </w:rPr>
          <w:t>Maruyama et al., 2000</w:t>
        </w:r>
      </w:hyperlink>
      <w:r w:rsidRPr="00E82933">
        <w:rPr>
          <w:rFonts w:cs="Arial"/>
          <w:noProof/>
          <w:lang w:val="en-GB" w:eastAsia="en-US"/>
        </w:rPr>
        <w:t xml:space="preserve">; </w:t>
      </w:r>
      <w:hyperlink w:anchor="_ENREF_194" w:tooltip="Roche, 2011 #148" w:history="1">
        <w:r w:rsidR="00FB1EA6" w:rsidRPr="00E82933">
          <w:rPr>
            <w:rFonts w:cs="Arial"/>
            <w:noProof/>
            <w:lang w:val="en-GB" w:eastAsia="en-US"/>
          </w:rPr>
          <w:t>Roche et al., 2011</w:t>
        </w:r>
      </w:hyperlink>
      <w:r w:rsidRPr="00E82933">
        <w:rPr>
          <w:rFonts w:cs="Arial"/>
          <w:noProof/>
          <w:lang w:val="en-GB" w:eastAsia="en-US"/>
        </w:rPr>
        <w:t>)</w:t>
      </w:r>
      <w:r w:rsidRPr="0035554D">
        <w:rPr>
          <w:rFonts w:cs="Arial"/>
          <w:lang w:val="en-GB" w:eastAsia="en-US"/>
        </w:rPr>
        <w:fldChar w:fldCharType="end"/>
      </w:r>
      <w:r w:rsidR="00D1538C" w:rsidRPr="006615D1">
        <w:rPr>
          <w:rFonts w:cs="Arial"/>
          <w:lang w:val="en-GB" w:eastAsia="en-US"/>
        </w:rPr>
        <w:t>.</w:t>
      </w:r>
    </w:p>
    <w:p w14:paraId="564E0F30" w14:textId="554C6CCC" w:rsidR="00D46F2D" w:rsidRPr="002524E1" w:rsidRDefault="00BF3745" w:rsidP="003D31AD">
      <w:pPr>
        <w:pStyle w:val="Heading4"/>
      </w:pPr>
      <w:bookmarkStart w:id="31" w:name="_Toc367703495"/>
      <w:r w:rsidRPr="002524E1">
        <w:t xml:space="preserve">1.4.2.2 </w:t>
      </w:r>
      <w:r w:rsidR="00D46F2D" w:rsidRPr="002524E1">
        <w:t>Ultrasound (US)</w:t>
      </w:r>
      <w:bookmarkEnd w:id="31"/>
    </w:p>
    <w:p w14:paraId="0BA98BD8" w14:textId="77777777" w:rsidR="00D46F2D" w:rsidRPr="00E82933" w:rsidRDefault="00D46F2D" w:rsidP="003D31AD">
      <w:pPr>
        <w:jc w:val="both"/>
        <w:rPr>
          <w:rFonts w:cs="Arial"/>
          <w:lang w:val="en-GB"/>
        </w:rPr>
      </w:pPr>
    </w:p>
    <w:p w14:paraId="31E4FBD5" w14:textId="1F896DD7" w:rsidR="00D46F2D" w:rsidRPr="00E82933" w:rsidRDefault="00D46F2D" w:rsidP="00D46F2D">
      <w:pPr>
        <w:spacing w:line="360" w:lineRule="auto"/>
        <w:jc w:val="both"/>
        <w:rPr>
          <w:rFonts w:cs="Arial"/>
          <w:lang w:val="en-GB"/>
        </w:rPr>
      </w:pPr>
      <w:r w:rsidRPr="00E82933">
        <w:rPr>
          <w:rFonts w:cs="Arial"/>
          <w:lang w:val="en-GB"/>
        </w:rPr>
        <w:t>Diagnostic and therapeutic US is</w:t>
      </w:r>
      <w:r w:rsidR="00D1538C" w:rsidRPr="00E82933">
        <w:rPr>
          <w:rFonts w:cs="Arial"/>
          <w:lang w:val="en-GB"/>
        </w:rPr>
        <w:t xml:space="preserve"> </w:t>
      </w:r>
      <w:r w:rsidRPr="00E82933">
        <w:rPr>
          <w:rFonts w:cs="Arial"/>
          <w:lang w:val="en-GB"/>
        </w:rPr>
        <w:t>a relatively cheap and safe imaging technique, routinely used in clinics. It can be used in physiotherapy,</w:t>
      </w:r>
      <w:r w:rsidR="00A35E8F">
        <w:rPr>
          <w:rFonts w:cs="Arial"/>
          <w:lang w:val="en-GB"/>
        </w:rPr>
        <w:t xml:space="preserve"> fetal</w:t>
      </w:r>
      <w:r w:rsidRPr="00E82933">
        <w:rPr>
          <w:rFonts w:cs="Arial"/>
          <w:lang w:val="en-GB"/>
        </w:rPr>
        <w:t xml:space="preserve"> </w:t>
      </w:r>
      <w:r w:rsidRPr="00E82933">
        <w:rPr>
          <w:rFonts w:eastAsiaTheme="majorEastAsia" w:cs="Arial"/>
          <w:bCs/>
          <w:color w:val="000000" w:themeColor="text1"/>
          <w:lang w:val="en-GB"/>
        </w:rPr>
        <w:t>imaging and for the visualisation of intra-abdominal organs and assessment of organ dimensions and weights.</w:t>
      </w:r>
      <w:r w:rsidRPr="00E82933">
        <w:rPr>
          <w:rFonts w:cs="Arial"/>
          <w:lang w:val="en-GB"/>
        </w:rPr>
        <w:t xml:space="preserve"> Importantly, US can be delivered in a focused beam to many different parts of the soft tissue anatomy.  Because of these reasons, </w:t>
      </w:r>
      <w:r w:rsidR="00666C30">
        <w:rPr>
          <w:rFonts w:cs="Arial"/>
          <w:lang w:val="en-GB"/>
        </w:rPr>
        <w:t xml:space="preserve">US </w:t>
      </w:r>
      <w:r w:rsidRPr="00E82933">
        <w:rPr>
          <w:rFonts w:cs="Arial"/>
          <w:lang w:val="en-GB"/>
        </w:rPr>
        <w:t xml:space="preserve">can provide an attractive mechanism for enhancing gene transfection, and there is an established body of literature that demonstrates this </w:t>
      </w:r>
      <w:r w:rsidRPr="00E82933">
        <w:rPr>
          <w:rFonts w:cs="Arial"/>
          <w:i/>
          <w:lang w:val="en-GB"/>
        </w:rPr>
        <w:t>in-vitro</w:t>
      </w:r>
      <w:r w:rsidRPr="00E82933">
        <w:rPr>
          <w:rFonts w:cs="Arial"/>
          <w:lang w:val="en-GB"/>
        </w:rPr>
        <w:t xml:space="preserve"> and </w:t>
      </w:r>
      <w:r w:rsidRPr="00E82933">
        <w:rPr>
          <w:rFonts w:cs="Arial"/>
          <w:i/>
          <w:lang w:val="en-GB"/>
        </w:rPr>
        <w:t>in-vivo.</w:t>
      </w:r>
      <w:r w:rsidRPr="00E82933">
        <w:rPr>
          <w:rFonts w:cs="Arial"/>
          <w:lang w:val="en-GB"/>
        </w:rPr>
        <w:t xml:space="preserve">  It should however be noted that US beams used for gene transfection can be different in nature to those used for imaging. It is therefore important to understand the physical parameters that define an </w:t>
      </w:r>
      <w:r w:rsidR="00D1538C" w:rsidRPr="00E82933">
        <w:rPr>
          <w:rFonts w:cs="Arial"/>
          <w:lang w:val="en-GB"/>
        </w:rPr>
        <w:t xml:space="preserve">US </w:t>
      </w:r>
      <w:r w:rsidRPr="00E82933">
        <w:rPr>
          <w:rFonts w:cs="Arial"/>
          <w:lang w:val="en-GB"/>
        </w:rPr>
        <w:t>beam.</w:t>
      </w:r>
    </w:p>
    <w:p w14:paraId="389DDFB1" w14:textId="40125A9B" w:rsidR="00D46F2D" w:rsidRPr="002524E1" w:rsidRDefault="00BF3745" w:rsidP="003D31AD">
      <w:pPr>
        <w:pStyle w:val="Heading5"/>
      </w:pPr>
      <w:bookmarkStart w:id="32" w:name="_Toc367703496"/>
      <w:r w:rsidRPr="002524E1">
        <w:t xml:space="preserve">1.4.2.2.1 </w:t>
      </w:r>
      <w:r w:rsidR="00D46F2D" w:rsidRPr="002524E1">
        <w:t>Ultrasound-definition and mechanisms</w:t>
      </w:r>
      <w:bookmarkEnd w:id="32"/>
    </w:p>
    <w:p w14:paraId="1B9B5475" w14:textId="77777777" w:rsidR="00D46F2D" w:rsidRPr="00E82933" w:rsidRDefault="00D46F2D" w:rsidP="003D31AD">
      <w:pPr>
        <w:jc w:val="both"/>
        <w:rPr>
          <w:rFonts w:cs="Arial"/>
          <w:lang w:val="en-GB"/>
        </w:rPr>
      </w:pPr>
    </w:p>
    <w:p w14:paraId="3103C719"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cs="Arial"/>
          <w:lang w:val="en-GB"/>
        </w:rPr>
        <w:t xml:space="preserve">US is defined as mechanical waves with frequencies higher than 20 kHz, such that the human ear is unable to detect it. </w:t>
      </w:r>
      <w:r w:rsidRPr="00E82933">
        <w:rPr>
          <w:rFonts w:eastAsiaTheme="majorEastAsia" w:cs="Arial"/>
          <w:bCs/>
          <w:color w:val="000000" w:themeColor="text1"/>
          <w:lang w:val="en-GB"/>
        </w:rPr>
        <w:t>US beams can be generated by piezoelectric materials.</w:t>
      </w:r>
    </w:p>
    <w:p w14:paraId="78F9E591" w14:textId="628FDC17" w:rsidR="00D46F2D"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Most current practical applications of US are using piezoelectric materials. In 1880 Pierre and Jacques discovered that an electrical charge was generated on the surface of certain materials (crystal) when they were compressed, so called piezoelectric materials. These crystals are electrically asymmetrical, and have positive and negative centres, which do not overlap. The voltage can be generated when the piezoelectric material coated with a metallic conductor is compressed or mechanically strained. Conversely, a mechanical deformation occurs when a voltage is applied across the crystals. Therefore, application of an alternating voltage results in the crystal oscillating at the same frequency and creating an acoustic wave at that frequency. The tissue that the waves pass through exhibits alternating compression and rarefaction zones (compression and stretching) as depicted in (</w:t>
      </w:r>
      <w:r w:rsidR="007949B0" w:rsidRPr="00E82933">
        <w:rPr>
          <w:rFonts w:eastAsiaTheme="majorEastAsia" w:cs="Arial"/>
          <w:bCs/>
          <w:color w:val="000000" w:themeColor="text1"/>
          <w:lang w:val="en-GB"/>
        </w:rPr>
        <w:t>F</w:t>
      </w:r>
      <w:r w:rsidRPr="00E82933">
        <w:rPr>
          <w:rFonts w:eastAsiaTheme="majorEastAsia" w:cs="Arial"/>
          <w:bCs/>
          <w:color w:val="000000" w:themeColor="text1"/>
          <w:lang w:val="en-GB"/>
        </w:rPr>
        <w:t xml:space="preserve">igure 1.2). </w:t>
      </w:r>
    </w:p>
    <w:p w14:paraId="77A5614B" w14:textId="77777777" w:rsidR="00666C30"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E926013" w14:textId="77777777" w:rsidR="00666C30"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707C8D0B" w14:textId="77777777" w:rsidR="00666C30"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753BDE85" w14:textId="77777777" w:rsidR="00666C30"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4D49A84" w14:textId="77777777" w:rsidR="00666C30"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3B3879B8" w14:textId="77777777" w:rsidR="00666C30" w:rsidRPr="00E82933" w:rsidRDefault="00666C30"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25E8E390"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6E1A844F" w14:textId="77777777" w:rsidR="00666C30" w:rsidRDefault="00666C30" w:rsidP="00666C30">
      <w:pPr>
        <w:widowControl w:val="0"/>
        <w:autoSpaceDE w:val="0"/>
        <w:autoSpaceDN w:val="0"/>
        <w:adjustRightInd w:val="0"/>
        <w:spacing w:after="120" w:line="360" w:lineRule="auto"/>
        <w:ind w:left="1134"/>
        <w:jc w:val="both"/>
        <w:rPr>
          <w:rFonts w:eastAsiaTheme="majorEastAsia" w:cs="Arial"/>
          <w:bCs/>
          <w:color w:val="000000" w:themeColor="text1"/>
          <w:lang w:val="en-GB"/>
        </w:rPr>
      </w:pPr>
    </w:p>
    <w:p w14:paraId="0A52B002" w14:textId="77777777" w:rsidR="00666C30" w:rsidRDefault="00666C30" w:rsidP="00666C30">
      <w:pPr>
        <w:widowControl w:val="0"/>
        <w:autoSpaceDE w:val="0"/>
        <w:autoSpaceDN w:val="0"/>
        <w:adjustRightInd w:val="0"/>
        <w:spacing w:after="120" w:line="360" w:lineRule="auto"/>
        <w:ind w:left="1134"/>
        <w:jc w:val="both"/>
        <w:rPr>
          <w:rFonts w:eastAsiaTheme="majorEastAsia" w:cs="Arial"/>
          <w:bCs/>
          <w:color w:val="000000" w:themeColor="text1"/>
          <w:lang w:val="en-GB"/>
        </w:rPr>
      </w:pPr>
    </w:p>
    <w:p w14:paraId="2136EB8F" w14:textId="77777777" w:rsidR="00666C30" w:rsidRDefault="00666C30" w:rsidP="00666C30">
      <w:pPr>
        <w:widowControl w:val="0"/>
        <w:autoSpaceDE w:val="0"/>
        <w:autoSpaceDN w:val="0"/>
        <w:adjustRightInd w:val="0"/>
        <w:spacing w:after="120" w:line="360" w:lineRule="auto"/>
        <w:ind w:left="1134"/>
        <w:jc w:val="both"/>
        <w:rPr>
          <w:rFonts w:eastAsiaTheme="majorEastAsia" w:cs="Arial"/>
          <w:bCs/>
          <w:color w:val="000000" w:themeColor="text1"/>
          <w:lang w:val="en-GB"/>
        </w:rPr>
      </w:pPr>
    </w:p>
    <w:p w14:paraId="52F79494" w14:textId="20556405" w:rsidR="00666C30" w:rsidRDefault="00ED7D23" w:rsidP="00ED7D23">
      <w:pPr>
        <w:widowControl w:val="0"/>
        <w:autoSpaceDE w:val="0"/>
        <w:autoSpaceDN w:val="0"/>
        <w:adjustRightInd w:val="0"/>
        <w:spacing w:after="120" w:line="360" w:lineRule="auto"/>
        <w:ind w:left="284"/>
        <w:jc w:val="both"/>
        <w:rPr>
          <w:rFonts w:eastAsiaTheme="majorEastAsia" w:cs="Arial"/>
          <w:bCs/>
          <w:color w:val="000000" w:themeColor="text1"/>
          <w:lang w:val="en-GB"/>
        </w:rPr>
      </w:pPr>
      <w:r w:rsidRPr="003D31AD">
        <w:rPr>
          <w:rFonts w:eastAsiaTheme="majorEastAsia" w:cs="Arial"/>
          <w:bCs/>
          <w:noProof/>
          <w:color w:val="000000" w:themeColor="text1"/>
          <w:lang w:eastAsia="en-US"/>
        </w:rPr>
        <w:drawing>
          <wp:inline distT="0" distB="0" distL="0" distR="0" wp14:anchorId="06EAE99D" wp14:editId="2445A67B">
            <wp:extent cx="5270500" cy="4466505"/>
            <wp:effectExtent l="0" t="0" r="0" b="4445"/>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5270500" cy="4466505"/>
                    </a:xfrm>
                    <a:prstGeom prst="rect">
                      <a:avLst/>
                    </a:prstGeom>
                  </pic:spPr>
                </pic:pic>
              </a:graphicData>
            </a:graphic>
          </wp:inline>
        </w:drawing>
      </w:r>
    </w:p>
    <w:p w14:paraId="2131F3AC" w14:textId="611E269F" w:rsidR="00D46F2D" w:rsidRPr="00E82933" w:rsidRDefault="00D46F2D" w:rsidP="00D46F2D">
      <w:pPr>
        <w:rPr>
          <w:rFonts w:eastAsiaTheme="majorEastAsia" w:cs="Arial"/>
          <w:bCs/>
          <w:color w:val="000000" w:themeColor="text1"/>
          <w:lang w:val="en-GB"/>
        </w:rPr>
      </w:pPr>
    </w:p>
    <w:p w14:paraId="145DD8A4" w14:textId="34F1C90C" w:rsidR="00D46F2D" w:rsidRPr="006615D1" w:rsidRDefault="00D46F2D" w:rsidP="00666C30">
      <w:pPr>
        <w:ind w:left="1276"/>
        <w:rPr>
          <w:rFonts w:eastAsiaTheme="majorEastAsia" w:cs="Arial"/>
          <w:bCs/>
          <w:color w:val="000000" w:themeColor="text1"/>
          <w:lang w:val="en-GB"/>
        </w:rPr>
      </w:pPr>
    </w:p>
    <w:p w14:paraId="6F4CC62B" w14:textId="52DFBE30" w:rsidR="00D46F2D" w:rsidRPr="00E82933" w:rsidRDefault="00D46F2D" w:rsidP="00D46F2D">
      <w:pPr>
        <w:rPr>
          <w:rFonts w:eastAsiaTheme="majorEastAsia" w:cs="Arial"/>
          <w:bCs/>
          <w:color w:val="000000" w:themeColor="text1"/>
          <w:lang w:val="en-GB"/>
        </w:rPr>
      </w:pPr>
    </w:p>
    <w:p w14:paraId="6F5B6178" w14:textId="77777777" w:rsidR="00D46F2D" w:rsidRPr="006615D1" w:rsidRDefault="00D46F2D" w:rsidP="00D46F2D">
      <w:pPr>
        <w:rPr>
          <w:rFonts w:eastAsiaTheme="majorEastAsia" w:cs="Arial"/>
          <w:bCs/>
          <w:color w:val="000000" w:themeColor="text1"/>
          <w:lang w:val="en-GB"/>
        </w:rPr>
      </w:pPr>
      <w:r w:rsidRPr="006615D1">
        <w:rPr>
          <w:rFonts w:eastAsiaTheme="majorEastAsia" w:cs="Arial"/>
          <w:bCs/>
          <w:noProof/>
          <w:color w:val="000000" w:themeColor="text1"/>
          <w:lang w:eastAsia="en-US"/>
        </w:rPr>
        <mc:AlternateContent>
          <mc:Choice Requires="wps">
            <w:drawing>
              <wp:anchor distT="0" distB="0" distL="114300" distR="114300" simplePos="0" relativeHeight="251768832" behindDoc="0" locked="0" layoutInCell="1" allowOverlap="1" wp14:anchorId="3950AB9D" wp14:editId="66D46A5E">
                <wp:simplePos x="0" y="0"/>
                <wp:positionH relativeFrom="column">
                  <wp:posOffset>1257300</wp:posOffset>
                </wp:positionH>
                <wp:positionV relativeFrom="paragraph">
                  <wp:posOffset>24130</wp:posOffset>
                </wp:positionV>
                <wp:extent cx="2971800" cy="28511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2971800" cy="2851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797AE4" w14:textId="77777777" w:rsidR="000323F3" w:rsidRDefault="000323F3" w:rsidP="00D46F2D">
                            <w:r>
                              <w:t xml:space="preserve">     US Frequency = Cycles/second (Hz)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27" type="#_x0000_t202" style="position:absolute;margin-left:99pt;margin-top:1.9pt;width:234pt;height:22.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" filled="f" stroked="f">
                <v:textbox>
                  <w:txbxContent>
                    <w:p w14:paraId="56797AE4" w14:textId="77777777" w:rsidR="000323F3" w:rsidRDefault="000323F3" w:rsidP="00D46F2D">
                      <w:r>
                        <w:t xml:space="preserve">     US Frequency = Cycles/second (Hz)</w:t>
                      </w:r>
                    </w:p>
                  </w:txbxContent>
                </v:textbox>
                <w10:wrap type="square"/>
              </v:shape>
            </w:pict>
          </mc:Fallback>
        </mc:AlternateContent>
      </w:r>
    </w:p>
    <w:p w14:paraId="1FB7308E" w14:textId="77777777" w:rsidR="00D46F2D" w:rsidRPr="00E82933" w:rsidRDefault="00D46F2D" w:rsidP="00D46F2D">
      <w:pPr>
        <w:rPr>
          <w:rFonts w:eastAsiaTheme="majorEastAsia" w:cs="Arial"/>
          <w:bCs/>
          <w:color w:val="000000" w:themeColor="text1"/>
          <w:lang w:val="en-GB"/>
        </w:rPr>
      </w:pPr>
    </w:p>
    <w:p w14:paraId="0649200C" w14:textId="77777777" w:rsidR="00666C30" w:rsidRPr="00E82933" w:rsidRDefault="00666C30" w:rsidP="00D46F2D">
      <w:pPr>
        <w:pStyle w:val="FigureTitle0"/>
        <w:spacing w:line="276" w:lineRule="auto"/>
        <w:jc w:val="both"/>
        <w:rPr>
          <w:rFonts w:ascii="Arial" w:hAnsi="Arial" w:cs="Arial"/>
          <w:lang w:val="en-GB"/>
        </w:rPr>
      </w:pPr>
    </w:p>
    <w:p w14:paraId="7B9420F1" w14:textId="77777777" w:rsidR="00D46F2D" w:rsidRPr="00E82933" w:rsidRDefault="00D46F2D" w:rsidP="00D46F2D">
      <w:pPr>
        <w:pStyle w:val="FigureTitle0"/>
        <w:spacing w:line="276" w:lineRule="auto"/>
        <w:jc w:val="both"/>
        <w:rPr>
          <w:rFonts w:ascii="Arial" w:hAnsi="Arial" w:cs="Arial"/>
          <w:lang w:val="en-GB"/>
        </w:rPr>
      </w:pPr>
    </w:p>
    <w:p w14:paraId="7CC0AB2B" w14:textId="3ABA97B8" w:rsidR="00D46F2D" w:rsidRPr="0035554D" w:rsidRDefault="00AD5548">
      <w:pPr>
        <w:pStyle w:val="Caption"/>
        <w:rPr>
          <w:rFonts w:cs="Arial"/>
          <w:lang w:val="en-US"/>
        </w:rPr>
      </w:pPr>
      <w:bookmarkStart w:id="33" w:name="_Toc329388053"/>
      <w:bookmarkStart w:id="34" w:name="_Toc329389740"/>
      <w:r w:rsidRPr="0035554D">
        <w:rPr>
          <w:rFonts w:cs="Arial"/>
        </w:rPr>
        <w:t xml:space="preserve"> </w:t>
      </w:r>
      <w:r w:rsidR="007E37AB" w:rsidRPr="0035554D">
        <w:rPr>
          <w:rFonts w:cs="Arial"/>
        </w:rPr>
        <w:t>Figure 1.</w:t>
      </w:r>
      <w:r w:rsidR="007949B0" w:rsidRPr="0035554D">
        <w:rPr>
          <w:rFonts w:cs="Arial"/>
        </w:rPr>
        <w:t>2</w:t>
      </w:r>
      <w:r w:rsidR="007E37AB" w:rsidRPr="0035554D">
        <w:rPr>
          <w:rFonts w:cs="Arial"/>
        </w:rPr>
        <w:t xml:space="preserve"> </w:t>
      </w:r>
      <w:r w:rsidR="00FB0E1E" w:rsidRPr="00E82933">
        <w:rPr>
          <w:rFonts w:cs="Arial"/>
        </w:rPr>
        <w:t>Illustration of an ultrasound wave</w:t>
      </w:r>
      <w:bookmarkEnd w:id="33"/>
      <w:bookmarkEnd w:id="34"/>
    </w:p>
    <w:p w14:paraId="3C69F6D9" w14:textId="3A20DC65" w:rsidR="00D46F2D" w:rsidRPr="0035554D" w:rsidRDefault="00D46F2D" w:rsidP="00D46F2D">
      <w:pPr>
        <w:widowControl w:val="0"/>
        <w:autoSpaceDE w:val="0"/>
        <w:autoSpaceDN w:val="0"/>
        <w:adjustRightInd w:val="0"/>
        <w:spacing w:after="120" w:line="276" w:lineRule="auto"/>
        <w:jc w:val="both"/>
        <w:rPr>
          <w:rFonts w:cs="Arial"/>
          <w:lang w:val="en-GB"/>
        </w:rPr>
      </w:pPr>
      <w:r w:rsidRPr="00E82933">
        <w:rPr>
          <w:rFonts w:cs="Arial"/>
          <w:lang w:val="en-GB"/>
        </w:rPr>
        <w:t>The above figure shows an US wave with regions of compression and rarefaction within the medium. The mid-section of the figure illustrates the graphical character of US wave. The y axis of the graph represents the pressure exerted by the compression and rarefaction. Each complete wave or cycle contains one rarefaction and one compression</w:t>
      </w:r>
      <w:r w:rsidR="00666C30">
        <w:rPr>
          <w:rFonts w:cs="Arial"/>
          <w:lang w:val="en-GB"/>
        </w:rPr>
        <w:t xml:space="preserve"> </w:t>
      </w:r>
      <w:r w:rsidRPr="00E82933">
        <w:rPr>
          <w:rFonts w:cs="Arial"/>
          <w:lang w:val="en-GB"/>
        </w:rPr>
        <w:t xml:space="preserve">represented by the trough and peak of the graph. The frequency of US wave equals to the number of cycles per second i.e one cycle per second equals 1 Hertz (Hz); </w:t>
      </w:r>
      <w:r w:rsidR="00F56821" w:rsidRPr="00E82933">
        <w:rPr>
          <w:rFonts w:cs="Arial"/>
          <w:lang w:val="en-GB"/>
        </w:rPr>
        <w:t>therefore,</w:t>
      </w:r>
      <w:r w:rsidRPr="00E82933">
        <w:rPr>
          <w:rFonts w:cs="Arial"/>
          <w:lang w:val="en-GB"/>
        </w:rPr>
        <w:t xml:space="preserve"> a 1 megahertz (MHz) US</w:t>
      </w:r>
      <w:r w:rsidRPr="00E82933">
        <w:rPr>
          <w:rFonts w:eastAsiaTheme="majorEastAsia" w:cs="Arial"/>
          <w:bCs/>
          <w:color w:val="000000" w:themeColor="text1"/>
          <w:lang w:val="en-GB"/>
        </w:rPr>
        <w:t xml:space="preserve"> </w:t>
      </w:r>
      <w:r w:rsidRPr="00E82933">
        <w:rPr>
          <w:rFonts w:cs="Arial"/>
          <w:lang w:val="en-GB"/>
        </w:rPr>
        <w:t xml:space="preserve">transducer operates at 1,000,000 cycles per second. The distance between two consecutive peaks corresponds to the wavelength of the sound wave. The wavelength of the sound wave is dependent on the frequency of the transmitted sound and the speed of sound in the medium. </w:t>
      </w:r>
    </w:p>
    <w:p w14:paraId="482FB374" w14:textId="4C1A7008" w:rsidR="00D46F2D" w:rsidRPr="002524E1" w:rsidRDefault="00BF3745" w:rsidP="003D31AD">
      <w:pPr>
        <w:pStyle w:val="Heading5"/>
      </w:pPr>
      <w:bookmarkStart w:id="35" w:name="_Toc367703497"/>
      <w:r w:rsidRPr="002524E1">
        <w:t xml:space="preserve">1.4.2.2.2 </w:t>
      </w:r>
      <w:r w:rsidR="00D46F2D" w:rsidRPr="002524E1">
        <w:t>Ultrasound delivery</w:t>
      </w:r>
      <w:bookmarkEnd w:id="35"/>
      <w:r w:rsidR="00D46F2D" w:rsidRPr="002524E1">
        <w:t xml:space="preserve"> </w:t>
      </w:r>
    </w:p>
    <w:p w14:paraId="69045410" w14:textId="77777777" w:rsidR="00D46F2D" w:rsidRPr="00E82933" w:rsidRDefault="00D46F2D" w:rsidP="003D31AD">
      <w:pPr>
        <w:jc w:val="both"/>
        <w:rPr>
          <w:rFonts w:cs="Arial"/>
          <w:lang w:val="en-GB"/>
        </w:rPr>
      </w:pPr>
    </w:p>
    <w:p w14:paraId="6619CB5E" w14:textId="54916444" w:rsidR="00D46F2D"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US energy can be delivered in two modes; pulsed (PW) or continuous (CW). With pulsed wave delivery, the US beam is on for fractions of a second</w:t>
      </w:r>
      <w:r w:rsidR="00666C30">
        <w:rPr>
          <w:rFonts w:eastAsiaTheme="majorEastAsia" w:cs="Arial"/>
          <w:bCs/>
          <w:color w:val="000000" w:themeColor="text1"/>
          <w:lang w:val="en-GB"/>
        </w:rPr>
        <w:t xml:space="preserve"> (sec)</w:t>
      </w:r>
      <w:r w:rsidRPr="00E82933">
        <w:rPr>
          <w:rFonts w:eastAsiaTheme="majorEastAsia" w:cs="Arial"/>
          <w:bCs/>
          <w:color w:val="000000" w:themeColor="text1"/>
          <w:lang w:val="en-GB"/>
        </w:rPr>
        <w:t>, and can consist of a series of these pulses. The number of pulses per sec is referred to as pulse repetition frequency (PRF) and is expressed in Hz (Figure 1.3). With continuous wave delivery the beam may be on for several minutes</w:t>
      </w:r>
      <w:r w:rsidR="00666C30">
        <w:rPr>
          <w:rFonts w:eastAsiaTheme="majorEastAsia" w:cs="Arial"/>
          <w:bCs/>
          <w:color w:val="000000" w:themeColor="text1"/>
          <w:lang w:val="en-GB"/>
        </w:rPr>
        <w:t xml:space="preserve"> (min)</w:t>
      </w:r>
      <w:r w:rsidRPr="00E82933">
        <w:rPr>
          <w:rFonts w:eastAsiaTheme="majorEastAsia" w:cs="Arial"/>
          <w:bCs/>
          <w:color w:val="000000" w:themeColor="text1"/>
          <w:lang w:val="en-GB"/>
        </w:rPr>
        <w:t>. For example a pulse with 2 US cycles at 1</w:t>
      </w:r>
      <w:r w:rsidR="00D1538C" w:rsidRPr="00E82933">
        <w:rPr>
          <w:rFonts w:eastAsiaTheme="majorEastAsia" w:cs="Arial"/>
          <w:bCs/>
          <w:color w:val="000000" w:themeColor="text1"/>
          <w:lang w:val="en-GB"/>
        </w:rPr>
        <w:t xml:space="preserve"> </w:t>
      </w:r>
      <w:r w:rsidRPr="00E82933">
        <w:rPr>
          <w:rFonts w:eastAsiaTheme="majorEastAsia" w:cs="Arial"/>
          <w:bCs/>
          <w:color w:val="000000" w:themeColor="text1"/>
          <w:lang w:val="en-GB"/>
        </w:rPr>
        <w:t xml:space="preserve">MHz will last </w:t>
      </w:r>
      <w:r w:rsidRPr="00E82933">
        <w:rPr>
          <w:rFonts w:eastAsiaTheme="majorEastAsia" w:cs="Arial" w:hint="eastAsia"/>
          <w:bCs/>
          <w:color w:val="000000" w:themeColor="text1"/>
          <w:lang w:val="en-GB"/>
        </w:rPr>
        <w:t>2</w:t>
      </w:r>
      <w:r w:rsidR="00F265D3">
        <w:rPr>
          <w:rFonts w:eastAsiaTheme="majorEastAsia" w:cs="Arial"/>
          <w:bCs/>
          <w:color w:val="000000" w:themeColor="text1"/>
          <w:lang w:val="en-GB"/>
        </w:rPr>
        <w:t xml:space="preserve"> microseconds (</w:t>
      </w:r>
      <w:r w:rsidR="00F265D3">
        <w:t>μ</w:t>
      </w:r>
      <w:r w:rsidRPr="006615D1">
        <w:rPr>
          <w:rFonts w:eastAsiaTheme="majorEastAsia" w:cs="Arial"/>
          <w:bCs/>
          <w:color w:val="000000" w:themeColor="text1"/>
          <w:lang w:val="en-GB"/>
        </w:rPr>
        <w:t>s</w:t>
      </w:r>
      <w:r w:rsidR="00F265D3">
        <w:rPr>
          <w:rFonts w:eastAsiaTheme="majorEastAsia" w:cs="Arial"/>
          <w:bCs/>
          <w:color w:val="000000" w:themeColor="text1"/>
          <w:lang w:val="en-GB"/>
        </w:rPr>
        <w:t>)</w:t>
      </w:r>
      <w:r w:rsidRPr="006615D1">
        <w:rPr>
          <w:rFonts w:eastAsiaTheme="majorEastAsia" w:cs="Arial"/>
          <w:bCs/>
          <w:color w:val="000000" w:themeColor="text1"/>
          <w:lang w:val="en-GB"/>
        </w:rPr>
        <w:t>. If there are 2 pulses per sec, the PRF is 2 Hz (Figure 1.3).</w:t>
      </w:r>
    </w:p>
    <w:p w14:paraId="0471C62B" w14:textId="77777777" w:rsidR="006844F9" w:rsidRDefault="006844F9"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BCC0C95" w14:textId="77777777" w:rsidR="006844F9" w:rsidRPr="00E82933" w:rsidRDefault="006844F9"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069BC206" w14:textId="7DA932D1" w:rsidR="00D46F2D" w:rsidRPr="00E82933" w:rsidRDefault="006844F9"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3D31AD">
        <w:rPr>
          <w:rFonts w:eastAsiaTheme="majorEastAsia" w:cs="Arial"/>
          <w:bCs/>
          <w:noProof/>
          <w:color w:val="000000" w:themeColor="text1"/>
          <w:lang w:eastAsia="en-US"/>
        </w:rPr>
        <w:drawing>
          <wp:inline distT="0" distB="0" distL="0" distR="0" wp14:anchorId="4265990A" wp14:editId="36F3186C">
            <wp:extent cx="5270500" cy="6297381"/>
            <wp:effectExtent l="0" t="0" r="0" b="190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1"/>
                    <a:stretch>
                      <a:fillRect/>
                    </a:stretch>
                  </pic:blipFill>
                  <pic:spPr>
                    <a:xfrm>
                      <a:off x="0" y="0"/>
                      <a:ext cx="5270500" cy="6297381"/>
                    </a:xfrm>
                    <a:prstGeom prst="rect">
                      <a:avLst/>
                    </a:prstGeom>
                  </pic:spPr>
                </pic:pic>
              </a:graphicData>
            </a:graphic>
          </wp:inline>
        </w:drawing>
      </w:r>
    </w:p>
    <w:p w14:paraId="206F10BC" w14:textId="60A7F483"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5D81B5CF" w14:textId="77777777" w:rsidR="006844F9" w:rsidRDefault="00666C30" w:rsidP="003D31AD">
      <w:pPr>
        <w:pStyle w:val="Caption"/>
        <w:spacing w:line="276" w:lineRule="auto"/>
        <w:jc w:val="both"/>
        <w:rPr>
          <w:rFonts w:cs="Arial"/>
          <w:b w:val="0"/>
        </w:rPr>
      </w:pPr>
      <w:r w:rsidRPr="0035554D">
        <w:rPr>
          <w:rFonts w:cs="Arial"/>
        </w:rPr>
        <w:t xml:space="preserve">Figure 1.3 </w:t>
      </w:r>
      <w:r w:rsidRPr="003D31AD">
        <w:rPr>
          <w:rFonts w:cs="Arial"/>
        </w:rPr>
        <w:t>Schematic diagr</w:t>
      </w:r>
      <w:r w:rsidR="006844F9" w:rsidRPr="003D31AD">
        <w:rPr>
          <w:rFonts w:cs="Arial"/>
        </w:rPr>
        <w:t>am shows continuous and pulsed US waves</w:t>
      </w:r>
    </w:p>
    <w:p w14:paraId="2B931102" w14:textId="5FBD1387" w:rsidR="00666C30" w:rsidRPr="0035554D" w:rsidRDefault="006D3445" w:rsidP="003D31AD">
      <w:pPr>
        <w:pStyle w:val="Caption"/>
        <w:spacing w:line="276" w:lineRule="auto"/>
        <w:jc w:val="both"/>
        <w:rPr>
          <w:rFonts w:cs="Arial"/>
          <w:lang w:val="en-US"/>
        </w:rPr>
      </w:pPr>
      <w:r>
        <w:rPr>
          <w:rFonts w:cs="Arial"/>
          <w:b w:val="0"/>
        </w:rPr>
        <w:t>Schematic demonstration of</w:t>
      </w:r>
      <w:r w:rsidR="00B4782A">
        <w:rPr>
          <w:rFonts w:cs="Arial"/>
          <w:b w:val="0"/>
        </w:rPr>
        <w:t xml:space="preserve"> </w:t>
      </w:r>
      <w:r w:rsidR="00B4782A" w:rsidRPr="00E82933">
        <w:rPr>
          <w:rFonts w:cs="Arial"/>
          <w:b w:val="0"/>
        </w:rPr>
        <w:t>pulsed</w:t>
      </w:r>
      <w:r>
        <w:rPr>
          <w:rFonts w:cs="Arial"/>
          <w:b w:val="0"/>
        </w:rPr>
        <w:t xml:space="preserve"> </w:t>
      </w:r>
      <w:r w:rsidR="006844F9">
        <w:rPr>
          <w:rFonts w:cs="Arial"/>
          <w:b w:val="0"/>
        </w:rPr>
        <w:t>(</w:t>
      </w:r>
      <w:r w:rsidR="00B4782A">
        <w:rPr>
          <w:rFonts w:cs="Arial"/>
          <w:b w:val="0"/>
        </w:rPr>
        <w:t>A</w:t>
      </w:r>
      <w:r w:rsidR="006844F9">
        <w:rPr>
          <w:rFonts w:cs="Arial"/>
          <w:b w:val="0"/>
        </w:rPr>
        <w:t>) and</w:t>
      </w:r>
      <w:r w:rsidR="00B4782A">
        <w:rPr>
          <w:rFonts w:cs="Arial"/>
          <w:b w:val="0"/>
        </w:rPr>
        <w:t xml:space="preserve"> continuous</w:t>
      </w:r>
      <w:r w:rsidR="006844F9">
        <w:rPr>
          <w:rFonts w:cs="Arial"/>
          <w:b w:val="0"/>
        </w:rPr>
        <w:t xml:space="preserve"> US</w:t>
      </w:r>
      <w:r w:rsidR="00666C30" w:rsidRPr="00E82933">
        <w:rPr>
          <w:rFonts w:cs="Arial"/>
          <w:b w:val="0"/>
        </w:rPr>
        <w:t xml:space="preserve"> wave</w:t>
      </w:r>
      <w:r w:rsidR="006844F9">
        <w:rPr>
          <w:rFonts w:cs="Arial"/>
          <w:b w:val="0"/>
        </w:rPr>
        <w:t>s</w:t>
      </w:r>
      <w:r w:rsidR="00666C30" w:rsidRPr="00E82933">
        <w:rPr>
          <w:rFonts w:cs="Arial"/>
          <w:b w:val="0"/>
        </w:rPr>
        <w:t xml:space="preserve"> </w:t>
      </w:r>
      <w:r w:rsidR="006844F9">
        <w:rPr>
          <w:rFonts w:cs="Arial"/>
          <w:b w:val="0"/>
        </w:rPr>
        <w:t>(</w:t>
      </w:r>
      <w:r w:rsidR="00B4782A">
        <w:rPr>
          <w:rFonts w:cs="Arial"/>
          <w:b w:val="0"/>
        </w:rPr>
        <w:t>B</w:t>
      </w:r>
      <w:r w:rsidR="006844F9">
        <w:rPr>
          <w:rFonts w:cs="Arial"/>
          <w:b w:val="0"/>
        </w:rPr>
        <w:t>). Also demonstrates schematic representation of the pulse repetition and pulse duration during a pulsed US wave (C). Pulse repetition period is the time between the beginning of one pulse and the beginning of the next and measured in milliseconds (ms). Where as pulse duration is the time required when the pulse is on.</w:t>
      </w:r>
    </w:p>
    <w:p w14:paraId="341D8856" w14:textId="77777777" w:rsidR="00D46F2D" w:rsidRPr="00E82933" w:rsidRDefault="00D46F2D" w:rsidP="00D46F2D">
      <w:pPr>
        <w:spacing w:line="360" w:lineRule="auto"/>
        <w:jc w:val="both"/>
        <w:rPr>
          <w:rFonts w:cs="Arial"/>
          <w:lang w:val="en-GB"/>
        </w:rPr>
      </w:pPr>
    </w:p>
    <w:p w14:paraId="6C040B9A" w14:textId="07F08F3E" w:rsidR="00D46F2D" w:rsidRPr="002524E1" w:rsidRDefault="00BF3745" w:rsidP="003D31AD">
      <w:pPr>
        <w:pStyle w:val="Heading5"/>
      </w:pPr>
      <w:bookmarkStart w:id="36" w:name="_Toc367703498"/>
      <w:r w:rsidRPr="002524E1">
        <w:t xml:space="preserve">1.4.2.2.3 </w:t>
      </w:r>
      <w:r w:rsidR="00D46F2D" w:rsidRPr="002524E1">
        <w:t>Ultrasound intensity and its types</w:t>
      </w:r>
      <w:bookmarkEnd w:id="36"/>
    </w:p>
    <w:p w14:paraId="723E1445" w14:textId="77777777" w:rsidR="00D46F2D" w:rsidRPr="0035554D" w:rsidRDefault="00D46F2D" w:rsidP="00D46F2D">
      <w:pPr>
        <w:rPr>
          <w:rFonts w:cs="Arial"/>
          <w:lang w:val="en-GB"/>
        </w:rPr>
      </w:pPr>
    </w:p>
    <w:p w14:paraId="529C88B0" w14:textId="1FFC3937" w:rsidR="00D46F2D" w:rsidRPr="00E82933" w:rsidRDefault="00D46F2D" w:rsidP="00D46F2D">
      <w:pPr>
        <w:spacing w:line="360" w:lineRule="auto"/>
        <w:jc w:val="both"/>
        <w:rPr>
          <w:rFonts w:eastAsiaTheme="majorEastAsia" w:cs="Arial"/>
          <w:bCs/>
          <w:color w:val="000000" w:themeColor="text1"/>
          <w:lang w:val="en-GB"/>
        </w:rPr>
      </w:pPr>
      <w:r w:rsidRPr="00E82933">
        <w:rPr>
          <w:rFonts w:cs="Arial"/>
          <w:lang w:val="en-GB"/>
        </w:rPr>
        <w:t xml:space="preserve">The rate of US energy delivery is measured as a power. </w:t>
      </w:r>
      <w:r w:rsidRPr="00E82933">
        <w:rPr>
          <w:rFonts w:eastAsiaTheme="majorEastAsia" w:cs="Arial"/>
          <w:bCs/>
          <w:color w:val="000000" w:themeColor="text1"/>
          <w:lang w:val="en-GB"/>
        </w:rPr>
        <w:t>US intensity is the amount of energy contained in a wave as it passes through any one point and is measured in Watts/cm</w:t>
      </w:r>
      <w:r w:rsidRPr="00E82933">
        <w:rPr>
          <w:rFonts w:eastAsiaTheme="majorEastAsia" w:cs="Arial"/>
          <w:bCs/>
          <w:color w:val="000000" w:themeColor="text1"/>
          <w:vertAlign w:val="superscript"/>
          <w:lang w:val="en-GB"/>
        </w:rPr>
        <w:t>2</w:t>
      </w:r>
      <w:r w:rsidRPr="00E82933">
        <w:rPr>
          <w:rFonts w:eastAsiaTheme="majorEastAsia" w:cs="Arial"/>
          <w:bCs/>
          <w:color w:val="000000" w:themeColor="text1"/>
          <w:lang w:val="en-GB"/>
        </w:rPr>
        <w:t xml:space="preserve">. </w:t>
      </w:r>
    </w:p>
    <w:p w14:paraId="5A3497E2" w14:textId="77777777" w:rsidR="00D46F2D" w:rsidRPr="00E82933" w:rsidRDefault="00D46F2D" w:rsidP="00D46F2D">
      <w:pPr>
        <w:spacing w:line="360" w:lineRule="auto"/>
        <w:jc w:val="both"/>
        <w:rPr>
          <w:rFonts w:eastAsiaTheme="majorEastAsia" w:cs="Arial"/>
          <w:bCs/>
          <w:color w:val="000000" w:themeColor="text1"/>
          <w:lang w:val="en-GB"/>
        </w:rPr>
      </w:pPr>
    </w:p>
    <w:p w14:paraId="2EB3B20A" w14:textId="387E6EB9" w:rsidR="00D46F2D" w:rsidRPr="00E82933" w:rsidRDefault="00D46F2D" w:rsidP="00D46F2D">
      <w:pPr>
        <w:spacing w:line="360" w:lineRule="auto"/>
        <w:jc w:val="both"/>
        <w:rPr>
          <w:rFonts w:cs="Arial"/>
          <w:lang w:val="en-GB"/>
        </w:rPr>
      </w:pPr>
      <w:r w:rsidRPr="00E82933">
        <w:rPr>
          <w:rFonts w:cs="Arial"/>
          <w:lang w:val="en-GB"/>
        </w:rPr>
        <w:t xml:space="preserve">                                      US intensity = power/area </w:t>
      </w:r>
      <w:r w:rsidRPr="00E82933">
        <w:rPr>
          <w:rFonts w:eastAsiaTheme="majorEastAsia" w:cs="Arial"/>
          <w:bCs/>
          <w:color w:val="000000" w:themeColor="text1"/>
          <w:lang w:val="en-GB"/>
        </w:rPr>
        <w:t>(W)</w:t>
      </w:r>
      <w:r w:rsidR="006E546A" w:rsidRPr="00E82933">
        <w:rPr>
          <w:rFonts w:eastAsiaTheme="majorEastAsia" w:cs="Arial"/>
          <w:bCs/>
          <w:color w:val="000000" w:themeColor="text1"/>
          <w:lang w:val="en-GB"/>
        </w:rPr>
        <w:t>/</w:t>
      </w:r>
      <w:r w:rsidRPr="00E82933">
        <w:rPr>
          <w:rFonts w:eastAsiaTheme="majorEastAsia" w:cs="Arial"/>
          <w:bCs/>
          <w:color w:val="000000" w:themeColor="text1"/>
          <w:lang w:val="en-GB"/>
        </w:rPr>
        <w:t>cm</w:t>
      </w:r>
      <w:r w:rsidRPr="00E82933">
        <w:rPr>
          <w:rFonts w:eastAsiaTheme="majorEastAsia" w:cs="Arial"/>
          <w:bCs/>
          <w:color w:val="000000" w:themeColor="text1"/>
          <w:vertAlign w:val="superscript"/>
          <w:lang w:val="en-GB"/>
        </w:rPr>
        <w:t>2</w:t>
      </w:r>
    </w:p>
    <w:p w14:paraId="3EC1E38E" w14:textId="77777777" w:rsidR="00D46F2D" w:rsidRPr="00E82933" w:rsidRDefault="00D46F2D" w:rsidP="00D46F2D">
      <w:pPr>
        <w:spacing w:line="360" w:lineRule="auto"/>
        <w:jc w:val="both"/>
        <w:rPr>
          <w:rFonts w:cs="Arial"/>
          <w:lang w:val="en-GB"/>
        </w:rPr>
      </w:pPr>
    </w:p>
    <w:p w14:paraId="2F4381B9" w14:textId="4F237401" w:rsidR="00D46F2D" w:rsidRPr="00E82933" w:rsidRDefault="00D46F2D" w:rsidP="00D46F2D">
      <w:pPr>
        <w:spacing w:line="360" w:lineRule="auto"/>
        <w:jc w:val="both"/>
        <w:rPr>
          <w:rFonts w:cs="Arial"/>
          <w:lang w:val="en-GB"/>
        </w:rPr>
      </w:pPr>
      <w:r w:rsidRPr="00E82933">
        <w:rPr>
          <w:rFonts w:cs="Arial"/>
          <w:lang w:val="en-GB"/>
        </w:rPr>
        <w:t xml:space="preserve">Both intensity and power are related to the pressure of an US wave. From a real US transducer, the intensity varies with position within the beam. Also compression and rarefaction pressures are not always the same, which means that if the beam is pulsed then the intensity also varies with time. Because of this, we have to define different types of intensities measured. Peak intensity depends on where in the beam </w:t>
      </w:r>
      <w:r w:rsidRPr="00E82933">
        <w:rPr>
          <w:rFonts w:eastAsiaTheme="majorEastAsia" w:cs="Arial"/>
          <w:bCs/>
          <w:color w:val="000000" w:themeColor="text1"/>
          <w:lang w:val="en-GB"/>
        </w:rPr>
        <w:t xml:space="preserve">(spatial peak) and also at what time it is measured (temporal peak). For </w:t>
      </w:r>
      <w:r w:rsidR="00F56821" w:rsidRPr="00E82933">
        <w:rPr>
          <w:rFonts w:eastAsiaTheme="majorEastAsia" w:cs="Arial"/>
          <w:bCs/>
          <w:color w:val="000000" w:themeColor="text1"/>
          <w:lang w:val="en-GB"/>
        </w:rPr>
        <w:t>example,</w:t>
      </w:r>
      <w:r w:rsidRPr="00E82933">
        <w:rPr>
          <w:rFonts w:eastAsiaTheme="majorEastAsia" w:cs="Arial"/>
          <w:bCs/>
          <w:color w:val="000000" w:themeColor="text1"/>
          <w:lang w:val="en-GB"/>
        </w:rPr>
        <w:t xml:space="preserve"> if a transducer is operating at 1 W/cm</w:t>
      </w:r>
      <w:r w:rsidRPr="00E82933">
        <w:rPr>
          <w:rFonts w:eastAsiaTheme="majorEastAsia" w:cs="Arial"/>
          <w:bCs/>
          <w:color w:val="000000" w:themeColor="text1"/>
          <w:vertAlign w:val="superscript"/>
          <w:lang w:val="en-GB"/>
        </w:rPr>
        <w:t>2</w:t>
      </w:r>
      <w:r w:rsidRPr="00E82933">
        <w:rPr>
          <w:rFonts w:eastAsiaTheme="majorEastAsia" w:cs="Arial"/>
          <w:bCs/>
          <w:color w:val="000000" w:themeColor="text1"/>
          <w:lang w:val="en-GB"/>
        </w:rPr>
        <w:t>, this means the intensity is measured over 1 cm</w:t>
      </w:r>
      <w:r w:rsidRPr="00E82933">
        <w:rPr>
          <w:rFonts w:eastAsiaTheme="majorEastAsia" w:cs="Arial"/>
          <w:bCs/>
          <w:color w:val="000000" w:themeColor="text1"/>
          <w:vertAlign w:val="superscript"/>
          <w:lang w:val="en-GB"/>
        </w:rPr>
        <w:t xml:space="preserve">2 </w:t>
      </w:r>
      <w:r w:rsidR="001E2DAD">
        <w:rPr>
          <w:rFonts w:eastAsiaTheme="majorEastAsia" w:cs="Arial"/>
          <w:bCs/>
          <w:color w:val="000000" w:themeColor="text1"/>
          <w:vertAlign w:val="superscript"/>
          <w:lang w:val="en-GB"/>
        </w:rPr>
        <w:t xml:space="preserve"> </w:t>
      </w:r>
      <w:r w:rsidRPr="00E82933">
        <w:rPr>
          <w:rFonts w:eastAsiaTheme="majorEastAsia" w:cs="Arial"/>
          <w:bCs/>
          <w:color w:val="000000" w:themeColor="text1"/>
          <w:lang w:val="en-GB"/>
        </w:rPr>
        <w:t>while the pulse is on.</w:t>
      </w:r>
    </w:p>
    <w:p w14:paraId="4BD46674" w14:textId="77777777" w:rsidR="00D46F2D" w:rsidRPr="00E82933" w:rsidRDefault="00D46F2D" w:rsidP="003D31AD">
      <w:pPr>
        <w:jc w:val="both"/>
        <w:rPr>
          <w:rFonts w:cs="Arial"/>
          <w:lang w:val="en-GB"/>
        </w:rPr>
      </w:pPr>
      <w:r w:rsidRPr="00E82933">
        <w:rPr>
          <w:rFonts w:cs="Arial"/>
          <w:lang w:val="en-GB"/>
        </w:rPr>
        <w:t xml:space="preserve">                                                      </w:t>
      </w:r>
    </w:p>
    <w:p w14:paraId="2E6B5E96"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The peak intensity of continuous US wave can be measured as spatial peak and for the average intensity across the wave called spatial average. For pulse US intensity, it varies over time and is measured as temporal peak intensity (TP) and temporal average intensity (TA) (Figure 1.4). TA intensity is the US intensity averaged over time within the US pulse, while TP intensity is the intensity when the US is actually on. Because US intensity can be expressed in different ways, literature on US gene delivery can be very complicated and confusing. Also, other US parameters like exposure duration are very important in determining the US biological effects. </w:t>
      </w:r>
    </w:p>
    <w:p w14:paraId="6818704A"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0C98B1E2"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58ECED43"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0B1A9C3D"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6E875DA"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6EFDEDAE" w14:textId="1E261CF0" w:rsidR="00D46F2D" w:rsidRPr="006615D1"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6615D1">
        <w:rPr>
          <w:rFonts w:eastAsiaTheme="majorEastAsia" w:cs="Arial"/>
          <w:bCs/>
          <w:noProof/>
          <w:color w:val="000000" w:themeColor="text1"/>
          <w:lang w:eastAsia="en-US"/>
        </w:rPr>
        <mc:AlternateContent>
          <mc:Choice Requires="wps">
            <w:drawing>
              <wp:anchor distT="0" distB="0" distL="114300" distR="114300" simplePos="0" relativeHeight="251769856" behindDoc="0" locked="0" layoutInCell="1" allowOverlap="1" wp14:anchorId="0F4CD0EF" wp14:editId="29E38333">
                <wp:simplePos x="0" y="0"/>
                <wp:positionH relativeFrom="column">
                  <wp:posOffset>-1075690</wp:posOffset>
                </wp:positionH>
                <wp:positionV relativeFrom="paragraph">
                  <wp:posOffset>960120</wp:posOffset>
                </wp:positionV>
                <wp:extent cx="1143000" cy="68580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1143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CCF53A" w14:textId="77777777" w:rsidR="000323F3" w:rsidRDefault="000323F3" w:rsidP="00D46F2D">
                            <w:r>
                              <w:t>Continuous US wave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4" o:spid="_x0000_s1028" type="#_x0000_t202" style="position:absolute;left:0;text-align:left;margin-left:-84.65pt;margin-top:75.6pt;width:90pt;height:54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" filled="f" stroked="f">
                <v:textbox>
                  <w:txbxContent>
                    <w:p w14:paraId="0FCCF53A" w14:textId="77777777" w:rsidR="000323F3" w:rsidRDefault="000323F3" w:rsidP="00D46F2D">
                      <w:r>
                        <w:t>Continuous US wave</w:t>
                      </w:r>
                    </w:p>
                  </w:txbxContent>
                </v:textbox>
                <w10:wrap type="square"/>
              </v:shape>
            </w:pict>
          </mc:Fallback>
        </mc:AlternateContent>
      </w:r>
      <w:r w:rsidR="00162DDF" w:rsidRPr="00162DDF">
        <w:rPr>
          <w:noProof/>
          <w:lang w:eastAsia="en-US"/>
        </w:rPr>
        <w:t xml:space="preserve"> </w:t>
      </w:r>
      <w:r w:rsidR="00162DDF" w:rsidRPr="003D31AD">
        <w:rPr>
          <w:rFonts w:eastAsiaTheme="majorEastAsia" w:cs="Arial"/>
          <w:bCs/>
          <w:noProof/>
          <w:color w:val="000000" w:themeColor="text1"/>
          <w:lang w:eastAsia="en-US"/>
        </w:rPr>
        <w:drawing>
          <wp:inline distT="0" distB="0" distL="0" distR="0" wp14:anchorId="11031ED0" wp14:editId="5688606B">
            <wp:extent cx="5270500" cy="2240573"/>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stretch>
                      <a:fillRect/>
                    </a:stretch>
                  </pic:blipFill>
                  <pic:spPr>
                    <a:xfrm>
                      <a:off x="0" y="0"/>
                      <a:ext cx="5270500" cy="2240573"/>
                    </a:xfrm>
                    <a:prstGeom prst="rect">
                      <a:avLst/>
                    </a:prstGeom>
                  </pic:spPr>
                </pic:pic>
              </a:graphicData>
            </a:graphic>
          </wp:inline>
        </w:drawing>
      </w:r>
    </w:p>
    <w:p w14:paraId="182D1272" w14:textId="77777777" w:rsidR="00162DDF" w:rsidRDefault="00162DDF" w:rsidP="00162DDF">
      <w:pPr>
        <w:widowControl w:val="0"/>
        <w:autoSpaceDE w:val="0"/>
        <w:autoSpaceDN w:val="0"/>
        <w:adjustRightInd w:val="0"/>
        <w:spacing w:after="120" w:line="360" w:lineRule="auto"/>
        <w:ind w:left="1276"/>
        <w:jc w:val="both"/>
        <w:rPr>
          <w:rFonts w:eastAsiaTheme="majorEastAsia" w:cs="Arial"/>
          <w:bCs/>
          <w:color w:val="000000" w:themeColor="text1"/>
          <w:lang w:val="en-GB"/>
        </w:rPr>
      </w:pPr>
    </w:p>
    <w:p w14:paraId="14296DDE" w14:textId="77777777" w:rsidR="00162DDF" w:rsidRDefault="00162DDF" w:rsidP="00162DDF">
      <w:pPr>
        <w:widowControl w:val="0"/>
        <w:autoSpaceDE w:val="0"/>
        <w:autoSpaceDN w:val="0"/>
        <w:adjustRightInd w:val="0"/>
        <w:spacing w:after="120" w:line="360" w:lineRule="auto"/>
        <w:ind w:left="1276"/>
        <w:jc w:val="both"/>
        <w:rPr>
          <w:rFonts w:eastAsiaTheme="majorEastAsia" w:cs="Arial"/>
          <w:bCs/>
          <w:color w:val="000000" w:themeColor="text1"/>
          <w:lang w:val="en-GB"/>
        </w:rPr>
      </w:pPr>
    </w:p>
    <w:p w14:paraId="340E808D" w14:textId="3730DD1C" w:rsidR="00D46F2D" w:rsidRPr="00E82933" w:rsidRDefault="00162DDF" w:rsidP="00162DDF">
      <w:pPr>
        <w:widowControl w:val="0"/>
        <w:autoSpaceDE w:val="0"/>
        <w:autoSpaceDN w:val="0"/>
        <w:adjustRightInd w:val="0"/>
        <w:spacing w:after="120" w:line="360" w:lineRule="auto"/>
        <w:ind w:left="1276"/>
        <w:jc w:val="both"/>
        <w:rPr>
          <w:rFonts w:eastAsiaTheme="majorEastAsia" w:cs="Arial"/>
          <w:bCs/>
          <w:color w:val="000000" w:themeColor="text1"/>
          <w:lang w:val="en-GB"/>
        </w:rPr>
      </w:pPr>
      <w:r w:rsidRPr="006615D1">
        <w:rPr>
          <w:rFonts w:eastAsiaTheme="majorEastAsia" w:cs="Arial"/>
          <w:bCs/>
          <w:noProof/>
          <w:color w:val="000000" w:themeColor="text1"/>
          <w:lang w:eastAsia="en-US"/>
        </w:rPr>
        <mc:AlternateContent>
          <mc:Choice Requires="wps">
            <w:drawing>
              <wp:anchor distT="0" distB="0" distL="114300" distR="114300" simplePos="0" relativeHeight="251770880" behindDoc="0" locked="0" layoutInCell="1" allowOverlap="1" wp14:anchorId="13839C97" wp14:editId="1CB10ACF">
                <wp:simplePos x="0" y="0"/>
                <wp:positionH relativeFrom="column">
                  <wp:posOffset>-1033145</wp:posOffset>
                </wp:positionH>
                <wp:positionV relativeFrom="paragraph">
                  <wp:posOffset>790575</wp:posOffset>
                </wp:positionV>
                <wp:extent cx="1371600" cy="6858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6C5C6D" w14:textId="77777777" w:rsidR="000323F3" w:rsidRDefault="000323F3" w:rsidP="00D46F2D">
                            <w:r>
                              <w:t>Pulsed US wave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029" type="#_x0000_t202" style="position:absolute;left:0;text-align:left;margin-left:-81.3pt;margin-top:62.25pt;width:108pt;height:54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" filled="f" stroked="f">
                <v:textbox>
                  <w:txbxContent>
                    <w:p w14:paraId="256C5C6D" w14:textId="77777777" w:rsidR="000323F3" w:rsidRDefault="000323F3" w:rsidP="00D46F2D">
                      <w:r>
                        <w:t>Pulsed US wave</w:t>
                      </w:r>
                    </w:p>
                  </w:txbxContent>
                </v:textbox>
                <w10:wrap type="square"/>
              </v:shape>
            </w:pict>
          </mc:Fallback>
        </mc:AlternateContent>
      </w:r>
      <w:r w:rsidRPr="003D31AD">
        <w:rPr>
          <w:rFonts w:eastAsiaTheme="majorEastAsia" w:cs="Arial"/>
          <w:bCs/>
          <w:noProof/>
          <w:color w:val="000000" w:themeColor="text1"/>
          <w:lang w:eastAsia="en-US"/>
        </w:rPr>
        <w:drawing>
          <wp:inline distT="0" distB="0" distL="0" distR="0" wp14:anchorId="51C0A2B3" wp14:editId="4FD33BCD">
            <wp:extent cx="4769311" cy="2181225"/>
            <wp:effectExtent l="0" t="0" r="6350" b="317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stretch>
                      <a:fillRect/>
                    </a:stretch>
                  </pic:blipFill>
                  <pic:spPr>
                    <a:xfrm>
                      <a:off x="0" y="0"/>
                      <a:ext cx="4770532" cy="2181783"/>
                    </a:xfrm>
                    <a:prstGeom prst="rect">
                      <a:avLst/>
                    </a:prstGeom>
                  </pic:spPr>
                </pic:pic>
              </a:graphicData>
            </a:graphic>
          </wp:inline>
        </w:drawing>
      </w:r>
    </w:p>
    <w:p w14:paraId="2B666FC0"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3D9DA04" w14:textId="689F3E4E" w:rsidR="00D46F2D"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6615D1">
        <w:rPr>
          <w:rFonts w:eastAsiaTheme="majorEastAsia" w:cs="Arial"/>
          <w:bCs/>
          <w:color w:val="000000" w:themeColor="text1"/>
          <w:lang w:val="en-GB"/>
        </w:rPr>
        <w:t xml:space="preserve"> </w:t>
      </w:r>
    </w:p>
    <w:p w14:paraId="6362C160" w14:textId="6E6F4AE5" w:rsidR="00205E09" w:rsidRDefault="007E37AB" w:rsidP="000D071D">
      <w:pPr>
        <w:pStyle w:val="Caption"/>
        <w:jc w:val="both"/>
        <w:rPr>
          <w:rFonts w:eastAsiaTheme="majorEastAsia" w:cs="Arial"/>
          <w:b w:val="0"/>
          <w:bCs w:val="0"/>
          <w:color w:val="000000" w:themeColor="text1"/>
        </w:rPr>
      </w:pPr>
      <w:bookmarkStart w:id="37" w:name="_Toc329388055"/>
      <w:bookmarkStart w:id="38" w:name="_Toc329389742"/>
      <w:r w:rsidRPr="0035554D">
        <w:rPr>
          <w:rFonts w:cs="Arial"/>
        </w:rPr>
        <w:t>Figure 1.</w:t>
      </w:r>
      <w:r w:rsidR="007949B0" w:rsidRPr="0035554D">
        <w:rPr>
          <w:rFonts w:cs="Arial"/>
        </w:rPr>
        <w:t>4</w:t>
      </w:r>
      <w:r w:rsidRPr="0035554D">
        <w:rPr>
          <w:rFonts w:cs="Arial"/>
        </w:rPr>
        <w:t xml:space="preserve"> </w:t>
      </w:r>
      <w:r w:rsidR="00D46F2D" w:rsidRPr="003D31AD">
        <w:rPr>
          <w:rFonts w:cs="Arial"/>
        </w:rPr>
        <w:t>Schematic graphs show various measures of</w:t>
      </w:r>
      <w:r w:rsidR="006D3445">
        <w:rPr>
          <w:rFonts w:cs="Arial"/>
        </w:rPr>
        <w:t xml:space="preserve"> US</w:t>
      </w:r>
      <w:r w:rsidR="00D46F2D" w:rsidRPr="003D31AD">
        <w:rPr>
          <w:rFonts w:cs="Arial"/>
        </w:rPr>
        <w:t xml:space="preserve"> intensity across continuous and pulsed waves</w:t>
      </w:r>
    </w:p>
    <w:p w14:paraId="60E6A913" w14:textId="397456BD" w:rsidR="00E34A43" w:rsidRPr="00E82933" w:rsidRDefault="00205E09" w:rsidP="003D31AD">
      <w:pPr>
        <w:pStyle w:val="Caption"/>
        <w:spacing w:line="276" w:lineRule="auto"/>
        <w:jc w:val="both"/>
      </w:pPr>
      <w:r>
        <w:rPr>
          <w:rFonts w:eastAsiaTheme="majorEastAsia" w:cs="Arial"/>
          <w:b w:val="0"/>
          <w:bCs w:val="0"/>
          <w:color w:val="000000" w:themeColor="text1"/>
        </w:rPr>
        <w:t>For the continuous US wave, the spatial peak intensity at the beam centre is 10 W/cm</w:t>
      </w:r>
      <w:r>
        <w:rPr>
          <w:rFonts w:eastAsiaTheme="majorEastAsia" w:cs="Arial"/>
          <w:b w:val="0"/>
          <w:bCs w:val="0"/>
          <w:color w:val="000000" w:themeColor="text1"/>
          <w:vertAlign w:val="superscript"/>
        </w:rPr>
        <w:t>2</w:t>
      </w:r>
      <w:r w:rsidR="00D46F2D" w:rsidRPr="00E82933">
        <w:rPr>
          <w:rFonts w:eastAsiaTheme="majorEastAsia" w:cs="Arial"/>
          <w:b w:val="0"/>
          <w:bCs w:val="0"/>
          <w:color w:val="000000" w:themeColor="text1"/>
        </w:rPr>
        <w:t xml:space="preserve"> </w:t>
      </w:r>
      <w:r>
        <w:rPr>
          <w:rFonts w:eastAsiaTheme="majorEastAsia" w:cs="Arial"/>
          <w:b w:val="0"/>
          <w:bCs w:val="0"/>
          <w:color w:val="000000" w:themeColor="text1"/>
        </w:rPr>
        <w:t>and spatial average of the beam is about 3 W/cm</w:t>
      </w:r>
      <w:r>
        <w:rPr>
          <w:rFonts w:eastAsiaTheme="majorEastAsia" w:cs="Arial"/>
          <w:b w:val="0"/>
          <w:bCs w:val="0"/>
          <w:color w:val="000000" w:themeColor="text1"/>
          <w:vertAlign w:val="superscript"/>
        </w:rPr>
        <w:t>2</w:t>
      </w:r>
      <w:r>
        <w:rPr>
          <w:rFonts w:eastAsiaTheme="majorEastAsia" w:cs="Arial"/>
          <w:b w:val="0"/>
          <w:bCs w:val="0"/>
          <w:color w:val="000000" w:themeColor="text1"/>
        </w:rPr>
        <w:t>. For the pulsed US wave the temporal peak (US intensity when the US is on) is about 10 W/cm</w:t>
      </w:r>
      <w:r>
        <w:rPr>
          <w:rFonts w:eastAsiaTheme="majorEastAsia" w:cs="Arial"/>
          <w:b w:val="0"/>
          <w:bCs w:val="0"/>
          <w:color w:val="000000" w:themeColor="text1"/>
          <w:vertAlign w:val="superscript"/>
        </w:rPr>
        <w:t>2</w:t>
      </w:r>
      <w:r>
        <w:rPr>
          <w:rFonts w:eastAsiaTheme="majorEastAsia" w:cs="Arial"/>
          <w:b w:val="0"/>
          <w:bCs w:val="0"/>
          <w:color w:val="000000" w:themeColor="text1"/>
        </w:rPr>
        <w:t xml:space="preserve"> and the temporal average (the average US intensity over time) is about 1 W/cm</w:t>
      </w:r>
      <w:r>
        <w:rPr>
          <w:rFonts w:eastAsiaTheme="majorEastAsia" w:cs="Arial"/>
          <w:b w:val="0"/>
          <w:bCs w:val="0"/>
          <w:color w:val="000000" w:themeColor="text1"/>
          <w:vertAlign w:val="superscript"/>
        </w:rPr>
        <w:t>2</w:t>
      </w:r>
      <w:r>
        <w:rPr>
          <w:rFonts w:eastAsiaTheme="majorEastAsia" w:cs="Arial"/>
          <w:b w:val="0"/>
          <w:bCs w:val="0"/>
          <w:color w:val="000000" w:themeColor="text1"/>
        </w:rPr>
        <w:t xml:space="preserve">. </w:t>
      </w:r>
      <w:r w:rsidR="00D46F2D" w:rsidRPr="00E82933">
        <w:rPr>
          <w:rFonts w:eastAsiaTheme="majorEastAsia" w:cs="Arial"/>
          <w:b w:val="0"/>
          <w:bCs w:val="0"/>
          <w:color w:val="000000" w:themeColor="text1"/>
        </w:rPr>
        <w:t>It is taken from Kremkau Diagnostic Principles and instruments, fifth edition.</w:t>
      </w:r>
      <w:bookmarkEnd w:id="37"/>
      <w:bookmarkEnd w:id="38"/>
    </w:p>
    <w:p w14:paraId="52B27479"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232B15C2" w14:textId="5F0CE0B4" w:rsidR="00D46F2D" w:rsidRPr="002524E1" w:rsidRDefault="00BF3745" w:rsidP="003D31AD">
      <w:pPr>
        <w:pStyle w:val="Heading5"/>
      </w:pPr>
      <w:bookmarkStart w:id="39" w:name="_Toc367703499"/>
      <w:r w:rsidRPr="002524E1">
        <w:t xml:space="preserve">1.4.2.2.4 </w:t>
      </w:r>
      <w:r w:rsidR="00D46F2D" w:rsidRPr="002524E1">
        <w:t>The physical properties of ultrasound</w:t>
      </w:r>
      <w:bookmarkEnd w:id="39"/>
    </w:p>
    <w:p w14:paraId="46EE781C" w14:textId="77777777" w:rsidR="00D46F2D" w:rsidRPr="00E82933" w:rsidRDefault="00D46F2D" w:rsidP="003D31AD">
      <w:pPr>
        <w:jc w:val="both"/>
        <w:rPr>
          <w:rFonts w:cs="Arial"/>
          <w:sz w:val="28"/>
          <w:szCs w:val="28"/>
          <w:lang w:val="en-GB"/>
        </w:rPr>
      </w:pPr>
      <w:r w:rsidRPr="00E82933">
        <w:rPr>
          <w:rFonts w:cs="Arial"/>
          <w:lang w:val="en-GB"/>
        </w:rPr>
        <w:t xml:space="preserve">  </w:t>
      </w:r>
    </w:p>
    <w:p w14:paraId="420E3F6A" w14:textId="3F3067F4"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The biological and physical effects of US are mediated by heat and mechanical effects, or called thermal and non-thermal. The mechanical group includes radiation pressure, micro-streaming and</w:t>
      </w:r>
      <w:r w:rsidR="007949B0" w:rsidRPr="00E82933">
        <w:rPr>
          <w:rFonts w:eastAsiaTheme="majorEastAsia" w:cs="Arial"/>
          <w:bCs/>
          <w:color w:val="000000" w:themeColor="text1"/>
          <w:lang w:val="en-GB"/>
        </w:rPr>
        <w:t>,</w:t>
      </w:r>
      <w:r w:rsidRPr="00E82933">
        <w:rPr>
          <w:rFonts w:eastAsiaTheme="majorEastAsia" w:cs="Arial"/>
          <w:bCs/>
          <w:color w:val="000000" w:themeColor="text1"/>
          <w:lang w:val="en-GB"/>
        </w:rPr>
        <w:t xml:space="preserve"> most importantly, acoustic cavitation.</w:t>
      </w:r>
    </w:p>
    <w:p w14:paraId="37A39CCD" w14:textId="0C1536AE" w:rsidR="00D46F2D" w:rsidRPr="0035554D" w:rsidRDefault="00BF3745" w:rsidP="003D31AD">
      <w:pPr>
        <w:pStyle w:val="Heading5"/>
      </w:pPr>
      <w:bookmarkStart w:id="40" w:name="_Toc367703500"/>
      <w:r>
        <w:t xml:space="preserve">1.4.2.2.5 </w:t>
      </w:r>
      <w:r w:rsidR="00D46F2D" w:rsidRPr="0035554D">
        <w:t>Thermal mechanism (Heat)</w:t>
      </w:r>
      <w:bookmarkEnd w:id="40"/>
    </w:p>
    <w:p w14:paraId="1AC32F67" w14:textId="77777777" w:rsidR="00D46F2D" w:rsidRPr="00E82933" w:rsidRDefault="00D46F2D" w:rsidP="003D31AD">
      <w:pPr>
        <w:jc w:val="both"/>
        <w:rPr>
          <w:rFonts w:cs="Arial"/>
          <w:lang w:val="en-GB"/>
        </w:rPr>
      </w:pPr>
    </w:p>
    <w:p w14:paraId="53153972" w14:textId="3EF2B263" w:rsidR="00D46F2D" w:rsidRPr="00E82933" w:rsidRDefault="00D46F2D" w:rsidP="00D46F2D">
      <w:pPr>
        <w:widowControl w:val="0"/>
        <w:autoSpaceDE w:val="0"/>
        <w:autoSpaceDN w:val="0"/>
        <w:adjustRightInd w:val="0"/>
        <w:spacing w:after="120" w:line="360" w:lineRule="auto"/>
        <w:jc w:val="both"/>
        <w:rPr>
          <w:rFonts w:eastAsiaTheme="majorEastAsia" w:cs="Arial"/>
          <w:b/>
          <w:bCs/>
          <w:color w:val="000000" w:themeColor="text1"/>
          <w:lang w:val="en-GB"/>
        </w:rPr>
      </w:pPr>
      <w:r w:rsidRPr="00E82933">
        <w:rPr>
          <w:rFonts w:eastAsiaTheme="majorEastAsia" w:cs="Arial"/>
          <w:bCs/>
          <w:color w:val="000000" w:themeColor="text1"/>
          <w:lang w:val="en-GB"/>
        </w:rPr>
        <w:t xml:space="preserve">Tissue cannot transmit US with 100% efficiency. Some of the transmitted US energy is absorbed by the surrounding environment and converted to heat. Heat can also be produced from the frictions between layers of tissue and liquid that are vibrating in response to the US waves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&lt;EndNote&gt;&lt;Cite&gt;&lt;Author&gt;Wolfenson&lt;/Author&gt;&lt;Year&gt;1995&lt;/Year&gt;&lt;RecNum&gt;149&lt;/RecNum&gt;&lt;DisplayText&gt;(Wolfenson et al., 1995)&lt;/DisplayText&gt;&lt;record&gt;&lt;rec-number&gt;149&lt;/rec-number&gt;&lt;foreign-keys&gt;&lt;key app="EN" db-id="asaf2e006zrvffep9xspvsd900222x995d5r" timestamp="0"&gt;149&lt;/key&gt;&lt;/foreign-keys&gt;&lt;ref-type name="Journal Article"&gt;17&lt;/ref-type&gt;&lt;contributors&gt;&lt;authors&gt;&lt;author&gt;Wolfenson, D.&lt;/author&gt;&lt;author&gt;Thatcher, W. W.&lt;/author&gt;&lt;author&gt;Badinga, L.&lt;/author&gt;&lt;author&gt;Savio, J. D.&lt;/author&gt;&lt;author&gt;Meidan, R.&lt;/author&gt;&lt;author&gt;Lew, B. J.&lt;/author&gt;&lt;author&gt;Braw-Tal, R.&lt;/author&gt;&lt;author&gt;Berman, A.&lt;/author&gt;&lt;/authors&gt;&lt;/contributors&gt;&lt;auth-address&gt;Department of Animal Science, Faculty of Agriculture, Hebrew University, Rehovot, Israel.&lt;/auth-address&gt;&lt;titles&gt;&lt;title&gt;Effect of heat stress on follicular development during the estrous cycle in lactating dairy cattle&lt;/title&gt;&lt;secondary-title&gt;Biology of reproduction&lt;/secondary-title&gt;&lt;alt-title&gt;Biol Reprod&lt;/alt-title&gt;&lt;/titles&gt;&lt;pages&gt;1106-13&lt;/pages&gt;&lt;volume&gt;52&lt;/volume&gt;&lt;number&gt;5&lt;/number&gt;&lt;edition&gt;1995/05/01&lt;/edition&gt;&lt;keywords&gt;&lt;keyword&gt;Animals&lt;/keyword&gt;&lt;keyword&gt;Body Temperature&lt;/keyword&gt;&lt;keyword&gt;Cattle/*physiology&lt;/keyword&gt;&lt;keyword&gt;Estradiol/blood&lt;/keyword&gt;&lt;keyword&gt;Estrus/*physiology&lt;/keyword&gt;&lt;keyword&gt;Female&lt;/keyword&gt;&lt;keyword&gt;*Hot Temperature&lt;/keyword&gt;&lt;keyword&gt;Lactation/*physiology&lt;/keyword&gt;&lt;keyword&gt;Ovarian Follicle/*growth &amp;amp; development&lt;/keyword&gt;&lt;keyword&gt;Progesterone/blood&lt;/keyword&gt;&lt;keyword&gt;Stress, Physiological/*physiopathology&lt;/keyword&gt;&lt;/keywords&gt;&lt;dates&gt;&lt;year&gt;1995&lt;/year&gt;&lt;pub-dates&gt;&lt;date&gt;May&lt;/date&gt;&lt;/pub-dates&gt;&lt;/dates&gt;&lt;isbn&gt;0006-3363 (Print)&amp;#xD;0006-3363 (Linking)&lt;/isbn&gt;&lt;accession-num&gt;7626710&lt;/accession-num&gt;&lt;work-type&gt;Research Support, Non-U.S. Gov&amp;apos;t&lt;/work-type&gt;&lt;urls&gt;&lt;related-urls&gt;&lt;url&gt;http://www.ncbi.nlm.nih.gov/pubmed/7626710&lt;/url&gt;&lt;/related-urls&gt;&lt;/urls&gt;&lt;language&gt;eng&lt;/language&gt;&lt;/record&gt;&lt;/Cite&gt;&lt;/EndNote&gt;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241" w:tooltip="Wolfenson, 1995 #149" w:history="1">
        <w:r w:rsidR="00FB1EA6" w:rsidRPr="00E82933">
          <w:rPr>
            <w:rFonts w:eastAsiaTheme="majorEastAsia" w:cs="Arial"/>
            <w:bCs/>
            <w:noProof/>
            <w:color w:val="000000" w:themeColor="text1"/>
            <w:lang w:val="en-GB"/>
          </w:rPr>
          <w:t>Wolfenson et al., 1995</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The rate of tissue heating (Qv) depends on the absorption coefficient of the tissue (</w:t>
      </w:r>
      <w:r w:rsidRPr="00E82933">
        <w:rPr>
          <w:rFonts w:eastAsiaTheme="majorEastAsia" w:cs="Arial" w:hint="eastAsia"/>
          <w:bCs/>
          <w:color w:val="000000" w:themeColor="text1"/>
          <w:lang w:val="en-GB"/>
        </w:rPr>
        <w:t>α</w:t>
      </w:r>
      <w:r w:rsidRPr="006615D1">
        <w:rPr>
          <w:rFonts w:eastAsiaTheme="majorEastAsia" w:cs="Arial"/>
          <w:bCs/>
          <w:color w:val="000000" w:themeColor="text1"/>
          <w:lang w:val="en-GB"/>
        </w:rPr>
        <w:t xml:space="preserve">) and the US intensity (I) </w:t>
      </w:r>
      <w:r w:rsidRPr="00E82933">
        <w:rPr>
          <w:rFonts w:eastAsiaTheme="majorEastAsia" w:cs="Arial"/>
          <w:bCs/>
          <w:color w:val="000000" w:themeColor="text1"/>
          <w:lang w:val="en-GB"/>
        </w:rPr>
        <w:t xml:space="preserve">at the site and is determined by equation QV = </w:t>
      </w:r>
      <w:r w:rsidRPr="00E82933">
        <w:rPr>
          <w:rFonts w:eastAsiaTheme="majorEastAsia" w:cs="Arial" w:hint="eastAsia"/>
          <w:bCs/>
          <w:color w:val="000000" w:themeColor="text1"/>
          <w:lang w:val="en-GB"/>
        </w:rPr>
        <w:t>2</w:t>
      </w:r>
      <w:r w:rsidRPr="00E82933">
        <w:rPr>
          <w:rFonts w:eastAsiaTheme="majorEastAsia" w:cs="Arial" w:hint="eastAsia"/>
          <w:bCs/>
          <w:color w:val="000000" w:themeColor="text1"/>
          <w:lang w:val="en-GB"/>
        </w:rPr>
        <w:t>α</w:t>
      </w:r>
      <w:r w:rsidRPr="006615D1">
        <w:rPr>
          <w:rFonts w:eastAsiaTheme="majorEastAsia" w:cs="Arial"/>
          <w:bCs/>
          <w:color w:val="000000" w:themeColor="text1"/>
          <w:lang w:val="en-GB"/>
        </w:rPr>
        <w:t xml:space="preserve">I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&lt;EndNote&gt;&lt;Cite&gt;&lt;Author&gt;Nyborg&lt;/Author&gt;&lt;Year&gt;1983&lt;/Year&gt;&lt;RecNum&gt;150&lt;/RecNum&gt;&lt;DisplayText&gt;(Nyborg and Steele, 1983)&lt;/DisplayText&gt;&lt;record&gt;&lt;rec-number&gt;150&lt;/rec-number&gt;&lt;foreign-keys&gt;&lt;key app="EN" db-id="asaf2e006zrvffep9xspvsd900222x995d5r" timestamp="0"&gt;150&lt;/key&gt;&lt;/foreign-keys&gt;&lt;ref-type name="Journal Article"&gt;17&lt;/ref-type&gt;&lt;contributors&gt;&lt;authors&gt;&lt;author&gt;Nyborg, W. L.&lt;/author&gt;&lt;author&gt;Steele, R. B.&lt;/author&gt;&lt;/authors&gt;&lt;/contributors&gt;&lt;titles&gt;&lt;title&gt;Temperature elevation in a beam of ultrasound&lt;/title&gt;&lt;secondary-title&gt;Ultrasound in medicine &amp;amp; biology&lt;/secondary-title&gt;&lt;alt-title&gt;Ultrasound Med Biol&lt;/alt-title&gt;&lt;/titles&gt;&lt;periodical&gt;&lt;full-title&gt;Ultrasound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biology&lt;/abbr-1&gt;&lt;/alt-periodical&gt;&lt;pages&gt;611-20&lt;/pages&gt;&lt;volume&gt;9&lt;/volume&gt;&lt;number&gt;6&lt;/number&gt;&lt;edition&gt;1983/11/01&lt;/edition&gt;&lt;keywords&gt;&lt;keyword&gt;Hot Temperature&lt;/keyword&gt;&lt;keyword&gt;Models, Theoretical&lt;/keyword&gt;&lt;keyword&gt;*Temperature&lt;/keyword&gt;&lt;keyword&gt;Time Factors&lt;/keyword&gt;&lt;keyword&gt;*Ultrasonics&lt;/keyword&gt;&lt;/keywords&gt;&lt;dates&gt;&lt;year&gt;1983&lt;/year&gt;&lt;pub-dates&gt;&lt;date&gt;Nov-Dec&lt;/date&gt;&lt;/pub-dates&gt;&lt;/dates&gt;&lt;isbn&gt;0301-5629 (Print)&amp;#xD;0301-5629 (Linking)&lt;/isbn&gt;&lt;accession-num&gt;6670146&lt;/accession-num&gt;&lt;work-type&gt;Research Support, U.S. Gov&amp;apos;t, P.H.S.&lt;/work-type&gt;&lt;urls&gt;&lt;related-urls&gt;&lt;url&gt;http://www.ncbi.nlm.nih.gov/pubmed/6670146&lt;/url&gt;&lt;/related-urls&gt;&lt;/urls&gt;&lt;language&gt;eng&lt;/language&gt;&lt;/record&gt;&lt;/Cite&gt;&lt;/EndNote&gt;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79" w:tooltip="Nyborg, 1983 #150" w:history="1">
        <w:r w:rsidR="00FB1EA6" w:rsidRPr="00E82933">
          <w:rPr>
            <w:rFonts w:eastAsiaTheme="majorEastAsia" w:cs="Arial"/>
            <w:bCs/>
            <w:noProof/>
            <w:color w:val="000000" w:themeColor="text1"/>
            <w:lang w:val="en-GB"/>
          </w:rPr>
          <w:t>Nyborg and Steele, 1983</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w:t>
      </w:r>
    </w:p>
    <w:p w14:paraId="70499ACF" w14:textId="1A003BC5" w:rsidR="00D46F2D" w:rsidRPr="0035554D" w:rsidRDefault="00BF3745" w:rsidP="003D31AD">
      <w:pPr>
        <w:pStyle w:val="Heading5"/>
      </w:pPr>
      <w:bookmarkStart w:id="41" w:name="_Toc367703501"/>
      <w:r>
        <w:t xml:space="preserve">1.4.2.2.6 </w:t>
      </w:r>
      <w:r w:rsidR="00D46F2D" w:rsidRPr="0035554D">
        <w:t>Radiation pressure</w:t>
      </w:r>
      <w:bookmarkEnd w:id="41"/>
    </w:p>
    <w:p w14:paraId="52C4F394" w14:textId="77777777" w:rsidR="00D46F2D" w:rsidRPr="00E82933" w:rsidRDefault="00D46F2D" w:rsidP="003D31AD">
      <w:pPr>
        <w:jc w:val="both"/>
        <w:rPr>
          <w:rFonts w:cs="Arial"/>
          <w:lang w:val="en-GB"/>
        </w:rPr>
      </w:pPr>
      <w:r w:rsidRPr="00E82933">
        <w:rPr>
          <w:rFonts w:eastAsiaTheme="majorEastAsia" w:cs="Arial"/>
          <w:bCs/>
          <w:color w:val="000000" w:themeColor="text1"/>
          <w:lang w:val="en-GB"/>
        </w:rPr>
        <w:t xml:space="preserve">  </w:t>
      </w:r>
    </w:p>
    <w:p w14:paraId="68C162AF"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This pressure results from the absorption of energy from US beams by biological tissues. This pressure leads to material being pushed in the same direction as a beam and results in cells and gas bubbles being pushed. </w:t>
      </w:r>
    </w:p>
    <w:p w14:paraId="0350E96F" w14:textId="2B2EECBB" w:rsidR="00F75C2A"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At therapeutic US intensity, this radiation pressure force is small and unlikely to cause harm to tissue, but the radiation pressure is increased in the presence of standing waves (where the US beam is reflected back on itself by a reflective surface). These reflecting waves may generate heat within the surrounding tissue environment causing biological damage </w:t>
      </w:r>
      <w:r w:rsidRPr="0035554D">
        <w:rPr>
          <w:rFonts w:eastAsiaTheme="majorEastAsia" w:cs="Arial"/>
          <w:bCs/>
          <w:color w:val="000000" w:themeColor="text1"/>
          <w:lang w:val="en-GB"/>
        </w:rPr>
        <w:fldChar w:fldCharType="begin">
          <w:fldData xml:space="preserve">PEVuZE5vdGU+PENpdGU+PEF1dGhvcj5Xb2xmZW5zb248L0F1dGhvcj48WWVhcj4xOTk1PC9ZZWFy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PEVuZE5vdGU+PENpdGU+PEF1dGhvcj5Xb2xmZW5zb248L0F1dGhvcj48WWVhcj4xOTk1PC9ZZWFy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200" w:tooltip="Saad, 1983 #151" w:history="1">
        <w:r w:rsidR="00FB1EA6" w:rsidRPr="00E82933">
          <w:rPr>
            <w:rFonts w:eastAsiaTheme="majorEastAsia" w:cs="Arial"/>
            <w:bCs/>
            <w:noProof/>
            <w:color w:val="000000" w:themeColor="text1"/>
            <w:lang w:val="en-GB"/>
          </w:rPr>
          <w:t>Saad and Williams, 1983</w:t>
        </w:r>
      </w:hyperlink>
      <w:r w:rsidRPr="00E82933">
        <w:rPr>
          <w:rFonts w:eastAsiaTheme="majorEastAsia" w:cs="Arial"/>
          <w:bCs/>
          <w:noProof/>
          <w:color w:val="000000" w:themeColor="text1"/>
          <w:lang w:val="en-GB"/>
        </w:rPr>
        <w:t xml:space="preserve">; </w:t>
      </w:r>
      <w:hyperlink w:anchor="_ENREF_241" w:tooltip="Wolfenson, 1995 #149" w:history="1">
        <w:r w:rsidR="00FB1EA6" w:rsidRPr="00E82933">
          <w:rPr>
            <w:rFonts w:eastAsiaTheme="majorEastAsia" w:cs="Arial"/>
            <w:bCs/>
            <w:noProof/>
            <w:color w:val="000000" w:themeColor="text1"/>
            <w:lang w:val="en-GB"/>
          </w:rPr>
          <w:t>Wolfenson et al., 1995</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xml:space="preserve">. </w:t>
      </w:r>
    </w:p>
    <w:p w14:paraId="06074F23" w14:textId="3590790B" w:rsidR="00D46F2D" w:rsidRPr="002524E1" w:rsidRDefault="00BF3745" w:rsidP="003D31AD">
      <w:pPr>
        <w:pStyle w:val="Heading5"/>
      </w:pPr>
      <w:bookmarkStart w:id="42" w:name="_Toc367703502"/>
      <w:r w:rsidRPr="002524E1">
        <w:t xml:space="preserve">1.4.2.2.7 </w:t>
      </w:r>
      <w:r w:rsidR="00D46F2D" w:rsidRPr="002524E1">
        <w:t>Non-Thermal mechanism (Acoustic cavitation)</w:t>
      </w:r>
      <w:bookmarkEnd w:id="42"/>
    </w:p>
    <w:p w14:paraId="6173996D" w14:textId="77777777" w:rsidR="00D46F2D" w:rsidRPr="00E82933" w:rsidRDefault="00D46F2D" w:rsidP="003D31AD">
      <w:pPr>
        <w:jc w:val="both"/>
        <w:rPr>
          <w:rFonts w:cs="Arial"/>
          <w:lang w:val="en-GB"/>
        </w:rPr>
      </w:pPr>
    </w:p>
    <w:p w14:paraId="2AD1CEC7" w14:textId="2A2BAAB1"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Cavitation can be defined as the oscillatory activity (oscillation) of highly compressible bodies such as gas or vapour-filled MB or cavities in a medium exposed to an US beam.</w:t>
      </w:r>
    </w:p>
    <w:p w14:paraId="4DF67C83" w14:textId="5BAE4D9E"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MB are a term that refers to any vapour or gas that is mostly or completely surrounded by a liquid. It may occur in any tissue and may also be enhanced by the introduction of echo contrast US agents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&lt;EndNote&gt;&lt;Cite&gt;&lt;Author&gt;Shi&lt;/Author&gt;&lt;Year&gt;2000&lt;/Year&gt;&lt;RecNum&gt;152&lt;/RecNum&gt;&lt;DisplayText&gt;(Shi et al., 2000)&lt;/DisplayText&gt;&lt;record&gt;&lt;rec-number&gt;152&lt;/rec-number&gt;&lt;foreign-keys&gt;&lt;key app="EN" db-id="asaf2e006zrvffep9xspvsd900222x995d5r" timestamp="0"&gt;152&lt;/key&gt;&lt;/foreign-keys&gt;&lt;ref-type name="Journal Article"&gt;17&lt;/ref-type&gt;&lt;contributors&gt;&lt;authors&gt;&lt;author&gt;Shi, W. T.&lt;/author&gt;&lt;author&gt;Forsberg, F.&lt;/author&gt;&lt;author&gt;Tornes, A.&lt;/author&gt;&lt;author&gt;Ostensen, J.&lt;/author&gt;&lt;author&gt;Goldberg, B. B.&lt;/author&gt;&lt;/authors&gt;&lt;/contributors&gt;&lt;auth-address&gt;Department of Radiology and Jefferson Ultrasound Education and Research Institute, Thomas Jefferson University, Philadelphia, PA 19107, USA. bill@esther.rad.tju.edu&lt;/auth-address&gt;&lt;titles&gt;&lt;title&gt;Destruction of contrast microbubbles and the association with inertial cavitation&lt;/title&gt;&lt;secondary-title&gt;Ultrasound Med Biol&lt;/secondary-title&gt;&lt;alt-title&gt;Ultrasound in medicine &amp;amp; biology&lt;/alt-title&gt;&lt;/titles&gt;&lt;periodical&gt;&lt;full-title&gt;Ultrasound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biology&lt;/abbr-1&gt;&lt;/alt-periodical&gt;&lt;pages&gt;1009-19&lt;/pages&gt;&lt;volume&gt;26&lt;/volume&gt;&lt;number&gt;6&lt;/number&gt;&lt;keywords&gt;&lt;keyword&gt;*Contrast Media&lt;/keyword&gt;&lt;keyword&gt;*Ferric Compounds&lt;/keyword&gt;&lt;keyword&gt;*Iron&lt;/keyword&gt;&lt;keyword&gt;*Oxides&lt;/keyword&gt;&lt;keyword&gt;*Ultrasonics&lt;/keyword&gt;&lt;/keywords&gt;&lt;dates&gt;&lt;year&gt;2000&lt;/year&gt;&lt;pub-dates&gt;&lt;date&gt;Jul&lt;/date&gt;&lt;/pub-dates&gt;&lt;/dates&gt;&lt;isbn&gt;0301-5629 (Print)&amp;#xD;0301-5629 (Linking)&lt;/isbn&gt;&lt;accession-num&gt;10996701&lt;/accession-num&gt;&lt;urls&gt;&lt;related-urls&gt;&lt;url&gt;http://www.ncbi.nlm.nih.gov/pubmed/10996701&lt;/url&gt;&lt;/related-urls&gt;&lt;/urls&gt;&lt;/record&gt;&lt;/Cite&gt;&lt;/EndNote&gt;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214" w:tooltip="Shi, 2000 #152" w:history="1">
        <w:r w:rsidR="00FB1EA6" w:rsidRPr="00E82933">
          <w:rPr>
            <w:rFonts w:eastAsiaTheme="majorEastAsia" w:cs="Arial"/>
            <w:bCs/>
            <w:noProof/>
            <w:color w:val="000000" w:themeColor="text1"/>
            <w:lang w:val="en-GB"/>
          </w:rPr>
          <w:t>Shi et al., 2000</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The gas cavities can be presented naturally due to impurities or introduced synthetic MB. MB</w:t>
      </w:r>
      <w:r w:rsidR="00CF3AEB" w:rsidRPr="00E82933">
        <w:rPr>
          <w:rFonts w:eastAsiaTheme="majorEastAsia" w:cs="Arial"/>
          <w:bCs/>
          <w:color w:val="000000" w:themeColor="text1"/>
          <w:lang w:val="en-GB"/>
        </w:rPr>
        <w:t xml:space="preserve">, </w:t>
      </w:r>
      <w:r w:rsidRPr="00E82933">
        <w:rPr>
          <w:rFonts w:eastAsiaTheme="majorEastAsia" w:cs="Arial"/>
          <w:bCs/>
          <w:color w:val="000000" w:themeColor="text1"/>
          <w:lang w:val="en-GB"/>
        </w:rPr>
        <w:t xml:space="preserve">liposomes and cationic polymers have been increasingly developed in recent years due to their special properties such as low immunogenicity, low costs, ability to deliver large size DNA as well as ease of synthesis and chemical modifications to fine-tune physiochemical properties. These lipid and polymeric systems can provide the stability to the naked plasmid DNA and enhance their transfection efficiency. Also, the plasmid DNA delivered by non-viral carriers does not get incorporated into the host chromosomes, decreasing the mutation risk in contrast to gene delivery by viral carriers </w:t>
      </w:r>
      <w:r w:rsidRPr="0035554D">
        <w:rPr>
          <w:rFonts w:eastAsiaTheme="majorEastAsia" w:cs="Arial"/>
          <w:bCs/>
          <w:color w:val="000000" w:themeColor="text1"/>
          <w:lang w:val="en-GB"/>
        </w:rPr>
        <w:fldChar w:fldCharType="begin">
          <w:fldData xml:space="preserve">PEVuZE5vdGU+PENpdGU+PEF1dGhvcj5aaG91PC9BdXRob3I+PFllYXI+MjAxMjwvWWVhcj48UmVj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PEVuZE5vdGU+PENpdGU+PEF1dGhvcj5aaG91PC9BdXRob3I+PFllYXI+MjAxMjwvWWVhcj48UmVj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03" w:tooltip="Jin, 2014 #317" w:history="1">
        <w:r w:rsidR="00FB1EA6" w:rsidRPr="00E82933">
          <w:rPr>
            <w:rFonts w:eastAsiaTheme="majorEastAsia" w:cs="Arial"/>
            <w:bCs/>
            <w:noProof/>
            <w:color w:val="000000" w:themeColor="text1"/>
            <w:lang w:val="en-GB"/>
          </w:rPr>
          <w:t>Jin et al., 2014</w:t>
        </w:r>
      </w:hyperlink>
      <w:r w:rsidRPr="00E82933">
        <w:rPr>
          <w:rFonts w:eastAsiaTheme="majorEastAsia" w:cs="Arial"/>
          <w:bCs/>
          <w:noProof/>
          <w:color w:val="000000" w:themeColor="text1"/>
          <w:lang w:val="en-GB"/>
        </w:rPr>
        <w:t xml:space="preserve">; </w:t>
      </w:r>
      <w:hyperlink w:anchor="_ENREF_254" w:tooltip="Zhou, 2012 #316" w:history="1">
        <w:r w:rsidR="00FB1EA6" w:rsidRPr="00E82933">
          <w:rPr>
            <w:rFonts w:eastAsiaTheme="majorEastAsia" w:cs="Arial"/>
            <w:bCs/>
            <w:noProof/>
            <w:color w:val="000000" w:themeColor="text1"/>
            <w:lang w:val="en-GB"/>
          </w:rPr>
          <w:t>Zhou et al., 2012</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xml:space="preserve">. </w:t>
      </w:r>
    </w:p>
    <w:p w14:paraId="04138DBA" w14:textId="7A0BC011" w:rsidR="00D46F2D" w:rsidRPr="00E82933" w:rsidRDefault="00CF3AEB" w:rsidP="00D46F2D">
      <w:pPr>
        <w:widowControl w:val="0"/>
        <w:autoSpaceDE w:val="0"/>
        <w:autoSpaceDN w:val="0"/>
        <w:adjustRightInd w:val="0"/>
        <w:spacing w:after="24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Echocontrast </w:t>
      </w:r>
      <w:r w:rsidR="00D46F2D" w:rsidRPr="00E82933">
        <w:rPr>
          <w:rFonts w:eastAsiaTheme="majorEastAsia" w:cs="Arial"/>
          <w:bCs/>
          <w:color w:val="000000" w:themeColor="text1"/>
          <w:lang w:val="en-GB"/>
        </w:rPr>
        <w:t>MB are</w:t>
      </w:r>
      <w:r w:rsidRPr="00E82933">
        <w:rPr>
          <w:rFonts w:eastAsiaTheme="majorEastAsia" w:cs="Arial"/>
          <w:bCs/>
          <w:color w:val="000000" w:themeColor="text1"/>
          <w:lang w:val="en-GB"/>
        </w:rPr>
        <w:t xml:space="preserve"> typically</w:t>
      </w:r>
      <w:r w:rsidR="00D46F2D" w:rsidRPr="00E82933">
        <w:rPr>
          <w:rFonts w:eastAsiaTheme="majorEastAsia" w:cs="Arial"/>
          <w:bCs/>
          <w:color w:val="000000" w:themeColor="text1"/>
          <w:lang w:val="en-GB"/>
        </w:rPr>
        <w:t xml:space="preserve"> gas spheres with diameters typically in the range of 1</w:t>
      </w:r>
      <w:r w:rsidR="006D3445">
        <w:rPr>
          <w:rFonts w:eastAsiaTheme="majorEastAsia" w:cs="Arial"/>
          <w:bCs/>
          <w:color w:val="000000" w:themeColor="text1"/>
          <w:lang w:val="en-GB"/>
        </w:rPr>
        <w:t xml:space="preserve"> – </w:t>
      </w:r>
      <w:r w:rsidR="00D46F2D" w:rsidRPr="00E82933">
        <w:rPr>
          <w:rFonts w:eastAsiaTheme="majorEastAsia" w:cs="Arial"/>
          <w:bCs/>
          <w:color w:val="000000" w:themeColor="text1"/>
          <w:lang w:val="en-GB"/>
        </w:rPr>
        <w:t>10</w:t>
      </w:r>
      <w:r w:rsidR="006D3445">
        <w:rPr>
          <w:rFonts w:eastAsiaTheme="majorEastAsia" w:cs="Arial"/>
          <w:bCs/>
          <w:color w:val="000000" w:themeColor="text1"/>
          <w:lang w:val="en-GB"/>
        </w:rPr>
        <w:t xml:space="preserve"> </w:t>
      </w:r>
      <w:r w:rsidR="006D3445">
        <w:t>μ</w:t>
      </w:r>
      <w:r w:rsidR="00D46F2D" w:rsidRPr="006615D1">
        <w:rPr>
          <w:rFonts w:eastAsiaTheme="majorEastAsia" w:cs="Arial"/>
          <w:bCs/>
          <w:color w:val="000000" w:themeColor="text1"/>
          <w:lang w:val="en-GB"/>
        </w:rPr>
        <w:t>m that are stabilized with a lipid layer to prevent rapid dissolution in the blood. Upon insonation these pre-existing circulating MB are driven to a forced oscillation state led by compression and decompression cycles of their gas core. Depending on the U</w:t>
      </w:r>
      <w:r w:rsidR="00D46F2D" w:rsidRPr="00E82933">
        <w:rPr>
          <w:rFonts w:eastAsiaTheme="majorEastAsia" w:cs="Arial"/>
          <w:bCs/>
          <w:color w:val="000000" w:themeColor="text1"/>
          <w:lang w:val="en-GB"/>
        </w:rPr>
        <w:t xml:space="preserve">S intensity, the MB can either simply vibrate and/or collapse. The US mechanical forces, together with the US pressure waves themselves, induce transient pores in the surrounding media, such as cell membranes and endothelium which promotes extravasation of micro and macro molecules which allows cellular uptake of charged molecules like pDNA that would otherwise remain intravascular. The number of pores and thus the induced overall permeability is expected to increase with the number of MB </w:t>
      </w:r>
      <w:r w:rsidR="00D46F2D" w:rsidRPr="0035554D">
        <w:rPr>
          <w:rFonts w:eastAsiaTheme="majorEastAsia" w:cs="Arial"/>
          <w:bCs/>
          <w:color w:val="000000" w:themeColor="text1"/>
          <w:lang w:val="en-GB"/>
        </w:rPr>
        <w:fldChar w:fldCharType="begin">
          <w:fldData xml:space="preserve">PEVuZE5vdGU+PENpdGU+PEF1dGhvcj5ZYW5nPC9BdXRob3I+PFllYXI+MjAxMjwvWWVhcj48UmVj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</w:fldData>
        </w:fldChar>
      </w:r>
      <w:r w:rsidR="00D46F2D" w:rsidRPr="00E82933">
        <w:rPr>
          <w:rFonts w:eastAsiaTheme="majorEastAsia" w:cs="Arial"/>
          <w:bCs/>
          <w:color w:val="000000" w:themeColor="text1"/>
          <w:lang w:val="en-GB"/>
        </w:rPr>
        <w:instrText xml:space="preserve"> ADDIN EN.CITE </w:instrText>
      </w:r>
      <w:r w:rsidR="00D46F2D" w:rsidRPr="0035554D">
        <w:rPr>
          <w:rFonts w:eastAsiaTheme="majorEastAsia" w:cs="Arial"/>
          <w:bCs/>
          <w:color w:val="000000" w:themeColor="text1"/>
          <w:lang w:val="en-GB"/>
        </w:rPr>
        <w:fldChar w:fldCharType="begin">
          <w:fldData xml:space="preserve">PEVuZE5vdGU+PENpdGU+PEF1dGhvcj5ZYW5nPC9BdXRob3I+PFllYXI+MjAxMjwvWWVhcj48UmVj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</w:fldData>
        </w:fldChar>
      </w:r>
      <w:r w:rsidR="00D46F2D" w:rsidRPr="00E82933">
        <w:rPr>
          <w:rFonts w:eastAsiaTheme="majorEastAsia" w:cs="Arial"/>
          <w:bCs/>
          <w:color w:val="000000" w:themeColor="text1"/>
          <w:lang w:val="en-GB"/>
        </w:rPr>
        <w:instrText xml:space="preserve"> ADDIN EN.CITE.DATA </w:instrText>
      </w:r>
      <w:r w:rsidR="00D46F2D" w:rsidRPr="0035554D">
        <w:rPr>
          <w:rFonts w:eastAsiaTheme="majorEastAsia" w:cs="Arial"/>
          <w:bCs/>
          <w:color w:val="000000" w:themeColor="text1"/>
          <w:lang w:val="en-GB"/>
        </w:rPr>
      </w:r>
      <w:r w:rsidR="00D46F2D" w:rsidRPr="0035554D">
        <w:rPr>
          <w:rFonts w:eastAsiaTheme="majorEastAsia" w:cs="Arial"/>
          <w:bCs/>
          <w:color w:val="000000" w:themeColor="text1"/>
          <w:lang w:val="en-GB"/>
        </w:rPr>
        <w:fldChar w:fldCharType="end"/>
      </w:r>
      <w:r w:rsidR="00D46F2D" w:rsidRPr="0035554D">
        <w:rPr>
          <w:rFonts w:eastAsiaTheme="majorEastAsia" w:cs="Arial"/>
          <w:bCs/>
          <w:color w:val="000000" w:themeColor="text1"/>
          <w:lang w:val="en-GB"/>
        </w:rPr>
      </w:r>
      <w:r w:rsidR="00D46F2D" w:rsidRPr="0035554D">
        <w:rPr>
          <w:rFonts w:eastAsiaTheme="majorEastAsia" w:cs="Arial"/>
          <w:bCs/>
          <w:color w:val="000000" w:themeColor="text1"/>
          <w:lang w:val="en-GB"/>
        </w:rPr>
        <w:fldChar w:fldCharType="separate"/>
      </w:r>
      <w:r w:rsidR="00D46F2D" w:rsidRPr="00E82933">
        <w:rPr>
          <w:rFonts w:eastAsiaTheme="majorEastAsia" w:cs="Arial"/>
          <w:bCs/>
          <w:noProof/>
          <w:color w:val="000000" w:themeColor="text1"/>
          <w:lang w:val="en-GB"/>
        </w:rPr>
        <w:t>(</w:t>
      </w:r>
      <w:hyperlink w:anchor="_ENREF_229" w:tooltip="Treat, 2007 #239" w:history="1">
        <w:r w:rsidR="00FB1EA6" w:rsidRPr="00E82933">
          <w:rPr>
            <w:rFonts w:eastAsiaTheme="majorEastAsia" w:cs="Arial"/>
            <w:bCs/>
            <w:noProof/>
            <w:color w:val="000000" w:themeColor="text1"/>
            <w:lang w:val="en-GB"/>
          </w:rPr>
          <w:t>Treat et al., 2007</w:t>
        </w:r>
      </w:hyperlink>
      <w:r w:rsidR="00D46F2D" w:rsidRPr="00E82933">
        <w:rPr>
          <w:rFonts w:eastAsiaTheme="majorEastAsia" w:cs="Arial"/>
          <w:bCs/>
          <w:noProof/>
          <w:color w:val="000000" w:themeColor="text1"/>
          <w:lang w:val="en-GB"/>
        </w:rPr>
        <w:t xml:space="preserve">; </w:t>
      </w:r>
      <w:hyperlink w:anchor="_ENREF_244" w:tooltip="Yang, 2012 #238" w:history="1">
        <w:r w:rsidR="00FB1EA6" w:rsidRPr="00E82933">
          <w:rPr>
            <w:rFonts w:eastAsiaTheme="majorEastAsia" w:cs="Arial"/>
            <w:bCs/>
            <w:noProof/>
            <w:color w:val="000000" w:themeColor="text1"/>
            <w:lang w:val="en-GB"/>
          </w:rPr>
          <w:t>Yang and Lee, 2012</w:t>
        </w:r>
      </w:hyperlink>
      <w:r w:rsidR="00D46F2D" w:rsidRPr="00E82933">
        <w:rPr>
          <w:rFonts w:eastAsiaTheme="majorEastAsia" w:cs="Arial"/>
          <w:bCs/>
          <w:noProof/>
          <w:color w:val="000000" w:themeColor="text1"/>
          <w:lang w:val="en-GB"/>
        </w:rPr>
        <w:t>)</w:t>
      </w:r>
      <w:r w:rsidR="00D46F2D" w:rsidRPr="0035554D">
        <w:rPr>
          <w:rFonts w:eastAsiaTheme="majorEastAsia" w:cs="Arial"/>
          <w:bCs/>
          <w:color w:val="000000" w:themeColor="text1"/>
          <w:lang w:val="en-GB"/>
        </w:rPr>
        <w:fldChar w:fldCharType="end"/>
      </w:r>
      <w:r w:rsidR="00D46F2D" w:rsidRPr="006615D1">
        <w:rPr>
          <w:rFonts w:eastAsiaTheme="majorEastAsia" w:cs="Arial"/>
          <w:bCs/>
          <w:color w:val="000000" w:themeColor="text1"/>
          <w:lang w:val="en-GB"/>
        </w:rPr>
        <w:t>.</w:t>
      </w:r>
    </w:p>
    <w:p w14:paraId="5452D70E" w14:textId="5B708BDC"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 xml:space="preserve">There are two types of cavitation, stable and transient (collapse). There is a clear-cut distinction between these two types and the spectrum of cavitational activity ranges widely on the bubbles’ behaviour, from the relatively gentle linear pulsations of gas or </w:t>
      </w:r>
      <w:r w:rsidR="005B3B53" w:rsidRPr="00E82933">
        <w:rPr>
          <w:rFonts w:eastAsiaTheme="majorEastAsia" w:cs="Arial"/>
          <w:bCs/>
          <w:color w:val="000000" w:themeColor="text1"/>
          <w:lang w:val="en-GB"/>
        </w:rPr>
        <w:t>vapour</w:t>
      </w:r>
      <w:r w:rsidRPr="00E82933">
        <w:rPr>
          <w:rFonts w:eastAsiaTheme="majorEastAsia" w:cs="Arial"/>
          <w:bCs/>
          <w:color w:val="000000" w:themeColor="text1"/>
          <w:lang w:val="en-GB"/>
        </w:rPr>
        <w:t xml:space="preserve"> filled MB in low amplitude acoustic fields known as stable acoustic cavitation (or gas body activation), to highly destructive formation and collapse of vapor or gas filled cavities in an environment exposed to </w:t>
      </w:r>
      <w:r w:rsidR="00CD3DF9">
        <w:rPr>
          <w:rFonts w:eastAsiaTheme="majorEastAsia" w:cs="Arial"/>
          <w:bCs/>
          <w:color w:val="000000" w:themeColor="text1"/>
          <w:lang w:val="en-GB"/>
        </w:rPr>
        <w:t xml:space="preserve">US </w:t>
      </w:r>
      <w:r w:rsidRPr="00E82933">
        <w:rPr>
          <w:rFonts w:eastAsiaTheme="majorEastAsia" w:cs="Arial"/>
          <w:bCs/>
          <w:color w:val="000000" w:themeColor="text1"/>
          <w:lang w:val="en-GB"/>
        </w:rPr>
        <w:t>beams known as transient, collapse type (inertial acoustic cavitation)</w:t>
      </w:r>
      <w:r w:rsidR="00CD3DF9">
        <w:rPr>
          <w:rFonts w:eastAsiaTheme="majorEastAsia" w:cs="Arial"/>
          <w:bCs/>
          <w:color w:val="000000" w:themeColor="text1"/>
          <w:lang w:val="en-GB"/>
        </w:rPr>
        <w:t xml:space="preserve"> </w:t>
      </w:r>
      <w:r w:rsidRPr="0035554D">
        <w:rPr>
          <w:rFonts w:eastAsiaTheme="majorEastAsia" w:cs="Arial"/>
          <w:bCs/>
          <w:color w:val="000000" w:themeColor="text1"/>
          <w:lang w:val="en-GB"/>
        </w:rPr>
        <w:fldChar w:fldCharType="begin">
          <w:fldData xml:space="preserve">PEVuZE5vdGU+PENpdGU+PEF1dGhvcj5Xb2xmZW5zb248L0F1dGhvcj48WWVhcj4xOTk1PC9ZZWFy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PEVuZE5vdGU+PENpdGU+PEF1dGhvcj5Xb2xmZW5zb248L0F1dGhvcj48WWVhcj4xOTk1PC9ZZWFy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200" w:tooltip="Saad, 1983 #151" w:history="1">
        <w:r w:rsidR="00FB1EA6" w:rsidRPr="00E82933">
          <w:rPr>
            <w:rFonts w:eastAsiaTheme="majorEastAsia" w:cs="Arial"/>
            <w:bCs/>
            <w:noProof/>
            <w:color w:val="000000" w:themeColor="text1"/>
            <w:lang w:val="en-GB"/>
          </w:rPr>
          <w:t>Saad and Williams, 1983</w:t>
        </w:r>
      </w:hyperlink>
      <w:r w:rsidRPr="00E82933">
        <w:rPr>
          <w:rFonts w:eastAsiaTheme="majorEastAsia" w:cs="Arial"/>
          <w:bCs/>
          <w:noProof/>
          <w:color w:val="000000" w:themeColor="text1"/>
          <w:lang w:val="en-GB"/>
        </w:rPr>
        <w:t xml:space="preserve">; </w:t>
      </w:r>
      <w:hyperlink w:anchor="_ENREF_241" w:tooltip="Wolfenson, 1995 #149" w:history="1">
        <w:r w:rsidR="00FB1EA6" w:rsidRPr="00E82933">
          <w:rPr>
            <w:rFonts w:eastAsiaTheme="majorEastAsia" w:cs="Arial"/>
            <w:bCs/>
            <w:noProof/>
            <w:color w:val="000000" w:themeColor="text1"/>
            <w:lang w:val="en-GB"/>
          </w:rPr>
          <w:t>Wolfenson et al., 1995</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However</w:t>
      </w:r>
      <w:r w:rsidRPr="00E82933">
        <w:rPr>
          <w:rFonts w:eastAsiaTheme="majorEastAsia" w:cs="Arial"/>
          <w:bCs/>
          <w:color w:val="000000" w:themeColor="text1"/>
          <w:lang w:val="en-GB"/>
        </w:rPr>
        <w:t xml:space="preserve">, inertial cavitation essentially occurs at higher </w:t>
      </w:r>
      <w:r w:rsidR="00CD3DF9">
        <w:rPr>
          <w:rFonts w:eastAsiaTheme="majorEastAsia" w:cs="Arial"/>
          <w:bCs/>
          <w:color w:val="000000" w:themeColor="text1"/>
          <w:lang w:val="en-GB"/>
        </w:rPr>
        <w:t xml:space="preserve">US </w:t>
      </w:r>
      <w:r w:rsidRPr="00E82933">
        <w:rPr>
          <w:rFonts w:eastAsiaTheme="majorEastAsia" w:cs="Arial"/>
          <w:bCs/>
          <w:color w:val="000000" w:themeColor="text1"/>
          <w:lang w:val="en-GB"/>
        </w:rPr>
        <w:t xml:space="preserve">pressure. The threshold required for the development of inertial cavitation increases with elevating frequency in MHz range and that is most likely due to insufficient time to allow gas particles to diffuse into cavities during short refractory phase period of the US cycle (Williams, 1983). </w:t>
      </w:r>
    </w:p>
    <w:p w14:paraId="091121DC" w14:textId="5B966DBF" w:rsidR="00D46F2D" w:rsidRPr="0035554D" w:rsidRDefault="00BF3745" w:rsidP="003D31AD">
      <w:pPr>
        <w:pStyle w:val="Heading5"/>
      </w:pPr>
      <w:bookmarkStart w:id="43" w:name="_Toc367703503"/>
      <w:r>
        <w:t xml:space="preserve">1.4.2.2.8 </w:t>
      </w:r>
      <w:r w:rsidR="00D46F2D" w:rsidRPr="0035554D">
        <w:t>Stable cavitation</w:t>
      </w:r>
      <w:bookmarkEnd w:id="43"/>
    </w:p>
    <w:p w14:paraId="714CAC5E" w14:textId="77777777" w:rsidR="00D46F2D" w:rsidRPr="00E82933" w:rsidRDefault="00D46F2D" w:rsidP="003D31AD">
      <w:pPr>
        <w:jc w:val="both"/>
        <w:rPr>
          <w:rFonts w:cs="Arial"/>
          <w:lang w:val="en-GB"/>
        </w:rPr>
      </w:pPr>
    </w:p>
    <w:p w14:paraId="5161BD56" w14:textId="6D128239" w:rsidR="00CD3DF9"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cs="Arial"/>
          <w:lang w:val="en-GB"/>
        </w:rPr>
        <w:t xml:space="preserve">Stable cavitation or </w:t>
      </w:r>
      <w:r w:rsidRPr="00E82933">
        <w:rPr>
          <w:rFonts w:eastAsiaTheme="majorEastAsia" w:cs="Arial"/>
          <w:bCs/>
          <w:color w:val="000000" w:themeColor="text1"/>
          <w:lang w:val="en-GB"/>
        </w:rPr>
        <w:t xml:space="preserve">gas-body activation occurs when pre-existing MB interacts with low intensity US within the tissue or medium. The MB increase in size during exposure to US beams and this is termed as rectified diffusion, which occurs usually during successive US cycles, where the bubbles oscillate between two extreme conditions (positive and negative cycles). During the positive half of the wave cycle the bubbles are compressed to their smallest size resulting in a high internal pressure and during the negative or expanding half, the bubbles grow in size resulting in a low pressure internally. Gases diffuse out of the cavities whilst in their compressed state (positive cycle) due to higher pressure inside the bubbles than the surrounding environment; conversely gas diffuses inside the bubbles during the negative half of the cycle (expanded phase) due to low internal bubble pressure. During the expanded phase there is a greater influx of vapor than is lost by diffusion during compressed phase. These multiple, consequent compression and expansion phases that occur in successive </w:t>
      </w:r>
      <w:r w:rsidR="00CD3DF9">
        <w:rPr>
          <w:rFonts w:eastAsiaTheme="majorEastAsia" w:cs="Arial"/>
          <w:bCs/>
          <w:color w:val="000000" w:themeColor="text1"/>
          <w:lang w:val="en-GB"/>
        </w:rPr>
        <w:t xml:space="preserve">US </w:t>
      </w:r>
      <w:r w:rsidRPr="00E82933">
        <w:rPr>
          <w:rFonts w:eastAsiaTheme="majorEastAsia" w:cs="Arial"/>
          <w:bCs/>
          <w:color w:val="000000" w:themeColor="text1"/>
          <w:lang w:val="en-GB"/>
        </w:rPr>
        <w:t>cycles result in developing of resonant bubbles size which are relatively stable within the US field.</w:t>
      </w:r>
    </w:p>
    <w:p w14:paraId="5A05FF3D" w14:textId="792D8EA8" w:rsidR="00D46F2D" w:rsidRPr="0035554D" w:rsidRDefault="00BF3745" w:rsidP="003D31AD">
      <w:pPr>
        <w:pStyle w:val="Heading5"/>
      </w:pPr>
      <w:bookmarkStart w:id="44" w:name="_Toc367703504"/>
      <w:r>
        <w:t xml:space="preserve">1.4.2.2.9 </w:t>
      </w:r>
      <w:r w:rsidR="00D46F2D" w:rsidRPr="0035554D">
        <w:t>Inertial cavitation</w:t>
      </w:r>
      <w:bookmarkEnd w:id="44"/>
    </w:p>
    <w:p w14:paraId="331DB036" w14:textId="77777777" w:rsidR="00D46F2D" w:rsidRPr="00E82933" w:rsidRDefault="00D46F2D" w:rsidP="003D31AD">
      <w:pPr>
        <w:jc w:val="both"/>
        <w:rPr>
          <w:rFonts w:cs="Arial"/>
          <w:lang w:val="en-GB"/>
        </w:rPr>
      </w:pPr>
    </w:p>
    <w:p w14:paraId="612D3673" w14:textId="240A676B" w:rsidR="00CD3DF9" w:rsidRPr="00AE34C1" w:rsidRDefault="00D46F2D" w:rsidP="00D46F2D">
      <w:pPr>
        <w:widowControl w:val="0"/>
        <w:autoSpaceDE w:val="0"/>
        <w:autoSpaceDN w:val="0"/>
        <w:adjustRightInd w:val="0"/>
        <w:spacing w:after="120" w:line="360" w:lineRule="auto"/>
        <w:jc w:val="both"/>
        <w:rPr>
          <w:rFonts w:eastAsiaTheme="majorEastAsia" w:cs="Arial"/>
          <w:bCs/>
          <w:color w:val="000000" w:themeColor="text1"/>
        </w:rPr>
      </w:pPr>
      <w:r w:rsidRPr="00E82933">
        <w:rPr>
          <w:rFonts w:eastAsiaTheme="majorEastAsia" w:cs="Arial"/>
          <w:bCs/>
          <w:color w:val="000000" w:themeColor="text1"/>
          <w:lang w:val="en-GB"/>
        </w:rPr>
        <w:t xml:space="preserve">This kind of cavitation generally occurs only within the high pressure US fields in which MB undergo rapid volume changes within the US wave and they become much smaller than their resonant sizes called cavitation nuclei. These bubbles rapidly increase in size and become unstable over a few cycles of US exposure. This unstable state terminates to an end when the bubbles are compressed and violently collapsed to their smallest radius (Figure 1.5) due to inertia of the diffusing fluids and gas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&lt;EndNote&gt;&lt;Cite&gt;&lt;Author&gt;Miller&lt;/Author&gt;&lt;Year&gt;1996&lt;/Year&gt;&lt;RecNum&gt;281&lt;/RecNum&gt;&lt;DisplayText&gt;(Miller et al., 1996)&lt;/DisplayText&gt;&lt;record&gt;&lt;rec-number&gt;281&lt;/rec-number&gt;&lt;foreign-keys&gt;&lt;key app="EN" db-id="asaf2e006zrvffep9xspvsd900222x995d5r" timestamp="1467390833"&gt;281&lt;/key&gt;&lt;/foreign-keys&gt;&lt;ref-type name="Journal Article"&gt;17&lt;/ref-type&gt;&lt;contributors&gt;&lt;authors&gt;&lt;author&gt;Miller, M. W.&lt;/author&gt;&lt;author&gt;Miller, D. L.&lt;/author&gt;&lt;author&gt;Brayman, A. A.&lt;/author&gt;&lt;/authors&gt;&lt;/contributors&gt;&lt;auth-address&gt;Department of Obstetrics and Gynecology, School of Medicine and Dentistry, University of Rochester, NY 14642, USA.&lt;/auth-address&gt;&lt;titles&gt;&lt;title&gt;A review of in vitro bioeffects of inertial ultrasonic cavitation from a mechanistic perspective&lt;/title&gt;&lt;secondary-title&gt;Ultrasound Med Biol&lt;/secondary-title&gt;&lt;alt-title&gt;Ultrasound in medicine &amp;amp; biology&lt;/alt-title&gt;&lt;/titles&gt;&lt;periodical&gt;&lt;full-title&gt;Ultrasound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biology&lt;/abbr-1&gt;&lt;/alt-periodical&gt;&lt;pages&gt;1131-54&lt;/pages&gt;&lt;volume&gt;22&lt;/volume&gt;&lt;number&gt;9&lt;/number&gt;&lt;keywords&gt;&lt;keyword&gt;Animals&lt;/keyword&gt;&lt;keyword&gt;Biophysics/methods&lt;/keyword&gt;&lt;keyword&gt;Cell Death&lt;/keyword&gt;&lt;keyword&gt;Cell Division&lt;/keyword&gt;&lt;keyword&gt;*Cell Physiological Phenomena&lt;/keyword&gt;&lt;keyword&gt;Cell Survival&lt;/keyword&gt;&lt;keyword&gt;Cells/ultrasonography&lt;/keyword&gt;&lt;keyword&gt;DNA Damage&lt;/keyword&gt;&lt;keyword&gt;Humans&lt;/keyword&gt;&lt;keyword&gt;In Vitro Techniques&lt;/keyword&gt;&lt;keyword&gt;Ultrasonography/*adverse effects&lt;/keyword&gt;&lt;/keywords&gt;&lt;dates&gt;&lt;year&gt;1996&lt;/year&gt;&lt;/dates&gt;&lt;isbn&gt;0301-5629 (Print)&amp;#xD;0301-5629 (Linking)&lt;/isbn&gt;&lt;accession-num&gt;9123638&lt;/accession-num&gt;&lt;urls&gt;&lt;related-urls&gt;&lt;url&gt;http://www.ncbi.nlm.nih.gov/pubmed/9123638&lt;/url&gt;&lt;/related-urls&gt;&lt;/urls&gt;&lt;/record&gt;&lt;/Cite&gt;&lt;/EndNote&gt;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53" w:tooltip="Miller, 1996 #281" w:history="1">
        <w:r w:rsidR="00FB1EA6" w:rsidRPr="00E82933">
          <w:rPr>
            <w:rFonts w:eastAsiaTheme="majorEastAsia" w:cs="Arial"/>
            <w:bCs/>
            <w:noProof/>
            <w:color w:val="000000" w:themeColor="text1"/>
            <w:lang w:val="en-GB"/>
          </w:rPr>
          <w:t>Miller et al., 1996</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w:t>
      </w:r>
      <w:r w:rsidR="00CF3AEB" w:rsidRPr="00E82933">
        <w:rPr>
          <w:rFonts w:eastAsiaTheme="majorEastAsia" w:cs="Arial"/>
          <w:bCs/>
          <w:color w:val="000000" w:themeColor="text1"/>
          <w:lang w:val="en-GB"/>
        </w:rPr>
        <w:t xml:space="preserve"> </w:t>
      </w:r>
      <w:r w:rsidRPr="00E82933">
        <w:rPr>
          <w:rFonts w:eastAsiaTheme="majorEastAsia" w:cs="Arial"/>
          <w:bCs/>
          <w:color w:val="000000" w:themeColor="text1"/>
          <w:lang w:val="en-GB"/>
        </w:rPr>
        <w:t xml:space="preserve">These imploded bubbles generate a high enough temperature and pressure for a very short time to cause water hydrolysis of water vapour, free radical formation and other chemical reactions </w:t>
      </w:r>
      <w:r w:rsidRPr="0035554D">
        <w:rPr>
          <w:rFonts w:eastAsiaTheme="majorEastAsia" w:cs="Arial"/>
          <w:bCs/>
          <w:color w:val="000000" w:themeColor="text1"/>
          <w:lang w:val="en-GB"/>
        </w:rPr>
        <w:fldChar w:fldCharType="begin">
          <w:fldData xml:space="preserve">PEVuZE5vdGU+PENpdGU+PEF1dGhvcj5TdWhyPC9BdXRob3I+PFllYXI+MTk5MTwvWWVhcj48UmVj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PEVuZE5vdGU+PENpdGU+PEF1dGhvcj5TdWhyPC9BdXRob3I+PFllYXI+MTk5MTwvWWVhcj48UmVj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 w:tooltip=", 1998 #155" w:history="1">
        <w:r w:rsidR="00FB1EA6" w:rsidRPr="00E82933">
          <w:rPr>
            <w:rFonts w:eastAsiaTheme="majorEastAsia" w:cs="Arial"/>
            <w:bCs/>
            <w:noProof/>
            <w:color w:val="000000" w:themeColor="text1"/>
            <w:lang w:val="en-GB"/>
          </w:rPr>
          <w:t>1998</w:t>
        </w:r>
      </w:hyperlink>
      <w:r w:rsidRPr="00E82933">
        <w:rPr>
          <w:rFonts w:eastAsiaTheme="majorEastAsia" w:cs="Arial"/>
          <w:bCs/>
          <w:noProof/>
          <w:color w:val="000000" w:themeColor="text1"/>
          <w:lang w:val="en-GB"/>
        </w:rPr>
        <w:t xml:space="preserve">; </w:t>
      </w:r>
      <w:hyperlink w:anchor="_ENREF_221" w:tooltip="Suhr, 1991 #154" w:history="1">
        <w:r w:rsidR="00FB1EA6" w:rsidRPr="00E82933">
          <w:rPr>
            <w:rFonts w:eastAsiaTheme="majorEastAsia" w:cs="Arial"/>
            <w:bCs/>
            <w:noProof/>
            <w:color w:val="000000" w:themeColor="text1"/>
            <w:lang w:val="en-GB"/>
          </w:rPr>
          <w:t>Suhr et al., 1991</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xml:space="preserve">. Bubble collapse generates shock waves and sheer forces within the medium and if these shock waves happen near to fluid/solid interface (for example cell membrane), high velocity fluids </w:t>
      </w:r>
      <w:r w:rsidRPr="00E82933">
        <w:rPr>
          <w:rFonts w:eastAsiaTheme="majorEastAsia" w:cs="Arial"/>
          <w:bCs/>
          <w:color w:val="000000" w:themeColor="text1"/>
          <w:lang w:val="en-GB"/>
        </w:rPr>
        <w:t xml:space="preserve">are pushed towards the solid structure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&lt;EndNote&gt;&lt;Cite&gt;&lt;Author&gt;Miller&lt;/Author&gt;&lt;Year&gt;1987&lt;/Year&gt;&lt;RecNum&gt;156&lt;/RecNum&gt;&lt;DisplayText&gt;(Miller, 1987)&lt;/DisplayText&gt;&lt;record&gt;&lt;rec-number&gt;156&lt;/rec-number&gt;&lt;foreign-keys&gt;&lt;key app="EN" db-id="asaf2e006zrvffep9xspvsd900222x995d5r" timestamp="0"&gt;156&lt;/key&gt;&lt;/foreign-keys&gt;&lt;ref-type name="Journal Article"&gt;17&lt;/ref-type&gt;&lt;contributors&gt;&lt;authors&gt;&lt;author&gt;Miller, D. L.&lt;/author&gt;&lt;/authors&gt;&lt;/contributors&gt;&lt;auth-address&gt;Biology and Chemistry Department, Battelle, Pacific Northwest Laboratories, Richland, WA 99352.&lt;/auth-address&gt;&lt;titles&gt;&lt;title&gt;A review of the ultrasonic bioeffects of microsonation, gas-body activation, and related cavitation-like phenomena&lt;/title&gt;&lt;secondary-title&gt;Ultrasound in medicine &amp;amp; biology&lt;/secondary-title&gt;&lt;alt-title&gt;Ultrasound Med Biol&lt;/alt-title&gt;&lt;/titles&gt;&lt;periodical&gt;&lt;full-title&gt;Ultrasound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biology&lt;/abbr-1&gt;&lt;/alt-periodical&gt;&lt;pages&gt;443-70&lt;/pages&gt;&lt;volume&gt;13&lt;/volume&gt;&lt;number&gt;8&lt;/number&gt;&lt;edition&gt;1987/08/01&lt;/edition&gt;&lt;keywords&gt;&lt;keyword&gt;Animals&lt;/keyword&gt;&lt;keyword&gt;Cell Survival&lt;/keyword&gt;&lt;keyword&gt;Drosophila&lt;/keyword&gt;&lt;keyword&gt;Plants&lt;/keyword&gt;&lt;keyword&gt;*Ultrasonics&lt;/keyword&gt;&lt;keyword&gt;Vibration&lt;/keyword&gt;&lt;/keywords&gt;&lt;dates&gt;&lt;year&gt;1987&lt;/year&gt;&lt;pub-dates&gt;&lt;date&gt;Aug&lt;/date&gt;&lt;/pub-dates&gt;&lt;/dates&gt;&lt;isbn&gt;0301-5629 (Print)&amp;#xD;0301-5629 (Linking)&lt;/isbn&gt;&lt;accession-num&gt;3310354&lt;/accession-num&gt;&lt;work-type&gt;Research Support, U.S. Gov&amp;apos;t, P.H.S.&amp;#xD;Review&lt;/work-type&gt;&lt;urls&gt;&lt;related-urls&gt;&lt;url&gt;http://www.ncbi.nlm.nih.gov/pubmed/3310354&lt;/url&gt;&lt;/related-urls&gt;&lt;/urls&gt;&lt;language&gt;eng&lt;/language&gt;&lt;/record&gt;&lt;/Cite&gt;&lt;/EndNote&gt;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50" w:tooltip="Miller, 1987 #156" w:history="1">
        <w:r w:rsidR="00FB1EA6" w:rsidRPr="00E82933">
          <w:rPr>
            <w:rFonts w:eastAsiaTheme="majorEastAsia" w:cs="Arial"/>
            <w:bCs/>
            <w:noProof/>
            <w:color w:val="000000" w:themeColor="text1"/>
            <w:lang w:val="en-GB"/>
          </w:rPr>
          <w:t>Miller, 1987</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The chance of cavitation tends to increase by increasing the total number of MB, also it is influenced by the size of MB as, they require less energy input (low frequency US) for the bubbles near to the resonance size for oscillation to occur. Cavitation</w:t>
      </w:r>
      <w:r w:rsidRPr="00E82933">
        <w:rPr>
          <w:rFonts w:eastAsiaTheme="majorEastAsia" w:cs="Arial"/>
          <w:bCs/>
          <w:color w:val="000000" w:themeColor="text1"/>
          <w:lang w:val="en-GB"/>
        </w:rPr>
        <w:t xml:space="preserve"> is less likely to occur at higher ultrasound frequencies, as there is less time for MB to expand in the negative half of the cycle. Similarly, raised ambient pressure hinders MB to expand and decreases the likelihood of cavitation. </w:t>
      </w:r>
    </w:p>
    <w:p w14:paraId="05BAE696" w14:textId="77777777" w:rsidR="009C5ABB" w:rsidRDefault="009C5ABB"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68CAEDAD" w14:textId="7A1AC3B5" w:rsidR="00D46F2D" w:rsidRPr="00E82933" w:rsidRDefault="00CD3DF9"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3D31AD">
        <w:rPr>
          <w:rFonts w:cs="Arial"/>
          <w:noProof/>
          <w:sz w:val="26"/>
          <w:szCs w:val="26"/>
          <w:lang w:eastAsia="en-US"/>
        </w:rPr>
        <w:drawing>
          <wp:inline distT="0" distB="0" distL="0" distR="0" wp14:anchorId="3613F3ED" wp14:editId="3D82BB10">
            <wp:extent cx="5270500" cy="3598545"/>
            <wp:effectExtent l="0" t="0" r="12700" b="825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270500" cy="3598545"/>
                    </a:xfrm>
                    <a:prstGeom prst="rect">
                      <a:avLst/>
                    </a:prstGeom>
                    <a:noFill/>
                    <a:ln>
                      <a:noFill/>
                    </a:ln>
                  </pic:spPr>
                </pic:pic>
              </a:graphicData>
            </a:graphic>
          </wp:inline>
        </w:drawing>
      </w:r>
    </w:p>
    <w:p w14:paraId="7D377184" w14:textId="7C8F3C9E" w:rsidR="00CD3DF9" w:rsidRPr="0035554D" w:rsidRDefault="00CD3DF9" w:rsidP="00CD3DF9">
      <w:pPr>
        <w:pStyle w:val="Caption"/>
        <w:rPr>
          <w:rFonts w:cs="Arial"/>
          <w:lang w:val="en-US"/>
        </w:rPr>
      </w:pPr>
      <w:r w:rsidRPr="0035554D">
        <w:rPr>
          <w:rFonts w:cs="Arial"/>
        </w:rPr>
        <w:t xml:space="preserve">Figure 1.5 </w:t>
      </w:r>
      <w:r w:rsidRPr="00E82933">
        <w:rPr>
          <w:rFonts w:cs="Arial"/>
        </w:rPr>
        <w:t>An illustration of stable and inertial cavitation</w:t>
      </w:r>
      <w:r w:rsidRPr="00E82933">
        <w:rPr>
          <w:rFonts w:eastAsiaTheme="majorEastAsia" w:cs="Arial"/>
          <w:bCs w:val="0"/>
          <w:color w:val="000000" w:themeColor="text1"/>
        </w:rPr>
        <w:t xml:space="preserve"> and </w:t>
      </w:r>
      <w:r w:rsidRPr="00E82933">
        <w:rPr>
          <w:rFonts w:cs="Arial"/>
        </w:rPr>
        <w:t>the effects of   acoustic fields of the same frequency but different intensity on MB behavio</w:t>
      </w:r>
      <w:r w:rsidR="00F67049">
        <w:rPr>
          <w:rFonts w:cs="Arial"/>
        </w:rPr>
        <w:t>u</w:t>
      </w:r>
      <w:r w:rsidRPr="00E82933">
        <w:rPr>
          <w:rFonts w:cs="Arial"/>
        </w:rPr>
        <w:t>r</w:t>
      </w:r>
    </w:p>
    <w:p w14:paraId="530AD228" w14:textId="5E7FC442" w:rsidR="00CD3DF9" w:rsidRPr="00E82933" w:rsidRDefault="006D3445" w:rsidP="00CD3DF9">
      <w:pPr>
        <w:pStyle w:val="FigureTitle0"/>
        <w:spacing w:line="276" w:lineRule="auto"/>
        <w:jc w:val="both"/>
        <w:rPr>
          <w:rFonts w:ascii="Arial" w:hAnsi="Arial" w:cs="Arial"/>
          <w:b w:val="0"/>
          <w:i w:val="0"/>
          <w:lang w:val="en-GB"/>
        </w:rPr>
      </w:pPr>
      <w:r w:rsidRPr="003D31AD">
        <w:rPr>
          <w:rFonts w:ascii="Arial" w:hAnsi="Arial" w:cs="Arial"/>
          <w:b w:val="0"/>
          <w:i w:val="0"/>
          <w:lang w:val="en-GB"/>
        </w:rPr>
        <w:t>(</w:t>
      </w:r>
      <w:r w:rsidR="00CD3DF9" w:rsidRPr="003D31AD">
        <w:rPr>
          <w:rFonts w:ascii="Arial" w:hAnsi="Arial" w:cs="Arial"/>
          <w:b w:val="0"/>
          <w:i w:val="0"/>
          <w:lang w:val="en-GB"/>
        </w:rPr>
        <w:t>a</w:t>
      </w:r>
      <w:r w:rsidR="00CD3DF9" w:rsidRPr="00E82933">
        <w:rPr>
          <w:rFonts w:ascii="Arial" w:hAnsi="Arial" w:cs="Arial"/>
          <w:b w:val="0"/>
          <w:i w:val="0"/>
          <w:lang w:val="en-GB"/>
        </w:rPr>
        <w:t>)</w:t>
      </w:r>
      <w:r w:rsidR="00CD3DF9" w:rsidRPr="00E82933">
        <w:rPr>
          <w:rFonts w:ascii="Arial" w:hAnsi="Arial" w:cs="Arial"/>
          <w:b w:val="0"/>
          <w:i w:val="0"/>
          <w:sz w:val="20"/>
          <w:szCs w:val="20"/>
          <w:lang w:val="en-GB"/>
        </w:rPr>
        <w:t xml:space="preserve"> </w:t>
      </w:r>
      <w:r w:rsidR="00CD3DF9" w:rsidRPr="00E82933">
        <w:rPr>
          <w:rFonts w:ascii="Arial" w:hAnsi="Arial" w:cs="Arial"/>
          <w:b w:val="0"/>
          <w:i w:val="0"/>
          <w:lang w:val="en-GB"/>
        </w:rPr>
        <w:t>Stable cavitation means repeated oscillation of the MB around this resonant diameter, gradually increasing the MB diameter until reaching resonance size due to oscillation of pre-existing MB by low intensity US beams.</w:t>
      </w:r>
      <w:r w:rsidR="00CD3DF9" w:rsidRPr="00E82933">
        <w:rPr>
          <w:rFonts w:ascii="Arial" w:hAnsi="Arial" w:cs="Arial"/>
          <w:i w:val="0"/>
          <w:lang w:val="en-GB"/>
        </w:rPr>
        <w:t xml:space="preserve"> </w:t>
      </w:r>
      <w:r w:rsidRPr="003D31AD">
        <w:rPr>
          <w:rFonts w:ascii="Arial" w:hAnsi="Arial" w:cs="Arial"/>
          <w:b w:val="0"/>
          <w:i w:val="0"/>
          <w:lang w:val="en-GB"/>
        </w:rPr>
        <w:t>(</w:t>
      </w:r>
      <w:r w:rsidR="00CD3DF9" w:rsidRPr="003D31AD">
        <w:rPr>
          <w:rFonts w:ascii="Arial" w:hAnsi="Arial" w:cs="Arial"/>
          <w:b w:val="0"/>
          <w:i w:val="0"/>
          <w:lang w:val="en-GB"/>
        </w:rPr>
        <w:t>b)</w:t>
      </w:r>
      <w:r w:rsidR="00CD3DF9" w:rsidRPr="00E82933">
        <w:rPr>
          <w:rFonts w:ascii="Arial" w:hAnsi="Arial" w:cs="Arial"/>
          <w:b w:val="0"/>
          <w:i w:val="0"/>
          <w:lang w:val="en-GB"/>
        </w:rPr>
        <w:t xml:space="preserve"> Inertial cavitation occurs in high intensity US and associated with multiple very rapid growth of MB diameters for few cycles and sooner collapse causing production of free radicals, shock waves</w:t>
      </w:r>
      <w:r w:rsidR="00AD5894">
        <w:rPr>
          <w:rFonts w:ascii="Arial" w:hAnsi="Arial" w:cs="Arial"/>
          <w:b w:val="0"/>
          <w:i w:val="0"/>
          <w:lang w:val="en-GB"/>
        </w:rPr>
        <w:t xml:space="preserve"> and local heat. (Adapted from Professor C. Newman, U</w:t>
      </w:r>
      <w:r w:rsidR="00CD3DF9" w:rsidRPr="00E82933">
        <w:rPr>
          <w:rFonts w:ascii="Arial" w:hAnsi="Arial" w:cs="Arial"/>
          <w:b w:val="0"/>
          <w:i w:val="0"/>
          <w:lang w:val="en-GB"/>
        </w:rPr>
        <w:t>niversity of Sheffield, U.K).</w:t>
      </w:r>
    </w:p>
    <w:p w14:paraId="7D697641" w14:textId="77777777" w:rsidR="00D46F2D" w:rsidRPr="0035554D" w:rsidRDefault="00D46F2D" w:rsidP="00D46F2D">
      <w:pPr>
        <w:rPr>
          <w:rFonts w:cs="Arial"/>
          <w:lang w:val="en-GB"/>
        </w:rPr>
      </w:pPr>
    </w:p>
    <w:p w14:paraId="51EA9C44" w14:textId="1ECFE17F" w:rsidR="00D46F2D" w:rsidRPr="0035554D" w:rsidRDefault="00BF3745" w:rsidP="003D31AD">
      <w:pPr>
        <w:pStyle w:val="Heading5"/>
      </w:pPr>
      <w:bookmarkStart w:id="45" w:name="_Toc367703505"/>
      <w:r>
        <w:t xml:space="preserve">1.4.2.2.10 </w:t>
      </w:r>
      <w:r w:rsidR="00D46F2D" w:rsidRPr="0035554D">
        <w:t>Mechanical index (MI)</w:t>
      </w:r>
      <w:bookmarkEnd w:id="45"/>
    </w:p>
    <w:p w14:paraId="3079B1E6" w14:textId="77777777" w:rsidR="00D46F2D" w:rsidRPr="00E82933" w:rsidRDefault="00D46F2D" w:rsidP="003D31AD">
      <w:pPr>
        <w:jc w:val="both"/>
        <w:rPr>
          <w:rFonts w:cs="Arial"/>
          <w:lang w:val="en-GB"/>
        </w:rPr>
      </w:pPr>
    </w:p>
    <w:p w14:paraId="47AA8C30"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MI describes the likelihood of causing a nucleus of optimum size to undergo inertial cavitation in response to short pulse US. It can be calculated from the following formula:</w:t>
      </w:r>
    </w:p>
    <w:p w14:paraId="7F23450A" w14:textId="071C8F1E" w:rsidR="00341E7E"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hint="eastAsia"/>
          <w:bCs/>
          <w:color w:val="000000" w:themeColor="text1"/>
          <w:lang w:val="en-GB"/>
        </w:rPr>
        <w:t xml:space="preserve">                                             MI = P / </w:t>
      </w:r>
      <w:r w:rsidRPr="00E82933">
        <w:rPr>
          <w:rFonts w:eastAsiaTheme="majorEastAsia" w:cs="Arial" w:hint="eastAsia"/>
          <w:bCs/>
          <w:color w:val="000000" w:themeColor="text1"/>
          <w:lang w:val="en-GB"/>
        </w:rPr>
        <w:t>√</w:t>
      </w:r>
      <w:r w:rsidRPr="006615D1">
        <w:rPr>
          <w:rFonts w:eastAsiaTheme="majorEastAsia" w:cs="Arial"/>
          <w:bCs/>
          <w:color w:val="000000" w:themeColor="text1"/>
          <w:lang w:val="en-GB"/>
        </w:rPr>
        <w:t xml:space="preserve">f </w:t>
      </w:r>
    </w:p>
    <w:p w14:paraId="74D3933A" w14:textId="3B830DCD" w:rsidR="00D46F2D" w:rsidRPr="00E82933" w:rsidRDefault="00D46F2D" w:rsidP="003D31AD">
      <w:pPr>
        <w:widowControl w:val="0"/>
        <w:autoSpaceDE w:val="0"/>
        <w:autoSpaceDN w:val="0"/>
        <w:adjustRightInd w:val="0"/>
        <w:spacing w:after="120" w:line="360" w:lineRule="auto"/>
        <w:jc w:val="both"/>
        <w:rPr>
          <w:rFonts w:cs="Arial"/>
          <w:lang w:val="en-GB"/>
        </w:rPr>
      </w:pPr>
      <w:r w:rsidRPr="00E82933">
        <w:rPr>
          <w:rFonts w:eastAsiaTheme="majorEastAsia" w:cs="Arial"/>
          <w:bCs/>
          <w:color w:val="000000" w:themeColor="text1"/>
          <w:lang w:val="en-GB"/>
        </w:rPr>
        <w:t xml:space="preserve">Where f is the driving frequency in MHz and P is the peak rarefactional (negative) pressure (PNP). </w:t>
      </w:r>
      <w:r w:rsidR="00754FC6">
        <w:rPr>
          <w:rFonts w:eastAsiaTheme="majorEastAsia" w:cs="Arial"/>
          <w:bCs/>
          <w:color w:val="000000" w:themeColor="text1"/>
          <w:lang w:val="en-GB"/>
        </w:rPr>
        <w:t xml:space="preserve">MI </w:t>
      </w:r>
      <w:r w:rsidRPr="00E82933">
        <w:rPr>
          <w:rFonts w:eastAsiaTheme="majorEastAsia" w:cs="Arial"/>
          <w:bCs/>
          <w:color w:val="000000" w:themeColor="text1"/>
          <w:lang w:val="en-GB"/>
        </w:rPr>
        <w:t xml:space="preserve">is an indicator of the potential for </w:t>
      </w:r>
      <w:r w:rsidRPr="00E82933">
        <w:rPr>
          <w:rFonts w:eastAsiaTheme="majorEastAsia" w:cs="Arial"/>
          <w:bCs/>
          <w:i/>
          <w:color w:val="000000" w:themeColor="text1"/>
          <w:lang w:val="en-GB"/>
        </w:rPr>
        <w:t>in vivo</w:t>
      </w:r>
      <w:r w:rsidRPr="00E82933">
        <w:rPr>
          <w:rFonts w:eastAsiaTheme="majorEastAsia" w:cs="Arial"/>
          <w:bCs/>
          <w:color w:val="000000" w:themeColor="text1"/>
          <w:lang w:val="en-GB"/>
        </w:rPr>
        <w:t xml:space="preserve"> bio-effects (A higher MI means a larger bio-effect) and it also explains the likelihood of inertial cavitation to happen in a medium containing small number of cavitation nuclei </w:t>
      </w:r>
      <w:r w:rsidRPr="0035554D">
        <w:rPr>
          <w:rFonts w:eastAsiaTheme="majorEastAsia" w:cs="Arial"/>
          <w:bCs/>
          <w:color w:val="000000" w:themeColor="text1"/>
          <w:lang w:val="en-GB"/>
        </w:rPr>
        <w:fldChar w:fldCharType="begin">
          <w:fldData xml:space="preserve">PEVuZE5vdGU+PENpdGU+PEF1dGhvcj5BcGZlbDwvQXV0aG9yPjxZZWFyPjE5ODI8L1llYXI+PFJl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PEVuZE5vdGU+PENpdGU+PEF1dGhvcj5BcGZlbDwvQXV0aG9yPjxZZWFyPjE5ODI8L1llYXI+PFJl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9" w:tooltip="Apfel, 1982 #157" w:history="1">
        <w:r w:rsidR="00FB1EA6" w:rsidRPr="00E82933">
          <w:rPr>
            <w:rFonts w:eastAsiaTheme="majorEastAsia" w:cs="Arial"/>
            <w:bCs/>
            <w:noProof/>
            <w:color w:val="000000" w:themeColor="text1"/>
            <w:lang w:val="en-GB"/>
          </w:rPr>
          <w:t>Apfel, 1982</w:t>
        </w:r>
      </w:hyperlink>
      <w:r w:rsidRPr="00E82933">
        <w:rPr>
          <w:rFonts w:eastAsiaTheme="majorEastAsia" w:cs="Arial"/>
          <w:bCs/>
          <w:noProof/>
          <w:color w:val="000000" w:themeColor="text1"/>
          <w:lang w:val="en-GB"/>
        </w:rPr>
        <w:t xml:space="preserve">; </w:t>
      </w:r>
      <w:hyperlink w:anchor="_ENREF_146" w:tooltip="Meltzer, 1996 #158" w:history="1">
        <w:r w:rsidR="00FB1EA6" w:rsidRPr="00E82933">
          <w:rPr>
            <w:rFonts w:eastAsiaTheme="majorEastAsia" w:cs="Arial"/>
            <w:bCs/>
            <w:noProof/>
            <w:color w:val="000000" w:themeColor="text1"/>
            <w:lang w:val="en-GB"/>
          </w:rPr>
          <w:t>Meltzer, 1996</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w:t>
      </w:r>
      <w:r w:rsidRPr="00E82933">
        <w:rPr>
          <w:rFonts w:eastAsiaTheme="majorEastAsia" w:cs="Arial"/>
          <w:bCs/>
          <w:color w:val="000000" w:themeColor="text1"/>
          <w:lang w:val="en-GB"/>
        </w:rPr>
        <w:t xml:space="preserve"> The United States Food and Drug Administration (FDA) and </w:t>
      </w:r>
      <w:r w:rsidR="00D1538C" w:rsidRPr="00E82933">
        <w:rPr>
          <w:rFonts w:eastAsiaTheme="majorEastAsia" w:cs="Arial"/>
          <w:bCs/>
          <w:color w:val="000000" w:themeColor="text1"/>
          <w:lang w:val="en-GB"/>
        </w:rPr>
        <w:t xml:space="preserve">US </w:t>
      </w:r>
      <w:r w:rsidRPr="00E82933">
        <w:rPr>
          <w:rFonts w:eastAsiaTheme="majorEastAsia" w:cs="Arial"/>
          <w:bCs/>
          <w:color w:val="000000" w:themeColor="text1"/>
          <w:lang w:val="en-GB"/>
        </w:rPr>
        <w:t>manufacturers are using</w:t>
      </w:r>
      <w:r w:rsidR="00DF28EA">
        <w:rPr>
          <w:rFonts w:eastAsiaTheme="majorEastAsia" w:cs="Arial"/>
          <w:bCs/>
          <w:color w:val="000000" w:themeColor="text1"/>
          <w:lang w:val="en-GB"/>
        </w:rPr>
        <w:t xml:space="preserve"> maximum</w:t>
      </w:r>
      <w:r w:rsidRPr="00E82933">
        <w:rPr>
          <w:rFonts w:eastAsiaTheme="majorEastAsia" w:cs="Arial"/>
          <w:bCs/>
          <w:color w:val="000000" w:themeColor="text1"/>
          <w:lang w:val="en-GB"/>
        </w:rPr>
        <w:t xml:space="preserve"> MI for diagnostic transducer </w:t>
      </w:r>
      <w:r w:rsidR="00DF28EA">
        <w:rPr>
          <w:rFonts w:eastAsiaTheme="majorEastAsia" w:cs="Arial"/>
          <w:bCs/>
          <w:color w:val="000000" w:themeColor="text1"/>
          <w:lang w:val="en-GB"/>
        </w:rPr>
        <w:t>of</w:t>
      </w:r>
      <w:r w:rsidRPr="00E82933">
        <w:rPr>
          <w:rFonts w:eastAsiaTheme="majorEastAsia" w:cs="Arial"/>
          <w:bCs/>
          <w:color w:val="000000" w:themeColor="text1"/>
          <w:lang w:val="en-GB"/>
        </w:rPr>
        <w:t xml:space="preserve"> 1.9 MI. MI will be used in this thesis as one of the US parameters for </w:t>
      </w:r>
      <w:r w:rsidRPr="00E82933">
        <w:rPr>
          <w:rFonts w:cs="Arial"/>
          <w:i/>
          <w:lang w:val="en-GB"/>
        </w:rPr>
        <w:t>in vivo</w:t>
      </w:r>
      <w:r w:rsidRPr="00E82933">
        <w:rPr>
          <w:rFonts w:eastAsiaTheme="majorEastAsia" w:cs="Arial"/>
          <w:bCs/>
          <w:color w:val="000000" w:themeColor="text1"/>
          <w:lang w:val="en-GB"/>
        </w:rPr>
        <w:t xml:space="preserve"> transfection optimisations.</w:t>
      </w:r>
    </w:p>
    <w:p w14:paraId="73C41606" w14:textId="274A8A7B" w:rsidR="00D46F2D" w:rsidRPr="0035554D" w:rsidRDefault="00BF3745" w:rsidP="003D31AD">
      <w:pPr>
        <w:pStyle w:val="Heading5"/>
      </w:pPr>
      <w:bookmarkStart w:id="46" w:name="_Toc367703506"/>
      <w:r>
        <w:t xml:space="preserve">1.4.2.2.11 </w:t>
      </w:r>
      <w:r w:rsidR="00D46F2D" w:rsidRPr="0035554D">
        <w:t>Acoustic microstreaming</w:t>
      </w:r>
      <w:bookmarkEnd w:id="46"/>
    </w:p>
    <w:p w14:paraId="448DCB0E" w14:textId="77777777" w:rsidR="00D46F2D" w:rsidRPr="00E82933" w:rsidRDefault="00D46F2D" w:rsidP="003D31AD">
      <w:pPr>
        <w:jc w:val="both"/>
        <w:rPr>
          <w:rFonts w:cs="Arial"/>
          <w:sz w:val="28"/>
          <w:szCs w:val="28"/>
          <w:lang w:val="en-GB"/>
        </w:rPr>
      </w:pPr>
    </w:p>
    <w:p w14:paraId="0EB3C110" w14:textId="651F8F47"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eastAsiaTheme="majorEastAsia" w:cs="Arial"/>
          <w:bCs/>
          <w:color w:val="000000" w:themeColor="text1"/>
          <w:lang w:val="en-GB"/>
        </w:rPr>
        <w:t xml:space="preserve">The mechanical effects of US are mediated largely by acoustic cavitation including acoustic microstreaming (Figure 1.6) and free radical production (Williams, 1983). This acoustic microstreaming refers to microscopic movements; sheer force, strains and radiation pressure that happens in the presence of cavitation nuclei such as MB. The acoustic microstreaming occurs around the vibration of the bubbles during inertial cavitation in tissue and liquid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&lt;EndNote&gt;&lt;Cite&gt;&lt;Author&gt;Nyborg&lt;/Author&gt;&lt;Year&gt;1982&lt;/Year&gt;&lt;RecNum&gt;159&lt;/RecNum&gt;&lt;DisplayText&gt;(Nyborg, 1982)&lt;/DisplayText&gt;&lt;record&gt;&lt;rec-number&gt;159&lt;/rec-number&gt;&lt;foreign-keys&gt;&lt;key app="EN" db-id="asaf2e006zrvffep9xspvsd900222x995d5r" timestamp="0"&gt;159&lt;/key&gt;&lt;/foreign-keys&gt;&lt;ref-type name="Journal Article"&gt;17&lt;/ref-type&gt;&lt;contributors&gt;&lt;authors&gt;&lt;author&gt;Nyborg, W. L.&lt;/author&gt;&lt;/authors&gt;&lt;/contributors&gt;&lt;titles&gt;&lt;title&gt;Ultrasonic microstreaming and related phenomena&lt;/title&gt;&lt;secondary-title&gt;The British journal of cancer. Supplement&lt;/secondary-title&gt;&lt;alt-title&gt;Br J Cancer Suppl&lt;/alt-title&gt;&lt;/titles&gt;&lt;pages&gt;156-60&lt;/pages&gt;&lt;volume&gt;5&lt;/volume&gt;&lt;edition&gt;1982/03/01&lt;/edition&gt;&lt;keywords&gt;&lt;keyword&gt;Biophysical Phenomena&lt;/keyword&gt;&lt;keyword&gt;Biophysics&lt;/keyword&gt;&lt;keyword&gt;Mathematics&lt;/keyword&gt;&lt;keyword&gt;*Ultrasonics&lt;/keyword&gt;&lt;/keywords&gt;&lt;dates&gt;&lt;year&gt;1982&lt;/year&gt;&lt;pub-dates&gt;&lt;date&gt;Mar&lt;/date&gt;&lt;/pub-dates&gt;&lt;/dates&gt;&lt;isbn&gt;0306-9443 (Print)&amp;#xD;0306-9443 (Linking)&lt;/isbn&gt;&lt;accession-num&gt;6950752&lt;/accession-num&gt;&lt;work-type&gt;Research Support, U.S. Gov&amp;apos;t, P.H.S.&lt;/work-type&gt;&lt;urls&gt;&lt;related-urls&gt;&lt;url&gt;http://www.ncbi.nlm.nih.gov/pubmed/6950752&lt;/url&gt;&lt;/related-urls&gt;&lt;/urls&gt;&lt;custom2&gt;2149335&lt;/custom2&gt;&lt;language&gt;eng&lt;/language&gt;&lt;/record&gt;&lt;/Cite&gt;&lt;/EndNote&gt;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78" w:tooltip="Nyborg, 1982 #159" w:history="1">
        <w:r w:rsidR="00FB1EA6" w:rsidRPr="00E82933">
          <w:rPr>
            <w:rFonts w:eastAsiaTheme="majorEastAsia" w:cs="Arial"/>
            <w:bCs/>
            <w:noProof/>
            <w:color w:val="000000" w:themeColor="text1"/>
            <w:lang w:val="en-GB"/>
          </w:rPr>
          <w:t>Nyborg, 1982</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xml:space="preserve">. </w:t>
      </w:r>
      <w:r w:rsidRPr="00E82933">
        <w:rPr>
          <w:rFonts w:cs="Arial"/>
          <w:lang w:val="en-GB"/>
        </w:rPr>
        <w:t xml:space="preserve">In a similar vein, investigators have been utilising high frequency </w:t>
      </w:r>
      <w:r w:rsidR="00D1538C" w:rsidRPr="00E82933">
        <w:rPr>
          <w:rFonts w:cs="Arial"/>
          <w:lang w:val="en-GB"/>
        </w:rPr>
        <w:t xml:space="preserve">US </w:t>
      </w:r>
      <w:r w:rsidRPr="00E82933">
        <w:rPr>
          <w:rFonts w:cs="Arial"/>
          <w:lang w:val="en-GB"/>
        </w:rPr>
        <w:t xml:space="preserve">to facilitate gene transfer </w:t>
      </w:r>
      <w:r w:rsidRPr="00E82933">
        <w:rPr>
          <w:rFonts w:cs="Arial"/>
          <w:i/>
          <w:lang w:val="en-GB"/>
        </w:rPr>
        <w:t>in vitro</w:t>
      </w:r>
      <w:r w:rsidRPr="00E82933">
        <w:rPr>
          <w:rFonts w:cs="Arial"/>
          <w:lang w:val="en-GB"/>
        </w:rPr>
        <w:t xml:space="preserve"> and </w:t>
      </w:r>
      <w:r w:rsidRPr="00E82933">
        <w:rPr>
          <w:rFonts w:cs="Arial"/>
          <w:i/>
          <w:lang w:val="en-GB"/>
        </w:rPr>
        <w:t>in vivo</w:t>
      </w:r>
      <w:r w:rsidRPr="003D31AD">
        <w:rPr>
          <w:rFonts w:cs="Arial"/>
          <w:lang w:val="en-GB"/>
        </w:rPr>
        <w:t xml:space="preserve"> </w:t>
      </w:r>
      <w:r w:rsidRPr="006615D1">
        <w:rPr>
          <w:rFonts w:cs="Arial"/>
          <w:lang w:val="en-GB"/>
        </w:rPr>
        <w:t xml:space="preserve">in the presence of contrast agents (MB) to enhance US gene delivery. This led to increased plasmid transfection efficiency </w:t>
      </w:r>
      <w:r w:rsidRPr="00E82933">
        <w:rPr>
          <w:rFonts w:cs="Arial"/>
          <w:i/>
          <w:lang w:val="en-GB"/>
        </w:rPr>
        <w:t xml:space="preserve">in vitro </w:t>
      </w:r>
      <w:r w:rsidRPr="00E82933">
        <w:rPr>
          <w:rFonts w:cs="Arial"/>
          <w:lang w:val="en-GB"/>
        </w:rPr>
        <w:t xml:space="preserve">and </w:t>
      </w:r>
      <w:r w:rsidRPr="00E82933">
        <w:rPr>
          <w:rFonts w:cs="Arial"/>
          <w:i/>
          <w:lang w:val="en-GB"/>
        </w:rPr>
        <w:t>in vivo</w:t>
      </w:r>
      <w:r w:rsidRPr="00E82933">
        <w:rPr>
          <w:rFonts w:cs="Arial"/>
          <w:lang w:val="en-GB"/>
        </w:rPr>
        <w:t xml:space="preserve"> by several orders of magnitude </w:t>
      </w:r>
      <w:r w:rsidRPr="0035554D">
        <w:rPr>
          <w:rFonts w:cs="Arial"/>
          <w:lang w:val="en-GB"/>
        </w:rPr>
        <w:fldChar w:fldCharType="begin"/>
      </w:r>
      <w:r w:rsidRPr="00E82933">
        <w:rPr>
          <w:rFonts w:cs="Arial"/>
          <w:lang w:val="en-GB"/>
        </w:rPr>
        <w:instrText xml:space="preserve"> ADDIN EN.CITE &lt;EndNote&gt;&lt;Cite&gt;&lt;Author&gt;Newman&lt;/Author&gt;&lt;Year&gt;2007&lt;/Year&gt;&lt;RecNum&gt;160&lt;/RecNum&gt;&lt;DisplayText&gt;(Newman and Bettinger, 2007)&lt;/DisplayText&gt;&lt;record&gt;&lt;rec-number&gt;160&lt;/rec-number&gt;&lt;foreign-keys&gt;&lt;key app="EN" db-id="asaf2e006zrvffep9xspvsd900222x995d5r" timestamp="0"&gt;160&lt;/key&gt;&lt;/foreign-keys&gt;&lt;ref-type name="Journal Article"&gt;17&lt;/ref-type&gt;&lt;contributors&gt;&lt;authors&gt;&lt;author&gt;Newman, C. M.&lt;/author&gt;&lt;author&gt;Bettinger, T.&lt;/author&gt;&lt;/authors&gt;&lt;/contributors&gt;&lt;auth-address&gt;Cardiovascular Research Unit, School of Medicine and Biomedical Sciences, University of Sheffield, Sheffield, UK. c.newman@sheffield.ac.uk&lt;/auth-address&gt;&lt;titles&gt;&lt;title&gt;Gene therapy progress and prospects: ultrasound for gene transfer&lt;/title&gt;&lt;secondary-title&gt;Gene therapy&lt;/secondary-title&gt;&lt;alt-title&gt;Gene Ther&lt;/alt-title&gt;&lt;/titles&gt;&lt;periodical&gt;&lt;full-title&gt;Gene Ther&lt;/full-title&gt;&lt;abbr-1&gt;Gene therapy&lt;/abbr-1&gt;&lt;/periodical&gt;&lt;alt-periodical&gt;&lt;full-title&gt;Gene Ther&lt;/full-title&gt;&lt;abbr-1&gt;Gene therapy&lt;/abbr-1&gt;&lt;/alt-periodical&gt;&lt;pages&gt;465-75&lt;/pages&gt;&lt;volume&gt;14&lt;/volume&gt;&lt;number&gt;6&lt;/number&gt;&lt;edition&gt;2007/03/07&lt;/edition&gt;&lt;keywords&gt;&lt;keyword&gt;Animals&lt;/keyword&gt;&lt;keyword&gt;Contrast Media&lt;/keyword&gt;&lt;keyword&gt;Forecasting&lt;/keyword&gt;&lt;keyword&gt;Gene Therapy/methods/*trends&lt;/keyword&gt;&lt;keyword&gt;Humans&lt;/keyword&gt;&lt;keyword&gt;Microbubbles&lt;/keyword&gt;&lt;keyword&gt;*Sonication&lt;/keyword&gt;&lt;keyword&gt;Transfection/methods/*trends&lt;/keyword&gt;&lt;/keywords&gt;&lt;dates&gt;&lt;year&gt;2007&lt;/year&gt;&lt;pub-dates&gt;&lt;date&gt;Mar&lt;/date&gt;&lt;/pub-dates&gt;&lt;/dates&gt;&lt;isbn&gt;0969-7128 (Print)&amp;#xD;0969-7128 (Linking)&lt;/isbn&gt;&lt;accession-num&gt;17339881&lt;/accession-num&gt;&lt;work-type&gt;Review&lt;/work-type&gt;&lt;urls&gt;&lt;related-urls&gt;&lt;url&gt;http://www.ncbi.nlm.nih.gov/pubmed/17339881&lt;/url&gt;&lt;/related-urls&gt;&lt;/urls&gt;&lt;electronic-resource-num&gt;10.1038/sj.gt.3302925&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74" w:tooltip="Newman, 2007 #160" w:history="1">
        <w:r w:rsidR="00FB1EA6" w:rsidRPr="00E82933">
          <w:rPr>
            <w:rFonts w:cs="Arial"/>
            <w:noProof/>
            <w:lang w:val="en-GB"/>
          </w:rPr>
          <w:t>Newman and Bettinger, 2007</w:t>
        </w:r>
      </w:hyperlink>
      <w:r w:rsidRPr="00E82933">
        <w:rPr>
          <w:rFonts w:cs="Arial"/>
          <w:noProof/>
          <w:lang w:val="en-GB"/>
        </w:rPr>
        <w:t>)</w:t>
      </w:r>
      <w:r w:rsidRPr="0035554D">
        <w:rPr>
          <w:rFonts w:cs="Arial"/>
          <w:lang w:val="en-GB"/>
        </w:rPr>
        <w:fldChar w:fldCharType="end"/>
      </w:r>
      <w:r w:rsidRPr="006615D1">
        <w:rPr>
          <w:rFonts w:cs="Arial"/>
          <w:lang w:val="en-GB"/>
        </w:rPr>
        <w:t>.</w:t>
      </w:r>
    </w:p>
    <w:p w14:paraId="210248A6"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6FA9C6DE"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5F3F2630"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14A8DCE0"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2D2E4442"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62FD6B5F" w14:textId="77777777" w:rsidR="00D46F2D" w:rsidRPr="006615D1" w:rsidRDefault="00D46F2D" w:rsidP="00D46F2D">
      <w:pPr>
        <w:widowControl w:val="0"/>
        <w:autoSpaceDE w:val="0"/>
        <w:autoSpaceDN w:val="0"/>
        <w:adjustRightInd w:val="0"/>
        <w:spacing w:after="120" w:line="360" w:lineRule="auto"/>
        <w:jc w:val="both"/>
        <w:rPr>
          <w:rFonts w:cs="Arial"/>
          <w:lang w:val="en-GB"/>
        </w:rPr>
      </w:pPr>
      <w:r w:rsidRPr="006615D1">
        <w:rPr>
          <w:rFonts w:cs="Arial"/>
          <w:noProof/>
          <w:lang w:eastAsia="en-US"/>
        </w:rPr>
        <w:drawing>
          <wp:inline distT="0" distB="0" distL="0" distR="0" wp14:anchorId="04A09D58" wp14:editId="20C0F789">
            <wp:extent cx="5270500" cy="3952875"/>
            <wp:effectExtent l="0" t="0" r="12700" b="9525"/>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270500" cy="3952875"/>
                    </a:xfrm>
                    <a:prstGeom prst="rect">
                      <a:avLst/>
                    </a:prstGeom>
                    <a:noFill/>
                    <a:ln>
                      <a:noFill/>
                    </a:ln>
                  </pic:spPr>
                </pic:pic>
              </a:graphicData>
            </a:graphic>
          </wp:inline>
        </w:drawing>
      </w:r>
    </w:p>
    <w:p w14:paraId="2F0CFBB9" w14:textId="77777777" w:rsidR="00D46F2D" w:rsidRPr="00E82933" w:rsidRDefault="00D46F2D" w:rsidP="00D46F2D">
      <w:pPr>
        <w:pStyle w:val="FigureTitle0"/>
        <w:spacing w:line="360" w:lineRule="auto"/>
        <w:jc w:val="both"/>
        <w:rPr>
          <w:rFonts w:ascii="Arial" w:hAnsi="Arial" w:cs="Arial"/>
          <w:lang w:val="en-GB"/>
        </w:rPr>
      </w:pPr>
    </w:p>
    <w:p w14:paraId="3D53A4CE" w14:textId="77777777" w:rsidR="007E37AB" w:rsidRPr="0035554D" w:rsidRDefault="007E37AB" w:rsidP="007E37AB">
      <w:pPr>
        <w:pStyle w:val="Caption"/>
        <w:rPr>
          <w:rFonts w:cs="Arial"/>
        </w:rPr>
      </w:pPr>
      <w:r w:rsidRPr="00E82933">
        <w:rPr>
          <w:rFonts w:cs="Arial"/>
        </w:rPr>
        <w:t xml:space="preserve"> </w:t>
      </w:r>
    </w:p>
    <w:p w14:paraId="2021A460" w14:textId="2189F751" w:rsidR="00D46F2D" w:rsidRPr="0035554D" w:rsidRDefault="007E37AB">
      <w:pPr>
        <w:pStyle w:val="Caption"/>
        <w:rPr>
          <w:rFonts w:cs="Arial"/>
          <w:lang w:val="en-US"/>
        </w:rPr>
      </w:pPr>
      <w:bookmarkStart w:id="47" w:name="_Toc329388057"/>
      <w:bookmarkStart w:id="48" w:name="_Toc329389744"/>
      <w:r w:rsidRPr="0035554D">
        <w:rPr>
          <w:rFonts w:cs="Arial"/>
        </w:rPr>
        <w:t>Figure 1.</w:t>
      </w:r>
      <w:r w:rsidR="005521E0" w:rsidRPr="0035554D">
        <w:rPr>
          <w:rFonts w:cs="Arial"/>
        </w:rPr>
        <w:t>6</w:t>
      </w:r>
      <w:r w:rsidR="00D46F2D" w:rsidRPr="00E82933">
        <w:rPr>
          <w:rFonts w:cs="Arial"/>
        </w:rPr>
        <w:t xml:space="preserve"> </w:t>
      </w:r>
      <w:r w:rsidR="00754FC6">
        <w:rPr>
          <w:rFonts w:cs="Arial"/>
        </w:rPr>
        <w:t>Ill</w:t>
      </w:r>
      <w:r w:rsidR="00D46F2D" w:rsidRPr="00E82933">
        <w:rPr>
          <w:rFonts w:cs="Arial"/>
        </w:rPr>
        <w:t xml:space="preserve">ustration of </w:t>
      </w:r>
      <w:r w:rsidR="00754FC6">
        <w:rPr>
          <w:rFonts w:cs="Arial"/>
        </w:rPr>
        <w:t>m</w:t>
      </w:r>
      <w:r w:rsidR="00D46F2D" w:rsidRPr="00E82933">
        <w:rPr>
          <w:rFonts w:cs="Arial"/>
        </w:rPr>
        <w:t>icrostreaming</w:t>
      </w:r>
      <w:bookmarkEnd w:id="47"/>
      <w:bookmarkEnd w:id="48"/>
    </w:p>
    <w:p w14:paraId="45ABCB3F" w14:textId="0E292F22" w:rsidR="00D46F2D" w:rsidRPr="00E82933" w:rsidRDefault="00D46F2D" w:rsidP="00D46F2D">
      <w:pPr>
        <w:widowControl w:val="0"/>
        <w:autoSpaceDE w:val="0"/>
        <w:autoSpaceDN w:val="0"/>
        <w:adjustRightInd w:val="0"/>
        <w:spacing w:after="120" w:line="276" w:lineRule="auto"/>
        <w:jc w:val="both"/>
        <w:rPr>
          <w:rFonts w:cs="Arial"/>
          <w:lang w:val="en-GB"/>
        </w:rPr>
      </w:pPr>
      <w:r w:rsidRPr="00E82933">
        <w:rPr>
          <w:rFonts w:cs="Arial"/>
          <w:lang w:val="en-GB"/>
        </w:rPr>
        <w:t>Generation of acoustic microstreaming of the media surrounding the cells from the oscillation of stable MB in transient cavitation.</w:t>
      </w:r>
    </w:p>
    <w:p w14:paraId="6AA0F797"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3C47558A"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7A96860"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5915EB2A"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38EB7E41"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3D574ED7"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3D5F9754"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173D3986" w14:textId="45E5A55A" w:rsidR="00D46F2D" w:rsidRPr="0035554D" w:rsidRDefault="00BF3745" w:rsidP="003D31AD">
      <w:pPr>
        <w:pStyle w:val="Heading5"/>
      </w:pPr>
      <w:bookmarkStart w:id="49" w:name="_Toc367703507"/>
      <w:r>
        <w:t xml:space="preserve">1.4.2.2.12 </w:t>
      </w:r>
      <w:r w:rsidR="00D46F2D" w:rsidRPr="0035554D">
        <w:t>Sonochemical effects and free radical production</w:t>
      </w:r>
      <w:bookmarkEnd w:id="49"/>
    </w:p>
    <w:p w14:paraId="22D49283" w14:textId="77777777" w:rsidR="00D46F2D" w:rsidRPr="00E82933" w:rsidRDefault="00D46F2D" w:rsidP="003D31AD">
      <w:pPr>
        <w:jc w:val="both"/>
        <w:rPr>
          <w:rFonts w:cs="Arial"/>
          <w:lang w:val="en-GB"/>
        </w:rPr>
      </w:pPr>
    </w:p>
    <w:p w14:paraId="59ADB536" w14:textId="3DAC520B" w:rsidR="00754FC6"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Free radicals are highly reactive species</w:t>
      </w:r>
      <w:r w:rsidR="00913810">
        <w:rPr>
          <w:rFonts w:eastAsiaTheme="majorEastAsia" w:cs="Arial"/>
          <w:bCs/>
          <w:color w:val="000000" w:themeColor="text1"/>
          <w:lang w:val="en-GB"/>
        </w:rPr>
        <w:t xml:space="preserve"> produced as a result of inertial cavitation</w:t>
      </w:r>
      <w:r w:rsidRPr="00E82933">
        <w:rPr>
          <w:rFonts w:eastAsiaTheme="majorEastAsia" w:cs="Arial"/>
          <w:bCs/>
          <w:color w:val="000000" w:themeColor="text1"/>
          <w:lang w:val="en-GB"/>
        </w:rPr>
        <w:t xml:space="preserve"> that combine with other free radicals (Figure 1.7) or other compounds to regain a stable state. A large temperature rise locally occurs when transient bubbles collapse. The heat generation leads to hydrolysis of water resulting in H</w:t>
      </w:r>
      <w:r w:rsidRPr="00E82933">
        <w:rPr>
          <w:rFonts w:eastAsiaTheme="majorEastAsia" w:cs="Arial"/>
          <w:bCs/>
          <w:color w:val="000000" w:themeColor="text1"/>
          <w:vertAlign w:val="superscript"/>
          <w:lang w:val="en-GB"/>
        </w:rPr>
        <w:t xml:space="preserve">+ </w:t>
      </w:r>
      <w:r w:rsidRPr="00E82933">
        <w:rPr>
          <w:rFonts w:eastAsiaTheme="majorEastAsia" w:cs="Arial"/>
          <w:bCs/>
          <w:color w:val="000000" w:themeColor="text1"/>
          <w:lang w:val="en-GB"/>
        </w:rPr>
        <w:t>and OH</w:t>
      </w:r>
      <w:r w:rsidRPr="00E82933">
        <w:rPr>
          <w:rFonts w:eastAsiaTheme="majorEastAsia" w:cs="Arial"/>
          <w:bCs/>
          <w:color w:val="000000" w:themeColor="text1"/>
          <w:vertAlign w:val="superscript"/>
          <w:lang w:val="en-GB"/>
        </w:rPr>
        <w:t xml:space="preserve">- </w:t>
      </w:r>
      <w:r w:rsidRPr="00E82933">
        <w:rPr>
          <w:rFonts w:eastAsiaTheme="majorEastAsia" w:cs="Arial"/>
          <w:bCs/>
          <w:color w:val="000000" w:themeColor="text1"/>
          <w:lang w:val="en-GB"/>
        </w:rPr>
        <w:t>radical formation, which reacts with each other and undissociated water and gas molecules such as oxygen making a secondary species, like OOH</w:t>
      </w:r>
      <w:r w:rsidRPr="00E82933">
        <w:rPr>
          <w:rFonts w:eastAsiaTheme="majorEastAsia" w:cs="Arial"/>
          <w:bCs/>
          <w:color w:val="000000" w:themeColor="text1"/>
          <w:vertAlign w:val="superscript"/>
          <w:lang w:val="en-GB"/>
        </w:rPr>
        <w:t xml:space="preserve">- </w:t>
      </w:r>
      <w:r w:rsidRPr="00E82933">
        <w:rPr>
          <w:rFonts w:eastAsiaTheme="majorEastAsia" w:cs="Arial"/>
          <w:bCs/>
          <w:color w:val="000000" w:themeColor="text1"/>
          <w:lang w:val="en-GB"/>
        </w:rPr>
        <w:t>and hydrogen peroxide (H</w:t>
      </w:r>
      <w:r w:rsidRPr="00E82933">
        <w:rPr>
          <w:rFonts w:eastAsiaTheme="majorEastAsia" w:cs="Arial"/>
          <w:bCs/>
          <w:color w:val="000000" w:themeColor="text1"/>
          <w:vertAlign w:val="subscript"/>
          <w:lang w:val="en-GB"/>
        </w:rPr>
        <w:t>2</w:t>
      </w:r>
      <w:r w:rsidRPr="00E82933">
        <w:rPr>
          <w:rFonts w:eastAsiaTheme="majorEastAsia" w:cs="Arial"/>
          <w:bCs/>
          <w:color w:val="000000" w:themeColor="text1"/>
          <w:lang w:val="en-GB"/>
        </w:rPr>
        <w:t>O</w:t>
      </w:r>
      <w:r w:rsidRPr="00E82933">
        <w:rPr>
          <w:rFonts w:eastAsiaTheme="majorEastAsia" w:cs="Arial"/>
          <w:bCs/>
          <w:color w:val="000000" w:themeColor="text1"/>
          <w:vertAlign w:val="subscript"/>
          <w:lang w:val="en-GB"/>
        </w:rPr>
        <w:t>2</w:t>
      </w:r>
      <w:r w:rsidRPr="00E82933">
        <w:rPr>
          <w:rFonts w:eastAsiaTheme="majorEastAsia" w:cs="Arial"/>
          <w:bCs/>
          <w:color w:val="000000" w:themeColor="text1"/>
          <w:lang w:val="en-GB"/>
        </w:rPr>
        <w:t>) (Williams 1983). These secondary species are then involved in a variety of non-specific reactions like deamination</w:t>
      </w:r>
      <w:r w:rsidR="005521E0" w:rsidRPr="00E82933">
        <w:rPr>
          <w:rFonts w:eastAsiaTheme="majorEastAsia" w:cs="Arial"/>
          <w:bCs/>
          <w:color w:val="000000" w:themeColor="text1"/>
          <w:lang w:val="en-GB"/>
        </w:rPr>
        <w:t xml:space="preserve"> and</w:t>
      </w:r>
      <w:r w:rsidRPr="00E82933">
        <w:rPr>
          <w:rFonts w:eastAsiaTheme="majorEastAsia" w:cs="Arial"/>
          <w:bCs/>
          <w:color w:val="000000" w:themeColor="text1"/>
          <w:lang w:val="en-GB"/>
        </w:rPr>
        <w:t xml:space="preserve"> hydroxylation</w:t>
      </w:r>
      <w:r w:rsidR="005521E0" w:rsidRPr="00E82933">
        <w:rPr>
          <w:rFonts w:eastAsiaTheme="majorEastAsia" w:cs="Arial"/>
          <w:bCs/>
          <w:color w:val="000000" w:themeColor="text1"/>
          <w:lang w:val="en-GB"/>
        </w:rPr>
        <w:t xml:space="preserve">, </w:t>
      </w:r>
      <w:r w:rsidRPr="00E82933">
        <w:rPr>
          <w:rFonts w:eastAsiaTheme="majorEastAsia" w:cs="Arial"/>
          <w:bCs/>
          <w:color w:val="000000" w:themeColor="text1"/>
          <w:lang w:val="en-GB"/>
        </w:rPr>
        <w:t>which could result in the chemical modification of biological molecules.</w:t>
      </w:r>
    </w:p>
    <w:p w14:paraId="7C4D3C1E"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42A4DA47" w14:textId="44E1A78E" w:rsidR="00913810" w:rsidRDefault="00913810" w:rsidP="003D31AD">
      <w:pPr>
        <w:widowControl w:val="0"/>
        <w:autoSpaceDE w:val="0"/>
        <w:autoSpaceDN w:val="0"/>
        <w:adjustRightInd w:val="0"/>
        <w:spacing w:after="120" w:line="360" w:lineRule="auto"/>
        <w:ind w:left="-567"/>
        <w:jc w:val="both"/>
      </w:pPr>
      <w:r w:rsidRPr="003D31AD">
        <w:rPr>
          <w:rFonts w:eastAsiaTheme="majorEastAsia" w:cs="Arial"/>
          <w:bCs/>
          <w:noProof/>
          <w:color w:val="000000" w:themeColor="text1"/>
          <w:lang w:eastAsia="en-US"/>
        </w:rPr>
        <w:drawing>
          <wp:inline distT="0" distB="0" distL="0" distR="0" wp14:anchorId="3A359043" wp14:editId="2787ED85">
            <wp:extent cx="6577001" cy="3251200"/>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a:stretch>
                      <a:fillRect/>
                    </a:stretch>
                  </pic:blipFill>
                  <pic:spPr>
                    <a:xfrm>
                      <a:off x="0" y="0"/>
                      <a:ext cx="6578586" cy="3251983"/>
                    </a:xfrm>
                    <a:prstGeom prst="rect">
                      <a:avLst/>
                    </a:prstGeom>
                  </pic:spPr>
                </pic:pic>
              </a:graphicData>
            </a:graphic>
          </wp:inline>
        </w:drawing>
      </w:r>
    </w:p>
    <w:p w14:paraId="2278C05E" w14:textId="77777777" w:rsidR="00701768" w:rsidRPr="002524E1" w:rsidRDefault="00701768" w:rsidP="003D31AD"/>
    <w:p w14:paraId="1599F68B" w14:textId="77777777" w:rsidR="00913810" w:rsidRDefault="00913810" w:rsidP="00913810">
      <w:pPr>
        <w:pStyle w:val="Caption"/>
        <w:rPr>
          <w:rFonts w:cs="Arial"/>
        </w:rPr>
      </w:pPr>
      <w:r w:rsidRPr="0035554D">
        <w:rPr>
          <w:rFonts w:cs="Arial"/>
        </w:rPr>
        <w:t xml:space="preserve">Figure 1.7 </w:t>
      </w:r>
      <w:r>
        <w:rPr>
          <w:rFonts w:cs="Arial"/>
        </w:rPr>
        <w:t>Effect of inertial cavitation on MB behaviour</w:t>
      </w:r>
    </w:p>
    <w:p w14:paraId="4E93F8C7" w14:textId="0A3006C0" w:rsidR="00913810" w:rsidRPr="00D6641C" w:rsidRDefault="00913810" w:rsidP="00913810">
      <w:pPr>
        <w:pStyle w:val="Caption"/>
        <w:spacing w:line="276" w:lineRule="auto"/>
        <w:jc w:val="both"/>
        <w:rPr>
          <w:rFonts w:cs="Arial"/>
          <w:b w:val="0"/>
          <w:lang w:val="en-US"/>
        </w:rPr>
      </w:pPr>
      <w:r w:rsidRPr="00D6641C">
        <w:rPr>
          <w:rFonts w:cs="Arial"/>
          <w:b w:val="0"/>
        </w:rPr>
        <w:t>The MB (A) in compression phase of US wave expand</w:t>
      </w:r>
      <w:r>
        <w:rPr>
          <w:rFonts w:cs="Arial"/>
          <w:b w:val="0"/>
        </w:rPr>
        <w:t xml:space="preserve">s </w:t>
      </w:r>
      <w:r w:rsidRPr="00D6641C">
        <w:rPr>
          <w:rFonts w:cs="Arial"/>
          <w:b w:val="0"/>
        </w:rPr>
        <w:t xml:space="preserve">to its largest volume to MB (B) in rarefaction phase of US wave. </w:t>
      </w:r>
      <w:r>
        <w:rPr>
          <w:rFonts w:cs="Arial"/>
          <w:b w:val="0"/>
        </w:rPr>
        <w:t xml:space="preserve">Then finally collapses and releases </w:t>
      </w:r>
      <w:r w:rsidRPr="00D6641C">
        <w:rPr>
          <w:rFonts w:cs="Arial"/>
          <w:b w:val="0"/>
        </w:rPr>
        <w:t>free radical</w:t>
      </w:r>
      <w:r>
        <w:rPr>
          <w:rFonts w:cs="Arial"/>
          <w:b w:val="0"/>
        </w:rPr>
        <w:t>s</w:t>
      </w:r>
      <w:r w:rsidRPr="00D6641C">
        <w:rPr>
          <w:rFonts w:cs="Arial"/>
          <w:b w:val="0"/>
        </w:rPr>
        <w:t>, cavitation nuclei</w:t>
      </w:r>
      <w:r>
        <w:rPr>
          <w:rFonts w:cs="Arial"/>
          <w:b w:val="0"/>
        </w:rPr>
        <w:t xml:space="preserve"> (C)</w:t>
      </w:r>
      <w:r w:rsidRPr="00D6641C">
        <w:rPr>
          <w:rFonts w:cs="Arial"/>
          <w:b w:val="0"/>
        </w:rPr>
        <w:t xml:space="preserve"> </w:t>
      </w:r>
      <w:r>
        <w:rPr>
          <w:rFonts w:cs="Arial"/>
          <w:b w:val="0"/>
        </w:rPr>
        <w:t>that</w:t>
      </w:r>
      <w:r w:rsidR="00420755">
        <w:rPr>
          <w:rFonts w:cs="Arial"/>
          <w:b w:val="0"/>
        </w:rPr>
        <w:t xml:space="preserve"> rise</w:t>
      </w:r>
      <w:r>
        <w:rPr>
          <w:rFonts w:cs="Arial"/>
          <w:b w:val="0"/>
        </w:rPr>
        <w:t xml:space="preserve"> a</w:t>
      </w:r>
      <w:r w:rsidRPr="00D6641C">
        <w:rPr>
          <w:rFonts w:cs="Arial"/>
          <w:b w:val="0"/>
        </w:rPr>
        <w:t xml:space="preserve"> local temperature in inertial cavitation</w:t>
      </w:r>
      <w:r w:rsidRPr="00D6641C">
        <w:rPr>
          <w:rFonts w:cs="Arial"/>
          <w:b w:val="0"/>
          <w:i/>
        </w:rPr>
        <w:t xml:space="preserve">. </w:t>
      </w:r>
    </w:p>
    <w:p w14:paraId="647EB1A8" w14:textId="77777777" w:rsidR="00D46F2D" w:rsidRPr="0035554D" w:rsidRDefault="00D46F2D" w:rsidP="00D46F2D">
      <w:pPr>
        <w:rPr>
          <w:rFonts w:cs="Arial"/>
          <w:lang w:val="en-GB"/>
        </w:rPr>
      </w:pPr>
    </w:p>
    <w:p w14:paraId="6B72610E" w14:textId="424E6ABE" w:rsidR="00D46F2D" w:rsidRPr="0035554D" w:rsidRDefault="00BF3745" w:rsidP="003D31AD">
      <w:pPr>
        <w:pStyle w:val="Heading5"/>
      </w:pPr>
      <w:bookmarkStart w:id="50" w:name="_Toc367703508"/>
      <w:r>
        <w:t xml:space="preserve">1.4.2.2.13 </w:t>
      </w:r>
      <w:r w:rsidR="00D46F2D" w:rsidRPr="0035554D">
        <w:t>Effects of US on cell membrane</w:t>
      </w:r>
      <w:r w:rsidR="001E5446">
        <w:t>s</w:t>
      </w:r>
      <w:bookmarkEnd w:id="50"/>
    </w:p>
    <w:p w14:paraId="1E024CED" w14:textId="77777777" w:rsidR="00D46F2D" w:rsidRPr="00E82933" w:rsidRDefault="00D46F2D" w:rsidP="003D31AD">
      <w:pPr>
        <w:jc w:val="both"/>
        <w:rPr>
          <w:rFonts w:cs="Arial"/>
          <w:sz w:val="28"/>
          <w:szCs w:val="28"/>
          <w:lang w:val="en-GB"/>
        </w:rPr>
      </w:pPr>
    </w:p>
    <w:p w14:paraId="594DD6DE" w14:textId="182E1C58"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r w:rsidRPr="00E82933">
        <w:rPr>
          <w:rFonts w:eastAsiaTheme="majorEastAsia" w:cs="Arial"/>
          <w:bCs/>
          <w:color w:val="000000" w:themeColor="text1"/>
          <w:lang w:val="en-GB"/>
        </w:rPr>
        <w:t>It</w:t>
      </w:r>
      <w:r w:rsidR="00754FC6">
        <w:rPr>
          <w:rFonts w:eastAsiaTheme="majorEastAsia" w:cs="Arial"/>
          <w:bCs/>
          <w:color w:val="000000" w:themeColor="text1"/>
          <w:lang w:val="en-GB"/>
        </w:rPr>
        <w:t xml:space="preserve"> </w:t>
      </w:r>
      <w:r w:rsidRPr="00E82933">
        <w:rPr>
          <w:rFonts w:eastAsiaTheme="majorEastAsia" w:cs="Arial"/>
          <w:bCs/>
          <w:color w:val="000000" w:themeColor="text1"/>
          <w:lang w:val="en-GB"/>
        </w:rPr>
        <w:t xml:space="preserve">has been </w:t>
      </w:r>
      <w:r w:rsidR="001E5446">
        <w:rPr>
          <w:rFonts w:eastAsiaTheme="majorEastAsia" w:cs="Arial"/>
          <w:bCs/>
          <w:color w:val="000000" w:themeColor="text1"/>
          <w:lang w:val="en-GB"/>
        </w:rPr>
        <w:t xml:space="preserve">demonstrated </w:t>
      </w:r>
      <w:r w:rsidRPr="00E82933">
        <w:rPr>
          <w:rFonts w:eastAsiaTheme="majorEastAsia" w:cs="Arial"/>
          <w:bCs/>
          <w:color w:val="000000" w:themeColor="text1"/>
          <w:lang w:val="en-GB"/>
        </w:rPr>
        <w:t xml:space="preserve">that US beam exposure increases human cell membrane permeability without causing complete cell destruction </w:t>
      </w:r>
      <w:r w:rsidRPr="0035554D">
        <w:rPr>
          <w:rFonts w:eastAsiaTheme="majorEastAsia" w:cs="Arial"/>
          <w:bCs/>
          <w:color w:val="000000" w:themeColor="text1"/>
          <w:lang w:val="en-GB"/>
        </w:rPr>
        <w:fldChar w:fldCharType="begin">
          <w:fldData xml:space="preserve">PEVuZE5vdGU+PENpdGU+PEF1dGhvcj5Lb3Jvc29nbG91PC9BdXRob3I+PFllYXI+MjAwNjwvWWVh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</w:fldData>
        </w:fldChar>
      </w:r>
      <w:r w:rsidRPr="00E82933">
        <w:rPr>
          <w:rFonts w:eastAsiaTheme="majorEastAsia" w:cs="Arial"/>
          <w:bCs/>
          <w:color w:val="000000" w:themeColor="text1"/>
          <w:lang w:val="en-GB"/>
        </w:rPr>
        <w:instrText xml:space="preserve"> ADDIN EN.CITE </w:instrText>
      </w:r>
      <w:r w:rsidRPr="0035554D">
        <w:rPr>
          <w:rFonts w:eastAsiaTheme="majorEastAsia" w:cs="Arial"/>
          <w:bCs/>
          <w:color w:val="000000" w:themeColor="text1"/>
          <w:lang w:val="en-GB"/>
        </w:rPr>
        <w:fldChar w:fldCharType="begin">
          <w:fldData xml:space="preserve">PEVuZE5vdGU+PENpdGU+PEF1dGhvcj5Lb3Jvc29nbG91PC9BdXRob3I+PFllYXI+MjAwNjwvWWVh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</w:fldData>
        </w:fldChar>
      </w:r>
      <w:r w:rsidRPr="00E82933">
        <w:rPr>
          <w:rFonts w:eastAsiaTheme="majorEastAsia" w:cs="Arial"/>
          <w:bCs/>
          <w:color w:val="000000" w:themeColor="text1"/>
          <w:lang w:val="en-GB"/>
        </w:rPr>
        <w:instrText xml:space="preserve"> ADDIN EN.CITE.DATA </w:instrText>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end"/>
      </w:r>
      <w:r w:rsidRPr="0035554D">
        <w:rPr>
          <w:rFonts w:eastAsiaTheme="majorEastAsia" w:cs="Arial"/>
          <w:bCs/>
          <w:color w:val="000000" w:themeColor="text1"/>
          <w:lang w:val="en-GB"/>
        </w:rPr>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16" w:tooltip="Korosoglou, 2006 #161" w:history="1">
        <w:r w:rsidR="00FB1EA6" w:rsidRPr="00E82933">
          <w:rPr>
            <w:rFonts w:eastAsiaTheme="majorEastAsia" w:cs="Arial"/>
            <w:bCs/>
            <w:noProof/>
            <w:color w:val="000000" w:themeColor="text1"/>
            <w:lang w:val="en-GB"/>
          </w:rPr>
          <w:t>Korosoglou et al., 2006</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xml:space="preserve">. But, at higher intensity or frequency of US waves can cause cell lysis and decreases cell viability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&lt;EndNote&gt;&lt;Cite&gt;&lt;Author&gt;Carstensen&lt;/Author&gt;&lt;Year&gt;1993&lt;/Year&gt;&lt;RecNum&gt;162&lt;/RecNum&gt;&lt;DisplayText&gt;(Carstensen et al., 1993)&lt;/DisplayText&gt;&lt;record&gt;&lt;rec-number&gt;162&lt;/rec-number&gt;&lt;foreign-keys&gt;&lt;key app="EN" db-id="asaf2e006zrvffep9xspvsd900222x995d5r" timestamp="0"&gt;162&lt;/key&gt;&lt;/foreign-keys&gt;&lt;ref-type name="Journal Article"&gt;17&lt;/ref-type&gt;&lt;contributors&gt;&lt;authors&gt;&lt;author&gt;Carstensen, E. L.&lt;/author&gt;&lt;author&gt;Kelly, P.&lt;/author&gt;&lt;author&gt;Church, C. C.&lt;/author&gt;&lt;author&gt;Brayman, A. A.&lt;/author&gt;&lt;author&gt;Child, S. Z.&lt;/author&gt;&lt;author&gt;Raeman, C. H.&lt;/author&gt;&lt;author&gt;Schery, L.&lt;/author&gt;&lt;/authors&gt;&lt;/contributors&gt;&lt;auth-address&gt;Department of Electrical Engineering, University of Rochester, NY 14627.&lt;/auth-address&gt;&lt;titles&gt;&lt;title&gt;Lysis of erythrocytes by exposure to CW ultrasound&lt;/title&gt;&lt;secondary-title&gt;Ultrasound in medicine &amp;amp; biology&lt;/secondary-title&gt;&lt;alt-title&gt;Ultrasound Med Biol&lt;/alt-title&gt;&lt;/titles&gt;&lt;periodical&gt;&lt;full-title&gt;Ultrasound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147-65&lt;/pages&gt;&lt;volume&gt;19&lt;/volume&gt;&lt;number&gt;2&lt;/number&gt;&lt;edition&gt;1993/01/01&lt;/edition&gt;&lt;keywords&gt;&lt;keyword&gt;Animals&lt;/keyword&gt;&lt;keyword&gt;Cattle&lt;/keyword&gt;&lt;keyword&gt;Erythrocyte Count&lt;/keyword&gt;&lt;keyword&gt;Erythrocytes/*physiology&lt;/keyword&gt;&lt;keyword&gt;*Hemolysis&lt;/keyword&gt;&lt;keyword&gt;Isotonic Solutions&lt;/keyword&gt;&lt;keyword&gt;Osmotic Fragility&lt;/keyword&gt;&lt;keyword&gt;Ultrasonography/*adverse effects&lt;/keyword&gt;&lt;keyword&gt;Viscosity&lt;/keyword&gt;&lt;/keywords&gt;&lt;dates&gt;&lt;year&gt;1993&lt;/year&gt;&lt;/dates&gt;&lt;isbn&gt;0301-5629 (Print)&amp;#xD;0301-5629 (Linking)&lt;/isbn&gt;&lt;accession-num&gt;8516961&lt;/accession-num&gt;&lt;work-type&gt;Research Support, U.S. Gov&amp;apos;t, P.H.S.&lt;/work-type&gt;&lt;urls&gt;&lt;related-urls&gt;&lt;url&gt;http://www.ncbi.nlm.nih.gov/pubmed/8516961&lt;/url&gt;&lt;/related-urls&gt;&lt;/urls&gt;&lt;language&gt;eng&lt;/language&gt;&lt;/record&gt;&lt;/Cite&gt;&lt;/EndNote&gt;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35" w:tooltip="Carstensen, 1993 #162" w:history="1">
        <w:r w:rsidR="00FB1EA6" w:rsidRPr="00E82933">
          <w:rPr>
            <w:rFonts w:eastAsiaTheme="majorEastAsia" w:cs="Arial"/>
            <w:bCs/>
            <w:noProof/>
            <w:color w:val="000000" w:themeColor="text1"/>
            <w:lang w:val="en-GB"/>
          </w:rPr>
          <w:t>Carstensen et al., 1993</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 This is due to building up of standing waves when a significant proportion of US travelling waves through the compressible media such as cell membrane are reflected back, resulting in high sheer stress and forc</w:t>
      </w:r>
      <w:r w:rsidRPr="00E82933">
        <w:rPr>
          <w:rFonts w:eastAsiaTheme="majorEastAsia" w:cs="Arial"/>
          <w:bCs/>
          <w:color w:val="000000" w:themeColor="text1"/>
          <w:lang w:val="en-GB"/>
        </w:rPr>
        <w:t xml:space="preserve">e in the adjacent tissues causing damage to the plasma membranes of the viable cells and death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&lt;EndNote&gt;&lt;Cite&gt;&lt;Author&gt;Dyson&lt;/Author&gt;&lt;Year&gt;1982&lt;/Year&gt;&lt;RecNum&gt;163&lt;/RecNum&gt;&lt;DisplayText&gt;(Dyson, 1982)&lt;/DisplayText&gt;&lt;record&gt;&lt;rec-number&gt;163&lt;/rec-number&gt;&lt;foreign-keys&gt;&lt;key app="EN" db-id="asaf2e006zrvffep9xspvsd900222x995d5r" timestamp="0"&gt;163&lt;/key&gt;&lt;/foreign-keys&gt;&lt;ref-type name="Journal Article"&gt;17&lt;/ref-type&gt;&lt;contributors&gt;&lt;authors&gt;&lt;author&gt;Dyson, M.&lt;/author&gt;&lt;/authors&gt;&lt;/contributors&gt;&lt;titles&gt;&lt;title&gt;Non-thermal cellular effects of ultrasound&lt;/title&gt;&lt;secondary-title&gt;Br J Cancer Suppl&lt;/secondary-title&gt;&lt;alt-title&gt;The British journal of cancer. Supplement&lt;/alt-title&gt;&lt;/titles&gt;&lt;pages&gt;165-71&lt;/pages&gt;&lt;volume&gt;5&lt;/volume&gt;&lt;keywords&gt;&lt;keyword&gt;Biophysical Phenomena&lt;/keyword&gt;&lt;keyword&gt;*Biophysics&lt;/keyword&gt;&lt;keyword&gt;Blood Flow Velocity&lt;/keyword&gt;&lt;keyword&gt;Humans&lt;/keyword&gt;&lt;keyword&gt;Pressure&lt;/keyword&gt;&lt;keyword&gt;*Ultrasonic Therapy&lt;/keyword&gt;&lt;keyword&gt;Varicose Ulcer/therapy&lt;/keyword&gt;&lt;keyword&gt;Vibration&lt;/keyword&gt;&lt;/keywords&gt;&lt;dates&gt;&lt;year&gt;1982&lt;/year&gt;&lt;pub-dates&gt;&lt;date&gt;Mar&lt;/date&gt;&lt;/pub-dates&gt;&lt;/dates&gt;&lt;isbn&gt;0306-9443 (Print)&amp;#xD;0306-9443 (Linking)&lt;/isbn&gt;&lt;accession-num&gt;6950755&lt;/accession-num&gt;&lt;urls&gt;&lt;related-urls&gt;&lt;url&gt;http://www.ncbi.nlm.nih.gov/pubmed/6950755&lt;/url&gt;&lt;/related-urls&gt;&lt;/urls&gt;&lt;custom2&gt;2149297&lt;/custom2&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64" w:tooltip="Dyson, 1982 #163" w:history="1">
        <w:r w:rsidR="00FB1EA6" w:rsidRPr="00E82933">
          <w:rPr>
            <w:rFonts w:eastAsiaTheme="majorEastAsia" w:cs="Arial"/>
            <w:bCs/>
            <w:noProof/>
            <w:color w:val="000000" w:themeColor="text1"/>
            <w:lang w:val="en-GB"/>
          </w:rPr>
          <w:t>Dyson, 1982</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w:t>
      </w:r>
    </w:p>
    <w:p w14:paraId="16EA657C" w14:textId="535DEE3B"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Some investigators have discovered beneficial effects of low frequency </w:t>
      </w:r>
      <w:r w:rsidR="00D1538C" w:rsidRPr="00E82933">
        <w:rPr>
          <w:rFonts w:cs="Arial"/>
          <w:lang w:val="en-GB"/>
        </w:rPr>
        <w:t xml:space="preserve">US </w:t>
      </w:r>
      <w:r w:rsidRPr="00E82933">
        <w:rPr>
          <w:rFonts w:cs="Arial"/>
          <w:lang w:val="en-GB"/>
        </w:rPr>
        <w:t xml:space="preserve">(LFUS), for example transdermal drug delivery </w:t>
      </w:r>
      <w:r w:rsidRPr="00E82933">
        <w:rPr>
          <w:rFonts w:cs="Arial"/>
          <w:lang w:val="en-GB" w:eastAsia="en-US"/>
        </w:rPr>
        <w:t>significantly increases skin permeability to a variety of drugs and</w:t>
      </w:r>
      <w:r w:rsidRPr="00E82933">
        <w:rPr>
          <w:rFonts w:cs="Arial"/>
          <w:lang w:val="en-GB"/>
        </w:rPr>
        <w:t xml:space="preserve"> in killing of staphylococcus epidermidis by </w:t>
      </w:r>
      <w:r w:rsidRPr="00E82933">
        <w:rPr>
          <w:rFonts w:cs="Arial"/>
          <w:lang w:val="en-GB" w:eastAsia="en-US"/>
        </w:rPr>
        <w:t>significant reductions in bacterial counts that incubated at 37°C for 24 hours</w:t>
      </w:r>
      <w:r w:rsidR="00D1538C" w:rsidRPr="00E82933">
        <w:rPr>
          <w:rFonts w:cs="Arial"/>
          <w:lang w:val="en-GB" w:eastAsia="en-US"/>
        </w:rPr>
        <w:t xml:space="preserve"> (h)</w:t>
      </w:r>
      <w:r w:rsidRPr="00E82933">
        <w:rPr>
          <w:rFonts w:cs="Arial"/>
          <w:lang w:val="en-GB"/>
        </w:rPr>
        <w:t xml:space="preserve"> </w:t>
      </w:r>
      <w:r w:rsidRPr="0035554D">
        <w:rPr>
          <w:rFonts w:cs="Arial"/>
          <w:lang w:val="en-GB"/>
        </w:rPr>
        <w:fldChar w:fldCharType="begin"/>
      </w:r>
      <w:r w:rsidRPr="00E82933">
        <w:rPr>
          <w:rFonts w:cs="Arial"/>
          <w:lang w:val="en-GB"/>
        </w:rPr>
        <w:instrText xml:space="preserve"> ADDIN EN.CITE &lt;EndNote&gt;&lt;Cite&gt;&lt;Author&gt;Singer&lt;/Author&gt;&lt;Year&gt;1999&lt;/Year&gt;&lt;RecNum&gt;164&lt;/RecNum&gt;&lt;DisplayText&gt;(Singer et al., 1999)&lt;/DisplayText&gt;&lt;record&gt;&lt;rec-number&gt;164&lt;/rec-number&gt;&lt;foreign-keys&gt;&lt;key app="EN" db-id="asaf2e006zrvffep9xspvsd900222x995d5r" timestamp="0"&gt;164&lt;/key&gt;&lt;/foreign-keys&gt;&lt;ref-type name="Journal Article"&gt;17&lt;/ref-type&gt;&lt;contributors&gt;&lt;authors&gt;&lt;author&gt;Singer, A. J.&lt;/author&gt;&lt;author&gt;Coby, C. T.&lt;/author&gt;&lt;author&gt;Singer, A. H.&lt;/author&gt;&lt;author&gt;Thode, H. C., Jr.&lt;/author&gt;&lt;author&gt;Tortora, G. T.&lt;/author&gt;&lt;/authors&gt;&lt;/contributors&gt;&lt;auth-address&gt;Departments of Emergency Medicine and Clinical Microbiology Laboratory, University Medical Center, L4-515, State University of New York at Stony Brook, Stony Brook, NY 11794-7400, USA.&lt;/auth-address&gt;&lt;titles&gt;&lt;title&gt;The effects of low-frequency ultrasound on Staphylococcus epidermidis&lt;/title&gt;&lt;secondary-title&gt;Current microbiology&lt;/secondary-title&gt;&lt;alt-title&gt;Curr Microbiol&lt;/alt-title&gt;&lt;/titles&gt;&lt;pages&gt;194-6&lt;/pages&gt;&lt;volume&gt;38&lt;/volume&gt;&lt;number&gt;3&lt;/number&gt;&lt;edition&gt;1999/01/29&lt;/edition&gt;&lt;keywords&gt;&lt;keyword&gt;Colony Count, Microbial&lt;/keyword&gt;&lt;keyword&gt;Hot Temperature&lt;/keyword&gt;&lt;keyword&gt;*Sonication&lt;/keyword&gt;&lt;keyword&gt;Staphylococcus epidermidis/*growth &amp;amp; development&lt;/keyword&gt;&lt;keyword&gt;Time Factors&lt;/keyword&gt;&lt;/keywords&gt;&lt;dates&gt;&lt;year&gt;1999&lt;/year&gt;&lt;pub-dates&gt;&lt;date&gt;Mar&lt;/date&gt;&lt;/pub-dates&gt;&lt;/dates&gt;&lt;isbn&gt;0343-8651 (Print)&amp;#xD;0343-8651 (Linking)&lt;/isbn&gt;&lt;accession-num&gt;9922472&lt;/accession-num&gt;&lt;urls&gt;&lt;related-urls&gt;&lt;url&gt;http://www.ncbi.nlm.nih.gov/pubmed/9922472&lt;/url&gt;&lt;/related-urls&gt;&lt;/urls&gt;&lt;language&gt;eng&lt;/language&gt;&lt;/record&gt;&lt;/Cite&gt;&lt;/EndNote&gt;</w:instrText>
      </w:r>
      <w:r w:rsidRPr="0035554D">
        <w:rPr>
          <w:rFonts w:cs="Arial"/>
          <w:lang w:val="en-GB"/>
        </w:rPr>
        <w:fldChar w:fldCharType="separate"/>
      </w:r>
      <w:r w:rsidRPr="00E82933">
        <w:rPr>
          <w:rFonts w:cs="Arial"/>
          <w:noProof/>
          <w:lang w:val="en-GB"/>
        </w:rPr>
        <w:t>(</w:t>
      </w:r>
      <w:hyperlink w:anchor="_ENREF_215" w:tooltip="Singer, 1999 #164" w:history="1">
        <w:r w:rsidR="00FB1EA6" w:rsidRPr="00E82933">
          <w:rPr>
            <w:rFonts w:cs="Arial"/>
            <w:noProof/>
            <w:lang w:val="en-GB"/>
          </w:rPr>
          <w:t>Singer et al., 1999</w:t>
        </w:r>
      </w:hyperlink>
      <w:r w:rsidRPr="00E82933">
        <w:rPr>
          <w:rFonts w:cs="Arial"/>
          <w:noProof/>
          <w:lang w:val="en-GB"/>
        </w:rPr>
        <w:t>)</w:t>
      </w:r>
      <w:r w:rsidRPr="0035554D">
        <w:rPr>
          <w:rFonts w:cs="Arial"/>
          <w:lang w:val="en-GB"/>
        </w:rPr>
        <w:fldChar w:fldCharType="end"/>
      </w:r>
      <w:r w:rsidRPr="006615D1">
        <w:rPr>
          <w:rFonts w:cs="Arial"/>
          <w:lang w:val="en-GB"/>
        </w:rPr>
        <w:t>.</w:t>
      </w:r>
    </w:p>
    <w:p w14:paraId="3943FE65" w14:textId="42606996" w:rsidR="00D46F2D" w:rsidRPr="0035554D" w:rsidRDefault="00BF3745" w:rsidP="003D31AD">
      <w:pPr>
        <w:pStyle w:val="Heading5"/>
      </w:pPr>
      <w:bookmarkStart w:id="51" w:name="_Toc367703509"/>
      <w:r>
        <w:t xml:space="preserve">1.4.2.2.14 </w:t>
      </w:r>
      <w:r w:rsidR="00D46F2D" w:rsidRPr="0035554D">
        <w:t>Effects of US on DNA</w:t>
      </w:r>
      <w:bookmarkEnd w:id="51"/>
    </w:p>
    <w:p w14:paraId="008332F3" w14:textId="77777777" w:rsidR="00D46F2D" w:rsidRPr="00E82933" w:rsidRDefault="00D46F2D" w:rsidP="003D31AD">
      <w:pPr>
        <w:jc w:val="both"/>
        <w:rPr>
          <w:rFonts w:cs="Arial"/>
          <w:lang w:val="en-GB"/>
        </w:rPr>
      </w:pPr>
    </w:p>
    <w:p w14:paraId="6CCEA98B" w14:textId="6FD888BA" w:rsidR="00D46F2D" w:rsidRPr="00E82933" w:rsidRDefault="00D46F2D" w:rsidP="00D46F2D">
      <w:pPr>
        <w:widowControl w:val="0"/>
        <w:autoSpaceDE w:val="0"/>
        <w:autoSpaceDN w:val="0"/>
        <w:adjustRightInd w:val="0"/>
        <w:spacing w:after="120" w:line="360" w:lineRule="auto"/>
        <w:jc w:val="both"/>
        <w:rPr>
          <w:rFonts w:eastAsiaTheme="majorEastAsia" w:cs="Arial"/>
          <w:b/>
          <w:bCs/>
          <w:color w:val="000000" w:themeColor="text1"/>
          <w:lang w:val="en-GB"/>
        </w:rPr>
      </w:pPr>
      <w:r w:rsidRPr="00E82933">
        <w:rPr>
          <w:rFonts w:eastAsiaTheme="majorEastAsia" w:cs="Arial"/>
          <w:bCs/>
          <w:color w:val="000000" w:themeColor="text1"/>
          <w:lang w:val="en-GB"/>
        </w:rPr>
        <w:t>The physical effects of US on DNA degradation is seldom to be a significant problem because the generated sheer force would likely destroy the other cell content before it destroyed the DNA (Williams, A. R. 1983).</w:t>
      </w:r>
      <w:r w:rsidR="005521E0" w:rsidRPr="00E82933">
        <w:rPr>
          <w:rFonts w:eastAsiaTheme="majorEastAsia" w:cs="Arial"/>
          <w:bCs/>
          <w:color w:val="000000" w:themeColor="text1"/>
          <w:lang w:val="en-GB"/>
        </w:rPr>
        <w:t xml:space="preserve"> </w:t>
      </w:r>
      <w:r w:rsidRPr="00E82933">
        <w:rPr>
          <w:rFonts w:eastAsiaTheme="majorEastAsia" w:cs="Arial"/>
          <w:bCs/>
          <w:color w:val="000000" w:themeColor="text1"/>
          <w:lang w:val="en-GB"/>
        </w:rPr>
        <w:t xml:space="preserve">However, there is a possibility of highly reactive chemicals and long-lived free radicals that are generated within a cavitational field could damage or chemically alter the DNA </w:t>
      </w:r>
      <w:r w:rsidRPr="0035554D">
        <w:rPr>
          <w:rFonts w:eastAsiaTheme="majorEastAsia" w:cs="Arial"/>
          <w:bCs/>
          <w:color w:val="000000" w:themeColor="text1"/>
          <w:lang w:val="en-GB"/>
        </w:rPr>
        <w:fldChar w:fldCharType="begin"/>
      </w:r>
      <w:r w:rsidRPr="00E82933">
        <w:rPr>
          <w:rFonts w:eastAsiaTheme="majorEastAsia" w:cs="Arial"/>
          <w:bCs/>
          <w:color w:val="000000" w:themeColor="text1"/>
          <w:lang w:val="en-GB"/>
        </w:rPr>
        <w:instrText xml:space="preserve"> ADDIN EN.CITE &lt;EndNote&gt;&lt;Cite&gt;&lt;Author&gt;Miller&lt;/Author&gt;&lt;Year&gt;1996&lt;/Year&gt;&lt;RecNum&gt;165&lt;/RecNum&gt;&lt;DisplayText&gt;(Miller and Thomas, 1996)&lt;/DisplayText&gt;&lt;record&gt;&lt;rec-number&gt;165&lt;/rec-number&gt;&lt;foreign-keys&gt;&lt;key app="EN" db-id="asaf2e006zrvffep9xspvsd900222x995d5r" timestamp="0"&gt;165&lt;/key&gt;&lt;/foreign-keys&gt;&lt;ref-type name="Journal Article"&gt;17&lt;/ref-type&gt;&lt;contributors&gt;&lt;authors&gt;&lt;author&gt;Miller, D. L.&lt;/author&gt;&lt;author&gt;Thomas, R. M.&lt;/author&gt;&lt;/authors&gt;&lt;/contributors&gt;&lt;auth-address&gt;Battelle Pacific Northwest National Laboratories, Richland, WA 99352, USA.&lt;/auth-address&gt;&lt;titles&gt;&lt;title&gt;The role of cavitation in the induction of cellular DNA damage by ultrasound and lithotripter shock waves in vitro&lt;/title&gt;&lt;secondary-title&gt;Ultrasound in medicine &amp;amp; biology&lt;/secondary-title&gt;&lt;alt-title&gt;Ultrasound Med Biol&lt;/alt-title&gt;&lt;/titles&gt;&lt;periodical&gt;&lt;full-title&gt;Ultrasound Med Biol&lt;/full-title&gt;&lt;abbr-1&gt;Ultrasound in medicine &amp;amp; biology&lt;/abbr-1&gt;&lt;/periodical&gt;&lt;alt-periodical&gt;&lt;full-title&gt;Ultrasound Med Biol&lt;/full-title&gt;&lt;abbr-1&gt;Ultrasound in medicine &amp;amp; biology&lt;/abbr-1&gt;&lt;/alt-periodical&gt;&lt;pages&gt;681-7&lt;/pages&gt;&lt;volume&gt;22&lt;/volume&gt;&lt;number&gt;5&lt;/number&gt;&lt;edition&gt;1996/01/01&lt;/edition&gt;&lt;keywords&gt;&lt;keyword&gt;Animals&lt;/keyword&gt;&lt;keyword&gt;CHO Cells/physiology/*ultrasonography&lt;/keyword&gt;&lt;keyword&gt;Cell Survival&lt;/keyword&gt;&lt;keyword&gt;Cells, Cultured&lt;/keyword&gt;&lt;keyword&gt;Cricetinae&lt;/keyword&gt;&lt;keyword&gt;*DNA Damage&lt;/keyword&gt;&lt;keyword&gt;*High-Energy Shock Waves/adverse effects&lt;/keyword&gt;&lt;keyword&gt;Hydrogen Peroxide/metabolism&lt;/keyword&gt;&lt;keyword&gt;*Lithotripsy/adverse effects&lt;/keyword&gt;&lt;/keywords&gt;&lt;dates&gt;&lt;year&gt;1996&lt;/year&gt;&lt;/dates&gt;&lt;isbn&gt;0301-5629 (Print)&amp;#xD;0301-5629 (Linking)&lt;/isbn&gt;&lt;accession-num&gt;8865563&lt;/accession-num&gt;&lt;work-type&gt;Research Support, U.S. Gov&amp;apos;t, P.H.S.&lt;/work-type&gt;&lt;urls&gt;&lt;related-urls&gt;&lt;url&gt;http://www.ncbi.nlm.nih.gov/pubmed/8865563&lt;/url&gt;&lt;/related-urls&gt;&lt;/urls&gt;&lt;language&gt;eng&lt;/language&gt;&lt;/record&gt;&lt;/Cite&gt;&lt;/EndNote&gt;</w:instrText>
      </w:r>
      <w:r w:rsidRPr="0035554D">
        <w:rPr>
          <w:rFonts w:eastAsiaTheme="majorEastAsia" w:cs="Arial"/>
          <w:bCs/>
          <w:color w:val="000000" w:themeColor="text1"/>
          <w:lang w:val="en-GB"/>
        </w:rPr>
        <w:fldChar w:fldCharType="separate"/>
      </w:r>
      <w:r w:rsidRPr="00E82933">
        <w:rPr>
          <w:rFonts w:eastAsiaTheme="majorEastAsia" w:cs="Arial"/>
          <w:bCs/>
          <w:noProof/>
          <w:color w:val="000000" w:themeColor="text1"/>
          <w:lang w:val="en-GB"/>
        </w:rPr>
        <w:t>(</w:t>
      </w:r>
      <w:hyperlink w:anchor="_ENREF_152" w:tooltip="Miller, 1996 #165" w:history="1">
        <w:r w:rsidR="00FB1EA6" w:rsidRPr="00E82933">
          <w:rPr>
            <w:rFonts w:eastAsiaTheme="majorEastAsia" w:cs="Arial"/>
            <w:bCs/>
            <w:noProof/>
            <w:color w:val="000000" w:themeColor="text1"/>
            <w:lang w:val="en-GB"/>
          </w:rPr>
          <w:t>Miller and Thomas, 1996</w:t>
        </w:r>
      </w:hyperlink>
      <w:r w:rsidRPr="00E82933">
        <w:rPr>
          <w:rFonts w:eastAsiaTheme="majorEastAsia" w:cs="Arial"/>
          <w:bCs/>
          <w:noProof/>
          <w:color w:val="000000" w:themeColor="text1"/>
          <w:lang w:val="en-GB"/>
        </w:rPr>
        <w:t>)</w:t>
      </w:r>
      <w:r w:rsidRPr="0035554D">
        <w:rPr>
          <w:rFonts w:eastAsiaTheme="majorEastAsia" w:cs="Arial"/>
          <w:bCs/>
          <w:color w:val="000000" w:themeColor="text1"/>
          <w:lang w:val="en-GB"/>
        </w:rPr>
        <w:fldChar w:fldCharType="end"/>
      </w:r>
      <w:r w:rsidRPr="006615D1">
        <w:rPr>
          <w:rFonts w:eastAsiaTheme="majorEastAsia" w:cs="Arial"/>
          <w:bCs/>
          <w:color w:val="000000" w:themeColor="text1"/>
          <w:lang w:val="en-GB"/>
        </w:rPr>
        <w:t>.</w:t>
      </w:r>
    </w:p>
    <w:p w14:paraId="4F4B2731" w14:textId="3D391639" w:rsidR="00D46F2D" w:rsidRPr="0035554D" w:rsidRDefault="00BF3745" w:rsidP="003D31AD">
      <w:pPr>
        <w:pStyle w:val="Heading5"/>
      </w:pPr>
      <w:bookmarkStart w:id="52" w:name="_Toc367703510"/>
      <w:r>
        <w:t xml:space="preserve">1.4.2.2.15 </w:t>
      </w:r>
      <w:r w:rsidR="00D46F2D" w:rsidRPr="0035554D">
        <w:t>US in gene transfer and current status of this technology</w:t>
      </w:r>
      <w:bookmarkEnd w:id="52"/>
    </w:p>
    <w:p w14:paraId="112B59A5" w14:textId="5E849FCE" w:rsidR="00D46F2D" w:rsidRPr="00E82933" w:rsidRDefault="00D46F2D" w:rsidP="003D31AD">
      <w:pPr>
        <w:ind w:firstLine="200"/>
        <w:jc w:val="both"/>
        <w:rPr>
          <w:rFonts w:cs="Arial"/>
          <w:lang w:val="en-GB"/>
        </w:rPr>
      </w:pPr>
    </w:p>
    <w:p w14:paraId="47071A1B" w14:textId="014F21B6" w:rsidR="00BF3745" w:rsidRPr="00E82933" w:rsidRDefault="00D1538C"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US </w:t>
      </w:r>
      <w:r w:rsidR="00D46F2D" w:rsidRPr="00E82933">
        <w:rPr>
          <w:rFonts w:cs="Arial"/>
          <w:lang w:val="en-GB"/>
        </w:rPr>
        <w:t>has been demonstrated to facilitate cell and plasma membrane permeability through</w:t>
      </w:r>
      <w:r w:rsidR="001E5446">
        <w:rPr>
          <w:rFonts w:cs="Arial"/>
          <w:lang w:val="en-GB"/>
        </w:rPr>
        <w:t xml:space="preserve"> temporary</w:t>
      </w:r>
      <w:r w:rsidR="00D46F2D" w:rsidRPr="00E82933">
        <w:rPr>
          <w:rFonts w:cs="Arial"/>
          <w:lang w:val="en-GB"/>
        </w:rPr>
        <w:t xml:space="preserve"> disruption of cell membrane</w:t>
      </w:r>
      <w:r w:rsidR="001E5446">
        <w:rPr>
          <w:rFonts w:cs="Arial"/>
          <w:lang w:val="en-GB"/>
        </w:rPr>
        <w:t>s</w:t>
      </w:r>
      <w:r w:rsidR="00D46F2D" w:rsidRPr="00E82933">
        <w:rPr>
          <w:rFonts w:cs="Arial"/>
          <w:lang w:val="en-GB"/>
        </w:rPr>
        <w:t xml:space="preserve"> </w:t>
      </w:r>
      <w:r w:rsidR="00D46F2D" w:rsidRPr="0035554D">
        <w:rPr>
          <w:rFonts w:cs="Arial"/>
          <w:lang w:val="en-GB"/>
        </w:rPr>
        <w:fldChar w:fldCharType="begin"/>
      </w:r>
      <w:r w:rsidR="00D46F2D" w:rsidRPr="00E82933">
        <w:rPr>
          <w:rFonts w:cs="Arial"/>
          <w:lang w:val="en-GB"/>
        </w:rPr>
        <w:instrText xml:space="preserve"> ADDIN EN.CITE &lt;EndNote&gt;&lt;Cite&gt;&lt;Author&gt;Zhou&lt;/Author&gt;&lt;Year&gt;2011&lt;/Year&gt;&lt;RecNum&gt;166&lt;/RecNum&gt;&lt;DisplayText&gt;(Zhou et al., 2011)&lt;/DisplayText&gt;&lt;record&gt;&lt;rec-number&gt;166&lt;/rec-number&gt;&lt;foreign-keys&gt;&lt;key app="EN" db-id="asaf2e006zrvffep9xspvsd900222x995d5r" timestamp="0"&gt;166&lt;/key&gt;&lt;/foreign-keys&gt;&lt;ref-type name="Journal Article"&gt;17&lt;/ref-type&gt;&lt;contributors&gt;&lt;authors&gt;&lt;author&gt;Zhou, Y.&lt;/author&gt;&lt;author&gt;Yang, K.&lt;/author&gt;&lt;author&gt;Cui, J.&lt;/author&gt;&lt;author&gt;Ye, J. Y.&lt;/author&gt;&lt;author&gt;Deng, C. X.&lt;/author&gt;&lt;/authors&gt;&lt;/contributors&gt;&lt;auth-address&gt;Department of Biomedical Engineering, University of Michigan, Ann Arbor, Michigan 48109-2099, USA.&lt;/auth-address&gt;&lt;titles&gt;&lt;title&gt;Controlled permeation of cell membrane by single bubble acoustic cavitation&lt;/title&gt;&lt;secondary-title&gt;Journal of controlled release : official journal of the Controlled Release Society&lt;/secondary-title&gt;&lt;alt-title&gt;J Control Release&lt;/alt-title&gt;&lt;/titles&gt;&lt;periodical&gt;&lt;full-title&gt;J Control Release&lt;/full-title&gt;&lt;abbr-1&gt;Journal of controlled release : official journal of the Controlled Release Society&lt;/abbr-1&gt;&lt;/periodical&gt;&lt;alt-periodical&gt;&lt;full-title&gt;J Control Release&lt;/full-title&gt;&lt;abbr-1&gt;Journal of controlled release : official journal of the Controlled Release Society&lt;/abbr-1&gt;&lt;/alt-periodical&gt;&lt;edition&gt;2011/09/29&lt;/edition&gt;&lt;dates&gt;&lt;year&gt;2011&lt;/year&gt;&lt;pub-dates&gt;&lt;date&gt;Sep 16&lt;/date&gt;&lt;/pub-dates&gt;&lt;/dates&gt;&lt;isbn&gt;1873-4995 (Electronic)&amp;#xD;0168-3659 (Linking)&lt;/isbn&gt;&lt;accession-num&gt;21945682&lt;/accession-num&gt;&lt;urls&gt;&lt;related-urls&gt;&lt;url&gt;http://www.ncbi.nlm.nih.gov/pubmed/21945682&lt;/url&gt;&lt;/related-urls&gt;&lt;/urls&gt;&lt;electronic-resource-num&gt;10.1016/j.jconrel.2011.09.068&lt;/electronic-resource-num&gt;&lt;language&gt;Eng&lt;/language&gt;&lt;/record&gt;&lt;/Cite&gt;&lt;/EndNote&gt;</w:instrText>
      </w:r>
      <w:r w:rsidR="00D46F2D" w:rsidRPr="0035554D">
        <w:rPr>
          <w:rFonts w:cs="Arial"/>
          <w:lang w:val="en-GB"/>
        </w:rPr>
        <w:fldChar w:fldCharType="separate"/>
      </w:r>
      <w:r w:rsidR="00D46F2D" w:rsidRPr="00E82933">
        <w:rPr>
          <w:rFonts w:cs="Arial"/>
          <w:noProof/>
          <w:lang w:val="en-GB"/>
        </w:rPr>
        <w:t>(</w:t>
      </w:r>
      <w:hyperlink w:anchor="_ENREF_255" w:tooltip="Zhou, 2011 #166" w:history="1">
        <w:r w:rsidR="00FB1EA6" w:rsidRPr="00E82933">
          <w:rPr>
            <w:rFonts w:cs="Arial"/>
            <w:noProof/>
            <w:lang w:val="en-GB"/>
          </w:rPr>
          <w:t>Zhou et al., 2011</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xml:space="preserve">, which should encourage DNA entry into the cells through </w:t>
      </w:r>
      <w:r w:rsidR="00D46F2D" w:rsidRPr="00E82933">
        <w:rPr>
          <w:rFonts w:cs="Arial"/>
          <w:lang w:val="en-GB"/>
        </w:rPr>
        <w:t>the cavitation process and transient cell membrane pore formation (Figure 1.8). As mentioned</w:t>
      </w:r>
      <w:r w:rsidR="00754FC6">
        <w:rPr>
          <w:rFonts w:cs="Arial"/>
          <w:lang w:val="en-GB"/>
        </w:rPr>
        <w:t xml:space="preserve"> in</w:t>
      </w:r>
      <w:r w:rsidR="00D46F2D" w:rsidRPr="00E82933">
        <w:rPr>
          <w:rFonts w:cs="Arial"/>
          <w:lang w:val="en-GB"/>
        </w:rPr>
        <w:t xml:space="preserve"> </w:t>
      </w:r>
      <w:r w:rsidR="00754FC6">
        <w:rPr>
          <w:rFonts w:cs="Arial"/>
          <w:lang w:val="en-GB"/>
        </w:rPr>
        <w:t>previous sections</w:t>
      </w:r>
      <w:r w:rsidR="00D46F2D" w:rsidRPr="00E82933">
        <w:rPr>
          <w:rFonts w:cs="Arial"/>
          <w:lang w:val="en-GB"/>
        </w:rPr>
        <w:t>, cavitation is associated with a significant sheer stress especially at fluid/membrane interfaces that lead to transient disruption of cell membranes. From this aspect it was initially hypothesised that this could encourage DNA entry into primary vascular cells (SMC) and whether US could be used as a novel technique to deliver or enhance transgene expression following injection of naked and other non-viral-complexed DNA.</w:t>
      </w:r>
    </w:p>
    <w:p w14:paraId="6BA0D203" w14:textId="23D8D2B0" w:rsidR="00D46F2D" w:rsidRPr="00E82933" w:rsidRDefault="00D46F2D" w:rsidP="003D31AD">
      <w:pPr>
        <w:widowControl w:val="0"/>
        <w:autoSpaceDE w:val="0"/>
        <w:autoSpaceDN w:val="0"/>
        <w:adjustRightInd w:val="0"/>
        <w:spacing w:after="120"/>
        <w:jc w:val="both"/>
      </w:pPr>
    </w:p>
    <w:p w14:paraId="13A5A2B2" w14:textId="7435D8A6" w:rsidR="00D46F2D" w:rsidRDefault="00D46F2D" w:rsidP="00D46F2D">
      <w:pPr>
        <w:spacing w:line="360" w:lineRule="auto"/>
        <w:jc w:val="both"/>
        <w:rPr>
          <w:rFonts w:cs="Arial"/>
          <w:lang w:val="en-GB"/>
        </w:rPr>
      </w:pPr>
      <w:r w:rsidRPr="00E82933">
        <w:rPr>
          <w:rFonts w:cs="Arial"/>
          <w:lang w:val="en-GB"/>
        </w:rPr>
        <w:t xml:space="preserve">US is a relatively recent technique for gene delivery via increased cell membrane permeability. </w:t>
      </w:r>
      <w:r w:rsidRPr="0035554D">
        <w:rPr>
          <w:rFonts w:cs="Arial"/>
          <w:lang w:val="en-GB"/>
        </w:rPr>
        <w:fldChar w:fldCharType="begin"/>
      </w:r>
      <w:r w:rsidRPr="00E82933">
        <w:rPr>
          <w:rFonts w:cs="Arial"/>
          <w:lang w:val="en-GB"/>
        </w:rPr>
        <w:instrText xml:space="preserve"> ADDIN EN.CITE &lt;EndNote&gt;&lt;Cite&gt;&lt;Author&gt;Miller&lt;/Author&gt;&lt;Year&gt;2002&lt;/Year&gt;&lt;RecNum&gt;170&lt;/RecNum&gt;&lt;DisplayText&gt;(Miller et al., 2002)&lt;/DisplayText&gt;&lt;record&gt;&lt;rec-number&gt;170&lt;/rec-number&gt;&lt;foreign-keys&gt;&lt;key app="EN" db-id="asaf2e006zrvffep9xspvsd900222x995d5r" timestamp="0"&gt;170&lt;/key&gt;&lt;/foreign-keys&gt;&lt;ref-type name="Journal Article"&gt;17&lt;/ref-type&gt;&lt;contributors&gt;&lt;authors&gt;&lt;author&gt;Miller, D. L.&lt;/author&gt;&lt;author&gt;Pislaru, S. V.&lt;/author&gt;&lt;author&gt;Greenleaf, J. E.&lt;/author&gt;&lt;/authors&gt;&lt;/contributors&gt;&lt;auth-address&gt;Department of Radiology, University of Michigan, 3315 Kresge III, 200 Zina Pitchter Place, Ann Arbor, Michigan 48109-0553, USA.&lt;/auth-address&gt;&lt;titles&gt;&lt;title&gt;Sonoporation: mechanical DNA delivery by ultrasonic cavitation&lt;/title&gt;&lt;secondary-title&gt;Somat Cell Mol Genet&lt;/secondary-title&gt;&lt;/titles&gt;&lt;pages&gt;115-34&lt;/pages&gt;&lt;volume&gt;27&lt;/volume&gt;&lt;number&gt;1-6&lt;/number&gt;&lt;edition&gt;2003/05/31&lt;/edition&gt;&lt;keywords&gt;&lt;keyword&gt;Animals&lt;/keyword&gt;&lt;keyword&gt;DNA/*administration &amp;amp; dosage&lt;/keyword&gt;&lt;keyword&gt;Drug Delivery Systems&lt;/keyword&gt;&lt;keyword&gt;Forecasting&lt;/keyword&gt;&lt;keyword&gt;*Gene Transfer Techniques&lt;/keyword&gt;&lt;keyword&gt;High-Energy Shock Waves&lt;/keyword&gt;&lt;keyword&gt;Humans&lt;/keyword&gt;&lt;keyword&gt;Ultrasonic Therapy/methods&lt;/keyword&gt;&lt;keyword&gt;*Ultrasonics&lt;/keyword&gt;&lt;/keywords&gt;&lt;dates&gt;&lt;year&gt;2002&lt;/year&gt;&lt;pub-dates&gt;&lt;date&gt;Nov&lt;/date&gt;&lt;/pub-dates&gt;&lt;/dates&gt;&lt;isbn&gt;0740-7750 (Print)&amp;#xD;0740-7750 (Linking)&lt;/isbn&gt;&lt;accession-num&gt;12774945&lt;/accession-num&gt;&lt;urls&gt;&lt;related-urls&gt;&lt;url&gt;http://www.ncbi.nlm.nih.gov/entrez/query.fcgi?cmd=Retrieve&amp;amp;db=PubMed&amp;amp;dopt=Citation&amp;amp;list_uids=12774945&lt;/url&gt;&lt;/related-urls&gt;&lt;/urls&gt;&lt;language&gt;eng&lt;/language&gt;&lt;/record&gt;&lt;/Cite&gt;&lt;/EndNote&gt;</w:instrText>
      </w:r>
      <w:r w:rsidRPr="0035554D">
        <w:rPr>
          <w:rFonts w:cs="Arial"/>
          <w:lang w:val="en-GB"/>
        </w:rPr>
        <w:fldChar w:fldCharType="separate"/>
      </w:r>
      <w:r w:rsidRPr="00E82933">
        <w:rPr>
          <w:rFonts w:cs="Arial"/>
          <w:noProof/>
          <w:lang w:val="en-GB"/>
        </w:rPr>
        <w:t>(</w:t>
      </w:r>
      <w:hyperlink w:anchor="_ENREF_151" w:tooltip="Miller, 2002 #170" w:history="1">
        <w:r w:rsidR="00FB1EA6" w:rsidRPr="00E82933">
          <w:rPr>
            <w:rFonts w:cs="Arial"/>
            <w:noProof/>
            <w:lang w:val="en-GB"/>
          </w:rPr>
          <w:t>Miller et al., 2002</w:t>
        </w:r>
      </w:hyperlink>
      <w:r w:rsidRPr="00E82933">
        <w:rPr>
          <w:rFonts w:cs="Arial"/>
          <w:noProof/>
          <w:lang w:val="en-GB"/>
        </w:rPr>
        <w:t>)</w:t>
      </w:r>
      <w:r w:rsidRPr="0035554D">
        <w:rPr>
          <w:rFonts w:cs="Arial"/>
          <w:lang w:val="en-GB"/>
        </w:rPr>
        <w:fldChar w:fldCharType="end"/>
      </w:r>
      <w:r w:rsidR="005521E0" w:rsidRPr="006615D1">
        <w:rPr>
          <w:rFonts w:cs="Arial"/>
          <w:lang w:val="en-GB"/>
        </w:rPr>
        <w:t>.</w:t>
      </w:r>
      <w:r w:rsidRPr="00E82933">
        <w:rPr>
          <w:rFonts w:cs="Arial"/>
          <w:lang w:val="en-GB"/>
        </w:rPr>
        <w:t xml:space="preserve"> Although the use of viral vectors is generally considered to be more efficient and appropriate for large quantities of DNA transfection, safety concerns and pre-existing immunity remain an issue. Introducing mechanical alternative methods like US gene delivery have become a more convenient way of gene delivery with less immunological side effects </w:t>
      </w:r>
      <w:r w:rsidRPr="0035554D">
        <w:rPr>
          <w:rFonts w:cs="Arial"/>
          <w:lang w:val="en-GB"/>
        </w:rPr>
        <w:fldChar w:fldCharType="begin"/>
      </w:r>
      <w:r w:rsidRPr="00E82933">
        <w:rPr>
          <w:rFonts w:cs="Arial"/>
          <w:lang w:val="en-GB"/>
        </w:rPr>
        <w:instrText xml:space="preserve"> ADDIN EN.CITE &lt;EndNote&gt;&lt;Cite&gt;&lt;Author&gt;Wells&lt;/Author&gt;&lt;Year&gt;2010&lt;/Year&gt;&lt;RecNum&gt;171&lt;/RecNum&gt;&lt;DisplayText&gt;(Wells, 2010)&lt;/DisplayText&gt;&lt;record&gt;&lt;rec-number&gt;171&lt;/rec-number&gt;&lt;foreign-keys&gt;&lt;key app="EN" db-id="asaf2e006zrvffep9xspvsd900222x995d5r" timestamp="0"&gt;171&lt;/key&gt;&lt;/foreign-keys&gt;&lt;ref-type name="Journal Article"&gt;17&lt;/ref-type&gt;&lt;contributors&gt;&lt;authors&gt;&lt;author&gt;Wells, D. J.&lt;/author&gt;&lt;/authors&gt;&lt;/contributors&gt;&lt;auth-address&gt;Department of Cellular and Molecular Neuroscience, Imperial College London, UK. d.wells@imperial.ac.uk&lt;/auth-address&gt;&lt;titles&gt;&lt;title&gt;Electroporation and ultrasound enhanced non-viral gene delivery in vitro and in vivo&lt;/title&gt;&lt;secondary-title&gt;Cell Biol Toxicol&lt;/secondary-title&gt;&lt;/titles&gt;&lt;pages&gt;21-8&lt;/pages&gt;&lt;volume&gt;26&lt;/volume&gt;&lt;number&gt;1&lt;/number&gt;&lt;edition&gt;2009/12/02&lt;/edition&gt;&lt;keywords&gt;&lt;keyword&gt;Animals&lt;/keyword&gt;&lt;keyword&gt;Cells, Cultured&lt;/keyword&gt;&lt;keyword&gt;Dna&lt;/keyword&gt;&lt;keyword&gt;Electroporation/*methods&lt;/keyword&gt;&lt;keyword&gt;*Gene Transfer Techniques&lt;/keyword&gt;&lt;keyword&gt;Genes&lt;/keyword&gt;&lt;keyword&gt;Humans&lt;/keyword&gt;&lt;keyword&gt;*Microbubbles&lt;/keyword&gt;&lt;keyword&gt;Organ Specificity&lt;/keyword&gt;&lt;keyword&gt;Plasmids&lt;/keyword&gt;&lt;keyword&gt;*Ultrasonics&lt;/keyword&gt;&lt;/keywords&gt;&lt;dates&gt;&lt;year&gt;2010&lt;/year&gt;&lt;pub-dates&gt;&lt;date&gt;Feb&lt;/date&gt;&lt;/pub-dates&gt;&lt;/dates&gt;&lt;isbn&gt;1573-6822 (Electronic)&amp;#xD;0742-2091 (Linking)&lt;/isbn&gt;&lt;accession-num&gt;19949971&lt;/accession-num&gt;&lt;urls&gt;&lt;related-urls&gt;&lt;url&gt;http://www.ncbi.nlm.nih.gov/entrez/query.fcgi?cmd=Retrieve&amp;amp;db=PubMed&amp;amp;dopt=Citation&amp;amp;list_uids=19949971&lt;/url&gt;&lt;/related-urls&gt;&lt;/urls&gt;&lt;electronic-resource-num&gt;10.1007/s10565-009-9144-8&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239" w:tooltip="Wells, 2010 #171" w:history="1">
        <w:r w:rsidR="00FB1EA6" w:rsidRPr="00E82933">
          <w:rPr>
            <w:rFonts w:cs="Arial"/>
            <w:noProof/>
            <w:lang w:val="en-GB"/>
          </w:rPr>
          <w:t>Wells, 2010</w:t>
        </w:r>
      </w:hyperlink>
      <w:r w:rsidRPr="00E82933">
        <w:rPr>
          <w:rFonts w:cs="Arial"/>
          <w:noProof/>
          <w:lang w:val="en-GB"/>
        </w:rPr>
        <w:t>)</w:t>
      </w:r>
      <w:r w:rsidRPr="0035554D">
        <w:rPr>
          <w:rFonts w:cs="Arial"/>
          <w:lang w:val="en-GB"/>
        </w:rPr>
        <w:fldChar w:fldCharType="end"/>
      </w:r>
      <w:r w:rsidRPr="006615D1">
        <w:rPr>
          <w:rFonts w:cs="Arial"/>
          <w:lang w:val="en-GB"/>
        </w:rPr>
        <w:t>. One of the most char</w:t>
      </w:r>
      <w:r w:rsidRPr="00E82933">
        <w:rPr>
          <w:rFonts w:cs="Arial"/>
          <w:lang w:val="en-GB"/>
        </w:rPr>
        <w:t xml:space="preserve">acteristic features of US is that its beam can be focused and directed precisely to a particular tissue. Thus, MB contrast agents can be used as a new vehicle for drug and gene therapy in different disease systems such as cardiovascular, skeletal and cancer and various tissue types </w:t>
      </w:r>
      <w:r w:rsidRPr="00E82933">
        <w:rPr>
          <w:rFonts w:cs="Arial"/>
          <w:i/>
          <w:lang w:val="en-GB"/>
        </w:rPr>
        <w:t xml:space="preserve">in vivo, </w:t>
      </w:r>
      <w:r w:rsidRPr="006615D1">
        <w:rPr>
          <w:rFonts w:cs="Arial"/>
          <w:i/>
          <w:lang w:val="en-GB"/>
        </w:rPr>
        <w:t>in vitro</w:t>
      </w:r>
      <w:r w:rsidRPr="003D31AD">
        <w:rPr>
          <w:rFonts w:cs="Arial"/>
          <w:i/>
          <w:lang w:val="en-GB"/>
        </w:rPr>
        <w:t xml:space="preserve"> </w:t>
      </w:r>
      <w:r w:rsidRPr="006615D1">
        <w:rPr>
          <w:rFonts w:cs="Arial"/>
          <w:lang w:val="en-GB"/>
        </w:rPr>
        <w:t>and</w:t>
      </w:r>
      <w:r w:rsidRPr="003D31AD">
        <w:rPr>
          <w:rFonts w:cs="Arial"/>
          <w:i/>
          <w:lang w:val="en-GB"/>
        </w:rPr>
        <w:t xml:space="preserve"> </w:t>
      </w:r>
      <w:r w:rsidRPr="006615D1">
        <w:rPr>
          <w:rFonts w:cs="Arial"/>
          <w:i/>
          <w:lang w:val="en-GB"/>
        </w:rPr>
        <w:t>ex vivo</w:t>
      </w:r>
      <w:r w:rsidRPr="006615D1">
        <w:rPr>
          <w:rFonts w:cs="Arial"/>
          <w:lang w:val="en-GB"/>
        </w:rPr>
        <w:t xml:space="preserve"> </w:t>
      </w:r>
      <w:r w:rsidRPr="006615D1">
        <w:rPr>
          <w:rFonts w:cs="Arial"/>
          <w:lang w:val="en-GB"/>
        </w:rPr>
        <w:fldChar w:fldCharType="begin"/>
      </w:r>
      <w:r w:rsidRPr="00E82933">
        <w:rPr>
          <w:rFonts w:cs="Arial"/>
          <w:lang w:val="en-GB"/>
        </w:rPr>
        <w:instrText xml:space="preserve"> ADDIN EN.CITE &lt;EndNote&gt;&lt;Cite&gt;&lt;Author&gt;Zhao&lt;/Author&gt;&lt;Year&gt;2007&lt;/Year&gt;&lt;RecNum&gt;172&lt;/RecNum&gt;&lt;DisplayText&gt;(Zhao and Lu, 2007)&lt;/DisplayText&gt;&lt;record&gt;&lt;rec-number&gt;172&lt;/rec-number&gt;&lt;foreign-keys&gt;&lt;key app="EN" db-id="asaf2e006zrvffep9xspvsd900222x995d5r" timestamp="0"&gt;172&lt;/key&gt;&lt;/foreign-keys&gt;&lt;ref-type name="Journal Article"&gt;17&lt;/ref-type&gt;&lt;contributors&gt;&lt;authors&gt;&lt;author&gt;Zhao, Y. Z.&lt;/author&gt;&lt;author&gt;Lu, C. T.&lt;/author&gt;&lt;/authors&gt;&lt;/contributors&gt;&lt;auth-address&gt;Department of Clinical Pharmacology, General Hospital of Beijing Command of PLA, Beijing 100700, China. lctuua@yahoo.com.cn&lt;/auth-address&gt;&lt;titles&gt;&lt;title&gt;[Recent advances in the applications of ultrasonic microbubbles as gene delivery systems]&lt;/title&gt;&lt;secondary-title&gt;Yao Xue Xue Bao&lt;/secondary-title&gt;&lt;/titles&gt;&lt;pages&gt;127-31&lt;/pages&gt;&lt;volume&gt;42&lt;/volume&gt;&lt;number&gt;2&lt;/number&gt;&lt;edition&gt;2007/05/24&lt;/edition&gt;&lt;keywords&gt;&lt;keyword&gt;Animals&lt;/keyword&gt;&lt;keyword&gt;Colonic Neoplasms/therapy&lt;/keyword&gt;&lt;keyword&gt;Coronary Disease/therapy&lt;/keyword&gt;&lt;keyword&gt;Drug Delivery Systems/instrumentation/*methods/trends&lt;/keyword&gt;&lt;keyword&gt;Gene Therapy/instrumentation/*methods/trends&lt;/keyword&gt;&lt;keyword&gt;Humans&lt;/keyword&gt;&lt;keyword&gt;Lipids/chemistry&lt;/keyword&gt;&lt;keyword&gt;*Microbubbles&lt;/keyword&gt;&lt;keyword&gt;*Ultrasonics&lt;/keyword&gt;&lt;/keywords&gt;&lt;dates&gt;&lt;year&gt;2007&lt;/year&gt;&lt;pub-dates&gt;&lt;date&gt;Feb&lt;/date&gt;&lt;/pub-dates&gt;&lt;/dates&gt;&lt;isbn&gt;0513-4870 (Print)&amp;#xD;0513-4870 (Linking)&lt;/isbn&gt;&lt;accession-num&gt;17518038&lt;/accession-num&gt;&lt;urls&gt;&lt;related-urls&gt;&lt;url&gt;http://www.ncbi.nlm.nih.gov/entrez/query.fcgi?cmd=Retrieve&amp;amp;db=PubMed&amp;amp;dopt=Citation&amp;amp;list_uids=17518038&lt;/url&gt;&lt;/related-urls&gt;&lt;/urls&gt;&lt;language&gt;chi&lt;/language&gt;&lt;/record&gt;&lt;/Cite&gt;&lt;/EndNote&gt;</w:instrText>
      </w:r>
      <w:r w:rsidRPr="006615D1">
        <w:rPr>
          <w:rFonts w:cs="Arial"/>
          <w:lang w:val="en-GB"/>
        </w:rPr>
        <w:fldChar w:fldCharType="separate"/>
      </w:r>
      <w:r w:rsidRPr="006615D1">
        <w:rPr>
          <w:rFonts w:cs="Arial"/>
          <w:noProof/>
          <w:lang w:val="en-GB"/>
        </w:rPr>
        <w:t>(</w:t>
      </w:r>
      <w:hyperlink w:anchor="_ENREF_252" w:tooltip="Zhao, 2007 #172" w:history="1">
        <w:r w:rsidR="00FB1EA6" w:rsidRPr="006615D1">
          <w:rPr>
            <w:rFonts w:cs="Arial"/>
            <w:noProof/>
            <w:lang w:val="en-GB"/>
          </w:rPr>
          <w:t>Zhao and Lu, 2007</w:t>
        </w:r>
      </w:hyperlink>
      <w:r w:rsidRPr="006615D1">
        <w:rPr>
          <w:rFonts w:cs="Arial"/>
          <w:noProof/>
          <w:lang w:val="en-GB"/>
        </w:rPr>
        <w:t>)</w:t>
      </w:r>
      <w:r w:rsidRPr="006615D1">
        <w:rPr>
          <w:rFonts w:cs="Arial"/>
          <w:lang w:val="en-GB"/>
        </w:rPr>
        <w:fldChar w:fldCharType="end"/>
      </w:r>
      <w:r w:rsidRPr="006615D1">
        <w:rPr>
          <w:rFonts w:cs="Arial"/>
          <w:lang w:val="en-GB"/>
        </w:rPr>
        <w:t>.</w:t>
      </w:r>
    </w:p>
    <w:p w14:paraId="7DA023C2" w14:textId="77777777" w:rsidR="00754FC6" w:rsidRDefault="00754FC6" w:rsidP="00D46F2D">
      <w:pPr>
        <w:spacing w:line="360" w:lineRule="auto"/>
        <w:jc w:val="both"/>
        <w:rPr>
          <w:rFonts w:cs="Arial"/>
          <w:lang w:val="en-GB"/>
        </w:rPr>
      </w:pPr>
    </w:p>
    <w:p w14:paraId="0388B6A7" w14:textId="77777777" w:rsidR="00754FC6" w:rsidRDefault="00754FC6" w:rsidP="00D46F2D">
      <w:pPr>
        <w:spacing w:line="360" w:lineRule="auto"/>
        <w:jc w:val="both"/>
        <w:rPr>
          <w:rFonts w:cs="Arial"/>
          <w:lang w:val="en-GB"/>
        </w:rPr>
      </w:pPr>
    </w:p>
    <w:p w14:paraId="2ED3CACF" w14:textId="77777777" w:rsidR="00754FC6" w:rsidRDefault="00754FC6" w:rsidP="00D46F2D">
      <w:pPr>
        <w:spacing w:line="360" w:lineRule="auto"/>
        <w:jc w:val="both"/>
        <w:rPr>
          <w:rFonts w:cs="Arial"/>
          <w:lang w:val="en-GB"/>
        </w:rPr>
      </w:pPr>
    </w:p>
    <w:p w14:paraId="0E182C23" w14:textId="77777777" w:rsidR="00754FC6" w:rsidRDefault="00754FC6" w:rsidP="00D46F2D">
      <w:pPr>
        <w:spacing w:line="360" w:lineRule="auto"/>
        <w:jc w:val="both"/>
        <w:rPr>
          <w:rFonts w:cs="Arial"/>
          <w:lang w:val="en-GB"/>
        </w:rPr>
      </w:pPr>
    </w:p>
    <w:p w14:paraId="5061F263" w14:textId="77777777" w:rsidR="00754FC6" w:rsidRDefault="00754FC6" w:rsidP="00D46F2D">
      <w:pPr>
        <w:spacing w:line="360" w:lineRule="auto"/>
        <w:jc w:val="both"/>
        <w:rPr>
          <w:rFonts w:cs="Arial"/>
          <w:lang w:val="en-GB"/>
        </w:rPr>
      </w:pPr>
    </w:p>
    <w:p w14:paraId="589C983B" w14:textId="77777777" w:rsidR="00754FC6" w:rsidRDefault="00754FC6" w:rsidP="00D46F2D">
      <w:pPr>
        <w:spacing w:line="360" w:lineRule="auto"/>
        <w:jc w:val="both"/>
        <w:rPr>
          <w:rFonts w:cs="Arial"/>
          <w:lang w:val="en-GB"/>
        </w:rPr>
      </w:pPr>
    </w:p>
    <w:p w14:paraId="0A88E83A" w14:textId="77777777" w:rsidR="00754FC6" w:rsidRDefault="00754FC6" w:rsidP="00D46F2D">
      <w:pPr>
        <w:spacing w:line="360" w:lineRule="auto"/>
        <w:jc w:val="both"/>
        <w:rPr>
          <w:rFonts w:cs="Arial"/>
          <w:lang w:val="en-GB"/>
        </w:rPr>
      </w:pPr>
    </w:p>
    <w:p w14:paraId="0F710381" w14:textId="77777777" w:rsidR="00754FC6" w:rsidRPr="006615D1" w:rsidRDefault="00754FC6" w:rsidP="00D46F2D">
      <w:pPr>
        <w:spacing w:line="360" w:lineRule="auto"/>
        <w:jc w:val="both"/>
        <w:rPr>
          <w:rFonts w:cs="Arial"/>
          <w:lang w:val="en-GB"/>
        </w:rPr>
      </w:pPr>
    </w:p>
    <w:p w14:paraId="545F45D4" w14:textId="77777777" w:rsidR="00D46F2D" w:rsidRPr="006615D1" w:rsidRDefault="00D46F2D" w:rsidP="00D46F2D">
      <w:pPr>
        <w:widowControl w:val="0"/>
        <w:autoSpaceDE w:val="0"/>
        <w:autoSpaceDN w:val="0"/>
        <w:adjustRightInd w:val="0"/>
        <w:spacing w:after="120" w:line="360" w:lineRule="auto"/>
        <w:ind w:left="1985"/>
        <w:jc w:val="both"/>
        <w:rPr>
          <w:rFonts w:eastAsiaTheme="majorEastAsia" w:cs="Arial"/>
          <w:bCs/>
          <w:color w:val="000000" w:themeColor="text1"/>
          <w:lang w:val="en-GB"/>
        </w:rPr>
      </w:pPr>
      <w:r w:rsidRPr="006615D1">
        <w:rPr>
          <w:rFonts w:cs="Arial"/>
          <w:noProof/>
          <w:lang w:eastAsia="en-US"/>
        </w:rPr>
        <mc:AlternateContent>
          <mc:Choice Requires="wps">
            <w:drawing>
              <wp:anchor distT="0" distB="0" distL="114300" distR="114300" simplePos="0" relativeHeight="251772928" behindDoc="0" locked="0" layoutInCell="1" allowOverlap="1" wp14:anchorId="54BF47D6" wp14:editId="4933B861">
                <wp:simplePos x="0" y="0"/>
                <wp:positionH relativeFrom="column">
                  <wp:posOffset>228600</wp:posOffset>
                </wp:positionH>
                <wp:positionV relativeFrom="paragraph">
                  <wp:posOffset>914400</wp:posOffset>
                </wp:positionV>
                <wp:extent cx="685800" cy="9144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685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C0CB3E" w14:textId="77777777" w:rsidR="000323F3" w:rsidRDefault="000323F3" w:rsidP="00D46F2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7" o:spid="_x0000_s1030" type="#_x0000_t202" style="position:absolute;left:0;text-align:left;margin-left:18pt;margin-top:1in;width:54pt;height:1in;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" filled="f" stroked="f">
                <v:textbox>
                  <w:txbxContent>
                    <w:p w14:paraId="4CC0CB3E" w14:textId="77777777" w:rsidR="000323F3" w:rsidRDefault="000323F3" w:rsidP="00D46F2D">
                      <w:r>
                        <w:t>(A)</w:t>
                      </w:r>
                    </w:p>
                  </w:txbxContent>
                </v:textbox>
                <w10:wrap type="square"/>
              </v:shape>
            </w:pict>
          </mc:Fallback>
        </mc:AlternateContent>
      </w:r>
      <w:r w:rsidRPr="006615D1">
        <w:rPr>
          <w:rFonts w:cs="Arial"/>
          <w:noProof/>
          <w:lang w:eastAsia="en-US"/>
        </w:rPr>
        <w:drawing>
          <wp:inline distT="0" distB="0" distL="0" distR="0" wp14:anchorId="603540B2" wp14:editId="7B203D20">
            <wp:extent cx="4537292" cy="282956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 s 2.jpg"/>
                    <pic:cNvPicPr/>
                  </pic:nvPicPr>
                  <pic:blipFill>
                    <a:blip r:embed="rId37">
                      <a:extLst>
                        <a:ext uri="{28A0092B-C50C-407E-A947-70E740481C1C}">
                          <a14:useLocalDpi xmlns:a14="http://schemas.microsoft.com/office/drawing/2010/main"/>
                        </a:ext>
                      </a:extLst>
                    </a:blip>
                    <a:stretch>
                      <a:fillRect/>
                    </a:stretch>
                  </pic:blipFill>
                  <pic:spPr>
                    <a:xfrm>
                      <a:off x="0" y="0"/>
                      <a:ext cx="4538562" cy="2830352"/>
                    </a:xfrm>
                    <a:prstGeom prst="rect">
                      <a:avLst/>
                    </a:prstGeom>
                  </pic:spPr>
                </pic:pic>
              </a:graphicData>
            </a:graphic>
          </wp:inline>
        </w:drawing>
      </w:r>
    </w:p>
    <w:p w14:paraId="6606B493" w14:textId="77777777" w:rsidR="00D46F2D" w:rsidRPr="006615D1" w:rsidRDefault="00D46F2D" w:rsidP="00D46F2D">
      <w:pPr>
        <w:widowControl w:val="0"/>
        <w:autoSpaceDE w:val="0"/>
        <w:autoSpaceDN w:val="0"/>
        <w:adjustRightInd w:val="0"/>
        <w:spacing w:after="120" w:line="360" w:lineRule="auto"/>
        <w:ind w:left="1701"/>
        <w:jc w:val="both"/>
        <w:rPr>
          <w:rFonts w:eastAsiaTheme="majorEastAsia" w:cs="Arial"/>
          <w:bCs/>
          <w:color w:val="000000" w:themeColor="text1"/>
          <w:lang w:val="en-GB"/>
        </w:rPr>
      </w:pPr>
      <w:r w:rsidRPr="006615D1">
        <w:rPr>
          <w:rFonts w:cs="Arial"/>
          <w:noProof/>
          <w:lang w:eastAsia="en-US"/>
        </w:rPr>
        <mc:AlternateContent>
          <mc:Choice Requires="wps">
            <w:drawing>
              <wp:anchor distT="0" distB="0" distL="114300" distR="114300" simplePos="0" relativeHeight="251773952" behindDoc="0" locked="0" layoutInCell="1" allowOverlap="1" wp14:anchorId="72CAB960" wp14:editId="66368232">
                <wp:simplePos x="0" y="0"/>
                <wp:positionH relativeFrom="column">
                  <wp:posOffset>228600</wp:posOffset>
                </wp:positionH>
                <wp:positionV relativeFrom="paragraph">
                  <wp:posOffset>750570</wp:posOffset>
                </wp:positionV>
                <wp:extent cx="386080" cy="914400"/>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38608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7FAFAA" w14:textId="77777777" w:rsidR="000323F3" w:rsidRDefault="000323F3" w:rsidP="00D46F2D">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8" o:spid="_x0000_s1031" type="#_x0000_t202" style="position:absolute;left:0;text-align:left;margin-left:18pt;margin-top:59.1pt;width:30.4pt;height:1in;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" filled="f" stroked="f">
                <v:textbox>
                  <w:txbxContent>
                    <w:p w14:paraId="4A7FAFAA" w14:textId="77777777" w:rsidR="000323F3" w:rsidRDefault="000323F3" w:rsidP="00D46F2D">
                      <w:r>
                        <w:t>(B)</w:t>
                      </w:r>
                    </w:p>
                  </w:txbxContent>
                </v:textbox>
                <w10:wrap type="square"/>
              </v:shape>
            </w:pict>
          </mc:Fallback>
        </mc:AlternateContent>
      </w:r>
      <w:r w:rsidRPr="006615D1">
        <w:rPr>
          <w:rFonts w:cs="Arial"/>
          <w:noProof/>
          <w:lang w:eastAsia="en-US"/>
        </w:rPr>
        <w:drawing>
          <wp:inline distT="0" distB="0" distL="0" distR="0" wp14:anchorId="542DAEC6" wp14:editId="1933A5C0">
            <wp:extent cx="3718560" cy="2778629"/>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trasound.jpg"/>
                    <pic:cNvPicPr/>
                  </pic:nvPicPr>
                  <pic:blipFill>
                    <a:blip r:embed="rId38">
                      <a:extLst>
                        <a:ext uri="{28A0092B-C50C-407E-A947-70E740481C1C}">
                          <a14:useLocalDpi xmlns:a14="http://schemas.microsoft.com/office/drawing/2010/main"/>
                        </a:ext>
                      </a:extLst>
                    </a:blip>
                    <a:stretch>
                      <a:fillRect/>
                    </a:stretch>
                  </pic:blipFill>
                  <pic:spPr>
                    <a:xfrm>
                      <a:off x="0" y="0"/>
                      <a:ext cx="3718560" cy="2778629"/>
                    </a:xfrm>
                    <a:prstGeom prst="rect">
                      <a:avLst/>
                    </a:prstGeom>
                  </pic:spPr>
                </pic:pic>
              </a:graphicData>
            </a:graphic>
          </wp:inline>
        </w:drawing>
      </w:r>
    </w:p>
    <w:p w14:paraId="2A4A4E16" w14:textId="77777777" w:rsidR="00D46F2D" w:rsidRPr="00E82933" w:rsidRDefault="00D46F2D" w:rsidP="00D46F2D">
      <w:pPr>
        <w:widowControl w:val="0"/>
        <w:autoSpaceDE w:val="0"/>
        <w:autoSpaceDN w:val="0"/>
        <w:adjustRightInd w:val="0"/>
        <w:spacing w:after="120" w:line="360" w:lineRule="auto"/>
        <w:jc w:val="both"/>
        <w:rPr>
          <w:rFonts w:eastAsiaTheme="majorEastAsia" w:cs="Arial"/>
          <w:bCs/>
          <w:color w:val="000000" w:themeColor="text1"/>
          <w:lang w:val="en-GB"/>
        </w:rPr>
      </w:pPr>
    </w:p>
    <w:p w14:paraId="7FA25DEE" w14:textId="2B871BC2" w:rsidR="00D46F2D" w:rsidRPr="0035554D" w:rsidRDefault="007E37AB" w:rsidP="000D071D">
      <w:pPr>
        <w:pStyle w:val="Caption"/>
        <w:ind w:left="426"/>
        <w:rPr>
          <w:rFonts w:cs="Arial"/>
          <w:lang w:val="en-US"/>
        </w:rPr>
      </w:pPr>
      <w:bookmarkStart w:id="53" w:name="_Toc329388059"/>
      <w:bookmarkStart w:id="54" w:name="_Toc329389746"/>
      <w:r w:rsidRPr="0035554D">
        <w:rPr>
          <w:rFonts w:cs="Arial"/>
        </w:rPr>
        <w:t>Figure 1.</w:t>
      </w:r>
      <w:r w:rsidR="005521E0" w:rsidRPr="0035554D">
        <w:rPr>
          <w:rFonts w:cs="Arial"/>
        </w:rPr>
        <w:t>8</w:t>
      </w:r>
      <w:r w:rsidRPr="0035554D">
        <w:rPr>
          <w:rFonts w:cs="Arial"/>
        </w:rPr>
        <w:t xml:space="preserve"> </w:t>
      </w:r>
      <w:r w:rsidR="00D46F2D" w:rsidRPr="0035554D">
        <w:rPr>
          <w:rFonts w:cs="Arial"/>
        </w:rPr>
        <w:t>Combined effects of US and MB on cell membrane permeability</w:t>
      </w:r>
      <w:bookmarkEnd w:id="53"/>
      <w:bookmarkEnd w:id="54"/>
    </w:p>
    <w:p w14:paraId="12FA7FA8" w14:textId="7940B3E5" w:rsidR="00D46F2D" w:rsidRPr="00E82933" w:rsidRDefault="00D46F2D" w:rsidP="00D46F2D">
      <w:pPr>
        <w:widowControl w:val="0"/>
        <w:autoSpaceDE w:val="0"/>
        <w:autoSpaceDN w:val="0"/>
        <w:adjustRightInd w:val="0"/>
        <w:spacing w:after="120" w:line="276" w:lineRule="auto"/>
        <w:ind w:left="360"/>
        <w:jc w:val="both"/>
        <w:rPr>
          <w:rFonts w:cs="Arial"/>
          <w:lang w:val="en-GB"/>
        </w:rPr>
      </w:pPr>
      <w:r w:rsidRPr="00E82933">
        <w:rPr>
          <w:rFonts w:cs="Arial"/>
          <w:lang w:val="en-GB"/>
        </w:rPr>
        <w:t xml:space="preserve">Insonation of circulating MB are driven to a forced oscillation state led by compression and decompression cycles of their gas core, depending on the US intensity, the MB can either simply vibrate and/or collapse (A). </w:t>
      </w:r>
      <w:r w:rsidR="00754FC6">
        <w:rPr>
          <w:rFonts w:cs="Arial"/>
          <w:lang w:val="en-GB"/>
        </w:rPr>
        <w:t xml:space="preserve">US </w:t>
      </w:r>
      <w:r w:rsidRPr="00E82933">
        <w:rPr>
          <w:rFonts w:cs="Arial"/>
          <w:lang w:val="en-GB"/>
        </w:rPr>
        <w:t>induced permeabilisation of the plasma membrane by sonoporation of the cell membrane mediating pDNA subsequent intracellular uptake through the endocytosis and temporary pore formation in the surrounding media (B).</w:t>
      </w:r>
    </w:p>
    <w:p w14:paraId="2EFFFDD0" w14:textId="77777777" w:rsidR="00D46F2D" w:rsidRPr="00E82933" w:rsidRDefault="00D46F2D" w:rsidP="00D46F2D">
      <w:pPr>
        <w:widowControl w:val="0"/>
        <w:autoSpaceDE w:val="0"/>
        <w:autoSpaceDN w:val="0"/>
        <w:adjustRightInd w:val="0"/>
        <w:spacing w:after="120" w:line="276" w:lineRule="auto"/>
        <w:jc w:val="both"/>
        <w:rPr>
          <w:rFonts w:cs="Arial"/>
          <w:lang w:val="en-GB"/>
        </w:rPr>
      </w:pPr>
    </w:p>
    <w:p w14:paraId="2DB8EDBB" w14:textId="77777777" w:rsidR="00D46F2D" w:rsidRPr="00E82933" w:rsidRDefault="00D46F2D" w:rsidP="00D46F2D">
      <w:pPr>
        <w:widowControl w:val="0"/>
        <w:autoSpaceDE w:val="0"/>
        <w:autoSpaceDN w:val="0"/>
        <w:adjustRightInd w:val="0"/>
        <w:spacing w:after="120" w:line="276" w:lineRule="auto"/>
        <w:jc w:val="both"/>
        <w:rPr>
          <w:rFonts w:cs="Arial"/>
          <w:lang w:val="en-GB"/>
        </w:rPr>
      </w:pPr>
    </w:p>
    <w:p w14:paraId="2A84D841" w14:textId="74411174" w:rsidR="00D46F2D" w:rsidRPr="003D31AD" w:rsidRDefault="00BF3745" w:rsidP="003D31AD">
      <w:pPr>
        <w:pStyle w:val="Heading5"/>
        <w:rPr>
          <w:i/>
        </w:rPr>
      </w:pPr>
      <w:bookmarkStart w:id="55" w:name="_Toc367703511"/>
      <w:r>
        <w:t xml:space="preserve">1.4.2.2.16 </w:t>
      </w:r>
      <w:r w:rsidR="00D46F2D" w:rsidRPr="0035554D">
        <w:t xml:space="preserve">Ultrasound gene delivery </w:t>
      </w:r>
      <w:r w:rsidR="00D46F2D" w:rsidRPr="0035554D">
        <w:rPr>
          <w:i/>
        </w:rPr>
        <w:t>in vitro</w:t>
      </w:r>
      <w:bookmarkEnd w:id="55"/>
    </w:p>
    <w:p w14:paraId="45690DBB" w14:textId="77777777" w:rsidR="00D46F2D" w:rsidRPr="006615D1" w:rsidRDefault="00D46F2D" w:rsidP="00D46F2D">
      <w:pPr>
        <w:rPr>
          <w:rFonts w:cs="Arial"/>
          <w:lang w:val="en-GB"/>
        </w:rPr>
      </w:pPr>
    </w:p>
    <w:p w14:paraId="48F2CF77" w14:textId="69D68DB1" w:rsidR="00D46F2D" w:rsidRPr="00E82933" w:rsidRDefault="00D46F2D" w:rsidP="003D31AD">
      <w:pPr>
        <w:widowControl w:val="0"/>
        <w:autoSpaceDE w:val="0"/>
        <w:autoSpaceDN w:val="0"/>
        <w:adjustRightInd w:val="0"/>
        <w:spacing w:line="360" w:lineRule="auto"/>
        <w:jc w:val="both"/>
        <w:rPr>
          <w:rFonts w:cs="Arial"/>
          <w:lang w:val="en-GB"/>
        </w:rPr>
      </w:pPr>
      <w:r w:rsidRPr="00E82933">
        <w:rPr>
          <w:rFonts w:cs="Arial"/>
          <w:lang w:val="en-GB"/>
        </w:rPr>
        <w:t>A study in 1999 by Lawrie and colleagues found that cultured porcine VSMC and EC were transfected successfully with naked or liposome-complexed luciferase reporter plasmid for 3</w:t>
      </w:r>
      <w:r w:rsidR="00D1538C" w:rsidRPr="00E82933">
        <w:rPr>
          <w:rFonts w:cs="Arial"/>
          <w:lang w:val="en-GB"/>
        </w:rPr>
        <w:t xml:space="preserve"> h</w:t>
      </w:r>
      <w:r w:rsidRPr="00E82933">
        <w:rPr>
          <w:rFonts w:cs="Arial"/>
          <w:lang w:val="en-GB"/>
        </w:rPr>
        <w:t>. US parameters were with US exposure (USE) for 60 sec</w:t>
      </w:r>
      <w:r w:rsidR="00754FC6">
        <w:rPr>
          <w:rFonts w:cs="Arial"/>
          <w:lang w:val="en-GB"/>
        </w:rPr>
        <w:t xml:space="preserve"> </w:t>
      </w:r>
      <w:r w:rsidRPr="00E82933">
        <w:rPr>
          <w:rFonts w:cs="Arial"/>
          <w:lang w:val="en-GB"/>
        </w:rPr>
        <w:t>at 1 MHz, 0.4 W/cm</w:t>
      </w:r>
      <w:r w:rsidRPr="00E82933">
        <w:rPr>
          <w:rFonts w:cs="Arial"/>
          <w:vertAlign w:val="superscript"/>
          <w:lang w:val="en-GB"/>
        </w:rPr>
        <w:t>2</w:t>
      </w:r>
      <w:r w:rsidRPr="00E82933">
        <w:rPr>
          <w:rFonts w:cs="Arial"/>
          <w:lang w:val="en-GB"/>
        </w:rPr>
        <w:t xml:space="preserve">, 30 </w:t>
      </w:r>
      <w:r w:rsidR="00D1538C" w:rsidRPr="00E82933">
        <w:rPr>
          <w:rFonts w:cs="Arial"/>
          <w:lang w:val="en-GB"/>
        </w:rPr>
        <w:t>min</w:t>
      </w:r>
      <w:r w:rsidRPr="00E82933">
        <w:rPr>
          <w:rFonts w:cs="Arial"/>
          <w:lang w:val="en-GB"/>
        </w:rPr>
        <w:t xml:space="preserve"> into this transfection period demonstrated enhanced gene expression level of luciferase reporter plasmid and increase luciferase activity 48 </w:t>
      </w:r>
      <w:r w:rsidR="00D1538C" w:rsidRPr="00E82933">
        <w:rPr>
          <w:rFonts w:cs="Arial"/>
          <w:lang w:val="en-GB"/>
        </w:rPr>
        <w:t xml:space="preserve">h </w:t>
      </w:r>
      <w:r w:rsidRPr="00E82933">
        <w:rPr>
          <w:rFonts w:cs="Arial"/>
          <w:lang w:val="en-GB"/>
        </w:rPr>
        <w:t xml:space="preserve">later by 7.5-fold and 2.4-fold, respectively. Luciferase activity of EC was similarly enhanced 3.3-fold by lipofection adjunctive USE. USE had no effect on cell viability, although it reduced VSMC but not EC proliferation </w:t>
      </w:r>
      <w:r w:rsidRPr="0035554D">
        <w:rPr>
          <w:rFonts w:cs="Arial"/>
          <w:lang w:val="en-GB"/>
        </w:rPr>
        <w:fldChar w:fldCharType="begin"/>
      </w:r>
      <w:r w:rsidRPr="00E82933">
        <w:rPr>
          <w:rFonts w:cs="Arial"/>
          <w:lang w:val="en-GB"/>
        </w:rPr>
        <w:instrText xml:space="preserve"> ADDIN EN.CITE &lt;EndNote&gt;&lt;Cite&gt;&lt;Author&gt;Lawrie&lt;/Author&gt;&lt;Year&gt;1999&lt;/Year&gt;&lt;RecNum&gt;230&lt;/RecNum&gt;&lt;DisplayText&gt;(Lawrie et al., 1999)&lt;/DisplayText&gt;&lt;record&gt;&lt;rec-number&gt;230&lt;/rec-number&gt;&lt;foreign-keys&gt;&lt;key app="EN" db-id="asaf2e006zrvffep9xspvsd900222x995d5r" timestamp="0"&gt;230&lt;/key&gt;&lt;/foreign-keys&gt;&lt;ref-type name="Journal Article"&gt;17&lt;/ref-type&gt;&lt;contributors&gt;&lt;authors&gt;&lt;author&gt;Lawrie, A.&lt;/author&gt;&lt;author&gt;Brisken, A. F.&lt;/author&gt;&lt;author&gt;Francis, S. E.&lt;/author&gt;&lt;author&gt;Tayler, D. I.&lt;/author&gt;&lt;author&gt;Chamberlain, J.&lt;/author&gt;&lt;author&gt;Crossman, D. C.&lt;/author&gt;&lt;author&gt;Cumberland, D. C.&lt;/author&gt;&lt;author&gt;Newman, C. M.&lt;/author&gt;&lt;/authors&gt;&lt;/contributors&gt;&lt;auth-address&gt;Cardiovascular Medicine, Division of Clinical Sciences, University of Sheffield, Sheffield, UK.&lt;/auth-address&gt;&lt;titles&gt;&lt;title&gt;Ultrasound enhances reporter gene expression after transfection of vascular cells in vitro&lt;/title&gt;&lt;secondary-title&gt;Circulation&lt;/secondary-title&gt;&lt;/titles&gt;&lt;pages&gt;2617-20&lt;/pages&gt;&lt;volume&gt;99&lt;/volume&gt;&lt;number&gt;20&lt;/number&gt;&lt;keywords&gt;&lt;keyword&gt;Animals&lt;/keyword&gt;&lt;keyword&gt;Blood Vessels/*physiology/*ultrasonography&lt;/keyword&gt;&lt;keyword&gt;Cell Division/radiation effects&lt;/keyword&gt;&lt;keyword&gt;Cell Survival/radiation effects&lt;/keyword&gt;&lt;keyword&gt;Cells, Cultured&lt;/keyword&gt;&lt;keyword&gt;Endothelium, Vascular/cytology/ultrasonography&lt;/keyword&gt;&lt;keyword&gt;Gene Expression/*radiation effects&lt;/keyword&gt;&lt;keyword&gt;Genes, Reporter/*genetics&lt;/keyword&gt;&lt;keyword&gt;Luciferases/genetics/metabolism&lt;/keyword&gt;&lt;keyword&gt;Muscle, Smooth, Vascular/cytology/ultrasonography&lt;/keyword&gt;&lt;keyword&gt;Swine&lt;/keyword&gt;&lt;keyword&gt;Transfection/*physiology&lt;/keyword&gt;&lt;/keywords&gt;&lt;dates&gt;&lt;year&gt;1999&lt;/year&gt;&lt;pub-dates&gt;&lt;date&gt;May 25&lt;/date&gt;&lt;/pub-dates&gt;&lt;/dates&gt;&lt;isbn&gt;1524-4539 (Electronic)&amp;#xD;0009-7322 (Linking)&lt;/isbn&gt;&lt;accession-num&gt;10338452&lt;/accession-num&gt;&lt;urls&gt;&lt;related-urls&gt;&lt;url&gt;http://www.ncbi.nlm.nih.gov/pubmed/10338452&lt;/url&gt;&lt;/related-urls&gt;&lt;/urls&gt;&lt;/record&gt;&lt;/Cite&gt;&lt;/EndNote&gt;</w:instrText>
      </w:r>
      <w:r w:rsidRPr="0035554D">
        <w:rPr>
          <w:rFonts w:cs="Arial"/>
          <w:lang w:val="en-GB"/>
        </w:rPr>
        <w:fldChar w:fldCharType="separate"/>
      </w:r>
      <w:r w:rsidRPr="00E82933">
        <w:rPr>
          <w:rFonts w:cs="Arial"/>
          <w:noProof/>
          <w:lang w:val="en-GB"/>
        </w:rPr>
        <w:t>(</w:t>
      </w:r>
      <w:hyperlink w:anchor="_ENREF_122" w:tooltip="Lawrie, 1999 #230" w:history="1">
        <w:r w:rsidR="00FB1EA6" w:rsidRPr="00E82933">
          <w:rPr>
            <w:rFonts w:cs="Arial"/>
            <w:noProof/>
            <w:lang w:val="en-GB"/>
          </w:rPr>
          <w:t>Lawrie et al., 1999</w:t>
        </w:r>
      </w:hyperlink>
      <w:r w:rsidRPr="00E82933">
        <w:rPr>
          <w:rFonts w:cs="Arial"/>
          <w:noProof/>
          <w:lang w:val="en-GB"/>
        </w:rPr>
        <w:t>)</w:t>
      </w:r>
      <w:r w:rsidRPr="0035554D">
        <w:rPr>
          <w:rFonts w:cs="Arial"/>
          <w:lang w:val="en-GB"/>
        </w:rPr>
        <w:fldChar w:fldCharType="end"/>
      </w:r>
      <w:r w:rsidRPr="006615D1">
        <w:rPr>
          <w:rFonts w:cs="Arial"/>
          <w:lang w:val="en-GB"/>
        </w:rPr>
        <w:t>.</w:t>
      </w:r>
      <w:r w:rsidR="00A26C04" w:rsidRPr="00E82933">
        <w:rPr>
          <w:rFonts w:cs="Arial"/>
          <w:lang w:val="en-GB"/>
        </w:rPr>
        <w:t xml:space="preserve"> Also </w:t>
      </w:r>
      <w:r w:rsidR="00A26C04" w:rsidRPr="00E82933">
        <w:rPr>
          <w:rFonts w:cs="Arial"/>
          <w:i/>
          <w:lang w:val="en-GB"/>
        </w:rPr>
        <w:t>in vitro</w:t>
      </w:r>
      <w:r w:rsidR="00A26C04" w:rsidRPr="00E82933">
        <w:rPr>
          <w:rFonts w:cs="Arial"/>
          <w:lang w:val="en-GB"/>
        </w:rPr>
        <w:t xml:space="preserve"> transgene delivery of green fluorescent protein plasmid (pEGFP) conjugated with cationic MB into embryonic kidney cells 293 under US conditions of 1 MHz transducer, 2 W/cm</w:t>
      </w:r>
      <w:r w:rsidR="00A26C04" w:rsidRPr="00E82933">
        <w:rPr>
          <w:rFonts w:cs="Arial"/>
          <w:vertAlign w:val="superscript"/>
          <w:lang w:val="en-GB"/>
        </w:rPr>
        <w:t xml:space="preserve">2 </w:t>
      </w:r>
      <w:r w:rsidR="00A26C04" w:rsidRPr="00E82933">
        <w:rPr>
          <w:rFonts w:cs="Arial"/>
          <w:lang w:val="en-GB"/>
        </w:rPr>
        <w:t xml:space="preserve">power intensity and 25% duty cycle was resulted in 75% of the cells achieved successful expression of pEGFP compared to controls, however, the more value of acoustic power and MB concentration, the less transfection efficiency and cell viability </w:t>
      </w:r>
      <w:r w:rsidR="00A26C04" w:rsidRPr="0035554D">
        <w:rPr>
          <w:rFonts w:cs="Arial"/>
          <w:lang w:val="en-GB"/>
        </w:rPr>
        <w:fldChar w:fldCharType="begin">
          <w:fldData xml:space="preserve">PEVuZE5vdGU+PENpdGU+PEF1dGhvcj5UbGF4Y2E8L0F1dGhvcj48WWVhcj4yMDEwPC9ZZWFyPjxS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</w:fldData>
        </w:fldChar>
      </w:r>
      <w:r w:rsidR="00A26C04" w:rsidRPr="00E82933">
        <w:rPr>
          <w:rFonts w:cs="Arial"/>
          <w:lang w:val="en-GB"/>
        </w:rPr>
        <w:instrText xml:space="preserve"> ADDIN EN.CITE </w:instrText>
      </w:r>
      <w:r w:rsidR="00A26C04" w:rsidRPr="0035554D">
        <w:rPr>
          <w:rFonts w:cs="Arial"/>
          <w:lang w:val="en-GB"/>
        </w:rPr>
        <w:fldChar w:fldCharType="begin">
          <w:fldData xml:space="preserve">PEVuZE5vdGU+PENpdGU+PEF1dGhvcj5UbGF4Y2E8L0F1dGhvcj48WWVhcj4yMDEwPC9ZZWFyPjxS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</w:fldData>
        </w:fldChar>
      </w:r>
      <w:r w:rsidR="00A26C04" w:rsidRPr="00E82933">
        <w:rPr>
          <w:rFonts w:cs="Arial"/>
          <w:lang w:val="en-GB"/>
        </w:rPr>
        <w:instrText xml:space="preserve"> ADDIN EN.CITE.DATA </w:instrText>
      </w:r>
      <w:r w:rsidR="00A26C04" w:rsidRPr="0035554D">
        <w:rPr>
          <w:rFonts w:cs="Arial"/>
          <w:lang w:val="en-GB"/>
        </w:rPr>
      </w:r>
      <w:r w:rsidR="00A26C04" w:rsidRPr="0035554D">
        <w:rPr>
          <w:rFonts w:cs="Arial"/>
          <w:lang w:val="en-GB"/>
        </w:rPr>
        <w:fldChar w:fldCharType="end"/>
      </w:r>
      <w:r w:rsidR="00A26C04" w:rsidRPr="0035554D">
        <w:rPr>
          <w:rFonts w:cs="Arial"/>
          <w:lang w:val="en-GB"/>
        </w:rPr>
      </w:r>
      <w:r w:rsidR="00A26C04" w:rsidRPr="0035554D">
        <w:rPr>
          <w:rFonts w:cs="Arial"/>
          <w:lang w:val="en-GB"/>
        </w:rPr>
        <w:fldChar w:fldCharType="separate"/>
      </w:r>
      <w:r w:rsidR="00A26C04" w:rsidRPr="00E82933">
        <w:rPr>
          <w:rFonts w:cs="Arial"/>
          <w:noProof/>
          <w:lang w:val="en-GB"/>
        </w:rPr>
        <w:t>(</w:t>
      </w:r>
      <w:hyperlink w:anchor="_ENREF_228" w:tooltip="Tlaxca, 2010 #290" w:history="1">
        <w:r w:rsidR="00FB1EA6" w:rsidRPr="00E82933">
          <w:rPr>
            <w:rFonts w:cs="Arial"/>
            <w:noProof/>
            <w:lang w:val="en-GB"/>
          </w:rPr>
          <w:t>Tlaxca et al., 2010</w:t>
        </w:r>
      </w:hyperlink>
      <w:r w:rsidR="00A26C04" w:rsidRPr="00E82933">
        <w:rPr>
          <w:rFonts w:cs="Arial"/>
          <w:noProof/>
          <w:lang w:val="en-GB"/>
        </w:rPr>
        <w:t>)</w:t>
      </w:r>
      <w:r w:rsidR="00A26C04" w:rsidRPr="0035554D">
        <w:rPr>
          <w:rFonts w:cs="Arial"/>
          <w:lang w:val="en-GB"/>
        </w:rPr>
        <w:fldChar w:fldCharType="end"/>
      </w:r>
      <w:r w:rsidR="00A26C04" w:rsidRPr="006615D1">
        <w:rPr>
          <w:rFonts w:cs="Arial"/>
          <w:lang w:val="en-GB"/>
        </w:rPr>
        <w:t>.</w:t>
      </w:r>
      <w:r w:rsidR="00A26C04" w:rsidRPr="00E82933">
        <w:rPr>
          <w:rFonts w:cs="Arial"/>
          <w:lang w:val="en-GB"/>
        </w:rPr>
        <w:t xml:space="preserve"> </w:t>
      </w:r>
      <w:r w:rsidR="008B2BCB" w:rsidRPr="00E82933">
        <w:rPr>
          <w:rFonts w:cs="Arial"/>
          <w:lang w:val="en-GB"/>
        </w:rPr>
        <w:t>Another</w:t>
      </w:r>
      <w:r w:rsidR="00AD5548" w:rsidRPr="00E82933">
        <w:rPr>
          <w:rFonts w:cs="Arial"/>
          <w:lang w:val="en-GB"/>
        </w:rPr>
        <w:t xml:space="preserve"> </w:t>
      </w:r>
      <w:r w:rsidR="008B2BCB" w:rsidRPr="00E82933">
        <w:rPr>
          <w:rFonts w:cs="Arial"/>
          <w:lang w:val="en-GB"/>
        </w:rPr>
        <w:t>study for ultrasound-targeted MB destruction (UTMD)</w:t>
      </w:r>
      <w:r w:rsidR="008B2BCB" w:rsidRPr="00E82933">
        <w:rPr>
          <w:rFonts w:cs="Arial"/>
          <w:i/>
          <w:lang w:val="en-GB"/>
        </w:rPr>
        <w:t xml:space="preserve"> in vitro</w:t>
      </w:r>
      <w:r w:rsidR="008B2BCB" w:rsidRPr="00E82933">
        <w:rPr>
          <w:rFonts w:cs="Arial"/>
          <w:lang w:val="en-GB"/>
        </w:rPr>
        <w:t xml:space="preserve"> for </w:t>
      </w:r>
      <w:r w:rsidR="00A26C04" w:rsidRPr="00E82933">
        <w:rPr>
          <w:rFonts w:cs="Arial"/>
          <w:lang w:val="en-GB"/>
        </w:rPr>
        <w:t>pEGFP</w:t>
      </w:r>
      <w:r w:rsidR="008B2BCB" w:rsidRPr="00E82933">
        <w:rPr>
          <w:rFonts w:cs="Arial"/>
          <w:lang w:val="en-GB"/>
        </w:rPr>
        <w:t xml:space="preserve"> in the cultured human retinal pigmented epithelial cells was able to enhance gene expression without marked tissue damage in the treated groups compared to controls under optimal </w:t>
      </w:r>
      <w:r w:rsidR="00D1538C" w:rsidRPr="00E82933">
        <w:rPr>
          <w:rFonts w:cs="Arial"/>
          <w:lang w:val="en-GB"/>
        </w:rPr>
        <w:t xml:space="preserve">US </w:t>
      </w:r>
      <w:r w:rsidR="008B2BCB" w:rsidRPr="00E82933">
        <w:rPr>
          <w:rFonts w:cs="Arial"/>
          <w:lang w:val="en-GB"/>
        </w:rPr>
        <w:t>conditions, and this may ha</w:t>
      </w:r>
      <w:r w:rsidR="00D82D64" w:rsidRPr="00E82933">
        <w:rPr>
          <w:rFonts w:cs="Arial"/>
          <w:lang w:val="en-GB"/>
        </w:rPr>
        <w:t>s</w:t>
      </w:r>
      <w:r w:rsidR="008B2BCB" w:rsidRPr="00E82933">
        <w:rPr>
          <w:rFonts w:cs="Arial"/>
          <w:lang w:val="en-GB"/>
        </w:rPr>
        <w:t xml:space="preserve"> a potential therapeutic advantages as a safe non invasive method to transfer targeted genes directly to the human diseased retina </w:t>
      </w:r>
      <w:r w:rsidR="008B2BCB" w:rsidRPr="0035554D">
        <w:rPr>
          <w:rFonts w:cs="Arial"/>
          <w:lang w:val="en-GB"/>
        </w:rPr>
        <w:fldChar w:fldCharType="begin"/>
      </w:r>
      <w:r w:rsidR="008B2BCB" w:rsidRPr="00E82933">
        <w:rPr>
          <w:rFonts w:cs="Arial"/>
          <w:lang w:val="en-GB"/>
        </w:rPr>
        <w:instrText xml:space="preserve"> ADDIN EN.CITE &lt;EndNote&gt;&lt;Cite&gt;&lt;Author&gt;Wan&lt;/Author&gt;&lt;Year&gt;2015&lt;/Year&gt;&lt;RecNum&gt;289&lt;/RecNum&gt;&lt;DisplayText&gt;(Wan et al., 2015)&lt;/DisplayText&gt;&lt;record&gt;&lt;rec-number&gt;289&lt;/rec-number&gt;&lt;foreign-keys&gt;&lt;key app="EN" db-id="asaf2e006zrvffep9xspvsd900222x995d5r" timestamp="1476880092"&gt;289&lt;/key&gt;&lt;/foreign-keys&gt;&lt;ref-type name="Journal Article"&gt;17&lt;/ref-type&gt;&lt;contributors&gt;&lt;authors&gt;&lt;author&gt;Wan, C.&lt;/author&gt;&lt;author&gt;Qian, J.&lt;/author&gt;&lt;author&gt;Li, F.&lt;/author&gt;&lt;author&gt;Li, H.&lt;/author&gt;&lt;/authors&gt;&lt;/contributors&gt;&lt;auth-address&gt;Department of Ultrasound, Renji Hospital, School of Medicine, Shanghai Jiao Tong University, Shanghai 200127, P.R. China.&amp;#xD;Department of Ophthalmology, The Baoshan Branch Institute of Shanghai Shuguang Hospital, Shanghai 201900, P.R. China.&lt;/auth-address&gt;&lt;titles&gt;&lt;title&gt;Ultrasound-targeted microbubble destruction enhances polyethylenimine-mediated gene transfection in vitro in human retinal pigment epithelial cells and in vivo in rat retina&lt;/title&gt;&lt;secondary-title&gt;Mol Med Rep&lt;/secondary-title&gt;&lt;/titles&gt;&lt;periodical&gt;&lt;full-title&gt;Mol Med Rep&lt;/full-title&gt;&lt;/periodical&gt;&lt;pages&gt;2835-41&lt;/pages&gt;&lt;volume&gt;12&lt;/volume&gt;&lt;number&gt;2&lt;/number&gt;&lt;keywords&gt;&lt;keyword&gt;Animals&lt;/keyword&gt;&lt;keyword&gt;Cell Line&lt;/keyword&gt;&lt;keyword&gt;Epithelial Cells/cytology/metabolism&lt;/keyword&gt;&lt;keyword&gt;Female&lt;/keyword&gt;&lt;keyword&gt;Green Fluorescent Proteins/genetics/metabolism&lt;/keyword&gt;&lt;keyword&gt;Humans&lt;/keyword&gt;&lt;keyword&gt;*Microbubbles&lt;/keyword&gt;&lt;keyword&gt;Plasmids/metabolism&lt;/keyword&gt;&lt;keyword&gt;*Polyethyleneimine/chemistry&lt;/keyword&gt;&lt;keyword&gt;Rats&lt;/keyword&gt;&lt;keyword&gt;Rats, Sprague-Dawley&lt;/keyword&gt;&lt;keyword&gt;Retina/*metabolism/pathology&lt;/keyword&gt;&lt;keyword&gt;Sonication&lt;/keyword&gt;&lt;keyword&gt;Transfection&lt;/keyword&gt;&lt;/keywords&gt;&lt;dates&gt;&lt;year&gt;2015&lt;/year&gt;&lt;pub-dates&gt;&lt;date&gt;Aug&lt;/date&gt;&lt;/pub-dates&gt;&lt;/dates&gt;&lt;isbn&gt;1791-3004 (Electronic)&amp;#xD;1791-2997 (Linking)&lt;/isbn&gt;&lt;accession-num&gt;25936880&lt;/accession-num&gt;&lt;urls&gt;&lt;related-urls&gt;&lt;url&gt;https://www.ncbi.nlm.nih.gov/pubmed/25936880&lt;/url&gt;&lt;/related-urls&gt;&lt;/urls&gt;&lt;electronic-resource-num&gt;10.3892/mmr.2015.3703&lt;/electronic-resource-num&gt;&lt;/record&gt;&lt;/Cite&gt;&lt;/EndNote&gt;</w:instrText>
      </w:r>
      <w:r w:rsidR="008B2BCB" w:rsidRPr="0035554D">
        <w:rPr>
          <w:rFonts w:cs="Arial"/>
          <w:lang w:val="en-GB"/>
        </w:rPr>
        <w:fldChar w:fldCharType="separate"/>
      </w:r>
      <w:r w:rsidR="008B2BCB" w:rsidRPr="00E82933">
        <w:rPr>
          <w:rFonts w:cs="Arial"/>
          <w:noProof/>
          <w:lang w:val="en-GB"/>
        </w:rPr>
        <w:t>(</w:t>
      </w:r>
      <w:hyperlink w:anchor="_ENREF_235" w:tooltip="Wan, 2015 #289" w:history="1">
        <w:r w:rsidR="00FB1EA6" w:rsidRPr="00E82933">
          <w:rPr>
            <w:rFonts w:cs="Arial"/>
            <w:noProof/>
            <w:lang w:val="en-GB"/>
          </w:rPr>
          <w:t>Wan et al., 2015</w:t>
        </w:r>
      </w:hyperlink>
      <w:r w:rsidR="008B2BCB" w:rsidRPr="00E82933">
        <w:rPr>
          <w:rFonts w:cs="Arial"/>
          <w:noProof/>
          <w:lang w:val="en-GB"/>
        </w:rPr>
        <w:t>)</w:t>
      </w:r>
      <w:r w:rsidR="008B2BCB" w:rsidRPr="0035554D">
        <w:rPr>
          <w:rFonts w:cs="Arial"/>
          <w:lang w:val="en-GB"/>
        </w:rPr>
        <w:fldChar w:fldCharType="end"/>
      </w:r>
      <w:r w:rsidR="008B2BCB" w:rsidRPr="006615D1">
        <w:rPr>
          <w:rFonts w:cs="Arial"/>
          <w:lang w:val="en-GB"/>
        </w:rPr>
        <w:t>.</w:t>
      </w:r>
    </w:p>
    <w:p w14:paraId="260DF434" w14:textId="0DA74B76" w:rsidR="00D46F2D" w:rsidRDefault="00BF3745" w:rsidP="003D31AD">
      <w:pPr>
        <w:pStyle w:val="Heading5"/>
        <w:rPr>
          <w:i/>
        </w:rPr>
      </w:pPr>
      <w:bookmarkStart w:id="56" w:name="_Toc367703512"/>
      <w:r>
        <w:t xml:space="preserve">1.4.2.2.17 </w:t>
      </w:r>
      <w:r w:rsidR="00D46F2D" w:rsidRPr="0035554D">
        <w:t xml:space="preserve">Ultrasound gene delivery </w:t>
      </w:r>
      <w:r w:rsidR="00D46F2D" w:rsidRPr="0035554D">
        <w:rPr>
          <w:i/>
        </w:rPr>
        <w:t>in vivo</w:t>
      </w:r>
      <w:bookmarkEnd w:id="56"/>
    </w:p>
    <w:p w14:paraId="005E3EEB" w14:textId="77777777" w:rsidR="00D46F2D" w:rsidRPr="006615D1" w:rsidRDefault="00D46F2D" w:rsidP="00D46F2D">
      <w:pPr>
        <w:rPr>
          <w:rFonts w:cs="Arial"/>
          <w:lang w:val="en-GB"/>
        </w:rPr>
      </w:pPr>
    </w:p>
    <w:p w14:paraId="6B9FB40C" w14:textId="4515F548" w:rsidR="00754FC6" w:rsidRDefault="00D46F2D" w:rsidP="004D2212">
      <w:pPr>
        <w:spacing w:line="360" w:lineRule="auto"/>
        <w:jc w:val="both"/>
        <w:rPr>
          <w:rFonts w:cs="Arial"/>
          <w:lang w:val="en-GB"/>
        </w:rPr>
      </w:pPr>
      <w:r w:rsidRPr="00E82933">
        <w:rPr>
          <w:rFonts w:cs="Arial"/>
          <w:lang w:val="en-GB"/>
        </w:rPr>
        <w:t xml:space="preserve">Since 1996, there have been several proven reports of US enhanced gene transfection or transgene expression </w:t>
      </w:r>
      <w:r w:rsidRPr="00E82933">
        <w:rPr>
          <w:rFonts w:cs="Arial"/>
          <w:i/>
          <w:lang w:val="en-GB"/>
        </w:rPr>
        <w:t xml:space="preserve">in vivo, </w:t>
      </w:r>
      <w:r w:rsidRPr="006615D1">
        <w:rPr>
          <w:rFonts w:cs="Arial"/>
          <w:lang w:val="en-GB"/>
        </w:rPr>
        <w:t xml:space="preserve">summarised in Table 1.2. </w:t>
      </w:r>
      <w:r w:rsidRPr="00E82933">
        <w:rPr>
          <w:rFonts w:cs="Arial"/>
          <w:lang w:val="en-GB"/>
        </w:rPr>
        <w:t>SC injection of Lac-Z plasmid into MC38 cell tumors in nude mice, after 3 days, there was a threefold enhancement of galactosidase activity for the mice exposed to continuous waves of US at 20 W/cm</w:t>
      </w:r>
      <w:r w:rsidRPr="00E82933">
        <w:rPr>
          <w:rFonts w:cs="Arial"/>
          <w:vertAlign w:val="superscript"/>
          <w:lang w:val="en-GB"/>
        </w:rPr>
        <w:t>2</w:t>
      </w:r>
      <w:r w:rsidRPr="00E82933">
        <w:rPr>
          <w:rFonts w:cs="Arial"/>
          <w:lang w:val="en-GB"/>
        </w:rPr>
        <w:t xml:space="preserve"> for 30 </w:t>
      </w:r>
      <w:r w:rsidR="00D1538C" w:rsidRPr="00E82933">
        <w:rPr>
          <w:rFonts w:cs="Arial"/>
          <w:lang w:val="en-GB"/>
        </w:rPr>
        <w:t xml:space="preserve">sec </w:t>
      </w:r>
      <w:r w:rsidRPr="00E82933">
        <w:rPr>
          <w:rFonts w:cs="Arial"/>
          <w:lang w:val="en-GB"/>
        </w:rPr>
        <w:t xml:space="preserve">compared with SC injection alone </w:t>
      </w:r>
      <w:r w:rsidRPr="0035554D">
        <w:rPr>
          <w:rFonts w:cs="Arial"/>
          <w:lang w:val="en-GB"/>
        </w:rPr>
        <w:fldChar w:fldCharType="begin"/>
      </w:r>
      <w:r w:rsidRPr="00E82933">
        <w:rPr>
          <w:rFonts w:cs="Arial"/>
          <w:lang w:val="en-GB"/>
        </w:rPr>
        <w:instrText xml:space="preserve"> ADDIN EN.CITE &lt;EndNote&gt;&lt;Cite&gt;&lt;Author&gt;Manome&lt;/Author&gt;&lt;Year&gt;2000&lt;/Year&gt;&lt;RecNum&gt;167&lt;/RecNum&gt;&lt;DisplayText&gt;(Manome et al., 2000)&lt;/DisplayText&gt;&lt;record&gt;&lt;rec-number&gt;167&lt;/rec-number&gt;&lt;foreign-keys&gt;&lt;key app="EN" db-id="asaf2e006zrvffep9xspvsd900222x995d5r" timestamp="0"&gt;167&lt;/key&gt;&lt;/foreign-keys&gt;&lt;ref-type name="Journal Article"&gt;17&lt;/ref-type&gt;&lt;contributors&gt;&lt;authors&gt;&lt;author&gt;Manome, Y.&lt;/author&gt;&lt;author&gt;Nakamura, M.&lt;/author&gt;&lt;author&gt;Ohno, T.&lt;/author&gt;&lt;author&gt;Furuhata, H.&lt;/author&gt;&lt;/authors&gt;&lt;/contributors&gt;&lt;auth-address&gt;Department of Microbiology, Jikei University School of Medicine, Tokyo, Japan.&lt;/auth-address&gt;&lt;titles&gt;&lt;title&gt;Ultrasound facilitates transduction of naked plasmid DNA into colon carcinoma cells in vitro and in vivo&lt;/title&gt;&lt;secondary-title&gt;Human gene therapy&lt;/secondary-title&gt;&lt;alt-title&gt;Hum Gene Ther&lt;/alt-title&gt;&lt;/titles&gt;&lt;periodical&gt;&lt;full-title&gt;Hum Gene Ther&lt;/full-title&gt;&lt;abbr-1&gt;Human gene therapy&lt;/abbr-1&gt;&lt;/periodical&gt;&lt;alt-periodical&gt;&lt;full-title&gt;Hum Gene Ther&lt;/full-title&gt;&lt;abbr-1&gt;Human gene therapy&lt;/abbr-1&gt;&lt;/alt-periodical&gt;&lt;pages&gt;1521-8&lt;/pages&gt;&lt;volume&gt;11&lt;/volume&gt;&lt;number&gt;11&lt;/number&gt;&lt;edition&gt;2000/08/17&lt;/edition&gt;&lt;keywords&gt;&lt;keyword&gt;Adenocarcinoma&lt;/keyword&gt;&lt;keyword&gt;Animals&lt;/keyword&gt;&lt;keyword&gt;Colonic Neoplasms&lt;/keyword&gt;&lt;keyword&gt;*Gene Transfer Techniques/instrumentation&lt;/keyword&gt;&lt;keyword&gt;*Genetic Vectors&lt;/keyword&gt;&lt;keyword&gt;Kanamycin Kinase/*genetics&lt;/keyword&gt;&lt;keyword&gt;Male&lt;/keyword&gt;&lt;keyword&gt;Mice&lt;/keyword&gt;&lt;keyword&gt;Mice, Inbred C57BL&lt;/keyword&gt;&lt;keyword&gt;*Plasmids&lt;/keyword&gt;&lt;keyword&gt;Tumor Cells, Cultured&lt;/keyword&gt;&lt;keyword&gt;*Ultrasonics&lt;/keyword&gt;&lt;keyword&gt;beta-Galactosidase/*genetics&lt;/keyword&gt;&lt;/keywords&gt;&lt;dates&gt;&lt;year&gt;2000&lt;/year&gt;&lt;pub-dates&gt;&lt;date&gt;Jul 20&lt;/date&gt;&lt;/pub-dates&gt;&lt;/dates&gt;&lt;isbn&gt;1043-0342 (Print)&amp;#xD;1043-0342 (Linking)&lt;/isbn&gt;&lt;accession-num&gt;10945766&lt;/accession-num&gt;&lt;urls&gt;&lt;related-urls&gt;&lt;url&gt;http://www.ncbi.nlm.nih.gov/pubmed/10945766&lt;/url&gt;&lt;/related-urls&gt;&lt;/urls&gt;&lt;electronic-resource-num&gt;10.1089/10430340050083252&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38" w:tooltip="Manome, 2000 #167" w:history="1">
        <w:r w:rsidR="00FB1EA6" w:rsidRPr="00E82933">
          <w:rPr>
            <w:rFonts w:cs="Arial"/>
            <w:noProof/>
            <w:lang w:val="en-GB"/>
          </w:rPr>
          <w:t>Manome et al., 2000</w:t>
        </w:r>
      </w:hyperlink>
      <w:r w:rsidRPr="00E82933">
        <w:rPr>
          <w:rFonts w:cs="Arial"/>
          <w:noProof/>
          <w:lang w:val="en-GB"/>
        </w:rPr>
        <w:t>)</w:t>
      </w:r>
      <w:r w:rsidRPr="0035554D">
        <w:rPr>
          <w:rFonts w:cs="Arial"/>
          <w:lang w:val="en-GB"/>
        </w:rPr>
        <w:fldChar w:fldCharType="end"/>
      </w:r>
      <w:r w:rsidRPr="006615D1">
        <w:rPr>
          <w:rFonts w:cs="Arial"/>
          <w:lang w:val="en-GB"/>
        </w:rPr>
        <w:t>. Huber et al confirmed similar results using pulse wave US. Galactosidase plasmids were injecte</w:t>
      </w:r>
      <w:r w:rsidRPr="00E82933">
        <w:rPr>
          <w:rFonts w:cs="Arial"/>
          <w:lang w:val="en-GB"/>
        </w:rPr>
        <w:t>d SC into the prostate tumor cells that have implanted SC in Copenhagen rats followed by focused pulsed US waves.</w:t>
      </w:r>
      <w:r w:rsidR="00754FC6">
        <w:rPr>
          <w:rFonts w:cs="Arial"/>
          <w:lang w:val="en-GB"/>
        </w:rPr>
        <w:t xml:space="preserve"> </w:t>
      </w:r>
      <w:r w:rsidRPr="00E82933">
        <w:rPr>
          <w:rFonts w:cs="Arial"/>
          <w:lang w:val="en-GB"/>
        </w:rPr>
        <w:t xml:space="preserve">This induced a 10-fold increase of galactosidase transfected cells expression in the ELISA assay </w:t>
      </w:r>
      <w:r w:rsidRPr="0035554D">
        <w:rPr>
          <w:rFonts w:cs="Arial"/>
          <w:lang w:val="en-GB"/>
        </w:rPr>
        <w:fldChar w:fldCharType="begin">
          <w:fldData xml:space="preserve">PEVuZE5vdGU+PENpdGU+PEF1dGhvcj5IdWJlcjwvQXV0aG9yPjxZZWFyPjIwMDA8L1llYXI+PFJl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</w:fldData>
        </w:fldChar>
      </w:r>
      <w:r w:rsidR="00FB1EA6">
        <w:rPr>
          <w:rFonts w:cs="Arial"/>
          <w:lang w:val="en-GB"/>
        </w:rPr>
        <w:instrText xml:space="preserve"> ADDIN EN.CITE </w:instrText>
      </w:r>
      <w:r w:rsidR="00FB1EA6">
        <w:rPr>
          <w:rFonts w:cs="Arial"/>
          <w:lang w:val="en-GB"/>
        </w:rPr>
        <w:fldChar w:fldCharType="begin">
          <w:fldData xml:space="preserve">PEVuZE5vdGU+PENpdGU+PEF1dGhvcj5IdWJlcjwvQXV0aG9yPjxZZWFyPjIwMDA8L1llYXI+PFJl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</w:fldData>
        </w:fldChar>
      </w:r>
      <w:r w:rsidR="00FB1EA6">
        <w:rPr>
          <w:rFonts w:cs="Arial"/>
          <w:lang w:val="en-GB"/>
        </w:rPr>
        <w:instrText xml:space="preserve"> ADDIN EN.CITE.DATA </w:instrText>
      </w:r>
      <w:r w:rsidR="00FB1EA6">
        <w:rPr>
          <w:rFonts w:cs="Arial"/>
          <w:lang w:val="en-GB"/>
        </w:rPr>
      </w:r>
      <w:r w:rsidR="00FB1EA6">
        <w:rPr>
          <w:rFonts w:cs="Arial"/>
          <w:lang w:val="en-GB"/>
        </w:rPr>
        <w:fldChar w:fldCharType="end"/>
      </w:r>
      <w:r w:rsidRPr="0035554D">
        <w:rPr>
          <w:rFonts w:cs="Arial"/>
          <w:lang w:val="en-GB"/>
        </w:rPr>
      </w:r>
      <w:r w:rsidRPr="0035554D">
        <w:rPr>
          <w:rFonts w:cs="Arial"/>
          <w:lang w:val="en-GB"/>
        </w:rPr>
        <w:fldChar w:fldCharType="separate"/>
      </w:r>
      <w:r w:rsidR="00FB1EA6">
        <w:rPr>
          <w:rFonts w:cs="Arial"/>
          <w:noProof/>
          <w:lang w:val="en-GB"/>
        </w:rPr>
        <w:t>(</w:t>
      </w:r>
      <w:hyperlink w:anchor="_ENREF_94" w:tooltip="Huber, 2000 #168" w:history="1">
        <w:r w:rsidR="00FB1EA6">
          <w:rPr>
            <w:rFonts w:cs="Arial"/>
            <w:noProof/>
            <w:lang w:val="en-GB"/>
          </w:rPr>
          <w:t>Huber and Pfisterer, 2000a</w:t>
        </w:r>
      </w:hyperlink>
      <w:r w:rsidR="00FB1EA6">
        <w:rPr>
          <w:rFonts w:cs="Arial"/>
          <w:noProof/>
          <w:lang w:val="en-GB"/>
        </w:rPr>
        <w:t>)</w:t>
      </w:r>
      <w:r w:rsidRPr="0035554D">
        <w:rPr>
          <w:rFonts w:cs="Arial"/>
          <w:lang w:val="en-GB"/>
        </w:rPr>
        <w:fldChar w:fldCharType="end"/>
      </w:r>
      <w:r w:rsidRPr="006615D1">
        <w:rPr>
          <w:rFonts w:cs="Arial"/>
          <w:lang w:val="en-GB"/>
        </w:rPr>
        <w:t>.</w:t>
      </w:r>
      <w:r w:rsidR="00754FC6">
        <w:rPr>
          <w:rFonts w:cs="Arial"/>
          <w:lang w:val="en-GB"/>
        </w:rPr>
        <w:t xml:space="preserve"> Also </w:t>
      </w:r>
      <w:r w:rsidRPr="00E82933">
        <w:rPr>
          <w:rFonts w:cs="Arial"/>
          <w:lang w:val="en-GB"/>
        </w:rPr>
        <w:t>an IM</w:t>
      </w:r>
      <w:r w:rsidR="00754FC6">
        <w:rPr>
          <w:rFonts w:cs="Arial"/>
          <w:lang w:val="en-GB"/>
        </w:rPr>
        <w:t xml:space="preserve"> </w:t>
      </w:r>
      <w:r w:rsidRPr="00E82933">
        <w:rPr>
          <w:rFonts w:cs="Arial"/>
          <w:lang w:val="en-GB"/>
        </w:rPr>
        <w:t xml:space="preserve">injection of rat hind limb with Lac-Z plasmid led to a 10-fold increase in luciferase expression after </w:t>
      </w:r>
      <w:r w:rsidR="00754FC6">
        <w:rPr>
          <w:rFonts w:cs="Arial"/>
          <w:lang w:val="en-GB"/>
        </w:rPr>
        <w:t xml:space="preserve">MB </w:t>
      </w:r>
      <w:r w:rsidRPr="00E82933">
        <w:rPr>
          <w:rFonts w:cs="Arial"/>
          <w:lang w:val="en-GB"/>
        </w:rPr>
        <w:t xml:space="preserve">echo contrast agent (Optison) in the presence of topical external US compared with IM injection alone. US without adding MB showed no significant gene expression </w:t>
      </w:r>
      <w:r w:rsidRPr="0035554D">
        <w:rPr>
          <w:rFonts w:cs="Arial"/>
          <w:lang w:val="en-GB"/>
        </w:rPr>
        <w:fldChar w:fldCharType="begin">
          <w:fldData xml:space="preserve">PEVuZE5vdGU+PENpdGU+PEF1dGhvcj5UYW5peWFtYTwvQXV0aG9yPjxZZWFyPjIwMDI8L1llYXI+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PEVuZE5vdGU+PENpdGU+PEF1dGhvcj5UYW5peWFtYTwvQXV0aG9yPjxZZWFyPjIwMDI8L1llYXI+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27" w:tooltip="Taniyama, 2002 #169" w:history="1">
        <w:r w:rsidR="00FB1EA6" w:rsidRPr="00E82933">
          <w:rPr>
            <w:rFonts w:cs="Arial"/>
            <w:noProof/>
            <w:lang w:val="en-GB"/>
          </w:rPr>
          <w:t>Taniyama et al., 2002b</w:t>
        </w:r>
      </w:hyperlink>
      <w:r w:rsidRPr="00E82933">
        <w:rPr>
          <w:rFonts w:cs="Arial"/>
          <w:noProof/>
          <w:lang w:val="en-GB"/>
        </w:rPr>
        <w:t>)</w:t>
      </w:r>
      <w:r w:rsidRPr="0035554D">
        <w:rPr>
          <w:rFonts w:cs="Arial"/>
          <w:lang w:val="en-GB"/>
        </w:rPr>
        <w:fldChar w:fldCharType="end"/>
      </w:r>
      <w:r w:rsidRPr="006615D1">
        <w:rPr>
          <w:rFonts w:cs="Arial"/>
          <w:lang w:val="en-GB"/>
        </w:rPr>
        <w:t>.</w:t>
      </w:r>
      <w:r w:rsidR="00D44BD1" w:rsidRPr="00E82933">
        <w:rPr>
          <w:rFonts w:cs="Arial"/>
          <w:lang w:val="en-GB"/>
        </w:rPr>
        <w:t xml:space="preserve"> </w:t>
      </w:r>
    </w:p>
    <w:p w14:paraId="55D678D9" w14:textId="77777777" w:rsidR="00754FC6" w:rsidRDefault="00754FC6" w:rsidP="003D31AD">
      <w:pPr>
        <w:jc w:val="both"/>
        <w:rPr>
          <w:rFonts w:cs="Arial"/>
          <w:lang w:val="en-GB"/>
        </w:rPr>
      </w:pPr>
    </w:p>
    <w:p w14:paraId="6A566C88" w14:textId="384B4360" w:rsidR="005A6B58" w:rsidRDefault="00D44BD1" w:rsidP="003D31AD">
      <w:pPr>
        <w:spacing w:line="360" w:lineRule="auto"/>
        <w:jc w:val="both"/>
        <w:rPr>
          <w:rFonts w:cs="Arial"/>
          <w:lang w:val="en-GB"/>
        </w:rPr>
      </w:pPr>
      <w:r w:rsidRPr="00E82933">
        <w:rPr>
          <w:rFonts w:cs="Arial"/>
          <w:lang w:val="en-GB"/>
        </w:rPr>
        <w:t>A</w:t>
      </w:r>
      <w:r w:rsidR="004D2212" w:rsidRPr="00E82933">
        <w:rPr>
          <w:rFonts w:cs="Arial"/>
          <w:lang w:val="en-GB"/>
        </w:rPr>
        <w:t xml:space="preserve">nother recent </w:t>
      </w:r>
      <w:r w:rsidR="004D2212" w:rsidRPr="00E82933">
        <w:rPr>
          <w:rFonts w:cs="Arial"/>
          <w:i/>
          <w:lang w:val="en-GB"/>
        </w:rPr>
        <w:t>in vivo</w:t>
      </w:r>
      <w:r w:rsidR="004D2212" w:rsidRPr="00E82933">
        <w:rPr>
          <w:rFonts w:cs="Arial"/>
          <w:lang w:val="en-GB"/>
        </w:rPr>
        <w:t xml:space="preserve"> study for UTMD was carried out by an injection of combined pEGFP and MB into</w:t>
      </w:r>
      <w:r w:rsidRPr="00E82933">
        <w:rPr>
          <w:rFonts w:cs="Arial"/>
          <w:lang w:val="en-GB"/>
        </w:rPr>
        <w:t xml:space="preserve"> rat subretina</w:t>
      </w:r>
      <w:r w:rsidR="004D2212" w:rsidRPr="00E82933">
        <w:rPr>
          <w:rFonts w:cs="Arial"/>
          <w:lang w:val="en-GB"/>
        </w:rPr>
        <w:t xml:space="preserve">l space followed by local US beam exposure (US probe was placed directly on the corneal surface) at </w:t>
      </w:r>
      <w:r w:rsidRPr="00E82933">
        <w:rPr>
          <w:rFonts w:cs="Arial"/>
          <w:lang w:val="en-GB"/>
        </w:rPr>
        <w:t xml:space="preserve">of </w:t>
      </w:r>
      <w:r w:rsidR="004D2212" w:rsidRPr="00E82933">
        <w:rPr>
          <w:rFonts w:cs="Arial"/>
          <w:lang w:val="en-GB"/>
        </w:rPr>
        <w:t>1 MHz, the US intensity was 2 w/cm</w:t>
      </w:r>
      <w:r w:rsidR="004D2212" w:rsidRPr="00E82933">
        <w:rPr>
          <w:rFonts w:cs="Arial"/>
          <w:vertAlign w:val="superscript"/>
          <w:lang w:val="en-GB"/>
        </w:rPr>
        <w:t xml:space="preserve">2 </w:t>
      </w:r>
      <w:r w:rsidR="004D2212" w:rsidRPr="00E82933">
        <w:rPr>
          <w:rFonts w:cs="Arial"/>
          <w:lang w:val="en-GB"/>
        </w:rPr>
        <w:t>and the pulse repetition frequency was 100 Hz, with 50% duty cycle</w:t>
      </w:r>
      <w:r w:rsidR="00754FC6">
        <w:rPr>
          <w:rFonts w:cs="Arial"/>
          <w:lang w:val="en-GB"/>
        </w:rPr>
        <w:t xml:space="preserve"> for 5 min</w:t>
      </w:r>
      <w:r w:rsidR="004D2212" w:rsidRPr="00E82933">
        <w:rPr>
          <w:rFonts w:cs="Arial"/>
          <w:lang w:val="en-GB"/>
        </w:rPr>
        <w:t xml:space="preserve"> duration. This was resulted in significant pDNA expression of EGFP in the rat retina pigment epithelial tissue and neural retina respectively in the treated US transgene group compare to group injected with plasmid/DNA alone. There was no any damage to the corneal and retinal tissue that can be seen histologically, additionally, no infiltration of the inflammatory cells was detected in the treatment area by UTMD</w:t>
      </w:r>
      <w:r w:rsidR="00754FC6">
        <w:rPr>
          <w:rFonts w:cs="Arial"/>
          <w:lang w:val="en-GB"/>
        </w:rPr>
        <w:t xml:space="preserve"> </w:t>
      </w:r>
      <w:r w:rsidR="004D2212" w:rsidRPr="0035554D">
        <w:rPr>
          <w:rFonts w:cs="Arial"/>
          <w:lang w:val="en-GB"/>
        </w:rPr>
        <w:fldChar w:fldCharType="begin"/>
      </w:r>
      <w:r w:rsidR="004D2212" w:rsidRPr="00E82933">
        <w:rPr>
          <w:rFonts w:cs="Arial"/>
          <w:lang w:val="en-GB"/>
        </w:rPr>
        <w:instrText xml:space="preserve"> ADDIN EN.CITE &lt;EndNote&gt;&lt;Cite&gt;&lt;Author&gt;Li&lt;/Author&gt;&lt;Year&gt;2016&lt;/Year&gt;&lt;RecNum&gt;291&lt;/RecNum&gt;&lt;DisplayText&gt;(Li et al., 2016)&lt;/DisplayText&gt;&lt;record&gt;&lt;rec-number&gt;291&lt;/rec-number&gt;&lt;foreign-keys&gt;&lt;key app="EN" db-id="asaf2e006zrvffep9xspvsd900222x995d5r" timestamp="1476971947"&gt;291&lt;/key&gt;&lt;/foreign-keys&gt;&lt;ref-type name="Journal Article"&gt;17&lt;/ref-type&gt;&lt;contributors&gt;&lt;authors&gt;&lt;author&gt;Li, H.&lt;/author&gt;&lt;author&gt;Qian, J.&lt;/author&gt;&lt;author&gt;Yao, C.&lt;/author&gt;&lt;author&gt;Wan, C.&lt;/author&gt;&lt;author&gt;Li, F.&lt;/author&gt;&lt;/authors&gt;&lt;/contributors&gt;&lt;auth-address&gt;Department of Ultrasound, Ren Ji Hospital, School of Medicine, Shanghai Jiao Tong University, Shanghai, China.&amp;#xD;Department of Ophthalmology, The Baoshan Branch Institute of Shanghai, Shuguang Hospital, Shanghai, China.&amp;#xD;Laboratory Animal Centre of Ren Ji Hospital, School of Medicine, Shanghai Jiao Tong University, Shanghai, China.&lt;/auth-address&gt;&lt;titles&gt;&lt;title&gt;Combined ultrasound-targeted microbubble destruction and polyethylenimine-mediated plasmid DNA delivery to the rat retina: enhanced efficiency and accelerated expression&lt;/title&gt;&lt;secondary-title&gt;J Gene Med&lt;/secondary-title&gt;&lt;/titles&gt;&lt;periodical&gt;&lt;full-title&gt;J Gene Med&lt;/full-title&gt;&lt;abbr-1&gt;The journal of gene medicine&lt;/abbr-1&gt;&lt;/periodical&gt;&lt;pages&gt;47-56&lt;/pages&gt;&lt;volume&gt;18&lt;/volume&gt;&lt;number&gt;4-6&lt;/number&gt;&lt;keywords&gt;&lt;keyword&gt;kinetic of expression&lt;/keyword&gt;&lt;keyword&gt;microbubble&lt;/keyword&gt;&lt;keyword&gt;retina gene therapy&lt;/keyword&gt;&lt;keyword&gt;target delivery&lt;/keyword&gt;&lt;keyword&gt;transfection efficiency&lt;/keyword&gt;&lt;keyword&gt;ultrasound&lt;/keyword&gt;&lt;/keywords&gt;&lt;dates&gt;&lt;year&gt;2016&lt;/year&gt;&lt;pub-dates&gt;&lt;date&gt;Apr&lt;/date&gt;&lt;/pub-dates&gt;&lt;/dates&gt;&lt;isbn&gt;1521-2254 (Electronic)&amp;#xD;1099-498X (Linking)&lt;/isbn&gt;&lt;accession-num&gt;26864737&lt;/accession-num&gt;&lt;urls&gt;&lt;related-urls&gt;&lt;url&gt;https://www.ncbi.nlm.nih.gov/pubmed/26864737&lt;/url&gt;&lt;/related-urls&gt;&lt;/urls&gt;&lt;electronic-resource-num&gt;10.1002/jgm.2875&lt;/electronic-resource-num&gt;&lt;/record&gt;&lt;/Cite&gt;&lt;/EndNote&gt;</w:instrText>
      </w:r>
      <w:r w:rsidR="004D2212" w:rsidRPr="0035554D">
        <w:rPr>
          <w:rFonts w:cs="Arial"/>
          <w:lang w:val="en-GB"/>
        </w:rPr>
        <w:fldChar w:fldCharType="separate"/>
      </w:r>
      <w:r w:rsidR="004D2212" w:rsidRPr="00E82933">
        <w:rPr>
          <w:rFonts w:cs="Arial"/>
          <w:noProof/>
          <w:lang w:val="en-GB"/>
        </w:rPr>
        <w:t>(</w:t>
      </w:r>
      <w:hyperlink w:anchor="_ENREF_129" w:tooltip="Li, 2016 #291" w:history="1">
        <w:r w:rsidR="00FB1EA6" w:rsidRPr="00E82933">
          <w:rPr>
            <w:rFonts w:cs="Arial"/>
            <w:noProof/>
            <w:lang w:val="en-GB"/>
          </w:rPr>
          <w:t>Li et al., 2016</w:t>
        </w:r>
      </w:hyperlink>
      <w:r w:rsidR="004D2212" w:rsidRPr="00E82933">
        <w:rPr>
          <w:rFonts w:cs="Arial"/>
          <w:noProof/>
          <w:lang w:val="en-GB"/>
        </w:rPr>
        <w:t>)</w:t>
      </w:r>
      <w:r w:rsidR="004D2212" w:rsidRPr="0035554D">
        <w:rPr>
          <w:rFonts w:cs="Arial"/>
          <w:lang w:val="en-GB"/>
        </w:rPr>
        <w:fldChar w:fldCharType="end"/>
      </w:r>
      <w:r w:rsidR="004D2212" w:rsidRPr="006615D1">
        <w:rPr>
          <w:rFonts w:cs="Arial"/>
          <w:lang w:val="en-GB"/>
        </w:rPr>
        <w:t>.</w:t>
      </w:r>
      <w:r w:rsidR="005A6B58">
        <w:rPr>
          <w:rFonts w:cs="Arial"/>
          <w:lang w:val="en-GB"/>
        </w:rPr>
        <w:t xml:space="preserve"> </w:t>
      </w:r>
    </w:p>
    <w:p w14:paraId="46E8A1E2" w14:textId="77777777" w:rsidR="005A6B58" w:rsidRDefault="005A6B58" w:rsidP="003D31AD">
      <w:pPr>
        <w:jc w:val="both"/>
        <w:rPr>
          <w:rFonts w:cs="Arial"/>
          <w:lang w:val="en-GB"/>
        </w:rPr>
      </w:pPr>
    </w:p>
    <w:p w14:paraId="699C3FDF" w14:textId="27D3BF41" w:rsidR="005D2A46" w:rsidRPr="003D31AD" w:rsidRDefault="005D2A46" w:rsidP="003D31AD">
      <w:pPr>
        <w:spacing w:line="360" w:lineRule="auto"/>
        <w:jc w:val="both"/>
        <w:rPr>
          <w:rFonts w:cs="Arial"/>
          <w:lang w:val="en-GB"/>
        </w:rPr>
      </w:pPr>
      <w:r>
        <w:rPr>
          <w:rFonts w:cs="Arial"/>
          <w:lang w:val="en-GB"/>
        </w:rPr>
        <w:t>Also, recently treatment with UTMD at 1 - 1.9 MI</w:t>
      </w:r>
      <w:r w:rsidR="00A21454">
        <w:rPr>
          <w:rFonts w:cs="Arial"/>
          <w:lang w:val="en-GB"/>
        </w:rPr>
        <w:t xml:space="preserve"> and US frequency 7 – 14 MHz</w:t>
      </w:r>
      <w:r>
        <w:rPr>
          <w:rFonts w:cs="Arial"/>
          <w:lang w:val="en-GB"/>
        </w:rPr>
        <w:t xml:space="preserve"> </w:t>
      </w:r>
      <w:r w:rsidRPr="00D6641C">
        <w:rPr>
          <w:rFonts w:cs="Arial"/>
          <w:lang w:val="en-GB"/>
        </w:rPr>
        <w:t>in rats left coronary</w:t>
      </w:r>
      <w:r>
        <w:rPr>
          <w:rFonts w:cs="Arial"/>
          <w:lang w:val="en-GB"/>
        </w:rPr>
        <w:t xml:space="preserve"> artery</w:t>
      </w:r>
      <w:r w:rsidRPr="00D6641C">
        <w:rPr>
          <w:rFonts w:cs="Arial"/>
          <w:lang w:val="en-GB"/>
        </w:rPr>
        <w:t xml:space="preserve"> ligation for 45 min followed by reperfusion</w:t>
      </w:r>
      <w:r>
        <w:rPr>
          <w:rFonts w:cs="Arial"/>
          <w:lang w:val="en-GB"/>
        </w:rPr>
        <w:t xml:space="preserve">, </w:t>
      </w:r>
      <w:r w:rsidRPr="003D31AD">
        <w:rPr>
          <w:rFonts w:cs="Arial" w:hint="eastAsia"/>
          <w:lang w:val="en-GB"/>
        </w:rPr>
        <w:t>increase</w:t>
      </w:r>
      <w:r>
        <w:rPr>
          <w:rFonts w:cs="Arial"/>
          <w:lang w:val="en-GB"/>
        </w:rPr>
        <w:t>d</w:t>
      </w:r>
      <w:r w:rsidRPr="003D31AD">
        <w:rPr>
          <w:rFonts w:cs="Arial" w:hint="eastAsia"/>
          <w:lang w:val="en-GB"/>
        </w:rPr>
        <w:t xml:space="preserve"> engraftment signals, enhance</w:t>
      </w:r>
      <w:r>
        <w:rPr>
          <w:rFonts w:cs="Arial"/>
          <w:lang w:val="en-GB"/>
        </w:rPr>
        <w:t>d</w:t>
      </w:r>
      <w:r w:rsidRPr="003D31AD">
        <w:rPr>
          <w:rFonts w:cs="Arial" w:hint="eastAsia"/>
          <w:lang w:val="en-GB"/>
        </w:rPr>
        <w:t xml:space="preserve"> the delivery</w:t>
      </w:r>
      <w:r>
        <w:rPr>
          <w:rFonts w:cs="Arial"/>
          <w:lang w:val="en-GB"/>
        </w:rPr>
        <w:t xml:space="preserve"> and numbers </w:t>
      </w:r>
      <w:r w:rsidRPr="003D31AD">
        <w:rPr>
          <w:rFonts w:cs="Arial" w:hint="eastAsia"/>
          <w:lang w:val="en-GB"/>
        </w:rPr>
        <w:t xml:space="preserve">of </w:t>
      </w:r>
      <w:r>
        <w:rPr>
          <w:rFonts w:cs="Arial"/>
          <w:lang w:val="en-GB"/>
        </w:rPr>
        <w:t>bone marrow cells (</w:t>
      </w:r>
      <w:r w:rsidRPr="00D6641C">
        <w:rPr>
          <w:rFonts w:cs="Arial"/>
          <w:lang w:val="en-GB"/>
        </w:rPr>
        <w:t>BMC</w:t>
      </w:r>
      <w:r>
        <w:rPr>
          <w:rFonts w:cs="Arial"/>
          <w:lang w:val="en-GB"/>
        </w:rPr>
        <w:t>) transfusion in ischemic myocardium at day 14 post arterial ligation compared to controls. Because delayed administration of BMC (4 weeks)</w:t>
      </w:r>
      <w:r w:rsidR="001E5446">
        <w:rPr>
          <w:rFonts w:cs="Arial"/>
          <w:lang w:val="en-GB"/>
        </w:rPr>
        <w:t xml:space="preserve"> </w:t>
      </w:r>
      <w:r>
        <w:rPr>
          <w:rFonts w:cs="Arial"/>
          <w:lang w:val="en-GB"/>
        </w:rPr>
        <w:t>post reperfusion does not improve cardiac function. S</w:t>
      </w:r>
      <w:r w:rsidRPr="003D31AD">
        <w:rPr>
          <w:rFonts w:cs="Arial" w:hint="eastAsia"/>
          <w:lang w:val="en-GB"/>
        </w:rPr>
        <w:t>ubsequently</w:t>
      </w:r>
      <w:r>
        <w:rPr>
          <w:rFonts w:cs="Arial"/>
          <w:lang w:val="en-GB"/>
        </w:rPr>
        <w:t xml:space="preserve"> UTMD treatment promoted</w:t>
      </w:r>
      <w:r w:rsidRPr="00D6641C">
        <w:rPr>
          <w:rFonts w:cs="Arial"/>
          <w:lang w:val="en-GB"/>
        </w:rPr>
        <w:t xml:space="preserve"> neovascularization, cardio</w:t>
      </w:r>
      <w:r w:rsidR="001E5446">
        <w:rPr>
          <w:rFonts w:cs="Arial"/>
          <w:lang w:val="en-GB"/>
        </w:rPr>
        <w:t xml:space="preserve">myogenesis </w:t>
      </w:r>
      <w:r>
        <w:rPr>
          <w:rFonts w:cs="Arial"/>
          <w:lang w:val="en-GB"/>
        </w:rPr>
        <w:t xml:space="preserve">and </w:t>
      </w:r>
      <w:r w:rsidR="005A6B58">
        <w:rPr>
          <w:rFonts w:cs="Arial"/>
          <w:lang w:val="en-GB"/>
        </w:rPr>
        <w:t xml:space="preserve">decreased </w:t>
      </w:r>
      <w:r w:rsidRPr="003D31AD">
        <w:rPr>
          <w:rFonts w:cs="Arial" w:hint="eastAsia"/>
          <w:lang w:val="en-GB"/>
        </w:rPr>
        <w:t>post-infarction cardiac remodelling</w:t>
      </w:r>
      <w:r>
        <w:rPr>
          <w:rFonts w:cs="Arial"/>
          <w:lang w:val="en-GB"/>
        </w:rPr>
        <w:t xml:space="preserve">. This ultimately </w:t>
      </w:r>
      <w:r w:rsidRPr="00D6641C">
        <w:rPr>
          <w:rFonts w:cs="Arial"/>
          <w:lang w:val="en-GB"/>
        </w:rPr>
        <w:t>decreased cardiac</w:t>
      </w:r>
      <w:r>
        <w:rPr>
          <w:rFonts w:cs="Arial"/>
          <w:lang w:val="en-GB"/>
        </w:rPr>
        <w:t xml:space="preserve"> tissue</w:t>
      </w:r>
      <w:r w:rsidRPr="00D6641C">
        <w:rPr>
          <w:rFonts w:cs="Arial"/>
          <w:lang w:val="en-GB"/>
        </w:rPr>
        <w:t xml:space="preserve"> fibrosis</w:t>
      </w:r>
      <w:r>
        <w:rPr>
          <w:rFonts w:cs="Arial"/>
          <w:lang w:val="en-GB"/>
        </w:rPr>
        <w:t xml:space="preserve">, </w:t>
      </w:r>
      <w:r w:rsidRPr="00F01DC8">
        <w:rPr>
          <w:rFonts w:cs="Arial"/>
          <w:lang w:val="en-GB"/>
        </w:rPr>
        <w:t>improved cardiac function</w:t>
      </w:r>
      <w:r>
        <w:rPr>
          <w:rFonts w:cs="Arial"/>
          <w:lang w:val="en-GB"/>
        </w:rPr>
        <w:t xml:space="preserve"> at </w:t>
      </w:r>
      <w:r w:rsidRPr="00F01DC8">
        <w:rPr>
          <w:rFonts w:cs="Arial"/>
          <w:lang w:val="en-GB"/>
        </w:rPr>
        <w:t>4 weeks</w:t>
      </w:r>
      <w:r>
        <w:rPr>
          <w:rFonts w:cs="Arial"/>
          <w:lang w:val="en-GB"/>
        </w:rPr>
        <w:t xml:space="preserve"> post UTMD </w:t>
      </w:r>
      <w:r w:rsidRPr="003D31AD">
        <w:rPr>
          <w:rFonts w:cs="Arial" w:hint="eastAsia"/>
          <w:lang w:val="en-GB"/>
        </w:rPr>
        <w:t>treatment,</w:t>
      </w:r>
      <w:r w:rsidRPr="00F01DC8">
        <w:rPr>
          <w:rFonts w:cs="Arial"/>
          <w:lang w:val="en-GB"/>
        </w:rPr>
        <w:t xml:space="preserve"> as compared with control group</w:t>
      </w:r>
      <w:r w:rsidR="005A6B58">
        <w:rPr>
          <w:rFonts w:cs="Arial"/>
          <w:lang w:val="en-GB"/>
        </w:rPr>
        <w:t xml:space="preserve"> </w:t>
      </w:r>
      <w:r w:rsidR="00F01DC8">
        <w:rPr>
          <w:rFonts w:cs="Arial"/>
          <w:lang w:val="en-GB"/>
        </w:rPr>
        <w:fldChar w:fldCharType="begin">
          <w:fldData xml:space="preserve">PEVuZE5vdGU+PENpdGU+PEF1dGhvcj5DaGVuPC9BdXRob3I+PFllYXI+MjAxNjwvWWVhcj48UmVj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==
</w:fldData>
        </w:fldChar>
      </w:r>
      <w:r w:rsidR="00F01DC8">
        <w:rPr>
          <w:rFonts w:cs="Arial"/>
          <w:lang w:val="en-GB"/>
        </w:rPr>
        <w:instrText xml:space="preserve"> ADDIN EN.CITE </w:instrText>
      </w:r>
      <w:r w:rsidR="00F01DC8">
        <w:rPr>
          <w:rFonts w:cs="Arial"/>
          <w:lang w:val="en-GB"/>
        </w:rPr>
        <w:fldChar w:fldCharType="begin">
          <w:fldData xml:space="preserve">PEVuZE5vdGU+PENpdGU+PEF1dGhvcj5DaGVuPC9BdXRob3I+PFllYXI+MjAxNjwvWWVhcj48UmVj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==
</w:fldData>
        </w:fldChar>
      </w:r>
      <w:r w:rsidR="00F01DC8">
        <w:rPr>
          <w:rFonts w:cs="Arial"/>
          <w:lang w:val="en-GB"/>
        </w:rPr>
        <w:instrText xml:space="preserve"> ADDIN EN.CITE.DATA </w:instrText>
      </w:r>
      <w:r w:rsidR="00F01DC8">
        <w:rPr>
          <w:rFonts w:cs="Arial"/>
          <w:lang w:val="en-GB"/>
        </w:rPr>
      </w:r>
      <w:r w:rsidR="00F01DC8">
        <w:rPr>
          <w:rFonts w:cs="Arial"/>
          <w:lang w:val="en-GB"/>
        </w:rPr>
        <w:fldChar w:fldCharType="end"/>
      </w:r>
      <w:r w:rsidR="00F01DC8">
        <w:rPr>
          <w:rFonts w:cs="Arial"/>
          <w:lang w:val="en-GB"/>
        </w:rPr>
      </w:r>
      <w:r w:rsidR="00F01DC8">
        <w:rPr>
          <w:rFonts w:cs="Arial"/>
          <w:lang w:val="en-GB"/>
        </w:rPr>
        <w:fldChar w:fldCharType="separate"/>
      </w:r>
      <w:r w:rsidR="00F01DC8">
        <w:rPr>
          <w:rFonts w:cs="Arial"/>
          <w:noProof/>
          <w:lang w:val="en-GB"/>
        </w:rPr>
        <w:t>(</w:t>
      </w:r>
      <w:hyperlink w:anchor="_ENREF_47" w:tooltip="Chen, 2016 #298" w:history="1">
        <w:r w:rsidR="00FB1EA6">
          <w:rPr>
            <w:rFonts w:cs="Arial"/>
            <w:noProof/>
            <w:lang w:val="en-GB"/>
          </w:rPr>
          <w:t>Chen et al., 2016b</w:t>
        </w:r>
      </w:hyperlink>
      <w:r w:rsidR="00F01DC8">
        <w:rPr>
          <w:rFonts w:cs="Arial"/>
          <w:noProof/>
          <w:lang w:val="en-GB"/>
        </w:rPr>
        <w:t>)</w:t>
      </w:r>
      <w:r w:rsidR="00F01DC8">
        <w:rPr>
          <w:rFonts w:cs="Arial"/>
          <w:lang w:val="en-GB"/>
        </w:rPr>
        <w:fldChar w:fldCharType="end"/>
      </w:r>
      <w:r w:rsidR="005A6B58">
        <w:rPr>
          <w:rFonts w:cs="Arial"/>
          <w:lang w:val="en-GB"/>
        </w:rPr>
        <w:t xml:space="preserve">. </w:t>
      </w:r>
    </w:p>
    <w:p w14:paraId="4BF2B78B" w14:textId="77777777" w:rsidR="005D2A46" w:rsidRPr="003D31AD" w:rsidRDefault="005D2A46" w:rsidP="003D31AD">
      <w:pPr>
        <w:spacing w:line="360" w:lineRule="auto"/>
        <w:jc w:val="both"/>
        <w:rPr>
          <w:rFonts w:cs="Arial"/>
          <w:lang w:val="en-GB"/>
        </w:rPr>
      </w:pPr>
    </w:p>
    <w:p w14:paraId="0C89DF9E" w14:textId="77777777" w:rsidR="005D2A46" w:rsidRDefault="005D2A46" w:rsidP="004D2212">
      <w:pPr>
        <w:spacing w:line="360" w:lineRule="auto"/>
        <w:jc w:val="both"/>
        <w:rPr>
          <w:rFonts w:cs="Arial"/>
          <w:lang w:val="en-GB"/>
        </w:rPr>
      </w:pPr>
    </w:p>
    <w:p w14:paraId="2C67DB26" w14:textId="77777777" w:rsidR="005D2A46" w:rsidRDefault="005D2A46" w:rsidP="004D2212">
      <w:pPr>
        <w:spacing w:line="360" w:lineRule="auto"/>
        <w:jc w:val="both"/>
        <w:rPr>
          <w:rFonts w:cs="Arial"/>
          <w:lang w:val="en-GB"/>
        </w:rPr>
      </w:pPr>
    </w:p>
    <w:p w14:paraId="274F04A3" w14:textId="7C4623D9" w:rsidR="005D2A46" w:rsidRPr="00E82933" w:rsidRDefault="005D2A46" w:rsidP="004D2212">
      <w:pPr>
        <w:spacing w:line="360" w:lineRule="auto"/>
        <w:jc w:val="both"/>
        <w:rPr>
          <w:rFonts w:cs="Arial"/>
          <w:lang w:val="en-GB"/>
        </w:rPr>
        <w:sectPr w:rsidR="005D2A46" w:rsidRPr="00E82933" w:rsidSect="007A63D5">
          <w:pgSz w:w="11900" w:h="16840"/>
          <w:pgMar w:top="1440" w:right="1800" w:bottom="1440" w:left="1800" w:header="708" w:footer="708" w:gutter="0"/>
          <w:cols w:space="708"/>
          <w:docGrid w:linePitch="360"/>
        </w:sectPr>
      </w:pPr>
    </w:p>
    <w:tbl>
      <w:tblPr>
        <w:tblpPr w:leftFromText="180" w:rightFromText="180" w:vertAnchor="page" w:horzAnchor="page" w:tblpX="649" w:tblpY="1801"/>
        <w:tblW w:w="14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8"/>
        <w:gridCol w:w="1549"/>
        <w:gridCol w:w="1593"/>
        <w:gridCol w:w="1984"/>
        <w:gridCol w:w="1843"/>
        <w:gridCol w:w="2518"/>
        <w:gridCol w:w="2018"/>
        <w:gridCol w:w="1418"/>
      </w:tblGrid>
      <w:tr w:rsidR="0009411C" w:rsidRPr="0066468B" w14:paraId="6DDA130A" w14:textId="77777777" w:rsidTr="00BB0FCC">
        <w:trPr>
          <w:trHeight w:val="983"/>
        </w:trPr>
        <w:tc>
          <w:tcPr>
            <w:tcW w:w="1678" w:type="dxa"/>
            <w:shd w:val="clear" w:color="auto" w:fill="auto"/>
          </w:tcPr>
          <w:p w14:paraId="0DB634E5"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Model</w:t>
            </w:r>
          </w:p>
        </w:tc>
        <w:tc>
          <w:tcPr>
            <w:tcW w:w="1549" w:type="dxa"/>
            <w:shd w:val="clear" w:color="auto" w:fill="auto"/>
          </w:tcPr>
          <w:p w14:paraId="2217E359"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Plasmid</w:t>
            </w:r>
          </w:p>
        </w:tc>
        <w:tc>
          <w:tcPr>
            <w:tcW w:w="1593" w:type="dxa"/>
            <w:shd w:val="clear" w:color="auto" w:fill="auto"/>
          </w:tcPr>
          <w:p w14:paraId="0979A2FB"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Frequency (KHz) Mode (cw/pw)</w:t>
            </w:r>
          </w:p>
        </w:tc>
        <w:tc>
          <w:tcPr>
            <w:tcW w:w="1984" w:type="dxa"/>
            <w:shd w:val="clear" w:color="auto" w:fill="auto"/>
          </w:tcPr>
          <w:p w14:paraId="1A6E1BE7"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 xml:space="preserve">Peak Intensity (W/cm </w:t>
            </w:r>
            <w:r w:rsidRPr="00361C2E">
              <w:rPr>
                <w:rFonts w:cs="Arial"/>
                <w:b/>
                <w:sz w:val="20"/>
                <w:szCs w:val="20"/>
                <w:vertAlign w:val="superscript"/>
              </w:rPr>
              <w:t>2</w:t>
            </w:r>
          </w:p>
        </w:tc>
        <w:tc>
          <w:tcPr>
            <w:tcW w:w="1843" w:type="dxa"/>
            <w:shd w:val="clear" w:color="auto" w:fill="auto"/>
          </w:tcPr>
          <w:p w14:paraId="0D31208C"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Mechanical Index</w:t>
            </w:r>
          </w:p>
        </w:tc>
        <w:tc>
          <w:tcPr>
            <w:tcW w:w="2518" w:type="dxa"/>
            <w:shd w:val="clear" w:color="auto" w:fill="auto"/>
          </w:tcPr>
          <w:p w14:paraId="30BA541B"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Optimal Transfection</w:t>
            </w:r>
          </w:p>
        </w:tc>
        <w:tc>
          <w:tcPr>
            <w:tcW w:w="2018" w:type="dxa"/>
            <w:shd w:val="clear" w:color="auto" w:fill="auto"/>
          </w:tcPr>
          <w:p w14:paraId="773960F4"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Toxic</w:t>
            </w:r>
          </w:p>
        </w:tc>
        <w:tc>
          <w:tcPr>
            <w:tcW w:w="1418" w:type="dxa"/>
            <w:shd w:val="clear" w:color="auto" w:fill="auto"/>
          </w:tcPr>
          <w:p w14:paraId="6F4965FA" w14:textId="77777777" w:rsidR="0009411C" w:rsidRPr="00361C2E" w:rsidRDefault="0009411C" w:rsidP="00BB0FCC">
            <w:pPr>
              <w:spacing w:before="120" w:line="276" w:lineRule="auto"/>
              <w:jc w:val="both"/>
              <w:rPr>
                <w:rFonts w:cs="Arial"/>
                <w:b/>
                <w:sz w:val="20"/>
                <w:szCs w:val="20"/>
              </w:rPr>
            </w:pPr>
            <w:r w:rsidRPr="00361C2E">
              <w:rPr>
                <w:rFonts w:cs="Arial"/>
                <w:b/>
                <w:sz w:val="20"/>
                <w:szCs w:val="20"/>
              </w:rPr>
              <w:t>Reference</w:t>
            </w:r>
          </w:p>
        </w:tc>
      </w:tr>
      <w:tr w:rsidR="0009411C" w:rsidRPr="0066468B" w14:paraId="43DED975" w14:textId="77777777" w:rsidTr="00BB0FCC">
        <w:trPr>
          <w:trHeight w:val="348"/>
        </w:trPr>
        <w:tc>
          <w:tcPr>
            <w:tcW w:w="1678" w:type="dxa"/>
            <w:shd w:val="clear" w:color="auto" w:fill="auto"/>
          </w:tcPr>
          <w:p w14:paraId="62196423" w14:textId="77777777" w:rsidR="0009411C" w:rsidRPr="0066468B" w:rsidRDefault="0009411C" w:rsidP="00BB0FCC">
            <w:pPr>
              <w:spacing w:before="120" w:line="276" w:lineRule="auto"/>
              <w:jc w:val="both"/>
              <w:rPr>
                <w:rFonts w:cs="Arial"/>
                <w:sz w:val="20"/>
                <w:szCs w:val="20"/>
              </w:rPr>
            </w:pPr>
            <w:r w:rsidRPr="0066468B">
              <w:rPr>
                <w:rFonts w:cs="Arial"/>
                <w:sz w:val="20"/>
                <w:szCs w:val="20"/>
              </w:rPr>
              <w:t>MC38 murine colon carcinoma cells injected SC into mice</w:t>
            </w:r>
          </w:p>
        </w:tc>
        <w:tc>
          <w:tcPr>
            <w:tcW w:w="1549" w:type="dxa"/>
            <w:shd w:val="clear" w:color="auto" w:fill="auto"/>
          </w:tcPr>
          <w:p w14:paraId="03237626" w14:textId="77777777" w:rsidR="0009411C" w:rsidRPr="0066468B" w:rsidRDefault="0009411C" w:rsidP="00BB0FCC">
            <w:pPr>
              <w:spacing w:before="120" w:line="276" w:lineRule="auto"/>
              <w:jc w:val="both"/>
              <w:rPr>
                <w:rFonts w:cs="Arial"/>
                <w:sz w:val="20"/>
                <w:szCs w:val="20"/>
              </w:rPr>
            </w:pPr>
            <w:r w:rsidRPr="0066468B">
              <w:rPr>
                <w:rFonts w:cs="Arial"/>
                <w:sz w:val="20"/>
                <w:szCs w:val="20"/>
              </w:rPr>
              <w:t>-Gal (CMV)</w:t>
            </w:r>
          </w:p>
        </w:tc>
        <w:tc>
          <w:tcPr>
            <w:tcW w:w="1593" w:type="dxa"/>
            <w:shd w:val="clear" w:color="auto" w:fill="auto"/>
          </w:tcPr>
          <w:p w14:paraId="027844B5" w14:textId="77777777" w:rsidR="0009411C" w:rsidRPr="0066468B" w:rsidRDefault="0009411C" w:rsidP="00BB0FCC">
            <w:pPr>
              <w:spacing w:before="120" w:line="276" w:lineRule="auto"/>
              <w:jc w:val="both"/>
              <w:rPr>
                <w:rFonts w:cs="Arial"/>
                <w:sz w:val="20"/>
                <w:szCs w:val="20"/>
              </w:rPr>
            </w:pPr>
            <w:r w:rsidRPr="0066468B">
              <w:rPr>
                <w:rFonts w:cs="Arial"/>
                <w:sz w:val="20"/>
                <w:szCs w:val="20"/>
              </w:rPr>
              <w:t>1000</w:t>
            </w:r>
          </w:p>
          <w:p w14:paraId="5AF0905F" w14:textId="77777777" w:rsidR="0009411C" w:rsidRPr="0066468B" w:rsidRDefault="0009411C" w:rsidP="00BB0FCC">
            <w:pPr>
              <w:spacing w:before="120" w:line="276" w:lineRule="auto"/>
              <w:jc w:val="both"/>
              <w:rPr>
                <w:rFonts w:cs="Arial"/>
                <w:sz w:val="20"/>
                <w:szCs w:val="20"/>
              </w:rPr>
            </w:pPr>
            <w:r w:rsidRPr="0066468B">
              <w:rPr>
                <w:rFonts w:cs="Arial"/>
                <w:sz w:val="20"/>
                <w:szCs w:val="20"/>
              </w:rPr>
              <w:t>CW</w:t>
            </w:r>
          </w:p>
        </w:tc>
        <w:tc>
          <w:tcPr>
            <w:tcW w:w="1984" w:type="dxa"/>
            <w:shd w:val="clear" w:color="auto" w:fill="auto"/>
          </w:tcPr>
          <w:p w14:paraId="59DF7B53" w14:textId="77777777" w:rsidR="0009411C" w:rsidRPr="0066468B" w:rsidRDefault="0009411C" w:rsidP="00BB0FCC">
            <w:pPr>
              <w:spacing w:before="120" w:line="276" w:lineRule="auto"/>
              <w:jc w:val="both"/>
              <w:rPr>
                <w:rFonts w:cs="Arial"/>
                <w:sz w:val="20"/>
                <w:szCs w:val="20"/>
              </w:rPr>
            </w:pPr>
            <w:r w:rsidRPr="0066468B">
              <w:rPr>
                <w:rFonts w:cs="Arial"/>
                <w:sz w:val="20"/>
                <w:szCs w:val="20"/>
              </w:rPr>
              <w:t>10-20</w:t>
            </w:r>
          </w:p>
        </w:tc>
        <w:tc>
          <w:tcPr>
            <w:tcW w:w="1843" w:type="dxa"/>
            <w:shd w:val="clear" w:color="auto" w:fill="auto"/>
          </w:tcPr>
          <w:p w14:paraId="6D8B0A26" w14:textId="77777777" w:rsidR="0009411C" w:rsidRPr="0066468B" w:rsidRDefault="0009411C" w:rsidP="00BB0FCC">
            <w:pPr>
              <w:spacing w:before="120" w:line="276" w:lineRule="auto"/>
              <w:jc w:val="both"/>
              <w:rPr>
                <w:rFonts w:cs="Arial"/>
                <w:sz w:val="20"/>
                <w:szCs w:val="20"/>
              </w:rPr>
            </w:pPr>
            <w:r w:rsidRPr="0066468B">
              <w:rPr>
                <w:rFonts w:cs="Arial"/>
                <w:sz w:val="20"/>
                <w:szCs w:val="20"/>
              </w:rPr>
              <w:t>Unknown</w:t>
            </w:r>
          </w:p>
        </w:tc>
        <w:tc>
          <w:tcPr>
            <w:tcW w:w="2518" w:type="dxa"/>
            <w:shd w:val="clear" w:color="auto" w:fill="auto"/>
          </w:tcPr>
          <w:p w14:paraId="0A113C55" w14:textId="77777777" w:rsidR="0009411C" w:rsidRPr="0066468B" w:rsidRDefault="0009411C" w:rsidP="00BB0FCC">
            <w:pPr>
              <w:spacing w:before="120" w:line="276" w:lineRule="auto"/>
              <w:jc w:val="both"/>
              <w:rPr>
                <w:rFonts w:cs="Arial"/>
                <w:sz w:val="20"/>
                <w:szCs w:val="20"/>
              </w:rPr>
            </w:pPr>
            <w:r>
              <w:rPr>
                <w:rFonts w:cs="Arial"/>
                <w:sz w:val="20"/>
                <w:szCs w:val="20"/>
              </w:rPr>
              <w:t xml:space="preserve">Three-fold </w:t>
            </w:r>
            <w:r w:rsidRPr="0066468B">
              <w:rPr>
                <w:rFonts w:cs="Arial"/>
                <w:sz w:val="20"/>
                <w:szCs w:val="20"/>
              </w:rPr>
              <w:t>gene expression enhancement compared to control</w:t>
            </w:r>
          </w:p>
        </w:tc>
        <w:tc>
          <w:tcPr>
            <w:tcW w:w="2018" w:type="dxa"/>
            <w:shd w:val="clear" w:color="auto" w:fill="auto"/>
          </w:tcPr>
          <w:p w14:paraId="52444B57" w14:textId="77777777" w:rsidR="0009411C" w:rsidRPr="0066468B" w:rsidRDefault="0009411C" w:rsidP="00BB0FCC">
            <w:pPr>
              <w:spacing w:before="120" w:line="276" w:lineRule="auto"/>
              <w:jc w:val="both"/>
              <w:rPr>
                <w:rFonts w:cs="Arial"/>
                <w:sz w:val="20"/>
                <w:szCs w:val="20"/>
              </w:rPr>
            </w:pPr>
            <w:r w:rsidRPr="0066468B">
              <w:rPr>
                <w:rFonts w:cs="Arial"/>
                <w:sz w:val="20"/>
                <w:szCs w:val="20"/>
              </w:rPr>
              <w:t>No comment on toxicity</w:t>
            </w:r>
          </w:p>
        </w:tc>
        <w:tc>
          <w:tcPr>
            <w:tcW w:w="1418" w:type="dxa"/>
            <w:shd w:val="clear" w:color="auto" w:fill="auto"/>
          </w:tcPr>
          <w:p w14:paraId="210B26DE" w14:textId="77777777" w:rsidR="0009411C" w:rsidRPr="0066468B" w:rsidRDefault="0009411C" w:rsidP="00BB0FCC">
            <w:pPr>
              <w:spacing w:before="120" w:line="276" w:lineRule="auto"/>
              <w:jc w:val="both"/>
              <w:rPr>
                <w:rFonts w:cs="Arial"/>
                <w:sz w:val="20"/>
                <w:szCs w:val="20"/>
              </w:rPr>
            </w:pPr>
            <w:r w:rsidRPr="0066468B">
              <w:rPr>
                <w:rFonts w:cs="Arial"/>
                <w:sz w:val="20"/>
                <w:szCs w:val="20"/>
              </w:rPr>
              <w:t>Manome, et al 2000</w:t>
            </w:r>
          </w:p>
        </w:tc>
      </w:tr>
      <w:tr w:rsidR="0009411C" w:rsidRPr="0066468B" w14:paraId="2DD2AFEF" w14:textId="77777777" w:rsidTr="00BB0FCC">
        <w:trPr>
          <w:trHeight w:val="362"/>
        </w:trPr>
        <w:tc>
          <w:tcPr>
            <w:tcW w:w="1678" w:type="dxa"/>
            <w:shd w:val="clear" w:color="auto" w:fill="auto"/>
          </w:tcPr>
          <w:p w14:paraId="574929EE" w14:textId="77777777" w:rsidR="0009411C" w:rsidRPr="0066468B" w:rsidRDefault="0009411C" w:rsidP="00BB0FCC">
            <w:pPr>
              <w:spacing w:before="120" w:line="276" w:lineRule="auto"/>
              <w:jc w:val="both"/>
              <w:rPr>
                <w:rFonts w:cs="Arial"/>
                <w:sz w:val="20"/>
                <w:szCs w:val="20"/>
              </w:rPr>
            </w:pPr>
            <w:r w:rsidRPr="0066468B">
              <w:rPr>
                <w:rFonts w:cs="Arial"/>
                <w:sz w:val="20"/>
                <w:szCs w:val="20"/>
              </w:rPr>
              <w:t>Dunning prostate tumour injected SC in rats</w:t>
            </w:r>
          </w:p>
        </w:tc>
        <w:tc>
          <w:tcPr>
            <w:tcW w:w="1549" w:type="dxa"/>
            <w:shd w:val="clear" w:color="auto" w:fill="auto"/>
          </w:tcPr>
          <w:p w14:paraId="2CDA73CB" w14:textId="77777777" w:rsidR="0009411C" w:rsidRPr="0066468B" w:rsidRDefault="0009411C" w:rsidP="00BB0FCC">
            <w:pPr>
              <w:spacing w:before="120" w:line="276" w:lineRule="auto"/>
              <w:jc w:val="both"/>
              <w:rPr>
                <w:rFonts w:cs="Arial"/>
                <w:sz w:val="20"/>
                <w:szCs w:val="20"/>
              </w:rPr>
            </w:pPr>
            <w:r w:rsidRPr="0066468B">
              <w:rPr>
                <w:rFonts w:cs="Arial"/>
                <w:sz w:val="20"/>
                <w:szCs w:val="20"/>
              </w:rPr>
              <w:t xml:space="preserve">Blue fluorescent protein    (BFP)      </w:t>
            </w:r>
          </w:p>
        </w:tc>
        <w:tc>
          <w:tcPr>
            <w:tcW w:w="1593" w:type="dxa"/>
            <w:shd w:val="clear" w:color="auto" w:fill="auto"/>
          </w:tcPr>
          <w:p w14:paraId="5398EE8A" w14:textId="77777777" w:rsidR="0009411C" w:rsidRPr="0066468B" w:rsidRDefault="0009411C" w:rsidP="00BB0FCC">
            <w:pPr>
              <w:spacing w:before="120" w:line="276" w:lineRule="auto"/>
              <w:jc w:val="both"/>
              <w:rPr>
                <w:rFonts w:cs="Arial"/>
                <w:sz w:val="20"/>
                <w:szCs w:val="20"/>
              </w:rPr>
            </w:pPr>
            <w:r w:rsidRPr="0066468B">
              <w:rPr>
                <w:rFonts w:cs="Arial"/>
                <w:sz w:val="20"/>
                <w:szCs w:val="20"/>
              </w:rPr>
              <w:t>1180</w:t>
            </w:r>
          </w:p>
          <w:p w14:paraId="2D03FC06" w14:textId="77777777" w:rsidR="0009411C" w:rsidRPr="0066468B" w:rsidRDefault="0009411C" w:rsidP="00BB0FCC">
            <w:pPr>
              <w:spacing w:before="120" w:line="276" w:lineRule="auto"/>
              <w:jc w:val="both"/>
              <w:rPr>
                <w:rFonts w:cs="Arial"/>
                <w:sz w:val="20"/>
                <w:szCs w:val="20"/>
              </w:rPr>
            </w:pPr>
            <w:r w:rsidRPr="0066468B">
              <w:rPr>
                <w:rFonts w:cs="Arial"/>
                <w:sz w:val="20"/>
                <w:szCs w:val="20"/>
              </w:rPr>
              <w:t>PW</w:t>
            </w:r>
          </w:p>
        </w:tc>
        <w:tc>
          <w:tcPr>
            <w:tcW w:w="1984" w:type="dxa"/>
            <w:shd w:val="clear" w:color="auto" w:fill="auto"/>
          </w:tcPr>
          <w:p w14:paraId="0CE84E7F" w14:textId="77777777" w:rsidR="0009411C" w:rsidRPr="0066468B" w:rsidRDefault="0009411C" w:rsidP="00BB0FCC">
            <w:pPr>
              <w:spacing w:before="120" w:line="276" w:lineRule="auto"/>
              <w:jc w:val="both"/>
              <w:rPr>
                <w:rFonts w:cs="Arial"/>
                <w:sz w:val="20"/>
                <w:szCs w:val="20"/>
              </w:rPr>
            </w:pPr>
            <w:r w:rsidRPr="0066468B">
              <w:rPr>
                <w:rFonts w:cs="Arial"/>
                <w:sz w:val="20"/>
                <w:szCs w:val="20"/>
              </w:rPr>
              <w:t>0.3-833</w:t>
            </w:r>
          </w:p>
        </w:tc>
        <w:tc>
          <w:tcPr>
            <w:tcW w:w="1843" w:type="dxa"/>
            <w:shd w:val="clear" w:color="auto" w:fill="auto"/>
          </w:tcPr>
          <w:p w14:paraId="47180938" w14:textId="77777777" w:rsidR="0009411C" w:rsidRPr="0066468B" w:rsidRDefault="0009411C" w:rsidP="00BB0FCC">
            <w:pPr>
              <w:spacing w:before="120" w:line="276" w:lineRule="auto"/>
              <w:jc w:val="both"/>
              <w:rPr>
                <w:rFonts w:cs="Arial"/>
                <w:sz w:val="20"/>
                <w:szCs w:val="20"/>
              </w:rPr>
            </w:pPr>
            <w:r w:rsidRPr="0066468B">
              <w:rPr>
                <w:rFonts w:cs="Arial"/>
                <w:sz w:val="20"/>
                <w:szCs w:val="20"/>
              </w:rPr>
              <w:t>0.01-0.46</w:t>
            </w:r>
          </w:p>
        </w:tc>
        <w:tc>
          <w:tcPr>
            <w:tcW w:w="2518" w:type="dxa"/>
            <w:shd w:val="clear" w:color="auto" w:fill="auto"/>
          </w:tcPr>
          <w:p w14:paraId="00269432" w14:textId="77777777" w:rsidR="0009411C" w:rsidRPr="0066468B" w:rsidRDefault="0009411C" w:rsidP="00BB0FCC">
            <w:pPr>
              <w:spacing w:before="120" w:line="276" w:lineRule="auto"/>
              <w:jc w:val="both"/>
              <w:rPr>
                <w:rFonts w:cs="Arial"/>
                <w:sz w:val="20"/>
                <w:szCs w:val="20"/>
              </w:rPr>
            </w:pPr>
            <w:r w:rsidRPr="0066468B">
              <w:rPr>
                <w:rFonts w:cs="Arial"/>
                <w:sz w:val="20"/>
                <w:szCs w:val="20"/>
              </w:rPr>
              <w:t>10-15 fold enhancement  compared to controls</w:t>
            </w:r>
          </w:p>
        </w:tc>
        <w:tc>
          <w:tcPr>
            <w:tcW w:w="2018" w:type="dxa"/>
            <w:shd w:val="clear" w:color="auto" w:fill="auto"/>
          </w:tcPr>
          <w:p w14:paraId="630FF663" w14:textId="77777777" w:rsidR="0009411C" w:rsidRPr="0066468B" w:rsidRDefault="0009411C" w:rsidP="00BB0FCC">
            <w:pPr>
              <w:spacing w:before="120" w:line="276" w:lineRule="auto"/>
              <w:jc w:val="both"/>
              <w:rPr>
                <w:rFonts w:cs="Arial"/>
                <w:sz w:val="20"/>
                <w:szCs w:val="20"/>
              </w:rPr>
            </w:pPr>
            <w:r w:rsidRPr="0066468B">
              <w:rPr>
                <w:rFonts w:cs="Arial"/>
                <w:sz w:val="20"/>
                <w:szCs w:val="20"/>
              </w:rPr>
              <w:t>20% reduction in viability</w:t>
            </w:r>
          </w:p>
        </w:tc>
        <w:tc>
          <w:tcPr>
            <w:tcW w:w="1418" w:type="dxa"/>
            <w:shd w:val="clear" w:color="auto" w:fill="auto"/>
          </w:tcPr>
          <w:p w14:paraId="766C24F5" w14:textId="77777777" w:rsidR="0009411C" w:rsidRPr="0066468B" w:rsidRDefault="0009411C" w:rsidP="00BB0FCC">
            <w:pPr>
              <w:spacing w:before="120" w:line="276" w:lineRule="auto"/>
              <w:jc w:val="both"/>
              <w:rPr>
                <w:rFonts w:cs="Arial"/>
                <w:sz w:val="20"/>
                <w:szCs w:val="20"/>
              </w:rPr>
            </w:pPr>
            <w:r w:rsidRPr="0066468B">
              <w:rPr>
                <w:rFonts w:cs="Arial"/>
                <w:sz w:val="20"/>
                <w:szCs w:val="20"/>
              </w:rPr>
              <w:t>Huber, et al  2000</w:t>
            </w:r>
          </w:p>
        </w:tc>
      </w:tr>
      <w:tr w:rsidR="0009411C" w:rsidRPr="0066468B" w14:paraId="1E93A62C" w14:textId="77777777" w:rsidTr="00BB0FCC">
        <w:trPr>
          <w:trHeight w:val="362"/>
        </w:trPr>
        <w:tc>
          <w:tcPr>
            <w:tcW w:w="1678" w:type="dxa"/>
            <w:shd w:val="clear" w:color="auto" w:fill="auto"/>
          </w:tcPr>
          <w:p w14:paraId="06B43114" w14:textId="77777777" w:rsidR="0009411C" w:rsidRPr="0066468B" w:rsidRDefault="0009411C" w:rsidP="00BB0FCC">
            <w:pPr>
              <w:spacing w:before="120" w:line="276" w:lineRule="auto"/>
              <w:jc w:val="both"/>
              <w:rPr>
                <w:rFonts w:cs="Arial"/>
                <w:sz w:val="20"/>
                <w:szCs w:val="20"/>
              </w:rPr>
            </w:pPr>
            <w:r w:rsidRPr="0066468B">
              <w:rPr>
                <w:rFonts w:cs="Arial"/>
                <w:sz w:val="20"/>
                <w:szCs w:val="20"/>
              </w:rPr>
              <w:t>Rabbit femoral artery</w:t>
            </w:r>
          </w:p>
        </w:tc>
        <w:tc>
          <w:tcPr>
            <w:tcW w:w="1549" w:type="dxa"/>
            <w:shd w:val="clear" w:color="auto" w:fill="auto"/>
          </w:tcPr>
          <w:p w14:paraId="49CB8A28" w14:textId="77777777" w:rsidR="0009411C" w:rsidRPr="0066468B" w:rsidRDefault="0009411C" w:rsidP="00BB0FCC">
            <w:pPr>
              <w:spacing w:before="120" w:line="276" w:lineRule="auto"/>
              <w:jc w:val="both"/>
              <w:rPr>
                <w:rFonts w:cs="Arial"/>
                <w:sz w:val="20"/>
                <w:szCs w:val="20"/>
              </w:rPr>
            </w:pPr>
            <w:r w:rsidRPr="0066468B">
              <w:rPr>
                <w:rFonts w:cs="Arial"/>
                <w:sz w:val="20"/>
                <w:szCs w:val="20"/>
              </w:rPr>
              <w:t>BFP</w:t>
            </w:r>
          </w:p>
        </w:tc>
        <w:tc>
          <w:tcPr>
            <w:tcW w:w="1593" w:type="dxa"/>
            <w:shd w:val="clear" w:color="auto" w:fill="auto"/>
          </w:tcPr>
          <w:p w14:paraId="207FFBB9" w14:textId="77777777" w:rsidR="0009411C" w:rsidRPr="0066468B" w:rsidRDefault="0009411C" w:rsidP="00BB0FCC">
            <w:pPr>
              <w:spacing w:before="120" w:line="276" w:lineRule="auto"/>
              <w:jc w:val="both"/>
              <w:rPr>
                <w:rFonts w:cs="Arial"/>
                <w:sz w:val="20"/>
                <w:szCs w:val="20"/>
              </w:rPr>
            </w:pPr>
            <w:r w:rsidRPr="0066468B">
              <w:rPr>
                <w:rFonts w:cs="Arial"/>
                <w:sz w:val="20"/>
                <w:szCs w:val="20"/>
              </w:rPr>
              <w:t>2000</w:t>
            </w:r>
          </w:p>
          <w:p w14:paraId="68E89DDB" w14:textId="77777777" w:rsidR="0009411C" w:rsidRPr="0066468B" w:rsidRDefault="0009411C" w:rsidP="00BB0FCC">
            <w:pPr>
              <w:spacing w:before="120" w:line="276" w:lineRule="auto"/>
              <w:jc w:val="both"/>
              <w:rPr>
                <w:rFonts w:cs="Arial"/>
                <w:sz w:val="20"/>
                <w:szCs w:val="20"/>
              </w:rPr>
            </w:pPr>
            <w:r w:rsidRPr="0066468B">
              <w:rPr>
                <w:rFonts w:cs="Arial"/>
                <w:sz w:val="20"/>
                <w:szCs w:val="20"/>
              </w:rPr>
              <w:t>PW</w:t>
            </w:r>
          </w:p>
        </w:tc>
        <w:tc>
          <w:tcPr>
            <w:tcW w:w="1984" w:type="dxa"/>
            <w:shd w:val="clear" w:color="auto" w:fill="auto"/>
          </w:tcPr>
          <w:p w14:paraId="3EFCB67F" w14:textId="77777777" w:rsidR="0009411C" w:rsidRPr="0066468B" w:rsidRDefault="0009411C" w:rsidP="00BB0FCC">
            <w:pPr>
              <w:spacing w:before="120" w:line="276" w:lineRule="auto"/>
              <w:jc w:val="both"/>
              <w:rPr>
                <w:rFonts w:cs="Arial"/>
                <w:sz w:val="20"/>
                <w:szCs w:val="20"/>
              </w:rPr>
            </w:pPr>
            <w:r w:rsidRPr="0066468B">
              <w:rPr>
                <w:rFonts w:cs="Arial"/>
                <w:sz w:val="20"/>
                <w:szCs w:val="20"/>
              </w:rPr>
              <w:t>50</w:t>
            </w:r>
          </w:p>
        </w:tc>
        <w:tc>
          <w:tcPr>
            <w:tcW w:w="1843" w:type="dxa"/>
            <w:shd w:val="clear" w:color="auto" w:fill="auto"/>
          </w:tcPr>
          <w:p w14:paraId="7FF1FB1A" w14:textId="77777777" w:rsidR="0009411C" w:rsidRPr="0066468B" w:rsidRDefault="0009411C" w:rsidP="00BB0FCC">
            <w:pPr>
              <w:spacing w:before="120" w:line="276" w:lineRule="auto"/>
              <w:jc w:val="both"/>
              <w:rPr>
                <w:rFonts w:cs="Arial"/>
                <w:sz w:val="20"/>
                <w:szCs w:val="20"/>
              </w:rPr>
            </w:pPr>
            <w:r w:rsidRPr="0066468B">
              <w:rPr>
                <w:rFonts w:cs="Arial"/>
                <w:sz w:val="20"/>
                <w:szCs w:val="20"/>
              </w:rPr>
              <w:t>Unknown</w:t>
            </w:r>
          </w:p>
        </w:tc>
        <w:tc>
          <w:tcPr>
            <w:tcW w:w="2518" w:type="dxa"/>
            <w:shd w:val="clear" w:color="auto" w:fill="auto"/>
          </w:tcPr>
          <w:p w14:paraId="013B13E7" w14:textId="77777777" w:rsidR="0009411C" w:rsidRPr="0066468B" w:rsidRDefault="0009411C" w:rsidP="00BB0FCC">
            <w:pPr>
              <w:spacing w:before="120" w:line="276" w:lineRule="auto"/>
              <w:jc w:val="both"/>
              <w:rPr>
                <w:rFonts w:cs="Arial"/>
                <w:sz w:val="20"/>
                <w:szCs w:val="20"/>
              </w:rPr>
            </w:pPr>
            <w:r w:rsidRPr="0066468B">
              <w:rPr>
                <w:rFonts w:cs="Arial"/>
                <w:sz w:val="20"/>
                <w:szCs w:val="20"/>
              </w:rPr>
              <w:t>12-fold enhancement of BFP expression with USE compared to controls</w:t>
            </w:r>
          </w:p>
        </w:tc>
        <w:tc>
          <w:tcPr>
            <w:tcW w:w="2018" w:type="dxa"/>
            <w:shd w:val="clear" w:color="auto" w:fill="auto"/>
          </w:tcPr>
          <w:p w14:paraId="52773758" w14:textId="77777777" w:rsidR="0009411C" w:rsidRPr="0066468B" w:rsidRDefault="0009411C" w:rsidP="00BB0FCC">
            <w:pPr>
              <w:spacing w:before="120" w:line="276" w:lineRule="auto"/>
              <w:jc w:val="both"/>
              <w:rPr>
                <w:rFonts w:cs="Arial"/>
                <w:sz w:val="20"/>
                <w:szCs w:val="20"/>
              </w:rPr>
            </w:pPr>
            <w:r w:rsidRPr="0066468B">
              <w:rPr>
                <w:rFonts w:cs="Arial"/>
                <w:sz w:val="20"/>
                <w:szCs w:val="20"/>
              </w:rPr>
              <w:t>No increase in toxicity compared to controls</w:t>
            </w:r>
          </w:p>
        </w:tc>
        <w:tc>
          <w:tcPr>
            <w:tcW w:w="1418" w:type="dxa"/>
            <w:shd w:val="clear" w:color="auto" w:fill="auto"/>
          </w:tcPr>
          <w:p w14:paraId="42930E2D" w14:textId="77777777" w:rsidR="0009411C" w:rsidRPr="0066468B" w:rsidRDefault="0009411C" w:rsidP="00BB0FCC">
            <w:pPr>
              <w:spacing w:before="120" w:line="276" w:lineRule="auto"/>
              <w:jc w:val="both"/>
              <w:rPr>
                <w:rFonts w:cs="Arial"/>
                <w:sz w:val="20"/>
                <w:szCs w:val="20"/>
              </w:rPr>
            </w:pPr>
            <w:r w:rsidRPr="0066468B">
              <w:rPr>
                <w:rFonts w:cs="Arial"/>
                <w:sz w:val="20"/>
                <w:szCs w:val="20"/>
              </w:rPr>
              <w:t>Amabile, et al  2001</w:t>
            </w:r>
          </w:p>
        </w:tc>
      </w:tr>
      <w:tr w:rsidR="0009411C" w:rsidRPr="0066468B" w14:paraId="64762350" w14:textId="77777777" w:rsidTr="00BB0FCC">
        <w:trPr>
          <w:trHeight w:val="1089"/>
        </w:trPr>
        <w:tc>
          <w:tcPr>
            <w:tcW w:w="1678" w:type="dxa"/>
            <w:shd w:val="clear" w:color="auto" w:fill="auto"/>
          </w:tcPr>
          <w:p w14:paraId="215AA6F3" w14:textId="77777777" w:rsidR="0009411C" w:rsidRPr="0066468B" w:rsidRDefault="0009411C" w:rsidP="00BB0FCC">
            <w:pPr>
              <w:spacing w:before="120" w:line="276" w:lineRule="auto"/>
              <w:jc w:val="both"/>
              <w:rPr>
                <w:rFonts w:cs="Arial"/>
                <w:sz w:val="20"/>
                <w:szCs w:val="20"/>
              </w:rPr>
            </w:pPr>
            <w:r w:rsidRPr="0066468B">
              <w:rPr>
                <w:rFonts w:cs="Arial"/>
                <w:sz w:val="20"/>
                <w:szCs w:val="20"/>
              </w:rPr>
              <w:t xml:space="preserve">Rat carotid arteries </w:t>
            </w:r>
          </w:p>
        </w:tc>
        <w:tc>
          <w:tcPr>
            <w:tcW w:w="1549" w:type="dxa"/>
            <w:shd w:val="clear" w:color="auto" w:fill="auto"/>
          </w:tcPr>
          <w:p w14:paraId="2DC37E43" w14:textId="77777777" w:rsidR="0009411C" w:rsidRPr="0066468B" w:rsidRDefault="0009411C" w:rsidP="00BB0FCC">
            <w:pPr>
              <w:spacing w:before="120" w:line="276" w:lineRule="auto"/>
              <w:jc w:val="both"/>
              <w:rPr>
                <w:rFonts w:cs="Arial"/>
                <w:sz w:val="20"/>
                <w:szCs w:val="20"/>
              </w:rPr>
            </w:pPr>
            <w:r w:rsidRPr="0066468B">
              <w:rPr>
                <w:rFonts w:cs="Arial"/>
                <w:sz w:val="20"/>
                <w:szCs w:val="20"/>
              </w:rPr>
              <w:t>p53</w:t>
            </w:r>
          </w:p>
        </w:tc>
        <w:tc>
          <w:tcPr>
            <w:tcW w:w="1593" w:type="dxa"/>
            <w:shd w:val="clear" w:color="auto" w:fill="auto"/>
          </w:tcPr>
          <w:p w14:paraId="3FCF9CD8" w14:textId="77777777" w:rsidR="0009411C" w:rsidRPr="0066468B" w:rsidRDefault="0009411C" w:rsidP="00BB0FCC">
            <w:pPr>
              <w:spacing w:before="120" w:line="276" w:lineRule="auto"/>
              <w:jc w:val="both"/>
              <w:rPr>
                <w:rFonts w:cs="Arial"/>
                <w:sz w:val="20"/>
                <w:szCs w:val="20"/>
              </w:rPr>
            </w:pPr>
            <w:r w:rsidRPr="0066468B">
              <w:rPr>
                <w:rFonts w:cs="Arial"/>
                <w:sz w:val="20"/>
                <w:szCs w:val="20"/>
              </w:rPr>
              <w:t>1000</w:t>
            </w:r>
          </w:p>
          <w:p w14:paraId="1AC0CF68" w14:textId="77777777" w:rsidR="0009411C" w:rsidRPr="0066468B" w:rsidRDefault="0009411C" w:rsidP="00BB0FCC">
            <w:pPr>
              <w:spacing w:before="120" w:line="276" w:lineRule="auto"/>
              <w:jc w:val="both"/>
              <w:rPr>
                <w:rFonts w:cs="Arial"/>
                <w:sz w:val="20"/>
                <w:szCs w:val="20"/>
              </w:rPr>
            </w:pPr>
            <w:r w:rsidRPr="0066468B">
              <w:rPr>
                <w:rFonts w:cs="Arial"/>
                <w:sz w:val="20"/>
                <w:szCs w:val="20"/>
              </w:rPr>
              <w:t>CW</w:t>
            </w:r>
          </w:p>
        </w:tc>
        <w:tc>
          <w:tcPr>
            <w:tcW w:w="1984" w:type="dxa"/>
            <w:shd w:val="clear" w:color="auto" w:fill="auto"/>
          </w:tcPr>
          <w:p w14:paraId="71E18073" w14:textId="77777777" w:rsidR="0009411C" w:rsidRPr="0066468B" w:rsidRDefault="0009411C" w:rsidP="00BB0FCC">
            <w:pPr>
              <w:spacing w:before="120" w:line="276" w:lineRule="auto"/>
              <w:jc w:val="both"/>
              <w:rPr>
                <w:rFonts w:cs="Arial"/>
                <w:sz w:val="20"/>
                <w:szCs w:val="20"/>
              </w:rPr>
            </w:pPr>
            <w:r w:rsidRPr="0066468B">
              <w:rPr>
                <w:rFonts w:cs="Arial"/>
                <w:sz w:val="20"/>
                <w:szCs w:val="20"/>
              </w:rPr>
              <w:t>2.5</w:t>
            </w:r>
          </w:p>
        </w:tc>
        <w:tc>
          <w:tcPr>
            <w:tcW w:w="1843" w:type="dxa"/>
            <w:shd w:val="clear" w:color="auto" w:fill="auto"/>
          </w:tcPr>
          <w:p w14:paraId="7309BA67" w14:textId="77777777" w:rsidR="0009411C" w:rsidRPr="0066468B" w:rsidRDefault="0009411C" w:rsidP="00BB0FCC">
            <w:pPr>
              <w:spacing w:before="120" w:line="276" w:lineRule="auto"/>
              <w:jc w:val="both"/>
              <w:rPr>
                <w:rFonts w:cs="Arial"/>
                <w:sz w:val="20"/>
                <w:szCs w:val="20"/>
              </w:rPr>
            </w:pPr>
            <w:r w:rsidRPr="0066468B">
              <w:rPr>
                <w:rFonts w:cs="Arial"/>
                <w:sz w:val="20"/>
                <w:szCs w:val="20"/>
              </w:rPr>
              <w:t>Unknown</w:t>
            </w:r>
          </w:p>
        </w:tc>
        <w:tc>
          <w:tcPr>
            <w:tcW w:w="2518" w:type="dxa"/>
            <w:shd w:val="clear" w:color="auto" w:fill="auto"/>
          </w:tcPr>
          <w:p w14:paraId="574100B8" w14:textId="77777777" w:rsidR="0009411C" w:rsidRPr="0066468B" w:rsidRDefault="0009411C" w:rsidP="00BB0FCC">
            <w:pPr>
              <w:spacing w:before="120" w:line="276" w:lineRule="auto"/>
              <w:jc w:val="both"/>
              <w:rPr>
                <w:rFonts w:cs="Arial"/>
                <w:sz w:val="20"/>
                <w:szCs w:val="20"/>
              </w:rPr>
            </w:pPr>
            <w:r w:rsidRPr="0066468B">
              <w:rPr>
                <w:rFonts w:cs="Arial"/>
                <w:sz w:val="20"/>
                <w:szCs w:val="20"/>
              </w:rPr>
              <w:t>Increased p53 transfection led to a 50% reduction in intima/media ratio compared to control</w:t>
            </w:r>
          </w:p>
        </w:tc>
        <w:tc>
          <w:tcPr>
            <w:tcW w:w="2018" w:type="dxa"/>
            <w:shd w:val="clear" w:color="auto" w:fill="auto"/>
          </w:tcPr>
          <w:p w14:paraId="73C5840F" w14:textId="77777777" w:rsidR="0009411C" w:rsidRPr="0066468B" w:rsidRDefault="0009411C" w:rsidP="00BB0FCC">
            <w:pPr>
              <w:spacing w:before="120" w:line="276" w:lineRule="auto"/>
              <w:jc w:val="both"/>
              <w:rPr>
                <w:rFonts w:cs="Arial"/>
                <w:sz w:val="20"/>
                <w:szCs w:val="20"/>
              </w:rPr>
            </w:pPr>
            <w:r w:rsidRPr="0066468B">
              <w:rPr>
                <w:rFonts w:cs="Arial"/>
                <w:sz w:val="20"/>
                <w:szCs w:val="20"/>
              </w:rPr>
              <w:t>No comment on toxicity</w:t>
            </w:r>
          </w:p>
        </w:tc>
        <w:tc>
          <w:tcPr>
            <w:tcW w:w="1418" w:type="dxa"/>
            <w:shd w:val="clear" w:color="auto" w:fill="auto"/>
          </w:tcPr>
          <w:p w14:paraId="7B681EE5" w14:textId="77777777" w:rsidR="0009411C" w:rsidRPr="0066468B" w:rsidRDefault="0009411C" w:rsidP="00BB0FCC">
            <w:pPr>
              <w:spacing w:before="120" w:line="276" w:lineRule="auto"/>
              <w:jc w:val="both"/>
              <w:rPr>
                <w:rFonts w:cs="Arial"/>
                <w:sz w:val="20"/>
                <w:szCs w:val="20"/>
              </w:rPr>
            </w:pPr>
            <w:r w:rsidRPr="0066468B">
              <w:rPr>
                <w:rFonts w:cs="Arial"/>
                <w:sz w:val="20"/>
                <w:szCs w:val="20"/>
              </w:rPr>
              <w:t>Taniyama,et al  2002b</w:t>
            </w:r>
          </w:p>
        </w:tc>
      </w:tr>
      <w:tr w:rsidR="0009411C" w:rsidRPr="0066468B" w14:paraId="18B03BEE" w14:textId="77777777" w:rsidTr="00BB0FCC">
        <w:trPr>
          <w:trHeight w:val="1132"/>
        </w:trPr>
        <w:tc>
          <w:tcPr>
            <w:tcW w:w="1678" w:type="dxa"/>
            <w:shd w:val="clear" w:color="auto" w:fill="auto"/>
          </w:tcPr>
          <w:p w14:paraId="23359219" w14:textId="77777777" w:rsidR="0009411C" w:rsidRPr="0066468B" w:rsidRDefault="0009411C" w:rsidP="00BB0FCC">
            <w:pPr>
              <w:spacing w:before="120" w:line="276" w:lineRule="auto"/>
              <w:jc w:val="both"/>
              <w:rPr>
                <w:rFonts w:cs="Arial"/>
                <w:sz w:val="20"/>
                <w:szCs w:val="20"/>
              </w:rPr>
            </w:pPr>
            <w:r w:rsidRPr="0066468B">
              <w:rPr>
                <w:rFonts w:cs="Arial"/>
                <w:sz w:val="20"/>
                <w:szCs w:val="20"/>
              </w:rPr>
              <w:t>Rabbit ischemic hind limb model</w:t>
            </w:r>
          </w:p>
        </w:tc>
        <w:tc>
          <w:tcPr>
            <w:tcW w:w="1549" w:type="dxa"/>
            <w:shd w:val="clear" w:color="auto" w:fill="auto"/>
          </w:tcPr>
          <w:p w14:paraId="5932A159" w14:textId="77777777" w:rsidR="0009411C" w:rsidRPr="0066468B" w:rsidRDefault="0009411C" w:rsidP="00BB0FCC">
            <w:pPr>
              <w:spacing w:before="120" w:line="276" w:lineRule="auto"/>
              <w:jc w:val="both"/>
              <w:rPr>
                <w:rFonts w:cs="Arial"/>
                <w:sz w:val="20"/>
                <w:szCs w:val="20"/>
              </w:rPr>
            </w:pPr>
            <w:r w:rsidRPr="0066468B">
              <w:rPr>
                <w:rFonts w:cs="Arial"/>
                <w:sz w:val="20"/>
                <w:szCs w:val="20"/>
              </w:rPr>
              <w:t>HGF</w:t>
            </w:r>
          </w:p>
        </w:tc>
        <w:tc>
          <w:tcPr>
            <w:tcW w:w="1593" w:type="dxa"/>
            <w:shd w:val="clear" w:color="auto" w:fill="auto"/>
          </w:tcPr>
          <w:p w14:paraId="0664AC20" w14:textId="77777777" w:rsidR="0009411C" w:rsidRPr="0066468B" w:rsidRDefault="0009411C" w:rsidP="00BB0FCC">
            <w:pPr>
              <w:spacing w:before="120" w:line="276" w:lineRule="auto"/>
              <w:jc w:val="both"/>
              <w:rPr>
                <w:rFonts w:cs="Arial"/>
                <w:sz w:val="20"/>
                <w:szCs w:val="20"/>
              </w:rPr>
            </w:pPr>
            <w:r w:rsidRPr="0066468B">
              <w:rPr>
                <w:rFonts w:cs="Arial"/>
                <w:sz w:val="20"/>
                <w:szCs w:val="20"/>
              </w:rPr>
              <w:t>1000</w:t>
            </w:r>
          </w:p>
          <w:p w14:paraId="5F2C0477" w14:textId="77777777" w:rsidR="0009411C" w:rsidRPr="0066468B" w:rsidRDefault="0009411C" w:rsidP="00BB0FCC">
            <w:pPr>
              <w:spacing w:before="120" w:line="276" w:lineRule="auto"/>
              <w:jc w:val="both"/>
              <w:rPr>
                <w:rFonts w:cs="Arial"/>
                <w:sz w:val="20"/>
                <w:szCs w:val="20"/>
              </w:rPr>
            </w:pPr>
            <w:r w:rsidRPr="0066468B">
              <w:rPr>
                <w:rFonts w:cs="Arial"/>
                <w:sz w:val="20"/>
                <w:szCs w:val="20"/>
              </w:rPr>
              <w:t>CW</w:t>
            </w:r>
          </w:p>
        </w:tc>
        <w:tc>
          <w:tcPr>
            <w:tcW w:w="1984" w:type="dxa"/>
            <w:shd w:val="clear" w:color="auto" w:fill="auto"/>
          </w:tcPr>
          <w:p w14:paraId="36B435F4" w14:textId="77777777" w:rsidR="0009411C" w:rsidRPr="0066468B" w:rsidRDefault="0009411C" w:rsidP="00BB0FCC">
            <w:pPr>
              <w:spacing w:before="120" w:line="276" w:lineRule="auto"/>
              <w:jc w:val="both"/>
              <w:rPr>
                <w:rFonts w:cs="Arial"/>
                <w:sz w:val="20"/>
                <w:szCs w:val="20"/>
              </w:rPr>
            </w:pPr>
            <w:r w:rsidRPr="0066468B">
              <w:rPr>
                <w:rFonts w:cs="Arial"/>
                <w:sz w:val="20"/>
                <w:szCs w:val="20"/>
              </w:rPr>
              <w:t>2.5</w:t>
            </w:r>
          </w:p>
        </w:tc>
        <w:tc>
          <w:tcPr>
            <w:tcW w:w="1843" w:type="dxa"/>
            <w:shd w:val="clear" w:color="auto" w:fill="auto"/>
          </w:tcPr>
          <w:p w14:paraId="3A869A9F" w14:textId="77777777" w:rsidR="0009411C" w:rsidRPr="0066468B" w:rsidRDefault="0009411C" w:rsidP="00BB0FCC">
            <w:pPr>
              <w:spacing w:before="120" w:line="276" w:lineRule="auto"/>
              <w:jc w:val="both"/>
              <w:rPr>
                <w:rFonts w:cs="Arial"/>
                <w:sz w:val="20"/>
                <w:szCs w:val="20"/>
              </w:rPr>
            </w:pPr>
            <w:r w:rsidRPr="0066468B">
              <w:rPr>
                <w:rFonts w:cs="Arial"/>
                <w:sz w:val="20"/>
                <w:szCs w:val="20"/>
              </w:rPr>
              <w:t>Unknown</w:t>
            </w:r>
          </w:p>
        </w:tc>
        <w:tc>
          <w:tcPr>
            <w:tcW w:w="2518" w:type="dxa"/>
            <w:shd w:val="clear" w:color="auto" w:fill="auto"/>
          </w:tcPr>
          <w:p w14:paraId="58E69C74" w14:textId="77777777" w:rsidR="0009411C" w:rsidRPr="0066468B" w:rsidRDefault="0009411C" w:rsidP="00BB0FCC">
            <w:pPr>
              <w:spacing w:before="120" w:line="276" w:lineRule="auto"/>
              <w:jc w:val="both"/>
              <w:rPr>
                <w:rFonts w:cs="Arial"/>
                <w:sz w:val="20"/>
                <w:szCs w:val="20"/>
              </w:rPr>
            </w:pPr>
            <w:r w:rsidRPr="0066468B">
              <w:rPr>
                <w:rFonts w:cs="Arial"/>
                <w:sz w:val="20"/>
                <w:szCs w:val="20"/>
              </w:rPr>
              <w:t xml:space="preserve">Increased capillary density and improved </w:t>
            </w:r>
          </w:p>
          <w:p w14:paraId="220CEE0D" w14:textId="77777777" w:rsidR="0009411C" w:rsidRPr="0066468B" w:rsidRDefault="0009411C" w:rsidP="00BB0FCC">
            <w:pPr>
              <w:spacing w:before="120" w:line="276" w:lineRule="auto"/>
              <w:jc w:val="both"/>
              <w:rPr>
                <w:rFonts w:cs="Arial"/>
                <w:sz w:val="20"/>
                <w:szCs w:val="20"/>
              </w:rPr>
            </w:pPr>
            <w:r w:rsidRPr="0066468B">
              <w:rPr>
                <w:rFonts w:cs="Arial"/>
                <w:sz w:val="20"/>
                <w:szCs w:val="20"/>
              </w:rPr>
              <w:t xml:space="preserve"> blood flow</w:t>
            </w:r>
          </w:p>
        </w:tc>
        <w:tc>
          <w:tcPr>
            <w:tcW w:w="2018" w:type="dxa"/>
            <w:shd w:val="clear" w:color="auto" w:fill="auto"/>
          </w:tcPr>
          <w:p w14:paraId="65152F61" w14:textId="77777777" w:rsidR="0009411C" w:rsidRPr="0066468B" w:rsidRDefault="0009411C" w:rsidP="00BB0FCC">
            <w:pPr>
              <w:spacing w:before="120" w:line="276" w:lineRule="auto"/>
              <w:jc w:val="both"/>
              <w:rPr>
                <w:rFonts w:cs="Arial"/>
                <w:sz w:val="20"/>
                <w:szCs w:val="20"/>
              </w:rPr>
            </w:pPr>
            <w:r w:rsidRPr="0066468B">
              <w:rPr>
                <w:rFonts w:cs="Arial"/>
                <w:sz w:val="20"/>
                <w:szCs w:val="20"/>
              </w:rPr>
              <w:t>No comment on toxicity</w:t>
            </w:r>
          </w:p>
        </w:tc>
        <w:tc>
          <w:tcPr>
            <w:tcW w:w="1418" w:type="dxa"/>
            <w:shd w:val="clear" w:color="auto" w:fill="auto"/>
          </w:tcPr>
          <w:p w14:paraId="78C78117" w14:textId="77777777" w:rsidR="0009411C" w:rsidRPr="0066468B" w:rsidRDefault="0009411C" w:rsidP="00BB0FCC">
            <w:pPr>
              <w:spacing w:before="120" w:line="276" w:lineRule="auto"/>
              <w:jc w:val="both"/>
              <w:rPr>
                <w:rFonts w:cs="Arial"/>
                <w:sz w:val="20"/>
                <w:szCs w:val="20"/>
              </w:rPr>
            </w:pPr>
            <w:r w:rsidRPr="0066468B">
              <w:rPr>
                <w:rFonts w:cs="Arial"/>
                <w:sz w:val="20"/>
                <w:szCs w:val="20"/>
              </w:rPr>
              <w:t>Taniyama, et al  2002a</w:t>
            </w:r>
          </w:p>
        </w:tc>
      </w:tr>
    </w:tbl>
    <w:p w14:paraId="3BF7D494" w14:textId="060946E6" w:rsidR="0009411C" w:rsidRPr="0066468B" w:rsidRDefault="001137C9" w:rsidP="0009411C">
      <w:pPr>
        <w:spacing w:line="360" w:lineRule="auto"/>
        <w:jc w:val="both"/>
        <w:rPr>
          <w:rFonts w:cs="Arial"/>
          <w:lang w:val="en-GB"/>
        </w:rPr>
        <w:sectPr w:rsidR="0009411C" w:rsidRPr="0066468B" w:rsidSect="00D876D3">
          <w:pgSz w:w="16840" w:h="11900" w:orient="landscape"/>
          <w:pgMar w:top="1800" w:right="1440" w:bottom="1800" w:left="1440" w:header="708" w:footer="708" w:gutter="0"/>
          <w:cols w:space="708"/>
          <w:docGrid w:linePitch="360"/>
        </w:sectPr>
      </w:pPr>
      <w:r w:rsidRPr="003D31AD">
        <w:rPr>
          <w:rFonts w:cs="Arial"/>
          <w:noProof/>
          <w:lang w:eastAsia="en-US"/>
        </w:rPr>
        <mc:AlternateContent>
          <mc:Choice Requires="wps">
            <w:drawing>
              <wp:anchor distT="0" distB="0" distL="114300" distR="114300" simplePos="0" relativeHeight="251790336" behindDoc="0" locked="0" layoutInCell="1" allowOverlap="1" wp14:anchorId="2CF18879" wp14:editId="01D0F730">
                <wp:simplePos x="0" y="0"/>
                <wp:positionH relativeFrom="column">
                  <wp:posOffset>-617855</wp:posOffset>
                </wp:positionH>
                <wp:positionV relativeFrom="paragraph">
                  <wp:posOffset>-541655</wp:posOffset>
                </wp:positionV>
                <wp:extent cx="6061710" cy="354965"/>
                <wp:effectExtent l="0" t="0" r="0" b="635"/>
                <wp:wrapSquare wrapText="bothSides"/>
                <wp:docPr id="19" name="Text Box 19"/>
                <wp:cNvGraphicFramePr/>
                <a:graphic xmlns:a="http://schemas.openxmlformats.org/drawingml/2006/main">
                  <a:graphicData uri="http://schemas.microsoft.com/office/word/2010/wordprocessingShape">
                    <wps:wsp>
                      <wps:cNvSpPr txBox="1"/>
                      <wps:spPr>
                        <a:xfrm>
                          <a:off x="0" y="0"/>
                          <a:ext cx="6061710" cy="3549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AF3252" w14:textId="7E45B7E5" w:rsidR="001137C9" w:rsidRPr="003D31AD" w:rsidRDefault="001137C9">
                            <w:pPr>
                              <w:rPr>
                                <w:b/>
                              </w:rPr>
                            </w:pPr>
                            <w:r w:rsidRPr="003D31AD">
                              <w:rPr>
                                <w:b/>
                              </w:rPr>
                              <w:t xml:space="preserve">Table 1.2 </w:t>
                            </w:r>
                            <w:r w:rsidRPr="003D31AD">
                              <w:rPr>
                                <w:b/>
                                <w:i/>
                              </w:rPr>
                              <w:t xml:space="preserve">In </w:t>
                            </w:r>
                            <w:r w:rsidRPr="00C14DD9">
                              <w:rPr>
                                <w:b/>
                                <w:i/>
                              </w:rPr>
                              <w:t>vivo</w:t>
                            </w:r>
                            <w:r w:rsidRPr="003D31AD">
                              <w:rPr>
                                <w:b/>
                              </w:rPr>
                              <w:t xml:space="preserve"> US transfection optimisations and possible side effects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2" type="#_x0000_t202" style="position:absolute;left:0;text-align:left;margin-left:-48.6pt;margin-top:-42.6pt;width:477.3pt;height:27.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" filled="f" stroked="f">
                <v:textbox>
                  <w:txbxContent>
                    <w:p w14:paraId="1FAF3252" w14:textId="7E45B7E5" w:rsidR="001137C9" w:rsidRPr="003D31AD" w:rsidRDefault="001137C9">
                      <w:pPr>
                        <w:rPr>
                          <w:b/>
                        </w:rPr>
                      </w:pPr>
                      <w:r w:rsidRPr="003D31AD">
                        <w:rPr>
                          <w:b/>
                        </w:rPr>
                        <w:t xml:space="preserve">Table 1.2 </w:t>
                      </w:r>
                      <w:r w:rsidRPr="003D31AD">
                        <w:rPr>
                          <w:b/>
                          <w:i/>
                        </w:rPr>
                        <w:t xml:space="preserve">In </w:t>
                      </w:r>
                      <w:r w:rsidRPr="00C14DD9">
                        <w:rPr>
                          <w:b/>
                          <w:i/>
                        </w:rPr>
                        <w:t>vivo</w:t>
                      </w:r>
                      <w:r w:rsidRPr="003D31AD">
                        <w:rPr>
                          <w:b/>
                        </w:rPr>
                        <w:t xml:space="preserve"> US transfection optimisations and possible side effects</w:t>
                      </w:r>
                    </w:p>
                  </w:txbxContent>
                </v:textbox>
                <w10:wrap type="square"/>
              </v:shape>
            </w:pict>
          </mc:Fallback>
        </mc:AlternateContent>
      </w:r>
      <w:r w:rsidR="0009411C" w:rsidRPr="003D31AD">
        <w:rPr>
          <w:rFonts w:cs="Arial"/>
          <w:noProof/>
          <w:lang w:eastAsia="en-US"/>
        </w:rPr>
        <mc:AlternateContent>
          <mc:Choice Requires="wps">
            <w:drawing>
              <wp:anchor distT="0" distB="0" distL="114300" distR="114300" simplePos="0" relativeHeight="251787264" behindDoc="0" locked="0" layoutInCell="1" allowOverlap="1" wp14:anchorId="492B4FBB" wp14:editId="62400FE1">
                <wp:simplePos x="0" y="0"/>
                <wp:positionH relativeFrom="column">
                  <wp:posOffset>-494665</wp:posOffset>
                </wp:positionH>
                <wp:positionV relativeFrom="paragraph">
                  <wp:posOffset>-913765</wp:posOffset>
                </wp:positionV>
                <wp:extent cx="5715000" cy="457200"/>
                <wp:effectExtent l="0" t="0" r="0" b="0"/>
                <wp:wrapSquare wrapText="bothSides"/>
                <wp:docPr id="3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5551FEA" w14:textId="77777777" w:rsidR="0009411C" w:rsidRPr="00CE5C31" w:rsidRDefault="0009411C" w:rsidP="0009411C">
                            <w:pPr>
                              <w:pStyle w:val="Caption"/>
                              <w:rPr>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5" o:spid="_x0000_s1033" type="#_x0000_t202" style="position:absolute;left:0;text-align:left;margin-left:-38.9pt;margin-top:-71.9pt;width:450pt;height:3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" stroked="f">
                <v:path arrowok="t"/>
                <v:textbox inset="0,0,0,0">
                  <w:txbxContent>
                    <w:p w14:paraId="65551FEA" w14:textId="77777777" w:rsidR="0009411C" w:rsidRPr="00CE5C31" w:rsidRDefault="0009411C" w:rsidP="0009411C">
                      <w:pPr>
                        <w:pStyle w:val="Caption"/>
                        <w:rPr>
                          <w:noProof/>
                          <w:lang w:eastAsia="en-US"/>
                        </w:rPr>
                      </w:pPr>
                    </w:p>
                  </w:txbxContent>
                </v:textbox>
                <w10:wrap type="square"/>
              </v:shape>
            </w:pict>
          </mc:Fallback>
        </mc:AlternateContent>
      </w:r>
    </w:p>
    <w:p w14:paraId="27751C19" w14:textId="65F21E74" w:rsidR="00D46F2D" w:rsidRPr="00B4782A" w:rsidRDefault="00BF3745">
      <w:pPr>
        <w:pStyle w:val="Heading5"/>
      </w:pPr>
      <w:bookmarkStart w:id="57" w:name="_Toc346277099"/>
      <w:bookmarkStart w:id="58" w:name="_Toc367703513"/>
      <w:r w:rsidRPr="00AE34C1">
        <w:t>1.4.2.2.18</w:t>
      </w:r>
      <w:bookmarkEnd w:id="57"/>
      <w:r w:rsidRPr="00AE34C1">
        <w:t xml:space="preserve"> </w:t>
      </w:r>
      <w:r w:rsidR="00D46F2D" w:rsidRPr="00B4782A">
        <w:t xml:space="preserve">Ultrasound gene delivery </w:t>
      </w:r>
      <w:r w:rsidR="00D46F2D" w:rsidRPr="00B4782A">
        <w:rPr>
          <w:i/>
        </w:rPr>
        <w:t>ex vivo</w:t>
      </w:r>
      <w:bookmarkEnd w:id="58"/>
    </w:p>
    <w:p w14:paraId="52C3A753" w14:textId="77777777" w:rsidR="00D46F2D" w:rsidRPr="00E82933" w:rsidRDefault="00D46F2D" w:rsidP="003D31AD">
      <w:pPr>
        <w:jc w:val="both"/>
        <w:rPr>
          <w:rFonts w:cs="Arial"/>
          <w:lang w:val="en-GB"/>
        </w:rPr>
      </w:pPr>
    </w:p>
    <w:p w14:paraId="36F6F67E" w14:textId="54878955" w:rsidR="00D46F2D" w:rsidRPr="00E82933" w:rsidRDefault="00D46F2D" w:rsidP="00D46F2D">
      <w:pPr>
        <w:spacing w:line="360" w:lineRule="auto"/>
        <w:jc w:val="both"/>
        <w:rPr>
          <w:rFonts w:cs="Arial"/>
          <w:lang w:val="en-GB"/>
        </w:rPr>
      </w:pPr>
      <w:r w:rsidRPr="00E82933">
        <w:rPr>
          <w:rFonts w:cs="Arial"/>
          <w:lang w:val="en-GB"/>
        </w:rPr>
        <w:t xml:space="preserve">Some studies have investigated whether </w:t>
      </w:r>
      <w:r w:rsidRPr="00E82933">
        <w:rPr>
          <w:rFonts w:cs="Arial"/>
          <w:i/>
          <w:lang w:val="en-GB"/>
        </w:rPr>
        <w:t>ex vivo</w:t>
      </w:r>
      <w:r w:rsidRPr="00E82933">
        <w:rPr>
          <w:rFonts w:cs="Arial"/>
          <w:lang w:val="en-GB"/>
        </w:rPr>
        <w:t xml:space="preserve"> gene transfer of tissue inhibitor metalloproteinase</w:t>
      </w:r>
      <w:r w:rsidR="00754FC6">
        <w:rPr>
          <w:rFonts w:cs="Arial"/>
          <w:lang w:val="en-GB"/>
        </w:rPr>
        <w:t xml:space="preserve"> </w:t>
      </w:r>
      <w:r w:rsidRPr="00E82933">
        <w:rPr>
          <w:rFonts w:cs="Arial"/>
          <w:lang w:val="en-GB"/>
        </w:rPr>
        <w:t>3</w:t>
      </w:r>
      <w:r w:rsidR="00754FC6">
        <w:rPr>
          <w:rFonts w:cs="Arial"/>
          <w:lang w:val="en-GB"/>
        </w:rPr>
        <w:t xml:space="preserve"> </w:t>
      </w:r>
      <w:r w:rsidRPr="00E82933">
        <w:rPr>
          <w:rFonts w:cs="Arial"/>
          <w:lang w:val="en-GB"/>
        </w:rPr>
        <w:t>(TIMP-3) plasmid using MB UEGD reduces adverse SVG remodelling post-arterialization. However, using viral vectors remained the main concern in patients.</w:t>
      </w:r>
      <w:r w:rsidR="001E5446">
        <w:rPr>
          <w:rFonts w:cs="Arial"/>
          <w:lang w:val="en-GB"/>
        </w:rPr>
        <w:t xml:space="preserve"> </w:t>
      </w:r>
      <w:r w:rsidR="001E5446" w:rsidRPr="000071E4">
        <w:rPr>
          <w:rFonts w:cs="Arial"/>
          <w:lang w:val="en-GB"/>
        </w:rPr>
        <w:t>In th</w:t>
      </w:r>
      <w:r w:rsidR="001E5446">
        <w:rPr>
          <w:rFonts w:cs="Arial"/>
          <w:lang w:val="en-GB"/>
        </w:rPr>
        <w:t>e study by Akowuah et al (2005) using UEGD, study maximal</w:t>
      </w:r>
      <w:r w:rsidRPr="00E82933">
        <w:rPr>
          <w:rFonts w:cs="Arial"/>
          <w:lang w:val="en-GB"/>
        </w:rPr>
        <w:t xml:space="preserve"> luciferase control plasmid activity was 3000-fold compared to naked plasmid alone and the gene expression of TIMP-3 was successfully achieved in porcine VSMC </w:t>
      </w:r>
      <w:r w:rsidRPr="00E82933">
        <w:rPr>
          <w:rFonts w:cs="Arial"/>
          <w:i/>
          <w:lang w:val="en-GB"/>
        </w:rPr>
        <w:t>in vitro</w:t>
      </w:r>
      <w:r w:rsidRPr="00E82933">
        <w:rPr>
          <w:rFonts w:cs="Arial"/>
          <w:lang w:val="en-GB"/>
        </w:rPr>
        <w:t xml:space="preserve"> using specific US exposure conditions at 1 MHz, 6% duty cycle, 1.8 mechanical index, in the presence of 50% echocontrast MB/DNA (v/v). These applied US conditions plus echocontrast MB </w:t>
      </w:r>
      <w:r w:rsidRPr="00E82933">
        <w:rPr>
          <w:rFonts w:cs="Arial"/>
          <w:i/>
          <w:lang w:val="en-GB"/>
        </w:rPr>
        <w:t>in vitro</w:t>
      </w:r>
      <w:r w:rsidRPr="00E82933">
        <w:rPr>
          <w:rFonts w:cs="Arial"/>
          <w:lang w:val="en-GB"/>
        </w:rPr>
        <w:t xml:space="preserve"> were then utilized for </w:t>
      </w:r>
      <w:r w:rsidRPr="00E82933">
        <w:rPr>
          <w:rFonts w:cs="Arial"/>
          <w:i/>
          <w:lang w:val="en-GB"/>
        </w:rPr>
        <w:t>in vivo</w:t>
      </w:r>
      <w:r w:rsidRPr="00E82933">
        <w:rPr>
          <w:rFonts w:cs="Arial" w:hint="eastAsia"/>
          <w:lang w:val="en-GB"/>
        </w:rPr>
        <w:t xml:space="preserve"> subsequent studies. White pigs that had a carotid interposition SVG were either un-transfected or had undergone UEGD with control </w:t>
      </w:r>
      <w:r w:rsidRPr="00E82933">
        <w:rPr>
          <w:rFonts w:cs="Arial" w:hint="eastAsia"/>
          <w:lang w:val="en-GB"/>
        </w:rPr>
        <w:t>β</w:t>
      </w:r>
      <w:r w:rsidRPr="00E82933">
        <w:rPr>
          <w:rFonts w:cs="Arial" w:hint="eastAsia"/>
          <w:lang w:val="en-GB"/>
        </w:rPr>
        <w:t>-</w:t>
      </w:r>
      <w:r w:rsidRPr="00E82933">
        <w:rPr>
          <w:rFonts w:cs="Arial"/>
          <w:lang w:val="en-GB"/>
        </w:rPr>
        <w:t xml:space="preserve">Galactosidase (lacZ) or therapeutic TIMP-3 plasmids in </w:t>
      </w:r>
      <w:r w:rsidRPr="00E82933">
        <w:rPr>
          <w:rFonts w:cs="Arial"/>
          <w:i/>
          <w:lang w:val="en-GB"/>
        </w:rPr>
        <w:t>ex vivo</w:t>
      </w:r>
      <w:r w:rsidRPr="00E82933">
        <w:rPr>
          <w:rFonts w:cs="Arial"/>
          <w:lang w:val="en-GB"/>
        </w:rPr>
        <w:t xml:space="preserve">. After 28 days </w:t>
      </w:r>
      <w:r w:rsidR="008120CE" w:rsidRPr="00E82933">
        <w:rPr>
          <w:rFonts w:cs="Arial"/>
          <w:lang w:val="en-GB"/>
        </w:rPr>
        <w:t>post-surgical</w:t>
      </w:r>
      <w:r w:rsidRPr="00E82933">
        <w:rPr>
          <w:rFonts w:cs="Arial"/>
          <w:lang w:val="en-GB"/>
        </w:rPr>
        <w:t xml:space="preserve"> grafting, vascular total vessel area (TVA) and lumen were significantly higher in the TIMP-3 group compared to controls (un-transfected or lacZ-transfected). These results conclude that non-viral gen</w:t>
      </w:r>
      <w:r w:rsidR="008120CE" w:rsidRPr="00E82933">
        <w:rPr>
          <w:rFonts w:cs="Arial"/>
          <w:lang w:val="en-GB"/>
        </w:rPr>
        <w:t>e</w:t>
      </w:r>
      <w:r w:rsidRPr="00E82933">
        <w:rPr>
          <w:rFonts w:cs="Arial"/>
          <w:lang w:val="en-GB"/>
        </w:rPr>
        <w:t xml:space="preserve"> therapy of TIMP-3 plasmid by UEGD have successfully achieved significant effects biologically in </w:t>
      </w:r>
      <w:r w:rsidRPr="00E82933">
        <w:rPr>
          <w:rFonts w:cs="Arial"/>
          <w:i/>
          <w:lang w:val="en-GB"/>
        </w:rPr>
        <w:t>ex vivo</w:t>
      </w:r>
      <w:r w:rsidRPr="00E82933">
        <w:rPr>
          <w:rFonts w:cs="Arial"/>
          <w:lang w:val="en-GB"/>
        </w:rPr>
        <w:t xml:space="preserve"> white pig model of SVG. This study confirmed the potential therapeutic effects of UEGD in the prevention of SVG failure </w:t>
      </w:r>
      <w:r w:rsidRPr="0035554D">
        <w:rPr>
          <w:rFonts w:cs="Arial"/>
          <w:lang w:val="en-GB"/>
        </w:rPr>
        <w:fldChar w:fldCharType="begin">
          <w:fldData xml:space="preserve">PEVuZE5vdGU+PENpdGU+PEF1dGhvcj5Ba293dWFoPC9BdXRob3I+PFllYXI+MjAwNTwvWWVhcj48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==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PEVuZE5vdGU+PENpdGU+PEF1dGhvcj5Ba293dWFoPC9BdXRob3I+PFllYXI+MjAwNTwvWWVhcj48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==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5" w:tooltip="Akowuah, 2005 #173" w:history="1">
        <w:r w:rsidR="00FB1EA6" w:rsidRPr="00E82933">
          <w:rPr>
            <w:rFonts w:cs="Arial"/>
            <w:noProof/>
            <w:lang w:val="en-GB"/>
          </w:rPr>
          <w:t>Akowuah et al., 2005</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3B5B035C" w14:textId="77777777" w:rsidR="00D46F2D" w:rsidRPr="00E82933" w:rsidRDefault="00D46F2D" w:rsidP="003D31AD">
      <w:pPr>
        <w:jc w:val="both"/>
        <w:rPr>
          <w:rFonts w:cs="Arial"/>
          <w:lang w:val="en-GB"/>
        </w:rPr>
      </w:pPr>
    </w:p>
    <w:p w14:paraId="4FD55772" w14:textId="5FEA9A75" w:rsidR="00D46F2D" w:rsidRPr="00E82933" w:rsidRDefault="00D46F2D" w:rsidP="00D46F2D">
      <w:pPr>
        <w:spacing w:line="360" w:lineRule="auto"/>
        <w:jc w:val="both"/>
        <w:rPr>
          <w:rFonts w:cs="Arial"/>
          <w:lang w:val="en-GB"/>
        </w:rPr>
      </w:pPr>
      <w:r w:rsidRPr="00E82933">
        <w:rPr>
          <w:rFonts w:cs="Arial"/>
          <w:lang w:val="en-GB"/>
        </w:rPr>
        <w:t xml:space="preserve">Another study of a targeted canine (dog) liver lobe was selected, because (1) </w:t>
      </w:r>
      <w:r w:rsidR="00F952AF">
        <w:rPr>
          <w:rFonts w:cs="Arial"/>
          <w:lang w:val="en-GB"/>
        </w:rPr>
        <w:t>l</w:t>
      </w:r>
      <w:r w:rsidRPr="00E82933">
        <w:rPr>
          <w:rFonts w:cs="Arial"/>
          <w:lang w:val="en-GB"/>
        </w:rPr>
        <w:t xml:space="preserve">iver lobe size of a small dog is similar to a portion of the human liver; (2) </w:t>
      </w:r>
      <w:r w:rsidR="00F952AF">
        <w:rPr>
          <w:rFonts w:cs="Arial"/>
          <w:lang w:val="en-GB"/>
        </w:rPr>
        <w:t>t</w:t>
      </w:r>
      <w:r w:rsidRPr="00E82933">
        <w:rPr>
          <w:rFonts w:cs="Arial"/>
          <w:lang w:val="en-GB"/>
        </w:rPr>
        <w:t xml:space="preserve">he dog liver blood circulatory system is similar to human; and (3) </w:t>
      </w:r>
      <w:r w:rsidR="00F952AF">
        <w:rPr>
          <w:rFonts w:cs="Arial"/>
          <w:lang w:val="en-GB"/>
        </w:rPr>
        <w:t>a</w:t>
      </w:r>
      <w:r w:rsidRPr="00E82933">
        <w:rPr>
          <w:rFonts w:cs="Arial"/>
          <w:lang w:val="en-GB"/>
        </w:rPr>
        <w:t>vailability of dog disease models, such as canine haemophilia. US was applied to the liver transcutaneous, simultaneously with injection of plasmid DNA/MB complexes into a segmental branch of the portal vein (PV) with the occlusion of the inferior vena cava (IVC) to increase the availability of the DNA/MB complexes during US exposure to facilitate DNA uptake. US conditions of 1.1 MHz, 13 mm diameter transducer and 3.3</w:t>
      </w:r>
      <w:r w:rsidR="004908C4" w:rsidRPr="00E82933">
        <w:rPr>
          <w:rFonts w:cs="Arial"/>
          <w:lang w:val="en-GB"/>
        </w:rPr>
        <w:t xml:space="preserve"> </w:t>
      </w:r>
      <w:r w:rsidR="004908C4" w:rsidRPr="0035554D">
        <w:rPr>
          <w:rFonts w:eastAsiaTheme="majorEastAsia" w:cs="Arial"/>
          <w:bCs/>
          <w:color w:val="000000" w:themeColor="text1"/>
          <w:lang w:val="en-GB"/>
        </w:rPr>
        <w:t>Megapascal</w:t>
      </w:r>
      <w:r w:rsidRPr="00E82933">
        <w:rPr>
          <w:rFonts w:cs="Arial"/>
          <w:lang w:val="en-GB"/>
        </w:rPr>
        <w:t xml:space="preserve"> </w:t>
      </w:r>
      <w:r w:rsidR="004908C4" w:rsidRPr="00E82933">
        <w:rPr>
          <w:rFonts w:cs="Arial"/>
          <w:lang w:val="en-GB"/>
        </w:rPr>
        <w:t>(</w:t>
      </w:r>
      <w:r w:rsidRPr="00E82933">
        <w:rPr>
          <w:rFonts w:cs="Arial"/>
          <w:lang w:val="en-GB"/>
        </w:rPr>
        <w:t>MPa</w:t>
      </w:r>
      <w:r w:rsidR="004908C4" w:rsidRPr="00E82933">
        <w:rPr>
          <w:rFonts w:cs="Arial"/>
          <w:lang w:val="en-GB"/>
        </w:rPr>
        <w:t>)</w:t>
      </w:r>
      <w:r w:rsidRPr="00E82933">
        <w:rPr>
          <w:rFonts w:cs="Arial"/>
          <w:lang w:val="en-GB"/>
        </w:rPr>
        <w:t xml:space="preserve"> peak negative pressure (PNP) increased luciferase activity five folds in the treated liver lobe. For larger tissue sizes and to obtain more effective treatment in canines, a planar unfocused US transducer at diameter of 52</w:t>
      </w:r>
      <w:r w:rsidR="0096066D">
        <w:rPr>
          <w:rFonts w:cs="Arial"/>
          <w:lang w:val="en-GB"/>
        </w:rPr>
        <w:t xml:space="preserve"> </w:t>
      </w:r>
      <w:r w:rsidRPr="00E82933">
        <w:rPr>
          <w:rFonts w:cs="Arial"/>
          <w:lang w:val="en-GB"/>
        </w:rPr>
        <w:t>mm, 2.7</w:t>
      </w:r>
      <w:r w:rsidR="0096066D">
        <w:rPr>
          <w:rFonts w:cs="Arial"/>
          <w:lang w:val="en-GB"/>
        </w:rPr>
        <w:t xml:space="preserve"> </w:t>
      </w:r>
      <w:r w:rsidRPr="00E82933">
        <w:rPr>
          <w:rFonts w:cs="Arial"/>
          <w:lang w:val="en-GB"/>
        </w:rPr>
        <w:t>MPa and with 15</w:t>
      </w:r>
      <w:r w:rsidR="0096066D">
        <w:rPr>
          <w:rFonts w:cs="Arial"/>
          <w:lang w:val="en-GB"/>
        </w:rPr>
        <w:t xml:space="preserve"> </w:t>
      </w:r>
      <w:r w:rsidRPr="00E82933">
        <w:rPr>
          <w:rFonts w:cs="Arial"/>
          <w:lang w:val="en-GB"/>
        </w:rPr>
        <w:t xml:space="preserve">kW capacity US amplifier was used to produce large effective US beams. These conditions increased gene expression level up to 692-fold with minimal liver tissue damage indicated by transaminase and histological analysis. These experiments represent a very important developmental step toward US-mediated gene transfer and therapy in large animals and support the use of US-mediated gene transfer in the clinical field </w:t>
      </w:r>
      <w:r w:rsidRPr="0035554D">
        <w:rPr>
          <w:rFonts w:cs="Arial"/>
          <w:lang w:val="en-GB"/>
        </w:rPr>
        <w:fldChar w:fldCharType="begin"/>
      </w:r>
      <w:r w:rsidRPr="00E82933">
        <w:rPr>
          <w:rFonts w:cs="Arial"/>
          <w:lang w:val="en-GB"/>
        </w:rPr>
        <w:instrText xml:space="preserve"> ADDIN EN.CITE &lt;EndNote&gt;&lt;Cite&gt;&lt;Author&gt;Noble&lt;/Author&gt;&lt;Year&gt;2013&lt;/Year&gt;&lt;RecNum&gt;318&lt;/RecNum&gt;&lt;DisplayText&gt;(Noble et al., 2013)&lt;/DisplayText&gt;&lt;record&gt;&lt;rec-number&gt;318&lt;/rec-number&gt;&lt;foreign-keys&gt;&lt;key app="EN" db-id="vzxapxzz4fzf56eaaxcxvw02vtrrsapfz5rx"&gt;318&lt;/key&gt;&lt;/foreign-keys&gt;&lt;ref-type name="Journal Article"&gt;17&lt;/ref-type&gt;&lt;contributors&gt;&lt;authors&gt;&lt;author&gt;Noble, M. L.&lt;/author&gt;&lt;author&gt;Kuhr, C. S.&lt;/author&gt;&lt;author&gt;Graves, S. S.&lt;/author&gt;&lt;author&gt;Loeb, K. R.&lt;/author&gt;&lt;author&gt;Sun, S. S.&lt;/author&gt;&lt;author&gt;Keilman, G. W.&lt;/author&gt;&lt;author&gt;Morrison, K. P.&lt;/author&gt;&lt;author&gt;Paun, M.&lt;/author&gt;&lt;author&gt;Storb, R. F.&lt;/author&gt;&lt;author&gt;Miao, C. H.&lt;/author&gt;&lt;/authors&gt;&lt;/contributors&gt;&lt;auth-address&gt;Center for Immunity and Immunotherapies, Seattle Children&amp;apos;s Research Institute, Seattle, Washington 98101, USA.&lt;/auth-address&gt;&lt;titles&gt;&lt;title&gt;Ultrasound-targeted microbubble destruction-mediated gene delivery into canine livers&lt;/title&gt;&lt;secondary-title&gt;Mol Ther&lt;/secondary-title&gt;&lt;alt-title&gt;Molecular therapy : the journal of the American Society of Gene Therapy&lt;/alt-title&gt;&lt;/titles&gt;&lt;periodical&gt;&lt;full-title&gt;Mol Ther&lt;/full-title&gt;&lt;/periodical&gt;&lt;pages&gt;1687-94&lt;/pages&gt;&lt;volume&gt;21&lt;/volume&gt;&lt;number&gt;9&lt;/number&gt;&lt;keywords&gt;&lt;keyword&gt;Animals&lt;/keyword&gt;&lt;keyword&gt;DNA/genetics&lt;/keyword&gt;&lt;keyword&gt;Dogs&lt;/keyword&gt;&lt;keyword&gt;Gene Expression&lt;/keyword&gt;&lt;keyword&gt;Genetic Therapy/*methods&lt;/keyword&gt;&lt;keyword&gt;Genetic Vectors&lt;/keyword&gt;&lt;keyword&gt;Liver/*metabolism&lt;/keyword&gt;&lt;keyword&gt;*Microbubbles&lt;/keyword&gt;&lt;keyword&gt;*Plasmids&lt;/keyword&gt;&lt;keyword&gt;Portal Vein&lt;/keyword&gt;&lt;keyword&gt;Transaminases/*metabolism&lt;/keyword&gt;&lt;keyword&gt;Transducers&lt;/keyword&gt;&lt;keyword&gt;Transfection/*methods&lt;/keyword&gt;&lt;keyword&gt;Ultrasonic Therapy&lt;/keyword&gt;&lt;/keywords&gt;&lt;dates&gt;&lt;year&gt;2013&lt;/year&gt;&lt;pub-dates&gt;&lt;date&gt;Sep&lt;/date&gt;&lt;/pub-dates&gt;&lt;/dates&gt;&lt;isbn&gt;1525-0024 (Electronic)&amp;#xD;1525-0016 (Linking)&lt;/isbn&gt;&lt;accession-num&gt;23732985&lt;/accession-num&gt;&lt;urls&gt;&lt;related-urls&gt;&lt;url&gt;http://www.ncbi.nlm.nih.gov/pubmed/23732985&lt;/url&gt;&lt;/related-urls&gt;&lt;/urls&gt;&lt;custom2&gt;3776626&lt;/custom2&gt;&lt;electronic-resource-num&gt;10.1038/mt.2013.107&lt;/electronic-resource-num&gt;&lt;/record&gt;&lt;/Cite&gt;&lt;/EndNote&gt;</w:instrText>
      </w:r>
      <w:r w:rsidRPr="0035554D">
        <w:rPr>
          <w:rFonts w:cs="Arial"/>
          <w:lang w:val="en-GB"/>
        </w:rPr>
        <w:fldChar w:fldCharType="separate"/>
      </w:r>
      <w:r w:rsidRPr="00E82933">
        <w:rPr>
          <w:rFonts w:cs="Arial"/>
          <w:noProof/>
          <w:lang w:val="en-GB"/>
        </w:rPr>
        <w:t>(</w:t>
      </w:r>
      <w:hyperlink w:anchor="_ENREF_177" w:tooltip="Noble, 2013 #318" w:history="1">
        <w:r w:rsidR="00FB1EA6" w:rsidRPr="00E82933">
          <w:rPr>
            <w:rFonts w:cs="Arial"/>
            <w:noProof/>
            <w:lang w:val="en-GB"/>
          </w:rPr>
          <w:t>Noble et al., 2013</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4688865B" w14:textId="1F9682CE" w:rsidR="00D46F2D" w:rsidRPr="0035554D" w:rsidRDefault="00BF3745" w:rsidP="003D31AD">
      <w:pPr>
        <w:pStyle w:val="Heading5"/>
      </w:pPr>
      <w:bookmarkStart w:id="59" w:name="_Toc367703514"/>
      <w:r>
        <w:t xml:space="preserve">1.4.2.2.19 </w:t>
      </w:r>
      <w:r w:rsidR="00D46F2D" w:rsidRPr="0035554D">
        <w:t>UEGD in hemophilia treatment</w:t>
      </w:r>
      <w:bookmarkEnd w:id="59"/>
      <w:r w:rsidR="00D46F2D" w:rsidRPr="0035554D">
        <w:t xml:space="preserve"> </w:t>
      </w:r>
    </w:p>
    <w:p w14:paraId="7E973802" w14:textId="77777777" w:rsidR="00D46F2D" w:rsidRPr="00E82933" w:rsidRDefault="00D46F2D" w:rsidP="003D31AD">
      <w:pPr>
        <w:jc w:val="both"/>
        <w:rPr>
          <w:rFonts w:cs="Arial"/>
          <w:b/>
          <w:sz w:val="28"/>
          <w:szCs w:val="28"/>
          <w:lang w:val="en-GB" w:eastAsia="en-US"/>
        </w:rPr>
      </w:pPr>
    </w:p>
    <w:p w14:paraId="0A4C9499" w14:textId="3E3AE771" w:rsidR="00D46F2D" w:rsidRPr="00E82933" w:rsidRDefault="00D46F2D" w:rsidP="00D46F2D">
      <w:pPr>
        <w:spacing w:line="360" w:lineRule="auto"/>
        <w:jc w:val="both"/>
        <w:rPr>
          <w:rFonts w:cs="Arial"/>
          <w:lang w:val="en-GB"/>
        </w:rPr>
      </w:pPr>
      <w:r w:rsidRPr="00E82933">
        <w:rPr>
          <w:rFonts w:cs="Arial"/>
          <w:lang w:val="en-GB"/>
        </w:rPr>
        <w:t>Hemophilia is</w:t>
      </w:r>
      <w:r w:rsidR="0096066D">
        <w:rPr>
          <w:rFonts w:cs="Arial"/>
          <w:lang w:val="en-GB"/>
        </w:rPr>
        <w:t xml:space="preserve"> </w:t>
      </w:r>
      <w:r w:rsidRPr="00E82933">
        <w:rPr>
          <w:rFonts w:cs="Arial"/>
          <w:lang w:val="en-GB"/>
        </w:rPr>
        <w:t xml:space="preserve">an X-linked inherited bleeding disorder that has two classifications, hemophilia A and hemophilia B, depending on the underlying mutation. Although the disease is currently can be treated with weekly multiple replacement of recombinant clotting factor by intravenous deliveries. But this is considered still non-curative disease, this approach represents a significant cost both in terms of quality of life and monetarily. Gene therapy including non-viral delivery vectors is an attractive alternative and efficient approach to the treatment of hemophilia that would ideally provide life-long correction of clotting activity with a single injection </w:t>
      </w:r>
      <w:r w:rsidRPr="0035554D">
        <w:rPr>
          <w:rFonts w:cs="Arial"/>
          <w:lang w:val="en-GB"/>
        </w:rPr>
        <w:fldChar w:fldCharType="begin"/>
      </w:r>
      <w:r w:rsidRPr="00E82933">
        <w:rPr>
          <w:rFonts w:cs="Arial"/>
          <w:lang w:val="en-GB"/>
        </w:rPr>
        <w:instrText xml:space="preserve"> ADDIN EN.CITE &lt;EndNote&gt;&lt;Cite&gt;&lt;Author&gt;Rogers&lt;/Author&gt;&lt;Year&gt;2015&lt;/Year&gt;&lt;RecNum&gt;263&lt;/RecNum&gt;&lt;DisplayText&gt;(Rogers and Herzog, 2015)&lt;/DisplayText&gt;&lt;record&gt;&lt;rec-number&gt;263&lt;/rec-number&gt;&lt;foreign-keys&gt;&lt;key app="EN" db-id="vzxapxzz4fzf56eaaxcxvw02vtrrsapfz5rx"&gt;263&lt;/key&gt;&lt;/foreign-keys&gt;&lt;ref-type name="Journal Article"&gt;17&lt;/ref-type&gt;&lt;contributors&gt;&lt;authors&gt;&lt;author&gt;Rogers, G. L.&lt;/author&gt;&lt;author&gt;Herzog, R. W.&lt;/author&gt;&lt;/authors&gt;&lt;/contributors&gt;&lt;auth-address&gt;University of Florida, Department of Pediatrics, Division of Cellular and Molecular Therapy, Gainesville, FL 32610.&lt;/auth-address&gt;&lt;titles&gt;&lt;title&gt;Gene therapy for hemophilia&lt;/title&gt;&lt;secondary-title&gt;Front Biosci (Landmark Ed)&lt;/secondary-title&gt;&lt;alt-title&gt;Frontiers in bioscience&lt;/alt-title&gt;&lt;/titles&gt;&lt;periodical&gt;&lt;full-title&gt;Front Biosci (Landmark Ed)&lt;/full-title&gt;&lt;abbr-1&gt;Frontiers in bioscience&lt;/abbr-1&gt;&lt;/periodical&gt;&lt;alt-periodical&gt;&lt;full-title&gt;Front Biosci (Landmark Ed)&lt;/full-title&gt;&lt;abbr-1&gt;Frontiers in bioscience&lt;/abbr-1&gt;&lt;/alt-periodical&gt;&lt;pages&gt;556-603&lt;/pages&gt;&lt;volume&gt;20&lt;/volume&gt;&lt;keywords&gt;&lt;keyword&gt;*Genetic Therapy&lt;/keyword&gt;&lt;keyword&gt;Genetic Vectors&lt;/keyword&gt;&lt;keyword&gt;Hemophilia A/*therapy&lt;/keyword&gt;&lt;keyword&gt;Hemophilia B/*therapy&lt;/keyword&gt;&lt;keyword&gt;Humans&lt;/keyword&gt;&lt;/keywords&gt;&lt;dates&gt;&lt;year&gt;2015&lt;/year&gt;&lt;/dates&gt;&lt;isbn&gt;1093-4715 (Electronic)&amp;#xD;1093-4715 (Linking)&lt;/isbn&gt;&lt;accession-num&gt;25553466&lt;/accession-num&gt;&lt;urls&gt;&lt;related-urls&gt;&lt;url&gt;http://www.ncbi.nlm.nih.gov/pubmed/25553466&lt;/url&gt;&lt;/related-urls&gt;&lt;/urls&gt;&lt;custom2&gt;4476626&lt;/custom2&gt;&lt;/record&gt;&lt;/Cite&gt;&lt;/EndNote&gt;</w:instrText>
      </w:r>
      <w:r w:rsidRPr="0035554D">
        <w:rPr>
          <w:rFonts w:cs="Arial"/>
          <w:lang w:val="en-GB"/>
        </w:rPr>
        <w:fldChar w:fldCharType="separate"/>
      </w:r>
      <w:r w:rsidRPr="00E82933">
        <w:rPr>
          <w:rFonts w:cs="Arial"/>
          <w:noProof/>
          <w:lang w:val="en-GB"/>
        </w:rPr>
        <w:t>(</w:t>
      </w:r>
      <w:hyperlink w:anchor="_ENREF_195" w:tooltip="Rogers, 2015 #263" w:history="1">
        <w:r w:rsidR="00FB1EA6" w:rsidRPr="00E82933">
          <w:rPr>
            <w:rFonts w:cs="Arial"/>
            <w:noProof/>
            <w:lang w:val="en-GB"/>
          </w:rPr>
          <w:t>Rogers and Herzog, 2015</w:t>
        </w:r>
      </w:hyperlink>
      <w:r w:rsidRPr="00E82933">
        <w:rPr>
          <w:rFonts w:cs="Arial"/>
          <w:noProof/>
          <w:lang w:val="en-GB"/>
        </w:rPr>
        <w:t>)</w:t>
      </w:r>
      <w:r w:rsidRPr="0035554D">
        <w:rPr>
          <w:rFonts w:cs="Arial"/>
          <w:lang w:val="en-GB"/>
        </w:rPr>
        <w:fldChar w:fldCharType="end"/>
      </w:r>
      <w:r w:rsidRPr="006615D1">
        <w:rPr>
          <w:rFonts w:cs="Arial"/>
          <w:lang w:val="en-GB"/>
        </w:rPr>
        <w:t xml:space="preserve">. A clinical trial </w:t>
      </w:r>
      <w:r w:rsidRPr="00E82933">
        <w:rPr>
          <w:rFonts w:cs="Arial"/>
          <w:lang w:val="en-GB"/>
        </w:rPr>
        <w:t>performed at University College London showed that patients suffering from severe form of hemophilia B-factor XI (&lt;</w:t>
      </w:r>
      <w:r w:rsidR="0096066D">
        <w:rPr>
          <w:rFonts w:cs="Arial"/>
          <w:lang w:val="en-GB"/>
        </w:rPr>
        <w:t xml:space="preserve"> </w:t>
      </w:r>
      <w:r w:rsidRPr="00E82933">
        <w:rPr>
          <w:rFonts w:cs="Arial"/>
          <w:lang w:val="en-GB"/>
        </w:rPr>
        <w:t xml:space="preserve">1% FIX) were injected with an AAV8 vector encoding a codon-optimized FIX by peripheral vein administration. A single intravenous therapeutic vector infusion in 10 hemophilia B patients resulted in a dose-dependent increase in circulating FIX levels between 1 and 6% of the normal value over a median period of 3.2 years which was </w:t>
      </w:r>
      <w:r w:rsidRPr="0035554D">
        <w:rPr>
          <w:rFonts w:cs="Arial"/>
        </w:rPr>
        <w:t>equate to in terms of clinical outcomes and no further FIX injections were required to be continued after this gene therapy</w:t>
      </w:r>
      <w:r w:rsidRPr="00E82933">
        <w:rPr>
          <w:rFonts w:cs="Arial"/>
          <w:lang w:val="en-GB"/>
        </w:rPr>
        <w:t xml:space="preserve"> </w:t>
      </w:r>
      <w:r w:rsidRPr="0035554D">
        <w:rPr>
          <w:rFonts w:cs="Arial"/>
          <w:lang w:val="en-GB"/>
        </w:rPr>
        <w:fldChar w:fldCharType="begin">
          <w:fldData xml:space="preserve">PEVuZE5vdGU+PENpdGU+PEF1dGhvcj5WYW5kZW5Ecmllc3NjaGU8L0F1dGhvcj48WWVhcj4yMDE1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PEVuZE5vdGU+PENpdGU+PEF1dGhvcj5WYW5kZW5Ecmllc3NjaGU8L0F1dGhvcj48WWVhcj4yMDE1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73" w:tooltip="Nathwani, 2011 #297" w:history="1">
        <w:r w:rsidR="00FB1EA6" w:rsidRPr="00E82933">
          <w:rPr>
            <w:rFonts w:cs="Arial"/>
            <w:noProof/>
            <w:lang w:val="en-GB"/>
          </w:rPr>
          <w:t>Nathwani et al., 2011</w:t>
        </w:r>
      </w:hyperlink>
      <w:r w:rsidRPr="00E82933">
        <w:rPr>
          <w:rFonts w:cs="Arial"/>
          <w:noProof/>
          <w:lang w:val="en-GB"/>
        </w:rPr>
        <w:t xml:space="preserve">; </w:t>
      </w:r>
      <w:hyperlink w:anchor="_ENREF_233" w:tooltip="VandenDriessche, 2015 #305" w:history="1">
        <w:r w:rsidR="00FB1EA6" w:rsidRPr="00E82933">
          <w:rPr>
            <w:rFonts w:cs="Arial"/>
            <w:noProof/>
            <w:lang w:val="en-GB"/>
          </w:rPr>
          <w:t>VandenDriessche and Chuah, 2015</w:t>
        </w:r>
      </w:hyperlink>
      <w:r w:rsidRPr="00E82933">
        <w:rPr>
          <w:rFonts w:cs="Arial"/>
          <w:noProof/>
          <w:lang w:val="en-GB"/>
        </w:rPr>
        <w:t>)</w:t>
      </w:r>
      <w:r w:rsidRPr="0035554D">
        <w:rPr>
          <w:rFonts w:cs="Arial"/>
          <w:lang w:val="en-GB"/>
        </w:rPr>
        <w:fldChar w:fldCharType="end"/>
      </w:r>
      <w:r w:rsidRPr="006615D1">
        <w:rPr>
          <w:rFonts w:cs="Arial"/>
          <w:lang w:val="en-GB"/>
        </w:rPr>
        <w:t>. However, FIX expression could be detec</w:t>
      </w:r>
      <w:r w:rsidRPr="00E82933">
        <w:rPr>
          <w:rFonts w:cs="Arial"/>
          <w:lang w:val="en-GB"/>
        </w:rPr>
        <w:t xml:space="preserve">ted after directed liver gene therapy and the levels were transient. This was possibly due to the pre-existing immune response and clearance of transduced hepatocytes by AAV-specific T cells consistent with the occurrence of transient hepatic toxicity as measured by elevated serum transaminase </w:t>
      </w:r>
      <w:r w:rsidRPr="0035554D">
        <w:rPr>
          <w:rFonts w:cs="Arial"/>
          <w:lang w:val="en-GB"/>
        </w:rPr>
        <w:fldChar w:fldCharType="begin">
          <w:fldData xml:space="preserve">PEVuZE5vdGU+PENpdGU+PEF1dGhvcj5NYW5ubzwvQXV0aG9yPjxZZWFyPjIwMDY8L1llYXI+PFJl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PEVuZE5vdGU+PENpdGU+PEF1dGhvcj5NYW5ubzwvQXV0aG9yPjxZZWFyPjIwMDY8L1llYXI+PFJl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37" w:tooltip="Manno, 2006 #306" w:history="1">
        <w:r w:rsidR="00FB1EA6" w:rsidRPr="00E82933">
          <w:rPr>
            <w:rFonts w:cs="Arial"/>
            <w:noProof/>
            <w:lang w:val="en-GB"/>
          </w:rPr>
          <w:t>Manno et al., 2006</w:t>
        </w:r>
      </w:hyperlink>
      <w:r w:rsidRPr="00E82933">
        <w:rPr>
          <w:rFonts w:cs="Arial"/>
          <w:noProof/>
          <w:lang w:val="en-GB"/>
        </w:rPr>
        <w:t xml:space="preserve">; </w:t>
      </w:r>
      <w:hyperlink w:anchor="_ENREF_155" w:tooltip="Mingozzi, 2007 #307" w:history="1">
        <w:r w:rsidR="00FB1EA6" w:rsidRPr="00E82933">
          <w:rPr>
            <w:rFonts w:cs="Arial"/>
            <w:noProof/>
            <w:lang w:val="en-GB"/>
          </w:rPr>
          <w:t>Mingozzi et al., 2007</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36ED6C67" w14:textId="77777777" w:rsidR="00D46F2D" w:rsidRPr="00E82933" w:rsidRDefault="00D46F2D" w:rsidP="00D46F2D">
      <w:pPr>
        <w:spacing w:line="360" w:lineRule="auto"/>
        <w:jc w:val="both"/>
        <w:rPr>
          <w:rFonts w:cs="Arial"/>
          <w:lang w:val="en-GB"/>
        </w:rPr>
      </w:pPr>
    </w:p>
    <w:p w14:paraId="16BF4B1C" w14:textId="582CD575" w:rsidR="00D46F2D" w:rsidRPr="00E82933" w:rsidRDefault="00DA1AF0" w:rsidP="00D46F2D">
      <w:pPr>
        <w:spacing w:line="360" w:lineRule="auto"/>
        <w:jc w:val="both"/>
        <w:rPr>
          <w:rFonts w:cs="Arial"/>
          <w:lang w:val="en-GB"/>
        </w:rPr>
      </w:pPr>
      <w:r w:rsidRPr="00E82933">
        <w:rPr>
          <w:rFonts w:cs="Arial"/>
          <w:lang w:val="en-GB"/>
        </w:rPr>
        <w:t xml:space="preserve">Also because of high </w:t>
      </w:r>
      <w:r w:rsidR="00D46F2D" w:rsidRPr="00E82933">
        <w:rPr>
          <w:rFonts w:cs="Arial"/>
          <w:lang w:val="en-GB"/>
        </w:rPr>
        <w:t>safe</w:t>
      </w:r>
      <w:r w:rsidRPr="00E82933">
        <w:rPr>
          <w:rFonts w:cs="Arial"/>
          <w:lang w:val="en-GB"/>
        </w:rPr>
        <w:t xml:space="preserve"> profile</w:t>
      </w:r>
      <w:r w:rsidR="00D46F2D" w:rsidRPr="00E82933">
        <w:rPr>
          <w:rFonts w:cs="Arial"/>
          <w:lang w:val="en-GB"/>
        </w:rPr>
        <w:t xml:space="preserve"> and less cost</w:t>
      </w:r>
      <w:r w:rsidRPr="00E82933">
        <w:rPr>
          <w:rFonts w:cs="Arial"/>
          <w:lang w:val="en-GB"/>
        </w:rPr>
        <w:t xml:space="preserve"> of US</w:t>
      </w:r>
      <w:r w:rsidR="00D46F2D" w:rsidRPr="00E82933">
        <w:rPr>
          <w:rFonts w:cs="Arial"/>
          <w:lang w:val="en-GB"/>
        </w:rPr>
        <w:t xml:space="preserve"> gene delivery method compared with viral gene transfer. The optimum and favourable transfection conditions of US gene therapy can be found in the combination of UTMD and plasmid vectors, including low toxicity, low immunogenicity, the potential for repeated application, organ specificity and broad applicability to acoustically accessible organs </w:t>
      </w:r>
      <w:r w:rsidR="00D46F2D" w:rsidRPr="0035554D">
        <w:rPr>
          <w:rFonts w:cs="Arial"/>
          <w:lang w:val="en-GB"/>
        </w:rPr>
        <w:fldChar w:fldCharType="begin"/>
      </w:r>
      <w:r w:rsidR="00D46F2D" w:rsidRPr="00E82933">
        <w:rPr>
          <w:rFonts w:cs="Arial"/>
          <w:lang w:val="en-GB"/>
        </w:rPr>
        <w:instrText xml:space="preserve"> ADDIN EN.CITE &lt;EndNote&gt;&lt;Cite&gt;&lt;Author&gt;Bekeredjian&lt;/Author&gt;&lt;Year&gt;2006&lt;/Year&gt;&lt;RecNum&gt;311&lt;/RecNum&gt;&lt;DisplayText&gt;(Bekeredjian et al., 2006)&lt;/DisplayText&gt;&lt;record&gt;&lt;rec-number&gt;311&lt;/rec-number&gt;&lt;foreign-keys&gt;&lt;key app="EN" db-id="vzxapxzz4fzf56eaaxcxvw02vtrrsapfz5rx"&gt;311&lt;/key&gt;&lt;/foreign-keys&gt;&lt;ref-type name="Journal Article"&gt;17&lt;/ref-type&gt;&lt;contributors&gt;&lt;authors&gt;&lt;author&gt;Bekeredjian, R.&lt;/author&gt;&lt;author&gt;Katus, H. A.&lt;/author&gt;&lt;author&gt;Kuecherer, H. F.&lt;/author&gt;&lt;/authors&gt;&lt;/contributors&gt;&lt;auth-address&gt;Department of Cardiology, University of Heidelberg, Germany. raffi.bekeredjian@med.uni-heidelberg.de&lt;/auth-address&gt;&lt;titles&gt;&lt;title&gt;Therapeutic use of ultrasound targeted microbubble destruction: a review of non-cardiac applications&lt;/title&gt;&lt;secondary-title&gt;Ultraschall Med&lt;/secondary-title&gt;&lt;alt-title&gt;Ultraschall in der Medizin&lt;/alt-title&gt;&lt;/titles&gt;&lt;periodical&gt;&lt;full-title&gt;Ultraschall Med&lt;/full-title&gt;&lt;abbr-1&gt;Ultraschall in der Medizin&lt;/abbr-1&gt;&lt;/periodical&gt;&lt;alt-periodical&gt;&lt;full-title&gt;Ultraschall Med&lt;/full-title&gt;&lt;abbr-1&gt;Ultraschall in der Medizin&lt;/abbr-1&gt;&lt;/alt-periodical&gt;&lt;pages&gt;134-40&lt;/pages&gt;&lt;volume&gt;27&lt;/volume&gt;&lt;number&gt;2&lt;/number&gt;&lt;keywords&gt;&lt;keyword&gt;Animals&lt;/keyword&gt;&lt;keyword&gt;Contrast Media&lt;/keyword&gt;&lt;keyword&gt;Humans&lt;/keyword&gt;&lt;keyword&gt;*Microbubbles&lt;/keyword&gt;&lt;keyword&gt;Ultrasonography/*methods&lt;/keyword&gt;&lt;/keywords&gt;&lt;dates&gt;&lt;year&gt;2006&lt;/year&gt;&lt;pub-dates&gt;&lt;date&gt;Apr&lt;/date&gt;&lt;/pub-dates&gt;&lt;/dates&gt;&lt;isbn&gt;0172-4614 (Print)&amp;#xD;0172-4614 (Linking)&lt;/isbn&gt;&lt;accession-num&gt;16612722&lt;/accession-num&gt;&lt;urls&gt;&lt;related-urls&gt;&lt;url&gt;http://www.ncbi.nlm.nih.gov/pubmed/16612722&lt;/url&gt;&lt;/related-urls&gt;&lt;/urls&gt;&lt;electronic-resource-num&gt;10.1055/s-2005-858993&lt;/electronic-resource-num&gt;&lt;/record&gt;&lt;/Cite&gt;&lt;/EndNote&gt;</w:instrText>
      </w:r>
      <w:r w:rsidR="00D46F2D" w:rsidRPr="0035554D">
        <w:rPr>
          <w:rFonts w:cs="Arial"/>
          <w:lang w:val="en-GB"/>
        </w:rPr>
        <w:fldChar w:fldCharType="separate"/>
      </w:r>
      <w:r w:rsidR="00D46F2D" w:rsidRPr="00E82933">
        <w:rPr>
          <w:rFonts w:cs="Arial"/>
          <w:noProof/>
          <w:lang w:val="en-GB"/>
        </w:rPr>
        <w:t>(</w:t>
      </w:r>
      <w:hyperlink w:anchor="_ENREF_22" w:tooltip="Bekeredjian, 2006 #311" w:history="1">
        <w:r w:rsidR="00FB1EA6" w:rsidRPr="00E82933">
          <w:rPr>
            <w:rFonts w:cs="Arial"/>
            <w:noProof/>
            <w:lang w:val="en-GB"/>
          </w:rPr>
          <w:t>Bekeredjian et al., 2006</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Non-viral US gene therap</w:t>
      </w:r>
      <w:r w:rsidR="00D46F2D" w:rsidRPr="00E82933">
        <w:rPr>
          <w:rFonts w:cs="Arial"/>
          <w:lang w:val="en-GB"/>
        </w:rPr>
        <w:t xml:space="preserve">y </w:t>
      </w:r>
      <w:r w:rsidR="0038581A" w:rsidRPr="00E82933">
        <w:rPr>
          <w:rFonts w:cs="Arial"/>
          <w:lang w:val="en-GB"/>
        </w:rPr>
        <w:t>to the livers of hemophilia B (FIX−/−) mice after intrahepatic</w:t>
      </w:r>
      <w:r w:rsidR="00D46F2D" w:rsidRPr="00E82933">
        <w:rPr>
          <w:rFonts w:cs="Arial"/>
          <w:lang w:val="en-GB"/>
        </w:rPr>
        <w:t xml:space="preserve"> injection of high-expressing human factor IX plasmid was mixed with US</w:t>
      </w:r>
      <w:r w:rsidR="0038581A" w:rsidRPr="00E82933">
        <w:rPr>
          <w:rFonts w:cs="Arial"/>
          <w:lang w:val="en-GB"/>
        </w:rPr>
        <w:t xml:space="preserve"> MB</w:t>
      </w:r>
      <w:r w:rsidR="00D46F2D" w:rsidRPr="00E82933">
        <w:rPr>
          <w:rFonts w:cs="Arial"/>
          <w:lang w:val="en-GB"/>
        </w:rPr>
        <w:t xml:space="preserve"> contrast agents or phosphate-buffered saline (PBS)</w:t>
      </w:r>
      <w:r w:rsidR="00053F7D" w:rsidRPr="00E82933">
        <w:rPr>
          <w:rFonts w:cs="Arial"/>
          <w:lang w:val="en-GB"/>
        </w:rPr>
        <w:t xml:space="preserve"> </w:t>
      </w:r>
      <w:r w:rsidR="00053F7D" w:rsidRPr="0035554D">
        <w:rPr>
          <w:rFonts w:cs="Arial"/>
          <w:lang w:val="en-GB"/>
        </w:rPr>
        <w:fldChar w:fldCharType="begin"/>
      </w:r>
      <w:r w:rsidR="00053F7D" w:rsidRPr="00E82933">
        <w:rPr>
          <w:rFonts w:cs="Arial"/>
          <w:lang w:val="en-GB"/>
        </w:rPr>
        <w:instrText xml:space="preserve"> ADDIN EN.CITE &lt;EndNote&gt;&lt;Cite&gt;&lt;Author&gt;Anderson&lt;/Author&gt;&lt;Year&gt;2016&lt;/Year&gt;&lt;RecNum&gt;285&lt;/RecNum&gt;&lt;DisplayText&gt;(Anderson et al., 2016)&lt;/DisplayText&gt;&lt;record&gt;&lt;rec-number&gt;285&lt;/rec-number&gt;&lt;foreign-keys&gt;&lt;key app="EN" db-id="asaf2e006zrvffep9xspvsd900222x995d5r" timestamp="1476091110"&gt;285&lt;/key&gt;&lt;/foreign-keys&gt;&lt;ref-type name="Journal Article"&gt;17&lt;/ref-type&gt;&lt;contributors&gt;&lt;authors&gt;&lt;author&gt;Anderson, C. D.&lt;/author&gt;&lt;author&gt;Moisyadi, S.&lt;/author&gt;&lt;author&gt;Avelar, A.&lt;/author&gt;&lt;author&gt;Walton, C. B.&lt;/author&gt;&lt;author&gt;Shohet, R. V.&lt;/author&gt;&lt;/authors&gt;&lt;/contributors&gt;&lt;auth-address&gt;Department of Cellular and Molecular Biology, John A. Burns School of Medicine, Honolulu, HI, USA.&amp;#xD;Department of Anatomy, Biochemistry and Physiology, John A. Burns School of Medicine, Honolulu, HI, USA.&amp;#xD;Department of Medicine, John A. Burns School of Medicine, Honolulu, HI, USA.&lt;/auth-address&gt;&lt;titles&gt;&lt;title&gt;Ultrasound-targeted hepatic delivery of factor IX in hemophiliac mice&lt;/title&gt;&lt;secondary-title&gt;Gene Ther&lt;/secondary-title&gt;&lt;alt-title&gt;Gene therapy&lt;/alt-title&gt;&lt;/titles&gt;&lt;periodical&gt;&lt;full-title&gt;Gene Ther&lt;/full-title&gt;&lt;abbr-1&gt;Gene therapy&lt;/abbr-1&gt;&lt;/periodical&gt;&lt;alt-periodical&gt;&lt;full-title&gt;Gene Ther&lt;/full-title&gt;&lt;abbr-1&gt;Gene therapy&lt;/abbr-1&gt;&lt;/alt-periodical&gt;&lt;pages&gt;510-9&lt;/pages&gt;&lt;volume&gt;23&lt;/volume&gt;&lt;number&gt;6&lt;/number&gt;&lt;dates&gt;&lt;year&gt;2016&lt;/year&gt;&lt;pub-dates&gt;&lt;date&gt;Jun&lt;/date&gt;&lt;/pub-dates&gt;&lt;/dates&gt;&lt;isbn&gt;1476-5462 (Electronic)&amp;#xD;0969-7128 (Linking)&lt;/isbn&gt;&lt;accession-num&gt;26960037&lt;/accession-num&gt;&lt;urls&gt;&lt;related-urls&gt;&lt;url&gt;http://www.ncbi.nlm.nih.gov/pubmed/26960037&lt;/url&gt;&lt;/related-urls&gt;&lt;/urls&gt;&lt;custom2&gt;4891223&lt;/custom2&gt;&lt;electronic-resource-num&gt;10.1038/gt.2016.23&lt;/electronic-resource-num&gt;&lt;/record&gt;&lt;/Cite&gt;&lt;/EndNote&gt;</w:instrText>
      </w:r>
      <w:r w:rsidR="00053F7D" w:rsidRPr="0035554D">
        <w:rPr>
          <w:rFonts w:cs="Arial"/>
          <w:lang w:val="en-GB"/>
        </w:rPr>
        <w:fldChar w:fldCharType="separate"/>
      </w:r>
      <w:r w:rsidR="00053F7D" w:rsidRPr="00E82933">
        <w:rPr>
          <w:rFonts w:cs="Arial"/>
          <w:noProof/>
          <w:lang w:val="en-GB"/>
        </w:rPr>
        <w:t>(</w:t>
      </w:r>
      <w:hyperlink w:anchor="_ENREF_8" w:tooltip="Anderson, 2016 #285" w:history="1">
        <w:r w:rsidR="00FB1EA6" w:rsidRPr="00E82933">
          <w:rPr>
            <w:rFonts w:cs="Arial"/>
            <w:noProof/>
            <w:lang w:val="en-GB"/>
          </w:rPr>
          <w:t>Anderson et al., 2016</w:t>
        </w:r>
      </w:hyperlink>
      <w:r w:rsidR="00053F7D" w:rsidRPr="00E82933">
        <w:rPr>
          <w:rFonts w:cs="Arial"/>
          <w:noProof/>
          <w:lang w:val="en-GB"/>
        </w:rPr>
        <w:t>)</w:t>
      </w:r>
      <w:r w:rsidR="00053F7D" w:rsidRPr="0035554D">
        <w:rPr>
          <w:rFonts w:cs="Arial"/>
          <w:lang w:val="en-GB"/>
        </w:rPr>
        <w:fldChar w:fldCharType="end"/>
      </w:r>
      <w:r w:rsidR="00D46F2D" w:rsidRPr="006615D1">
        <w:rPr>
          <w:rFonts w:cs="Arial"/>
          <w:lang w:val="en-GB"/>
        </w:rPr>
        <w:t>. This was</w:t>
      </w:r>
      <w:r w:rsidR="00D46F2D" w:rsidRPr="00E82933">
        <w:rPr>
          <w:rFonts w:cs="Arial"/>
          <w:lang w:val="en-GB"/>
        </w:rPr>
        <w:t xml:space="preserve"> simultaneously exposed to US at 1 MHz, constant treatment time US exposure, and an</w:t>
      </w:r>
      <w:r w:rsidR="00446E84" w:rsidRPr="00E82933">
        <w:rPr>
          <w:rFonts w:cs="Arial"/>
          <w:lang w:val="en-GB"/>
        </w:rPr>
        <w:t xml:space="preserve"> </w:t>
      </w:r>
      <w:r w:rsidR="00D46F2D" w:rsidRPr="00E82933">
        <w:rPr>
          <w:rFonts w:cs="Arial"/>
          <w:lang w:val="en-GB"/>
        </w:rPr>
        <w:t>acoustic peak negative pressure amplitude of 1.8 MP. This US treatment resulted in 2 to 13 fold enhancements in</w:t>
      </w:r>
      <w:r w:rsidR="00446E84" w:rsidRPr="00E82933">
        <w:rPr>
          <w:rFonts w:cs="Arial"/>
          <w:lang w:val="en-GB"/>
        </w:rPr>
        <w:t xml:space="preserve"> hepat</w:t>
      </w:r>
      <w:r w:rsidR="008B2C1E" w:rsidRPr="00E82933">
        <w:rPr>
          <w:rFonts w:cs="Arial"/>
          <w:lang w:val="en-GB"/>
        </w:rPr>
        <w:t>ic</w:t>
      </w:r>
      <w:r w:rsidR="00D46F2D" w:rsidRPr="00E82933">
        <w:rPr>
          <w:rFonts w:cs="Arial"/>
          <w:lang w:val="en-GB"/>
        </w:rPr>
        <w:t xml:space="preserve"> hFIX gene expression</w:t>
      </w:r>
      <w:r w:rsidR="006709C6" w:rsidRPr="00E82933">
        <w:rPr>
          <w:rFonts w:cs="Arial"/>
          <w:lang w:val="en-GB"/>
        </w:rPr>
        <w:t xml:space="preserve"> compared to the controls</w:t>
      </w:r>
      <w:r w:rsidR="00D46F2D" w:rsidRPr="00E82933">
        <w:rPr>
          <w:rFonts w:cs="Arial"/>
          <w:lang w:val="en-GB"/>
        </w:rPr>
        <w:t>. Therapeutic range of hemophilia factor nine (hFIX) at 63</w:t>
      </w:r>
      <w:r w:rsidR="0096066D">
        <w:rPr>
          <w:rFonts w:cs="Arial"/>
          <w:lang w:val="en-GB"/>
        </w:rPr>
        <w:t xml:space="preserve"> </w:t>
      </w:r>
      <w:r w:rsidR="00D46F2D" w:rsidRPr="00E82933">
        <w:rPr>
          <w:rFonts w:cs="Arial"/>
          <w:lang w:val="en-GB"/>
        </w:rPr>
        <w:t>ng/mL can be achieved</w:t>
      </w:r>
      <w:r w:rsidR="0038581A" w:rsidRPr="00E82933">
        <w:rPr>
          <w:rFonts w:cs="Arial"/>
          <w:lang w:val="en-GB"/>
        </w:rPr>
        <w:t xml:space="preserve"> by UTMD</w:t>
      </w:r>
      <w:r w:rsidR="006709C6" w:rsidRPr="00E82933">
        <w:rPr>
          <w:rFonts w:cs="Arial"/>
          <w:lang w:val="en-GB"/>
        </w:rPr>
        <w:t xml:space="preserve"> </w:t>
      </w:r>
      <w:r w:rsidR="006709C6" w:rsidRPr="00E82933">
        <w:rPr>
          <w:rFonts w:cs="Arial"/>
          <w:i/>
          <w:lang w:val="en-GB"/>
        </w:rPr>
        <w:t>in vivo</w:t>
      </w:r>
      <w:r w:rsidR="006709C6" w:rsidRPr="00E82933">
        <w:rPr>
          <w:rFonts w:cs="Arial"/>
          <w:lang w:val="en-GB"/>
        </w:rPr>
        <w:t xml:space="preserve"> and was enough </w:t>
      </w:r>
      <w:r w:rsidR="00D46F2D" w:rsidRPr="00E82933">
        <w:rPr>
          <w:rFonts w:cs="Arial"/>
          <w:lang w:val="en-GB"/>
        </w:rPr>
        <w:t>for treating hemophilia patients by US transfection of one liver lobe at 4-MPa</w:t>
      </w:r>
      <w:r w:rsidR="006709C6" w:rsidRPr="00E82933">
        <w:rPr>
          <w:rFonts w:cs="Arial"/>
          <w:lang w:val="en-GB"/>
        </w:rPr>
        <w:t>. This was</w:t>
      </w:r>
      <w:r w:rsidR="00D46F2D" w:rsidRPr="00E82933">
        <w:rPr>
          <w:rFonts w:cs="Arial"/>
          <w:lang w:val="en-GB"/>
        </w:rPr>
        <w:t xml:space="preserve"> 66 times relatively more than those groups treated with naked DNA alone</w:t>
      </w:r>
      <w:r w:rsidR="0038581A" w:rsidRPr="00E82933">
        <w:rPr>
          <w:rFonts w:cs="Arial"/>
          <w:lang w:val="en-GB"/>
        </w:rPr>
        <w:t xml:space="preserve">. Histologically, there was transient </w:t>
      </w:r>
      <w:r w:rsidR="00D46F2D" w:rsidRPr="00E82933">
        <w:rPr>
          <w:rFonts w:cs="Arial"/>
          <w:lang w:val="en-GB"/>
        </w:rPr>
        <w:t>liver</w:t>
      </w:r>
      <w:r w:rsidR="0038581A" w:rsidRPr="00E82933">
        <w:rPr>
          <w:rFonts w:cs="Arial"/>
          <w:lang w:val="en-GB"/>
        </w:rPr>
        <w:t xml:space="preserve"> tissue</w:t>
      </w:r>
      <w:r w:rsidR="00D46F2D" w:rsidRPr="00E82933">
        <w:rPr>
          <w:rFonts w:cs="Arial"/>
          <w:lang w:val="en-GB"/>
        </w:rPr>
        <w:t xml:space="preserve"> damage</w:t>
      </w:r>
      <w:r w:rsidR="0038581A" w:rsidRPr="00E82933">
        <w:rPr>
          <w:rFonts w:cs="Arial"/>
          <w:lang w:val="en-GB"/>
        </w:rPr>
        <w:t xml:space="preserve"> due to local intrahepatic injections</w:t>
      </w:r>
      <w:r w:rsidR="006709C6" w:rsidRPr="00E82933">
        <w:rPr>
          <w:rFonts w:cs="Arial"/>
          <w:lang w:val="en-GB"/>
        </w:rPr>
        <w:t xml:space="preserve"> of MB conjugated plasmid</w:t>
      </w:r>
      <w:r w:rsidR="0038581A" w:rsidRPr="00E82933">
        <w:rPr>
          <w:rFonts w:cs="Arial"/>
          <w:lang w:val="en-GB"/>
        </w:rPr>
        <w:t xml:space="preserve"> and US exposure at 4-MPa, which was </w:t>
      </w:r>
      <w:r w:rsidR="006709C6" w:rsidRPr="00E82933">
        <w:rPr>
          <w:rFonts w:cs="Arial"/>
          <w:lang w:val="en-GB"/>
        </w:rPr>
        <w:t xml:space="preserve">healed and </w:t>
      </w:r>
      <w:r w:rsidR="0038581A" w:rsidRPr="00E82933">
        <w:rPr>
          <w:rFonts w:cs="Arial"/>
          <w:lang w:val="en-GB"/>
        </w:rPr>
        <w:t>repaired after few days.</w:t>
      </w:r>
      <w:r w:rsidR="00D46F2D" w:rsidRPr="00E82933">
        <w:rPr>
          <w:rFonts w:cs="Arial"/>
          <w:lang w:val="en-GB"/>
        </w:rPr>
        <w:t xml:space="preserve"> </w:t>
      </w:r>
      <w:r w:rsidR="00D46F2D" w:rsidRPr="0035554D">
        <w:rPr>
          <w:rFonts w:cs="Arial"/>
          <w:lang w:val="en-GB"/>
        </w:rPr>
        <w:fldChar w:fldCharType="begin">
          <w:fldData xml:space="preserve">PEVuZE5vdGU+PENpdGU+PEF1dGhvcj5NaWFvPC9BdXRob3I+PFllYXI+MjAwNTwvWWVhcj48UmVj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</w:fldData>
        </w:fldChar>
      </w:r>
      <w:r w:rsidR="00D46F2D" w:rsidRPr="00E82933">
        <w:rPr>
          <w:rFonts w:cs="Arial"/>
          <w:lang w:val="en-GB"/>
        </w:rPr>
        <w:instrText xml:space="preserve"> ADDIN EN.CITE </w:instrText>
      </w:r>
      <w:r w:rsidR="00D46F2D" w:rsidRPr="0035554D">
        <w:rPr>
          <w:rFonts w:cs="Arial"/>
          <w:lang w:val="en-GB"/>
        </w:rPr>
        <w:fldChar w:fldCharType="begin">
          <w:fldData xml:space="preserve">PEVuZE5vdGU+PENpdGU+PEF1dGhvcj5NaWFvPC9BdXRob3I+PFllYXI+MjAwNTwvWWVhcj48UmVj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</w:fldData>
        </w:fldChar>
      </w:r>
      <w:r w:rsidR="00D46F2D" w:rsidRPr="00E82933">
        <w:rPr>
          <w:rFonts w:cs="Arial"/>
          <w:lang w:val="en-GB"/>
        </w:rPr>
        <w:instrText xml:space="preserve"> ADDIN EN.CITE.DATA </w:instrText>
      </w:r>
      <w:r w:rsidR="00D46F2D" w:rsidRPr="0035554D">
        <w:rPr>
          <w:rFonts w:cs="Arial"/>
          <w:lang w:val="en-GB"/>
        </w:rPr>
      </w:r>
      <w:r w:rsidR="00D46F2D" w:rsidRPr="0035554D">
        <w:rPr>
          <w:rFonts w:cs="Arial"/>
          <w:lang w:val="en-GB"/>
        </w:rPr>
        <w:fldChar w:fldCharType="end"/>
      </w:r>
      <w:r w:rsidR="00D46F2D" w:rsidRPr="0035554D">
        <w:rPr>
          <w:rFonts w:cs="Arial"/>
          <w:lang w:val="en-GB"/>
        </w:rPr>
      </w:r>
      <w:r w:rsidR="00D46F2D" w:rsidRPr="0035554D">
        <w:rPr>
          <w:rFonts w:cs="Arial"/>
          <w:lang w:val="en-GB"/>
        </w:rPr>
        <w:fldChar w:fldCharType="separate"/>
      </w:r>
      <w:r w:rsidR="00D46F2D" w:rsidRPr="00E82933">
        <w:rPr>
          <w:rFonts w:cs="Arial"/>
          <w:noProof/>
          <w:lang w:val="en-GB"/>
        </w:rPr>
        <w:t>(</w:t>
      </w:r>
      <w:hyperlink w:anchor="_ENREF_148" w:tooltip="Miao, 2005 #174" w:history="1">
        <w:r w:rsidR="00FB1EA6" w:rsidRPr="00E82933">
          <w:rPr>
            <w:rFonts w:cs="Arial"/>
            <w:noProof/>
            <w:lang w:val="en-GB"/>
          </w:rPr>
          <w:t>Miao et al., 2005</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w:t>
      </w:r>
      <w:r w:rsidR="00D46F2D" w:rsidRPr="00E82933">
        <w:rPr>
          <w:rFonts w:cs="Arial"/>
          <w:lang w:val="en-GB"/>
        </w:rPr>
        <w:t xml:space="preserve">  Thus UEGD has had varying degrees of success in hemophilia patients. However, more success has been achieved.</w:t>
      </w:r>
    </w:p>
    <w:p w14:paraId="43B124B9" w14:textId="6105ED7B" w:rsidR="00D46F2D" w:rsidRPr="0035554D" w:rsidRDefault="00BF3745" w:rsidP="003D31AD">
      <w:pPr>
        <w:pStyle w:val="Heading5"/>
      </w:pPr>
      <w:bookmarkStart w:id="60" w:name="_Toc367703515"/>
      <w:r>
        <w:t xml:space="preserve">1.4.2.2.20 </w:t>
      </w:r>
      <w:r w:rsidR="00D46F2D" w:rsidRPr="0035554D">
        <w:t>Role of UEGD in cancer treatment</w:t>
      </w:r>
      <w:bookmarkEnd w:id="60"/>
      <w:r w:rsidR="00D46F2D" w:rsidRPr="0035554D">
        <w:t xml:space="preserve"> </w:t>
      </w:r>
    </w:p>
    <w:p w14:paraId="7DDAA5D8" w14:textId="77777777" w:rsidR="00D46F2D" w:rsidRPr="00E82933" w:rsidRDefault="00D46F2D" w:rsidP="003D31AD">
      <w:pPr>
        <w:jc w:val="both"/>
        <w:rPr>
          <w:rFonts w:cs="Arial"/>
          <w:lang w:val="en-GB"/>
        </w:rPr>
      </w:pPr>
    </w:p>
    <w:p w14:paraId="2585A817" w14:textId="6CB84B6E" w:rsidR="00C14DD9" w:rsidRDefault="00D46F2D" w:rsidP="00D46F2D">
      <w:pPr>
        <w:spacing w:line="360" w:lineRule="auto"/>
        <w:jc w:val="both"/>
        <w:rPr>
          <w:rFonts w:cs="Arial"/>
          <w:lang w:val="en-GB" w:eastAsia="en-US"/>
        </w:rPr>
      </w:pPr>
      <w:r w:rsidRPr="00E82933">
        <w:rPr>
          <w:rFonts w:cs="Arial"/>
          <w:lang w:val="en-GB"/>
        </w:rPr>
        <w:t>Vascular endothelial growth factors (VEGF) facilitate angiogenesis</w:t>
      </w:r>
      <w:r w:rsidR="000F6269" w:rsidRPr="00E82933">
        <w:rPr>
          <w:rFonts w:cs="Arial"/>
          <w:lang w:val="en-GB"/>
        </w:rPr>
        <w:t xml:space="preserve"> in cancer tissue</w:t>
      </w:r>
      <w:r w:rsidRPr="00E82933">
        <w:rPr>
          <w:rFonts w:cs="Arial"/>
          <w:lang w:val="en-GB"/>
        </w:rPr>
        <w:t xml:space="preserve"> through binding to different receptors. VEGF receptor 2 (VEGFR2) has been known to be involved in the signalling cascade system responsible for endothelial cell proliferation and migration contributing to neovascularisation. </w:t>
      </w:r>
      <w:r w:rsidR="003B3B4C" w:rsidRPr="00E82933">
        <w:rPr>
          <w:rFonts w:cs="Arial"/>
          <w:lang w:val="en-GB"/>
        </w:rPr>
        <w:t xml:space="preserve"> </w:t>
      </w:r>
      <w:r w:rsidR="00895D9C" w:rsidRPr="00E82933">
        <w:rPr>
          <w:rFonts w:cs="Arial"/>
          <w:lang w:val="en-GB"/>
        </w:rPr>
        <w:t xml:space="preserve">Rat model of heterotopic mammary adenocarcinoma was treated with </w:t>
      </w:r>
      <w:r w:rsidR="003B3B4C" w:rsidRPr="00E82933">
        <w:rPr>
          <w:rFonts w:cs="Arial"/>
          <w:lang w:val="en-GB"/>
        </w:rPr>
        <w:t>UTMD</w:t>
      </w:r>
      <w:r w:rsidR="00307B9B" w:rsidRPr="00E82933">
        <w:rPr>
          <w:rFonts w:cs="Arial"/>
          <w:lang w:val="en-GB"/>
        </w:rPr>
        <w:t xml:space="preserve"> (1.3 MHz and a transmit power of 0.9</w:t>
      </w:r>
      <w:r w:rsidR="0096066D">
        <w:rPr>
          <w:rFonts w:cs="Arial"/>
          <w:lang w:val="en-GB"/>
        </w:rPr>
        <w:t xml:space="preserve"> </w:t>
      </w:r>
      <w:r w:rsidR="00307B9B" w:rsidRPr="00E82933">
        <w:rPr>
          <w:rFonts w:cs="Arial"/>
          <w:lang w:val="en-GB"/>
        </w:rPr>
        <w:t> </w:t>
      </w:r>
      <w:r w:rsidR="00F952AF">
        <w:rPr>
          <w:rFonts w:cs="Arial"/>
          <w:lang w:val="en-GB"/>
        </w:rPr>
        <w:t>W</w:t>
      </w:r>
      <w:r w:rsidR="00307B9B" w:rsidRPr="006615D1">
        <w:rPr>
          <w:rFonts w:cs="Arial"/>
          <w:lang w:val="en-GB"/>
        </w:rPr>
        <w:t>/cm</w:t>
      </w:r>
      <w:r w:rsidR="00307B9B" w:rsidRPr="00E82933">
        <w:rPr>
          <w:rFonts w:cs="Arial"/>
          <w:vertAlign w:val="superscript"/>
          <w:lang w:val="en-GB"/>
        </w:rPr>
        <w:t>2</w:t>
      </w:r>
      <w:r w:rsidR="00307B9B" w:rsidRPr="00E82933">
        <w:rPr>
          <w:rFonts w:cs="Arial"/>
          <w:lang w:val="en-GB"/>
        </w:rPr>
        <w:t>)</w:t>
      </w:r>
      <w:r w:rsidR="00895D9C" w:rsidRPr="00E82933">
        <w:rPr>
          <w:rFonts w:cs="Arial"/>
          <w:lang w:val="en-GB"/>
        </w:rPr>
        <w:t xml:space="preserve"> </w:t>
      </w:r>
      <w:r w:rsidR="003B3B4C" w:rsidRPr="00E82933">
        <w:rPr>
          <w:rFonts w:cs="Arial"/>
          <w:lang w:val="en-GB"/>
        </w:rPr>
        <w:t xml:space="preserve">of </w:t>
      </w:r>
      <w:r w:rsidRPr="00E82933">
        <w:rPr>
          <w:rFonts w:cs="Arial"/>
          <w:lang w:val="en-GB"/>
        </w:rPr>
        <w:t xml:space="preserve">Intravenous </w:t>
      </w:r>
      <w:r w:rsidR="003B3B4C" w:rsidRPr="00E82933">
        <w:rPr>
          <w:rFonts w:cs="Arial"/>
          <w:lang w:val="en-GB"/>
        </w:rPr>
        <w:t>(</w:t>
      </w:r>
      <w:r w:rsidRPr="00E82933">
        <w:rPr>
          <w:rFonts w:cs="Arial"/>
          <w:lang w:val="en-GB"/>
        </w:rPr>
        <w:t>IV</w:t>
      </w:r>
      <w:r w:rsidR="003B3B4C" w:rsidRPr="00E82933">
        <w:rPr>
          <w:rFonts w:cs="Arial"/>
          <w:lang w:val="en-GB"/>
        </w:rPr>
        <w:t>)</w:t>
      </w:r>
      <w:r w:rsidRPr="00E82933">
        <w:rPr>
          <w:rFonts w:cs="Arial"/>
          <w:lang w:val="en-GB"/>
        </w:rPr>
        <w:t xml:space="preserve"> administration of cationic MB</w:t>
      </w:r>
      <w:r w:rsidR="00307B9B" w:rsidRPr="00E82933">
        <w:rPr>
          <w:rFonts w:cs="Arial"/>
          <w:lang w:val="en-GB"/>
        </w:rPr>
        <w:t xml:space="preserve"> (1 × 10</w:t>
      </w:r>
      <w:r w:rsidR="00307B9B" w:rsidRPr="00E82933">
        <w:rPr>
          <w:rFonts w:cs="Arial"/>
          <w:vertAlign w:val="superscript"/>
          <w:lang w:val="en-GB"/>
        </w:rPr>
        <w:t>9</w:t>
      </w:r>
      <w:r w:rsidR="00307B9B" w:rsidRPr="00E82933">
        <w:rPr>
          <w:rFonts w:cs="Arial"/>
          <w:lang w:val="en-GB"/>
        </w:rPr>
        <w:t>)</w:t>
      </w:r>
      <w:r w:rsidRPr="00E82933">
        <w:rPr>
          <w:rFonts w:cs="Arial"/>
          <w:lang w:val="en-GB"/>
        </w:rPr>
        <w:t xml:space="preserve"> bearing</w:t>
      </w:r>
      <w:r w:rsidR="00307B9B" w:rsidRPr="00E82933">
        <w:rPr>
          <w:rFonts w:cs="Arial"/>
          <w:lang w:val="en-GB"/>
        </w:rPr>
        <w:t xml:space="preserve"> 500</w:t>
      </w:r>
      <w:r w:rsidR="00D1538C" w:rsidRPr="00E82933">
        <w:rPr>
          <w:rFonts w:cs="Arial"/>
          <w:lang w:val="en-GB"/>
        </w:rPr>
        <w:t xml:space="preserve"> </w:t>
      </w:r>
      <w:r w:rsidR="00307B9B" w:rsidRPr="00E82933">
        <w:rPr>
          <w:rFonts w:cs="Arial"/>
          <w:lang w:eastAsia="en-US"/>
        </w:rPr>
        <w:t>µg</w:t>
      </w:r>
      <w:r w:rsidRPr="00E82933">
        <w:rPr>
          <w:rFonts w:cs="Arial"/>
          <w:lang w:val="en-GB"/>
        </w:rPr>
        <w:t xml:space="preserve"> plasmid DNA encoding VEGFR2 short hairpin (sh) RNA</w:t>
      </w:r>
      <w:r w:rsidR="003B3B4C" w:rsidRPr="00E82933">
        <w:rPr>
          <w:rFonts w:cs="Arial"/>
          <w:lang w:val="en-GB"/>
        </w:rPr>
        <w:t xml:space="preserve"> (supressing tumor angiogenesis)</w:t>
      </w:r>
      <w:r w:rsidR="00895D9C" w:rsidRPr="00E82933">
        <w:rPr>
          <w:rFonts w:cs="Arial"/>
          <w:lang w:val="en-GB"/>
        </w:rPr>
        <w:t xml:space="preserve"> 10 days post implantation.</w:t>
      </w:r>
      <w:r w:rsidRPr="00E82933">
        <w:rPr>
          <w:rFonts w:cs="Arial"/>
          <w:lang w:val="en-GB"/>
        </w:rPr>
        <w:t xml:space="preserve"> </w:t>
      </w:r>
      <w:r w:rsidR="00895D9C" w:rsidRPr="00E82933">
        <w:rPr>
          <w:rFonts w:cs="Arial"/>
          <w:lang w:val="en-GB"/>
        </w:rPr>
        <w:t xml:space="preserve"> This </w:t>
      </w:r>
      <w:r w:rsidRPr="00E82933">
        <w:rPr>
          <w:rFonts w:cs="Arial"/>
          <w:lang w:val="en-GB"/>
        </w:rPr>
        <w:t>resulted</w:t>
      </w:r>
      <w:r w:rsidR="00383E80" w:rsidRPr="00E82933">
        <w:rPr>
          <w:rFonts w:cs="Arial"/>
          <w:lang w:val="en-GB"/>
        </w:rPr>
        <w:t xml:space="preserve"> in</w:t>
      </w:r>
      <w:r w:rsidR="00F952AF">
        <w:rPr>
          <w:rFonts w:cs="Arial"/>
          <w:lang w:val="en-GB"/>
        </w:rPr>
        <w:t xml:space="preserve"> a</w:t>
      </w:r>
      <w:r w:rsidR="00383E80" w:rsidRPr="00E82933">
        <w:rPr>
          <w:rFonts w:cs="Arial"/>
          <w:lang w:val="en-GB"/>
        </w:rPr>
        <w:t xml:space="preserve"> significant</w:t>
      </w:r>
      <w:r w:rsidR="00895D9C" w:rsidRPr="00E82933">
        <w:rPr>
          <w:rFonts w:cs="Arial"/>
          <w:lang w:val="en-GB"/>
        </w:rPr>
        <w:t xml:space="preserve"> reduction of tumor volume</w:t>
      </w:r>
      <w:r w:rsidR="00383E80" w:rsidRPr="00E82933">
        <w:rPr>
          <w:rFonts w:cs="Arial"/>
          <w:lang w:val="en-GB"/>
        </w:rPr>
        <w:t xml:space="preserve"> (n</w:t>
      </w:r>
      <w:r w:rsidR="0096066D">
        <w:rPr>
          <w:rFonts w:cs="Arial"/>
          <w:lang w:val="en-GB"/>
        </w:rPr>
        <w:t xml:space="preserve"> </w:t>
      </w:r>
      <w:r w:rsidR="00383E80" w:rsidRPr="00E82933">
        <w:rPr>
          <w:rFonts w:cs="Arial"/>
          <w:lang w:val="en-GB"/>
        </w:rPr>
        <w:t>=</w:t>
      </w:r>
      <w:r w:rsidR="0096066D">
        <w:rPr>
          <w:rFonts w:cs="Arial"/>
          <w:lang w:val="en-GB"/>
        </w:rPr>
        <w:t xml:space="preserve"> </w:t>
      </w:r>
      <w:r w:rsidR="00383E80" w:rsidRPr="00E82933">
        <w:rPr>
          <w:rFonts w:cs="Arial"/>
          <w:lang w:val="en-GB"/>
        </w:rPr>
        <w:t>18)</w:t>
      </w:r>
      <w:r w:rsidR="00895D9C" w:rsidRPr="00E82933">
        <w:rPr>
          <w:rFonts w:cs="Arial"/>
          <w:lang w:val="en-GB"/>
        </w:rPr>
        <w:t xml:space="preserve"> at day 17 after UTMD</w:t>
      </w:r>
      <w:r w:rsidR="00383E80" w:rsidRPr="00E82933">
        <w:rPr>
          <w:rFonts w:cs="Arial"/>
          <w:lang w:val="en-GB"/>
        </w:rPr>
        <w:t xml:space="preserve"> compared to untreated group</w:t>
      </w:r>
      <w:r w:rsidRPr="00E82933">
        <w:rPr>
          <w:rFonts w:cs="Arial"/>
          <w:lang w:val="en-GB"/>
        </w:rPr>
        <w:t xml:space="preserve"> </w:t>
      </w:r>
      <w:r w:rsidR="00A755C9" w:rsidRPr="00E82933">
        <w:rPr>
          <w:rFonts w:cs="Arial"/>
          <w:lang w:val="en-GB"/>
        </w:rPr>
        <w:t>due to</w:t>
      </w:r>
      <w:r w:rsidRPr="00E82933">
        <w:rPr>
          <w:rFonts w:cs="Arial"/>
          <w:lang w:val="en-GB"/>
        </w:rPr>
        <w:t xml:space="preserve"> targeted knockdown of VEGFR2 and reduced neovascularisation in heterotopic tumors</w:t>
      </w:r>
      <w:r w:rsidR="00895D9C" w:rsidRPr="00E82933">
        <w:rPr>
          <w:rFonts w:cs="Arial"/>
          <w:lang w:val="en-GB"/>
        </w:rPr>
        <w:t xml:space="preserve"> </w:t>
      </w:r>
      <w:r w:rsidRPr="00E82933">
        <w:rPr>
          <w:rFonts w:cs="Arial"/>
          <w:lang w:val="en-GB"/>
        </w:rPr>
        <w:t xml:space="preserve">that underwent UEGD </w:t>
      </w:r>
      <w:r w:rsidRPr="0035554D">
        <w:rPr>
          <w:rFonts w:cs="Arial"/>
          <w:lang w:val="en-GB"/>
        </w:rPr>
        <w:fldChar w:fldCharType="begin"/>
      </w:r>
      <w:r w:rsidRPr="00E82933">
        <w:rPr>
          <w:rFonts w:cs="Arial"/>
          <w:lang w:val="en-GB"/>
        </w:rPr>
        <w:instrText xml:space="preserve"> ADDIN EN.CITE &lt;EndNote&gt;&lt;Cite&gt;&lt;Author&gt;Fujii&lt;/Author&gt;&lt;Year&gt;2013&lt;/Year&gt;&lt;RecNum&gt;175&lt;/RecNum&gt;&lt;DisplayText&gt;(Fujii et al., 2013)&lt;/DisplayText&gt;&lt;record&gt;&lt;rec-number&gt;175&lt;/rec-number&gt;&lt;foreign-keys&gt;&lt;key app="EN" db-id="asaf2e006zrvffep9xspvsd900222x995d5r" timestamp="0"&gt;175&lt;/key&gt;&lt;/foreign-keys&gt;&lt;ref-type name="Journal Article"&gt;17&lt;/ref-type&gt;&lt;contributors&gt;&lt;authors&gt;&lt;author&gt;Fujii, H.&lt;/author&gt;&lt;author&gt;Matkar, P.&lt;/author&gt;&lt;author&gt;Liao, C.&lt;/author&gt;&lt;author&gt;Rudenko, D.&lt;/author&gt;&lt;author&gt;Lee, P. J.&lt;/author&gt;&lt;author&gt;Kuliszewski, M. A.&lt;/author&gt;&lt;author&gt;Prud&amp;apos;homme, G. J.&lt;/author&gt;&lt;author&gt;Leong-Poi, H.&lt;/author&gt;&lt;/authors&gt;&lt;/contributors&gt;&lt;auth-address&gt;Division of Cardiology, Department of Medicine, Keenan Research Centre in the Li Ka Shing Knowledge Institute, St. Michael&amp;apos;s Hospital, University of Toronto, Toronto, Ontario, Canada.&lt;/auth-address&gt;&lt;titles&gt;&lt;title&gt;Optimization of Ultrasound-mediated Anti-angiogenic Cancer Gene Therapy&lt;/title&gt;&lt;secondary-title&gt;Mol Ther Nucleic Acids&lt;/secondary-title&gt;&lt;alt-title&gt;Molecular therapy. Nucleic acids&lt;/alt-title&gt;&lt;/titles&gt;&lt;pages&gt;e94&lt;/pages&gt;&lt;volume&gt;2&lt;/volume&gt;&lt;dates&gt;&lt;year&gt;2013&lt;/year&gt;&lt;/dates&gt;&lt;isbn&gt;2162-2531 (Electronic)&lt;/isbn&gt;&lt;accession-num&gt;23695537&lt;/accession-num&gt;&lt;urls&gt;&lt;related-urls&gt;&lt;url&gt;http://www.ncbi.nlm.nih.gov/pubmed/23695537&lt;/url&gt;&lt;/related-urls&gt;&lt;/urls&gt;&lt;electronic-resource-num&gt;10.1038/mtna.2013.20&lt;/electronic-resource-num&gt;&lt;/record&gt;&lt;/Cite&gt;&lt;/EndNote&gt;</w:instrText>
      </w:r>
      <w:r w:rsidRPr="0035554D">
        <w:rPr>
          <w:rFonts w:cs="Arial"/>
          <w:lang w:val="en-GB"/>
        </w:rPr>
        <w:fldChar w:fldCharType="separate"/>
      </w:r>
      <w:r w:rsidRPr="00E82933">
        <w:rPr>
          <w:rFonts w:cs="Arial"/>
          <w:noProof/>
          <w:lang w:val="en-GB"/>
        </w:rPr>
        <w:t>(</w:t>
      </w:r>
      <w:hyperlink w:anchor="_ENREF_79" w:tooltip="Fujii, 2013 #175" w:history="1">
        <w:r w:rsidR="00FB1EA6" w:rsidRPr="00E82933">
          <w:rPr>
            <w:rFonts w:cs="Arial"/>
            <w:noProof/>
            <w:lang w:val="en-GB"/>
          </w:rPr>
          <w:t>Fujii et al., 2013</w:t>
        </w:r>
      </w:hyperlink>
      <w:r w:rsidRPr="00E82933">
        <w:rPr>
          <w:rFonts w:cs="Arial"/>
          <w:noProof/>
          <w:lang w:val="en-GB"/>
        </w:rPr>
        <w:t>)</w:t>
      </w:r>
      <w:r w:rsidRPr="0035554D">
        <w:rPr>
          <w:rFonts w:cs="Arial"/>
          <w:lang w:val="en-GB"/>
        </w:rPr>
        <w:fldChar w:fldCharType="end"/>
      </w:r>
      <w:r w:rsidRPr="006615D1">
        <w:rPr>
          <w:rFonts w:cs="Arial"/>
          <w:lang w:val="en-GB"/>
        </w:rPr>
        <w:t>.</w:t>
      </w:r>
      <w:r w:rsidRPr="00E82933">
        <w:rPr>
          <w:rFonts w:cs="Arial"/>
          <w:lang w:val="en-GB"/>
        </w:rPr>
        <w:t xml:space="preserve"> </w:t>
      </w:r>
      <w:r w:rsidR="00F952AF">
        <w:rPr>
          <w:rFonts w:cs="Arial"/>
          <w:lang w:val="en-GB"/>
        </w:rPr>
        <w:t>I</w:t>
      </w:r>
      <w:r w:rsidRPr="00E82933">
        <w:rPr>
          <w:rFonts w:cs="Arial"/>
          <w:lang w:val="en-GB"/>
        </w:rPr>
        <w:t xml:space="preserve">t is well understood that </w:t>
      </w:r>
      <w:r w:rsidRPr="0035554D">
        <w:rPr>
          <w:rFonts w:cs="Arial"/>
          <w:lang w:val="en-GB"/>
        </w:rPr>
        <w:t xml:space="preserve">rAAV is used as promising vector in cancer gene therapy. However, unfortunately it has lower </w:t>
      </w:r>
      <w:r w:rsidRPr="00E82933">
        <w:rPr>
          <w:rFonts w:cs="Arial"/>
          <w:lang w:val="en-GB" w:eastAsia="en-US"/>
        </w:rPr>
        <w:t>expression</w:t>
      </w:r>
      <w:r w:rsidRPr="0035554D">
        <w:rPr>
          <w:rFonts w:cs="Arial"/>
          <w:lang w:val="en-GB"/>
        </w:rPr>
        <w:t xml:space="preserve"> </w:t>
      </w:r>
      <w:r w:rsidRPr="00E82933">
        <w:rPr>
          <w:rFonts w:cs="Arial"/>
          <w:lang w:val="en-GB" w:eastAsia="en-US"/>
        </w:rPr>
        <w:t xml:space="preserve">efficiency in less permissive cells </w:t>
      </w:r>
    </w:p>
    <w:p w14:paraId="48194B1A" w14:textId="73007BAF" w:rsidR="00D46F2D" w:rsidRPr="0035554D" w:rsidRDefault="00D46F2D" w:rsidP="00D46F2D">
      <w:pPr>
        <w:spacing w:line="360" w:lineRule="auto"/>
        <w:jc w:val="both"/>
        <w:rPr>
          <w:rFonts w:cs="Arial"/>
          <w:lang w:val="en-GB"/>
        </w:rPr>
      </w:pPr>
      <w:r w:rsidRPr="00E82933">
        <w:rPr>
          <w:rFonts w:cs="Arial"/>
          <w:lang w:val="en-GB" w:eastAsia="en-US"/>
        </w:rPr>
        <w:t xml:space="preserve">like cancer cells that limits extensive application. </w:t>
      </w:r>
      <w:r w:rsidRPr="0035554D">
        <w:rPr>
          <w:rFonts w:cs="Arial"/>
          <w:lang w:val="en-GB"/>
        </w:rPr>
        <w:t>UTMD gene transfe</w:t>
      </w:r>
      <w:r w:rsidR="003B2DD8" w:rsidRPr="0035554D">
        <w:rPr>
          <w:rFonts w:cs="Arial"/>
          <w:lang w:val="en-GB"/>
        </w:rPr>
        <w:t>ction enhances rAAV vector</w:t>
      </w:r>
      <w:r w:rsidR="00BF1F81" w:rsidRPr="0035554D">
        <w:rPr>
          <w:rFonts w:cs="Arial"/>
          <w:lang w:val="en-GB"/>
        </w:rPr>
        <w:t xml:space="preserve"> </w:t>
      </w:r>
      <w:r w:rsidRPr="0035554D">
        <w:rPr>
          <w:rFonts w:cs="Arial"/>
          <w:lang w:val="en-GB"/>
        </w:rPr>
        <w:t xml:space="preserve">gene expression levels in these less permissive cancer cells </w:t>
      </w:r>
      <w:r w:rsidR="00BF1F81" w:rsidRPr="0035554D">
        <w:rPr>
          <w:rFonts w:cs="Arial"/>
          <w:lang w:val="en-GB"/>
        </w:rPr>
        <w:t xml:space="preserve">such as </w:t>
      </w:r>
      <w:r w:rsidRPr="0035554D">
        <w:rPr>
          <w:rFonts w:cs="Arial"/>
          <w:lang w:val="en-GB"/>
        </w:rPr>
        <w:t xml:space="preserve">human renal </w:t>
      </w:r>
      <w:r w:rsidRPr="00E82933">
        <w:rPr>
          <w:rFonts w:cs="Arial"/>
          <w:lang w:val="en-GB" w:eastAsia="en-US"/>
        </w:rPr>
        <w:t>cell carcinoma.</w:t>
      </w:r>
      <w:r w:rsidR="003B2DD8" w:rsidRPr="00E82933">
        <w:rPr>
          <w:rFonts w:cs="Arial"/>
          <w:lang w:val="en-GB" w:eastAsia="en-US"/>
        </w:rPr>
        <w:t xml:space="preserve"> This is because UTMD increased rAAV transfer by three fold, and also enhanced viral genomic DNA expression by more than nine-fold, with less effect on cell viability.</w:t>
      </w:r>
      <w:r w:rsidRPr="00E82933">
        <w:rPr>
          <w:rFonts w:cs="Arial"/>
          <w:lang w:val="en-GB" w:eastAsia="en-US"/>
        </w:rPr>
        <w:t xml:space="preserve"> This resulted in growth inhibition of human renal cell carcinoma in which UTMD could</w:t>
      </w:r>
      <w:r w:rsidRPr="0035554D">
        <w:rPr>
          <w:rFonts w:cs="Arial"/>
          <w:lang w:val="en-GB"/>
        </w:rPr>
        <w:t xml:space="preserve"> be a promising tool in cancer gene therapy </w:t>
      </w:r>
      <w:r w:rsidRPr="0035554D">
        <w:rPr>
          <w:rFonts w:cs="Arial"/>
          <w:lang w:val="en-GB"/>
        </w:rPr>
        <w:fldChar w:fldCharType="begin"/>
      </w:r>
      <w:r w:rsidRPr="0035554D">
        <w:rPr>
          <w:rFonts w:cs="Arial"/>
          <w:lang w:val="en-GB"/>
        </w:rPr>
        <w:instrText xml:space="preserve"> ADDIN EN.CITE &lt;EndNote&gt;&lt;Cite&gt;&lt;Author&gt;Li&lt;/Author&gt;&lt;Year&gt;2014&lt;/Year&gt;&lt;RecNum&gt;176&lt;/RecNum&gt;&lt;DisplayText&gt;(Li et al., 2014)&lt;/DisplayText&gt;&lt;record&gt;&lt;rec-number&gt;176&lt;/rec-number&gt;&lt;foreign-keys&gt;&lt;key app="EN" db-id="asaf2e006zrvffep9xspvsd900222x995d5r" timestamp="0"&gt;176&lt;/key&gt;&lt;/foreign-keys&gt;&lt;ref-type name="Journal Article"&gt;17&lt;/ref-type&gt;&lt;contributors&gt;&lt;authors&gt;&lt;author&gt;Li, F.&lt;/author&gt;&lt;author&gt;Jin, L.&lt;/author&gt;&lt;author&gt;Wang, H.&lt;/author&gt;&lt;author&gt;Wei, F.&lt;/author&gt;&lt;author&gt;Bai, M.&lt;/author&gt;&lt;author&gt;Shi, Q.&lt;/author&gt;&lt;author&gt;Du, L.&lt;/author&gt;&lt;/authors&gt;&lt;/contributors&gt;&lt;auth-address&gt;Department of Ultrasound, Shanghai Jiaotong University Affiliated First People&amp;apos;s Hospital, Shanghai, China.&lt;/auth-address&gt;&lt;titles&gt;&lt;title&gt;The dual effect of ultrasound-targeted microbubble destruction in mediating recombinant adeno-associated virus delivery in renal cell carcinoma: transfection enhancement and tumor inhibition&lt;/title&gt;&lt;secondary-title&gt;J Gene Med&lt;/secondary-title&gt;&lt;alt-title&gt;The journal of gene medicine&lt;/alt-title&gt;&lt;/titles&gt;&lt;periodical&gt;&lt;full-title&gt;J Gene Med&lt;/full-title&gt;&lt;abbr-1&gt;The journal of gene medicine&lt;/abbr-1&gt;&lt;/periodical&gt;&lt;alt-periodical&gt;&lt;full-title&gt;J Gene Med&lt;/full-title&gt;&lt;abbr-1&gt;The journal of gene medicine&lt;/abbr-1&gt;&lt;/alt-periodical&gt;&lt;pages&gt;28-39&lt;/pages&gt;&lt;volume&gt;16&lt;/volume&gt;&lt;number&gt;1-2&lt;/number&gt;&lt;dates&gt;&lt;year&gt;2014&lt;/year&gt;&lt;pub-dates&gt;&lt;date&gt;Jan&lt;/date&gt;&lt;/pub-dates&gt;&lt;/dates&gt;&lt;isbn&gt;1521-2254 (Electronic)&amp;#xD;1099-498X (Linking)&lt;/isbn&gt;&lt;accession-num&gt;24464622&lt;/accession-num&gt;&lt;urls&gt;&lt;related-urls&gt;&lt;url&gt;http://www.ncbi.nlm.nih.gov/pubmed/24464622&lt;/url&gt;&lt;/related-urls&gt;&lt;/urls&gt;&lt;electronic-resource-num&gt;10.1002/jgm.2755&lt;/electronic-resource-num&gt;&lt;/record&gt;&lt;/Cite&gt;&lt;/EndNote&gt;</w:instrText>
      </w:r>
      <w:r w:rsidRPr="0035554D">
        <w:rPr>
          <w:rFonts w:cs="Arial"/>
          <w:lang w:val="en-GB"/>
        </w:rPr>
        <w:fldChar w:fldCharType="separate"/>
      </w:r>
      <w:r w:rsidRPr="0035554D">
        <w:rPr>
          <w:rFonts w:cs="Arial"/>
          <w:noProof/>
          <w:lang w:val="en-GB"/>
        </w:rPr>
        <w:t>(</w:t>
      </w:r>
      <w:hyperlink w:anchor="_ENREF_128" w:tooltip="Li, 2014 #176" w:history="1">
        <w:r w:rsidR="00FB1EA6" w:rsidRPr="0035554D">
          <w:rPr>
            <w:rFonts w:cs="Arial"/>
            <w:noProof/>
            <w:lang w:val="en-GB"/>
          </w:rPr>
          <w:t>Li et al., 2014</w:t>
        </w:r>
      </w:hyperlink>
      <w:r w:rsidRPr="0035554D">
        <w:rPr>
          <w:rFonts w:cs="Arial"/>
          <w:noProof/>
          <w:lang w:val="en-GB"/>
        </w:rPr>
        <w:t>)</w:t>
      </w:r>
      <w:r w:rsidRPr="0035554D">
        <w:rPr>
          <w:rFonts w:cs="Arial"/>
          <w:lang w:val="en-GB"/>
        </w:rPr>
        <w:fldChar w:fldCharType="end"/>
      </w:r>
      <w:r w:rsidRPr="006615D1">
        <w:rPr>
          <w:rFonts w:cs="Arial"/>
          <w:lang w:val="en-GB"/>
        </w:rPr>
        <w:t>.</w:t>
      </w:r>
    </w:p>
    <w:p w14:paraId="0D62F333" w14:textId="77777777" w:rsidR="00D46F2D" w:rsidRPr="0035554D" w:rsidRDefault="00D46F2D" w:rsidP="003D31AD">
      <w:pPr>
        <w:jc w:val="both"/>
        <w:rPr>
          <w:rFonts w:cs="Arial"/>
          <w:lang w:val="en-GB"/>
        </w:rPr>
      </w:pPr>
    </w:p>
    <w:p w14:paraId="5191538F" w14:textId="5BC6276A" w:rsidR="00F952AF" w:rsidRDefault="00D46F2D" w:rsidP="00D46F2D">
      <w:pPr>
        <w:spacing w:line="360" w:lineRule="auto"/>
        <w:jc w:val="both"/>
        <w:rPr>
          <w:rFonts w:cs="Arial"/>
          <w:lang w:val="en-GB"/>
        </w:rPr>
      </w:pPr>
      <w:r w:rsidRPr="0035554D">
        <w:rPr>
          <w:rFonts w:cs="Arial"/>
          <w:lang w:val="en-GB"/>
        </w:rPr>
        <w:t>In summary,</w:t>
      </w:r>
      <w:r w:rsidR="0096066D">
        <w:rPr>
          <w:rFonts w:cs="Arial"/>
          <w:lang w:val="en-GB"/>
        </w:rPr>
        <w:t xml:space="preserve"> although </w:t>
      </w:r>
      <w:r w:rsidR="008B2C1E" w:rsidRPr="0035554D">
        <w:rPr>
          <w:rFonts w:cs="Arial"/>
          <w:lang w:val="en-GB"/>
        </w:rPr>
        <w:t xml:space="preserve">UEGD produces </w:t>
      </w:r>
      <w:r w:rsidRPr="0035554D">
        <w:rPr>
          <w:rFonts w:cs="Arial"/>
          <w:lang w:val="en-GB"/>
        </w:rPr>
        <w:t>lower gene expression level than viral vectors, it</w:t>
      </w:r>
      <w:r w:rsidR="0096066D">
        <w:rPr>
          <w:rFonts w:cs="Arial"/>
          <w:lang w:val="en-GB"/>
        </w:rPr>
        <w:t xml:space="preserve"> </w:t>
      </w:r>
      <w:r w:rsidRPr="0035554D">
        <w:rPr>
          <w:rFonts w:cs="Arial"/>
          <w:lang w:val="en-GB"/>
        </w:rPr>
        <w:t>has</w:t>
      </w:r>
      <w:r w:rsidR="008B2C1E" w:rsidRPr="0035554D">
        <w:rPr>
          <w:rFonts w:cs="Arial"/>
          <w:lang w:val="en-GB"/>
        </w:rPr>
        <w:t xml:space="preserve"> several</w:t>
      </w:r>
      <w:r w:rsidRPr="0035554D">
        <w:rPr>
          <w:rFonts w:cs="Arial"/>
          <w:lang w:val="en-GB"/>
        </w:rPr>
        <w:t xml:space="preserve"> advantages over viral method</w:t>
      </w:r>
      <w:r w:rsidR="00F952AF">
        <w:rPr>
          <w:rFonts w:cs="Arial"/>
          <w:lang w:val="en-GB"/>
        </w:rPr>
        <w:t>s</w:t>
      </w:r>
      <w:r w:rsidR="008B2C1E" w:rsidRPr="0035554D">
        <w:rPr>
          <w:rFonts w:cs="Arial"/>
          <w:lang w:val="en-GB"/>
        </w:rPr>
        <w:t xml:space="preserve"> such as good</w:t>
      </w:r>
      <w:r w:rsidRPr="0035554D">
        <w:rPr>
          <w:rFonts w:cs="Arial"/>
          <w:lang w:val="en-GB"/>
        </w:rPr>
        <w:t xml:space="preserve"> </w:t>
      </w:r>
      <w:r w:rsidR="008B2C1E" w:rsidRPr="0035554D">
        <w:rPr>
          <w:rFonts w:cs="Arial"/>
          <w:lang w:val="en-GB"/>
        </w:rPr>
        <w:t>s</w:t>
      </w:r>
      <w:r w:rsidRPr="0035554D">
        <w:rPr>
          <w:rFonts w:cs="Arial"/>
          <w:lang w:val="en-GB"/>
        </w:rPr>
        <w:t>afety profile and</w:t>
      </w:r>
      <w:r w:rsidR="008B2C1E" w:rsidRPr="0035554D">
        <w:rPr>
          <w:rFonts w:cs="Arial"/>
          <w:lang w:val="en-GB"/>
        </w:rPr>
        <w:t xml:space="preserve"> </w:t>
      </w:r>
      <w:r w:rsidR="0096066D">
        <w:rPr>
          <w:rFonts w:cs="Arial"/>
          <w:lang w:val="en-GB"/>
        </w:rPr>
        <w:t xml:space="preserve">tissue or organ targeting </w:t>
      </w:r>
      <w:r w:rsidR="008B2C1E" w:rsidRPr="0035554D">
        <w:rPr>
          <w:rFonts w:cs="Arial"/>
          <w:lang w:val="en-GB"/>
        </w:rPr>
        <w:t>of gene transfer</w:t>
      </w:r>
      <w:r w:rsidRPr="0035554D">
        <w:rPr>
          <w:rFonts w:cs="Arial"/>
          <w:lang w:val="en-GB"/>
        </w:rPr>
        <w:t xml:space="preserve">. Based on the above </w:t>
      </w:r>
      <w:r w:rsidR="008B2C1E" w:rsidRPr="0035554D">
        <w:rPr>
          <w:rFonts w:cs="Arial"/>
          <w:lang w:val="en-GB"/>
        </w:rPr>
        <w:t>studies</w:t>
      </w:r>
      <w:r w:rsidRPr="0035554D">
        <w:rPr>
          <w:rFonts w:cs="Arial"/>
          <w:lang w:val="en-GB"/>
        </w:rPr>
        <w:t>, this thesis</w:t>
      </w:r>
      <w:r w:rsidR="00F952AF">
        <w:rPr>
          <w:rFonts w:cs="Arial"/>
          <w:lang w:val="en-GB"/>
        </w:rPr>
        <w:t xml:space="preserve"> </w:t>
      </w:r>
      <w:r w:rsidRPr="0035554D">
        <w:rPr>
          <w:rFonts w:cs="Arial"/>
          <w:lang w:val="en-GB"/>
        </w:rPr>
        <w:t xml:space="preserve">assessed the effects of </w:t>
      </w:r>
      <w:r w:rsidR="008B2C1E" w:rsidRPr="0035554D">
        <w:rPr>
          <w:rFonts w:cs="Arial"/>
          <w:lang w:val="en-GB"/>
        </w:rPr>
        <w:t>UMGD of IL</w:t>
      </w:r>
      <w:r w:rsidR="0096066D">
        <w:rPr>
          <w:rFonts w:cs="Arial"/>
          <w:lang w:val="en-GB"/>
        </w:rPr>
        <w:t>-1Ra</w:t>
      </w:r>
      <w:r w:rsidR="008B2C1E" w:rsidRPr="0035554D">
        <w:rPr>
          <w:rFonts w:cs="Arial"/>
          <w:lang w:val="en-GB"/>
        </w:rPr>
        <w:t xml:space="preserve"> </w:t>
      </w:r>
      <w:r w:rsidR="00F952AF">
        <w:rPr>
          <w:rFonts w:cs="Arial"/>
          <w:lang w:val="en-GB"/>
        </w:rPr>
        <w:t>i</w:t>
      </w:r>
      <w:r w:rsidR="008B2C1E" w:rsidRPr="0035554D">
        <w:rPr>
          <w:rFonts w:cs="Arial"/>
          <w:lang w:val="en-GB"/>
        </w:rPr>
        <w:t>n</w:t>
      </w:r>
      <w:r w:rsidR="00F952AF">
        <w:rPr>
          <w:rFonts w:cs="Arial"/>
          <w:lang w:val="en-GB"/>
        </w:rPr>
        <w:t xml:space="preserve"> a</w:t>
      </w:r>
      <w:r w:rsidRPr="0035554D">
        <w:rPr>
          <w:rFonts w:cs="Arial"/>
          <w:lang w:val="en-GB"/>
        </w:rPr>
        <w:t xml:space="preserve"> mouse</w:t>
      </w:r>
      <w:r w:rsidR="008B2C1E" w:rsidRPr="0035554D">
        <w:rPr>
          <w:rFonts w:cs="Arial"/>
          <w:lang w:val="en-GB"/>
        </w:rPr>
        <w:t xml:space="preserve"> vascular injury</w:t>
      </w:r>
      <w:r w:rsidRPr="0035554D">
        <w:rPr>
          <w:rFonts w:cs="Arial"/>
          <w:lang w:val="en-GB"/>
        </w:rPr>
        <w:t xml:space="preserve"> model</w:t>
      </w:r>
      <w:r w:rsidR="00F952AF">
        <w:rPr>
          <w:rFonts w:cs="Arial"/>
          <w:lang w:val="en-GB"/>
        </w:rPr>
        <w:t>, as a proof of concept study for UEGD of a potentially therapeutic secreted protein</w:t>
      </w:r>
      <w:r w:rsidR="00F952AF" w:rsidRPr="000071E4">
        <w:rPr>
          <w:rFonts w:cs="Arial"/>
          <w:lang w:val="en-GB"/>
        </w:rPr>
        <w:t xml:space="preserve">. </w:t>
      </w:r>
    </w:p>
    <w:p w14:paraId="09D1DD05" w14:textId="77777777" w:rsidR="00D46F2D" w:rsidRPr="0035554D" w:rsidRDefault="00D46F2D" w:rsidP="003D31AD">
      <w:pPr>
        <w:jc w:val="both"/>
        <w:rPr>
          <w:rFonts w:cs="Arial"/>
          <w:lang w:val="en-GB"/>
        </w:rPr>
      </w:pPr>
    </w:p>
    <w:p w14:paraId="66990E96" w14:textId="18D17EF0" w:rsidR="006D3445" w:rsidRPr="002524E1" w:rsidRDefault="00BF3745">
      <w:pPr>
        <w:pStyle w:val="Heading2"/>
      </w:pPr>
      <w:bookmarkStart w:id="61" w:name="_Toc367703516"/>
      <w:r>
        <w:t xml:space="preserve">1.5 </w:t>
      </w:r>
      <w:r w:rsidR="00D46F2D" w:rsidRPr="00E82933">
        <w:t>Overview of interleukin-1 biology</w:t>
      </w:r>
      <w:bookmarkEnd w:id="61"/>
    </w:p>
    <w:p w14:paraId="783E4C6E" w14:textId="77777777" w:rsidR="00D46F2D" w:rsidRPr="0035554D" w:rsidRDefault="00D46F2D" w:rsidP="003D31AD">
      <w:pPr>
        <w:jc w:val="both"/>
        <w:rPr>
          <w:rFonts w:cs="Arial"/>
          <w:lang w:val="en-GB"/>
        </w:rPr>
      </w:pPr>
    </w:p>
    <w:p w14:paraId="6FF797D9" w14:textId="3065713E" w:rsidR="00D46F2D" w:rsidRPr="00E82933" w:rsidRDefault="00D46F2D" w:rsidP="00D46F2D">
      <w:pPr>
        <w:tabs>
          <w:tab w:val="num" w:pos="720"/>
        </w:tabs>
        <w:spacing w:line="360" w:lineRule="auto"/>
        <w:jc w:val="both"/>
        <w:rPr>
          <w:rFonts w:cs="Arial"/>
          <w:lang w:val="en-GB"/>
        </w:rPr>
      </w:pPr>
      <w:r w:rsidRPr="00E82933">
        <w:rPr>
          <w:rFonts w:cs="Arial"/>
          <w:lang w:val="en-GB"/>
        </w:rPr>
        <w:t xml:space="preserve">IL-1 is the one of a family of regulatory pro-inflammatory cytokines and is synthesised as a precursor protein, which is secreted from nucleated cell types such as macrophages, monocytes, fibroblasts, </w:t>
      </w:r>
      <w:r w:rsidR="002518E9" w:rsidRPr="00E82933">
        <w:rPr>
          <w:rFonts w:cs="Arial"/>
          <w:lang w:val="en-GB"/>
        </w:rPr>
        <w:t xml:space="preserve">EC </w:t>
      </w:r>
      <w:r w:rsidRPr="00E82933">
        <w:rPr>
          <w:rFonts w:cs="Arial"/>
          <w:lang w:val="en-GB"/>
        </w:rPr>
        <w:t xml:space="preserve">and lymphocytes </w:t>
      </w:r>
      <w:r w:rsidRPr="0035554D">
        <w:rPr>
          <w:rFonts w:cs="Arial"/>
          <w:lang w:val="en-GB"/>
        </w:rPr>
        <w:fldChar w:fldCharType="begin">
          <w:fldData xml:space="preserve">PEVuZE5vdGU+PENpdGU+PEF1dGhvcj5NaXplbDwvQXV0aG9yPjxZZWFyPjE5Nzk8L1llYXI+PFJl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==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PEVuZE5vdGU+PENpdGU+PEF1dGhvcj5NaXplbDwvQXV0aG9yPjxZZWFyPjE5Nzk8L1llYXI+PFJl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==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81" w:tooltip="Garlanda, 2013 #282" w:history="1">
        <w:r w:rsidR="00FB1EA6" w:rsidRPr="00E82933">
          <w:rPr>
            <w:rFonts w:cs="Arial"/>
            <w:noProof/>
            <w:lang w:val="en-GB"/>
          </w:rPr>
          <w:t>Garlanda et al., 2013</w:t>
        </w:r>
      </w:hyperlink>
      <w:r w:rsidRPr="00E82933">
        <w:rPr>
          <w:rFonts w:cs="Arial"/>
          <w:noProof/>
          <w:lang w:val="en-GB"/>
        </w:rPr>
        <w:t xml:space="preserve">; </w:t>
      </w:r>
      <w:hyperlink w:anchor="_ENREF_158" w:tooltip="Mizel, 1979 #33" w:history="1">
        <w:r w:rsidR="00FB1EA6" w:rsidRPr="00E82933">
          <w:rPr>
            <w:rFonts w:cs="Arial"/>
            <w:noProof/>
            <w:lang w:val="en-GB"/>
          </w:rPr>
          <w:t>Mizel and Farrar, 1979</w:t>
        </w:r>
      </w:hyperlink>
      <w:r w:rsidRPr="00E82933">
        <w:rPr>
          <w:rFonts w:cs="Arial"/>
          <w:noProof/>
          <w:lang w:val="en-GB"/>
        </w:rPr>
        <w:t>)</w:t>
      </w:r>
      <w:r w:rsidRPr="0035554D">
        <w:rPr>
          <w:rFonts w:cs="Arial"/>
          <w:lang w:val="en-GB"/>
        </w:rPr>
        <w:fldChar w:fldCharType="end"/>
      </w:r>
      <w:r w:rsidRPr="006615D1">
        <w:rPr>
          <w:rFonts w:cs="Arial"/>
          <w:lang w:val="en-GB"/>
        </w:rPr>
        <w:t xml:space="preserve"> IL-1 plays a critical role in the innate inflammatory immune response</w:t>
      </w:r>
      <w:r w:rsidRPr="00E82933">
        <w:rPr>
          <w:rFonts w:cs="Arial"/>
          <w:lang w:val="en-GB"/>
        </w:rPr>
        <w:t xml:space="preserve"> </w:t>
      </w:r>
      <w:r w:rsidR="002518E9" w:rsidRPr="00E82933">
        <w:rPr>
          <w:rFonts w:cs="Arial"/>
          <w:lang w:val="en-GB"/>
        </w:rPr>
        <w:t>in</w:t>
      </w:r>
      <w:r w:rsidRPr="00E82933">
        <w:rPr>
          <w:rFonts w:cs="Arial"/>
          <w:lang w:val="en-GB"/>
        </w:rPr>
        <w:t xml:space="preserve"> atherosclerosis and vascular injury.</w:t>
      </w:r>
    </w:p>
    <w:p w14:paraId="08894E21" w14:textId="16A955B9" w:rsidR="00D46F2D" w:rsidRPr="00E82933" w:rsidRDefault="00BF3745">
      <w:pPr>
        <w:pStyle w:val="Heading3"/>
      </w:pPr>
      <w:bookmarkStart w:id="62" w:name="_Toc367703517"/>
      <w:r>
        <w:t xml:space="preserve">1.5.1 </w:t>
      </w:r>
      <w:r w:rsidR="00D46F2D" w:rsidRPr="00E82933">
        <w:t>Biology and function of the interleukin-1 family of proteins</w:t>
      </w:r>
      <w:bookmarkEnd w:id="62"/>
    </w:p>
    <w:p w14:paraId="168709DA" w14:textId="77777777" w:rsidR="00D46F2D" w:rsidRPr="00E82933" w:rsidRDefault="00D46F2D" w:rsidP="003D31AD">
      <w:pPr>
        <w:jc w:val="both"/>
        <w:rPr>
          <w:rFonts w:eastAsiaTheme="majorEastAsia" w:cs="Arial"/>
          <w:b/>
          <w:bCs/>
          <w:color w:val="000000" w:themeColor="text1"/>
          <w:lang w:val="en-GB"/>
        </w:rPr>
      </w:pPr>
      <w:r w:rsidRPr="00E82933">
        <w:rPr>
          <w:rFonts w:eastAsiaTheme="majorEastAsia" w:cs="Arial"/>
          <w:b/>
          <w:bCs/>
          <w:color w:val="000000" w:themeColor="text1"/>
          <w:lang w:val="en-GB"/>
        </w:rPr>
        <w:t xml:space="preserve">  </w:t>
      </w:r>
    </w:p>
    <w:p w14:paraId="5591BD12" w14:textId="4D3F8E57" w:rsidR="00D46F2D" w:rsidRPr="00E82933" w:rsidRDefault="00836979"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The IL-1 </w:t>
      </w:r>
      <w:r w:rsidR="00D46F2D" w:rsidRPr="00E82933">
        <w:rPr>
          <w:rFonts w:cs="Arial"/>
          <w:lang w:val="en-GB"/>
        </w:rPr>
        <w:t>family has 3 different isoform members: IL-1</w:t>
      </w:r>
      <w:r w:rsidR="00D46F2D" w:rsidRPr="006615D1">
        <w:rPr>
          <w:rFonts w:cs="Arial"/>
          <w:lang w:val="en-GB"/>
        </w:rPr>
        <w:sym w:font="Symbol" w:char="F061"/>
      </w:r>
      <w:r w:rsidR="00D46F2D" w:rsidRPr="006615D1">
        <w:rPr>
          <w:rFonts w:cs="Arial"/>
          <w:lang w:val="en-GB"/>
        </w:rPr>
        <w:t>, IL-1</w:t>
      </w:r>
      <w:r w:rsidR="00D46F2D" w:rsidRPr="006615D1">
        <w:rPr>
          <w:rFonts w:cs="Arial"/>
          <w:lang w:val="en-GB"/>
        </w:rPr>
        <w:sym w:font="Symbol" w:char="F062"/>
      </w:r>
      <w:r w:rsidR="00D46F2D" w:rsidRPr="006615D1">
        <w:rPr>
          <w:rFonts w:cs="Arial"/>
          <w:lang w:val="en-GB"/>
        </w:rPr>
        <w:t xml:space="preserve"> and IL-1</w:t>
      </w:r>
      <w:r w:rsidR="00146585">
        <w:rPr>
          <w:rFonts w:cs="Arial"/>
          <w:lang w:val="en-GB"/>
        </w:rPr>
        <w:t>R</w:t>
      </w:r>
      <w:r w:rsidR="00D46F2D" w:rsidRPr="006615D1">
        <w:rPr>
          <w:rFonts w:cs="Arial"/>
          <w:lang w:val="en-GB"/>
        </w:rPr>
        <w:t>a</w:t>
      </w:r>
      <w:r w:rsidR="00146585">
        <w:rPr>
          <w:rFonts w:cs="Arial"/>
          <w:lang w:val="en-GB"/>
        </w:rPr>
        <w:t>, and</w:t>
      </w:r>
      <w:r w:rsidR="00D46F2D" w:rsidRPr="006615D1">
        <w:rPr>
          <w:rFonts w:cs="Arial"/>
          <w:lang w:val="en-GB"/>
        </w:rPr>
        <w:t xml:space="preserve"> </w:t>
      </w:r>
      <w:r w:rsidR="00146585">
        <w:rPr>
          <w:rFonts w:cs="Arial"/>
          <w:lang w:val="en-GB"/>
        </w:rPr>
        <w:t>e</w:t>
      </w:r>
      <w:r w:rsidR="00D46F2D" w:rsidRPr="006615D1">
        <w:rPr>
          <w:rFonts w:cs="Arial"/>
          <w:lang w:val="en-GB"/>
        </w:rPr>
        <w:t>ach member is encoded by</w:t>
      </w:r>
      <w:r w:rsidR="008439C7" w:rsidRPr="00E82933">
        <w:rPr>
          <w:rFonts w:cs="Arial"/>
          <w:lang w:val="en-GB"/>
        </w:rPr>
        <w:t xml:space="preserve"> a</w:t>
      </w:r>
      <w:r w:rsidR="00D46F2D" w:rsidRPr="00E82933">
        <w:rPr>
          <w:rFonts w:cs="Arial"/>
          <w:lang w:val="en-GB"/>
        </w:rPr>
        <w:t xml:space="preserve"> separate gene. Cells which secret IL-1 express all gene</w:t>
      </w:r>
      <w:r w:rsidR="003E4DF2" w:rsidRPr="00E82933">
        <w:rPr>
          <w:rFonts w:cs="Arial"/>
          <w:lang w:val="en-GB"/>
        </w:rPr>
        <w:t>s</w:t>
      </w:r>
      <w:r w:rsidR="00D46F2D" w:rsidRPr="00E82933">
        <w:rPr>
          <w:rFonts w:cs="Arial"/>
          <w:lang w:val="en-GB"/>
        </w:rPr>
        <w:t xml:space="preserve"> of</w:t>
      </w:r>
      <w:r w:rsidR="003E4DF2" w:rsidRPr="00E82933">
        <w:rPr>
          <w:rFonts w:cs="Arial"/>
          <w:lang w:val="en-GB"/>
        </w:rPr>
        <w:t xml:space="preserve"> the</w:t>
      </w:r>
      <w:r w:rsidR="00D46F2D" w:rsidRPr="00E82933">
        <w:rPr>
          <w:rFonts w:cs="Arial"/>
          <w:lang w:val="en-GB"/>
        </w:rPr>
        <w:t xml:space="preserve"> IL-1 family and</w:t>
      </w:r>
      <w:r w:rsidR="003E4DF2" w:rsidRPr="00E82933">
        <w:rPr>
          <w:rFonts w:cs="Arial"/>
          <w:lang w:val="en-GB"/>
        </w:rPr>
        <w:t xml:space="preserve"> the</w:t>
      </w:r>
      <w:r w:rsidR="00D46F2D" w:rsidRPr="00E82933">
        <w:rPr>
          <w:rFonts w:cs="Arial"/>
          <w:lang w:val="en-GB"/>
        </w:rPr>
        <w:t xml:space="preserve"> level of secretion depends on the expression level for each gene. The structure and biological activities of IL-1</w:t>
      </w:r>
      <w:r w:rsidR="00D46F2D" w:rsidRPr="006615D1">
        <w:rPr>
          <w:rFonts w:cs="Arial"/>
          <w:lang w:val="en-GB"/>
        </w:rPr>
        <w:sym w:font="Symbol" w:char="F061"/>
      </w:r>
      <w:r w:rsidR="00D46F2D" w:rsidRPr="006615D1">
        <w:rPr>
          <w:rFonts w:cs="Arial"/>
          <w:lang w:val="en-GB"/>
        </w:rPr>
        <w:t xml:space="preserve"> and IL-1</w:t>
      </w:r>
      <w:r w:rsidR="00D46F2D" w:rsidRPr="006615D1">
        <w:rPr>
          <w:rFonts w:cs="Arial"/>
          <w:lang w:val="en-GB"/>
        </w:rPr>
        <w:sym w:font="Symbol" w:char="F062"/>
      </w:r>
      <w:r w:rsidR="00D46F2D" w:rsidRPr="006615D1">
        <w:rPr>
          <w:rFonts w:cs="Arial"/>
          <w:lang w:val="en-GB"/>
        </w:rPr>
        <w:t xml:space="preserve"> are different</w:t>
      </w:r>
      <w:r w:rsidR="00C44092" w:rsidRPr="00E82933">
        <w:rPr>
          <w:rFonts w:cs="Arial"/>
          <w:lang w:val="en-GB"/>
        </w:rPr>
        <w:t xml:space="preserve"> and they are firstly synthesised as a precursor protein (proIL-1</w:t>
      </w:r>
      <w:r w:rsidR="00C44092" w:rsidRPr="006615D1">
        <w:rPr>
          <w:rFonts w:cs="Arial"/>
          <w:lang w:val="en-GB"/>
        </w:rPr>
        <w:sym w:font="Symbol" w:char="F061"/>
      </w:r>
      <w:r w:rsidR="00C44092" w:rsidRPr="006615D1">
        <w:rPr>
          <w:rFonts w:cs="Arial"/>
          <w:lang w:val="en-GB"/>
        </w:rPr>
        <w:t xml:space="preserve"> </w:t>
      </w:r>
      <w:r w:rsidR="00C44092" w:rsidRPr="00E82933">
        <w:rPr>
          <w:rFonts w:cs="Arial"/>
          <w:lang w:val="en-GB"/>
        </w:rPr>
        <w:t>and proIL-1</w:t>
      </w:r>
      <w:r w:rsidR="00C44092" w:rsidRPr="006615D1">
        <w:rPr>
          <w:rFonts w:cs="Arial"/>
          <w:lang w:val="en-GB"/>
        </w:rPr>
        <w:sym w:font="Symbol" w:char="F062"/>
      </w:r>
      <w:r w:rsidR="00C44092" w:rsidRPr="006615D1">
        <w:rPr>
          <w:rFonts w:cs="Arial"/>
          <w:lang w:val="en-GB"/>
        </w:rPr>
        <w:t>)</w:t>
      </w:r>
      <w:r w:rsidR="00C6774D" w:rsidRPr="00E82933">
        <w:rPr>
          <w:rFonts w:cs="Arial"/>
          <w:lang w:val="en-GB"/>
        </w:rPr>
        <w:t xml:space="preserve"> with molecular weight of 31</w:t>
      </w:r>
      <w:r w:rsidR="00151CFC" w:rsidRPr="0035554D">
        <w:rPr>
          <w:rFonts w:cs="Arial"/>
          <w:lang w:val="en-GB"/>
        </w:rPr>
        <w:t xml:space="preserve"> </w:t>
      </w:r>
      <w:r w:rsidR="00151CFC" w:rsidRPr="00E82933">
        <w:rPr>
          <w:rFonts w:cs="Arial"/>
          <w:lang w:val="en-GB"/>
        </w:rPr>
        <w:t>Kilodalton (</w:t>
      </w:r>
      <w:r w:rsidR="00C6774D" w:rsidRPr="0035554D">
        <w:rPr>
          <w:rFonts w:cs="Arial"/>
          <w:lang w:val="en-GB"/>
        </w:rPr>
        <w:t>kDa</w:t>
      </w:r>
      <w:r w:rsidR="00151CFC" w:rsidRPr="0035554D">
        <w:rPr>
          <w:rFonts w:cs="Arial"/>
          <w:lang w:val="en-GB"/>
        </w:rPr>
        <w:t>)</w:t>
      </w:r>
      <w:r w:rsidR="00C6774D" w:rsidRPr="0035554D">
        <w:rPr>
          <w:rFonts w:cs="Arial"/>
          <w:lang w:val="en-GB"/>
        </w:rPr>
        <w:t xml:space="preserve"> each</w:t>
      </w:r>
      <w:r w:rsidR="00C44092" w:rsidRPr="00E82933">
        <w:rPr>
          <w:rFonts w:cs="Arial"/>
          <w:lang w:val="en-GB"/>
        </w:rPr>
        <w:t>.</w:t>
      </w:r>
      <w:r w:rsidR="00C6774D" w:rsidRPr="00E82933">
        <w:rPr>
          <w:rFonts w:cs="Arial"/>
          <w:lang w:val="en-GB"/>
        </w:rPr>
        <w:t xml:space="preserve"> Bot</w:t>
      </w:r>
      <w:r w:rsidR="00851E4F" w:rsidRPr="00E82933">
        <w:rPr>
          <w:rFonts w:cs="Arial"/>
          <w:lang w:val="en-GB"/>
        </w:rPr>
        <w:t>h</w:t>
      </w:r>
      <w:r w:rsidR="00C6774D" w:rsidRPr="00E82933">
        <w:rPr>
          <w:rFonts w:cs="Arial"/>
          <w:lang w:val="en-GB"/>
        </w:rPr>
        <w:t>, the proIL-1</w:t>
      </w:r>
      <w:r w:rsidR="00C6774D" w:rsidRPr="006615D1">
        <w:rPr>
          <w:rFonts w:cs="Arial"/>
          <w:lang w:val="en-GB"/>
        </w:rPr>
        <w:sym w:font="Symbol" w:char="F061"/>
      </w:r>
      <w:r w:rsidR="00C6774D" w:rsidRPr="006615D1">
        <w:rPr>
          <w:rFonts w:cs="Arial"/>
          <w:lang w:val="en-GB"/>
        </w:rPr>
        <w:t xml:space="preserve"> </w:t>
      </w:r>
      <w:r w:rsidR="00C6774D" w:rsidRPr="00E82933">
        <w:rPr>
          <w:rFonts w:cs="Arial"/>
          <w:lang w:val="en-GB"/>
        </w:rPr>
        <w:t>and mature IL-1</w:t>
      </w:r>
      <w:r w:rsidR="00C6774D" w:rsidRPr="006615D1">
        <w:rPr>
          <w:rFonts w:cs="Arial"/>
          <w:lang w:val="en-GB"/>
        </w:rPr>
        <w:sym w:font="Symbol" w:char="F061"/>
      </w:r>
      <w:r w:rsidR="00C6774D" w:rsidRPr="006615D1">
        <w:rPr>
          <w:rFonts w:cs="Arial"/>
          <w:lang w:val="en-GB"/>
        </w:rPr>
        <w:t xml:space="preserve"> are biologically active</w:t>
      </w:r>
      <w:r w:rsidR="00DE1821" w:rsidRPr="00E82933">
        <w:rPr>
          <w:rFonts w:cs="Arial"/>
          <w:lang w:val="en-GB"/>
        </w:rPr>
        <w:t xml:space="preserve"> mainly through an </w:t>
      </w:r>
      <w:hyperlink r:id="rId39" w:history="1">
        <w:r w:rsidR="00DE1821" w:rsidRPr="00E82933">
          <w:rPr>
            <w:rFonts w:cs="Arial"/>
            <w:lang w:val="en-GB"/>
          </w:rPr>
          <w:t>autocrine</w:t>
        </w:r>
      </w:hyperlink>
      <w:r w:rsidR="00DE1821" w:rsidRPr="006615D1">
        <w:rPr>
          <w:rFonts w:cs="Arial"/>
          <w:lang w:val="en-GB"/>
        </w:rPr>
        <w:t xml:space="preserve"> role, presumably through binding to </w:t>
      </w:r>
      <w:hyperlink r:id="rId40" w:history="1">
        <w:r w:rsidR="00DE1821" w:rsidRPr="00E82933">
          <w:rPr>
            <w:rFonts w:cs="Arial"/>
            <w:lang w:val="en-GB"/>
          </w:rPr>
          <w:t>intracellular receptors</w:t>
        </w:r>
      </w:hyperlink>
      <w:r w:rsidR="00C6774D" w:rsidRPr="006615D1">
        <w:rPr>
          <w:rFonts w:cs="Arial"/>
          <w:lang w:val="en-GB"/>
        </w:rPr>
        <w:t>.</w:t>
      </w:r>
      <w:r w:rsidR="00851E4F" w:rsidRPr="00E82933">
        <w:rPr>
          <w:rFonts w:cs="Arial"/>
          <w:lang w:val="en-GB"/>
        </w:rPr>
        <w:t xml:space="preserve"> In contrast proIL-1</w:t>
      </w:r>
      <w:r w:rsidR="00851E4F" w:rsidRPr="006615D1">
        <w:rPr>
          <w:rFonts w:cs="Arial"/>
          <w:lang w:val="en-GB"/>
        </w:rPr>
        <w:sym w:font="Symbol" w:char="F062"/>
      </w:r>
      <w:r w:rsidR="00851E4F" w:rsidRPr="006615D1">
        <w:rPr>
          <w:rFonts w:cs="Arial"/>
          <w:lang w:val="en-GB"/>
        </w:rPr>
        <w:t xml:space="preserve"> is</w:t>
      </w:r>
      <w:r w:rsidR="00851E4F" w:rsidRPr="00E82933">
        <w:rPr>
          <w:rFonts w:cs="Arial"/>
          <w:lang w:val="en-GB"/>
        </w:rPr>
        <w:t xml:space="preserve"> biologically inactive and require</w:t>
      </w:r>
      <w:r w:rsidR="00C6774D" w:rsidRPr="00E82933">
        <w:rPr>
          <w:rFonts w:cs="Arial"/>
          <w:lang w:val="en-GB"/>
        </w:rPr>
        <w:t xml:space="preserve"> </w:t>
      </w:r>
      <w:r w:rsidR="00851E4F" w:rsidRPr="00E82933">
        <w:rPr>
          <w:rFonts w:cs="Arial"/>
          <w:lang w:val="en-GB"/>
        </w:rPr>
        <w:t>i</w:t>
      </w:r>
      <w:r w:rsidR="00C6774D" w:rsidRPr="00E82933">
        <w:rPr>
          <w:rFonts w:cs="Arial"/>
          <w:lang w:val="en-GB"/>
        </w:rPr>
        <w:t xml:space="preserve">ntracellular converting enzyme (ICE) </w:t>
      </w:r>
      <w:hyperlink r:id="rId41" w:history="1">
        <w:r w:rsidR="00C6774D" w:rsidRPr="00E82933">
          <w:rPr>
            <w:rFonts w:cs="Arial"/>
            <w:lang w:val="en-GB"/>
          </w:rPr>
          <w:t>c</w:t>
        </w:r>
        <w:r w:rsidR="00D46F2D" w:rsidRPr="00E82933">
          <w:rPr>
            <w:rFonts w:cs="Arial"/>
            <w:lang w:val="en-GB"/>
          </w:rPr>
          <w:t>aspase-1</w:t>
        </w:r>
      </w:hyperlink>
      <w:r w:rsidR="00D46F2D" w:rsidRPr="006615D1">
        <w:rPr>
          <w:rFonts w:cs="Arial"/>
          <w:lang w:val="en-GB"/>
        </w:rPr>
        <w:t xml:space="preserve"> or </w:t>
      </w:r>
      <w:r w:rsidR="00ED7E84" w:rsidRPr="00E82933">
        <w:rPr>
          <w:rFonts w:cs="Arial" w:hint="eastAsia"/>
          <w:lang w:val="en-GB"/>
        </w:rPr>
        <w:t>IL-1</w:t>
      </w:r>
      <w:r w:rsidR="00146585" w:rsidRPr="006615D1">
        <w:rPr>
          <w:rFonts w:cs="Arial"/>
          <w:lang w:val="en-GB"/>
        </w:rPr>
        <w:sym w:font="Symbol" w:char="F062"/>
      </w:r>
      <w:r w:rsidR="00ED7E84" w:rsidRPr="00E82933">
        <w:rPr>
          <w:rFonts w:cs="Arial" w:hint="eastAsia"/>
          <w:lang w:val="en-GB"/>
        </w:rPr>
        <w:t>-converting</w:t>
      </w:r>
      <w:r w:rsidR="00ED7E84" w:rsidRPr="00E82933">
        <w:rPr>
          <w:rFonts w:cs="Arial"/>
          <w:lang w:val="en-GB"/>
        </w:rPr>
        <w:t xml:space="preserve"> enzyme</w:t>
      </w:r>
      <w:r w:rsidR="00851E4F" w:rsidRPr="00E82933">
        <w:rPr>
          <w:rFonts w:cs="Arial"/>
          <w:lang w:val="en-GB"/>
        </w:rPr>
        <w:t>, which</w:t>
      </w:r>
      <w:r w:rsidR="00ED7E84" w:rsidRPr="00E82933">
        <w:rPr>
          <w:rFonts w:cs="Arial"/>
          <w:lang w:val="en-GB"/>
        </w:rPr>
        <w:t xml:space="preserve"> </w:t>
      </w:r>
      <w:r w:rsidR="00D46F2D" w:rsidRPr="00E82933">
        <w:rPr>
          <w:rFonts w:cs="Arial"/>
          <w:lang w:val="en-GB"/>
        </w:rPr>
        <w:t xml:space="preserve">cleaves the </w:t>
      </w:r>
      <w:r w:rsidR="00D46F2D" w:rsidRPr="00E82933">
        <w:rPr>
          <w:rFonts w:cs="Arial" w:hint="eastAsia"/>
          <w:lang w:val="en-GB"/>
        </w:rPr>
        <w:t>IL-1</w:t>
      </w:r>
      <w:r w:rsidR="00146585" w:rsidRPr="006615D1">
        <w:rPr>
          <w:rFonts w:cs="Arial"/>
          <w:lang w:val="en-GB"/>
        </w:rPr>
        <w:sym w:font="Symbol" w:char="F062"/>
      </w:r>
      <w:r w:rsidR="00D46F2D" w:rsidRPr="00E82933">
        <w:rPr>
          <w:rFonts w:cs="Arial"/>
          <w:lang w:val="en-GB"/>
        </w:rPr>
        <w:t xml:space="preserve"> precursor to its active</w:t>
      </w:r>
      <w:r w:rsidR="00DE1821" w:rsidRPr="00E82933">
        <w:rPr>
          <w:rFonts w:cs="Arial"/>
          <w:lang w:val="en-GB"/>
        </w:rPr>
        <w:t xml:space="preserve"> mature and</w:t>
      </w:r>
      <w:r w:rsidR="00D46F2D" w:rsidRPr="00E82933">
        <w:rPr>
          <w:rFonts w:cs="Arial"/>
          <w:lang w:val="en-GB"/>
        </w:rPr>
        <w:t xml:space="preserve"> secreted form</w:t>
      </w:r>
      <w:r w:rsidR="00DE1821" w:rsidRPr="00E82933">
        <w:rPr>
          <w:rFonts w:cs="Arial"/>
          <w:lang w:val="en-GB"/>
        </w:rPr>
        <w:t xml:space="preserve"> at 17</w:t>
      </w:r>
      <w:r w:rsidR="00146585">
        <w:rPr>
          <w:rFonts w:cs="Arial"/>
          <w:lang w:val="en-GB"/>
        </w:rPr>
        <w:t xml:space="preserve"> </w:t>
      </w:r>
      <w:r w:rsidR="00DE1821" w:rsidRPr="00E82933">
        <w:rPr>
          <w:rFonts w:cs="Arial"/>
          <w:lang w:val="en-GB"/>
        </w:rPr>
        <w:t>kDa</w:t>
      </w:r>
      <w:r w:rsidR="00FD6C53" w:rsidRPr="0035554D">
        <w:rPr>
          <w:rFonts w:cs="Arial"/>
          <w:lang w:val="en-GB"/>
        </w:rPr>
        <w:t xml:space="preserve"> shorter</w:t>
      </w:r>
      <w:r w:rsidR="00B73A65" w:rsidRPr="0035554D">
        <w:rPr>
          <w:rFonts w:cs="Arial"/>
          <w:lang w:val="en-GB"/>
        </w:rPr>
        <w:t xml:space="preserve"> peptide</w:t>
      </w:r>
      <w:r w:rsidR="00DE1821" w:rsidRPr="00E82933">
        <w:rPr>
          <w:rFonts w:cs="Arial"/>
          <w:lang w:val="en-GB"/>
        </w:rPr>
        <w:t xml:space="preserve"> </w:t>
      </w:r>
      <w:r w:rsidR="00D46F2D" w:rsidRPr="0035554D">
        <w:rPr>
          <w:rFonts w:cs="Arial"/>
          <w:lang w:val="en-GB"/>
        </w:rPr>
        <w:fldChar w:fldCharType="begin">
          <w:fldData xml:space="preserve">PEVuZE5vdGU+PENpdGU+PEF1dGhvcj5EaW5hcmVsbG88L0F1dGhvcj48WWVhcj4yMDA5PC9ZZWFy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</w:fldData>
        </w:fldChar>
      </w:r>
      <w:r w:rsidR="00E029EC" w:rsidRPr="0035554D">
        <w:rPr>
          <w:rFonts w:cs="Arial"/>
          <w:lang w:val="en-GB"/>
        </w:rPr>
        <w:instrText xml:space="preserve"> ADDIN EN.CITE </w:instrText>
      </w:r>
      <w:r w:rsidR="00E029EC" w:rsidRPr="0035554D">
        <w:rPr>
          <w:rFonts w:cs="Arial"/>
          <w:lang w:val="en-GB"/>
        </w:rPr>
        <w:fldChar w:fldCharType="begin">
          <w:fldData xml:space="preserve">PEVuZE5vdGU+PENpdGU+PEF1dGhvcj5EaW5hcmVsbG88L0F1dGhvcj48WWVhcj4yMDA5PC9ZZWFy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</w:fldData>
        </w:fldChar>
      </w:r>
      <w:r w:rsidR="00E029EC" w:rsidRPr="0035554D">
        <w:rPr>
          <w:rFonts w:cs="Arial"/>
          <w:lang w:val="en-GB"/>
        </w:rPr>
        <w:instrText xml:space="preserve"> ADDIN EN.CITE.DATA </w:instrText>
      </w:r>
      <w:r w:rsidR="00E029EC" w:rsidRPr="0035554D">
        <w:rPr>
          <w:rFonts w:cs="Arial"/>
          <w:lang w:val="en-GB"/>
        </w:rPr>
      </w:r>
      <w:r w:rsidR="00E029EC" w:rsidRPr="0035554D">
        <w:rPr>
          <w:rFonts w:cs="Arial"/>
          <w:lang w:val="en-GB"/>
        </w:rPr>
        <w:fldChar w:fldCharType="end"/>
      </w:r>
      <w:r w:rsidR="00D46F2D" w:rsidRPr="0035554D">
        <w:rPr>
          <w:rFonts w:cs="Arial"/>
          <w:lang w:val="en-GB"/>
        </w:rPr>
      </w:r>
      <w:r w:rsidR="00D46F2D" w:rsidRPr="0035554D">
        <w:rPr>
          <w:rFonts w:cs="Arial"/>
          <w:lang w:val="en-GB"/>
        </w:rPr>
        <w:fldChar w:fldCharType="separate"/>
      </w:r>
      <w:r w:rsidR="00D46F2D" w:rsidRPr="0035554D">
        <w:rPr>
          <w:rFonts w:cs="Arial"/>
          <w:noProof/>
          <w:lang w:val="en-GB"/>
        </w:rPr>
        <w:t>(</w:t>
      </w:r>
      <w:hyperlink w:anchor="_ENREF_59" w:tooltip="Dinarello, 2009 #245" w:history="1">
        <w:r w:rsidR="00FB1EA6" w:rsidRPr="0035554D">
          <w:rPr>
            <w:rFonts w:cs="Arial"/>
            <w:noProof/>
            <w:lang w:val="en-GB"/>
          </w:rPr>
          <w:t>Dinarello, 2009</w:t>
        </w:r>
      </w:hyperlink>
      <w:r w:rsidR="00D46F2D" w:rsidRPr="0035554D">
        <w:rPr>
          <w:rFonts w:cs="Arial"/>
          <w:noProof/>
          <w:lang w:val="en-GB"/>
        </w:rPr>
        <w:t xml:space="preserve">; </w:t>
      </w:r>
      <w:hyperlink w:anchor="_ENREF_218" w:tooltip="Spulber, 2010 #246" w:history="1">
        <w:r w:rsidR="00FB1EA6" w:rsidRPr="0035554D">
          <w:rPr>
            <w:rFonts w:cs="Arial"/>
            <w:noProof/>
            <w:lang w:val="en-GB"/>
          </w:rPr>
          <w:t>Spulber and Schultzberg, 2010</w:t>
        </w:r>
      </w:hyperlink>
      <w:r w:rsidR="00D46F2D" w:rsidRPr="0035554D">
        <w:rPr>
          <w:rFonts w:cs="Arial"/>
          <w:noProof/>
          <w:lang w:val="en-GB"/>
        </w:rPr>
        <w:t>)</w:t>
      </w:r>
      <w:r w:rsidR="00D46F2D" w:rsidRPr="0035554D">
        <w:rPr>
          <w:rFonts w:cs="Arial"/>
          <w:lang w:val="en-GB"/>
        </w:rPr>
        <w:fldChar w:fldCharType="end"/>
      </w:r>
      <w:r w:rsidR="00D46F2D" w:rsidRPr="006615D1">
        <w:rPr>
          <w:rFonts w:cs="Arial"/>
          <w:lang w:val="en-GB"/>
        </w:rPr>
        <w:t>.</w:t>
      </w:r>
    </w:p>
    <w:p w14:paraId="530F4350" w14:textId="74CC2C02"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IL-1</w:t>
      </w:r>
      <w:r w:rsidRPr="006615D1">
        <w:rPr>
          <w:rFonts w:cs="Arial"/>
          <w:lang w:val="en-GB"/>
        </w:rPr>
        <w:sym w:font="Symbol" w:char="F061"/>
      </w:r>
      <w:r w:rsidRPr="006615D1">
        <w:rPr>
          <w:rFonts w:cs="Arial"/>
          <w:lang w:val="en-GB"/>
        </w:rPr>
        <w:t xml:space="preserve"> </w:t>
      </w:r>
      <w:r w:rsidRPr="00E82933">
        <w:rPr>
          <w:rFonts w:cs="Arial"/>
          <w:lang w:val="en-GB"/>
        </w:rPr>
        <w:t>precursor is initially synthesised</w:t>
      </w:r>
      <w:r w:rsidR="009345FC" w:rsidRPr="00E82933">
        <w:rPr>
          <w:rFonts w:cs="Arial"/>
          <w:lang w:val="en-GB"/>
        </w:rPr>
        <w:t xml:space="preserve"> mainly from activated </w:t>
      </w:r>
      <w:hyperlink r:id="rId42" w:history="1">
        <w:r w:rsidR="009345FC" w:rsidRPr="00E82933">
          <w:rPr>
            <w:rFonts w:cs="Arial"/>
            <w:lang w:val="en-GB"/>
          </w:rPr>
          <w:t>macrophages</w:t>
        </w:r>
      </w:hyperlink>
      <w:r w:rsidR="002663C1" w:rsidRPr="00E82933">
        <w:rPr>
          <w:rFonts w:cs="Arial"/>
          <w:lang w:val="en-GB"/>
        </w:rPr>
        <w:t xml:space="preserve">, EC </w:t>
      </w:r>
      <w:r w:rsidR="009345FC" w:rsidRPr="00E82933">
        <w:rPr>
          <w:rFonts w:cs="Arial"/>
          <w:lang w:val="en-GB"/>
        </w:rPr>
        <w:t xml:space="preserve">and </w:t>
      </w:r>
      <w:hyperlink r:id="rId43" w:history="1">
        <w:r w:rsidR="009345FC" w:rsidRPr="00E82933">
          <w:rPr>
            <w:rFonts w:cs="Arial"/>
            <w:lang w:val="en-GB"/>
          </w:rPr>
          <w:t>neutrophils</w:t>
        </w:r>
      </w:hyperlink>
      <w:r w:rsidR="009345FC" w:rsidRPr="006615D1">
        <w:rPr>
          <w:rFonts w:cs="Arial"/>
          <w:lang w:val="en-GB"/>
        </w:rPr>
        <w:t xml:space="preserve"> </w:t>
      </w:r>
      <w:r w:rsidRPr="00E82933">
        <w:rPr>
          <w:rFonts w:cs="Arial"/>
          <w:lang w:val="en-GB"/>
        </w:rPr>
        <w:t>in association with cellular microtubules and translated in endoplasmic reticulum,</w:t>
      </w:r>
      <w:r w:rsidR="009345FC" w:rsidRPr="0035554D">
        <w:rPr>
          <w:rFonts w:cs="Arial"/>
          <w:lang w:val="en-GB"/>
        </w:rPr>
        <w:t xml:space="preserve"> unlike other secretory proteins, which translated on ribosomes.</w:t>
      </w:r>
      <w:r w:rsidRPr="0035554D">
        <w:rPr>
          <w:rFonts w:cs="Arial"/>
          <w:lang w:val="en-GB"/>
        </w:rPr>
        <w:t xml:space="preserve"> </w:t>
      </w:r>
      <w:r w:rsidR="009345FC" w:rsidRPr="0035554D">
        <w:rPr>
          <w:rFonts w:cs="Arial"/>
          <w:lang w:val="en-GB"/>
        </w:rPr>
        <w:t>A</w:t>
      </w:r>
      <w:r w:rsidRPr="0035554D">
        <w:rPr>
          <w:rFonts w:cs="Arial"/>
          <w:lang w:val="en-GB"/>
        </w:rPr>
        <w:t>lthough it remains in the cytosol without any organelle accumulation because of the lacking leader</w:t>
      </w:r>
      <w:r w:rsidR="009345FC" w:rsidRPr="00E82933">
        <w:rPr>
          <w:rFonts w:cs="Arial"/>
          <w:lang w:val="en-GB"/>
        </w:rPr>
        <w:t xml:space="preserve"> signal</w:t>
      </w:r>
      <w:r w:rsidRPr="00E82933">
        <w:rPr>
          <w:rFonts w:cs="Arial"/>
          <w:lang w:val="en-GB"/>
        </w:rPr>
        <w:t xml:space="preserve"> peptide</w:t>
      </w:r>
      <w:r w:rsidR="009345FC" w:rsidRPr="00E82933">
        <w:rPr>
          <w:rFonts w:cs="Arial"/>
          <w:lang w:val="en-GB"/>
        </w:rPr>
        <w:t xml:space="preserve"> that require activated cysteine </w:t>
      </w:r>
      <w:hyperlink r:id="rId44" w:history="1">
        <w:r w:rsidR="009345FC" w:rsidRPr="00E82933">
          <w:rPr>
            <w:rFonts w:cs="Arial"/>
            <w:lang w:val="en-GB"/>
          </w:rPr>
          <w:t>protease</w:t>
        </w:r>
      </w:hyperlink>
      <w:r w:rsidR="009345FC" w:rsidRPr="006615D1">
        <w:rPr>
          <w:rFonts w:cs="Arial"/>
          <w:lang w:val="en-GB"/>
        </w:rPr>
        <w:t xml:space="preserve"> to cleavage of the IL-1α precursor into a mature molecule</w:t>
      </w:r>
      <w:r w:rsidR="009345FC" w:rsidRPr="00E82933">
        <w:rPr>
          <w:rFonts w:cs="Arial"/>
          <w:lang w:val="en-GB"/>
        </w:rPr>
        <w:t>,</w:t>
      </w:r>
      <w:r w:rsidRPr="00E82933">
        <w:rPr>
          <w:rFonts w:cs="Arial"/>
          <w:lang w:val="en-GB"/>
        </w:rPr>
        <w:t xml:space="preserve"> </w:t>
      </w:r>
      <w:r w:rsidR="009345FC" w:rsidRPr="00E82933">
        <w:rPr>
          <w:rFonts w:cs="Arial"/>
          <w:lang w:val="en-GB"/>
        </w:rPr>
        <w:t xml:space="preserve">it </w:t>
      </w:r>
      <w:r w:rsidRPr="00E82933">
        <w:rPr>
          <w:rFonts w:cs="Arial"/>
          <w:lang w:val="en-GB"/>
        </w:rPr>
        <w:t>is not usually found in the circulation unlike IL-1</w:t>
      </w:r>
      <w:r w:rsidRPr="006615D1">
        <w:rPr>
          <w:rFonts w:cs="Arial"/>
          <w:lang w:val="en-GB"/>
        </w:rPr>
        <w:sym w:font="Symbol" w:char="F062"/>
      </w:r>
      <w:r w:rsidRPr="006615D1">
        <w:rPr>
          <w:rFonts w:cs="Arial"/>
          <w:lang w:val="en-GB"/>
        </w:rPr>
        <w:t xml:space="preserve"> </w:t>
      </w:r>
      <w:r w:rsidRPr="0035554D">
        <w:rPr>
          <w:rFonts w:cs="Arial"/>
          <w:lang w:val="en-GB"/>
        </w:rPr>
        <w:fldChar w:fldCharType="begin"/>
      </w:r>
      <w:r w:rsidRPr="00E82933">
        <w:rPr>
          <w:rFonts w:cs="Arial"/>
          <w:lang w:val="en-GB"/>
        </w:rPr>
        <w:instrText xml:space="preserve"> ADDIN EN.CITE &lt;EndNote&gt;&lt;Cite&gt;&lt;Author&gt;Stevenson&lt;/Author&gt;&lt;Year&gt;1992&lt;/Year&gt;&lt;RecNum&gt;34&lt;/RecNum&gt;&lt;DisplayText&gt;(Stevenson et al., 1992)&lt;/DisplayText&gt;&lt;record&gt;&lt;rec-number&gt;34&lt;/rec-number&gt;&lt;foreign-keys&gt;&lt;key app="EN" db-id="asaf2e006zrvffep9xspvsd900222x995d5r" timestamp="0"&gt;34&lt;/key&gt;&lt;/foreign-keys&gt;&lt;ref-type name="Journal Article"&gt;17&lt;/ref-type&gt;&lt;contributors&gt;&lt;authors&gt;&lt;author&gt;Stevenson, F. T.&lt;/author&gt;&lt;author&gt;Torrano, F.&lt;/author&gt;&lt;author&gt;Locksley, R. M.&lt;/author&gt;&lt;author&gt;Lovett, D. H.&lt;/author&gt;&lt;/authors&gt;&lt;/contributors&gt;&lt;auth-address&gt;Medical Service, San Francisco Veterans Administration Medical Center, California 94121.&lt;/auth-address&gt;&lt;titles&gt;&lt;title&gt;Interleukin 1: the patterns of translation and intracellular distribution support alternative secretory mechanisms&lt;/title&gt;&lt;secondary-title&gt;J Cell Physiol&lt;/secondary-title&gt;&lt;alt-title&gt;Journal of cellular physiology&lt;/alt-title&gt;&lt;/titles&gt;&lt;pages&gt;223-31&lt;/pages&gt;&lt;volume&gt;152&lt;/volume&gt;&lt;number&gt;2&lt;/number&gt;&lt;keywords&gt;&lt;keyword&gt;Blotting, Western&lt;/keyword&gt;&lt;keyword&gt;Cell Fractionation&lt;/keyword&gt;&lt;keyword&gt;Fluorescent Antibody Technique&lt;/keyword&gt;&lt;keyword&gt;Humans&lt;/keyword&gt;&lt;keyword&gt;Interleukin-1/*genetics/metabolism/secretion&lt;/keyword&gt;&lt;keyword&gt;Intracellular Membranes/*metabolism&lt;/keyword&gt;&lt;keyword&gt;Microscopy, Immunoelectron&lt;/keyword&gt;&lt;keyword&gt;Monocytes/metabolism&lt;/keyword&gt;&lt;keyword&gt;Polyribosomes/metabolism&lt;/keyword&gt;&lt;keyword&gt;*Protein Biosynthesis&lt;/keyword&gt;&lt;keyword&gt;Tissue Distribution&lt;/keyword&gt;&lt;/keywords&gt;&lt;dates&gt;&lt;year&gt;1992&lt;/year&gt;&lt;pub-dates&gt;&lt;date&gt;Aug&lt;/date&gt;&lt;/pub-dates&gt;&lt;/dates&gt;&lt;isbn&gt;0021-9541 (Print)&amp;#xD;0021-9541 (Linking)&lt;/isbn&gt;&lt;accession-num&gt;1639857&lt;/accession-num&gt;&lt;urls&gt;&lt;related-urls&gt;&lt;url&gt;http://www.ncbi.nlm.nih.gov/pubmed/1639857&lt;/url&gt;&lt;/related-urls&gt;&lt;/urls&gt;&lt;electronic-resource-num&gt;10.1002/jcp.1041520202&lt;/electronic-resource-num&gt;&lt;/record&gt;&lt;/Cite&gt;&lt;/EndNote&gt;</w:instrText>
      </w:r>
      <w:r w:rsidRPr="0035554D">
        <w:rPr>
          <w:rFonts w:cs="Arial"/>
          <w:lang w:val="en-GB"/>
        </w:rPr>
        <w:fldChar w:fldCharType="separate"/>
      </w:r>
      <w:r w:rsidRPr="00E82933">
        <w:rPr>
          <w:rFonts w:cs="Arial"/>
          <w:noProof/>
          <w:lang w:val="en-GB"/>
        </w:rPr>
        <w:t>(</w:t>
      </w:r>
      <w:hyperlink w:anchor="_ENREF_220" w:tooltip="Stevenson, 1992 #34" w:history="1">
        <w:r w:rsidR="00FB1EA6" w:rsidRPr="00E82933">
          <w:rPr>
            <w:rFonts w:cs="Arial"/>
            <w:noProof/>
            <w:lang w:val="en-GB"/>
          </w:rPr>
          <w:t>Stevenson et al., 1992</w:t>
        </w:r>
      </w:hyperlink>
      <w:r w:rsidRPr="00E82933">
        <w:rPr>
          <w:rFonts w:cs="Arial"/>
          <w:noProof/>
          <w:lang w:val="en-GB"/>
        </w:rPr>
        <w:t>)</w:t>
      </w:r>
      <w:r w:rsidRPr="0035554D">
        <w:rPr>
          <w:rFonts w:cs="Arial"/>
          <w:lang w:val="en-GB"/>
        </w:rPr>
        <w:fldChar w:fldCharType="end"/>
      </w:r>
      <w:r w:rsidRPr="006615D1">
        <w:rPr>
          <w:rFonts w:cs="Arial"/>
          <w:lang w:val="en-GB"/>
        </w:rPr>
        <w:t>.</w:t>
      </w:r>
    </w:p>
    <w:p w14:paraId="0B9643DC" w14:textId="32998308" w:rsidR="00D46F2D" w:rsidRPr="00E82933" w:rsidRDefault="002663C1"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Mature </w:t>
      </w:r>
      <w:r w:rsidR="00D46F2D" w:rsidRPr="00E82933">
        <w:rPr>
          <w:rFonts w:cs="Arial"/>
          <w:lang w:val="en-GB"/>
        </w:rPr>
        <w:t>IL-1</w:t>
      </w:r>
      <w:r w:rsidR="00D46F2D" w:rsidRPr="006615D1">
        <w:rPr>
          <w:rFonts w:cs="Arial"/>
          <w:lang w:val="en-GB"/>
        </w:rPr>
        <w:sym w:font="Symbol" w:char="F062"/>
      </w:r>
      <w:r w:rsidR="00D46F2D" w:rsidRPr="006615D1">
        <w:rPr>
          <w:rFonts w:cs="Arial"/>
          <w:lang w:val="en-GB"/>
        </w:rPr>
        <w:t xml:space="preserve"> mRNA level increases rapidly after 15 min</w:t>
      </w:r>
      <w:r w:rsidR="00D46F2D" w:rsidRPr="00E82933">
        <w:rPr>
          <w:rFonts w:cs="Arial"/>
          <w:lang w:val="en-GB"/>
        </w:rPr>
        <w:t xml:space="preserve"> post inflammatory stimulation and lasts for 4 hours after which time concentration starts to drop. Synthesis of large amounts of IL-1</w:t>
      </w:r>
      <w:r w:rsidR="00D46F2D" w:rsidRPr="006615D1">
        <w:rPr>
          <w:rFonts w:cs="Arial"/>
          <w:lang w:val="en-GB"/>
        </w:rPr>
        <w:sym w:font="Symbol" w:char="F062"/>
      </w:r>
      <w:r w:rsidR="00D46F2D" w:rsidRPr="006615D1">
        <w:rPr>
          <w:rFonts w:cs="Arial"/>
          <w:lang w:val="en-GB"/>
        </w:rPr>
        <w:t xml:space="preserve"> mRNA in monocytes relies on different stimuli such as hypoxia </w:t>
      </w:r>
      <w:r w:rsidR="00D46F2D" w:rsidRPr="0035554D">
        <w:rPr>
          <w:rFonts w:cs="Arial"/>
          <w:lang w:val="en-GB"/>
        </w:rPr>
        <w:fldChar w:fldCharType="begin"/>
      </w:r>
      <w:r w:rsidR="00D46F2D" w:rsidRPr="00E82933">
        <w:rPr>
          <w:rFonts w:cs="Arial"/>
          <w:lang w:val="en-GB"/>
        </w:rPr>
        <w:instrText xml:space="preserve"> ADDIN EN.CITE &lt;EndNote&gt;&lt;Cite&gt;&lt;Author&gt;Ghezzi&lt;/Author&gt;&lt;Year&gt;1991&lt;/Year&gt;&lt;RecNum&gt;35&lt;/RecNum&gt;&lt;DisplayText&gt;(Ghezzi et al., 1991)&lt;/DisplayText&gt;&lt;record&gt;&lt;rec-number&gt;35&lt;/rec-number&gt;&lt;foreign-keys&gt;&lt;key app="EN" db-id="asaf2e006zrvffep9xspvsd900222x995d5r" timestamp="0"&gt;35&lt;/key&gt;&lt;/foreign-keys&gt;&lt;ref-type name="Journal Article"&gt;17&lt;/ref-type&gt;&lt;contributors&gt;&lt;authors&gt;&lt;author&gt;Ghezzi, P.&lt;/author&gt;&lt;author&gt;Dinarello, C. A.&lt;/author&gt;&lt;author&gt;Bianchi, M.&lt;/author&gt;&lt;author&gt;Rosandich, M. E.&lt;/author&gt;&lt;author&gt;Repine, J. E.&lt;/author&gt;&lt;author&gt;White, C. W.&lt;/author&gt;&lt;/authors&gt;&lt;/contributors&gt;&lt;auth-address&gt;Istituto di Ricerche Farmacologiche Mario Negri, Milan, Italy.&lt;/auth-address&gt;&lt;titles&gt;&lt;title&gt;Hypoxia increases production of interleukin-1 and tumor necrosis factor by human mononuclear cells&lt;/title&gt;&lt;secondary-title&gt;Cytokine&lt;/secondary-title&gt;&lt;alt-title&gt;Cytokine&lt;/alt-title&gt;&lt;/titles&gt;&lt;pages&gt;189-94&lt;/pages&gt;&lt;volume&gt;3&lt;/volume&gt;&lt;number&gt;3&lt;/number&gt;&lt;keywords&gt;&lt;keyword&gt;Anoxia&lt;/keyword&gt;&lt;keyword&gt;Cells, Cultured&lt;/keyword&gt;&lt;keyword&gt;Endotoxins/pharmacology&lt;/keyword&gt;&lt;keyword&gt;Humans&lt;/keyword&gt;&lt;keyword&gt;Interleukin-1/*biosynthesis/genetics&lt;/keyword&gt;&lt;keyword&gt;L-Lactate Dehydrogenase/blood&lt;/keyword&gt;&lt;keyword&gt;Leukocytes, Mononuclear/drug effects/*immunology&lt;/keyword&gt;&lt;keyword&gt;Lipopolysaccharides/pharmacology&lt;/keyword&gt;&lt;keyword&gt;RNA, Messenger/analysis/genetics&lt;/keyword&gt;&lt;keyword&gt;Radioimmunoassay&lt;/keyword&gt;&lt;keyword&gt;Tetradecanoylphorbol Acetate/pharmacology&lt;/keyword&gt;&lt;keyword&gt;Tumor Necrosis Factor-alpha/*biosynthesis/genetics&lt;/keyword&gt;&lt;/keywords&gt;&lt;dates&gt;&lt;year&gt;1991&lt;/year&gt;&lt;pub-dates&gt;&lt;date&gt;May&lt;/date&gt;&lt;/pub-dates&gt;&lt;/dates&gt;&lt;isbn&gt;1043-4666 (Print)&amp;#xD;1043-4666 (Linking)&lt;/isbn&gt;&lt;accession-num&gt;1883957&lt;/accession-num&gt;&lt;urls&gt;&lt;related-urls&gt;&lt;url&gt;http://www.ncbi.nlm.nih.gov/pubmed/1883957&lt;/url&gt;&lt;/related-urls&gt;&lt;/urls&gt;&lt;/record&gt;&lt;/Cite&gt;&lt;/EndNote&gt;</w:instrText>
      </w:r>
      <w:r w:rsidR="00D46F2D" w:rsidRPr="0035554D">
        <w:rPr>
          <w:rFonts w:cs="Arial"/>
          <w:lang w:val="en-GB"/>
        </w:rPr>
        <w:fldChar w:fldCharType="separate"/>
      </w:r>
      <w:r w:rsidR="00D46F2D" w:rsidRPr="00E82933">
        <w:rPr>
          <w:rFonts w:cs="Arial"/>
          <w:noProof/>
          <w:lang w:val="en-GB"/>
        </w:rPr>
        <w:t>(</w:t>
      </w:r>
      <w:hyperlink w:anchor="_ENREF_82" w:tooltip="Ghezzi, 1991 #35" w:history="1">
        <w:r w:rsidR="00FB1EA6" w:rsidRPr="00E82933">
          <w:rPr>
            <w:rFonts w:cs="Arial"/>
            <w:noProof/>
            <w:lang w:val="en-GB"/>
          </w:rPr>
          <w:t>Ghezzi et al., 1991</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and complem</w:t>
      </w:r>
      <w:r w:rsidR="00D46F2D" w:rsidRPr="00E82933">
        <w:rPr>
          <w:rFonts w:cs="Arial"/>
          <w:lang w:val="en-GB"/>
        </w:rPr>
        <w:t xml:space="preserve">ent C5a </w:t>
      </w:r>
      <w:r w:rsidR="00D46F2D" w:rsidRPr="0035554D">
        <w:rPr>
          <w:rFonts w:cs="Arial"/>
          <w:lang w:val="en-GB"/>
        </w:rPr>
        <w:fldChar w:fldCharType="begin"/>
      </w:r>
      <w:r w:rsidR="00652004">
        <w:rPr>
          <w:rFonts w:cs="Arial"/>
          <w:lang w:val="en-GB"/>
        </w:rPr>
        <w:instrText xml:space="preserve"> ADDIN EN.CITE &lt;EndNote&gt;&lt;Cite&gt;&lt;Author&gt;Schindler&lt;/Author&gt;&lt;Year&gt;1990&lt;/Year&gt;&lt;RecNum&gt;36&lt;/RecNum&gt;&lt;DisplayText&gt;(Schindler et al., 1990)&lt;/DisplayText&gt;&lt;record&gt;&lt;rec-number&gt;36&lt;/rec-number&gt;&lt;foreign-keys&gt;&lt;key app="EN" db-id="asaf2e006zrvffep9xspvsd900222x995d5r" timestamp="0"&gt;36&lt;/key&gt;&lt;/foreign-keys&gt;&lt;ref-type name="Journal Article"&gt;17&lt;/ref-type&gt;&lt;contributors&gt;&lt;authors&gt;&lt;author&gt;Schindler, R.&lt;/author&gt;&lt;author&gt;Gelfand, J. A.&lt;/author&gt;&lt;author&gt;Dinarello, C. A.&lt;/author&gt;&lt;/authors&gt;&lt;/contributors&gt;&lt;auth-address&gt;Department of Medicine, Tufts University School of Medicine, Boston, MA.&lt;/auth-address&gt;&lt;titles&gt;&lt;title&gt;Recombinant C5a stimulates transcription rather than translation of interleukin-1 (IL-1) and tumor necrosis factor: translational signal provided by lipopolysaccharide or IL-1 itself&lt;/title&gt;&lt;secondary-title&gt;Blood&lt;/secondary-title&gt;&lt;alt-title&gt;Blood&lt;/alt-title&gt;&lt;/titles&gt;&lt;periodical&gt;&lt;full-title&gt;Blood&lt;/full-title&gt;&lt;/periodical&gt;&lt;alt-periodical&gt;&lt;full-title&gt;Blood&lt;/full-title&gt;&lt;/alt-periodical&gt;&lt;pages&gt;1631-8&lt;/pages&gt;&lt;volume&gt;76&lt;/volume&gt;&lt;number&gt;8&lt;/number&gt;&lt;keywords&gt;&lt;keyword&gt;Complement C5a/*pharmacology&lt;/keyword&gt;&lt;keyword&gt;Gene Expression&lt;/keyword&gt;&lt;keyword&gt;Humans&lt;/keyword&gt;&lt;keyword&gt;Interleukin-1/biosynthesis/*genetics/pharmacology&lt;/keyword&gt;&lt;keyword&gt;Lipopolysaccharides/*pharmacology&lt;/keyword&gt;&lt;keyword&gt;N-Formylmethionine Leucyl-Phenylalanine/pharmacology&lt;/keyword&gt;&lt;keyword&gt;*Protein Biosynthesis&lt;/keyword&gt;&lt;keyword&gt;RNA, Messenger/biosynthesis&lt;/keyword&gt;&lt;keyword&gt;Recombinant Proteins/pharmacology&lt;/keyword&gt;&lt;keyword&gt;Tetradecanoylphorbol Acetate/pharmacology&lt;/keyword&gt;&lt;keyword&gt;*Transcription, Genetic&lt;/keyword&gt;&lt;keyword&gt;Tumor Necrosis Factor-alpha/biosynthesis/*genetics&lt;/keyword&gt;&lt;/keywords&gt;&lt;dates&gt;&lt;year&gt;1990&lt;/year&gt;&lt;pub-dates&gt;&lt;date&gt;Oct 15&lt;/date&gt;&lt;/pub-dates&gt;&lt;/dates&gt;&lt;isbn&gt;0006-4971 (Print)&amp;#xD;0006-4971 (Linking)&lt;/isbn&gt;&lt;accession-num&gt;2207333&lt;/accession-num&gt;&lt;urls&gt;&lt;related-urls&gt;&lt;url&gt;http://www.ncbi.nlm.nih.gov/pubmed/2207333&lt;/url&gt;&lt;/related-urls&gt;&lt;/urls&gt;&lt;/record&gt;&lt;/Cite&gt;&lt;/EndNote&gt;</w:instrText>
      </w:r>
      <w:r w:rsidR="00D46F2D" w:rsidRPr="0035554D">
        <w:rPr>
          <w:rFonts w:cs="Arial"/>
          <w:lang w:val="en-GB"/>
        </w:rPr>
        <w:fldChar w:fldCharType="separate"/>
      </w:r>
      <w:r w:rsidR="00D46F2D" w:rsidRPr="00E82933">
        <w:rPr>
          <w:rFonts w:cs="Arial"/>
          <w:noProof/>
          <w:lang w:val="en-GB"/>
        </w:rPr>
        <w:t>(</w:t>
      </w:r>
      <w:hyperlink w:anchor="_ENREF_207" w:tooltip="Schindler, 1990 #36" w:history="1">
        <w:r w:rsidR="00FB1EA6" w:rsidRPr="00E82933">
          <w:rPr>
            <w:rFonts w:cs="Arial"/>
            <w:noProof/>
            <w:lang w:val="en-GB"/>
          </w:rPr>
          <w:t>Schindler et al., 1990</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 although most IL-1</w:t>
      </w:r>
      <w:r w:rsidR="00D46F2D" w:rsidRPr="006615D1">
        <w:rPr>
          <w:rFonts w:cs="Arial"/>
          <w:lang w:val="en-GB"/>
        </w:rPr>
        <w:sym w:font="Symbol" w:char="F062"/>
      </w:r>
      <w:r w:rsidR="00D46F2D" w:rsidRPr="006615D1">
        <w:rPr>
          <w:rFonts w:cs="Arial"/>
          <w:lang w:val="en-GB"/>
        </w:rPr>
        <w:t xml:space="preserve"> mRNA </w:t>
      </w:r>
      <w:r w:rsidR="00773C52">
        <w:rPr>
          <w:rFonts w:cs="Arial"/>
          <w:lang w:val="en-GB"/>
        </w:rPr>
        <w:t xml:space="preserve">produced </w:t>
      </w:r>
      <w:r w:rsidR="00D46F2D" w:rsidRPr="006615D1">
        <w:rPr>
          <w:rFonts w:cs="Arial"/>
          <w:lang w:val="en-GB"/>
        </w:rPr>
        <w:t>is never translated into of IL-1</w:t>
      </w:r>
      <w:r w:rsidR="00D46F2D" w:rsidRPr="006615D1">
        <w:rPr>
          <w:rFonts w:cs="Arial"/>
          <w:lang w:val="en-GB"/>
        </w:rPr>
        <w:sym w:font="Symbol" w:char="F062"/>
      </w:r>
      <w:r w:rsidR="00D46F2D" w:rsidRPr="006615D1">
        <w:rPr>
          <w:rFonts w:cs="Arial"/>
          <w:lang w:val="en-GB"/>
        </w:rPr>
        <w:t xml:space="preserve"> protein and gets degraded. </w:t>
      </w:r>
    </w:p>
    <w:p w14:paraId="43E4A374" w14:textId="179B35A1" w:rsidR="003932E7" w:rsidRPr="00E82933" w:rsidRDefault="00D46F2D" w:rsidP="003932E7">
      <w:pPr>
        <w:widowControl w:val="0"/>
        <w:autoSpaceDE w:val="0"/>
        <w:autoSpaceDN w:val="0"/>
        <w:adjustRightInd w:val="0"/>
        <w:spacing w:line="360" w:lineRule="auto"/>
        <w:jc w:val="both"/>
        <w:rPr>
          <w:rFonts w:cs="Arial"/>
          <w:lang w:val="en-GB"/>
        </w:rPr>
      </w:pPr>
      <w:r w:rsidRPr="00E82933">
        <w:rPr>
          <w:rFonts w:cs="Arial"/>
          <w:lang w:val="en-GB"/>
        </w:rPr>
        <w:t>There are two receptors for IL-1: IL-1RI and IL-1RII. The IL-1RI acts as a signalling receptor (affinity f</w:t>
      </w:r>
      <w:r w:rsidR="002663C1" w:rsidRPr="00E82933">
        <w:rPr>
          <w:rFonts w:cs="Arial"/>
          <w:lang w:val="en-GB"/>
        </w:rPr>
        <w:t>or</w:t>
      </w:r>
      <w:r w:rsidRPr="00E82933">
        <w:rPr>
          <w:rFonts w:cs="Arial"/>
          <w:lang w:val="en-GB"/>
        </w:rPr>
        <w:t xml:space="preserve"> IL-1ra&gt;IL-1</w:t>
      </w:r>
      <w:r w:rsidRPr="006615D1">
        <w:rPr>
          <w:rFonts w:cs="Arial"/>
          <w:lang w:val="en-GB"/>
        </w:rPr>
        <w:sym w:font="Symbol" w:char="F061"/>
      </w:r>
      <w:r w:rsidRPr="006615D1">
        <w:rPr>
          <w:rFonts w:cs="Arial"/>
          <w:lang w:val="en-GB"/>
        </w:rPr>
        <w:t>&gt;IL-1</w:t>
      </w:r>
      <w:r w:rsidRPr="006615D1">
        <w:rPr>
          <w:rFonts w:cs="Arial"/>
          <w:lang w:val="en-GB"/>
        </w:rPr>
        <w:sym w:font="Symbol" w:char="F062"/>
      </w:r>
      <w:r w:rsidRPr="006615D1">
        <w:rPr>
          <w:rFonts w:cs="Arial"/>
          <w:lang w:val="en-GB"/>
        </w:rPr>
        <w:t>) whereas</w:t>
      </w:r>
      <w:r w:rsidR="0093508A" w:rsidRPr="00E82933">
        <w:rPr>
          <w:rFonts w:cs="Arial"/>
          <w:lang w:val="en-GB"/>
        </w:rPr>
        <w:t xml:space="preserve"> soluble</w:t>
      </w:r>
      <w:r w:rsidRPr="00E82933">
        <w:rPr>
          <w:rFonts w:cs="Arial"/>
          <w:lang w:val="en-GB"/>
        </w:rPr>
        <w:t xml:space="preserve"> IL-1RII acts as a decoy</w:t>
      </w:r>
      <w:r w:rsidR="002663C1" w:rsidRPr="00E82933">
        <w:rPr>
          <w:rFonts w:cs="Arial"/>
          <w:lang w:val="en-GB"/>
        </w:rPr>
        <w:t xml:space="preserve"> receptor  (</w:t>
      </w:r>
      <w:r w:rsidR="0093508A" w:rsidRPr="00E82933">
        <w:rPr>
          <w:rFonts w:cs="Arial"/>
          <w:lang w:val="en-GB"/>
        </w:rPr>
        <w:t xml:space="preserve">acts as </w:t>
      </w:r>
      <w:r w:rsidR="00773C52">
        <w:rPr>
          <w:rFonts w:cs="Arial"/>
          <w:lang w:val="en-GB"/>
        </w:rPr>
        <w:t>regulatory factor</w:t>
      </w:r>
      <w:r w:rsidR="0093508A" w:rsidRPr="00E82933">
        <w:rPr>
          <w:rFonts w:cs="Arial"/>
          <w:lang w:val="en-GB"/>
        </w:rPr>
        <w:t xml:space="preserve"> of IL-1-mediated activity, by binding IL-1 and preventing its binding to the signalling</w:t>
      </w:r>
      <w:r w:rsidR="00773C52">
        <w:rPr>
          <w:rFonts w:cs="Arial"/>
          <w:lang w:val="en-GB"/>
        </w:rPr>
        <w:t xml:space="preserve"> receptor</w:t>
      </w:r>
      <w:r w:rsidR="002663C1" w:rsidRPr="00E82933">
        <w:rPr>
          <w:rFonts w:cs="Arial"/>
          <w:lang w:val="en-GB"/>
        </w:rPr>
        <w:t>)</w:t>
      </w:r>
      <w:r w:rsidRPr="00E82933">
        <w:rPr>
          <w:rFonts w:cs="Arial"/>
          <w:lang w:val="en-GB"/>
        </w:rPr>
        <w:t xml:space="preserve"> (affinity of IL-1</w:t>
      </w:r>
      <w:r w:rsidRPr="006615D1">
        <w:rPr>
          <w:rFonts w:cs="Arial"/>
          <w:lang w:val="en-GB"/>
        </w:rPr>
        <w:sym w:font="Symbol" w:char="F062"/>
      </w:r>
      <w:r w:rsidRPr="006615D1">
        <w:rPr>
          <w:rFonts w:cs="Arial"/>
          <w:lang w:val="en-GB"/>
        </w:rPr>
        <w:t>&gt;IL-1</w:t>
      </w:r>
      <w:r w:rsidRPr="006615D1">
        <w:rPr>
          <w:rFonts w:cs="Arial"/>
          <w:lang w:val="en-GB"/>
        </w:rPr>
        <w:sym w:font="Symbol" w:char="F061"/>
      </w:r>
      <w:r w:rsidRPr="006615D1">
        <w:rPr>
          <w:rFonts w:cs="Arial"/>
          <w:lang w:val="en-GB"/>
        </w:rPr>
        <w:t xml:space="preserve">&gt;IL-1ra) </w:t>
      </w:r>
      <w:r w:rsidRPr="0035554D">
        <w:rPr>
          <w:rFonts w:cs="Arial"/>
          <w:lang w:val="en-GB"/>
        </w:rPr>
        <w:fldChar w:fldCharType="begin"/>
      </w:r>
      <w:r w:rsidRPr="00E82933">
        <w:rPr>
          <w:rFonts w:cs="Arial"/>
          <w:lang w:val="en-GB"/>
        </w:rPr>
        <w:instrText xml:space="preserve"> ADDIN EN.CITE &lt;EndNote&gt;&lt;Cite&gt;&lt;Author&gt;Dinarello&lt;/Author&gt;&lt;Year&gt;1998&lt;/Year&gt;&lt;RecNum&gt;37&lt;/RecNum&gt;&lt;DisplayText&gt;(Dinarello, 1998)&lt;/DisplayText&gt;&lt;record&gt;&lt;rec-number&gt;37&lt;/rec-number&gt;&lt;foreign-keys&gt;&lt;key app="EN" db-id="asaf2e006zrvffep9xspvsd900222x995d5r" timestamp="0"&gt;37&lt;/key&gt;&lt;/foreign-keys&gt;&lt;ref-type name="Journal Article"&gt;17&lt;/ref-type&gt;&lt;contributors&gt;&lt;authors&gt;&lt;author&gt;Dinarello, C. A.&lt;/author&gt;&lt;/authors&gt;&lt;/contributors&gt;&lt;auth-address&gt;Department of Medicine, University of Colorado Health Science Center, Denver 80262, USA.&lt;/auth-address&gt;&lt;titles&gt;&lt;title&gt;Interleukin-1, interleukin-1 receptors and interleukin-1 receptor antagonist&lt;/title&gt;&lt;secondary-title&gt;Int Rev Immunol&lt;/secondary-title&gt;&lt;/titles&gt;&lt;pages&gt;457-99&lt;/pages&gt;&lt;volume&gt;16&lt;/volume&gt;&lt;number&gt;5-6&lt;/number&gt;&lt;edition&gt;1998/07/01&lt;/edition&gt;&lt;keywords&gt;&lt;keyword&gt;Animals&lt;/keyword&gt;&lt;keyword&gt;Antigens, CD95/metabolism&lt;/keyword&gt;&lt;keyword&gt;Apoptosis&lt;/keyword&gt;&lt;keyword&gt;Caspase 1&lt;/keyword&gt;&lt;keyword&gt;Cysteine Endopeptidases/metabolism&lt;/keyword&gt;&lt;keyword&gt;Cytokines/immunology/metabolism&lt;/keyword&gt;&lt;keyword&gt;Humans&lt;/keyword&gt;&lt;keyword&gt;Interleukin 1 Receptor Antagonist Protein&lt;/keyword&gt;&lt;keyword&gt;*Interleukin-1/administration &amp;amp; dosage/genetics/metabolism&lt;/keyword&gt;&lt;keyword&gt;Interleukin-18&lt;/keyword&gt;&lt;keyword&gt;Mice&lt;/keyword&gt;&lt;keyword&gt;*Receptors, Interleukin-1/metabolism&lt;/keyword&gt;&lt;keyword&gt;*Sialoglycoproteins/administration &amp;amp; dosage/metabolism/therapeutic use&lt;/keyword&gt;&lt;/keywords&gt;&lt;dates&gt;&lt;year&gt;1998&lt;/year&gt;&lt;/dates&gt;&lt;isbn&gt;0883-0185 (Print)&amp;#xD;0883-0185 (Linking)&lt;/isbn&gt;&lt;accession-num&gt;9646173&lt;/accession-num&gt;&lt;urls&gt;&lt;related-urls&gt;&lt;url&gt;http://www.ncbi.nlm.nih.gov/entrez/query.fcgi?cmd=Retrieve&amp;amp;db=PubMed&amp;amp;dopt=Citation&amp;amp;list_uids=9646173&lt;/url&gt;&lt;/related-urls&gt;&lt;/urls&gt;&lt;electronic-resource-num&gt;10.3109/08830189809043005&lt;/electronic-resource-num&gt;&lt;language&gt;eng&lt;/language&gt;&lt;/record&gt;&lt;/Cite&gt;&lt;/EndNote&gt;</w:instrText>
      </w:r>
      <w:r w:rsidRPr="0035554D">
        <w:rPr>
          <w:rFonts w:cs="Arial"/>
          <w:lang w:val="en-GB"/>
        </w:rPr>
        <w:fldChar w:fldCharType="separate"/>
      </w:r>
      <w:r w:rsidRPr="00E82933">
        <w:rPr>
          <w:rFonts w:cs="Arial"/>
          <w:lang w:val="en-GB"/>
        </w:rPr>
        <w:t>(</w:t>
      </w:r>
      <w:hyperlink w:anchor="_ENREF_58" w:tooltip="Dinarello, 1998 #37" w:history="1">
        <w:r w:rsidR="00FB1EA6" w:rsidRPr="00E82933">
          <w:rPr>
            <w:rFonts w:cs="Arial"/>
            <w:lang w:val="en-GB"/>
          </w:rPr>
          <w:t>Dinarello, 1998</w:t>
        </w:r>
      </w:hyperlink>
      <w:r w:rsidRPr="00E82933">
        <w:rPr>
          <w:rFonts w:cs="Arial"/>
          <w:lang w:val="en-GB"/>
        </w:rPr>
        <w:t>)</w:t>
      </w:r>
      <w:r w:rsidRPr="0035554D">
        <w:rPr>
          <w:rFonts w:cs="Arial"/>
          <w:lang w:val="en-GB"/>
        </w:rPr>
        <w:fldChar w:fldCharType="end"/>
      </w:r>
      <w:r w:rsidRPr="006615D1">
        <w:rPr>
          <w:rFonts w:cs="Arial"/>
          <w:lang w:val="en-GB"/>
        </w:rPr>
        <w:t xml:space="preserve">. </w:t>
      </w:r>
      <w:r w:rsidR="0093508A" w:rsidRPr="00E82933">
        <w:rPr>
          <w:rFonts w:cs="Arial"/>
          <w:lang w:val="en-GB"/>
        </w:rPr>
        <w:t>Both receptors occur in a membrane-bound and a soluble form</w:t>
      </w:r>
      <w:r w:rsidR="007C4F23" w:rsidRPr="00E82933">
        <w:rPr>
          <w:rFonts w:cs="Arial"/>
          <w:lang w:val="en-GB"/>
        </w:rPr>
        <w:t xml:space="preserve"> and </w:t>
      </w:r>
      <w:r w:rsidRPr="00E82933">
        <w:rPr>
          <w:rFonts w:cs="Arial"/>
          <w:lang w:val="en-GB"/>
        </w:rPr>
        <w:t>IL-1RI, often termed the master regulator of inflammation and natural immunity, when it is stimulated by IL-1</w:t>
      </w:r>
      <w:r w:rsidR="007C4F23" w:rsidRPr="00E82933">
        <w:rPr>
          <w:rFonts w:cs="Arial"/>
          <w:lang w:val="en-GB"/>
        </w:rPr>
        <w:t xml:space="preserve"> binding. In order for </w:t>
      </w:r>
      <w:hyperlink r:id="rId45" w:history="1">
        <w:r w:rsidR="007C4F23" w:rsidRPr="00E82933">
          <w:rPr>
            <w:rFonts w:cs="Arial"/>
            <w:lang w:val="en-GB"/>
          </w:rPr>
          <w:t>signal transduction</w:t>
        </w:r>
      </w:hyperlink>
      <w:r w:rsidR="007C4F23" w:rsidRPr="006615D1">
        <w:rPr>
          <w:rFonts w:cs="Arial"/>
          <w:lang w:val="en-GB"/>
        </w:rPr>
        <w:t xml:space="preserve"> to occur, the</w:t>
      </w:r>
      <w:r w:rsidR="007C4F23" w:rsidRPr="00E82933">
        <w:rPr>
          <w:rFonts w:cs="Arial"/>
          <w:lang w:val="en-GB"/>
        </w:rPr>
        <w:t xml:space="preserve">se receptors have to interact with the </w:t>
      </w:r>
      <w:hyperlink r:id="rId46" w:history="1">
        <w:r w:rsidR="007C4F23" w:rsidRPr="00E82933">
          <w:rPr>
            <w:rFonts w:cs="Arial"/>
            <w:lang w:val="en-GB"/>
          </w:rPr>
          <w:t>IL-1R</w:t>
        </w:r>
      </w:hyperlink>
      <w:r w:rsidR="007C4F23" w:rsidRPr="006615D1">
        <w:rPr>
          <w:rFonts w:cs="Arial"/>
          <w:lang w:val="en-GB"/>
        </w:rPr>
        <w:t xml:space="preserve"> accessory protein (IL-1RAcP)</w:t>
      </w:r>
      <w:r w:rsidR="00041BC4" w:rsidRPr="00E82933">
        <w:rPr>
          <w:rFonts w:cs="Arial"/>
          <w:lang w:val="en-GB"/>
        </w:rPr>
        <w:t xml:space="preserve"> to activate downstream signalling cascades (Figure 1.9) </w:t>
      </w:r>
      <w:r w:rsidR="00041BC4" w:rsidRPr="0035554D">
        <w:rPr>
          <w:rFonts w:cs="Arial"/>
          <w:lang w:val="en-GB"/>
        </w:rPr>
        <w:fldChar w:fldCharType="begin">
          <w:fldData xml:space="preserve">PEVuZE5vdGU+PENpdGU+PEF1dGhvcj5Ccmlzc29uaTwvQXV0aG9yPjxZZWFyPjIwMDY8L1llYXI+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</w:fldData>
        </w:fldChar>
      </w:r>
      <w:r w:rsidR="00041BC4" w:rsidRPr="00E82933">
        <w:rPr>
          <w:rFonts w:cs="Arial"/>
          <w:lang w:val="en-GB"/>
        </w:rPr>
        <w:instrText xml:space="preserve"> ADDIN EN.CITE </w:instrText>
      </w:r>
      <w:r w:rsidR="00041BC4" w:rsidRPr="0035554D">
        <w:rPr>
          <w:rFonts w:cs="Arial"/>
          <w:lang w:val="en-GB"/>
        </w:rPr>
        <w:fldChar w:fldCharType="begin">
          <w:fldData xml:space="preserve">PEVuZE5vdGU+PENpdGU+PEF1dGhvcj5Ccmlzc29uaTwvQXV0aG9yPjxZZWFyPjIwMDY8L1llYXI+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</w:fldData>
        </w:fldChar>
      </w:r>
      <w:r w:rsidR="00041BC4" w:rsidRPr="00E82933">
        <w:rPr>
          <w:rFonts w:cs="Arial"/>
          <w:lang w:val="en-GB"/>
        </w:rPr>
        <w:instrText xml:space="preserve"> ADDIN EN.CITE.DATA </w:instrText>
      </w:r>
      <w:r w:rsidR="00041BC4" w:rsidRPr="0035554D">
        <w:rPr>
          <w:rFonts w:cs="Arial"/>
          <w:lang w:val="en-GB"/>
        </w:rPr>
      </w:r>
      <w:r w:rsidR="00041BC4" w:rsidRPr="0035554D">
        <w:rPr>
          <w:rFonts w:cs="Arial"/>
          <w:lang w:val="en-GB"/>
        </w:rPr>
        <w:fldChar w:fldCharType="end"/>
      </w:r>
      <w:r w:rsidR="00041BC4" w:rsidRPr="0035554D">
        <w:rPr>
          <w:rFonts w:cs="Arial"/>
          <w:lang w:val="en-GB"/>
        </w:rPr>
      </w:r>
      <w:r w:rsidR="00041BC4" w:rsidRPr="0035554D">
        <w:rPr>
          <w:rFonts w:cs="Arial"/>
          <w:lang w:val="en-GB"/>
        </w:rPr>
        <w:fldChar w:fldCharType="separate"/>
      </w:r>
      <w:r w:rsidR="00041BC4" w:rsidRPr="00E82933">
        <w:rPr>
          <w:rFonts w:cs="Arial"/>
          <w:lang w:val="en-GB"/>
        </w:rPr>
        <w:t>(</w:t>
      </w:r>
      <w:hyperlink w:anchor="_ENREF_29" w:tooltip="Brissoni, 2006 #38" w:history="1">
        <w:r w:rsidR="00FB1EA6" w:rsidRPr="00E82933">
          <w:rPr>
            <w:rFonts w:cs="Arial"/>
            <w:lang w:val="en-GB"/>
          </w:rPr>
          <w:t>Brissoni et al., 2006</w:t>
        </w:r>
      </w:hyperlink>
      <w:r w:rsidR="00041BC4" w:rsidRPr="00E82933">
        <w:rPr>
          <w:rFonts w:cs="Arial"/>
          <w:lang w:val="en-GB"/>
        </w:rPr>
        <w:t>)</w:t>
      </w:r>
      <w:r w:rsidR="00041BC4" w:rsidRPr="0035554D">
        <w:rPr>
          <w:rFonts w:cs="Arial"/>
          <w:lang w:val="en-GB"/>
        </w:rPr>
        <w:fldChar w:fldCharType="end"/>
      </w:r>
      <w:r w:rsidR="007C4F23" w:rsidRPr="006615D1">
        <w:rPr>
          <w:rFonts w:cs="Arial"/>
          <w:lang w:val="en-GB"/>
        </w:rPr>
        <w:t>.</w:t>
      </w:r>
      <w:r w:rsidRPr="00E82933">
        <w:rPr>
          <w:rFonts w:cs="Arial"/>
          <w:lang w:val="en-GB"/>
        </w:rPr>
        <w:t xml:space="preserve"> </w:t>
      </w:r>
      <w:r w:rsidR="003932E7" w:rsidRPr="00E82933">
        <w:rPr>
          <w:rFonts w:cs="Arial"/>
          <w:lang w:val="en-GB"/>
        </w:rPr>
        <w:t xml:space="preserve">IL-1 signalling mediated activity is controlled and inhibited by an </w:t>
      </w:r>
      <w:hyperlink r:id="rId47" w:history="1">
        <w:r w:rsidR="003932E7" w:rsidRPr="00E82933">
          <w:rPr>
            <w:rFonts w:cs="Arial"/>
            <w:lang w:val="en-GB"/>
          </w:rPr>
          <w:t>endogenous</w:t>
        </w:r>
      </w:hyperlink>
      <w:r w:rsidR="001271A4" w:rsidRPr="006615D1">
        <w:rPr>
          <w:rFonts w:cs="Arial"/>
          <w:lang w:val="en-GB"/>
        </w:rPr>
        <w:t xml:space="preserve"> </w:t>
      </w:r>
      <w:r w:rsidR="00146585">
        <w:rPr>
          <w:rFonts w:cs="Arial"/>
          <w:lang w:val="en-GB"/>
        </w:rPr>
        <w:t>IL-1R</w:t>
      </w:r>
      <w:r w:rsidR="003932E7" w:rsidRPr="00E82933">
        <w:rPr>
          <w:rFonts w:cs="Arial"/>
          <w:lang w:val="en-GB"/>
        </w:rPr>
        <w:t>a, that when it binds to IL-1RI prevents the interaction with IL-1RAcP. That ensures, the IL-1 potency and action should be regulated and controlled by these two IL-1 bioactivity endogenous regulators (IL-1RII and IL</w:t>
      </w:r>
      <w:r w:rsidR="00146585">
        <w:rPr>
          <w:rFonts w:cs="Arial"/>
          <w:lang w:val="en-GB"/>
        </w:rPr>
        <w:t>-</w:t>
      </w:r>
      <w:r w:rsidR="003932E7" w:rsidRPr="00E82933">
        <w:rPr>
          <w:rFonts w:cs="Arial"/>
          <w:lang w:val="en-GB"/>
        </w:rPr>
        <w:t xml:space="preserve">1Ra) </w:t>
      </w:r>
      <w:r w:rsidR="00E029EC" w:rsidRPr="0035554D">
        <w:rPr>
          <w:rFonts w:cs="Arial"/>
          <w:lang w:val="en-GB"/>
        </w:rPr>
        <w:fldChar w:fldCharType="begin"/>
      </w:r>
      <w:r w:rsidR="00E029EC" w:rsidRPr="00E82933">
        <w:rPr>
          <w:rFonts w:cs="Arial"/>
          <w:lang w:val="en-GB"/>
        </w:rPr>
        <w:instrText xml:space="preserve"> ADDIN EN.CITE &lt;EndNote&gt;&lt;Cite&gt;&lt;Author&gt;Spulber&lt;/Author&gt;&lt;Year&gt;2010&lt;/Year&gt;&lt;RecNum&gt;292&lt;/RecNum&gt;&lt;DisplayText&gt;(Spulber and Schultzberg, 2010)&lt;/DisplayText&gt;&lt;record&gt;&lt;rec-number&gt;292&lt;/rec-number&gt;&lt;foreign-keys&gt;&lt;key app="EN" db-id="asaf2e006zrvffep9xspvsd900222x995d5r" timestamp="1477387856"&gt;292&lt;/key&gt;&lt;/foreign-keys&gt;&lt;ref-type name="Journal Article"&gt;17&lt;/ref-type&gt;&lt;contributors&gt;&lt;authors&gt;&lt;author&gt;Spulber, S.&lt;/author&gt;&lt;author&gt;Schultzberg, M.&lt;/author&gt;&lt;/authors&gt;&lt;/contributors&gt;&lt;auth-address&gt;Department of Neurobiology, Care Sciences and Society, Division of Neurodegeneration, Karolinska Institutet, SE-141 86 Stockholm, Sweden.&lt;/auth-address&gt;&lt;titles&gt;&lt;title&gt;Connection between inflammatory processes and transmittor function-Modulatory effects of interleukin-1&lt;/title&gt;&lt;secondary-title&gt;Prog Neurobiol&lt;/secondary-title&gt;&lt;/titles&gt;&lt;periodical&gt;&lt;full-title&gt;Prog Neurobiol&lt;/full-title&gt;&lt;/periodical&gt;&lt;pages&gt;256-62&lt;/pages&gt;&lt;volume&gt;90&lt;/volume&gt;&lt;number&gt;2&lt;/number&gt;&lt;keywords&gt;&lt;keyword&gt;Aging/metabolism&lt;/keyword&gt;&lt;keyword&gt;Animals&lt;/keyword&gt;&lt;keyword&gt;Brain/*cytology&lt;/keyword&gt;&lt;keyword&gt;Disease Models, Animal&lt;/keyword&gt;&lt;keyword&gt;Humans&lt;/keyword&gt;&lt;keyword&gt;Inflammation/*immunology/*metabolism&lt;/keyword&gt;&lt;keyword&gt;Interleukin-1/*metabolism&lt;/keyword&gt;&lt;keyword&gt;Learning/physiology&lt;/keyword&gt;&lt;keyword&gt;Mice&lt;/keyword&gt;&lt;keyword&gt;Mice, Transgenic&lt;/keyword&gt;&lt;keyword&gt;Microglia/*metabolism&lt;/keyword&gt;&lt;keyword&gt;Neurodegenerative Diseases/immunology/metabolism&lt;/keyword&gt;&lt;/keywords&gt;&lt;dates&gt;&lt;year&gt;2010&lt;/year&gt;&lt;pub-dates&gt;&lt;date&gt;Feb 9&lt;/date&gt;&lt;/pub-dates&gt;&lt;/dates&gt;&lt;isbn&gt;1873-5118 (Electronic)&amp;#xD;0301-0082 (Linking)&lt;/isbn&gt;&lt;accession-num&gt;19853010&lt;/accession-num&gt;&lt;urls&gt;&lt;related-urls&gt;&lt;url&gt;https://www.ncbi.nlm.nih.gov/pubmed/19853010&lt;/url&gt;&lt;/related-urls&gt;&lt;/urls&gt;&lt;electronic-resource-num&gt;10.1016/j.pneurobio.2009.10.015&lt;/electronic-resource-num&gt;&lt;/record&gt;&lt;/Cite&gt;&lt;/EndNote&gt;</w:instrText>
      </w:r>
      <w:r w:rsidR="00E029EC" w:rsidRPr="0035554D">
        <w:rPr>
          <w:rFonts w:cs="Arial"/>
          <w:lang w:val="en-GB"/>
        </w:rPr>
        <w:fldChar w:fldCharType="separate"/>
      </w:r>
      <w:r w:rsidR="00E029EC" w:rsidRPr="00E82933">
        <w:rPr>
          <w:rFonts w:cs="Arial"/>
          <w:noProof/>
          <w:lang w:val="en-GB"/>
        </w:rPr>
        <w:t>(</w:t>
      </w:r>
      <w:hyperlink w:anchor="_ENREF_218" w:tooltip="Spulber, 2010 #246" w:history="1">
        <w:r w:rsidR="00FB1EA6" w:rsidRPr="00E82933">
          <w:rPr>
            <w:rFonts w:cs="Arial"/>
            <w:noProof/>
            <w:lang w:val="en-GB"/>
          </w:rPr>
          <w:t>Spulber and Schultzberg, 2010</w:t>
        </w:r>
      </w:hyperlink>
      <w:r w:rsidR="00E029EC" w:rsidRPr="00E82933">
        <w:rPr>
          <w:rFonts w:cs="Arial"/>
          <w:noProof/>
          <w:lang w:val="en-GB"/>
        </w:rPr>
        <w:t>)</w:t>
      </w:r>
      <w:r w:rsidR="00E029EC" w:rsidRPr="0035554D">
        <w:rPr>
          <w:rFonts w:cs="Arial"/>
          <w:lang w:val="en-GB"/>
        </w:rPr>
        <w:fldChar w:fldCharType="end"/>
      </w:r>
      <w:r w:rsidR="003932E7" w:rsidRPr="006615D1">
        <w:rPr>
          <w:rFonts w:cs="Arial"/>
          <w:lang w:val="en-GB"/>
        </w:rPr>
        <w:t>.</w:t>
      </w:r>
      <w:r w:rsidR="003932E7" w:rsidRPr="00E82933">
        <w:rPr>
          <w:rFonts w:cs="Arial"/>
          <w:lang w:val="en-GB"/>
        </w:rPr>
        <w:t xml:space="preserve"> </w:t>
      </w:r>
    </w:p>
    <w:p w14:paraId="5E97BA57" w14:textId="12B94A9B" w:rsidR="00146585" w:rsidRDefault="001271A4" w:rsidP="00D46F2D">
      <w:pPr>
        <w:widowControl w:val="0"/>
        <w:autoSpaceDE w:val="0"/>
        <w:autoSpaceDN w:val="0"/>
        <w:adjustRightInd w:val="0"/>
        <w:spacing w:after="120" w:line="360" w:lineRule="auto"/>
        <w:jc w:val="both"/>
        <w:rPr>
          <w:rFonts w:cs="Arial"/>
          <w:lang w:val="en-GB"/>
        </w:rPr>
      </w:pPr>
      <w:r w:rsidRPr="00E82933">
        <w:rPr>
          <w:rFonts w:cs="Arial"/>
          <w:lang w:val="en-GB"/>
        </w:rPr>
        <w:t>IL-1 has a specific role in autoimmune reaction</w:t>
      </w:r>
      <w:r w:rsidR="00773C52">
        <w:rPr>
          <w:rFonts w:cs="Arial"/>
          <w:lang w:val="en-GB"/>
        </w:rPr>
        <w:t>s</w:t>
      </w:r>
      <w:r w:rsidRPr="00E82933">
        <w:rPr>
          <w:rFonts w:cs="Arial"/>
          <w:lang w:val="en-GB"/>
        </w:rPr>
        <w:t xml:space="preserve">, inflammation and wound healing as a protective mechanism against infection </w:t>
      </w:r>
      <w:r w:rsidRPr="0035554D">
        <w:rPr>
          <w:rFonts w:cs="Arial"/>
          <w:lang w:val="en-GB"/>
        </w:rPr>
        <w:fldChar w:fldCharType="begin"/>
      </w:r>
      <w:r w:rsidR="00FB1EA6">
        <w:rPr>
          <w:rFonts w:cs="Arial"/>
          <w:lang w:val="en-GB"/>
        </w:rPr>
        <w:instrText xml:space="preserve"> ADDIN EN.CITE &lt;EndNote&gt;&lt;Cite&gt;&lt;Author&gt;Dinarello&lt;/Author&gt;&lt;Year&gt;2011&lt;/Year&gt;&lt;RecNum&gt;40&lt;/RecNum&gt;&lt;DisplayText&gt;(Dinarello, 2011a)&lt;/DisplayText&gt;&lt;record&gt;&lt;rec-number&gt;40&lt;/rec-number&gt;&lt;foreign-keys&gt;&lt;key app="EN" db-id="asaf2e006zrvffep9xspvsd900222x995d5r" timestamp="0"&gt;40&lt;/key&gt;&lt;/foreign-keys&gt;&lt;ref-type name="Journal Article"&gt;17&lt;/ref-type&gt;&lt;contributors&gt;&lt;authors&gt;&lt;author&gt;Dinarello, C. A.&lt;/author&gt;&lt;/authors&gt;&lt;/contributors&gt;&lt;auth-address&gt;Department of Medicine, University of Colorado, Aurora, CO and Department of Medicine, Radboud University Nijmegen Medical Center, Nijmegen, Netherlands.&lt;/auth-address&gt;&lt;titles&gt;&lt;title&gt;Interleukin-1 in the pathogenesis and treatment of inflammatory diseases&lt;/title&gt;&lt;secondary-title&gt;Blood&lt;/secondary-title&gt;&lt;/titles&gt;&lt;periodical&gt;&lt;full-title&gt;Blood&lt;/full-title&gt;&lt;/periodical&gt;&lt;edition&gt;2011/02/10&lt;/edition&gt;&lt;dates&gt;&lt;year&gt;2011&lt;/year&gt;&lt;pub-dates&gt;&lt;date&gt;Feb 8&lt;/date&gt;&lt;/pub-dates&gt;&lt;/dates&gt;&lt;isbn&gt;1528-0020 (Electronic)&amp;#xD;0006-4971 (Linking)&lt;/isbn&gt;&lt;accession-num&gt;21304099&lt;/accession-num&gt;&lt;urls&gt;&lt;related-urls&gt;&lt;url&gt;http://www.ncbi.nlm.nih.gov/entrez/query.fcgi?cmd=Retrieve&amp;amp;db=PubMed&amp;amp;dopt=Citation&amp;amp;list_uids=21304099&lt;/url&gt;&lt;/related-urls&gt;&lt;/urls&gt;&lt;electronic-resource-num&gt;blood-2010-07-273417 [pii]&amp;#xD;10.1182/blood-2010-07-273417&lt;/electronic-resource-num&gt;&lt;language&gt;Eng&lt;/language&gt;&lt;/record&gt;&lt;/Cite&gt;&lt;/EndNote&gt;</w:instrText>
      </w:r>
      <w:r w:rsidRPr="0035554D">
        <w:rPr>
          <w:rFonts w:cs="Arial"/>
          <w:lang w:val="en-GB"/>
        </w:rPr>
        <w:fldChar w:fldCharType="separate"/>
      </w:r>
      <w:r w:rsidR="00FB1EA6">
        <w:rPr>
          <w:rFonts w:cs="Arial"/>
          <w:noProof/>
          <w:lang w:val="en-GB"/>
        </w:rPr>
        <w:t>(</w:t>
      </w:r>
      <w:hyperlink w:anchor="_ENREF_60" w:tooltip="Dinarello, 2011 #40" w:history="1">
        <w:r w:rsidR="00FB1EA6">
          <w:rPr>
            <w:rFonts w:cs="Arial"/>
            <w:noProof/>
            <w:lang w:val="en-GB"/>
          </w:rPr>
          <w:t>Dinarello, 2011a</w:t>
        </w:r>
      </w:hyperlink>
      <w:r w:rsidR="00FB1EA6">
        <w:rPr>
          <w:rFonts w:cs="Arial"/>
          <w:noProof/>
          <w:lang w:val="en-GB"/>
        </w:rPr>
        <w:t>)</w:t>
      </w:r>
      <w:r w:rsidRPr="0035554D">
        <w:rPr>
          <w:rFonts w:cs="Arial"/>
          <w:lang w:val="en-GB"/>
        </w:rPr>
        <w:fldChar w:fldCharType="end"/>
      </w:r>
      <w:r w:rsidRPr="006615D1">
        <w:rPr>
          <w:rFonts w:cs="Arial"/>
          <w:lang w:val="en-GB"/>
        </w:rPr>
        <w:t xml:space="preserve"> through</w:t>
      </w:r>
      <w:r w:rsidRPr="00E82933">
        <w:rPr>
          <w:rFonts w:cs="Arial"/>
          <w:lang w:val="en-GB"/>
        </w:rPr>
        <w:t xml:space="preserve"> IL-1</w:t>
      </w:r>
      <w:r w:rsidRPr="006615D1">
        <w:rPr>
          <w:rFonts w:cs="Arial"/>
          <w:lang w:val="en-GB"/>
        </w:rPr>
        <w:sym w:font="Symbol" w:char="F061"/>
      </w:r>
      <w:r w:rsidRPr="006615D1">
        <w:rPr>
          <w:rFonts w:cs="Arial"/>
          <w:lang w:val="en-GB"/>
        </w:rPr>
        <w:t xml:space="preserve"> and IL-1</w:t>
      </w:r>
      <w:r w:rsidRPr="006615D1">
        <w:rPr>
          <w:rFonts w:cs="Arial"/>
          <w:lang w:val="en-GB"/>
        </w:rPr>
        <w:sym w:font="Symbol" w:char="F062"/>
      </w:r>
      <w:r w:rsidRPr="006615D1">
        <w:rPr>
          <w:rFonts w:cs="Arial"/>
          <w:lang w:val="en-GB"/>
        </w:rPr>
        <w:t xml:space="preserve"> enhance RNA expression of large numbers of genes in different cell lines </w:t>
      </w:r>
      <w:r w:rsidRPr="0035554D">
        <w:rPr>
          <w:rFonts w:cs="Arial"/>
          <w:lang w:val="en-GB"/>
        </w:rPr>
        <w:fldChar w:fldCharType="begin">
          <w:fldData xml:space="preserve">PEVuZE5vdGU+PENpdGU+PEF1dGhvcj5UdXJuZXI8L0F1dGhvcj48WWVhcj4yMDA5PC9ZZWFyPjxS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PEVuZE5vdGU+PENpdGU+PEF1dGhvcj5UdXJuZXI8L0F1dGhvcj48WWVhcj4yMDA5PC9ZZWFyPjxS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32" w:tooltip="Turner, 2009 #41" w:history="1">
        <w:r w:rsidR="00FB1EA6" w:rsidRPr="00E82933">
          <w:rPr>
            <w:rFonts w:cs="Arial"/>
            <w:noProof/>
            <w:lang w:val="en-GB"/>
          </w:rPr>
          <w:t>Turner et al., 2009</w:t>
        </w:r>
      </w:hyperlink>
      <w:r w:rsidRPr="00E82933">
        <w:rPr>
          <w:rFonts w:cs="Arial"/>
          <w:noProof/>
          <w:lang w:val="en-GB"/>
        </w:rPr>
        <w:t>)</w:t>
      </w:r>
      <w:r w:rsidRPr="0035554D">
        <w:rPr>
          <w:rFonts w:cs="Arial"/>
          <w:lang w:val="en-GB"/>
        </w:rPr>
        <w:fldChar w:fldCharType="end"/>
      </w:r>
      <w:r w:rsidRPr="006615D1">
        <w:rPr>
          <w:rFonts w:cs="Arial"/>
          <w:lang w:val="en-GB"/>
        </w:rPr>
        <w:t xml:space="preserve"> which leads to </w:t>
      </w:r>
      <w:r w:rsidRPr="00E82933">
        <w:rPr>
          <w:rFonts w:cs="Arial"/>
          <w:lang w:val="en-GB"/>
        </w:rPr>
        <w:t xml:space="preserve">increase expression of </w:t>
      </w:r>
      <w:hyperlink r:id="rId48" w:history="1">
        <w:r w:rsidRPr="00E82933">
          <w:rPr>
            <w:rFonts w:cs="Arial"/>
            <w:lang w:val="en-GB"/>
          </w:rPr>
          <w:t>adhesion molecules</w:t>
        </w:r>
      </w:hyperlink>
      <w:r w:rsidRPr="006615D1">
        <w:rPr>
          <w:rFonts w:cs="Arial"/>
          <w:lang w:val="en-GB"/>
        </w:rPr>
        <w:t xml:space="preserve"> on </w:t>
      </w:r>
      <w:r w:rsidRPr="00E82933">
        <w:rPr>
          <w:rFonts w:cs="Arial"/>
          <w:lang w:val="en-GB"/>
        </w:rPr>
        <w:t>EC to enable transmigration and pro</w:t>
      </w:r>
      <w:r w:rsidR="00773C52">
        <w:rPr>
          <w:rFonts w:cs="Arial"/>
          <w:lang w:val="en-GB"/>
        </w:rPr>
        <w:t>liferation</w:t>
      </w:r>
      <w:r w:rsidRPr="00E82933">
        <w:rPr>
          <w:rFonts w:cs="Arial"/>
          <w:lang w:val="en-GB"/>
        </w:rPr>
        <w:t xml:space="preserve"> of inflammatory cells at the site of infection or inflammation </w:t>
      </w:r>
      <w:r w:rsidRPr="0035554D">
        <w:rPr>
          <w:rFonts w:cs="Arial"/>
          <w:lang w:val="en-GB"/>
        </w:rPr>
        <w:fldChar w:fldCharType="begin"/>
      </w:r>
      <w:r w:rsidRPr="00E82933">
        <w:rPr>
          <w:rFonts w:cs="Arial"/>
          <w:lang w:val="en-GB"/>
        </w:rPr>
        <w:instrText xml:space="preserve"> ADDIN EN.CITE &lt;EndNote&gt;&lt;Cite&gt;&lt;Author&gt;O&amp;apos;Neill&lt;/Author&gt;&lt;Year&gt;2000&lt;/Year&gt;&lt;RecNum&gt;44&lt;/RecNum&gt;&lt;DisplayText&gt;(O&amp;apos;Neill, 2000)&lt;/DisplayText&gt;&lt;record&gt;&lt;rec-number&gt;44&lt;/rec-number&gt;&lt;foreign-keys&gt;&lt;key app="EN" db-id="asaf2e006zrvffep9xspvsd900222x995d5r" timestamp="0"&gt;44&lt;/key&gt;&lt;/foreign-keys&gt;&lt;ref-type name="Journal Article"&gt;17&lt;/ref-type&gt;&lt;contributors&gt;&lt;authors&gt;&lt;author&gt;O&amp;apos;Neill, L.&lt;/author&gt;&lt;/authors&gt;&lt;/contributors&gt;&lt;auth-address&gt;Department of Biochemistry, Trinity College Dublin, Ireland. laoneill@tcd.ie&lt;/auth-address&gt;&lt;titles&gt;&lt;title&gt;The Toll/interleukin-1 receptor domain: a molecular switch for inflammation and host defence&lt;/title&gt;&lt;secondary-title&gt;Biochem Soc Trans&lt;/secondary-title&gt;&lt;/titles&gt;&lt;pages&gt;557-63&lt;/pages&gt;&lt;volume&gt;28&lt;/volume&gt;&lt;number&gt;5&lt;/number&gt;&lt;edition&gt;2000/10/25&lt;/edition&gt;&lt;keywords&gt;&lt;keyword&gt;Animals&lt;/keyword&gt;&lt;keyword&gt;*Drosophila Proteins&lt;/keyword&gt;&lt;keyword&gt;Humans&lt;/keyword&gt;&lt;keyword&gt;*Immunity, Innate&lt;/keyword&gt;&lt;keyword&gt;Inflammation/immunology&lt;/keyword&gt;&lt;keyword&gt;Insect Proteins/*immunology&lt;/keyword&gt;&lt;keyword&gt;Membrane Glycoproteins/*immunology&lt;/keyword&gt;&lt;keyword&gt;Receptors, Cell Surface/immunology&lt;/keyword&gt;&lt;keyword&gt;Receptors, Interleukin-1/*immunology&lt;/keyword&gt;&lt;keyword&gt;Signal Transduction/*immunology&lt;/keyword&gt;&lt;keyword&gt;Toll-Like Receptor 2&lt;/keyword&gt;&lt;keyword&gt;Toll-Like Receptor 4&lt;/keyword&gt;&lt;keyword&gt;Toll-Like Receptors&lt;/keyword&gt;&lt;/keywords&gt;&lt;dates&gt;&lt;year&gt;2000&lt;/year&gt;&lt;pub-dates&gt;&lt;date&gt;Oct&lt;/date&gt;&lt;/pub-dates&gt;&lt;/dates&gt;&lt;isbn&gt;0300-5127 (Print)&amp;#xD;0300-5127 (Linking)&lt;/isbn&gt;&lt;accession-num&gt;11044374&lt;/accession-num&gt;&lt;urls&gt;&lt;related-urls&gt;&lt;url&gt;http://www.ncbi.nlm.nih.gov/entrez/query.fcgi?cmd=Retrieve&amp;amp;db=PubMed&amp;amp;dopt=Citation&amp;amp;list_uids=11044374&lt;/url&gt;&lt;/related-urls&gt;&lt;/urls&gt;&lt;language&gt;eng&lt;/language&gt;&lt;/record&gt;&lt;/Cite&gt;&lt;/EndNote&gt;</w:instrText>
      </w:r>
      <w:r w:rsidRPr="0035554D">
        <w:rPr>
          <w:rFonts w:cs="Arial"/>
          <w:lang w:val="en-GB"/>
        </w:rPr>
        <w:fldChar w:fldCharType="separate"/>
      </w:r>
      <w:r w:rsidRPr="00E82933">
        <w:rPr>
          <w:rFonts w:cs="Arial"/>
          <w:noProof/>
          <w:lang w:val="en-GB"/>
        </w:rPr>
        <w:t>(</w:t>
      </w:r>
      <w:hyperlink w:anchor="_ENREF_180" w:tooltip="O'Neill, 2000 #44" w:history="1">
        <w:r w:rsidR="00FB1EA6" w:rsidRPr="00E82933">
          <w:rPr>
            <w:rFonts w:cs="Arial"/>
            <w:noProof/>
            <w:lang w:val="en-GB"/>
          </w:rPr>
          <w:t>O'Neill, 2000</w:t>
        </w:r>
      </w:hyperlink>
      <w:r w:rsidRPr="00E82933">
        <w:rPr>
          <w:rFonts w:cs="Arial"/>
          <w:noProof/>
          <w:lang w:val="en-GB"/>
        </w:rPr>
        <w:t>)</w:t>
      </w:r>
      <w:r w:rsidRPr="0035554D">
        <w:rPr>
          <w:rFonts w:cs="Arial"/>
          <w:lang w:val="en-GB"/>
        </w:rPr>
        <w:fldChar w:fldCharType="end"/>
      </w:r>
      <w:r w:rsidRPr="006615D1">
        <w:rPr>
          <w:rFonts w:cs="Arial"/>
          <w:lang w:val="en-GB"/>
        </w:rPr>
        <w:t>. The intracellular and extracellular</w:t>
      </w:r>
      <w:r w:rsidRPr="00E82933">
        <w:rPr>
          <w:rFonts w:cs="Arial"/>
          <w:lang w:val="en-GB"/>
        </w:rPr>
        <w:t xml:space="preserve"> signalling of IL-1 has both stimulatory or/and inhibitory mechanisms that strengthen or weaken the IL-1 response. Once the IL-1 binds to its receptor, i</w:t>
      </w:r>
      <w:r w:rsidR="00146585">
        <w:rPr>
          <w:rFonts w:cs="Arial"/>
          <w:lang w:val="en-GB"/>
        </w:rPr>
        <w:t>t leads to phosphorylation that</w:t>
      </w:r>
      <w:r w:rsidRPr="00E82933">
        <w:rPr>
          <w:rFonts w:cs="Arial"/>
          <w:lang w:val="en-GB"/>
        </w:rPr>
        <w:t xml:space="preserve"> causes activation of kappa-B nuclear factor </w:t>
      </w:r>
      <w:r w:rsidRPr="0035554D">
        <w:rPr>
          <w:rFonts w:cs="Arial"/>
          <w:lang w:val="en-GB"/>
        </w:rPr>
        <w:fldChar w:fldCharType="begin">
          <w:fldData xml:space="preserve">PEVuZE5vdGU+PENpdGU+PEF1dGhvcj5IZW5taTwvQXV0aG9yPjxZZWFyPjIwMDk8L1llYXI+PFJl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PEVuZE5vdGU+PENpdGU+PEF1dGhvcj5IZW5taTwvQXV0aG9yPjxZZWFyPjIwMDk8L1llYXI+PFJl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90" w:tooltip="Henmi, 2009 #42" w:history="1">
        <w:r w:rsidR="00FB1EA6" w:rsidRPr="00E82933">
          <w:rPr>
            <w:rFonts w:cs="Arial"/>
            <w:noProof/>
            <w:lang w:val="en-GB"/>
          </w:rPr>
          <w:t>Henmi et al., 2009</w:t>
        </w:r>
      </w:hyperlink>
      <w:r w:rsidRPr="00E82933">
        <w:rPr>
          <w:rFonts w:cs="Arial"/>
          <w:noProof/>
          <w:lang w:val="en-GB"/>
        </w:rPr>
        <w:t>)</w:t>
      </w:r>
      <w:r w:rsidRPr="0035554D">
        <w:rPr>
          <w:rFonts w:cs="Arial"/>
          <w:lang w:val="en-GB"/>
        </w:rPr>
        <w:fldChar w:fldCharType="end"/>
      </w:r>
      <w:r w:rsidR="00146585">
        <w:rPr>
          <w:rFonts w:cs="Arial"/>
          <w:lang w:val="en-GB"/>
        </w:rPr>
        <w:t xml:space="preserve"> and </w:t>
      </w:r>
      <w:r w:rsidR="00773C52">
        <w:rPr>
          <w:rFonts w:cs="Arial"/>
          <w:lang w:val="en-GB"/>
        </w:rPr>
        <w:t>finally results</w:t>
      </w:r>
      <w:r w:rsidRPr="00E82933">
        <w:rPr>
          <w:rFonts w:cs="Arial"/>
          <w:lang w:val="en-GB"/>
        </w:rPr>
        <w:t xml:space="preserve"> in protein kinase activation and IL-1 signalling activation. Also induces expression of other cytokines such as IL-6, IL-8 and cyclooxygenase (COX-2) which also contribute dramatically in immune and inflammatory mechanisms by the transcription mechanism </w:t>
      </w:r>
      <w:r w:rsidRPr="0035554D">
        <w:rPr>
          <w:rFonts w:cs="Arial"/>
          <w:lang w:val="en-GB"/>
        </w:rPr>
        <w:fldChar w:fldCharType="begin"/>
      </w:r>
      <w:r w:rsidRPr="00E82933">
        <w:rPr>
          <w:rFonts w:cs="Arial"/>
          <w:lang w:val="en-GB"/>
        </w:rPr>
        <w:instrText xml:space="preserve"> ADDIN EN.CITE &lt;EndNote&gt;&lt;Cite&gt;&lt;Author&gt;Weber&lt;/Author&gt;&lt;Year&gt;2010&lt;/Year&gt;&lt;RecNum&gt;43&lt;/RecNum&gt;&lt;DisplayText&gt;(Weber et al., 2010)&lt;/DisplayText&gt;&lt;record&gt;&lt;rec-number&gt;43&lt;/rec-number&gt;&lt;foreign-keys&gt;&lt;key app="EN" db-id="asaf2e006zrvffep9xspvsd900222x995d5r" timestamp="0"&gt;43&lt;/key&gt;&lt;/foreign-keys&gt;&lt;ref-type name="Journal Article"&gt;17&lt;/ref-type&gt;&lt;contributors&gt;&lt;authors&gt;&lt;author&gt;Weber, A.&lt;/author&gt;&lt;author&gt;Wasiliew, P.&lt;/author&gt;&lt;author&gt;Kracht, M.&lt;/author&gt;&lt;/authors&gt;&lt;/contributors&gt;&lt;auth-address&gt;Rudolf-Buchheim-Institute of Pharmacology, Justus-Liebig-University Giessen, 35392 Giessen, Germany.&lt;/auth-address&gt;&lt;titles&gt;&lt;title&gt;Interleukin-1 (IL-1) pathway&lt;/title&gt;&lt;secondary-title&gt;Sci Signal&lt;/secondary-title&gt;&lt;/titles&gt;&lt;pages&gt;cm1&lt;/pages&gt;&lt;volume&gt;3&lt;/volume&gt;&lt;number&gt;105&lt;/number&gt;&lt;edition&gt;2010/01/21&lt;/edition&gt;&lt;keywords&gt;&lt;keyword&gt;Animals&lt;/keyword&gt;&lt;keyword&gt;Cytokines/metabolism&lt;/keyword&gt;&lt;keyword&gt;Feedback, Physiological&lt;/keyword&gt;&lt;keyword&gt;Humans&lt;/keyword&gt;&lt;keyword&gt;Interleukin-1/*metabolism&lt;/keyword&gt;&lt;keyword&gt;*Signal Transduction&lt;/keyword&gt;&lt;/keywords&gt;&lt;dates&gt;&lt;year&gt;2010&lt;/year&gt;&lt;/dates&gt;&lt;isbn&gt;1937-9145 (Electronic)&lt;/isbn&gt;&lt;accession-num&gt;20086235&lt;/accession-num&gt;&lt;urls&gt;&lt;related-urls&gt;&lt;url&gt;http://www.ncbi.nlm.nih.gov/entrez/query.fcgi?cmd=Retrieve&amp;amp;db=PubMed&amp;amp;dopt=Citation&amp;amp;list_uids=20086235&lt;/url&gt;&lt;/related-urls&gt;&lt;/urls&gt;&lt;electronic-resource-num&gt;scisignal.3105cm1 [pii]&amp;#xD;10.1126/scisignal.3105cm1&lt;/electronic-resource-num&gt;&lt;language&gt;eng&lt;/language&gt;&lt;/record&gt;&lt;/Cite&gt;&lt;/EndNote&gt;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238" w:tooltip="Weber, 2010 #43" w:history="1">
        <w:r w:rsidR="00FB1EA6" w:rsidRPr="00E82933">
          <w:rPr>
            <w:rFonts w:cs="Arial"/>
            <w:noProof/>
            <w:lang w:val="en-GB"/>
          </w:rPr>
          <w:t>Weber et al., 2010</w:t>
        </w:r>
      </w:hyperlink>
      <w:r w:rsidRPr="00E82933">
        <w:rPr>
          <w:rFonts w:cs="Arial"/>
          <w:noProof/>
          <w:lang w:val="en-GB"/>
        </w:rPr>
        <w:t>)</w:t>
      </w:r>
      <w:r w:rsidRPr="0035554D">
        <w:rPr>
          <w:rFonts w:cs="Arial"/>
          <w:lang w:val="en-GB"/>
        </w:rPr>
        <w:fldChar w:fldCharType="end"/>
      </w:r>
      <w:r w:rsidRPr="006615D1">
        <w:rPr>
          <w:rFonts w:cs="Arial"/>
          <w:lang w:val="en-GB"/>
        </w:rPr>
        <w:t xml:space="preserve">. </w:t>
      </w:r>
      <w:r w:rsidR="008120CE" w:rsidRPr="00E82933">
        <w:rPr>
          <w:rFonts w:cs="Arial"/>
          <w:lang w:val="en-GB"/>
        </w:rPr>
        <w:t>Nevertheless,</w:t>
      </w:r>
      <w:r w:rsidR="00D46F2D" w:rsidRPr="00E82933">
        <w:rPr>
          <w:rFonts w:cs="Arial"/>
          <w:lang w:val="en-GB"/>
        </w:rPr>
        <w:t xml:space="preserve"> </w:t>
      </w:r>
      <w:r w:rsidRPr="00E82933">
        <w:rPr>
          <w:rFonts w:cs="Arial"/>
          <w:lang w:val="en-GB"/>
        </w:rPr>
        <w:t>auto</w:t>
      </w:r>
      <w:r w:rsidR="00D46F2D" w:rsidRPr="00E82933">
        <w:rPr>
          <w:rFonts w:cs="Arial"/>
          <w:lang w:val="en-GB"/>
        </w:rPr>
        <w:t>immune or</w:t>
      </w:r>
      <w:r w:rsidR="00303102" w:rsidRPr="00E82933">
        <w:rPr>
          <w:rFonts w:cs="Arial"/>
          <w:lang w:val="en-GB"/>
        </w:rPr>
        <w:t xml:space="preserve"> excessive altered</w:t>
      </w:r>
      <w:r w:rsidR="00D46F2D" w:rsidRPr="00E82933">
        <w:rPr>
          <w:rFonts w:cs="Arial"/>
          <w:lang w:val="en-GB"/>
        </w:rPr>
        <w:t xml:space="preserve"> inflammatory </w:t>
      </w:r>
      <w:r w:rsidR="00303102" w:rsidRPr="00E82933">
        <w:rPr>
          <w:rFonts w:cs="Arial"/>
          <w:lang w:val="en-GB"/>
        </w:rPr>
        <w:t>response through IL-1 recepto</w:t>
      </w:r>
      <w:r w:rsidR="001E4E72" w:rsidRPr="00E82933">
        <w:rPr>
          <w:rFonts w:cs="Arial"/>
          <w:lang w:val="en-GB"/>
        </w:rPr>
        <w:t>r</w:t>
      </w:r>
      <w:r w:rsidR="00303102" w:rsidRPr="00E82933">
        <w:rPr>
          <w:rFonts w:cs="Arial"/>
          <w:lang w:val="en-GB"/>
        </w:rPr>
        <w:t xml:space="preserve"> associated kinase </w:t>
      </w:r>
      <w:r w:rsidR="00D46F2D" w:rsidRPr="00E82933">
        <w:rPr>
          <w:rFonts w:cs="Arial"/>
          <w:lang w:val="en-GB"/>
        </w:rPr>
        <w:t>may have severe adverse effects in our body and could lead to several illnesses such as diabetes, cancer and cardiovascular diseases</w:t>
      </w:r>
      <w:r w:rsidRPr="00E82933">
        <w:rPr>
          <w:rFonts w:cs="Arial"/>
          <w:lang w:val="en-GB"/>
        </w:rPr>
        <w:t xml:space="preserve"> </w:t>
      </w:r>
      <w:r w:rsidR="00D46F2D" w:rsidRPr="0035554D">
        <w:rPr>
          <w:rFonts w:cs="Arial"/>
          <w:lang w:val="en-GB"/>
        </w:rPr>
        <w:fldChar w:fldCharType="begin"/>
      </w:r>
      <w:r w:rsidR="00D46F2D" w:rsidRPr="00E82933">
        <w:rPr>
          <w:rFonts w:cs="Arial"/>
          <w:lang w:val="en-GB"/>
        </w:rPr>
        <w:instrText xml:space="preserve"> ADDIN EN.CITE &lt;EndNote&gt;&lt;Cite&gt;&lt;Author&gt;Ringwood&lt;/Author&gt;&lt;Year&gt;2008&lt;/Year&gt;&lt;RecNum&gt;39&lt;/RecNum&gt;&lt;DisplayText&gt;(Ringwood and Li, 2008)&lt;/DisplayText&gt;&lt;record&gt;&lt;rec-number&gt;39&lt;/rec-number&gt;&lt;foreign-keys&gt;&lt;key app="EN" db-id="asaf2e006zrvffep9xspvsd900222x995d5r" timestamp="0"&gt;39&lt;/key&gt;&lt;/foreign-keys&gt;&lt;ref-type name="Journal Article"&gt;17&lt;/ref-type&gt;&lt;contributors&gt;&lt;authors&gt;&lt;author&gt;Ringwood, L.&lt;/author&gt;&lt;author&gt;Li, L.&lt;/author&gt;&lt;/authors&gt;&lt;/contributors&gt;&lt;auth-address&gt;The Laboratory of Innate Immunity and Inflammation, Department of Biological Sciences, West Campus Drive, Fralin Biotechnology Center, Virginia Tech, Blacksburg, VA 24061, USA.&lt;/auth-address&gt;&lt;titles&gt;&lt;title&gt;The involvement of the interleukin-1 receptor-associated kinases (IRAKs) in cellular signaling networks controlling inflammation&lt;/title&gt;&lt;secondary-title&gt;Cytokine&lt;/secondary-title&gt;&lt;/titles&gt;&lt;pages&gt;1-7&lt;/pages&gt;&lt;volume&gt;42&lt;/volume&gt;&lt;number&gt;1&lt;/number&gt;&lt;edition&gt;2008/02/06&lt;/edition&gt;&lt;keywords&gt;&lt;keyword&gt;Animals&lt;/keyword&gt;&lt;keyword&gt;Humans&lt;/keyword&gt;&lt;keyword&gt;*Immunity, Innate&lt;/keyword&gt;&lt;keyword&gt;Inflammation/*metabolism&lt;/keyword&gt;&lt;keyword&gt;Interleukin-1 Receptor-Associated Kinases/genetics/*metabolism&lt;/keyword&gt;&lt;keyword&gt;Isoenzymes/genetics/*metabolism&lt;/keyword&gt;&lt;keyword&gt;Signal Transduction/*physiology&lt;/keyword&gt;&lt;keyword&gt;Toll-Like Receptors/metabolism&lt;/keyword&gt;&lt;/keywords&gt;&lt;dates&gt;&lt;year&gt;2008&lt;/year&gt;&lt;pub-dates&gt;&lt;date&gt;Apr&lt;/date&gt;&lt;/pub-dates&gt;&lt;/dates&gt;&lt;isbn&gt;1096-0023 (Electronic)&amp;#xD;1043-4666 (Linking)&lt;/isbn&gt;&lt;accession-num&gt;18249132&lt;/accession-num&gt;&lt;urls&gt;&lt;related-urls&gt;&lt;url&gt;http://www.ncbi.nlm.nih.gov/entrez/query.fcgi?cmd=Retrieve&amp;amp;db=PubMed&amp;amp;dopt=Citation&amp;amp;list_uids=18249132&lt;/url&gt;&lt;/related-urls&gt;&lt;/urls&gt;&lt;custom2&gt;2377356&lt;/custom2&gt;&lt;electronic-resource-num&gt;S1043-4666(07)00530-3 [pii]&amp;#xD;10.1016/j.cyto.2007.12.012&lt;/electronic-resource-num&gt;&lt;language&gt;eng&lt;/language&gt;&lt;/record&gt;&lt;/Cite&gt;&lt;/EndNote&gt;</w:instrText>
      </w:r>
      <w:r w:rsidR="00D46F2D" w:rsidRPr="0035554D">
        <w:rPr>
          <w:rFonts w:cs="Arial"/>
          <w:lang w:val="en-GB"/>
        </w:rPr>
        <w:fldChar w:fldCharType="separate"/>
      </w:r>
      <w:r w:rsidR="00D46F2D" w:rsidRPr="00E82933">
        <w:rPr>
          <w:rFonts w:cs="Arial"/>
          <w:noProof/>
          <w:lang w:val="en-GB"/>
        </w:rPr>
        <w:t>(</w:t>
      </w:r>
      <w:hyperlink w:anchor="_ENREF_192" w:tooltip="Ringwood, 2008 #39" w:history="1">
        <w:r w:rsidR="00FB1EA6" w:rsidRPr="00E82933">
          <w:rPr>
            <w:rFonts w:cs="Arial"/>
            <w:noProof/>
            <w:lang w:val="en-GB"/>
          </w:rPr>
          <w:t>Ringwood and Li, 2008</w:t>
        </w:r>
      </w:hyperlink>
      <w:r w:rsidR="00D46F2D" w:rsidRPr="00E82933">
        <w:rPr>
          <w:rFonts w:cs="Arial"/>
          <w:noProof/>
          <w:lang w:val="en-GB"/>
        </w:rPr>
        <w:t>)</w:t>
      </w:r>
      <w:r w:rsidR="00D46F2D" w:rsidRPr="0035554D">
        <w:rPr>
          <w:rFonts w:cs="Arial"/>
          <w:lang w:val="en-GB"/>
        </w:rPr>
        <w:fldChar w:fldCharType="end"/>
      </w:r>
      <w:r w:rsidR="00D46F2D" w:rsidRPr="006615D1">
        <w:rPr>
          <w:rFonts w:cs="Arial"/>
          <w:lang w:val="en-GB"/>
        </w:rPr>
        <w:t>.</w:t>
      </w:r>
    </w:p>
    <w:p w14:paraId="5E285FDD" w14:textId="77777777" w:rsidR="00146585" w:rsidRDefault="00146585" w:rsidP="00D46F2D">
      <w:pPr>
        <w:widowControl w:val="0"/>
        <w:autoSpaceDE w:val="0"/>
        <w:autoSpaceDN w:val="0"/>
        <w:adjustRightInd w:val="0"/>
        <w:spacing w:after="120" w:line="360" w:lineRule="auto"/>
        <w:jc w:val="both"/>
        <w:rPr>
          <w:rFonts w:cs="Arial"/>
          <w:lang w:val="en-GB"/>
        </w:rPr>
      </w:pPr>
    </w:p>
    <w:p w14:paraId="4DF29174" w14:textId="77777777" w:rsidR="00146585" w:rsidRDefault="00146585" w:rsidP="00D46F2D">
      <w:pPr>
        <w:widowControl w:val="0"/>
        <w:autoSpaceDE w:val="0"/>
        <w:autoSpaceDN w:val="0"/>
        <w:adjustRightInd w:val="0"/>
        <w:spacing w:after="120" w:line="360" w:lineRule="auto"/>
        <w:jc w:val="both"/>
        <w:rPr>
          <w:rFonts w:cs="Arial"/>
          <w:lang w:val="en-GB"/>
        </w:rPr>
      </w:pPr>
    </w:p>
    <w:p w14:paraId="6DC2E5C1" w14:textId="77777777" w:rsidR="00146585" w:rsidRDefault="00146585" w:rsidP="00D46F2D">
      <w:pPr>
        <w:widowControl w:val="0"/>
        <w:autoSpaceDE w:val="0"/>
        <w:autoSpaceDN w:val="0"/>
        <w:adjustRightInd w:val="0"/>
        <w:spacing w:after="120" w:line="360" w:lineRule="auto"/>
        <w:jc w:val="both"/>
        <w:rPr>
          <w:rFonts w:cs="Arial"/>
          <w:lang w:val="en-GB"/>
        </w:rPr>
      </w:pPr>
    </w:p>
    <w:p w14:paraId="68F51C6A" w14:textId="77777777" w:rsidR="00146585" w:rsidRDefault="00146585" w:rsidP="00D46F2D">
      <w:pPr>
        <w:widowControl w:val="0"/>
        <w:autoSpaceDE w:val="0"/>
        <w:autoSpaceDN w:val="0"/>
        <w:adjustRightInd w:val="0"/>
        <w:spacing w:after="120" w:line="360" w:lineRule="auto"/>
        <w:jc w:val="both"/>
        <w:rPr>
          <w:rFonts w:cs="Arial"/>
          <w:lang w:val="en-GB"/>
        </w:rPr>
      </w:pPr>
    </w:p>
    <w:p w14:paraId="1E4FFFBA" w14:textId="77777777" w:rsidR="00146585" w:rsidRDefault="00146585" w:rsidP="00D46F2D">
      <w:pPr>
        <w:widowControl w:val="0"/>
        <w:autoSpaceDE w:val="0"/>
        <w:autoSpaceDN w:val="0"/>
        <w:adjustRightInd w:val="0"/>
        <w:spacing w:after="120" w:line="360" w:lineRule="auto"/>
        <w:jc w:val="both"/>
        <w:rPr>
          <w:rFonts w:cs="Arial"/>
          <w:lang w:val="en-GB"/>
        </w:rPr>
      </w:pPr>
    </w:p>
    <w:p w14:paraId="7E1247A7" w14:textId="77777777" w:rsidR="00146585" w:rsidRDefault="00146585" w:rsidP="00D46F2D">
      <w:pPr>
        <w:widowControl w:val="0"/>
        <w:autoSpaceDE w:val="0"/>
        <w:autoSpaceDN w:val="0"/>
        <w:adjustRightInd w:val="0"/>
        <w:spacing w:after="120" w:line="360" w:lineRule="auto"/>
        <w:jc w:val="both"/>
        <w:rPr>
          <w:rFonts w:cs="Arial"/>
          <w:lang w:val="en-GB"/>
        </w:rPr>
      </w:pPr>
    </w:p>
    <w:p w14:paraId="1E53BDA4" w14:textId="77777777" w:rsidR="00146585" w:rsidRDefault="00146585" w:rsidP="00D46F2D">
      <w:pPr>
        <w:widowControl w:val="0"/>
        <w:autoSpaceDE w:val="0"/>
        <w:autoSpaceDN w:val="0"/>
        <w:adjustRightInd w:val="0"/>
        <w:spacing w:after="120" w:line="360" w:lineRule="auto"/>
        <w:jc w:val="both"/>
        <w:rPr>
          <w:rFonts w:cs="Arial"/>
          <w:lang w:val="en-GB"/>
        </w:rPr>
      </w:pPr>
    </w:p>
    <w:p w14:paraId="0D9F0CAE" w14:textId="77777777" w:rsidR="00146585" w:rsidRDefault="00146585" w:rsidP="00D46F2D">
      <w:pPr>
        <w:widowControl w:val="0"/>
        <w:autoSpaceDE w:val="0"/>
        <w:autoSpaceDN w:val="0"/>
        <w:adjustRightInd w:val="0"/>
        <w:spacing w:after="120" w:line="360" w:lineRule="auto"/>
        <w:jc w:val="both"/>
        <w:rPr>
          <w:rFonts w:cs="Arial"/>
          <w:lang w:val="en-GB"/>
        </w:rPr>
      </w:pPr>
    </w:p>
    <w:p w14:paraId="29B6295B" w14:textId="77777777" w:rsidR="00146585" w:rsidRDefault="00146585" w:rsidP="00D46F2D">
      <w:pPr>
        <w:widowControl w:val="0"/>
        <w:autoSpaceDE w:val="0"/>
        <w:autoSpaceDN w:val="0"/>
        <w:adjustRightInd w:val="0"/>
        <w:spacing w:after="120" w:line="360" w:lineRule="auto"/>
        <w:jc w:val="both"/>
        <w:rPr>
          <w:rFonts w:cs="Arial"/>
          <w:lang w:val="en-GB"/>
        </w:rPr>
      </w:pPr>
    </w:p>
    <w:p w14:paraId="4C5D6019" w14:textId="77777777" w:rsidR="00146585" w:rsidRDefault="00146585" w:rsidP="00D46F2D">
      <w:pPr>
        <w:widowControl w:val="0"/>
        <w:autoSpaceDE w:val="0"/>
        <w:autoSpaceDN w:val="0"/>
        <w:adjustRightInd w:val="0"/>
        <w:spacing w:after="120" w:line="360" w:lineRule="auto"/>
        <w:jc w:val="both"/>
        <w:rPr>
          <w:rFonts w:cs="Arial"/>
          <w:lang w:val="en-GB"/>
        </w:rPr>
      </w:pPr>
    </w:p>
    <w:p w14:paraId="64BE3DF7"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715C2540"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770DFBC9" w14:textId="77777777" w:rsidR="00D46F2D" w:rsidRDefault="00D46F2D" w:rsidP="00D46F2D">
      <w:pPr>
        <w:widowControl w:val="0"/>
        <w:autoSpaceDE w:val="0"/>
        <w:autoSpaceDN w:val="0"/>
        <w:adjustRightInd w:val="0"/>
        <w:spacing w:after="120" w:line="360" w:lineRule="auto"/>
        <w:jc w:val="both"/>
        <w:rPr>
          <w:rFonts w:cs="Arial"/>
          <w:lang w:val="en-GB"/>
        </w:rPr>
      </w:pPr>
    </w:p>
    <w:p w14:paraId="4A723941" w14:textId="77777777" w:rsidR="00146585" w:rsidRDefault="00146585" w:rsidP="00D46F2D">
      <w:pPr>
        <w:widowControl w:val="0"/>
        <w:autoSpaceDE w:val="0"/>
        <w:autoSpaceDN w:val="0"/>
        <w:adjustRightInd w:val="0"/>
        <w:spacing w:after="120" w:line="360" w:lineRule="auto"/>
        <w:jc w:val="both"/>
        <w:rPr>
          <w:rFonts w:cs="Arial"/>
          <w:lang w:val="en-GB"/>
        </w:rPr>
      </w:pPr>
    </w:p>
    <w:p w14:paraId="1B0B53DF" w14:textId="77777777" w:rsidR="00146585" w:rsidRPr="00E82933" w:rsidRDefault="00146585" w:rsidP="00146585">
      <w:pPr>
        <w:widowControl w:val="0"/>
        <w:autoSpaceDE w:val="0"/>
        <w:autoSpaceDN w:val="0"/>
        <w:adjustRightInd w:val="0"/>
        <w:spacing w:after="120" w:line="360" w:lineRule="auto"/>
        <w:ind w:left="426"/>
        <w:jc w:val="both"/>
        <w:rPr>
          <w:rFonts w:cs="Arial"/>
          <w:lang w:val="en-GB"/>
        </w:rPr>
      </w:pPr>
    </w:p>
    <w:p w14:paraId="6E8151D1" w14:textId="77777777" w:rsidR="00D46F2D" w:rsidRPr="006615D1" w:rsidRDefault="00D46F2D" w:rsidP="00146585">
      <w:pPr>
        <w:widowControl w:val="0"/>
        <w:autoSpaceDE w:val="0"/>
        <w:autoSpaceDN w:val="0"/>
        <w:adjustRightInd w:val="0"/>
        <w:spacing w:after="120" w:line="360" w:lineRule="auto"/>
        <w:ind w:left="426"/>
        <w:jc w:val="both"/>
        <w:rPr>
          <w:rFonts w:cs="Arial"/>
          <w:lang w:val="en-GB"/>
        </w:rPr>
      </w:pPr>
      <w:r w:rsidRPr="006615D1">
        <w:rPr>
          <w:rFonts w:cs="Arial"/>
          <w:noProof/>
          <w:lang w:eastAsia="en-US"/>
        </w:rPr>
        <w:drawing>
          <wp:anchor distT="0" distB="0" distL="114300" distR="114300" simplePos="0" relativeHeight="251771904" behindDoc="0" locked="0" layoutInCell="1" allowOverlap="1" wp14:anchorId="221F0FC0" wp14:editId="1CAC0089">
            <wp:simplePos x="0" y="0"/>
            <wp:positionH relativeFrom="column">
              <wp:posOffset>-66675</wp:posOffset>
            </wp:positionH>
            <wp:positionV relativeFrom="paragraph">
              <wp:posOffset>121920</wp:posOffset>
            </wp:positionV>
            <wp:extent cx="4828540" cy="3879850"/>
            <wp:effectExtent l="0" t="0" r="0" b="6350"/>
            <wp:wrapSquare wrapText="bothSides"/>
            <wp:docPr id="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1786"/>
                    <a:stretch/>
                  </pic:blipFill>
                  <pic:spPr bwMode="auto">
                    <a:xfrm>
                      <a:off x="0" y="0"/>
                      <a:ext cx="4828540" cy="387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CAC3E" w14:textId="77777777" w:rsidR="00D46F2D" w:rsidRPr="00E82933" w:rsidRDefault="00D46F2D" w:rsidP="00D46F2D">
      <w:pPr>
        <w:widowControl w:val="0"/>
        <w:autoSpaceDE w:val="0"/>
        <w:autoSpaceDN w:val="0"/>
        <w:adjustRightInd w:val="0"/>
        <w:spacing w:after="120" w:line="360" w:lineRule="auto"/>
        <w:jc w:val="both"/>
        <w:rPr>
          <w:rFonts w:cs="Arial"/>
          <w:lang w:val="en-GB"/>
        </w:rPr>
      </w:pPr>
    </w:p>
    <w:p w14:paraId="36D8C753" w14:textId="77777777" w:rsidR="00D46F2D" w:rsidRPr="00E82933" w:rsidRDefault="00D46F2D" w:rsidP="00D46F2D">
      <w:pPr>
        <w:widowControl w:val="0"/>
        <w:autoSpaceDE w:val="0"/>
        <w:autoSpaceDN w:val="0"/>
        <w:adjustRightInd w:val="0"/>
        <w:spacing w:after="120" w:line="360" w:lineRule="auto"/>
        <w:jc w:val="both"/>
        <w:rPr>
          <w:rStyle w:val="Heading3Char"/>
          <w:rFonts w:eastAsiaTheme="minorEastAsia"/>
          <w:b w:val="0"/>
          <w:bCs w:val="0"/>
        </w:rPr>
      </w:pPr>
    </w:p>
    <w:p w14:paraId="35639E49" w14:textId="77777777" w:rsidR="00D46F2D" w:rsidRPr="00E82933" w:rsidRDefault="00D46F2D" w:rsidP="00D46F2D">
      <w:pPr>
        <w:widowControl w:val="0"/>
        <w:autoSpaceDE w:val="0"/>
        <w:autoSpaceDN w:val="0"/>
        <w:adjustRightInd w:val="0"/>
        <w:spacing w:after="120" w:line="360" w:lineRule="auto"/>
        <w:jc w:val="both"/>
        <w:rPr>
          <w:rStyle w:val="Heading3Char"/>
        </w:rPr>
      </w:pPr>
    </w:p>
    <w:p w14:paraId="49BC15E9" w14:textId="77777777" w:rsidR="00D46F2D" w:rsidRPr="003D31AD" w:rsidRDefault="00D46F2D" w:rsidP="00D46F2D">
      <w:pPr>
        <w:pStyle w:val="FigureTitle0"/>
        <w:spacing w:line="360" w:lineRule="auto"/>
        <w:jc w:val="both"/>
        <w:rPr>
          <w:rFonts w:ascii="Arial" w:hAnsi="Arial" w:cs="Arial"/>
          <w:lang w:val="en-GB"/>
        </w:rPr>
      </w:pPr>
    </w:p>
    <w:p w14:paraId="4FA158BF" w14:textId="77777777" w:rsidR="00D46F2D" w:rsidRPr="003D31AD" w:rsidRDefault="00D46F2D" w:rsidP="00D46F2D">
      <w:pPr>
        <w:pStyle w:val="FigureTitle0"/>
        <w:spacing w:line="360" w:lineRule="auto"/>
        <w:jc w:val="both"/>
        <w:rPr>
          <w:rFonts w:ascii="Arial" w:hAnsi="Arial" w:cs="Arial"/>
          <w:lang w:val="en-GB"/>
        </w:rPr>
      </w:pPr>
    </w:p>
    <w:p w14:paraId="7BD66DB3" w14:textId="77777777" w:rsidR="00D46F2D" w:rsidRPr="003D31AD" w:rsidRDefault="00D46F2D" w:rsidP="00D46F2D">
      <w:pPr>
        <w:pStyle w:val="FigureTitle0"/>
        <w:spacing w:line="360" w:lineRule="auto"/>
        <w:jc w:val="both"/>
        <w:rPr>
          <w:rFonts w:ascii="Arial" w:hAnsi="Arial" w:cs="Arial"/>
          <w:lang w:val="en-GB"/>
        </w:rPr>
      </w:pPr>
    </w:p>
    <w:p w14:paraId="6C3B75D1" w14:textId="77777777" w:rsidR="00D46F2D" w:rsidRPr="003D31AD" w:rsidRDefault="00D46F2D" w:rsidP="00D46F2D">
      <w:pPr>
        <w:pStyle w:val="FigureTitle0"/>
        <w:spacing w:line="360" w:lineRule="auto"/>
        <w:jc w:val="both"/>
        <w:rPr>
          <w:rFonts w:ascii="Arial" w:hAnsi="Arial" w:cs="Arial"/>
          <w:lang w:val="en-GB"/>
        </w:rPr>
      </w:pPr>
    </w:p>
    <w:p w14:paraId="4023D4A1" w14:textId="77777777" w:rsidR="00D46F2D" w:rsidRPr="003D31AD" w:rsidRDefault="00D46F2D" w:rsidP="00D46F2D">
      <w:pPr>
        <w:pStyle w:val="FigureTitle0"/>
        <w:spacing w:line="360" w:lineRule="auto"/>
        <w:jc w:val="both"/>
        <w:rPr>
          <w:rFonts w:ascii="Arial" w:hAnsi="Arial" w:cs="Arial"/>
          <w:lang w:val="en-GB"/>
        </w:rPr>
      </w:pPr>
    </w:p>
    <w:p w14:paraId="39A0E826" w14:textId="77777777" w:rsidR="00D46F2D" w:rsidRPr="003D31AD" w:rsidRDefault="00D46F2D" w:rsidP="00D46F2D">
      <w:pPr>
        <w:pStyle w:val="FigureTitle0"/>
        <w:spacing w:line="360" w:lineRule="auto"/>
        <w:jc w:val="both"/>
        <w:rPr>
          <w:rFonts w:ascii="Arial" w:hAnsi="Arial" w:cs="Arial"/>
          <w:lang w:val="en-GB"/>
        </w:rPr>
      </w:pPr>
    </w:p>
    <w:p w14:paraId="6CF6D477" w14:textId="77777777" w:rsidR="00D46F2D" w:rsidRPr="003D31AD" w:rsidRDefault="00D46F2D" w:rsidP="00D46F2D">
      <w:pPr>
        <w:pStyle w:val="FigureTitle0"/>
        <w:spacing w:line="360" w:lineRule="auto"/>
        <w:jc w:val="both"/>
        <w:rPr>
          <w:rFonts w:ascii="Arial" w:hAnsi="Arial" w:cs="Arial"/>
          <w:lang w:val="en-GB"/>
        </w:rPr>
      </w:pPr>
    </w:p>
    <w:p w14:paraId="5441D131" w14:textId="77777777" w:rsidR="00D46F2D" w:rsidRPr="003D31AD" w:rsidRDefault="00D46F2D" w:rsidP="00D46F2D">
      <w:pPr>
        <w:pStyle w:val="FigureTitle0"/>
        <w:spacing w:line="360" w:lineRule="auto"/>
        <w:jc w:val="both"/>
        <w:rPr>
          <w:rFonts w:ascii="Arial" w:hAnsi="Arial" w:cs="Arial"/>
          <w:lang w:val="en-GB"/>
        </w:rPr>
      </w:pPr>
    </w:p>
    <w:p w14:paraId="7C03174B" w14:textId="77777777" w:rsidR="00D46F2D" w:rsidRPr="003D31AD" w:rsidRDefault="00D46F2D" w:rsidP="00D46F2D">
      <w:pPr>
        <w:pStyle w:val="FigureTitle0"/>
        <w:spacing w:line="360" w:lineRule="auto"/>
        <w:jc w:val="both"/>
        <w:rPr>
          <w:rFonts w:ascii="Arial" w:hAnsi="Arial" w:cs="Arial"/>
          <w:lang w:val="en-GB"/>
        </w:rPr>
      </w:pPr>
    </w:p>
    <w:p w14:paraId="1DA197ED" w14:textId="77777777" w:rsidR="00D46F2D" w:rsidRPr="003D31AD" w:rsidRDefault="00D46F2D" w:rsidP="00D46F2D">
      <w:pPr>
        <w:pStyle w:val="FigureTitle0"/>
        <w:spacing w:line="360" w:lineRule="auto"/>
        <w:jc w:val="both"/>
        <w:rPr>
          <w:rFonts w:ascii="Arial" w:hAnsi="Arial" w:cs="Arial"/>
          <w:lang w:val="en-GB"/>
        </w:rPr>
      </w:pPr>
    </w:p>
    <w:p w14:paraId="5B4E265A" w14:textId="77777777" w:rsidR="00D46F2D" w:rsidRPr="003D31AD" w:rsidRDefault="00D46F2D" w:rsidP="00D46F2D">
      <w:pPr>
        <w:pStyle w:val="FigureTitle0"/>
        <w:spacing w:line="360" w:lineRule="auto"/>
        <w:jc w:val="both"/>
        <w:rPr>
          <w:rFonts w:ascii="Arial" w:hAnsi="Arial" w:cs="Arial"/>
          <w:lang w:val="en-GB"/>
        </w:rPr>
      </w:pPr>
    </w:p>
    <w:p w14:paraId="602240EE" w14:textId="77777777" w:rsidR="00D46F2D" w:rsidRDefault="00D46F2D" w:rsidP="00D46F2D">
      <w:pPr>
        <w:pStyle w:val="FigureTitle0"/>
        <w:spacing w:line="360" w:lineRule="auto"/>
        <w:jc w:val="both"/>
        <w:rPr>
          <w:rFonts w:ascii="Arial" w:hAnsi="Arial" w:cs="Arial"/>
          <w:lang w:val="en-GB"/>
        </w:rPr>
      </w:pPr>
    </w:p>
    <w:p w14:paraId="2BA0949E" w14:textId="77777777" w:rsidR="00146585" w:rsidRPr="003D31AD" w:rsidRDefault="00146585" w:rsidP="00D46F2D">
      <w:pPr>
        <w:pStyle w:val="FigureTitle0"/>
        <w:spacing w:line="360" w:lineRule="auto"/>
        <w:jc w:val="both"/>
        <w:rPr>
          <w:rFonts w:ascii="Arial" w:hAnsi="Arial" w:cs="Arial"/>
          <w:lang w:val="en-GB"/>
        </w:rPr>
      </w:pPr>
    </w:p>
    <w:p w14:paraId="1D21DC6E" w14:textId="77777777" w:rsidR="00D46F2D" w:rsidRPr="003D31AD" w:rsidRDefault="00D46F2D" w:rsidP="00D46F2D">
      <w:pPr>
        <w:pStyle w:val="FigureTitle0"/>
        <w:spacing w:line="360" w:lineRule="auto"/>
        <w:jc w:val="both"/>
        <w:rPr>
          <w:rFonts w:ascii="Arial" w:hAnsi="Arial" w:cs="Arial"/>
          <w:lang w:val="en-GB"/>
        </w:rPr>
      </w:pPr>
    </w:p>
    <w:p w14:paraId="37122601" w14:textId="1C9D6303" w:rsidR="00D46F2D" w:rsidRPr="00E82933" w:rsidRDefault="0038347E" w:rsidP="0038347E">
      <w:pPr>
        <w:pStyle w:val="Caption"/>
        <w:rPr>
          <w:rFonts w:cs="Arial"/>
        </w:rPr>
      </w:pPr>
      <w:bookmarkStart w:id="63" w:name="_Toc329388060"/>
      <w:bookmarkStart w:id="64" w:name="_Toc329389747"/>
      <w:r w:rsidRPr="006615D1">
        <w:rPr>
          <w:rFonts w:cs="Arial"/>
        </w:rPr>
        <w:t>Figure 1.</w:t>
      </w:r>
      <w:r w:rsidR="009F0BFD" w:rsidRPr="0035554D">
        <w:rPr>
          <w:rFonts w:cs="Arial"/>
        </w:rPr>
        <w:t>9</w:t>
      </w:r>
      <w:r w:rsidRPr="0035554D">
        <w:rPr>
          <w:rFonts w:cs="Arial"/>
        </w:rPr>
        <w:t xml:space="preserve"> </w:t>
      </w:r>
      <w:r w:rsidR="00D46F2D" w:rsidRPr="00E82933">
        <w:rPr>
          <w:rFonts w:cs="Arial"/>
        </w:rPr>
        <w:t>Signa</w:t>
      </w:r>
      <w:r w:rsidR="00146585">
        <w:rPr>
          <w:rFonts w:cs="Arial"/>
        </w:rPr>
        <w:t>l</w:t>
      </w:r>
      <w:r w:rsidR="00D46F2D" w:rsidRPr="00E82933">
        <w:rPr>
          <w:rFonts w:cs="Arial"/>
        </w:rPr>
        <w:t>ling pathway of interleukin-1</w:t>
      </w:r>
      <w:bookmarkEnd w:id="63"/>
      <w:bookmarkEnd w:id="64"/>
    </w:p>
    <w:p w14:paraId="4E48B720" w14:textId="3C513BB8" w:rsidR="00D46F2D" w:rsidRPr="00E82933" w:rsidRDefault="00D46F2D" w:rsidP="00146585">
      <w:pPr>
        <w:pStyle w:val="FigureTitle0"/>
        <w:spacing w:line="276" w:lineRule="auto"/>
        <w:ind w:right="774"/>
        <w:jc w:val="both"/>
        <w:rPr>
          <w:rFonts w:ascii="Arial" w:hAnsi="Arial" w:cs="Arial"/>
          <w:b w:val="0"/>
          <w:i w:val="0"/>
          <w:lang w:val="en-GB"/>
        </w:rPr>
      </w:pPr>
      <w:r w:rsidRPr="00E82933">
        <w:rPr>
          <w:rFonts w:ascii="Arial" w:hAnsi="Arial" w:cs="Arial"/>
          <w:b w:val="0"/>
          <w:i w:val="0"/>
          <w:lang w:val="en-GB"/>
        </w:rPr>
        <w:t xml:space="preserve">Releases of IL-1 from the activated macrophage and its stimulatory and inhibitory effects on inflammation. When IL-1 binds to IL-1R-ACP this leads to a positive stimulatory effect and activation. On the other hand, when IL-1Ra binds to IL-1R-ACP this causes an inhibitory effect and no activation. Reproduced from  </w:t>
      </w:r>
      <w:r w:rsidRPr="0035554D">
        <w:rPr>
          <w:rFonts w:ascii="Arial" w:hAnsi="Arial" w:cs="Arial"/>
          <w:b w:val="0"/>
          <w:i w:val="0"/>
          <w:lang w:val="en-GB"/>
        </w:rPr>
        <w:fldChar w:fldCharType="begin"/>
      </w:r>
      <w:r w:rsidRPr="00E82933">
        <w:rPr>
          <w:rFonts w:ascii="Arial" w:hAnsi="Arial" w:cs="Arial"/>
          <w:b w:val="0"/>
          <w:i w:val="0"/>
          <w:lang w:val="en-GB"/>
        </w:rPr>
        <w:instrText xml:space="preserve"> ADDIN EN.CITE &lt;EndNote&gt;&lt;Cite&gt;&lt;Author&gt;Dripps&lt;/Author&gt;&lt;Year&gt;1991&lt;/Year&gt;&lt;RecNum&gt;45&lt;/RecNum&gt;&lt;DisplayText&gt;(Dripps et al., 1991)&lt;/DisplayText&gt;&lt;record&gt;&lt;rec-number&gt;45&lt;/rec-number&gt;&lt;foreign-keys&gt;&lt;key app="EN" db-id="asaf2e006zrvffep9xspvsd900222x995d5r" timestamp="0"&gt;45&lt;/key&gt;&lt;/foreign-keys&gt;&lt;ref-type name="Journal Article"&gt;17&lt;/ref-type&gt;&lt;contributors&gt;&lt;authors&gt;&lt;author&gt;Dripps, D. J.&lt;/author&gt;&lt;author&gt;Brandhuber, B. J.&lt;/author&gt;&lt;author&gt;Thompson, R. C.&lt;/author&gt;&lt;author&gt;Eisenberg, S. P.&lt;/author&gt;&lt;/authors&gt;&lt;/contributors&gt;&lt;auth-address&gt;Synergen, Inc., Boulder, Colorado 80301.&lt;/auth-address&gt;&lt;titles&gt;&lt;title&gt;Interleukin-1 (IL-1) receptor antagonist binds to the 80-kDa IL-1 receptor but does not initiate IL-1 signal transduction&lt;/title&gt;&lt;secondary-title&gt;The Journal of biological chemistry&lt;/secondary-title&gt;&lt;alt-title&gt;J Biol Chem&lt;/alt-title&gt;&lt;/titles&gt;&lt;pages&gt;10331-6&lt;/pages&gt;&lt;volume&gt;266&lt;/volume&gt;&lt;number&gt;16&lt;/number&gt;&lt;edition&gt;1991/06/05&lt;/edition&gt;&lt;keywords&gt;&lt;keyword&gt;Animals&lt;/keyword&gt;&lt;keyword&gt;Binding Sites&lt;/keyword&gt;&lt;keyword&gt;Down-Regulation&lt;/keyword&gt;&lt;keyword&gt;Enzyme Induction&lt;/keyword&gt;&lt;keyword&gt;Epidermal Growth Factor/metabolism&lt;/keyword&gt;&lt;keyword&gt;Interleukin-1/*metabolism&lt;/keyword&gt;&lt;keyword&gt;Kinetics&lt;/keyword&gt;&lt;keyword&gt;Mice&lt;/keyword&gt;&lt;keyword&gt;Protein Kinases/biosynthesis&lt;/keyword&gt;&lt;keyword&gt;Receptor, Epidermal Growth Factor/drug effects&lt;/keyword&gt;&lt;keyword&gt;Receptors, Immunologic/*drug effects/metabolism&lt;/keyword&gt;&lt;keyword&gt;Receptors, Interleukin-1&lt;/keyword&gt;&lt;keyword&gt;Recombinant Proteins/metabolism&lt;/keyword&gt;&lt;keyword&gt;*Signal Transduction&lt;/keyword&gt;&lt;keyword&gt;Tumor Cells, Cultured&lt;/keyword&gt;&lt;/keywords&gt;&lt;dates&gt;&lt;year&gt;1991&lt;/year&gt;&lt;pub-dates&gt;&lt;date&gt;Jun 5&lt;/date&gt;&lt;/pub-dates&gt;&lt;/dates&gt;&lt;isbn&gt;0021-9258 (Print)&amp;#xD;0021-9258 (Linking)&lt;/isbn&gt;&lt;accession-num&gt;1828071&lt;/accession-num&gt;&lt;urls&gt;&lt;related-urls&gt;&lt;url&gt;http://www.ncbi.nlm.nih.gov/pubmed/1828071&lt;/url&gt;&lt;/related-urls&gt;&lt;/urls&gt;&lt;language&gt;eng&lt;/language&gt;&lt;/record&gt;&lt;/Cite&gt;&lt;/EndNote&gt;</w:instrText>
      </w:r>
      <w:r w:rsidRPr="0035554D">
        <w:rPr>
          <w:rFonts w:ascii="Arial" w:hAnsi="Arial" w:cs="Arial"/>
          <w:b w:val="0"/>
          <w:i w:val="0"/>
          <w:lang w:val="en-GB"/>
        </w:rPr>
        <w:fldChar w:fldCharType="separate"/>
      </w:r>
      <w:r w:rsidRPr="00E82933">
        <w:rPr>
          <w:rFonts w:ascii="Arial" w:hAnsi="Arial" w:cs="Arial"/>
          <w:b w:val="0"/>
          <w:i w:val="0"/>
          <w:noProof/>
          <w:lang w:val="en-GB"/>
        </w:rPr>
        <w:t>(</w:t>
      </w:r>
      <w:hyperlink w:anchor="_ENREF_63" w:tooltip="Dripps, 1991 #45" w:history="1">
        <w:r w:rsidR="00FB1EA6" w:rsidRPr="00E82933">
          <w:rPr>
            <w:rFonts w:ascii="Arial" w:hAnsi="Arial" w:cs="Arial"/>
            <w:b w:val="0"/>
            <w:i w:val="0"/>
            <w:noProof/>
            <w:lang w:val="en-GB"/>
          </w:rPr>
          <w:t>Dripps et al., 1991</w:t>
        </w:r>
      </w:hyperlink>
      <w:r w:rsidRPr="00E82933">
        <w:rPr>
          <w:rFonts w:ascii="Arial" w:hAnsi="Arial" w:cs="Arial"/>
          <w:b w:val="0"/>
          <w:i w:val="0"/>
          <w:noProof/>
          <w:lang w:val="en-GB"/>
        </w:rPr>
        <w:t>)</w:t>
      </w:r>
      <w:r w:rsidRPr="0035554D">
        <w:rPr>
          <w:rFonts w:ascii="Arial" w:hAnsi="Arial" w:cs="Arial"/>
          <w:b w:val="0"/>
          <w:i w:val="0"/>
          <w:lang w:val="en-GB"/>
        </w:rPr>
        <w:fldChar w:fldCharType="end"/>
      </w:r>
      <w:r w:rsidRPr="00E82933">
        <w:rPr>
          <w:rFonts w:ascii="Arial" w:hAnsi="Arial" w:cs="Arial"/>
          <w:b w:val="0"/>
          <w:i w:val="0"/>
          <w:lang w:val="en-GB"/>
        </w:rPr>
        <w:t>.</w:t>
      </w:r>
    </w:p>
    <w:p w14:paraId="56A61A65" w14:textId="77777777" w:rsidR="00D46F2D" w:rsidRPr="0035554D" w:rsidRDefault="00D46F2D" w:rsidP="003D31AD">
      <w:pPr>
        <w:spacing w:line="276" w:lineRule="auto"/>
        <w:jc w:val="both"/>
        <w:rPr>
          <w:rFonts w:cs="Arial"/>
          <w:lang w:val="en-GB"/>
        </w:rPr>
      </w:pPr>
    </w:p>
    <w:p w14:paraId="3D4F7161" w14:textId="77777777" w:rsidR="00D46F2D" w:rsidRPr="0035554D" w:rsidRDefault="00D46F2D" w:rsidP="00D46F2D">
      <w:pPr>
        <w:spacing w:line="360" w:lineRule="auto"/>
        <w:jc w:val="both"/>
        <w:rPr>
          <w:rFonts w:cs="Arial"/>
          <w:lang w:val="en-GB"/>
        </w:rPr>
      </w:pPr>
    </w:p>
    <w:p w14:paraId="74863BBF" w14:textId="77777777" w:rsidR="00D46F2D" w:rsidRPr="0035554D" w:rsidRDefault="00D46F2D" w:rsidP="00D46F2D">
      <w:pPr>
        <w:spacing w:line="360" w:lineRule="auto"/>
        <w:jc w:val="both"/>
        <w:rPr>
          <w:rFonts w:cs="Arial"/>
          <w:lang w:val="en-GB"/>
        </w:rPr>
      </w:pPr>
    </w:p>
    <w:p w14:paraId="5CAF175B" w14:textId="31001AA1" w:rsidR="00D46F2D" w:rsidRPr="00E82933" w:rsidRDefault="00BF3745">
      <w:pPr>
        <w:pStyle w:val="Heading3"/>
      </w:pPr>
      <w:bookmarkStart w:id="65" w:name="_Toc367703518"/>
      <w:r>
        <w:t xml:space="preserve">1.5.2 </w:t>
      </w:r>
      <w:r w:rsidR="00D46F2D" w:rsidRPr="00E82933">
        <w:t>Evidence supporting a role for IL-1 in vascular disease,</w:t>
      </w:r>
      <w:r w:rsidR="008120CE" w:rsidRPr="00E82933">
        <w:t xml:space="preserve"> </w:t>
      </w:r>
      <w:r w:rsidR="00D46F2D" w:rsidRPr="00E82933">
        <w:t>injury and repair</w:t>
      </w:r>
      <w:bookmarkEnd w:id="65"/>
      <w:r w:rsidR="00D46F2D" w:rsidRPr="00E82933">
        <w:t xml:space="preserve"> </w:t>
      </w:r>
    </w:p>
    <w:p w14:paraId="441FD965" w14:textId="77777777" w:rsidR="00D46F2D" w:rsidRPr="0035554D" w:rsidRDefault="00D46F2D" w:rsidP="003D31AD">
      <w:pPr>
        <w:jc w:val="both"/>
        <w:rPr>
          <w:rFonts w:cs="Arial"/>
          <w:lang w:val="en-GB"/>
        </w:rPr>
      </w:pPr>
    </w:p>
    <w:p w14:paraId="3A4EFE60" w14:textId="71FB683F" w:rsidR="00F074C7" w:rsidRPr="00E82933" w:rsidRDefault="00D46F2D" w:rsidP="004B7B11">
      <w:pPr>
        <w:widowControl w:val="0"/>
        <w:autoSpaceDE w:val="0"/>
        <w:autoSpaceDN w:val="0"/>
        <w:adjustRightInd w:val="0"/>
        <w:spacing w:after="120" w:line="360" w:lineRule="auto"/>
        <w:jc w:val="both"/>
        <w:rPr>
          <w:rFonts w:cs="Arial"/>
          <w:lang w:val="en-GB"/>
        </w:rPr>
      </w:pPr>
      <w:r w:rsidRPr="00E82933">
        <w:rPr>
          <w:rFonts w:cs="Arial"/>
          <w:lang w:val="en-GB"/>
        </w:rPr>
        <w:t xml:space="preserve">IL-1 plays a critical role in atherosclerosis </w:t>
      </w:r>
      <w:r w:rsidR="0071665D" w:rsidRPr="00E82933">
        <w:rPr>
          <w:rFonts w:cs="Arial"/>
          <w:lang w:val="en-GB"/>
        </w:rPr>
        <w:t>in which it has been associated with several steps in the development of atherosclerotic plaques</w:t>
      </w:r>
      <w:r w:rsidRPr="00E82933">
        <w:rPr>
          <w:rFonts w:cs="Arial"/>
          <w:lang w:val="en-GB"/>
        </w:rPr>
        <w:t xml:space="preserve"> and enhancing vascular inflammation and plaque instability</w:t>
      </w:r>
      <w:r w:rsidR="00773C52">
        <w:rPr>
          <w:rFonts w:cs="Arial"/>
          <w:lang w:val="en-GB"/>
        </w:rPr>
        <w:t xml:space="preserve"> related to</w:t>
      </w:r>
      <w:r w:rsidRPr="00E82933">
        <w:rPr>
          <w:rFonts w:cs="Arial"/>
          <w:lang w:val="en-GB"/>
        </w:rPr>
        <w:t xml:space="preserve"> myocardial ischemia and injury </w:t>
      </w:r>
      <w:r w:rsidRPr="0035554D">
        <w:rPr>
          <w:rFonts w:cs="Arial"/>
          <w:lang w:val="en-GB"/>
        </w:rPr>
        <w:fldChar w:fldCharType="begin">
          <w:fldData xml:space="preserve">PEVuZE5vdGU+PENpdGU+PEF1dGhvcj5DYXJ0ZXI8L0F1dGhvcj48WWVhcj4yMDA1PC9ZZWFyPjxS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</w:fldData>
        </w:fldChar>
      </w:r>
      <w:r w:rsidR="0071665D" w:rsidRPr="00E82933">
        <w:rPr>
          <w:rFonts w:cs="Arial"/>
          <w:lang w:val="en-GB"/>
        </w:rPr>
        <w:instrText xml:space="preserve"> ADDIN EN.CITE </w:instrText>
      </w:r>
      <w:r w:rsidR="0071665D" w:rsidRPr="0035554D">
        <w:rPr>
          <w:rFonts w:cs="Arial"/>
          <w:lang w:val="en-GB"/>
        </w:rPr>
        <w:fldChar w:fldCharType="begin">
          <w:fldData xml:space="preserve">PEVuZE5vdGU+PENpdGU+PEF1dGhvcj5DYXJ0ZXI8L0F1dGhvcj48WWVhcj4yMDA1PC9ZZWFyPjxS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</w:fldData>
        </w:fldChar>
      </w:r>
      <w:r w:rsidR="0071665D" w:rsidRPr="00E82933">
        <w:rPr>
          <w:rFonts w:cs="Arial"/>
          <w:lang w:val="en-GB"/>
        </w:rPr>
        <w:instrText xml:space="preserve"> ADDIN EN.CITE.DATA </w:instrText>
      </w:r>
      <w:r w:rsidR="0071665D" w:rsidRPr="0035554D">
        <w:rPr>
          <w:rFonts w:cs="Arial"/>
          <w:lang w:val="en-GB"/>
        </w:rPr>
      </w:r>
      <w:r w:rsidR="0071665D" w:rsidRPr="0035554D">
        <w:rPr>
          <w:rFonts w:cs="Arial"/>
          <w:lang w:val="en-GB"/>
        </w:rPr>
        <w:fldChar w:fldCharType="end"/>
      </w:r>
      <w:r w:rsidRPr="0035554D">
        <w:rPr>
          <w:rFonts w:cs="Arial"/>
          <w:lang w:val="en-GB"/>
        </w:rPr>
      </w:r>
      <w:r w:rsidRPr="0035554D">
        <w:rPr>
          <w:rFonts w:cs="Arial"/>
          <w:lang w:val="en-GB"/>
        </w:rPr>
        <w:fldChar w:fldCharType="separate"/>
      </w:r>
      <w:r w:rsidR="0071665D" w:rsidRPr="00E82933">
        <w:rPr>
          <w:rFonts w:cs="Arial"/>
          <w:lang w:val="en-GB"/>
        </w:rPr>
        <w:t>(</w:t>
      </w:r>
      <w:hyperlink w:anchor="_ENREF_36" w:tooltip="Carter, 2005 #46" w:history="1">
        <w:r w:rsidR="00FB1EA6" w:rsidRPr="00E82933">
          <w:rPr>
            <w:rFonts w:cs="Arial"/>
            <w:lang w:val="en-GB"/>
          </w:rPr>
          <w:t>Carter, 2005</w:t>
        </w:r>
      </w:hyperlink>
      <w:r w:rsidR="0071665D" w:rsidRPr="00E82933">
        <w:rPr>
          <w:rFonts w:cs="Arial"/>
          <w:lang w:val="en-GB"/>
        </w:rPr>
        <w:t xml:space="preserve">; </w:t>
      </w:r>
      <w:hyperlink w:anchor="_ENREF_145" w:tooltip="McCarty, 2014 #293" w:history="1">
        <w:r w:rsidR="00FB1EA6" w:rsidRPr="00E82933">
          <w:rPr>
            <w:rFonts w:cs="Arial"/>
            <w:lang w:val="en-GB"/>
          </w:rPr>
          <w:t>McCarty and Frishman, 2014</w:t>
        </w:r>
      </w:hyperlink>
      <w:r w:rsidR="0071665D" w:rsidRPr="00E82933">
        <w:rPr>
          <w:rFonts w:cs="Arial"/>
          <w:lang w:val="en-GB"/>
        </w:rPr>
        <w:t>)</w:t>
      </w:r>
      <w:r w:rsidRPr="0035554D">
        <w:rPr>
          <w:rFonts w:cs="Arial"/>
          <w:lang w:val="en-GB"/>
        </w:rPr>
        <w:fldChar w:fldCharType="end"/>
      </w:r>
      <w:r w:rsidRPr="006615D1">
        <w:rPr>
          <w:rFonts w:cs="Arial"/>
          <w:lang w:val="en-GB"/>
        </w:rPr>
        <w:t>. IL-1 also plays a crucial role in regulating inflammation within the vascular wall through</w:t>
      </w:r>
      <w:r w:rsidR="004B7B11" w:rsidRPr="00E82933">
        <w:rPr>
          <w:rFonts w:cs="Arial"/>
          <w:lang w:val="en-GB"/>
        </w:rPr>
        <w:t xml:space="preserve"> inflammatory migration, proliferation,</w:t>
      </w:r>
      <w:r w:rsidR="00AC4280" w:rsidRPr="00E82933">
        <w:rPr>
          <w:rFonts w:cs="Arial"/>
          <w:lang w:val="en-GB"/>
        </w:rPr>
        <w:t xml:space="preserve"> apoptosis of SMC leading to thinning of the fibrous cap due to</w:t>
      </w:r>
      <w:r w:rsidR="004B7B11" w:rsidRPr="00E82933">
        <w:rPr>
          <w:rFonts w:cs="Arial"/>
          <w:lang w:val="en-GB"/>
        </w:rPr>
        <w:t xml:space="preserve"> </w:t>
      </w:r>
      <w:r w:rsidRPr="00E82933">
        <w:rPr>
          <w:rFonts w:cs="Arial"/>
          <w:lang w:val="en-GB"/>
        </w:rPr>
        <w:t>overexpression</w:t>
      </w:r>
      <w:r w:rsidR="004B7B11" w:rsidRPr="00E82933">
        <w:rPr>
          <w:rFonts w:cs="Arial"/>
          <w:lang w:val="en-GB"/>
        </w:rPr>
        <w:t xml:space="preserve"> and activation</w:t>
      </w:r>
      <w:r w:rsidRPr="00E82933">
        <w:rPr>
          <w:rFonts w:cs="Arial"/>
          <w:lang w:val="en-GB"/>
        </w:rPr>
        <w:t xml:space="preserve"> of metalloproteinases enzymes</w:t>
      </w:r>
      <w:r w:rsidR="004B7B11" w:rsidRPr="00E82933">
        <w:rPr>
          <w:rFonts w:cs="Arial"/>
          <w:lang w:val="en-GB"/>
        </w:rPr>
        <w:t xml:space="preserve"> resulting in destabilization of atherosclerotic plaques</w:t>
      </w:r>
      <w:r w:rsidR="00773C52">
        <w:rPr>
          <w:rFonts w:cs="Arial"/>
          <w:lang w:val="en-GB"/>
        </w:rPr>
        <w:t xml:space="preserve"> and ru</w:t>
      </w:r>
      <w:r w:rsidR="004B7B11" w:rsidRPr="00E82933">
        <w:rPr>
          <w:rFonts w:cs="Arial"/>
          <w:lang w:val="en-GB"/>
        </w:rPr>
        <w:t>pture</w:t>
      </w:r>
      <w:r w:rsidRPr="00E82933">
        <w:rPr>
          <w:rFonts w:cs="Arial"/>
          <w:lang w:val="en-GB"/>
        </w:rPr>
        <w:t xml:space="preserve"> </w:t>
      </w:r>
      <w:r w:rsidRPr="0035554D">
        <w:rPr>
          <w:rFonts w:cs="Arial"/>
          <w:lang w:val="en-GB"/>
        </w:rPr>
        <w:fldChar w:fldCharType="begin">
          <w:fldData xml:space="preserve">PEVuZE5vdGU+PENpdGU+PEF1dGhvcj5kZSBOb29pamVyPC9BdXRob3I+PFllYXI+MjAwNjwvWWVh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</w:fldData>
        </w:fldChar>
      </w:r>
      <w:r w:rsidR="00B6389F" w:rsidRPr="00E82933">
        <w:rPr>
          <w:rFonts w:cs="Arial"/>
          <w:lang w:val="en-GB"/>
        </w:rPr>
        <w:instrText xml:space="preserve"> ADDIN EN.CITE </w:instrText>
      </w:r>
      <w:r w:rsidR="00B6389F" w:rsidRPr="0035554D">
        <w:rPr>
          <w:rFonts w:cs="Arial"/>
          <w:lang w:val="en-GB"/>
        </w:rPr>
        <w:fldChar w:fldCharType="begin">
          <w:fldData xml:space="preserve">PEVuZE5vdGU+PENpdGU+PEF1dGhvcj5kZSBOb29pamVyPC9BdXRob3I+PFllYXI+MjAwNjwvWWVh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</w:fldData>
        </w:fldChar>
      </w:r>
      <w:r w:rsidR="00B6389F" w:rsidRPr="00E82933">
        <w:rPr>
          <w:rFonts w:cs="Arial"/>
          <w:lang w:val="en-GB"/>
        </w:rPr>
        <w:instrText xml:space="preserve"> ADDIN EN.CITE.DATA </w:instrText>
      </w:r>
      <w:r w:rsidR="00B6389F" w:rsidRPr="0035554D">
        <w:rPr>
          <w:rFonts w:cs="Arial"/>
          <w:lang w:val="en-GB"/>
        </w:rPr>
      </w:r>
      <w:r w:rsidR="00B6389F" w:rsidRPr="0035554D">
        <w:rPr>
          <w:rFonts w:cs="Arial"/>
          <w:lang w:val="en-GB"/>
        </w:rPr>
        <w:fldChar w:fldCharType="end"/>
      </w:r>
      <w:r w:rsidRPr="0035554D">
        <w:rPr>
          <w:rFonts w:cs="Arial"/>
          <w:lang w:val="en-GB"/>
        </w:rPr>
      </w:r>
      <w:r w:rsidRPr="0035554D">
        <w:rPr>
          <w:rFonts w:cs="Arial"/>
          <w:lang w:val="en-GB"/>
        </w:rPr>
        <w:fldChar w:fldCharType="separate"/>
      </w:r>
      <w:r w:rsidR="00AC4280" w:rsidRPr="00E82933">
        <w:rPr>
          <w:rFonts w:cs="Arial"/>
          <w:noProof/>
          <w:lang w:val="en-GB"/>
        </w:rPr>
        <w:t>(</w:t>
      </w:r>
      <w:hyperlink w:anchor="_ENREF_55" w:tooltip="de Nooijer, 2006 #47" w:history="1">
        <w:r w:rsidR="00FB1EA6" w:rsidRPr="00E82933">
          <w:rPr>
            <w:rFonts w:cs="Arial"/>
            <w:noProof/>
            <w:lang w:val="en-GB"/>
          </w:rPr>
          <w:t>de Nooijer et al., 2006</w:t>
        </w:r>
      </w:hyperlink>
      <w:r w:rsidR="00AC4280" w:rsidRPr="00E82933">
        <w:rPr>
          <w:rFonts w:cs="Arial"/>
          <w:noProof/>
          <w:lang w:val="en-GB"/>
        </w:rPr>
        <w:t xml:space="preserve">; </w:t>
      </w:r>
      <w:hyperlink w:anchor="_ENREF_189" w:tooltip="Ramji, 2015 #294" w:history="1">
        <w:r w:rsidR="00FB1EA6" w:rsidRPr="00E82933">
          <w:rPr>
            <w:rFonts w:cs="Arial"/>
            <w:noProof/>
            <w:lang w:val="en-GB"/>
          </w:rPr>
          <w:t>Ramji and Davies, 2015</w:t>
        </w:r>
      </w:hyperlink>
      <w:r w:rsidR="00AC4280" w:rsidRPr="00E82933">
        <w:rPr>
          <w:rFonts w:cs="Arial"/>
          <w:noProof/>
          <w:lang w:val="en-GB"/>
        </w:rPr>
        <w:t>)</w:t>
      </w:r>
      <w:r w:rsidRPr="0035554D">
        <w:rPr>
          <w:rFonts w:cs="Arial"/>
          <w:lang w:val="en-GB"/>
        </w:rPr>
        <w:fldChar w:fldCharType="end"/>
      </w:r>
      <w:r w:rsidRPr="006615D1">
        <w:rPr>
          <w:rFonts w:cs="Arial"/>
          <w:lang w:val="en-GB"/>
        </w:rPr>
        <w:t>. Moreover, following VSMC injury they themselves can produce IL-1 and other cytokines (Schultz, et al., 2007).</w:t>
      </w:r>
    </w:p>
    <w:p w14:paraId="14E3E1A5" w14:textId="16DE3BB8" w:rsidR="00D46F2D" w:rsidRPr="00E82933" w:rsidRDefault="00D46F2D" w:rsidP="004B7B11">
      <w:pPr>
        <w:widowControl w:val="0"/>
        <w:autoSpaceDE w:val="0"/>
        <w:autoSpaceDN w:val="0"/>
        <w:adjustRightInd w:val="0"/>
        <w:spacing w:after="120" w:line="360" w:lineRule="auto"/>
        <w:jc w:val="both"/>
        <w:rPr>
          <w:rFonts w:cs="Arial"/>
          <w:lang w:val="en-GB"/>
        </w:rPr>
      </w:pPr>
      <w:r w:rsidRPr="00E82933">
        <w:rPr>
          <w:rFonts w:cs="Arial"/>
          <w:lang w:val="en-GB"/>
        </w:rPr>
        <w:t xml:space="preserve">IL-1 has several inflammatory effects upon VSMC and </w:t>
      </w:r>
      <w:r w:rsidR="00776221" w:rsidRPr="00E82933">
        <w:rPr>
          <w:rFonts w:cs="Arial"/>
          <w:lang w:val="en-GB"/>
        </w:rPr>
        <w:t xml:space="preserve">EC </w:t>
      </w:r>
      <w:r w:rsidRPr="00E82933">
        <w:rPr>
          <w:rFonts w:cs="Arial"/>
          <w:lang w:val="en-GB"/>
        </w:rPr>
        <w:t xml:space="preserve">by the process called auto-induction of platelet derived growth factor (PDGF) by VSMC that can also drive neointima formation </w:t>
      </w:r>
      <w:r w:rsidRPr="0035554D">
        <w:rPr>
          <w:rFonts w:cs="Arial"/>
          <w:lang w:val="en-GB"/>
        </w:rPr>
        <w:fldChar w:fldCharType="begin">
          <w:fldData xml:space="preserve">PEVuZE5vdGU+PENpdGU+PEF1dGhvcj5TY2h1bHR6PC9BdXRob3I+PFllYXI+MjAwNzwvWWVhcj48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==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PEVuZE5vdGU+PENpdGU+PEF1dGhvcj5TY2h1bHR6PC9BdXRob3I+PFllYXI+MjAwNzwvWWVhcj48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==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211" w:tooltip="Schultz, 2007 #48" w:history="1">
        <w:r w:rsidR="00FB1EA6" w:rsidRPr="00E82933">
          <w:rPr>
            <w:rFonts w:cs="Arial"/>
            <w:noProof/>
            <w:lang w:val="en-GB"/>
          </w:rPr>
          <w:t>Schultz et al., 2007</w:t>
        </w:r>
      </w:hyperlink>
      <w:r w:rsidRPr="00E82933">
        <w:rPr>
          <w:rFonts w:cs="Arial"/>
          <w:noProof/>
          <w:lang w:val="en-GB"/>
        </w:rPr>
        <w:t>)</w:t>
      </w:r>
      <w:r w:rsidRPr="0035554D">
        <w:rPr>
          <w:rFonts w:cs="Arial"/>
          <w:lang w:val="en-GB"/>
        </w:rPr>
        <w:fldChar w:fldCharType="end"/>
      </w:r>
      <w:r w:rsidRPr="006615D1">
        <w:rPr>
          <w:rFonts w:cs="Arial"/>
          <w:lang w:val="en-GB"/>
        </w:rPr>
        <w:t>. IL-1 expression has been shown in atherosclerotic lesions with IL-1</w:t>
      </w:r>
      <w:r w:rsidR="00146585" w:rsidRPr="006615D1">
        <w:rPr>
          <w:rFonts w:cs="Arial"/>
          <w:lang w:val="en-GB"/>
        </w:rPr>
        <w:sym w:font="Symbol" w:char="F062"/>
      </w:r>
      <w:r w:rsidRPr="006615D1">
        <w:rPr>
          <w:rFonts w:cs="Arial"/>
          <w:lang w:val="en-GB"/>
        </w:rPr>
        <w:t xml:space="preserve"> mRNA and IL1-</w:t>
      </w:r>
      <w:r w:rsidRPr="00E82933">
        <w:rPr>
          <w:rFonts w:cs="Arial" w:hint="eastAsia"/>
          <w:lang w:val="en-GB"/>
        </w:rPr>
        <w:t>α</w:t>
      </w:r>
      <w:r w:rsidRPr="006615D1">
        <w:rPr>
          <w:rFonts w:cs="Arial"/>
          <w:lang w:val="en-GB"/>
        </w:rPr>
        <w:t xml:space="preserve"> mRNA detected in intimal foam cells of the atherosclerotic plaque, while VSMC ha</w:t>
      </w:r>
      <w:r w:rsidRPr="00E82933">
        <w:rPr>
          <w:rFonts w:cs="Arial"/>
          <w:lang w:val="en-GB"/>
        </w:rPr>
        <w:t xml:space="preserve">ve expressed </w:t>
      </w:r>
      <w:r w:rsidRPr="00E82933">
        <w:rPr>
          <w:rFonts w:cs="Arial" w:hint="eastAsia"/>
          <w:lang w:val="en-GB"/>
        </w:rPr>
        <w:t>IL-1</w:t>
      </w:r>
      <w:r w:rsidRPr="00E82933">
        <w:rPr>
          <w:rFonts w:cs="Arial" w:hint="eastAsia"/>
          <w:lang w:val="en-GB"/>
        </w:rPr>
        <w:t>α</w:t>
      </w:r>
      <w:r w:rsidRPr="006615D1">
        <w:rPr>
          <w:rFonts w:cs="Arial"/>
          <w:lang w:val="en-GB"/>
        </w:rPr>
        <w:t xml:space="preserve"> mRNA only </w:t>
      </w:r>
      <w:r w:rsidRPr="0035554D">
        <w:rPr>
          <w:rFonts w:cs="Arial"/>
          <w:lang w:val="en-GB"/>
        </w:rPr>
        <w:fldChar w:fldCharType="begin"/>
      </w:r>
      <w:r w:rsidRPr="00E82933">
        <w:rPr>
          <w:rFonts w:cs="Arial"/>
          <w:lang w:val="en-GB"/>
        </w:rPr>
        <w:instrText xml:space="preserve"> ADDIN EN.CITE &lt;EndNote&gt;&lt;Cite&gt;&lt;Author&gt;Moyer&lt;/Author&gt;&lt;Year&gt;1991&lt;/Year&gt;&lt;RecNum&gt;49&lt;/RecNum&gt;&lt;DisplayText&gt;(Moyer et al., 1991)&lt;/DisplayText&gt;&lt;record&gt;&lt;rec-number&gt;49&lt;/rec-number&gt;&lt;foreign-keys&gt;&lt;key app="EN" db-id="asaf2e006zrvffep9xspvsd900222x995d5r" timestamp="0"&gt;49&lt;/key&gt;&lt;/foreign-keys&gt;&lt;ref-type name="Journal Article"&gt;17&lt;/ref-type&gt;&lt;contributors&gt;&lt;authors&gt;&lt;author&gt;Moyer, C. F.&lt;/author&gt;&lt;author&gt;Sajuthi, D.&lt;/author&gt;&lt;author&gt;Tulli, H.&lt;/author&gt;&lt;author&gt;Williams, J. K.&lt;/author&gt;&lt;/authors&gt;&lt;/contributors&gt;&lt;auth-address&gt;Department of Comparative Medicine, Bowman Gray School of Medicine, Winston-Salem, NC 27103.&lt;/auth-address&gt;&lt;titles&gt;&lt;title&gt;Synthesis of IL-1 alpha and IL-1 beta by arterial cells in atherosclerosis&lt;/title&gt;&lt;secondary-title&gt;The American journal of pathology&lt;/secondary-title&gt;&lt;alt-title&gt;Am J Pathol&lt;/alt-title&gt;&lt;/titles&gt;&lt;periodical&gt;&lt;full-title&gt;Am J Pathol&lt;/full-title&gt;&lt;abbr-1&gt;The American journal of pathology&lt;/abbr-1&gt;&lt;/periodical&gt;&lt;alt-periodical&gt;&lt;full-title&gt;Am J Pathol&lt;/full-title&gt;&lt;abbr-1&gt;The American journal of pathology&lt;/abbr-1&gt;&lt;/alt-periodical&gt;&lt;pages&gt;951-60&lt;/pages&gt;&lt;volume&gt;138&lt;/volume&gt;&lt;number&gt;4&lt;/number&gt;&lt;edition&gt;1991/04/01&lt;/edition&gt;&lt;keywords&gt;&lt;keyword&gt;Animals&lt;/keyword&gt;&lt;keyword&gt;Arteries/*metabolism/pathology&lt;/keyword&gt;&lt;keyword&gt;Arteriosclerosis/*metabolism/pathology&lt;/keyword&gt;&lt;keyword&gt;Interleukin-1/*biosynthesis/genetics&lt;/keyword&gt;&lt;keyword&gt;Macaca fascicularis&lt;/keyword&gt;&lt;keyword&gt;Male&lt;/keyword&gt;&lt;keyword&gt;RNA, Messenger/metabolism&lt;/keyword&gt;&lt;/keywords&gt;&lt;dates&gt;&lt;year&gt;1991&lt;/year&gt;&lt;pub-dates&gt;&lt;date&gt;Apr&lt;/date&gt;&lt;/pub-dates&gt;&lt;/dates&gt;&lt;isbn&gt;0002-9440 (Print)&amp;#xD;0002-9440 (Linking)&lt;/isbn&gt;&lt;accession-num&gt;2012178&lt;/accession-num&gt;&lt;work-type&gt;Research Support, U.S. Gov&amp;apos;t, P.H.S.&lt;/work-type&gt;&lt;urls&gt;&lt;related-urls&gt;&lt;url&gt;http://www.ncbi.nlm.nih.gov/pubmed/2012178&lt;/url&gt;&lt;/related-urls&gt;&lt;/urls&gt;&lt;custom2&gt;1886091&lt;/custom2&gt;&lt;language&gt;eng&lt;/language&gt;&lt;/record&gt;&lt;/Cite&gt;&lt;/EndNote&gt;</w:instrText>
      </w:r>
      <w:r w:rsidRPr="0035554D">
        <w:rPr>
          <w:rFonts w:cs="Arial"/>
          <w:lang w:val="en-GB"/>
        </w:rPr>
        <w:fldChar w:fldCharType="separate"/>
      </w:r>
      <w:r w:rsidRPr="00E82933">
        <w:rPr>
          <w:rFonts w:cs="Arial"/>
          <w:noProof/>
          <w:lang w:val="en-GB"/>
        </w:rPr>
        <w:t>(</w:t>
      </w:r>
      <w:hyperlink w:anchor="_ENREF_163" w:tooltip="Moyer, 1991 #49" w:history="1">
        <w:r w:rsidR="00FB1EA6" w:rsidRPr="00E82933">
          <w:rPr>
            <w:rFonts w:cs="Arial"/>
            <w:noProof/>
            <w:lang w:val="en-GB"/>
          </w:rPr>
          <w:t>Moyer et al., 1991</w:t>
        </w:r>
      </w:hyperlink>
      <w:r w:rsidRPr="00E82933">
        <w:rPr>
          <w:rFonts w:cs="Arial"/>
          <w:noProof/>
          <w:lang w:val="en-GB"/>
        </w:rPr>
        <w:t>)</w:t>
      </w:r>
      <w:r w:rsidRPr="0035554D">
        <w:rPr>
          <w:rFonts w:cs="Arial"/>
          <w:lang w:val="en-GB"/>
        </w:rPr>
        <w:fldChar w:fldCharType="end"/>
      </w:r>
      <w:r w:rsidRPr="006615D1">
        <w:rPr>
          <w:rFonts w:cs="Arial"/>
          <w:lang w:val="en-GB"/>
        </w:rPr>
        <w:t>. IL-1 has also been shown to play an important role in animal models of vascular injury and ather</w:t>
      </w:r>
      <w:r w:rsidRPr="00E82933">
        <w:rPr>
          <w:rFonts w:cs="Arial"/>
          <w:lang w:val="en-GB"/>
        </w:rPr>
        <w:t>osclerosis. Work from Sheffield University utilising the high fat feeding of genetically modified Apolipoprotein E knockout mouse (Apo-E</w:t>
      </w:r>
      <w:r w:rsidRPr="00E82933">
        <w:rPr>
          <w:rFonts w:cs="Arial"/>
          <w:vertAlign w:val="superscript"/>
          <w:lang w:val="en-GB"/>
        </w:rPr>
        <w:t>-/-</w:t>
      </w:r>
      <w:r w:rsidRPr="00E82933">
        <w:rPr>
          <w:rFonts w:cs="Arial"/>
          <w:lang w:val="en-GB"/>
        </w:rPr>
        <w:t>) has shown that neointima formation which was induced by carotid artery ligation was significantly reduced in the mice deficient in IL-1 receptor signa</w:t>
      </w:r>
      <w:r w:rsidR="00587261" w:rsidRPr="00E82933">
        <w:rPr>
          <w:rFonts w:cs="Arial"/>
          <w:lang w:val="en-GB"/>
        </w:rPr>
        <w:t>l</w:t>
      </w:r>
      <w:r w:rsidRPr="00E82933">
        <w:rPr>
          <w:rFonts w:cs="Arial"/>
          <w:lang w:val="en-GB"/>
        </w:rPr>
        <w:t>ling (IL-1R1</w:t>
      </w:r>
      <w:r w:rsidRPr="00E82933">
        <w:rPr>
          <w:rFonts w:cs="Arial"/>
          <w:vertAlign w:val="superscript"/>
          <w:lang w:val="en-GB"/>
        </w:rPr>
        <w:t>-/-</w:t>
      </w:r>
      <w:r w:rsidRPr="00E82933">
        <w:rPr>
          <w:rFonts w:cs="Arial"/>
          <w:lang w:val="en-GB"/>
        </w:rPr>
        <w:t>) compared to control mice (IL-1R1</w:t>
      </w:r>
      <w:r w:rsidRPr="00E82933">
        <w:rPr>
          <w:rFonts w:cs="Arial"/>
          <w:vertAlign w:val="superscript"/>
          <w:lang w:val="en-GB"/>
        </w:rPr>
        <w:t>+/+</w:t>
      </w:r>
      <w:r w:rsidRPr="00E82933">
        <w:rPr>
          <w:rFonts w:cs="Arial"/>
          <w:lang w:val="en-GB"/>
        </w:rPr>
        <w:t xml:space="preserve">) </w:t>
      </w:r>
      <w:r w:rsidRPr="0035554D">
        <w:rPr>
          <w:rFonts w:cs="Arial"/>
          <w:lang w:val="en-GB"/>
        </w:rPr>
        <w:fldChar w:fldCharType="begin">
          <w:fldData xml:space="preserve">PEVuZE5vdGU+PENpdGU+PEF1dGhvcj5DaGFtYmVybGFpbjwvQXV0aG9yPjxZZWFyPjIwMDY8L1ll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MT48L2FsdC1wZXJpb2RpY2FsPjxwYWdlcz4xMzk2LTQwMzwvcGFnZXM+PHZvbHVtZT4xNjg8L3Zv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</w:fldData>
        </w:fldChar>
      </w:r>
      <w:r w:rsidR="00FB1EA6">
        <w:rPr>
          <w:rFonts w:cs="Arial"/>
          <w:lang w:val="en-GB"/>
        </w:rPr>
        <w:instrText xml:space="preserve"> ADDIN EN.CITE </w:instrText>
      </w:r>
      <w:r w:rsidR="00FB1EA6">
        <w:rPr>
          <w:rFonts w:cs="Arial"/>
          <w:lang w:val="en-GB"/>
        </w:rPr>
        <w:fldChar w:fldCharType="begin">
          <w:fldData xml:space="preserve">PEVuZE5vdGU+PENpdGU+PEF1dGhvcj5DaGFtYmVybGFpbjwvQXV0aG9yPjxZZWFyPjIwMDY8L1ll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MT48L2FsdC1wZXJpb2RpY2FsPjxwYWdlcz4xMzk2LTQwMzwvcGFnZXM+PHZvbHVtZT4xNjg8L3Zv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</w:fldData>
        </w:fldChar>
      </w:r>
      <w:r w:rsidR="00FB1EA6">
        <w:rPr>
          <w:rFonts w:cs="Arial"/>
          <w:lang w:val="en-GB"/>
        </w:rPr>
        <w:instrText xml:space="preserve"> ADDIN EN.CITE.DATA </w:instrText>
      </w:r>
      <w:r w:rsidR="00FB1EA6">
        <w:rPr>
          <w:rFonts w:cs="Arial"/>
          <w:lang w:val="en-GB"/>
        </w:rPr>
      </w:r>
      <w:r w:rsidR="00FB1EA6">
        <w:rPr>
          <w:rFonts w:cs="Arial"/>
          <w:lang w:val="en-GB"/>
        </w:rPr>
        <w:fldChar w:fldCharType="end"/>
      </w:r>
      <w:r w:rsidRPr="0035554D">
        <w:rPr>
          <w:rFonts w:cs="Arial"/>
          <w:lang w:val="en-GB"/>
        </w:rPr>
      </w:r>
      <w:r w:rsidRPr="0035554D">
        <w:rPr>
          <w:rFonts w:cs="Arial"/>
          <w:lang w:val="en-GB"/>
        </w:rPr>
        <w:fldChar w:fldCharType="separate"/>
      </w:r>
      <w:r w:rsidR="00FB1EA6">
        <w:rPr>
          <w:rFonts w:cs="Arial"/>
          <w:noProof/>
          <w:lang w:val="en-GB"/>
        </w:rPr>
        <w:t>(</w:t>
      </w:r>
      <w:hyperlink w:anchor="_ENREF_40" w:tooltip="Chamberlain, 2006 #52" w:history="1">
        <w:r w:rsidR="00FB1EA6">
          <w:rPr>
            <w:rFonts w:cs="Arial"/>
            <w:noProof/>
            <w:lang w:val="en-GB"/>
          </w:rPr>
          <w:t>Chamberlain et al., 2006b</w:t>
        </w:r>
      </w:hyperlink>
      <w:r w:rsidR="00FB1EA6">
        <w:rPr>
          <w:rFonts w:cs="Arial"/>
          <w:noProof/>
          <w:lang w:val="en-GB"/>
        </w:rPr>
        <w:t>)</w:t>
      </w:r>
      <w:r w:rsidRPr="0035554D">
        <w:rPr>
          <w:rFonts w:cs="Arial"/>
          <w:lang w:val="en-GB"/>
        </w:rPr>
        <w:fldChar w:fldCharType="end"/>
      </w:r>
      <w:r w:rsidRPr="006615D1">
        <w:rPr>
          <w:rFonts w:cs="Arial"/>
          <w:lang w:val="en-GB"/>
        </w:rPr>
        <w:t xml:space="preserve">. </w:t>
      </w:r>
      <w:r w:rsidR="00773C52">
        <w:rPr>
          <w:rFonts w:cs="Arial"/>
          <w:lang w:val="en-GB"/>
        </w:rPr>
        <w:t>More</w:t>
      </w:r>
      <w:r w:rsidR="00587261" w:rsidRPr="00E82933">
        <w:rPr>
          <w:rFonts w:cs="Arial"/>
          <w:lang w:val="en-GB"/>
        </w:rPr>
        <w:t xml:space="preserve">over, </w:t>
      </w:r>
      <w:r w:rsidRPr="00E82933">
        <w:rPr>
          <w:rFonts w:cs="Arial"/>
          <w:lang w:val="en-GB"/>
        </w:rPr>
        <w:t xml:space="preserve">supplementation of ApoE-/- mice with IL-1 caused the development of neointima and premature thrombus formation </w:t>
      </w:r>
      <w:r w:rsidRPr="0035554D">
        <w:rPr>
          <w:rFonts w:cs="Arial"/>
          <w:lang w:val="en-GB"/>
        </w:rPr>
        <w:fldChar w:fldCharType="begin">
          <w:fldData xml:space="preserve">PEVuZE5vdGU+PENpdGU+PEF1dGhvcj5DaGFtYmVybGFpbjwvQXV0aG9yPjxZZWFyPjIwMDY8L1ll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MT48L2FsdC1wZXJpb2RpY2FsPjxwYWdlcz4xMzk2LTQwMzwvcGFnZXM+PHZvbHVtZT4xNjg8L3Zv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</w:fldData>
        </w:fldChar>
      </w:r>
      <w:r w:rsidR="00FB1EA6">
        <w:rPr>
          <w:rFonts w:cs="Arial"/>
          <w:lang w:val="en-GB"/>
        </w:rPr>
        <w:instrText xml:space="preserve"> ADDIN EN.CITE </w:instrText>
      </w:r>
      <w:r w:rsidR="00FB1EA6">
        <w:rPr>
          <w:rFonts w:cs="Arial"/>
          <w:lang w:val="en-GB"/>
        </w:rPr>
        <w:fldChar w:fldCharType="begin">
          <w:fldData xml:space="preserve">PEVuZE5vdGU+PENpdGU+PEF1dGhvcj5DaGFtYmVybGFpbjwvQXV0aG9yPjxZZWFyPjIwMDY8L1ll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MT48L2FsdC1wZXJpb2RpY2FsPjxwYWdlcz4xMzk2LTQwMzwvcGFnZXM+PHZvbHVtZT4xNjg8L3Zv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</w:fldData>
        </w:fldChar>
      </w:r>
      <w:r w:rsidR="00FB1EA6">
        <w:rPr>
          <w:rFonts w:cs="Arial"/>
          <w:lang w:val="en-GB"/>
        </w:rPr>
        <w:instrText xml:space="preserve"> ADDIN EN.CITE.DATA </w:instrText>
      </w:r>
      <w:r w:rsidR="00FB1EA6">
        <w:rPr>
          <w:rFonts w:cs="Arial"/>
          <w:lang w:val="en-GB"/>
        </w:rPr>
      </w:r>
      <w:r w:rsidR="00FB1EA6">
        <w:rPr>
          <w:rFonts w:cs="Arial"/>
          <w:lang w:val="en-GB"/>
        </w:rPr>
        <w:fldChar w:fldCharType="end"/>
      </w:r>
      <w:r w:rsidRPr="0035554D">
        <w:rPr>
          <w:rFonts w:cs="Arial"/>
          <w:lang w:val="en-GB"/>
        </w:rPr>
      </w:r>
      <w:r w:rsidRPr="0035554D">
        <w:rPr>
          <w:rFonts w:cs="Arial"/>
          <w:lang w:val="en-GB"/>
        </w:rPr>
        <w:fldChar w:fldCharType="separate"/>
      </w:r>
      <w:r w:rsidR="00FB1EA6">
        <w:rPr>
          <w:rFonts w:cs="Arial"/>
          <w:noProof/>
          <w:lang w:val="en-GB"/>
        </w:rPr>
        <w:t>(</w:t>
      </w:r>
      <w:hyperlink w:anchor="_ENREF_40" w:tooltip="Chamberlain, 2006 #52" w:history="1">
        <w:r w:rsidR="00FB1EA6">
          <w:rPr>
            <w:rFonts w:cs="Arial"/>
            <w:noProof/>
            <w:lang w:val="en-GB"/>
          </w:rPr>
          <w:t>Chamberlain et al., 2006b</w:t>
        </w:r>
      </w:hyperlink>
      <w:r w:rsidR="00FB1EA6">
        <w:rPr>
          <w:rFonts w:cs="Arial"/>
          <w:noProof/>
          <w:lang w:val="en-GB"/>
        </w:rPr>
        <w:t>)</w:t>
      </w:r>
      <w:r w:rsidRPr="0035554D">
        <w:rPr>
          <w:rFonts w:cs="Arial"/>
          <w:lang w:val="en-GB"/>
        </w:rPr>
        <w:fldChar w:fldCharType="end"/>
      </w:r>
      <w:r w:rsidRPr="006615D1">
        <w:rPr>
          <w:rFonts w:cs="Arial"/>
          <w:lang w:val="en-GB"/>
        </w:rPr>
        <w:t>.</w:t>
      </w:r>
    </w:p>
    <w:p w14:paraId="08006727" w14:textId="10C9AF6F" w:rsidR="00D46F2D" w:rsidRPr="00E82933" w:rsidRDefault="00D46F2D" w:rsidP="00D46F2D">
      <w:pPr>
        <w:widowControl w:val="0"/>
        <w:autoSpaceDE w:val="0"/>
        <w:autoSpaceDN w:val="0"/>
        <w:adjustRightInd w:val="0"/>
        <w:spacing w:before="240" w:after="120" w:line="360" w:lineRule="auto"/>
        <w:jc w:val="both"/>
        <w:rPr>
          <w:rFonts w:cs="Arial"/>
          <w:lang w:val="en-GB"/>
        </w:rPr>
      </w:pPr>
      <w:r w:rsidRPr="00E82933">
        <w:rPr>
          <w:rFonts w:cs="Arial"/>
          <w:lang w:val="en-GB"/>
        </w:rPr>
        <w:t xml:space="preserve">Furthermore IL-1 also contributes in a plaque rupture and thrombus formation through an induction of monocyte chemo-attractant protein (MCP) and macrophage – colony stimulating factor (M-CSF) </w:t>
      </w:r>
      <w:r w:rsidRPr="0035554D">
        <w:rPr>
          <w:rFonts w:cs="Arial"/>
          <w:lang w:val="en-GB"/>
        </w:rPr>
        <w:fldChar w:fldCharType="begin">
          <w:fldData xml:space="preserve">PEVuZE5vdGU+PENpdGU+PEF1dGhvcj5CdWphazwvQXV0aG9yPjxZZWFyPjIwMDk8L1llYXI+PFJl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PEVuZE5vdGU+PENpdGU+PEF1dGhvcj5CdWphazwvQXV0aG9yPjxZZWFyPjIwMDk8L1llYXI+PFJl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31" w:tooltip="Bujak, 2009 #53" w:history="1">
        <w:r w:rsidR="00FB1EA6" w:rsidRPr="00E82933">
          <w:rPr>
            <w:rFonts w:cs="Arial"/>
            <w:noProof/>
            <w:lang w:val="en-GB"/>
          </w:rPr>
          <w:t>Bujak and Frangogiannis, 2009</w:t>
        </w:r>
      </w:hyperlink>
      <w:r w:rsidRPr="00E82933">
        <w:rPr>
          <w:rFonts w:cs="Arial"/>
          <w:noProof/>
          <w:lang w:val="en-GB"/>
        </w:rPr>
        <w:t xml:space="preserve">; </w:t>
      </w:r>
      <w:hyperlink w:anchor="_ENREF_130" w:tooltip="Libby, 1995 #50" w:history="1">
        <w:r w:rsidR="00FB1EA6" w:rsidRPr="00E82933">
          <w:rPr>
            <w:rFonts w:cs="Arial"/>
            <w:noProof/>
            <w:lang w:val="en-GB"/>
          </w:rPr>
          <w:t>Libby et al., 1995</w:t>
        </w:r>
      </w:hyperlink>
      <w:r w:rsidRPr="00E82933">
        <w:rPr>
          <w:rFonts w:cs="Arial"/>
          <w:noProof/>
          <w:lang w:val="en-GB"/>
        </w:rPr>
        <w:t>)</w:t>
      </w:r>
      <w:r w:rsidRPr="0035554D">
        <w:rPr>
          <w:rFonts w:cs="Arial"/>
          <w:lang w:val="en-GB"/>
        </w:rPr>
        <w:fldChar w:fldCharType="end"/>
      </w:r>
      <w:r w:rsidR="00146585">
        <w:rPr>
          <w:rFonts w:cs="Arial"/>
          <w:lang w:val="en-GB"/>
        </w:rPr>
        <w:t>.</w:t>
      </w:r>
      <w:r w:rsidRPr="006615D1">
        <w:rPr>
          <w:rFonts w:cs="Arial"/>
          <w:lang w:val="en-GB"/>
        </w:rPr>
        <w:t xml:space="preserve"> A recent study demonstrate</w:t>
      </w:r>
      <w:r w:rsidRPr="00E82933">
        <w:rPr>
          <w:rFonts w:cs="Arial"/>
          <w:lang w:val="en-GB"/>
        </w:rPr>
        <w:t xml:space="preserve">d the effect of IL-1 on the ischemic or dead cardiac muscle by promoting apoptosis or hypertrophy of the muscle that negatively affects cardiac function via the nitric oxide pathway </w:t>
      </w:r>
      <w:r w:rsidRPr="0035554D">
        <w:rPr>
          <w:rFonts w:cs="Arial"/>
          <w:lang w:val="en-GB"/>
        </w:rPr>
        <w:fldChar w:fldCharType="begin">
          <w:fldData xml:space="preserve">PEVuZE5vdGU+PENpdGU+PEF1dGhvcj5Jbmc8L0F1dGhvcj48WWVhcj4xOTk5PC9ZZWFyPjxSZWNO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</w:fldData>
        </w:fldChar>
      </w:r>
      <w:r w:rsidR="00146585">
        <w:rPr>
          <w:rFonts w:cs="Arial"/>
          <w:lang w:val="en-GB"/>
        </w:rPr>
        <w:instrText xml:space="preserve"> ADDIN EN.CITE </w:instrText>
      </w:r>
      <w:r w:rsidR="00146585">
        <w:rPr>
          <w:rFonts w:cs="Arial"/>
          <w:lang w:val="en-GB"/>
        </w:rPr>
        <w:fldChar w:fldCharType="begin">
          <w:fldData xml:space="preserve">PEVuZE5vdGU+PENpdGU+PEF1dGhvcj5Jbmc8L0F1dGhvcj48WWVhcj4xOTk5PC9ZZWFyPjxSZWNO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</w:fldData>
        </w:fldChar>
      </w:r>
      <w:r w:rsidR="00146585">
        <w:rPr>
          <w:rFonts w:cs="Arial"/>
          <w:lang w:val="en-GB"/>
        </w:rPr>
        <w:instrText xml:space="preserve"> ADDIN EN.CITE.DATA </w:instrText>
      </w:r>
      <w:r w:rsidR="00146585">
        <w:rPr>
          <w:rFonts w:cs="Arial"/>
          <w:lang w:val="en-GB"/>
        </w:rPr>
      </w:r>
      <w:r w:rsidR="00146585">
        <w:rPr>
          <w:rFonts w:cs="Arial"/>
          <w:lang w:val="en-GB"/>
        </w:rPr>
        <w:fldChar w:fldCharType="end"/>
      </w:r>
      <w:r w:rsidRPr="0035554D">
        <w:rPr>
          <w:rFonts w:cs="Arial"/>
          <w:lang w:val="en-GB"/>
        </w:rPr>
      </w:r>
      <w:r w:rsidRPr="0035554D">
        <w:rPr>
          <w:rFonts w:cs="Arial"/>
          <w:lang w:val="en-GB"/>
        </w:rPr>
        <w:fldChar w:fldCharType="separate"/>
      </w:r>
      <w:r w:rsidR="00146585">
        <w:rPr>
          <w:rFonts w:cs="Arial"/>
          <w:noProof/>
          <w:lang w:val="en-GB"/>
        </w:rPr>
        <w:t>(</w:t>
      </w:r>
      <w:hyperlink w:anchor="_ENREF_99" w:tooltip="Ing, 1999 #54" w:history="1">
        <w:r w:rsidR="00FB1EA6">
          <w:rPr>
            <w:rFonts w:cs="Arial"/>
            <w:noProof/>
            <w:lang w:val="en-GB"/>
          </w:rPr>
          <w:t>Ing et al., 1999</w:t>
        </w:r>
      </w:hyperlink>
      <w:r w:rsidR="00146585">
        <w:rPr>
          <w:rFonts w:cs="Arial"/>
          <w:noProof/>
          <w:lang w:val="en-GB"/>
        </w:rPr>
        <w:t xml:space="preserve">; </w:t>
      </w:r>
      <w:hyperlink w:anchor="_ENREF_109" w:tooltip="Kherbeck, 2011 #55" w:history="1">
        <w:r w:rsidR="00FB1EA6">
          <w:rPr>
            <w:rFonts w:cs="Arial"/>
            <w:noProof/>
            <w:lang w:val="en-GB"/>
          </w:rPr>
          <w:t>Kherbeck et al., 2011</w:t>
        </w:r>
      </w:hyperlink>
      <w:r w:rsidR="00146585">
        <w:rPr>
          <w:rFonts w:cs="Arial"/>
          <w:noProof/>
          <w:lang w:val="en-GB"/>
        </w:rPr>
        <w:t>)</w:t>
      </w:r>
      <w:r w:rsidRPr="0035554D">
        <w:rPr>
          <w:rFonts w:cs="Arial"/>
          <w:lang w:val="en-GB"/>
        </w:rPr>
        <w:fldChar w:fldCharType="end"/>
      </w:r>
      <w:r w:rsidR="00146585">
        <w:rPr>
          <w:rFonts w:cs="Arial"/>
          <w:lang w:val="en-GB"/>
        </w:rPr>
        <w:t>.</w:t>
      </w:r>
      <w:r w:rsidRPr="006615D1">
        <w:rPr>
          <w:rFonts w:cs="Arial"/>
          <w:lang w:val="en-GB"/>
        </w:rPr>
        <w:t xml:space="preserve"> </w:t>
      </w:r>
      <w:r w:rsidRPr="00E82933">
        <w:rPr>
          <w:rFonts w:cs="Arial"/>
          <w:lang w:val="en-GB"/>
        </w:rPr>
        <w:t xml:space="preserve">Furthermore, others have demonstrated that genetic variations in the IL-1 genotype regions increase the risk of coronary artery disease through the oxidation of phospholipids carried on lipoprotein-a in the circulation resulting in coronary artery diameter narrowing and blockage, leading to adverse cardiac events </w:t>
      </w:r>
      <w:r w:rsidRPr="0035554D">
        <w:rPr>
          <w:rFonts w:cs="Arial"/>
          <w:lang w:val="en-GB"/>
        </w:rPr>
        <w:fldChar w:fldCharType="begin"/>
      </w:r>
      <w:r w:rsidRPr="00E82933">
        <w:rPr>
          <w:rFonts w:cs="Arial"/>
          <w:lang w:val="en-GB"/>
        </w:rPr>
        <w:instrText xml:space="preserve"> ADDIN EN.CITE &lt;EndNote&gt;&lt;Cite&gt;&lt;Author&gt;Tsimikas&lt;/Author&gt;&lt;Year&gt;2014&lt;/Year&gt;&lt;RecNum&gt;56&lt;/RecNum&gt;&lt;DisplayText&gt;(Tsimikas et al., 2014)&lt;/DisplayText&gt;&lt;record&gt;&lt;rec-number&gt;56&lt;/rec-number&gt;&lt;foreign-keys&gt;&lt;key app="EN" db-id="asaf2e006zrvffep9xspvsd900222x995d5r" timestamp="0"&gt;56&lt;/key&gt;&lt;/foreign-keys&gt;&lt;ref-type name="Journal Article"&gt;17&lt;/ref-type&gt;&lt;contributors&gt;&lt;authors&gt;&lt;author&gt;Tsimikas, S.&lt;/author&gt;&lt;author&gt;Duff, G. W.&lt;/author&gt;&lt;author&gt;Berger, P. B.&lt;/author&gt;&lt;author&gt;Rogus, J.&lt;/author&gt;&lt;author&gt;Huttner, K.&lt;/author&gt;&lt;author&gt;Clopton, P.&lt;/author&gt;&lt;author&gt;Brilakis, E.&lt;/author&gt;&lt;author&gt;Kornman, K. S.&lt;/author&gt;&lt;author&gt;Witztum, J. L.&lt;/author&gt;&lt;/authors&gt;&lt;/contributors&gt;&lt;auth-address&gt;Divisions of Cardiovascular Diseases (ST) and Endocrinology and Metabolism (JLW), University of California, San Diego. Electronic address: stsimikas@ucsd.edu.&amp;#xD;Division of Genomic Medicine, University of Sheffield, United Kingdom.&amp;#xD;Department of Cardiology, Geisinger Health System.&amp;#xD;Interleukin Genetics, Inc., Waltham, MA.&amp;#xD;Veterans Affairs Medical Center, San Diego.&amp;#xD;Veterans Affairs North Texas Healthcare System, Dallas, TX.&amp;#xD;Divisions of Cardiovascular Diseases (ST) and Endocrinology and Metabolism (JLW), University of California, San Diego.&lt;/auth-address&gt;&lt;titles&gt;&lt;title&gt;Pro-Inflammatory Interleukin-1 Genotypes Potentiate the Risk of Coronary Artery Disease and Cardiovascular Events Mediated by Oxidized Phospholipids and Lipoprotein (a)&lt;/title&gt;&lt;secondary-title&gt;J Am Coll Cardiol&lt;/secondary-title&gt;&lt;alt-title&gt;Journal of the American College of Cardiology&lt;/alt-title&gt;&lt;/titles&gt;&lt;dates&gt;&lt;year&gt;2014&lt;/year&gt;&lt;pub-dates&gt;&lt;date&gt;Jan 30&lt;/date&gt;&lt;/pub-dates&gt;&lt;/dates&gt;&lt;isbn&gt;1558-3597 (Electronic)&amp;#xD;0735-1097 (Linking)&lt;/isbn&gt;&lt;accession-num&gt;24530664&lt;/accession-num&gt;&lt;urls&gt;&lt;related-urls&gt;&lt;url&gt;http://www.ncbi.nlm.nih.gov/pubmed/24530664&lt;/url&gt;&lt;/related-urls&gt;&lt;/urls&gt;&lt;electronic-resource-num&gt;10.1016/j.jacc.2013.12.030&lt;/electronic-resource-num&gt;&lt;/record&gt;&lt;/Cite&gt;&lt;/EndNote&gt;</w:instrText>
      </w:r>
      <w:r w:rsidRPr="0035554D">
        <w:rPr>
          <w:rFonts w:cs="Arial"/>
          <w:lang w:val="en-GB"/>
        </w:rPr>
        <w:fldChar w:fldCharType="separate"/>
      </w:r>
      <w:r w:rsidRPr="00E82933">
        <w:rPr>
          <w:rFonts w:cs="Arial"/>
          <w:noProof/>
          <w:lang w:val="en-GB"/>
        </w:rPr>
        <w:t>(</w:t>
      </w:r>
      <w:hyperlink w:anchor="_ENREF_231" w:tooltip="Tsimikas, 2014 #56" w:history="1">
        <w:r w:rsidR="00FB1EA6" w:rsidRPr="00E82933">
          <w:rPr>
            <w:rFonts w:cs="Arial"/>
            <w:noProof/>
            <w:lang w:val="en-GB"/>
          </w:rPr>
          <w:t>Tsimikas et al., 2014</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1DB4F711" w14:textId="4EDD9046" w:rsidR="00D46F2D" w:rsidRPr="00E82933" w:rsidRDefault="00BF3745">
      <w:pPr>
        <w:pStyle w:val="Heading3"/>
      </w:pPr>
      <w:bookmarkStart w:id="66" w:name="_Toc367703519"/>
      <w:r>
        <w:t xml:space="preserve">1.5.3 </w:t>
      </w:r>
      <w:r w:rsidR="00D46F2D" w:rsidRPr="00E82933">
        <w:t>Overview of IL-1Ra</w:t>
      </w:r>
      <w:r w:rsidR="00D34161">
        <w:t xml:space="preserve"> and signalling pathway</w:t>
      </w:r>
      <w:bookmarkEnd w:id="66"/>
    </w:p>
    <w:p w14:paraId="29B38FEF" w14:textId="77777777" w:rsidR="005E5BAA" w:rsidRPr="0035554D" w:rsidRDefault="005E5BAA" w:rsidP="00F01DC8">
      <w:pPr>
        <w:rPr>
          <w:rFonts w:cs="Arial"/>
        </w:rPr>
      </w:pPr>
    </w:p>
    <w:p w14:paraId="11C1F6B7" w14:textId="5669905C" w:rsidR="005E5BAA" w:rsidRDefault="005E5BAA" w:rsidP="005E5BAA">
      <w:pPr>
        <w:spacing w:line="360" w:lineRule="auto"/>
        <w:jc w:val="both"/>
        <w:rPr>
          <w:rFonts w:cs="Arial"/>
          <w:lang w:val="en-GB"/>
        </w:rPr>
      </w:pPr>
      <w:r w:rsidRPr="00E82933">
        <w:rPr>
          <w:rFonts w:cs="Arial"/>
          <w:lang w:val="en-GB"/>
        </w:rPr>
        <w:t xml:space="preserve">IL-1Ra is a broadly expressed acute phase protein that serves to dampen inflammation through the binding </w:t>
      </w:r>
      <w:r w:rsidR="00146585">
        <w:rPr>
          <w:rFonts w:cs="Arial"/>
          <w:lang w:val="en-GB"/>
        </w:rPr>
        <w:t>to both IL-1RI and IL-1</w:t>
      </w:r>
      <w:r w:rsidRPr="00E82933">
        <w:rPr>
          <w:rFonts w:cs="Arial"/>
          <w:lang w:val="en-GB"/>
        </w:rPr>
        <w:t xml:space="preserve">RII and by competitively inhibition of </w:t>
      </w:r>
      <w:r w:rsidR="00146585">
        <w:rPr>
          <w:rFonts w:cs="Arial" w:hint="eastAsia"/>
          <w:lang w:val="en-GB"/>
        </w:rPr>
        <w:t>IL</w:t>
      </w:r>
      <w:r w:rsidR="00146585">
        <w:rPr>
          <w:rFonts w:cs="Arial"/>
          <w:lang w:val="en-GB"/>
        </w:rPr>
        <w:t>-</w:t>
      </w:r>
      <w:r w:rsidR="00146585">
        <w:rPr>
          <w:rFonts w:cs="Arial" w:hint="eastAsia"/>
          <w:lang w:val="en-GB"/>
        </w:rPr>
        <w:t>1</w:t>
      </w:r>
      <w:r w:rsidRPr="00E82933">
        <w:rPr>
          <w:rFonts w:cs="Arial" w:hint="eastAsia"/>
          <w:lang w:val="en-GB"/>
        </w:rPr>
        <w:t>α</w:t>
      </w:r>
      <w:r w:rsidRPr="006615D1">
        <w:rPr>
          <w:rFonts w:cs="Arial"/>
          <w:lang w:val="en-GB"/>
        </w:rPr>
        <w:t xml:space="preserve"> </w:t>
      </w:r>
      <w:r w:rsidRPr="00E82933">
        <w:rPr>
          <w:rFonts w:cs="Arial"/>
          <w:lang w:val="en-GB"/>
        </w:rPr>
        <w:t xml:space="preserve">and </w:t>
      </w:r>
      <w:r w:rsidR="00146585">
        <w:rPr>
          <w:rFonts w:cs="Arial" w:hint="eastAsia"/>
          <w:lang w:val="en-GB"/>
        </w:rPr>
        <w:t>IL</w:t>
      </w:r>
      <w:r w:rsidR="00146585">
        <w:rPr>
          <w:rFonts w:cs="Arial"/>
          <w:lang w:val="en-GB"/>
        </w:rPr>
        <w:t>-</w:t>
      </w:r>
      <w:r w:rsidRPr="00E82933">
        <w:rPr>
          <w:rFonts w:cs="Arial" w:hint="eastAsia"/>
          <w:lang w:val="en-GB"/>
        </w:rPr>
        <w:t>1</w:t>
      </w:r>
      <w:r w:rsidR="00146585" w:rsidRPr="006615D1">
        <w:rPr>
          <w:rFonts w:cs="Arial"/>
          <w:lang w:val="en-GB"/>
        </w:rPr>
        <w:sym w:font="Symbol" w:char="F062"/>
      </w:r>
      <w:r w:rsidRPr="006615D1">
        <w:rPr>
          <w:rFonts w:cs="Arial"/>
          <w:lang w:val="en-GB"/>
        </w:rPr>
        <w:t xml:space="preserve"> action.</w:t>
      </w:r>
      <w:r w:rsidRPr="00E82933">
        <w:rPr>
          <w:rFonts w:cs="Arial"/>
          <w:lang w:val="en-GB"/>
        </w:rPr>
        <w:t xml:space="preserve">  B</w:t>
      </w:r>
      <w:r w:rsidR="00146585">
        <w:rPr>
          <w:rFonts w:cs="Arial"/>
          <w:lang w:val="en-GB"/>
        </w:rPr>
        <w:t>inding to IL-1</w:t>
      </w:r>
      <w:r w:rsidRPr="00E82933">
        <w:rPr>
          <w:rFonts w:cs="Arial"/>
          <w:lang w:val="en-GB"/>
        </w:rPr>
        <w:t>RI prevents the triggered recruitment of IL-1R-AcP and/or acti</w:t>
      </w:r>
      <w:r w:rsidR="00146585">
        <w:rPr>
          <w:rFonts w:cs="Arial"/>
          <w:lang w:val="en-GB"/>
        </w:rPr>
        <w:t>vation of IL-1RI signal</w:t>
      </w:r>
      <w:r w:rsidR="004402DE">
        <w:rPr>
          <w:rFonts w:cs="Arial"/>
          <w:lang w:val="en-GB"/>
        </w:rPr>
        <w:t>l</w:t>
      </w:r>
      <w:r w:rsidR="00146585">
        <w:rPr>
          <w:rFonts w:cs="Arial"/>
          <w:lang w:val="en-GB"/>
        </w:rPr>
        <w:t>ing. IL-</w:t>
      </w:r>
      <w:r w:rsidRPr="00E82933">
        <w:rPr>
          <w:rFonts w:cs="Arial"/>
          <w:lang w:val="en-GB"/>
        </w:rPr>
        <w:t xml:space="preserve">1Ra blocks the proinflammatory actions of IL-1 including prostaglandin E2 and IL-6 release from EC. This results in production prevention of hepatic acute phase proteins, neutrophil expansion and other inflammatory cells infiltration, which is responsible for systemic inflammation, thrombocytosis and fever generation </w:t>
      </w:r>
      <w:r w:rsidRPr="0035554D">
        <w:rPr>
          <w:rFonts w:cs="Arial"/>
          <w:lang w:val="en-GB"/>
        </w:rPr>
        <w:fldChar w:fldCharType="begin">
          <w:fldData xml:space="preserve">PEVuZE5vdGU+PENpdGU+PEF1dGhvcj5BcmVuZDwvQXV0aG9yPjxZZWFyPjE5OTg8L1llYXI+PFJl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PEVuZE5vdGU+PENpdGU+PEF1dGhvcj5BcmVuZDwvQXV0aG9yPjxZZWFyPjE5OTg8L1llYXI+PFJl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1" w:tooltip="Arend, 1998 #63" w:history="1">
        <w:r w:rsidR="00FB1EA6" w:rsidRPr="00E82933">
          <w:rPr>
            <w:rFonts w:cs="Arial"/>
            <w:noProof/>
            <w:lang w:val="en-GB"/>
          </w:rPr>
          <w:t>Arend et al., 1998</w:t>
        </w:r>
      </w:hyperlink>
      <w:r w:rsidRPr="00E82933">
        <w:rPr>
          <w:rFonts w:cs="Arial"/>
          <w:noProof/>
          <w:lang w:val="en-GB"/>
        </w:rPr>
        <w:t xml:space="preserve">; </w:t>
      </w:r>
      <w:hyperlink w:anchor="_ENREF_90" w:tooltip="Henmi, 2009 #42" w:history="1">
        <w:r w:rsidR="00FB1EA6" w:rsidRPr="00E82933">
          <w:rPr>
            <w:rFonts w:cs="Arial"/>
            <w:noProof/>
            <w:lang w:val="en-GB"/>
          </w:rPr>
          <w:t>Henmi et al., 2009</w:t>
        </w:r>
      </w:hyperlink>
      <w:r w:rsidRPr="00E82933">
        <w:rPr>
          <w:rFonts w:cs="Arial"/>
          <w:noProof/>
          <w:lang w:val="en-GB"/>
        </w:rPr>
        <w:t>)</w:t>
      </w:r>
      <w:r w:rsidRPr="0035554D">
        <w:rPr>
          <w:rFonts w:cs="Arial"/>
          <w:lang w:val="en-GB"/>
        </w:rPr>
        <w:fldChar w:fldCharType="end"/>
      </w:r>
      <w:r w:rsidRPr="006615D1">
        <w:rPr>
          <w:rFonts w:cs="Arial"/>
          <w:lang w:val="en-GB"/>
        </w:rPr>
        <w:t>.</w:t>
      </w:r>
    </w:p>
    <w:p w14:paraId="24F4A4CC" w14:textId="77777777" w:rsidR="00D34161" w:rsidRDefault="00D34161" w:rsidP="005E5BAA">
      <w:pPr>
        <w:spacing w:line="360" w:lineRule="auto"/>
        <w:jc w:val="both"/>
        <w:rPr>
          <w:rFonts w:cs="Arial"/>
          <w:lang w:val="en-GB"/>
        </w:rPr>
      </w:pPr>
    </w:p>
    <w:p w14:paraId="5841EDDB" w14:textId="73A30EFC" w:rsidR="005E5BAA" w:rsidRPr="0035554D" w:rsidRDefault="00D34161" w:rsidP="00AE34C1">
      <w:pPr>
        <w:spacing w:line="360" w:lineRule="auto"/>
        <w:jc w:val="both"/>
        <w:rPr>
          <w:rFonts w:cs="Arial"/>
        </w:rPr>
      </w:pPr>
      <w:r w:rsidRPr="00970A2B">
        <w:rPr>
          <w:rFonts w:cs="Arial"/>
          <w:lang w:val="en-GB"/>
        </w:rPr>
        <w:t>When IL-1</w:t>
      </w:r>
      <w:r w:rsidRPr="00970A2B">
        <w:rPr>
          <w:rFonts w:cs="Arial" w:hint="eastAsia"/>
          <w:lang w:val="en-GB"/>
        </w:rPr>
        <w:t>α</w:t>
      </w:r>
      <w:r w:rsidRPr="00970A2B">
        <w:rPr>
          <w:rFonts w:cs="Arial"/>
          <w:lang w:val="en-GB"/>
        </w:rPr>
        <w:t xml:space="preserve"> </w:t>
      </w:r>
      <w:r w:rsidRPr="00AE34C1">
        <w:rPr>
          <w:rFonts w:cs="Arial"/>
          <w:lang w:val="en-GB"/>
        </w:rPr>
        <w:t>(precursor or mature) or mature IL-1</w:t>
      </w:r>
      <w:r w:rsidRPr="00AE34C1">
        <w:rPr>
          <w:rFonts w:cs="Arial" w:hint="eastAsia"/>
          <w:lang w:val="en-GB"/>
        </w:rPr>
        <w:t>β</w:t>
      </w:r>
      <w:r w:rsidR="00413E48" w:rsidRPr="00970A2B">
        <w:rPr>
          <w:rFonts w:cs="Arial"/>
          <w:lang w:val="en-GB"/>
        </w:rPr>
        <w:t xml:space="preserve"> firstly</w:t>
      </w:r>
      <w:r w:rsidRPr="00AE34C1">
        <w:rPr>
          <w:rFonts w:cs="Arial"/>
          <w:lang w:val="en-GB"/>
        </w:rPr>
        <w:t xml:space="preserve"> bind</w:t>
      </w:r>
      <w:r w:rsidRPr="00970A2B">
        <w:rPr>
          <w:rFonts w:cs="Arial"/>
          <w:lang w:val="en-GB"/>
        </w:rPr>
        <w:t>s</w:t>
      </w:r>
      <w:r w:rsidRPr="00AE34C1">
        <w:rPr>
          <w:rFonts w:cs="Arial"/>
          <w:lang w:val="en-GB"/>
        </w:rPr>
        <w:t xml:space="preserve"> to the IL-1RI</w:t>
      </w:r>
      <w:r w:rsidR="00413E48" w:rsidRPr="00970A2B">
        <w:rPr>
          <w:rFonts w:cs="Arial"/>
          <w:lang w:val="en-GB"/>
        </w:rPr>
        <w:t xml:space="preserve"> (ligand binding chain) followed by recruitment of the co-</w:t>
      </w:r>
      <w:r w:rsidR="00413E48" w:rsidRPr="00AE34C1">
        <w:rPr>
          <w:rFonts w:cs="Arial"/>
          <w:lang w:val="en-GB"/>
        </w:rPr>
        <w:t xml:space="preserve">receptor chain </w:t>
      </w:r>
      <w:r w:rsidR="00413E48" w:rsidRPr="00970A2B">
        <w:rPr>
          <w:rFonts w:cs="Arial"/>
          <w:lang w:val="en-GB"/>
        </w:rPr>
        <w:t xml:space="preserve">termed </w:t>
      </w:r>
      <w:r w:rsidRPr="00AE34C1">
        <w:rPr>
          <w:rFonts w:cs="Arial"/>
          <w:lang w:val="en-GB"/>
        </w:rPr>
        <w:t>IL-1R</w:t>
      </w:r>
      <w:r w:rsidRPr="00970A2B">
        <w:rPr>
          <w:rFonts w:cs="Arial"/>
          <w:lang w:val="en-GB"/>
        </w:rPr>
        <w:t>-</w:t>
      </w:r>
      <w:r w:rsidR="00413E48" w:rsidRPr="00970A2B">
        <w:rPr>
          <w:rFonts w:cs="Arial"/>
          <w:lang w:val="en-GB"/>
        </w:rPr>
        <w:t>AcP forming</w:t>
      </w:r>
      <w:r w:rsidRPr="00AE34C1">
        <w:rPr>
          <w:rFonts w:cs="Arial"/>
          <w:lang w:val="en-GB"/>
        </w:rPr>
        <w:t xml:space="preserve"> the receptor heterodimeric complex</w:t>
      </w:r>
      <w:r w:rsidR="00413E48" w:rsidRPr="00970A2B">
        <w:rPr>
          <w:rFonts w:cs="Arial"/>
          <w:lang w:val="en-GB"/>
        </w:rPr>
        <w:t xml:space="preserve"> (IL-1RI,</w:t>
      </w:r>
      <w:r w:rsidR="00413E48" w:rsidRPr="00AE34C1">
        <w:rPr>
          <w:rFonts w:cs="Arial"/>
          <w:lang w:val="en-GB"/>
        </w:rPr>
        <w:t xml:space="preserve"> IL-1 </w:t>
      </w:r>
      <w:r w:rsidR="00413E48" w:rsidRPr="00970A2B">
        <w:rPr>
          <w:rFonts w:cs="Arial"/>
          <w:lang w:val="en-GB"/>
        </w:rPr>
        <w:t xml:space="preserve">and </w:t>
      </w:r>
      <w:r w:rsidR="00413E48" w:rsidRPr="00AE34C1">
        <w:rPr>
          <w:rFonts w:cs="Arial"/>
          <w:lang w:val="en-GB"/>
        </w:rPr>
        <w:t>co-receptor</w:t>
      </w:r>
      <w:r w:rsidR="00413E48" w:rsidRPr="00970A2B">
        <w:rPr>
          <w:rFonts w:cs="Arial"/>
          <w:lang w:val="en-GB"/>
        </w:rPr>
        <w:t>)</w:t>
      </w:r>
      <w:r w:rsidRPr="00AE34C1">
        <w:rPr>
          <w:rFonts w:cs="Arial"/>
          <w:lang w:val="en-GB"/>
        </w:rPr>
        <w:t xml:space="preserve">. </w:t>
      </w:r>
      <w:r w:rsidR="00413E48" w:rsidRPr="00AE34C1">
        <w:rPr>
          <w:rFonts w:cs="Arial"/>
          <w:lang w:val="en-GB"/>
        </w:rPr>
        <w:t>The signal</w:t>
      </w:r>
      <w:r w:rsidR="002515FE" w:rsidRPr="00970A2B">
        <w:rPr>
          <w:rFonts w:cs="Arial"/>
          <w:lang w:val="en-GB"/>
        </w:rPr>
        <w:t xml:space="preserve"> transduction</w:t>
      </w:r>
      <w:r w:rsidR="00413E48" w:rsidRPr="00AE34C1">
        <w:rPr>
          <w:rFonts w:cs="Arial"/>
          <w:lang w:val="en-GB"/>
        </w:rPr>
        <w:t xml:space="preserve"> is </w:t>
      </w:r>
      <w:r w:rsidR="00805ECB" w:rsidRPr="00970A2B">
        <w:rPr>
          <w:rFonts w:cs="Arial"/>
          <w:lang w:val="en-GB"/>
        </w:rPr>
        <w:t xml:space="preserve">started </w:t>
      </w:r>
      <w:r w:rsidR="00413E48" w:rsidRPr="00AE34C1">
        <w:rPr>
          <w:rFonts w:cs="Arial"/>
          <w:lang w:val="en-GB"/>
        </w:rPr>
        <w:t>with recruitment of the adaptor protein</w:t>
      </w:r>
      <w:r w:rsidR="00413E48" w:rsidRPr="00970A2B">
        <w:rPr>
          <w:rFonts w:cs="Arial"/>
          <w:lang w:val="en-GB"/>
        </w:rPr>
        <w:t xml:space="preserve"> called myeloid differentiation primary response gene 88</w:t>
      </w:r>
      <w:r w:rsidR="00413E48" w:rsidRPr="00AE34C1">
        <w:rPr>
          <w:rFonts w:cs="Arial"/>
          <w:lang w:val="en-GB"/>
        </w:rPr>
        <w:t xml:space="preserve"> </w:t>
      </w:r>
      <w:r w:rsidR="00413E48" w:rsidRPr="00970A2B">
        <w:rPr>
          <w:rFonts w:cs="Arial"/>
          <w:lang w:val="en-GB"/>
        </w:rPr>
        <w:t>(</w:t>
      </w:r>
      <w:r w:rsidR="00413E48" w:rsidRPr="00AE34C1">
        <w:rPr>
          <w:rFonts w:cs="Arial"/>
          <w:lang w:val="en-GB"/>
        </w:rPr>
        <w:t>MyD88</w:t>
      </w:r>
      <w:r w:rsidR="00413E48" w:rsidRPr="00970A2B">
        <w:rPr>
          <w:rFonts w:cs="Arial"/>
          <w:lang w:val="en-GB"/>
        </w:rPr>
        <w:t>)</w:t>
      </w:r>
      <w:r w:rsidR="00413E48" w:rsidRPr="00AE34C1">
        <w:rPr>
          <w:rFonts w:cs="Arial"/>
          <w:lang w:val="en-GB"/>
        </w:rPr>
        <w:t xml:space="preserve"> to the</w:t>
      </w:r>
      <w:r w:rsidR="00EB7D78" w:rsidRPr="00970A2B">
        <w:rPr>
          <w:rFonts w:cs="Arial"/>
          <w:lang w:val="en-GB"/>
        </w:rPr>
        <w:t xml:space="preserve"> intracellular</w:t>
      </w:r>
      <w:r w:rsidR="00413E48" w:rsidRPr="00AE34C1">
        <w:rPr>
          <w:rFonts w:cs="Arial"/>
          <w:lang w:val="en-GB"/>
        </w:rPr>
        <w:t xml:space="preserve"> Toll-IL-1 receptor (TIR) domain.</w:t>
      </w:r>
      <w:r w:rsidR="00297839" w:rsidRPr="00970A2B">
        <w:rPr>
          <w:rFonts w:cs="Arial"/>
          <w:lang w:val="en-GB"/>
        </w:rPr>
        <w:t xml:space="preserve"> This leads to s</w:t>
      </w:r>
      <w:r w:rsidR="00413E48" w:rsidRPr="00AE34C1">
        <w:rPr>
          <w:rFonts w:cs="Arial"/>
          <w:lang w:val="en-GB"/>
        </w:rPr>
        <w:t>everal</w:t>
      </w:r>
      <w:r w:rsidR="00297839" w:rsidRPr="00970A2B">
        <w:rPr>
          <w:rFonts w:cs="Arial"/>
          <w:lang w:val="en-GB"/>
        </w:rPr>
        <w:t xml:space="preserve"> IL-1R–associated protein</w:t>
      </w:r>
      <w:r w:rsidR="00413E48" w:rsidRPr="00AE34C1">
        <w:rPr>
          <w:rFonts w:cs="Arial"/>
          <w:lang w:val="en-GB"/>
        </w:rPr>
        <w:t xml:space="preserve"> kinases </w:t>
      </w:r>
      <w:r w:rsidR="00297839" w:rsidRPr="00970A2B">
        <w:rPr>
          <w:rFonts w:cs="Arial"/>
          <w:lang w:val="en-GB"/>
        </w:rPr>
        <w:t>phosphorylation</w:t>
      </w:r>
      <w:r w:rsidR="00413E48" w:rsidRPr="00AE34C1">
        <w:rPr>
          <w:rFonts w:cs="Arial"/>
          <w:lang w:val="en-GB"/>
        </w:rPr>
        <w:t>, NF-</w:t>
      </w:r>
      <w:r w:rsidR="00413E48" w:rsidRPr="00AE34C1">
        <w:rPr>
          <w:rFonts w:cs="Arial" w:hint="eastAsia"/>
          <w:lang w:val="en-GB"/>
        </w:rPr>
        <w:t>κ</w:t>
      </w:r>
      <w:r w:rsidR="00297839" w:rsidRPr="00970A2B">
        <w:rPr>
          <w:rFonts w:cs="Arial"/>
          <w:lang w:val="en-GB"/>
        </w:rPr>
        <w:t>B translocation and signal</w:t>
      </w:r>
      <w:r w:rsidR="00413E48" w:rsidRPr="00AE34C1">
        <w:rPr>
          <w:rFonts w:cs="Arial"/>
          <w:lang w:val="en-GB"/>
        </w:rPr>
        <w:t xml:space="preserve"> to the</w:t>
      </w:r>
      <w:r w:rsidR="00297839" w:rsidRPr="00970A2B">
        <w:rPr>
          <w:rFonts w:cs="Arial"/>
          <w:lang w:val="en-GB"/>
        </w:rPr>
        <w:t xml:space="preserve"> nucleus, and the expression </w:t>
      </w:r>
      <w:r w:rsidR="00413E48" w:rsidRPr="00AE34C1">
        <w:rPr>
          <w:rFonts w:cs="Arial"/>
          <w:lang w:val="en-GB"/>
        </w:rPr>
        <w:t>of</w:t>
      </w:r>
      <w:r w:rsidR="00297839" w:rsidRPr="00970A2B">
        <w:rPr>
          <w:rFonts w:cs="Arial"/>
          <w:lang w:val="en-GB"/>
        </w:rPr>
        <w:t xml:space="preserve"> other</w:t>
      </w:r>
      <w:r w:rsidR="001C1FC7" w:rsidRPr="00970A2B">
        <w:rPr>
          <w:rFonts w:cs="Arial"/>
          <w:lang w:val="en-GB"/>
        </w:rPr>
        <w:t xml:space="preserve"> inflammatory genes took</w:t>
      </w:r>
      <w:r w:rsidR="00413E48" w:rsidRPr="00AE34C1">
        <w:rPr>
          <w:rFonts w:cs="Arial"/>
          <w:lang w:val="en-GB"/>
        </w:rPr>
        <w:t xml:space="preserve"> place</w:t>
      </w:r>
      <w:r w:rsidR="00413E48" w:rsidRPr="00970A2B">
        <w:rPr>
          <w:rFonts w:cs="Arial"/>
          <w:lang w:val="en-GB"/>
        </w:rPr>
        <w:t xml:space="preserve">. </w:t>
      </w:r>
      <w:r w:rsidR="00F5420F" w:rsidRPr="00970A2B">
        <w:rPr>
          <w:rFonts w:cs="Arial"/>
          <w:lang w:val="en-GB"/>
        </w:rPr>
        <w:t xml:space="preserve">However, when IL-1Ra binds to IL-1RI, there is no signal because of the </w:t>
      </w:r>
      <w:r w:rsidR="00F5420F" w:rsidRPr="00AE34C1">
        <w:rPr>
          <w:rFonts w:cs="Arial"/>
          <w:lang w:val="en-GB"/>
        </w:rPr>
        <w:t xml:space="preserve">failure to form a </w:t>
      </w:r>
      <w:r w:rsidR="00F5420F" w:rsidRPr="00970A2B">
        <w:rPr>
          <w:rFonts w:cs="Arial"/>
          <w:lang w:val="en-GB"/>
        </w:rPr>
        <w:t xml:space="preserve">receptor heterodimeric complex </w:t>
      </w:r>
      <w:r w:rsidR="00F5420F" w:rsidRPr="00AE34C1">
        <w:rPr>
          <w:rFonts w:cs="Arial"/>
          <w:lang w:val="en-GB"/>
        </w:rPr>
        <w:t>with IL-1RAcP</w:t>
      </w:r>
      <w:r w:rsidR="00B80F35" w:rsidRPr="00970A2B">
        <w:rPr>
          <w:rFonts w:cs="Arial"/>
          <w:lang w:val="en-GB"/>
        </w:rPr>
        <w:t xml:space="preserve"> which is very crucial to initiate signal transduction</w:t>
      </w:r>
      <w:r w:rsidR="00652004" w:rsidRPr="00970A2B">
        <w:rPr>
          <w:rFonts w:cs="Arial"/>
          <w:lang w:val="en-GB"/>
        </w:rPr>
        <w:t xml:space="preserve"> </w:t>
      </w:r>
      <w:r w:rsidR="00652004" w:rsidRPr="00AE34C1">
        <w:rPr>
          <w:rFonts w:cs="Arial"/>
          <w:lang w:val="en-GB"/>
        </w:rPr>
        <w:fldChar w:fldCharType="begin"/>
      </w:r>
      <w:r w:rsidR="00FB1EA6" w:rsidRPr="00970A2B">
        <w:rPr>
          <w:rFonts w:cs="Arial"/>
          <w:lang w:val="en-GB"/>
        </w:rPr>
        <w:instrText xml:space="preserve"> ADDIN EN.CITE &lt;EndNote&gt;&lt;Cite&gt;&lt;Author&gt;Dinarello&lt;/Author&gt;&lt;Year&gt;2011&lt;/Year&gt;&lt;RecNum&gt;299&lt;/RecNum&gt;&lt;DisplayText&gt;(Dinarello, 2011b)&lt;/DisplayText&gt;&lt;record&gt;&lt;rec-number&gt;299&lt;/rec-number&gt;&lt;foreign-keys&gt;&lt;key app="EN" db-id="asaf2e006zrvffep9xspvsd900222x995d5r" timestamp="1496837005"&gt;299&lt;/key&gt;&lt;/foreign-keys&gt;&lt;ref-type name="Journal Article"&gt;17&lt;/ref-type&gt;&lt;contributors&gt;&lt;authors&gt;&lt;author&gt;Dinarello, C. A.&lt;/author&gt;&lt;/authors&gt;&lt;/contributors&gt;&lt;auth-address&gt;Department of Medicine, University of Colorado, Aurora, CO 80045, USA. cdinarello@mac.com&lt;/auth-address&gt;&lt;titles&gt;&lt;title&gt;Interleukin-1 in the pathogenesis and treatment of inflammatory diseases&lt;/title&gt;&lt;secondary-title&gt;Blood&lt;/secondary-title&gt;&lt;/titles&gt;&lt;periodical&gt;&lt;full-title&gt;Blood&lt;/full-title&gt;&lt;/periodical&gt;&lt;pages&gt;3720-32&lt;/pages&gt;&lt;volume&gt;117&lt;/volume&gt;&lt;number&gt;14&lt;/number&gt;&lt;keywords&gt;&lt;keyword&gt;Animals&lt;/keyword&gt;&lt;keyword&gt;Autoimmune Diseases/etiology/genetics/therapy&lt;/keyword&gt;&lt;keyword&gt;Disease/etiology/genetics&lt;/keyword&gt;&lt;keyword&gt;Humans&lt;/keyword&gt;&lt;keyword&gt;Inflammation/*etiology/genetics/*therapy&lt;/keyword&gt;&lt;keyword&gt;Interleukin-1/*antagonists &amp;amp; inhibitors/genetics/pharmacology/*physiology&lt;/keyword&gt;&lt;keyword&gt;Models, Biological&lt;/keyword&gt;&lt;keyword&gt;Molecular Targeted Therapy/*methods&lt;/keyword&gt;&lt;keyword&gt;Multigene Family&lt;/keyword&gt;&lt;keyword&gt;Receptors, Interleukin-1/antagonists &amp;amp; inhibitors/genetics/physiology&lt;/keyword&gt;&lt;keyword&gt;Toll-Like Receptors/antagonists &amp;amp; inhibitors/genetics/physiology&lt;/keyword&gt;&lt;/keywords&gt;&lt;dates&gt;&lt;year&gt;2011&lt;/year&gt;&lt;pub-dates&gt;&lt;date&gt;Apr 07&lt;/date&gt;&lt;/pub-dates&gt;&lt;/dates&gt;&lt;isbn&gt;1528-0020 (Electronic)&amp;#xD;0006-4971 (Linking)&lt;/isbn&gt;&lt;accession-num&gt;21304099&lt;/accession-num&gt;&lt;urls&gt;&lt;related-urls&gt;&lt;url&gt;https://www.ncbi.nlm.nih.gov/pubmed/21304099&lt;/url&gt;&lt;/related-urls&gt;&lt;/urls&gt;&lt;custom2&gt;PMC3083294&lt;/custom2&gt;&lt;electronic-resource-num&gt;10.1182/blood-2010-07-273417&lt;/electronic-resource-num&gt;&lt;/record&gt;&lt;/Cite&gt;&lt;/EndNote&gt;</w:instrText>
      </w:r>
      <w:r w:rsidR="00652004" w:rsidRPr="00AE34C1">
        <w:rPr>
          <w:rFonts w:cs="Arial"/>
          <w:lang w:val="en-GB"/>
        </w:rPr>
        <w:fldChar w:fldCharType="separate"/>
      </w:r>
      <w:r w:rsidR="00FB1EA6" w:rsidRPr="00970A2B">
        <w:rPr>
          <w:rFonts w:cs="Arial"/>
          <w:noProof/>
          <w:lang w:val="en-GB"/>
        </w:rPr>
        <w:t>(</w:t>
      </w:r>
      <w:hyperlink w:anchor="_ENREF_61" w:tooltip="Dinarello, 2011 #299" w:history="1">
        <w:r w:rsidR="00FB1EA6" w:rsidRPr="00970A2B">
          <w:rPr>
            <w:rFonts w:cs="Arial"/>
            <w:noProof/>
            <w:lang w:val="en-GB"/>
          </w:rPr>
          <w:t>Dinarello, 2011b</w:t>
        </w:r>
      </w:hyperlink>
      <w:r w:rsidR="00FB1EA6" w:rsidRPr="00970A2B">
        <w:rPr>
          <w:rFonts w:cs="Arial"/>
          <w:noProof/>
          <w:lang w:val="en-GB"/>
        </w:rPr>
        <w:t>)</w:t>
      </w:r>
      <w:r w:rsidR="00652004" w:rsidRPr="00AE34C1">
        <w:rPr>
          <w:rFonts w:cs="Arial"/>
          <w:lang w:val="en-GB"/>
        </w:rPr>
        <w:fldChar w:fldCharType="end"/>
      </w:r>
      <w:r w:rsidR="00B80F35" w:rsidRPr="00970A2B">
        <w:rPr>
          <w:rFonts w:cs="Arial"/>
          <w:lang w:val="en-GB"/>
        </w:rPr>
        <w:t>.</w:t>
      </w:r>
      <w:r w:rsidR="007772ED" w:rsidRPr="00970A2B">
        <w:rPr>
          <w:rFonts w:cs="Arial"/>
          <w:lang w:val="en-GB"/>
        </w:rPr>
        <w:t xml:space="preserve"> </w:t>
      </w:r>
      <w:r w:rsidR="00FD265E" w:rsidRPr="00970A2B">
        <w:rPr>
          <w:rFonts w:cs="Arial"/>
          <w:lang w:val="en-GB"/>
        </w:rPr>
        <w:t>Therefore there is</w:t>
      </w:r>
      <w:r w:rsidR="00FD265E" w:rsidRPr="00970A2B">
        <w:rPr>
          <w:rFonts w:cs="Arial" w:hint="eastAsia"/>
          <w:lang w:val="en-GB"/>
        </w:rPr>
        <w:t xml:space="preserve"> no protein kinases phosphorylation, no NF-</w:t>
      </w:r>
      <w:r w:rsidR="00FD265E" w:rsidRPr="00970A2B">
        <w:rPr>
          <w:rFonts w:cs="Arial" w:hint="eastAsia"/>
          <w:lang w:val="en-GB"/>
        </w:rPr>
        <w:t>κ</w:t>
      </w:r>
      <w:r w:rsidR="00FD265E" w:rsidRPr="00970A2B">
        <w:rPr>
          <w:rFonts w:cs="Arial" w:hint="eastAsia"/>
          <w:lang w:val="en-GB"/>
        </w:rPr>
        <w:t>B translocation and n</w:t>
      </w:r>
      <w:r w:rsidR="00FD265E" w:rsidRPr="00970A2B">
        <w:rPr>
          <w:rFonts w:cs="Arial"/>
          <w:lang w:val="en-GB"/>
        </w:rPr>
        <w:t>o signal to the nucleus results complete inhibition of inflammatory cells activation and recruitment.</w:t>
      </w:r>
      <w:r w:rsidR="00FD265E">
        <w:rPr>
          <w:rFonts w:cs="Arial"/>
          <w:lang w:val="en-GB"/>
        </w:rPr>
        <w:t xml:space="preserve"> </w:t>
      </w:r>
    </w:p>
    <w:p w14:paraId="0DEDE1ED" w14:textId="2E17E025" w:rsidR="005E5BAA" w:rsidRPr="0035554D" w:rsidRDefault="00BF3745" w:rsidP="003D31AD">
      <w:pPr>
        <w:pStyle w:val="Heading4"/>
      </w:pPr>
      <w:bookmarkStart w:id="67" w:name="_Toc367703520"/>
      <w:r>
        <w:t xml:space="preserve">1.5.3.1 </w:t>
      </w:r>
      <w:r w:rsidR="00D46F2D" w:rsidRPr="0035554D">
        <w:t>Types and functions of IL-1Ra</w:t>
      </w:r>
      <w:bookmarkEnd w:id="67"/>
    </w:p>
    <w:p w14:paraId="6A665FBC" w14:textId="77777777" w:rsidR="00D46F2D" w:rsidRPr="00E82933" w:rsidRDefault="00D46F2D" w:rsidP="003D31AD">
      <w:pPr>
        <w:jc w:val="both"/>
        <w:rPr>
          <w:rFonts w:eastAsiaTheme="majorEastAsia" w:cs="Arial"/>
          <w:b/>
          <w:bCs/>
          <w:color w:val="000000" w:themeColor="text1"/>
          <w:sz w:val="28"/>
          <w:szCs w:val="28"/>
          <w:lang w:val="en-GB"/>
        </w:rPr>
      </w:pPr>
    </w:p>
    <w:p w14:paraId="6AF51AC4" w14:textId="310AF3B8" w:rsidR="001E4E72" w:rsidRPr="00E82933" w:rsidRDefault="00D46F2D" w:rsidP="00D46F2D">
      <w:pPr>
        <w:spacing w:line="360" w:lineRule="auto"/>
        <w:jc w:val="both"/>
        <w:rPr>
          <w:rFonts w:cs="Arial"/>
          <w:lang w:val="en-GB"/>
        </w:rPr>
      </w:pPr>
      <w:r w:rsidRPr="00E82933">
        <w:rPr>
          <w:rFonts w:cs="Arial"/>
          <w:lang w:val="en-GB"/>
        </w:rPr>
        <w:t>IL-1Ra is a naturally occurring</w:t>
      </w:r>
      <w:r w:rsidRPr="00E82933">
        <w:rPr>
          <w:rFonts w:cs="Arial"/>
          <w:b/>
          <w:bCs/>
          <w:lang w:val="en-GB"/>
        </w:rPr>
        <w:t xml:space="preserve"> </w:t>
      </w:r>
      <w:r w:rsidRPr="00E82933">
        <w:rPr>
          <w:rFonts w:cs="Arial"/>
          <w:lang w:val="en-GB"/>
        </w:rPr>
        <w:t xml:space="preserve">specific receptor antagonist that has two forms, secreted (sIL-1Ra) which has a signal peptide (acute phase reactant) and intracellular form (icIL-1Ra) that lacks the signal peptide. Recombinant human IL-1Ra (hIL-1-Ra) has a molecular weight of 17 </w:t>
      </w:r>
      <w:r w:rsidR="00AD065D" w:rsidRPr="00E82933">
        <w:rPr>
          <w:rFonts w:cs="Arial"/>
          <w:lang w:val="en-GB"/>
        </w:rPr>
        <w:t>k</w:t>
      </w:r>
      <w:r w:rsidRPr="00E82933">
        <w:rPr>
          <w:rFonts w:cs="Arial"/>
          <w:lang w:val="en-GB"/>
        </w:rPr>
        <w:t xml:space="preserve">Da and binds to </w:t>
      </w:r>
      <w:r w:rsidR="006C0374" w:rsidRPr="00E82933">
        <w:rPr>
          <w:rFonts w:cs="Arial"/>
          <w:lang w:val="en-GB"/>
        </w:rPr>
        <w:t xml:space="preserve">IL-1 </w:t>
      </w:r>
      <w:r w:rsidRPr="00E82933">
        <w:rPr>
          <w:rFonts w:cs="Arial"/>
          <w:lang w:val="en-GB"/>
        </w:rPr>
        <w:t xml:space="preserve">receptor and blocks IL-1 signalling </w:t>
      </w:r>
      <w:r w:rsidRPr="0035554D">
        <w:rPr>
          <w:rFonts w:cs="Arial"/>
          <w:lang w:val="en-GB"/>
        </w:rPr>
        <w:fldChar w:fldCharType="begin">
          <w:fldData xml:space="preserve">PEVuZE5vdGU+PENpdGU+PEF1dGhvcj5IdWNoPC9BdXRob3I+PFllYXI+MTk5NzwvWWVhcj48UmVj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==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PEVuZE5vdGU+PENpdGU+PEF1dGhvcj5IdWNoPC9BdXRob3I+PFllYXI+MTk5NzwvWWVhcj48UmVj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==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96" w:tooltip="Huch, 1997 #60" w:history="1">
        <w:r w:rsidR="00FB1EA6" w:rsidRPr="00E82933">
          <w:rPr>
            <w:rFonts w:cs="Arial"/>
            <w:noProof/>
            <w:lang w:val="en-GB"/>
          </w:rPr>
          <w:t>Huch et al., 1997</w:t>
        </w:r>
      </w:hyperlink>
      <w:r w:rsidRPr="00E82933">
        <w:rPr>
          <w:rFonts w:cs="Arial"/>
          <w:noProof/>
          <w:lang w:val="en-GB"/>
        </w:rPr>
        <w:t>)</w:t>
      </w:r>
      <w:r w:rsidRPr="0035554D">
        <w:rPr>
          <w:rFonts w:cs="Arial"/>
          <w:lang w:val="en-GB"/>
        </w:rPr>
        <w:fldChar w:fldCharType="end"/>
      </w:r>
      <w:r w:rsidRPr="006615D1">
        <w:rPr>
          <w:rFonts w:cs="Arial"/>
          <w:lang w:val="en-GB"/>
        </w:rPr>
        <w:t>. 100-fold excess of IL-1Ra to the amount of IL</w:t>
      </w:r>
      <w:r w:rsidR="00146585">
        <w:rPr>
          <w:rFonts w:cs="Arial"/>
          <w:lang w:val="en-GB"/>
        </w:rPr>
        <w:t>-</w:t>
      </w:r>
      <w:r w:rsidRPr="006615D1">
        <w:rPr>
          <w:rFonts w:cs="Arial"/>
          <w:lang w:val="en-GB"/>
        </w:rPr>
        <w:t>1</w:t>
      </w:r>
      <w:r w:rsidRPr="00E82933">
        <w:rPr>
          <w:rFonts w:cs="Arial" w:hint="eastAsia"/>
        </w:rPr>
        <w:t>α</w:t>
      </w:r>
      <w:r w:rsidRPr="00E82933">
        <w:rPr>
          <w:rFonts w:cs="Arial"/>
          <w:lang w:val="en-GB"/>
        </w:rPr>
        <w:t xml:space="preserve"> or IL</w:t>
      </w:r>
      <w:r w:rsidR="00146585">
        <w:rPr>
          <w:rFonts w:cs="Arial"/>
          <w:lang w:val="en-GB"/>
        </w:rPr>
        <w:t>-</w:t>
      </w:r>
      <w:r w:rsidRPr="00E82933">
        <w:rPr>
          <w:rFonts w:cs="Arial"/>
          <w:lang w:val="en-GB"/>
        </w:rPr>
        <w:t>1</w:t>
      </w:r>
      <w:r w:rsidR="00146585" w:rsidRPr="006615D1">
        <w:rPr>
          <w:rFonts w:cs="Arial"/>
          <w:lang w:val="en-GB"/>
        </w:rPr>
        <w:sym w:font="Symbol" w:char="F062"/>
      </w:r>
      <w:r w:rsidR="00146585" w:rsidRPr="006615D1">
        <w:rPr>
          <w:rFonts w:cs="Arial"/>
          <w:lang w:val="en-GB"/>
        </w:rPr>
        <w:t xml:space="preserve"> </w:t>
      </w:r>
      <w:r w:rsidRPr="00E82933" w:rsidDel="00225039">
        <w:rPr>
          <w:rFonts w:cs="Arial"/>
          <w:lang w:val="en-GB"/>
        </w:rPr>
        <w:t xml:space="preserve"> </w:t>
      </w:r>
      <w:r w:rsidRPr="00E82933">
        <w:rPr>
          <w:rFonts w:cs="Arial"/>
          <w:lang w:val="en-GB"/>
        </w:rPr>
        <w:t xml:space="preserve">is required </w:t>
      </w:r>
      <w:r w:rsidRPr="0035554D">
        <w:rPr>
          <w:rFonts w:cs="Arial"/>
          <w:lang w:val="en-GB"/>
        </w:rPr>
        <w:fldChar w:fldCharType="begin">
          <w:fldData xml:space="preserve">PEVuZE5vdGU+PENpdGU+PEF1dGhvcj5BcmVuZDwvQXV0aG9yPjxZZWFyPjE5OTA8L1llYXI+PFJl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PEVuZE5vdGU+PENpdGU+PEF1dGhvcj5BcmVuZDwvQXV0aG9yPjxZZWFyPjE5OTA8L1llYXI+PFJl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2" w:tooltip="Arend, 1990 #61" w:history="1">
        <w:r w:rsidR="00FB1EA6" w:rsidRPr="00E82933">
          <w:rPr>
            <w:rFonts w:cs="Arial"/>
            <w:noProof/>
            <w:lang w:val="en-GB"/>
          </w:rPr>
          <w:t>Arend et al., 1990</w:t>
        </w:r>
      </w:hyperlink>
      <w:r w:rsidRPr="00E82933">
        <w:rPr>
          <w:rFonts w:cs="Arial"/>
          <w:noProof/>
          <w:lang w:val="en-GB"/>
        </w:rPr>
        <w:t>)</w:t>
      </w:r>
      <w:r w:rsidRPr="0035554D">
        <w:rPr>
          <w:rFonts w:cs="Arial"/>
          <w:lang w:val="en-GB"/>
        </w:rPr>
        <w:fldChar w:fldCharType="end"/>
      </w:r>
      <w:r w:rsidRPr="006615D1">
        <w:rPr>
          <w:rFonts w:cs="Arial"/>
          <w:lang w:val="en-GB"/>
        </w:rPr>
        <w:t xml:space="preserve"> to block IL-1 signalling. Expression of sIL-1Ra is found in peripheral blood cells, lung, liver and spleen, while icIL-1Ra is found in skin, umbilical vein and human coronary artery SMC </w:t>
      </w:r>
      <w:r w:rsidRPr="0035554D">
        <w:rPr>
          <w:rFonts w:cs="Arial"/>
          <w:lang w:val="en-GB"/>
        </w:rPr>
        <w:fldChar w:fldCharType="begin">
          <w:fldData xml:space="preserve">PEVuZE5vdGU+PENpdGU+PEF1dGhvcj5CcmVzbmloYW48L0F1dGhvcj48WWVhcj4xOTk4PC9ZZWFy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==
</w:fldData>
        </w:fldChar>
      </w:r>
      <w:r w:rsidR="00B6389F" w:rsidRPr="00E82933">
        <w:rPr>
          <w:rFonts w:cs="Arial"/>
          <w:lang w:val="en-GB"/>
        </w:rPr>
        <w:instrText xml:space="preserve"> ADDIN EN.CITE </w:instrText>
      </w:r>
      <w:r w:rsidR="00B6389F" w:rsidRPr="0035554D">
        <w:rPr>
          <w:rFonts w:cs="Arial"/>
          <w:lang w:val="en-GB"/>
        </w:rPr>
        <w:fldChar w:fldCharType="begin">
          <w:fldData xml:space="preserve">PEVuZE5vdGU+PENpdGU+PEF1dGhvcj5CcmVzbmloYW48L0F1dGhvcj48WWVhcj4xOTk4PC9ZZWFy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==
</w:fldData>
        </w:fldChar>
      </w:r>
      <w:r w:rsidR="00B6389F" w:rsidRPr="00E82933">
        <w:rPr>
          <w:rFonts w:cs="Arial"/>
          <w:lang w:val="en-GB"/>
        </w:rPr>
        <w:instrText xml:space="preserve"> ADDIN EN.CITE.DATA </w:instrText>
      </w:r>
      <w:r w:rsidR="00B6389F" w:rsidRPr="0035554D">
        <w:rPr>
          <w:rFonts w:cs="Arial"/>
          <w:lang w:val="en-GB"/>
        </w:rPr>
      </w:r>
      <w:r w:rsidR="00B6389F" w:rsidRPr="0035554D">
        <w:rPr>
          <w:rFonts w:cs="Arial"/>
          <w:lang w:val="en-GB"/>
        </w:rPr>
        <w:fldChar w:fldCharType="end"/>
      </w:r>
      <w:r w:rsidRPr="0035554D">
        <w:rPr>
          <w:rFonts w:cs="Arial"/>
          <w:lang w:val="en-GB"/>
        </w:rPr>
      </w:r>
      <w:r w:rsidRPr="0035554D">
        <w:rPr>
          <w:rFonts w:cs="Arial"/>
          <w:lang w:val="en-GB"/>
        </w:rPr>
        <w:fldChar w:fldCharType="separate"/>
      </w:r>
      <w:r w:rsidR="00B6389F" w:rsidRPr="00E82933">
        <w:rPr>
          <w:rFonts w:cs="Arial"/>
          <w:noProof/>
          <w:lang w:val="en-GB"/>
        </w:rPr>
        <w:t>(</w:t>
      </w:r>
      <w:hyperlink w:anchor="_ENREF_28" w:tooltip="Bresnihan, 1998 #62" w:history="1">
        <w:r w:rsidR="00FB1EA6" w:rsidRPr="00E82933">
          <w:rPr>
            <w:rFonts w:cs="Arial"/>
            <w:noProof/>
            <w:lang w:val="en-GB"/>
          </w:rPr>
          <w:t>Bresnihan et al., 1998</w:t>
        </w:r>
      </w:hyperlink>
      <w:r w:rsidR="00B6389F" w:rsidRPr="00E82933">
        <w:rPr>
          <w:rFonts w:cs="Arial"/>
          <w:noProof/>
          <w:lang w:val="en-GB"/>
        </w:rPr>
        <w:t>)</w:t>
      </w:r>
      <w:r w:rsidRPr="0035554D">
        <w:rPr>
          <w:rFonts w:cs="Arial"/>
          <w:lang w:val="en-GB"/>
        </w:rPr>
        <w:fldChar w:fldCharType="end"/>
      </w:r>
      <w:r w:rsidRPr="006615D1">
        <w:rPr>
          <w:rFonts w:cs="Arial"/>
          <w:lang w:val="en-GB"/>
        </w:rPr>
        <w:t xml:space="preserve">. IL-1Ra has a definite role in </w:t>
      </w:r>
      <w:r w:rsidRPr="00E82933">
        <w:rPr>
          <w:rFonts w:cs="Arial"/>
          <w:lang w:val="en-GB"/>
        </w:rPr>
        <w:t>the defen</w:t>
      </w:r>
      <w:r w:rsidR="00146585">
        <w:rPr>
          <w:rFonts w:cs="Arial"/>
          <w:lang w:val="en-GB"/>
        </w:rPr>
        <w:t>se</w:t>
      </w:r>
      <w:r w:rsidRPr="00E82933">
        <w:rPr>
          <w:rFonts w:cs="Arial"/>
          <w:lang w:val="en-GB"/>
        </w:rPr>
        <w:t xml:space="preserve"> mechanism against endotoxin induced cellular injury and is therefore an important innate anti-inflammatory protein in several different diseases like collagen vascular disease, pulmonary and cardiac diseases </w:t>
      </w:r>
      <w:r w:rsidRPr="0035554D">
        <w:rPr>
          <w:rFonts w:cs="Arial"/>
          <w:lang w:val="en-GB"/>
        </w:rPr>
        <w:fldChar w:fldCharType="begin"/>
      </w:r>
      <w:r w:rsidRPr="00E82933">
        <w:rPr>
          <w:rFonts w:cs="Arial"/>
          <w:lang w:val="en-GB"/>
        </w:rPr>
        <w:instrText xml:space="preserve"> ADDIN EN.CITE &lt;EndNote&gt;&lt;Cite&gt;&lt;Author&gt;Arend&lt;/Author&gt;&lt;Year&gt;1998&lt;/Year&gt;&lt;RecNum&gt;63&lt;/RecNum&gt;&lt;DisplayText&gt;(Arend et al., 1998)&lt;/DisplayText&gt;&lt;record&gt;&lt;rec-number&gt;63&lt;/rec-number&gt;&lt;foreign-keys&gt;&lt;key app="EN" db-id="asaf2e006zrvffep9xspvsd900222x995d5r" timestamp="0"&gt;63&lt;/key&gt;&lt;/foreign-keys&gt;&lt;ref-type name="Journal Article"&gt;17&lt;/ref-type&gt;&lt;contributors&gt;&lt;authors&gt;&lt;author&gt;Arend, W. P.&lt;/author&gt;&lt;author&gt;Malyak, M.&lt;/author&gt;&lt;author&gt;Guthridge, C. J.&lt;/author&gt;&lt;author&gt;Gabay, C.&lt;/author&gt;&lt;/authors&gt;&lt;/contributors&gt;&lt;auth-address&gt;Department of Medicine, University of Colorado Health Sciences Center, Denver 80262, USA.&lt;/auth-address&gt;&lt;titles&gt;&lt;title&gt;Interleukin-1 receptor antagonist: role in biology&lt;/title&gt;&lt;secondary-title&gt;Annu Rev Immunol&lt;/secondary-title&gt;&lt;/titles&gt;&lt;pages&gt;27-55&lt;/pages&gt;&lt;volume&gt;16&lt;/volume&gt;&lt;edition&gt;1998/05/23&lt;/edition&gt;&lt;keywords&gt;&lt;keyword&gt;Animals&lt;/keyword&gt;&lt;keyword&gt;Humans&lt;/keyword&gt;&lt;keyword&gt;Interleukin 1 Receptor Antagonist Protein&lt;/keyword&gt;&lt;keyword&gt;Polymorphism, Genetic&lt;/keyword&gt;&lt;keyword&gt;Receptors, Interleukin-1/*antagonists &amp;amp; inhibitors&lt;/keyword&gt;&lt;keyword&gt;Recombinant Proteins/genetics/therapeutic use&lt;/keyword&gt;&lt;keyword&gt;Sialoglycoproteins/genetics/*physiology/therapeutic use&lt;/keyword&gt;&lt;keyword&gt;Transcription, Genetic&lt;/keyword&gt;&lt;/keywords&gt;&lt;dates&gt;&lt;year&gt;1998&lt;/year&gt;&lt;/dates&gt;&lt;isbn&gt;0732-0582 (Print)&amp;#xD;0732-0582 (Linking)&lt;/isbn&gt;&lt;accession-num&gt;9597123&lt;/accession-num&gt;&lt;urls&gt;&lt;related-urls&gt;&lt;url&gt;http://www.ncbi.nlm.nih.gov/entrez/query.fcgi?cmd=Retrieve&amp;amp;db=PubMed&amp;amp;dopt=Citation&amp;amp;list_uids=9597123&lt;/url&gt;&lt;/related-urls&gt;&lt;/urls&gt;&lt;electronic-resource-num&gt;10.1146/annurev.immunol.16.1.27&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1" w:tooltip="Arend, 1998 #63" w:history="1">
        <w:r w:rsidR="00FB1EA6" w:rsidRPr="00E82933">
          <w:rPr>
            <w:rFonts w:cs="Arial"/>
            <w:noProof/>
            <w:lang w:val="en-GB"/>
          </w:rPr>
          <w:t>Arend et al., 1998</w:t>
        </w:r>
      </w:hyperlink>
      <w:r w:rsidRPr="00E82933">
        <w:rPr>
          <w:rFonts w:cs="Arial"/>
          <w:noProof/>
          <w:lang w:val="en-GB"/>
        </w:rPr>
        <w:t>)</w:t>
      </w:r>
      <w:r w:rsidRPr="0035554D">
        <w:rPr>
          <w:rFonts w:cs="Arial"/>
          <w:lang w:val="en-GB"/>
        </w:rPr>
        <w:fldChar w:fldCharType="end"/>
      </w:r>
      <w:r w:rsidRPr="006615D1">
        <w:rPr>
          <w:rFonts w:cs="Arial"/>
          <w:lang w:val="en-GB"/>
        </w:rPr>
        <w:t>. Up-regulation of IL-1Ra will inhibit the migration and proli</w:t>
      </w:r>
      <w:r w:rsidRPr="00E82933">
        <w:rPr>
          <w:rFonts w:cs="Arial"/>
          <w:lang w:val="en-GB"/>
        </w:rPr>
        <w:t xml:space="preserve">feration of the </w:t>
      </w:r>
      <w:r w:rsidR="006C0374" w:rsidRPr="00E82933">
        <w:rPr>
          <w:rFonts w:cs="Arial"/>
          <w:lang w:val="en-GB"/>
        </w:rPr>
        <w:t xml:space="preserve">VSMC </w:t>
      </w:r>
      <w:r w:rsidRPr="00E82933">
        <w:rPr>
          <w:rFonts w:cs="Arial"/>
          <w:lang w:val="en-GB"/>
        </w:rPr>
        <w:t xml:space="preserve">and inflammatory cells through the stimulation of cytochrome p21 and p53 leading to reduced kinase enzyme expression. Furthermore, IL-1Ra can also lead to down regulation of matrix metalloproteinase in treated VSMC (decrease VSMC proliferation) that is responsible for multiple inflammatory processes and plaque disequilibrium </w:t>
      </w:r>
      <w:r w:rsidRPr="0035554D">
        <w:rPr>
          <w:rFonts w:cs="Arial"/>
          <w:lang w:val="en-GB"/>
        </w:rPr>
        <w:fldChar w:fldCharType="begin">
          <w:fldData xml:space="preserve">PEVuZE5vdGU+PENpdGU+PEF1dGhvcj5LaW08L0F1dGhvcj48WWVhcj4yMDEwPC9ZZWFyPjxSZWNO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PEVuZE5vdGU+PENpdGU+PEF1dGhvcj5LaW08L0F1dGhvcj48WWVhcj4yMDEwPC9ZZWFyPjxSZWNO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12" w:tooltip="Kim, 2010 #64" w:history="1">
        <w:r w:rsidR="00FB1EA6" w:rsidRPr="00E82933">
          <w:rPr>
            <w:rFonts w:cs="Arial"/>
            <w:noProof/>
            <w:lang w:val="en-GB"/>
          </w:rPr>
          <w:t>Kim et al., 2010</w:t>
        </w:r>
      </w:hyperlink>
      <w:r w:rsidRPr="00E82933">
        <w:rPr>
          <w:rFonts w:cs="Arial"/>
          <w:noProof/>
          <w:lang w:val="en-GB"/>
        </w:rPr>
        <w:t>)</w:t>
      </w:r>
      <w:r w:rsidRPr="0035554D">
        <w:rPr>
          <w:rFonts w:cs="Arial"/>
          <w:lang w:val="en-GB"/>
        </w:rPr>
        <w:fldChar w:fldCharType="end"/>
      </w:r>
      <w:r w:rsidRPr="006615D1">
        <w:rPr>
          <w:rFonts w:cs="Arial"/>
          <w:lang w:val="en-GB"/>
        </w:rPr>
        <w:t xml:space="preserve">. </w:t>
      </w:r>
    </w:p>
    <w:p w14:paraId="1069497E" w14:textId="668BB4C8" w:rsidR="00D46F2D" w:rsidRPr="0035554D" w:rsidRDefault="00BF3745" w:rsidP="003D31AD">
      <w:pPr>
        <w:pStyle w:val="Heading4"/>
      </w:pPr>
      <w:bookmarkStart w:id="68" w:name="_Toc367703521"/>
      <w:r>
        <w:t xml:space="preserve">1.5.3.2 </w:t>
      </w:r>
      <w:r w:rsidR="00D46F2D" w:rsidRPr="0035554D">
        <w:t>Therapeutic applications for IL-1Ra</w:t>
      </w:r>
      <w:r w:rsidR="00782E4E">
        <w:t xml:space="preserve"> (</w:t>
      </w:r>
      <w:r w:rsidR="00782E4E" w:rsidRPr="00E82933">
        <w:t>Anakinra</w:t>
      </w:r>
      <w:r w:rsidR="00782E4E">
        <w:t>)</w:t>
      </w:r>
      <w:r w:rsidR="00D46F2D" w:rsidRPr="0035554D">
        <w:t xml:space="preserve"> in pre-clinical and clinical studies</w:t>
      </w:r>
      <w:bookmarkEnd w:id="68"/>
      <w:r w:rsidR="00D46F2D" w:rsidRPr="0035554D">
        <w:t xml:space="preserve"> </w:t>
      </w:r>
    </w:p>
    <w:p w14:paraId="32351E72" w14:textId="77777777" w:rsidR="00D46F2D" w:rsidRPr="00E82933" w:rsidRDefault="00D46F2D" w:rsidP="003D31AD">
      <w:pPr>
        <w:jc w:val="both"/>
        <w:rPr>
          <w:rFonts w:eastAsiaTheme="majorEastAsia" w:cs="Arial"/>
          <w:b/>
          <w:bCs/>
          <w:color w:val="000000" w:themeColor="text1"/>
          <w:lang w:val="en-GB"/>
        </w:rPr>
      </w:pPr>
    </w:p>
    <w:p w14:paraId="3ADDD3AE" w14:textId="4B22660A"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IL-1Ra is </w:t>
      </w:r>
      <w:r w:rsidR="00773C52">
        <w:rPr>
          <w:rFonts w:cs="Arial"/>
          <w:lang w:val="en-GB"/>
        </w:rPr>
        <w:t xml:space="preserve">licensed </w:t>
      </w:r>
      <w:r w:rsidRPr="00E82933">
        <w:rPr>
          <w:rFonts w:cs="Arial"/>
          <w:lang w:val="en-GB"/>
        </w:rPr>
        <w:t xml:space="preserve">for the treatment of rheumatoid arthritis, juvenile rheumatoid arthritis (Stills disease) </w:t>
      </w:r>
      <w:r w:rsidRPr="0035554D">
        <w:rPr>
          <w:rFonts w:cs="Arial"/>
          <w:lang w:val="en-GB"/>
        </w:rPr>
        <w:fldChar w:fldCharType="begin">
          <w:fldData xml:space="preserve">PEVuZE5vdGU+PENpdGU+PEF1dGhvcj5LYWxsaW9saWFzPC9BdXRob3I+PFllYXI+MjAwODwvWWVh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=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PEVuZE5vdGU+PENpdGU+PEF1dGhvcj5LYWxsaW9saWFzPC9BdXRob3I+PFllYXI+MjAwODwvWWVh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=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106" w:tooltip="Kalliolias, 2008 #66" w:history="1">
        <w:r w:rsidR="00FB1EA6" w:rsidRPr="00E82933">
          <w:rPr>
            <w:rFonts w:cs="Arial"/>
            <w:noProof/>
            <w:lang w:val="en-GB"/>
          </w:rPr>
          <w:t>Kalliolias and Liossis, 2008</w:t>
        </w:r>
      </w:hyperlink>
      <w:r w:rsidRPr="00E82933">
        <w:rPr>
          <w:rFonts w:cs="Arial"/>
          <w:noProof/>
          <w:lang w:val="en-GB"/>
        </w:rPr>
        <w:t>)</w:t>
      </w:r>
      <w:r w:rsidRPr="0035554D">
        <w:rPr>
          <w:rFonts w:cs="Arial"/>
          <w:lang w:val="en-GB"/>
        </w:rPr>
        <w:fldChar w:fldCharType="end"/>
      </w:r>
      <w:r w:rsidR="00136E09" w:rsidRPr="006615D1">
        <w:rPr>
          <w:rFonts w:cs="Arial"/>
          <w:lang w:val="en-GB"/>
        </w:rPr>
        <w:t xml:space="preserve">. </w:t>
      </w:r>
      <w:r w:rsidRPr="00E82933">
        <w:rPr>
          <w:rFonts w:cs="Arial"/>
          <w:lang w:val="en-GB"/>
        </w:rPr>
        <w:t>IL-1 has a significant role in progression of connective tissue disease like rheumatoid arthritis and there is a dramatic improvement of the disease, which is achieved by using recombinant IL-1Ra injection. However, to reach the therapeutic level a high</w:t>
      </w:r>
      <w:r w:rsidR="00667D1C" w:rsidRPr="00E82933">
        <w:rPr>
          <w:rFonts w:cs="Arial"/>
          <w:lang w:val="en-GB"/>
        </w:rPr>
        <w:t xml:space="preserve"> dose of multiple consequent SC </w:t>
      </w:r>
      <w:r w:rsidRPr="00E82933">
        <w:rPr>
          <w:rFonts w:cs="Arial"/>
          <w:lang w:val="en-GB"/>
        </w:rPr>
        <w:t>injections of IL-1R</w:t>
      </w:r>
      <w:r w:rsidR="00A753F1" w:rsidRPr="00E82933">
        <w:rPr>
          <w:rFonts w:cs="Arial"/>
          <w:lang w:val="en-GB"/>
        </w:rPr>
        <w:t xml:space="preserve">a </w:t>
      </w:r>
      <w:r w:rsidRPr="00E82933">
        <w:rPr>
          <w:rFonts w:cs="Arial"/>
          <w:lang w:val="en-GB"/>
        </w:rPr>
        <w:t xml:space="preserve">is required </w:t>
      </w:r>
      <w:r w:rsidRPr="0035554D">
        <w:rPr>
          <w:rFonts w:cs="Arial"/>
          <w:lang w:val="en-GB"/>
        </w:rPr>
        <w:fldChar w:fldCharType="begin">
          <w:fldData xml:space="preserve">PEVuZE5vdGU+PENpdGU+PEF1dGhvcj5MZXd0aHdhaXRlPC9BdXRob3I+PFllYXI+MTk5NTwvWWVh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</w:fldData>
        </w:fldChar>
      </w:r>
      <w:r w:rsidR="00B6389F" w:rsidRPr="00E82933">
        <w:rPr>
          <w:rFonts w:cs="Arial"/>
          <w:lang w:val="en-GB"/>
        </w:rPr>
        <w:instrText xml:space="preserve"> ADDIN EN.CITE </w:instrText>
      </w:r>
      <w:r w:rsidR="00B6389F" w:rsidRPr="0035554D">
        <w:rPr>
          <w:rFonts w:cs="Arial"/>
          <w:lang w:val="en-GB"/>
        </w:rPr>
        <w:fldChar w:fldCharType="begin">
          <w:fldData xml:space="preserve">PEVuZE5vdGU+PENpdGU+PEF1dGhvcj5MZXd0aHdhaXRlPC9BdXRob3I+PFllYXI+MTk5NTwvWWVh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</w:fldData>
        </w:fldChar>
      </w:r>
      <w:r w:rsidR="00B6389F" w:rsidRPr="00E82933">
        <w:rPr>
          <w:rFonts w:cs="Arial"/>
          <w:lang w:val="en-GB"/>
        </w:rPr>
        <w:instrText xml:space="preserve"> ADDIN EN.CITE.DATA </w:instrText>
      </w:r>
      <w:r w:rsidR="00B6389F" w:rsidRPr="0035554D">
        <w:rPr>
          <w:rFonts w:cs="Arial"/>
          <w:lang w:val="en-GB"/>
        </w:rPr>
      </w:r>
      <w:r w:rsidR="00B6389F" w:rsidRPr="0035554D">
        <w:rPr>
          <w:rFonts w:cs="Arial"/>
          <w:lang w:val="en-GB"/>
        </w:rPr>
        <w:fldChar w:fldCharType="end"/>
      </w:r>
      <w:r w:rsidRPr="0035554D">
        <w:rPr>
          <w:rFonts w:cs="Arial"/>
          <w:lang w:val="en-GB"/>
        </w:rPr>
      </w:r>
      <w:r w:rsidRPr="0035554D">
        <w:rPr>
          <w:rFonts w:cs="Arial"/>
          <w:lang w:val="en-GB"/>
        </w:rPr>
        <w:fldChar w:fldCharType="separate"/>
      </w:r>
      <w:r w:rsidR="00B6389F" w:rsidRPr="00E82933">
        <w:rPr>
          <w:rFonts w:cs="Arial"/>
          <w:noProof/>
          <w:lang w:val="en-GB"/>
        </w:rPr>
        <w:t>(</w:t>
      </w:r>
      <w:hyperlink w:anchor="_ENREF_28" w:tooltip="Bresnihan, 1998 #62" w:history="1">
        <w:r w:rsidR="00FB1EA6" w:rsidRPr="00E82933">
          <w:rPr>
            <w:rFonts w:cs="Arial"/>
            <w:noProof/>
            <w:lang w:val="en-GB"/>
          </w:rPr>
          <w:t>Bresnihan et al., 1998</w:t>
        </w:r>
      </w:hyperlink>
      <w:r w:rsidR="00B6389F" w:rsidRPr="00E82933">
        <w:rPr>
          <w:rFonts w:cs="Arial"/>
          <w:noProof/>
          <w:lang w:val="en-GB"/>
        </w:rPr>
        <w:t xml:space="preserve">; </w:t>
      </w:r>
      <w:hyperlink w:anchor="_ENREF_127" w:tooltip="Lewthwaite, 1995 #69" w:history="1">
        <w:r w:rsidR="00FB1EA6" w:rsidRPr="00E82933">
          <w:rPr>
            <w:rFonts w:cs="Arial"/>
            <w:noProof/>
            <w:lang w:val="en-GB"/>
          </w:rPr>
          <w:t>Lewthwaite et al., 1995</w:t>
        </w:r>
      </w:hyperlink>
      <w:r w:rsidR="00B6389F" w:rsidRPr="00E82933">
        <w:rPr>
          <w:rFonts w:cs="Arial"/>
          <w:noProof/>
          <w:lang w:val="en-GB"/>
        </w:rPr>
        <w:t>)</w:t>
      </w:r>
      <w:r w:rsidRPr="0035554D">
        <w:rPr>
          <w:rFonts w:cs="Arial"/>
          <w:lang w:val="en-GB"/>
        </w:rPr>
        <w:fldChar w:fldCharType="end"/>
      </w:r>
      <w:r w:rsidRPr="006615D1">
        <w:rPr>
          <w:rFonts w:cs="Arial"/>
          <w:lang w:val="en-GB"/>
        </w:rPr>
        <w:t>. A</w:t>
      </w:r>
      <w:r w:rsidR="005949AC" w:rsidRPr="00E82933">
        <w:rPr>
          <w:rFonts w:cs="Arial"/>
          <w:lang w:val="en-GB"/>
        </w:rPr>
        <w:t>n animal</w:t>
      </w:r>
      <w:r w:rsidRPr="00E82933">
        <w:rPr>
          <w:rFonts w:cs="Arial"/>
          <w:lang w:val="en-GB"/>
        </w:rPr>
        <w:t xml:space="preserve"> </w:t>
      </w:r>
      <w:r w:rsidRPr="00E82933">
        <w:rPr>
          <w:rFonts w:cs="Arial"/>
          <w:i/>
          <w:lang w:val="en-GB"/>
        </w:rPr>
        <w:t xml:space="preserve">in vivo </w:t>
      </w:r>
      <w:r w:rsidRPr="006615D1">
        <w:rPr>
          <w:rFonts w:cs="Arial"/>
          <w:lang w:val="en-GB"/>
        </w:rPr>
        <w:t xml:space="preserve">study </w:t>
      </w:r>
      <w:r w:rsidRPr="00E82933">
        <w:rPr>
          <w:rFonts w:cs="Arial"/>
          <w:lang w:val="en-GB"/>
        </w:rPr>
        <w:t>was confirmed that the affected diseased mice suffered from chronic granulomatous disease (mutated nicotinamide adenine dinucleotide phosphate complex (NADPH) of colitis had improved after</w:t>
      </w:r>
      <w:r w:rsidR="00782E4E">
        <w:rPr>
          <w:rFonts w:cs="Arial"/>
          <w:lang w:val="en-GB"/>
        </w:rPr>
        <w:t xml:space="preserve"> </w:t>
      </w:r>
      <w:r w:rsidR="00782E4E" w:rsidRPr="00E82933">
        <w:rPr>
          <w:rFonts w:cs="Arial"/>
          <w:lang w:val="en-GB"/>
        </w:rPr>
        <w:t xml:space="preserve">IL-1Ra </w:t>
      </w:r>
      <w:r w:rsidRPr="00E82933">
        <w:rPr>
          <w:rFonts w:cs="Arial"/>
          <w:lang w:val="en-GB"/>
        </w:rPr>
        <w:t>treatment through the reduction of neutrophil recruitment, blocking of</w:t>
      </w:r>
      <w:r w:rsidRPr="00E82933">
        <w:rPr>
          <w:rFonts w:cs="Arial"/>
          <w:sz w:val="26"/>
          <w:szCs w:val="26"/>
          <w:lang w:val="en-GB" w:eastAsia="en-US"/>
        </w:rPr>
        <w:t xml:space="preserve"> </w:t>
      </w:r>
      <w:r w:rsidRPr="00E82933">
        <w:rPr>
          <w:rFonts w:cs="Arial"/>
          <w:lang w:val="en-GB"/>
        </w:rPr>
        <w:t xml:space="preserve">IL-1-dependent mechanisms and autophagy restoration </w:t>
      </w:r>
      <w:r w:rsidRPr="0035554D">
        <w:rPr>
          <w:rFonts w:cs="Arial"/>
          <w:lang w:val="en-GB"/>
        </w:rPr>
        <w:fldChar w:fldCharType="begin">
          <w:fldData xml:space="preserve">PEVuZE5vdGU+PENpdGU+PEF1dGhvcj5kZSBMdWNhPC9BdXRob3I+PFllYXI+MjAxNDwvWWVhcj48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PGFiYnItMT5Qcm9jZWVkaW5ncyBvZiB0aGUgTmF0aW9uYWwgQWNhZGVteSBvZiBTY2llbmNlcyBv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</w:fldData>
        </w:fldChar>
      </w:r>
      <w:r w:rsidRPr="00E82933">
        <w:rPr>
          <w:rFonts w:cs="Arial"/>
          <w:lang w:val="en-GB"/>
        </w:rPr>
        <w:instrText xml:space="preserve"> ADDIN EN.CITE </w:instrText>
      </w:r>
      <w:r w:rsidRPr="0035554D">
        <w:rPr>
          <w:rFonts w:cs="Arial"/>
          <w:lang w:val="en-GB"/>
        </w:rPr>
        <w:fldChar w:fldCharType="begin">
          <w:fldData xml:space="preserve">PEVuZE5vdGU+PENpdGU+PEF1dGhvcj5kZSBMdWNhPC9BdXRob3I+PFllYXI+MjAxNDwvWWVhcj48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PGFiYnItMT5Qcm9jZWVkaW5ncyBvZiB0aGUgTmF0aW9uYWwgQWNhZGVteSBvZiBTY2llbmNlcyBv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</w:fldData>
        </w:fldChar>
      </w:r>
      <w:r w:rsidRPr="00E82933">
        <w:rPr>
          <w:rFonts w:cs="Arial"/>
          <w:lang w:val="en-GB"/>
        </w:rPr>
        <w:instrText xml:space="preserve"> ADDIN EN.CITE.DATA </w:instrText>
      </w:r>
      <w:r w:rsidRPr="0035554D">
        <w:rPr>
          <w:rFonts w:cs="Arial"/>
          <w:lang w:val="en-GB"/>
        </w:rPr>
      </w:r>
      <w:r w:rsidRPr="0035554D">
        <w:rPr>
          <w:rFonts w:cs="Arial"/>
          <w:lang w:val="en-GB"/>
        </w:rPr>
        <w:fldChar w:fldCharType="end"/>
      </w:r>
      <w:r w:rsidRPr="0035554D">
        <w:rPr>
          <w:rFonts w:cs="Arial"/>
          <w:lang w:val="en-GB"/>
        </w:rPr>
      </w:r>
      <w:r w:rsidRPr="0035554D">
        <w:rPr>
          <w:rFonts w:cs="Arial"/>
          <w:lang w:val="en-GB"/>
        </w:rPr>
        <w:fldChar w:fldCharType="separate"/>
      </w:r>
      <w:r w:rsidRPr="00E82933">
        <w:rPr>
          <w:rFonts w:cs="Arial"/>
          <w:noProof/>
          <w:lang w:val="en-GB"/>
        </w:rPr>
        <w:t>(</w:t>
      </w:r>
      <w:hyperlink w:anchor="_ENREF_53" w:tooltip="de Luca, 2014 #70" w:history="1">
        <w:r w:rsidR="00FB1EA6" w:rsidRPr="00E82933">
          <w:rPr>
            <w:rFonts w:cs="Arial"/>
            <w:noProof/>
            <w:lang w:val="en-GB"/>
          </w:rPr>
          <w:t>de Luca et al., 2014</w:t>
        </w:r>
      </w:hyperlink>
      <w:r w:rsidRPr="00E82933">
        <w:rPr>
          <w:rFonts w:cs="Arial"/>
          <w:noProof/>
          <w:lang w:val="en-GB"/>
        </w:rPr>
        <w:t>)</w:t>
      </w:r>
      <w:r w:rsidRPr="0035554D">
        <w:rPr>
          <w:rFonts w:cs="Arial"/>
          <w:lang w:val="en-GB"/>
        </w:rPr>
        <w:fldChar w:fldCharType="end"/>
      </w:r>
      <w:r w:rsidRPr="006615D1">
        <w:rPr>
          <w:rFonts w:cs="Arial"/>
          <w:lang w:val="en-GB"/>
        </w:rPr>
        <w:t>.</w:t>
      </w:r>
    </w:p>
    <w:p w14:paraId="02E6FE99" w14:textId="5B4FDA98" w:rsidR="00D1538C"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There</w:t>
      </w:r>
      <w:r w:rsidR="00B6389F" w:rsidRPr="00E82933">
        <w:rPr>
          <w:rFonts w:cs="Arial"/>
          <w:lang w:val="en-GB"/>
        </w:rPr>
        <w:t xml:space="preserve"> is</w:t>
      </w:r>
      <w:r w:rsidRPr="00E82933">
        <w:rPr>
          <w:rFonts w:cs="Arial"/>
          <w:lang w:val="en-GB"/>
        </w:rPr>
        <w:t xml:space="preserve"> a strong association between atherosclerosis and long-term inflammation and the formation of intimal fatty streaks, and highlighting anti-inflammatory treatments of IL-1Ra in patients with coronary artery disease </w:t>
      </w:r>
      <w:r w:rsidRPr="0035554D">
        <w:rPr>
          <w:rFonts w:cs="Arial"/>
          <w:lang w:val="en-GB"/>
        </w:rPr>
        <w:fldChar w:fldCharType="begin"/>
      </w:r>
      <w:r w:rsidRPr="00E82933">
        <w:rPr>
          <w:rFonts w:cs="Arial"/>
          <w:lang w:val="en-GB"/>
        </w:rPr>
        <w:instrText xml:space="preserve"> ADDIN EN.CITE &lt;EndNote&gt;&lt;Cite&gt;&lt;Author&gt;Klingenberg&lt;/Author&gt;&lt;Year&gt;2009&lt;/Year&gt;&lt;RecNum&gt;71&lt;/RecNum&gt;&lt;DisplayText&gt;(Klingenberg and Hansson, 2009)&lt;/DisplayText&gt;&lt;record&gt;&lt;rec-number&gt;71&lt;/rec-number&gt;&lt;foreign-keys&gt;&lt;key app="EN" db-id="asaf2e006zrvffep9xspvsd900222x995d5r" timestamp="0"&gt;71&lt;/key&gt;&lt;/foreign-keys&gt;&lt;ref-type name="Journal Article"&gt;17&lt;/ref-type&gt;&lt;contributors&gt;&lt;authors&gt;&lt;author&gt;Klingenberg, R.&lt;/author&gt;&lt;author&gt;Hansson, G. K.&lt;/author&gt;&lt;/authors&gt;&lt;/contributors&gt;&lt;auth-address&gt;Department of Cardiology, University Hospital Zurich, CH-8091 Zurich, Switzerland. roland.klingenberg@usz.ch&lt;/auth-address&gt;&lt;titles&gt;&lt;title&gt;Treating inflammation in atherosclerotic cardiovascular disease: emerging therapies&lt;/title&gt;&lt;secondary-title&gt;Eur Heart J&lt;/secondary-title&gt;&lt;/titles&gt;&lt;periodical&gt;&lt;full-title&gt;Eur Heart J&lt;/full-title&gt;&lt;abbr-1&gt;European heart journal&lt;/abbr-1&gt;&lt;/periodical&gt;&lt;pages&gt;2838-44&lt;/pages&gt;&lt;volume&gt;30&lt;/volume&gt;&lt;number&gt;23&lt;/number&gt;&lt;edition&gt;2009/11/03&lt;/edition&gt;&lt;keywords&gt;&lt;keyword&gt;Anti-Inflammatory Agents/*therapeutic use&lt;/keyword&gt;&lt;keyword&gt;Atherosclerosis/*drug therapy/immunology&lt;/keyword&gt;&lt;keyword&gt;Humans&lt;/keyword&gt;&lt;keyword&gt;Hydroxymethylglutaryl-CoA Reductase Inhibitors/therapeutic use&lt;/keyword&gt;&lt;keyword&gt;Inflammation/drug therapy&lt;/keyword&gt;&lt;keyword&gt;Leukocytes/immunology&lt;/keyword&gt;&lt;keyword&gt;Leukotriene Antagonists/therapeutic use&lt;/keyword&gt;&lt;keyword&gt;Leukotrienes/immunology&lt;/keyword&gt;&lt;keyword&gt;Receptors, Interleukin-1/antagonists &amp;amp; inhibitors&lt;/keyword&gt;&lt;keyword&gt;Tumor Necrosis Factor-alpha/antagonists &amp;amp; inhibitors&lt;/keyword&gt;&lt;/keywords&gt;&lt;dates&gt;&lt;year&gt;2009&lt;/year&gt;&lt;pub-dates&gt;&lt;date&gt;Dec&lt;/date&gt;&lt;/pub-dates&gt;&lt;/dates&gt;&lt;isbn&gt;1522-9645 (Electronic)&amp;#xD;0195-668X (Linking)&lt;/isbn&gt;&lt;accession-num&gt;19880848&lt;/accession-num&gt;&lt;urls&gt;&lt;related-urls&gt;&lt;url&gt;http://www.ncbi.nlm.nih.gov/entrez/query.fcgi?cmd=Retrieve&amp;amp;db=PubMed&amp;amp;dopt=Citation&amp;amp;list_uids=19880848&lt;/url&gt;&lt;/related-urls&gt;&lt;/urls&gt;&lt;electronic-resource-num&gt;ehp477 [pii]&amp;#xD;10.1093/eurheartj/ehp477&lt;/electronic-resource-num&gt;&lt;language&gt;eng&lt;/language&gt;&lt;/record&gt;&lt;/Cite&gt;&lt;/EndNote&gt;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15" w:tooltip="Klingenberg, 2009 #71" w:history="1">
        <w:r w:rsidR="00FB1EA6" w:rsidRPr="00E82933">
          <w:rPr>
            <w:rFonts w:cs="Arial"/>
            <w:noProof/>
            <w:lang w:val="en-GB"/>
          </w:rPr>
          <w:t>Klingenberg and Hansson, 2009</w:t>
        </w:r>
      </w:hyperlink>
      <w:r w:rsidRPr="00E82933">
        <w:rPr>
          <w:rFonts w:cs="Arial"/>
          <w:noProof/>
          <w:lang w:val="en-GB"/>
        </w:rPr>
        <w:t>)</w:t>
      </w:r>
      <w:r w:rsidRPr="0035554D">
        <w:rPr>
          <w:rFonts w:cs="Arial"/>
          <w:lang w:val="en-GB"/>
        </w:rPr>
        <w:fldChar w:fldCharType="end"/>
      </w:r>
      <w:r w:rsidRPr="006615D1">
        <w:rPr>
          <w:rFonts w:cs="Arial"/>
          <w:lang w:val="en-GB"/>
        </w:rPr>
        <w:t>.</w:t>
      </w:r>
      <w:r w:rsidR="00B6389F" w:rsidRPr="00E82933">
        <w:rPr>
          <w:rFonts w:cs="Arial"/>
          <w:lang w:val="en-GB"/>
        </w:rPr>
        <w:t xml:space="preserve"> Many studies have confirmed the expression of IL-1 and IL</w:t>
      </w:r>
      <w:r w:rsidR="00782E4E">
        <w:rPr>
          <w:rFonts w:cs="Arial"/>
          <w:lang w:val="en-GB"/>
        </w:rPr>
        <w:t>-</w:t>
      </w:r>
      <w:r w:rsidR="00B6389F" w:rsidRPr="00E82933">
        <w:rPr>
          <w:rFonts w:cs="Arial"/>
          <w:lang w:val="en-GB"/>
        </w:rPr>
        <w:t>1</w:t>
      </w:r>
      <w:r w:rsidR="00782E4E">
        <w:rPr>
          <w:rFonts w:cs="Arial"/>
          <w:lang w:val="en-GB"/>
        </w:rPr>
        <w:t>R</w:t>
      </w:r>
      <w:r w:rsidR="00B6389F" w:rsidRPr="00E82933">
        <w:rPr>
          <w:rFonts w:cs="Arial"/>
          <w:lang w:val="en-GB"/>
        </w:rPr>
        <w:t xml:space="preserve">a in diseased human coronary arteries </w:t>
      </w:r>
      <w:r w:rsidR="00B6389F" w:rsidRPr="0035554D">
        <w:rPr>
          <w:rFonts w:cs="Arial"/>
          <w:lang w:val="en-GB"/>
        </w:rPr>
        <w:fldChar w:fldCharType="begin">
          <w:fldData xml:space="preserve">PEVuZE5vdGU+PENpdGU+PEF1dGhvcj5EZXdiZXJyeTwvQXV0aG9yPjxZZWFyPjIwMDA8L1llYXI+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</w:fldData>
        </w:fldChar>
      </w:r>
      <w:r w:rsidR="00B6389F" w:rsidRPr="00E82933">
        <w:rPr>
          <w:rFonts w:cs="Arial"/>
          <w:lang w:val="en-GB"/>
        </w:rPr>
        <w:instrText xml:space="preserve"> ADDIN EN.CITE </w:instrText>
      </w:r>
      <w:r w:rsidR="00B6389F" w:rsidRPr="0035554D">
        <w:rPr>
          <w:rFonts w:cs="Arial"/>
          <w:lang w:val="en-GB"/>
        </w:rPr>
        <w:fldChar w:fldCharType="begin">
          <w:fldData xml:space="preserve">PEVuZE5vdGU+PENpdGU+PEF1dGhvcj5EZXdiZXJyeTwvQXV0aG9yPjxZZWFyPjIwMDA8L1llYXI+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</w:fldData>
        </w:fldChar>
      </w:r>
      <w:r w:rsidR="00B6389F" w:rsidRPr="00E82933">
        <w:rPr>
          <w:rFonts w:cs="Arial"/>
          <w:lang w:val="en-GB"/>
        </w:rPr>
        <w:instrText xml:space="preserve"> ADDIN EN.CITE.DATA </w:instrText>
      </w:r>
      <w:r w:rsidR="00B6389F" w:rsidRPr="0035554D">
        <w:rPr>
          <w:rFonts w:cs="Arial"/>
          <w:lang w:val="en-GB"/>
        </w:rPr>
      </w:r>
      <w:r w:rsidR="00B6389F" w:rsidRPr="0035554D">
        <w:rPr>
          <w:rFonts w:cs="Arial"/>
          <w:lang w:val="en-GB"/>
        </w:rPr>
        <w:fldChar w:fldCharType="end"/>
      </w:r>
      <w:r w:rsidR="00B6389F" w:rsidRPr="0035554D">
        <w:rPr>
          <w:rFonts w:cs="Arial"/>
          <w:lang w:val="en-GB"/>
        </w:rPr>
      </w:r>
      <w:r w:rsidR="00B6389F" w:rsidRPr="0035554D">
        <w:rPr>
          <w:rFonts w:cs="Arial"/>
          <w:lang w:val="en-GB"/>
        </w:rPr>
        <w:fldChar w:fldCharType="separate"/>
      </w:r>
      <w:r w:rsidR="00B6389F" w:rsidRPr="00E82933">
        <w:rPr>
          <w:rFonts w:cs="Arial"/>
          <w:noProof/>
          <w:lang w:val="en-GB"/>
        </w:rPr>
        <w:t>(</w:t>
      </w:r>
      <w:hyperlink w:anchor="_ENREF_56" w:tooltip="Dewberry, 2000 #295" w:history="1">
        <w:r w:rsidR="00FB1EA6" w:rsidRPr="00E82933">
          <w:rPr>
            <w:rFonts w:cs="Arial"/>
            <w:noProof/>
            <w:lang w:val="en-GB"/>
          </w:rPr>
          <w:t>Dewberry et al., 2000</w:t>
        </w:r>
      </w:hyperlink>
      <w:r w:rsidR="00B6389F" w:rsidRPr="00E82933">
        <w:rPr>
          <w:rFonts w:cs="Arial"/>
          <w:noProof/>
          <w:lang w:val="en-GB"/>
        </w:rPr>
        <w:t xml:space="preserve">; </w:t>
      </w:r>
      <w:hyperlink w:anchor="_ENREF_204" w:tooltip="Satterthwaite, 2005 #296" w:history="1">
        <w:r w:rsidR="00FB1EA6" w:rsidRPr="00E82933">
          <w:rPr>
            <w:rFonts w:cs="Arial"/>
            <w:noProof/>
            <w:lang w:val="en-GB"/>
          </w:rPr>
          <w:t>Satterthwaite et al., 2005</w:t>
        </w:r>
      </w:hyperlink>
      <w:r w:rsidR="00B6389F" w:rsidRPr="00E82933">
        <w:rPr>
          <w:rFonts w:cs="Arial"/>
          <w:noProof/>
          <w:lang w:val="en-GB"/>
        </w:rPr>
        <w:t>)</w:t>
      </w:r>
      <w:r w:rsidR="00B6389F" w:rsidRPr="0035554D">
        <w:rPr>
          <w:rFonts w:cs="Arial"/>
          <w:lang w:val="en-GB"/>
        </w:rPr>
        <w:fldChar w:fldCharType="end"/>
      </w:r>
      <w:r w:rsidR="00B6389F" w:rsidRPr="006615D1">
        <w:rPr>
          <w:rFonts w:cs="Arial"/>
          <w:lang w:val="en-GB"/>
        </w:rPr>
        <w:t>.</w:t>
      </w:r>
      <w:r w:rsidR="00B6389F" w:rsidRPr="00E82933">
        <w:rPr>
          <w:rFonts w:cs="Arial"/>
          <w:lang w:val="en-GB"/>
        </w:rPr>
        <w:t xml:space="preserve"> </w:t>
      </w:r>
      <w:r w:rsidRPr="00E82933">
        <w:rPr>
          <w:rFonts w:cs="Arial"/>
          <w:lang w:val="en-GB"/>
        </w:rPr>
        <w:t xml:space="preserve"> Also there is a clinical trial was carried out</w:t>
      </w:r>
      <w:r w:rsidR="00CE7CEC" w:rsidRPr="00E82933">
        <w:rPr>
          <w:rFonts w:cs="Arial"/>
          <w:lang w:val="en-GB"/>
        </w:rPr>
        <w:t xml:space="preserve"> by recruiting 186 Non-ST elevation MI patients </w:t>
      </w:r>
      <w:r w:rsidR="00B6389F" w:rsidRPr="00E82933">
        <w:rPr>
          <w:rFonts w:cs="Arial"/>
          <w:lang w:val="en-GB"/>
        </w:rPr>
        <w:t xml:space="preserve">in </w:t>
      </w:r>
      <w:r w:rsidR="00CE7CEC" w:rsidRPr="00E82933">
        <w:rPr>
          <w:rFonts w:cs="Arial"/>
          <w:lang w:val="en-GB"/>
        </w:rPr>
        <w:t>3 UK centres to receive either IL1-Ra or placebo</w:t>
      </w:r>
      <w:r w:rsidRPr="00E82933">
        <w:rPr>
          <w:rFonts w:cs="Arial"/>
          <w:lang w:val="en-GB"/>
        </w:rPr>
        <w:t>, which showed (IL-1) inhibition by naturally occurring IL-1Ra may inhibit the atherosclerotic process</w:t>
      </w:r>
      <w:r w:rsidR="00CE7CEC" w:rsidRPr="00E82933">
        <w:rPr>
          <w:rFonts w:cs="Arial"/>
          <w:lang w:val="en-GB"/>
        </w:rPr>
        <w:t xml:space="preserve"> in Non-ST elevation patients</w:t>
      </w:r>
      <w:r w:rsidRPr="00E82933">
        <w:rPr>
          <w:rFonts w:cs="Arial"/>
          <w:lang w:val="en-GB"/>
        </w:rPr>
        <w:t xml:space="preserve">. This study investigated the effects of IL-1Ra on acute coronary syndrome (ACS) and ischemic heart disease (IHD) patients </w:t>
      </w:r>
      <w:r w:rsidRPr="0035554D">
        <w:rPr>
          <w:rFonts w:cs="Arial"/>
          <w:lang w:val="en-GB"/>
        </w:rPr>
        <w:fldChar w:fldCharType="begin"/>
      </w:r>
      <w:r w:rsidRPr="00E82933">
        <w:rPr>
          <w:rFonts w:cs="Arial"/>
          <w:lang w:val="en-GB"/>
        </w:rPr>
        <w:instrText xml:space="preserve"> ADDIN EN.CITE &lt;EndNote&gt;&lt;Cite&gt;&lt;Author&gt;Crossman&lt;/Author&gt;&lt;Year&gt;2008&lt;/Year&gt;&lt;RecNum&gt;72&lt;/RecNum&gt;&lt;DisplayText&gt;(Crossman et al., 2008)&lt;/DisplayText&gt;&lt;record&gt;&lt;rec-number&gt;72&lt;/rec-number&gt;&lt;foreign-keys&gt;&lt;key app="EN" db-id="asaf2e006zrvffep9xspvsd900222x995d5r" timestamp="0"&gt;72&lt;/key&gt;&lt;/foreign-keys&gt;&lt;ref-type name="Journal Article"&gt;17&lt;/ref-type&gt;&lt;contributors&gt;&lt;authors&gt;&lt;author&gt;Crossman, D. C.&lt;/author&gt;&lt;author&gt;Morton, A. C.&lt;/author&gt;&lt;author&gt;Gunn, J. P.&lt;/author&gt;&lt;author&gt;Greenwood, J. P.&lt;/author&gt;&lt;author&gt;Hall, A. S.&lt;/author&gt;&lt;author&gt;Fox, K. A.&lt;/author&gt;&lt;author&gt;Lucking, A. J.&lt;/author&gt;&lt;author&gt;Flather, M. D.&lt;/author&gt;&lt;author&gt;Lees, B.&lt;/author&gt;&lt;author&gt;Foley, C. E.&lt;/author&gt;&lt;/authors&gt;&lt;/contributors&gt;&lt;auth-address&gt;Cardiovascular Research Unit, School of Medicine &amp;amp; Biomedical Sciences, University of Sheffield, Beech Hill Road, Sheffield, S10 2RX, UK. d.c.crossman@sheffield.ac.uk.&lt;/auth-address&gt;&lt;titles&gt;&lt;title&gt;Investigation of the effect of Interleukin-1 receptor antagonist (IL-1ra) on markers of inflammation in non-ST elevation acute coronary syndromes (The MRC-ILA-HEART Study)&lt;/title&gt;&lt;secondary-title&gt;Trials&lt;/secondary-title&gt;&lt;/titles&gt;&lt;pages&gt;8&lt;/pages&gt;&lt;volume&gt;9&lt;/volume&gt;&lt;edition&gt;2008/02/27&lt;/edition&gt;&lt;dates&gt;&lt;year&gt;2008&lt;/year&gt;&lt;/dates&gt;&lt;isbn&gt;1745-6215 (Electronic)&lt;/isbn&gt;&lt;accession-num&gt;18298837&lt;/accession-num&gt;&lt;urls&gt;&lt;related-urls&gt;&lt;url&gt;http://www.ncbi.nlm.nih.gov/entrez/query.fcgi?cmd=Retrieve&amp;amp;db=PubMed&amp;amp;dopt=Citation&amp;amp;list_uids=18298837&lt;/url&gt;&lt;/related-urls&gt;&lt;/urls&gt;&lt;custom2&gt;2289802&lt;/custom2&gt;&lt;electronic-resource-num&gt;1745-6215-9-8 [pii]&amp;#xD;10.1186/1745-6215-9-8&lt;/electronic-resource-num&gt;&lt;language&gt;eng&lt;/language&gt;&lt;/record&gt;&lt;/Cite&gt;&lt;/EndNote&gt;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52" w:tooltip="Crossman, 2008 #72" w:history="1">
        <w:r w:rsidR="00FB1EA6" w:rsidRPr="00E82933">
          <w:rPr>
            <w:rFonts w:cs="Arial"/>
            <w:noProof/>
            <w:lang w:val="en-GB"/>
          </w:rPr>
          <w:t>Crossman et al., 2008</w:t>
        </w:r>
      </w:hyperlink>
      <w:r w:rsidRPr="00E82933">
        <w:rPr>
          <w:rFonts w:cs="Arial"/>
          <w:noProof/>
          <w:lang w:val="en-GB"/>
        </w:rPr>
        <w:t>)</w:t>
      </w:r>
      <w:r w:rsidRPr="0035554D">
        <w:rPr>
          <w:rFonts w:cs="Arial"/>
          <w:lang w:val="en-GB"/>
        </w:rPr>
        <w:fldChar w:fldCharType="end"/>
      </w:r>
      <w:r w:rsidRPr="006615D1">
        <w:rPr>
          <w:rFonts w:cs="Arial"/>
          <w:lang w:val="en-GB"/>
        </w:rPr>
        <w:t xml:space="preserve"> and this approach could open a new</w:t>
      </w:r>
      <w:r w:rsidR="00B6389F" w:rsidRPr="00E82933">
        <w:rPr>
          <w:rFonts w:cs="Arial"/>
          <w:lang w:val="en-GB"/>
        </w:rPr>
        <w:t xml:space="preserve"> interesting</w:t>
      </w:r>
      <w:r w:rsidRPr="00E82933">
        <w:rPr>
          <w:rFonts w:cs="Arial"/>
          <w:lang w:val="en-GB"/>
        </w:rPr>
        <w:t xml:space="preserve"> therapeutic </w:t>
      </w:r>
      <w:r w:rsidR="00B6389F" w:rsidRPr="00E82933">
        <w:rPr>
          <w:rFonts w:cs="Arial"/>
          <w:lang w:val="en-GB"/>
        </w:rPr>
        <w:t>application of IL</w:t>
      </w:r>
      <w:r w:rsidR="00782E4E">
        <w:rPr>
          <w:rFonts w:cs="Arial"/>
          <w:lang w:val="en-GB"/>
        </w:rPr>
        <w:t>-1R</w:t>
      </w:r>
      <w:r w:rsidR="00B6389F" w:rsidRPr="00E82933">
        <w:rPr>
          <w:rFonts w:cs="Arial"/>
          <w:lang w:val="en-GB"/>
        </w:rPr>
        <w:t>a in ACS patients</w:t>
      </w:r>
      <w:r w:rsidRPr="00E82933">
        <w:rPr>
          <w:rFonts w:cs="Arial"/>
          <w:lang w:val="en-GB"/>
        </w:rPr>
        <w:t xml:space="preserve">. </w:t>
      </w:r>
      <w:r w:rsidR="00990430" w:rsidRPr="00E82933">
        <w:rPr>
          <w:rFonts w:cs="Arial"/>
          <w:lang w:val="en-GB"/>
        </w:rPr>
        <w:t>Another randomized clinical trial study had carried out by injecting 100</w:t>
      </w:r>
      <w:r w:rsidR="00782E4E">
        <w:rPr>
          <w:rFonts w:cs="Arial"/>
          <w:lang w:val="en-GB"/>
        </w:rPr>
        <w:t xml:space="preserve"> </w:t>
      </w:r>
      <w:r w:rsidR="00990430" w:rsidRPr="00E82933">
        <w:rPr>
          <w:rFonts w:cs="Arial"/>
          <w:lang w:val="en-GB"/>
        </w:rPr>
        <w:t xml:space="preserve">mg of </w:t>
      </w:r>
      <w:r w:rsidR="00782E4E" w:rsidRPr="00E82933">
        <w:rPr>
          <w:rFonts w:cs="Arial"/>
          <w:lang w:val="en-GB"/>
        </w:rPr>
        <w:t xml:space="preserve">IL-1Ra </w:t>
      </w:r>
      <w:r w:rsidR="00990430" w:rsidRPr="00E82933">
        <w:rPr>
          <w:rFonts w:cs="Arial"/>
          <w:lang w:val="en-GB"/>
        </w:rPr>
        <w:t>subcutaneously once daily for 14 days in the morning into the abdomen or thigh by recruiting 182 patients with non-ST elevation ACS NSTE-ACS, presenting &lt;</w:t>
      </w:r>
      <w:r w:rsidR="00782E4E">
        <w:rPr>
          <w:rFonts w:cs="Arial"/>
          <w:lang w:val="en-GB"/>
        </w:rPr>
        <w:t xml:space="preserve"> </w:t>
      </w:r>
      <w:r w:rsidR="00990430" w:rsidRPr="00E82933">
        <w:rPr>
          <w:rFonts w:cs="Arial"/>
          <w:lang w:val="en-GB"/>
        </w:rPr>
        <w:t>48 h from onset of chest pain. This resulted in reduction of CRP inflammatory markers</w:t>
      </w:r>
      <w:r w:rsidR="00782E4E">
        <w:rPr>
          <w:rFonts w:cs="Arial"/>
          <w:lang w:val="en-GB"/>
        </w:rPr>
        <w:t xml:space="preserve"> by blocking the action of IL-1 </w:t>
      </w:r>
      <w:r w:rsidR="00990430" w:rsidRPr="00E82933">
        <w:rPr>
          <w:rFonts w:cs="Arial"/>
          <w:lang w:val="en-GB"/>
        </w:rPr>
        <w:t xml:space="preserve">which is a driving influence of inflammation in NSTE-ACS which has important role as a target in ACS </w:t>
      </w:r>
      <w:r w:rsidR="00990430" w:rsidRPr="0035554D">
        <w:rPr>
          <w:rFonts w:cs="Arial"/>
          <w:lang w:val="en-GB"/>
        </w:rPr>
        <w:fldChar w:fldCharType="begin">
          <w:fldData xml:space="preserve">PEVuZE5vdGU+PENpdGU+PEF1dGhvcj5Nb3J0b248L0F1dGhvcj48WWVhcj4yMDE1PC9ZZWFyPjxS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PkV1cm9wZWFuIGhlYXJ0IGpvdXJuYWw8L2FiYnItMT48L2FsdC1wZXJpb2RpY2FsPjxwYWdlcz4z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</w:fldData>
        </w:fldChar>
      </w:r>
      <w:r w:rsidR="00990430" w:rsidRPr="00E82933">
        <w:rPr>
          <w:rFonts w:cs="Arial"/>
          <w:lang w:val="en-GB"/>
        </w:rPr>
        <w:instrText xml:space="preserve"> ADDIN EN.CITE </w:instrText>
      </w:r>
      <w:r w:rsidR="00990430" w:rsidRPr="0035554D">
        <w:rPr>
          <w:rFonts w:cs="Arial"/>
          <w:lang w:val="en-GB"/>
        </w:rPr>
        <w:fldChar w:fldCharType="begin">
          <w:fldData xml:space="preserve">PEVuZE5vdGU+PENpdGU+PEF1dGhvcj5Nb3J0b248L0F1dGhvcj48WWVhcj4yMDE1PC9ZZWFyPjxS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PkV1cm9wZWFuIGhlYXJ0IGpvdXJuYWw8L2FiYnItMT48L2FsdC1wZXJpb2RpY2FsPjxwYWdlcz4z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</w:fldData>
        </w:fldChar>
      </w:r>
      <w:r w:rsidR="00990430" w:rsidRPr="00E82933">
        <w:rPr>
          <w:rFonts w:cs="Arial"/>
          <w:lang w:val="en-GB"/>
        </w:rPr>
        <w:instrText xml:space="preserve"> ADDIN EN.CITE.DATA </w:instrText>
      </w:r>
      <w:r w:rsidR="00990430" w:rsidRPr="0035554D">
        <w:rPr>
          <w:rFonts w:cs="Arial"/>
          <w:lang w:val="en-GB"/>
        </w:rPr>
      </w:r>
      <w:r w:rsidR="00990430" w:rsidRPr="0035554D">
        <w:rPr>
          <w:rFonts w:cs="Arial"/>
          <w:lang w:val="en-GB"/>
        </w:rPr>
        <w:fldChar w:fldCharType="end"/>
      </w:r>
      <w:r w:rsidR="00990430" w:rsidRPr="0035554D">
        <w:rPr>
          <w:rFonts w:cs="Arial"/>
          <w:lang w:val="en-GB"/>
        </w:rPr>
      </w:r>
      <w:r w:rsidR="00990430" w:rsidRPr="0035554D">
        <w:rPr>
          <w:rFonts w:cs="Arial"/>
          <w:lang w:val="en-GB"/>
        </w:rPr>
        <w:fldChar w:fldCharType="separate"/>
      </w:r>
      <w:r w:rsidR="00990430" w:rsidRPr="00E82933">
        <w:rPr>
          <w:rFonts w:cs="Arial"/>
          <w:noProof/>
          <w:lang w:val="en-GB"/>
        </w:rPr>
        <w:t>(</w:t>
      </w:r>
      <w:hyperlink w:anchor="_ENREF_162" w:tooltip="Morton, 2015 #254" w:history="1">
        <w:r w:rsidR="00FB1EA6" w:rsidRPr="00E82933">
          <w:rPr>
            <w:rFonts w:cs="Arial"/>
            <w:noProof/>
            <w:lang w:val="en-GB"/>
          </w:rPr>
          <w:t>Morton et al., 2015</w:t>
        </w:r>
      </w:hyperlink>
      <w:r w:rsidR="00990430" w:rsidRPr="00E82933">
        <w:rPr>
          <w:rFonts w:cs="Arial"/>
          <w:noProof/>
          <w:lang w:val="en-GB"/>
        </w:rPr>
        <w:t>)</w:t>
      </w:r>
      <w:r w:rsidR="00990430" w:rsidRPr="0035554D">
        <w:rPr>
          <w:rFonts w:cs="Arial"/>
          <w:lang w:val="en-GB"/>
        </w:rPr>
        <w:fldChar w:fldCharType="end"/>
      </w:r>
      <w:r w:rsidR="00990430" w:rsidRPr="006615D1">
        <w:rPr>
          <w:rFonts w:cs="Arial"/>
          <w:lang w:val="en-GB"/>
        </w:rPr>
        <w:t>.</w:t>
      </w:r>
    </w:p>
    <w:p w14:paraId="39CE694B" w14:textId="77777777" w:rsidR="00782E4E" w:rsidRPr="00E82933" w:rsidRDefault="00782E4E" w:rsidP="003D31AD">
      <w:pPr>
        <w:widowControl w:val="0"/>
        <w:autoSpaceDE w:val="0"/>
        <w:autoSpaceDN w:val="0"/>
        <w:adjustRightInd w:val="0"/>
        <w:spacing w:after="120"/>
        <w:jc w:val="both"/>
        <w:rPr>
          <w:rFonts w:cs="Arial"/>
          <w:lang w:val="en-GB"/>
        </w:rPr>
      </w:pPr>
    </w:p>
    <w:p w14:paraId="292A4A35" w14:textId="3777D8D1" w:rsidR="00D46F2D" w:rsidRPr="00E82933" w:rsidRDefault="00D46F2D" w:rsidP="00D46F2D">
      <w:pPr>
        <w:widowControl w:val="0"/>
        <w:autoSpaceDE w:val="0"/>
        <w:autoSpaceDN w:val="0"/>
        <w:adjustRightInd w:val="0"/>
        <w:spacing w:after="120" w:line="360" w:lineRule="auto"/>
        <w:jc w:val="both"/>
        <w:rPr>
          <w:rFonts w:cs="Arial"/>
          <w:lang w:val="en-GB"/>
        </w:rPr>
      </w:pPr>
      <w:r w:rsidRPr="00E82933">
        <w:rPr>
          <w:rFonts w:cs="Arial"/>
          <w:lang w:val="en-GB"/>
        </w:rPr>
        <w:t xml:space="preserve">Moreover, there is </w:t>
      </w:r>
      <w:r w:rsidR="00773C52">
        <w:rPr>
          <w:rFonts w:cs="Arial"/>
          <w:lang w:val="en-GB"/>
        </w:rPr>
        <w:t>ongoing</w:t>
      </w:r>
      <w:r w:rsidRPr="00E82933">
        <w:rPr>
          <w:rFonts w:cs="Arial"/>
          <w:lang w:val="en-GB"/>
        </w:rPr>
        <w:t xml:space="preserve"> study about therapeutic benefits of </w:t>
      </w:r>
      <w:r w:rsidRPr="00E82933">
        <w:rPr>
          <w:rFonts w:cs="Arial" w:hint="eastAsia"/>
          <w:lang w:val="en-GB"/>
        </w:rPr>
        <w:t>IL-1</w:t>
      </w:r>
      <w:r w:rsidR="00782E4E" w:rsidRPr="006615D1">
        <w:rPr>
          <w:rFonts w:cs="Arial"/>
          <w:lang w:val="en-GB"/>
        </w:rPr>
        <w:sym w:font="Symbol" w:char="F062"/>
      </w:r>
      <w:r w:rsidRPr="006615D1">
        <w:rPr>
          <w:rFonts w:cs="Arial"/>
          <w:lang w:val="en-GB"/>
        </w:rPr>
        <w:t xml:space="preserve"> inhibitor (Canakinumab; human monoclonal antibody) through the significant decrease in C- reactive protein and other inflammatory biomarkers levels as compared with placebo</w:t>
      </w:r>
      <w:r w:rsidRPr="00E82933">
        <w:rPr>
          <w:rFonts w:cs="Arial"/>
          <w:lang w:val="en-GB"/>
        </w:rPr>
        <w:t>.</w:t>
      </w:r>
      <w:r w:rsidR="00773C52">
        <w:rPr>
          <w:rFonts w:cs="Arial"/>
          <w:lang w:val="en-GB"/>
        </w:rPr>
        <w:t xml:space="preserve"> T</w:t>
      </w:r>
      <w:r w:rsidRPr="00E82933">
        <w:rPr>
          <w:rFonts w:cs="Arial"/>
          <w:lang w:val="en-GB"/>
        </w:rPr>
        <w:t xml:space="preserve">his protocol is called Canakinumab Anti-inflammatory Thrombosis Outcomes Study (CANTOS) </w:t>
      </w:r>
      <w:r w:rsidRPr="0035554D">
        <w:rPr>
          <w:rFonts w:cs="Arial"/>
          <w:lang w:val="en-GB"/>
        </w:rPr>
        <w:fldChar w:fldCharType="begin"/>
      </w:r>
      <w:r w:rsidRPr="00E82933">
        <w:rPr>
          <w:rFonts w:cs="Arial"/>
          <w:lang w:val="en-GB"/>
        </w:rPr>
        <w:instrText xml:space="preserve"> ADDIN EN.CITE &lt;EndNote&gt;&lt;Cite&gt;&lt;Author&gt;Ridker&lt;/Author&gt;&lt;Year&gt;2011&lt;/Year&gt;&lt;RecNum&gt;73&lt;/RecNum&gt;&lt;DisplayText&gt;(Ridker et al., 2011)&lt;/DisplayText&gt;&lt;record&gt;&lt;rec-number&gt;73&lt;/rec-number&gt;&lt;foreign-keys&gt;&lt;key app="EN" db-id="asaf2e006zrvffep9xspvsd900222x995d5r" timestamp="0"&gt;73&lt;/key&gt;&lt;/foreign-keys&gt;&lt;ref-type name="Journal Article"&gt;17&lt;/ref-type&gt;&lt;contributors&gt;&lt;authors&gt;&lt;author&gt;Ridker, P. M.&lt;/author&gt;&lt;author&gt;Thuren, T.&lt;/author&gt;&lt;author&gt;Zalewski, A.&lt;/author&gt;&lt;author&gt;Libby, P.&lt;/author&gt;&lt;/authors&gt;&lt;/contributors&gt;&lt;auth-address&gt;Center for Cardiovascular Disease Prevention, Brigham and Women&amp;apos;s Hospital, Harvard Medical School, Boston, MA, USA. pridker@partners.org&lt;/auth-address&gt;&lt;titles&gt;&lt;title&gt;Interleukin-1beta inhibition and the prevention of recurrent cardiovascular events: rationale and design of the Canakinumab Anti-inflammatory Thrombosis Outcomes Study (CANTOS)&lt;/title&gt;&lt;secondary-title&gt;American heart journal&lt;/secondary-title&gt;&lt;alt-title&gt;Am Heart J&lt;/alt-title&gt;&lt;/titles&gt;&lt;periodical&gt;&lt;full-title&gt;Am Heart J&lt;/full-title&gt;&lt;abbr-1&gt;American heart journal&lt;/abbr-1&gt;&lt;/periodical&gt;&lt;alt-periodical&gt;&lt;full-title&gt;Am Heart J&lt;/full-title&gt;&lt;abbr-1&gt;American heart journal&lt;/abbr-1&gt;&lt;/alt-periodical&gt;&lt;pages&gt;597-605&lt;/pages&gt;&lt;volume&gt;162&lt;/volume&gt;&lt;number&gt;4&lt;/number&gt;&lt;edition&gt;2011/10/11&lt;/edition&gt;&lt;dates&gt;&lt;year&gt;2011&lt;/year&gt;&lt;pub-dates&gt;&lt;date&gt;Oct&lt;/date&gt;&lt;/pub-dates&gt;&lt;/dates&gt;&lt;isbn&gt;1097-6744 (Electronic)&amp;#xD;0002-8703 (Linking)&lt;/isbn&gt;&lt;accession-num&gt;21982649&lt;/accession-num&gt;&lt;work-type&gt;Research Support, Non-U.S. Gov&amp;apos;t&lt;/work-type&gt;&lt;urls&gt;&lt;related-urls&gt;&lt;url&gt;http://www.ncbi.nlm.nih.gov/pubmed/21982649&lt;/url&gt;&lt;/related-urls&gt;&lt;/urls&gt;&lt;electronic-resource-num&gt;10.1016/j.ahj.2011.06.012&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91" w:tooltip="Ridker, 2011 #73" w:history="1">
        <w:r w:rsidR="00FB1EA6" w:rsidRPr="00E82933">
          <w:rPr>
            <w:rFonts w:cs="Arial"/>
            <w:noProof/>
            <w:lang w:val="en-GB"/>
          </w:rPr>
          <w:t>Ridker et al., 2011</w:t>
        </w:r>
      </w:hyperlink>
      <w:r w:rsidRPr="00E82933">
        <w:rPr>
          <w:rFonts w:cs="Arial"/>
          <w:noProof/>
          <w:lang w:val="en-GB"/>
        </w:rPr>
        <w:t>)</w:t>
      </w:r>
      <w:r w:rsidRPr="0035554D">
        <w:rPr>
          <w:rFonts w:cs="Arial"/>
          <w:lang w:val="en-GB"/>
        </w:rPr>
        <w:fldChar w:fldCharType="end"/>
      </w:r>
      <w:r w:rsidRPr="006615D1">
        <w:rPr>
          <w:rFonts w:cs="Arial"/>
          <w:lang w:val="en-GB"/>
        </w:rPr>
        <w:t xml:space="preserve">. </w:t>
      </w:r>
      <w:r w:rsidRPr="00E82933">
        <w:rPr>
          <w:rFonts w:cs="Arial"/>
          <w:lang w:val="en-GB"/>
        </w:rPr>
        <w:t>Also Mendelian randomized study analysis of cardio-metabolic effects of genetic up-regulation of the IL</w:t>
      </w:r>
      <w:r w:rsidR="00D1538C" w:rsidRPr="00E82933">
        <w:rPr>
          <w:rFonts w:cs="Arial"/>
          <w:lang w:val="en-GB"/>
        </w:rPr>
        <w:t>-</w:t>
      </w:r>
      <w:r w:rsidRPr="00E82933">
        <w:rPr>
          <w:rFonts w:cs="Arial"/>
          <w:lang w:val="en-GB"/>
        </w:rPr>
        <w:t>1Ra allele and inflammatory biomarkers on coronary heart disease, ischaemic stroke and type 2 diabetes mellitus. There was a genetic effects for each inherited IL</w:t>
      </w:r>
      <w:r w:rsidR="00D1538C" w:rsidRPr="00E82933">
        <w:rPr>
          <w:rFonts w:cs="Arial"/>
          <w:lang w:val="en-GB"/>
        </w:rPr>
        <w:t>-</w:t>
      </w:r>
      <w:r w:rsidRPr="00E82933">
        <w:rPr>
          <w:rFonts w:cs="Arial"/>
          <w:lang w:val="en-GB"/>
        </w:rPr>
        <w:t>1Ra allele expressed in these participants on inflammation biomarkers (i.e decreased CRP, IL</w:t>
      </w:r>
      <w:r w:rsidR="00D1538C" w:rsidRPr="00E82933">
        <w:rPr>
          <w:rFonts w:cs="Arial"/>
          <w:lang w:val="en-GB"/>
        </w:rPr>
        <w:t>-</w:t>
      </w:r>
      <w:r w:rsidRPr="00E82933">
        <w:rPr>
          <w:rFonts w:cs="Arial"/>
          <w:lang w:val="en-GB"/>
        </w:rPr>
        <w:t>1Ra and IL6) compared with people who carried no IL-1Ra-raising alleles. Also the increased serum concentrations of IL-1Ra associated directly with decreased serum concentration of IL6 and CRP. This resulted in significant increase of increased LDL-cholesterol concentrations and risk of coronary heart disease in people who carry partial or no IL</w:t>
      </w:r>
      <w:r w:rsidR="00D1538C" w:rsidRPr="00E82933">
        <w:rPr>
          <w:rFonts w:cs="Arial"/>
          <w:lang w:val="en-GB"/>
        </w:rPr>
        <w:t>-</w:t>
      </w:r>
      <w:r w:rsidRPr="00E82933">
        <w:rPr>
          <w:rFonts w:cs="Arial"/>
          <w:lang w:val="en-GB"/>
        </w:rPr>
        <w:t xml:space="preserve">1Ra alleles compared to who carry all 4 IL1Ra allele </w:t>
      </w:r>
      <w:r w:rsidRPr="0035554D">
        <w:rPr>
          <w:rFonts w:cs="Arial"/>
          <w:lang w:val="en-GB"/>
        </w:rPr>
        <w:fldChar w:fldCharType="begin"/>
      </w:r>
      <w:r w:rsidRPr="00E82933">
        <w:rPr>
          <w:rFonts w:cs="Arial"/>
          <w:lang w:val="en-GB"/>
        </w:rPr>
        <w:instrText xml:space="preserve"> ADDIN EN.CITE &lt;EndNote&gt;&lt;Cite&gt;&lt;Author&gt;Interleukin 1 Genetics&lt;/Author&gt;&lt;Year&gt;2015&lt;/Year&gt;&lt;RecNum&gt;74&lt;/RecNum&gt;&lt;DisplayText&gt;(Interleukin 1 Genetics, 2015)&lt;/DisplayText&gt;&lt;record&gt;&lt;rec-number&gt;74&lt;/rec-number&gt;&lt;foreign-keys&gt;&lt;key app="EN" db-id="asaf2e006zrvffep9xspvsd900222x995d5r" timestamp="0"&gt;74&lt;/key&gt;&lt;/foreign-keys&gt;&lt;ref-type name="Journal Article"&gt;17&lt;/ref-type&gt;&lt;contributors&gt;&lt;authors&gt;&lt;author&gt;Interleukin 1 Genetics, Consortium&lt;/author&gt;&lt;/authors&gt;&lt;/contributors&gt;&lt;titles&gt;&lt;title&gt;Cardiometabolic effects of genetic upregulation of the interleukin 1 receptor antagonist: a Mendelian randomisation analysis&lt;/title&gt;&lt;secondary-title&gt;Lancet Diabetes Endocrinol&lt;/secondary-title&gt;&lt;alt-title&gt;The lancet. Diabetes &amp;amp; endocrinology&lt;/alt-title&gt;&lt;/titles&gt;&lt;pages&gt;243-53&lt;/pages&gt;&lt;volume&gt;3&lt;/volume&gt;&lt;number&gt;4&lt;/number&gt;&lt;dates&gt;&lt;year&gt;2015&lt;/year&gt;&lt;pub-dates&gt;&lt;date&gt;Apr&lt;/date&gt;&lt;/pub-dates&gt;&lt;/dates&gt;&lt;isbn&gt;2213-8595 (Electronic)&lt;/isbn&gt;&lt;accession-num&gt;25726324&lt;/accession-num&gt;&lt;urls&gt;&lt;related-urls&gt;&lt;url&gt;http://www.ncbi.nlm.nih.gov/pubmed/25726324&lt;/url&gt;&lt;/related-urls&gt;&lt;/urls&gt;&lt;electronic-resource-num&gt;10.1016/S2213-8587(15)00034-0&lt;/electronic-resource-num&gt;&lt;/record&gt;&lt;/Cite&gt;&lt;/EndNote&gt;</w:instrText>
      </w:r>
      <w:r w:rsidRPr="0035554D">
        <w:rPr>
          <w:rFonts w:cs="Arial"/>
          <w:lang w:val="en-GB"/>
        </w:rPr>
        <w:fldChar w:fldCharType="separate"/>
      </w:r>
      <w:r w:rsidRPr="00E82933">
        <w:rPr>
          <w:rFonts w:cs="Arial"/>
          <w:noProof/>
          <w:lang w:val="en-GB"/>
        </w:rPr>
        <w:t>(</w:t>
      </w:r>
      <w:hyperlink w:anchor="_ENREF_100" w:tooltip="Interleukin 1 Genetics, 2015 #74" w:history="1">
        <w:r w:rsidR="00FB1EA6" w:rsidRPr="00E82933">
          <w:rPr>
            <w:rFonts w:cs="Arial"/>
            <w:noProof/>
            <w:lang w:val="en-GB"/>
          </w:rPr>
          <w:t>Interleukin 1 Genetics, 2015</w:t>
        </w:r>
      </w:hyperlink>
      <w:r w:rsidRPr="00E82933">
        <w:rPr>
          <w:rFonts w:cs="Arial"/>
          <w:noProof/>
          <w:lang w:val="en-GB"/>
        </w:rPr>
        <w:t>)</w:t>
      </w:r>
      <w:r w:rsidRPr="0035554D">
        <w:rPr>
          <w:rFonts w:cs="Arial"/>
          <w:lang w:val="en-GB"/>
        </w:rPr>
        <w:fldChar w:fldCharType="end"/>
      </w:r>
      <w:r w:rsidRPr="006615D1">
        <w:rPr>
          <w:rFonts w:cs="Arial"/>
          <w:lang w:val="en-GB"/>
        </w:rPr>
        <w:t>.</w:t>
      </w:r>
      <w:r w:rsidRPr="00E82933">
        <w:rPr>
          <w:rFonts w:cs="Arial"/>
          <w:lang w:val="en-GB"/>
        </w:rPr>
        <w:t xml:space="preserve"> </w:t>
      </w:r>
    </w:p>
    <w:p w14:paraId="566D999C" w14:textId="053E69B9" w:rsidR="00D46F2D" w:rsidRPr="0035554D" w:rsidRDefault="00BF3745" w:rsidP="003D31AD">
      <w:pPr>
        <w:pStyle w:val="Heading4"/>
      </w:pPr>
      <w:bookmarkStart w:id="69" w:name="_Toc367703522"/>
      <w:r>
        <w:t xml:space="preserve">1.5.3.3 </w:t>
      </w:r>
      <w:r w:rsidR="00D46F2D" w:rsidRPr="0035554D">
        <w:t>limitations of IL-1Ra drug existing treatment</w:t>
      </w:r>
      <w:bookmarkEnd w:id="69"/>
    </w:p>
    <w:p w14:paraId="45AAE504" w14:textId="77777777" w:rsidR="00D46F2D" w:rsidRPr="00E82933" w:rsidRDefault="00D46F2D" w:rsidP="003D31AD">
      <w:pPr>
        <w:jc w:val="both"/>
        <w:rPr>
          <w:rFonts w:eastAsiaTheme="majorEastAsia" w:cs="Arial"/>
          <w:b/>
          <w:bCs/>
          <w:color w:val="000000" w:themeColor="text1"/>
          <w:lang w:val="en-GB"/>
        </w:rPr>
      </w:pPr>
    </w:p>
    <w:p w14:paraId="26D2E85A" w14:textId="4CE3DE75" w:rsidR="00D46F2D" w:rsidRPr="00E82933" w:rsidRDefault="00D46F2D" w:rsidP="00F01DC8">
      <w:pPr>
        <w:widowControl w:val="0"/>
        <w:autoSpaceDE w:val="0"/>
        <w:autoSpaceDN w:val="0"/>
        <w:adjustRightInd w:val="0"/>
        <w:spacing w:after="120" w:line="360" w:lineRule="auto"/>
        <w:jc w:val="both"/>
        <w:rPr>
          <w:rFonts w:cs="Arial"/>
          <w:lang w:val="en-GB"/>
        </w:rPr>
      </w:pPr>
      <w:r w:rsidRPr="0035554D">
        <w:rPr>
          <w:rFonts w:cs="Arial"/>
          <w:lang w:val="en-GB"/>
        </w:rPr>
        <w:t xml:space="preserve">As mentioned earlier, CANTOS protocol needs repeated SC injections of </w:t>
      </w:r>
      <w:r w:rsidRPr="00E82933">
        <w:rPr>
          <w:rFonts w:cs="Arial"/>
          <w:lang w:val="en-GB"/>
        </w:rPr>
        <w:t xml:space="preserve">Canakinumab for a period of 4 years, to achieve its maximum therapeutic effect </w:t>
      </w:r>
      <w:r w:rsidRPr="00E82933">
        <w:rPr>
          <w:rFonts w:cs="Arial"/>
          <w:noProof/>
          <w:lang w:val="en-GB"/>
        </w:rPr>
        <w:t>(</w:t>
      </w:r>
      <w:hyperlink w:anchor="_ENREF_80" w:tooltip="Ridker, 2011 #147" w:history="1">
        <w:r w:rsidRPr="00E82933">
          <w:rPr>
            <w:rFonts w:cs="Arial"/>
            <w:noProof/>
            <w:lang w:val="en-GB"/>
          </w:rPr>
          <w:t>Ridker et al., 2011</w:t>
        </w:r>
      </w:hyperlink>
      <w:r w:rsidRPr="006615D1">
        <w:rPr>
          <w:rFonts w:cs="Arial"/>
          <w:noProof/>
          <w:lang w:val="en-GB"/>
        </w:rPr>
        <w:t>)</w:t>
      </w:r>
      <w:r w:rsidRPr="0035554D">
        <w:rPr>
          <w:rFonts w:cs="Arial"/>
          <w:lang w:val="en-GB"/>
        </w:rPr>
        <w:t>. Similarly</w:t>
      </w:r>
      <w:r w:rsidR="008120CE" w:rsidRPr="0035554D">
        <w:rPr>
          <w:rFonts w:cs="Arial"/>
          <w:lang w:val="en-GB"/>
        </w:rPr>
        <w:t>,</w:t>
      </w:r>
      <w:r w:rsidRPr="0035554D">
        <w:rPr>
          <w:rFonts w:cs="Arial"/>
          <w:lang w:val="en-GB"/>
        </w:rPr>
        <w:t xml:space="preserve"> IL-1Ra it needs to be given as a daily SC injection because of its short</w:t>
      </w:r>
      <w:r w:rsidR="00782E4E">
        <w:rPr>
          <w:rFonts w:cs="Arial"/>
          <w:lang w:val="en-GB"/>
        </w:rPr>
        <w:t xml:space="preserve"> </w:t>
      </w:r>
      <w:r w:rsidR="00782E4E" w:rsidRPr="0035554D">
        <w:rPr>
          <w:rFonts w:cs="Arial"/>
          <w:lang w:val="en-GB"/>
        </w:rPr>
        <w:t>t ½</w:t>
      </w:r>
      <w:r w:rsidRPr="0035554D">
        <w:rPr>
          <w:rFonts w:cs="Arial"/>
          <w:lang w:val="en-GB"/>
        </w:rPr>
        <w:t xml:space="preserve">. This repeated daily </w:t>
      </w:r>
      <w:r w:rsidR="00782E4E">
        <w:rPr>
          <w:rFonts w:cs="Arial"/>
          <w:lang w:val="en-GB"/>
        </w:rPr>
        <w:t xml:space="preserve">SC </w:t>
      </w:r>
      <w:r w:rsidRPr="0035554D">
        <w:rPr>
          <w:rFonts w:cs="Arial"/>
          <w:lang w:val="en-GB"/>
        </w:rPr>
        <w:t xml:space="preserve">injection of IL-1Ra has been associated with systemic and local toxic reactions that range from mild reactions like local pain, flushing, pruritus, erythema and swelling to severe life threatening autoimmune disorders like severe </w:t>
      </w:r>
      <w:r w:rsidRPr="00E82933">
        <w:rPr>
          <w:rFonts w:cs="Arial"/>
          <w:lang w:val="en-GB"/>
        </w:rPr>
        <w:t xml:space="preserve">erythroderma or bullous skin reaction </w:t>
      </w:r>
      <w:r w:rsidRPr="0035554D">
        <w:rPr>
          <w:rFonts w:cs="Arial"/>
          <w:lang w:val="en-GB"/>
        </w:rPr>
        <w:fldChar w:fldCharType="begin"/>
      </w:r>
      <w:r w:rsidRPr="00E82933">
        <w:rPr>
          <w:rFonts w:cs="Arial"/>
          <w:lang w:val="en-GB"/>
        </w:rPr>
        <w:instrText xml:space="preserve"> ADDIN EN.CITE &lt;EndNote&gt;&lt;Cite&gt;&lt;Author&gt;Asnis&lt;/Author&gt;&lt;Year&gt;1995&lt;/Year&gt;&lt;RecNum&gt;75&lt;/RecNum&gt;&lt;DisplayText&gt;(Asnis and Gaspari, 1995)&lt;/DisplayText&gt;&lt;record&gt;&lt;rec-number&gt;75&lt;/rec-number&gt;&lt;foreign-keys&gt;&lt;key app="EN" db-id="asaf2e006zrvffep9xspvsd900222x995d5r" timestamp="0"&gt;75&lt;/key&gt;&lt;/foreign-keys&gt;&lt;ref-type name="Journal Article"&gt;17&lt;/ref-type&gt;&lt;contributors&gt;&lt;authors&gt;&lt;author&gt;Asnis, L. A.&lt;/author&gt;&lt;author&gt;Gaspari, A. A.&lt;/author&gt;&lt;/authors&gt;&lt;/contributors&gt;&lt;auth-address&gt;Department of Medicine, University of Rochester School of Medicine and Dentistry, NY, USA.&lt;/auth-address&gt;&lt;titles&gt;&lt;title&gt;Cutaneous reactions to recombinant cytokine therapy&lt;/title&gt;&lt;secondary-title&gt;Journal of the American Academy of Dermatology&lt;/secondary-title&gt;&lt;alt-title&gt;J Am Acad Dermatol&lt;/alt-title&gt;&lt;/titles&gt;&lt;pages&gt;393-410; quiz 410-2&lt;/pages&gt;&lt;volume&gt;33&lt;/volume&gt;&lt;number&gt;3&lt;/number&gt;&lt;edition&gt;1995/09/01&lt;/edition&gt;&lt;keywords&gt;&lt;keyword&gt;Autoimmune Diseases/etiology&lt;/keyword&gt;&lt;keyword&gt;Cytokines/*adverse effects/classification/physiology/therapeutic use&lt;/keyword&gt;&lt;keyword&gt;Dermatitis, Exfoliative/etiology&lt;/keyword&gt;&lt;keyword&gt;Humans&lt;/keyword&gt;&lt;keyword&gt;Immunologic Deficiency Syndromes/therapy&lt;/keyword&gt;&lt;keyword&gt;Interferons/adverse effects&lt;/keyword&gt;&lt;keyword&gt;Interleukins/adverse effects&lt;/keyword&gt;&lt;keyword&gt;Neoplasms/therapy&lt;/keyword&gt;&lt;keyword&gt;Recombinant Proteins&lt;/keyword&gt;&lt;keyword&gt;Skin Diseases/*etiology&lt;/keyword&gt;&lt;keyword&gt;Skin Diseases, Vesiculobullous/etiology&lt;/keyword&gt;&lt;/keywords&gt;&lt;dates&gt;&lt;year&gt;1995&lt;/year&gt;&lt;pub-dates&gt;&lt;date&gt;Sep&lt;/date&gt;&lt;/pub-dates&gt;&lt;/dates&gt;&lt;isbn&gt;0190-9622 (Print)&amp;#xD;0190-9622 (Linking)&lt;/isbn&gt;&lt;accession-num&gt;7544812&lt;/accession-num&gt;&lt;work-type&gt;Research Support, Non-U.S. Gov&amp;apos;t&amp;#xD;Research Support, U.S. Gov&amp;apos;t, P.H.S.&amp;#xD;Review&lt;/work-type&gt;&lt;urls&gt;&lt;related-urls&gt;&lt;url&gt;http://www.ncbi.nlm.nih.gov/pubmed/7544812&lt;/url&gt;&lt;/related-urls&gt;&lt;/urls&gt;&lt;language&gt;eng&lt;/language&gt;&lt;/record&gt;&lt;/Cite&gt;&lt;/EndNote&gt;</w:instrText>
      </w:r>
      <w:r w:rsidRPr="0035554D">
        <w:rPr>
          <w:rFonts w:cs="Arial"/>
          <w:lang w:val="en-GB"/>
        </w:rPr>
        <w:fldChar w:fldCharType="separate"/>
      </w:r>
      <w:r w:rsidRPr="00E82933">
        <w:rPr>
          <w:rFonts w:cs="Arial"/>
          <w:noProof/>
          <w:lang w:val="en-GB"/>
        </w:rPr>
        <w:t>(</w:t>
      </w:r>
      <w:hyperlink w:anchor="_ENREF_15" w:tooltip="Asnis, 1995 #75" w:history="1">
        <w:r w:rsidR="00FB1EA6" w:rsidRPr="00E82933">
          <w:rPr>
            <w:rFonts w:cs="Arial"/>
            <w:noProof/>
            <w:lang w:val="en-GB"/>
          </w:rPr>
          <w:t>Asnis and Gaspari, 1995</w:t>
        </w:r>
      </w:hyperlink>
      <w:r w:rsidRPr="00E82933">
        <w:rPr>
          <w:rFonts w:cs="Arial"/>
          <w:noProof/>
          <w:lang w:val="en-GB"/>
        </w:rPr>
        <w:t>)</w:t>
      </w:r>
      <w:r w:rsidRPr="0035554D">
        <w:rPr>
          <w:rFonts w:cs="Arial"/>
          <w:lang w:val="en-GB"/>
        </w:rPr>
        <w:fldChar w:fldCharType="end"/>
      </w:r>
      <w:r w:rsidRPr="006615D1">
        <w:rPr>
          <w:rFonts w:cs="Arial"/>
          <w:lang w:val="en-GB"/>
        </w:rPr>
        <w:t xml:space="preserve">. </w:t>
      </w:r>
      <w:r w:rsidRPr="00E82933">
        <w:rPr>
          <w:rFonts w:cs="Arial"/>
          <w:lang w:val="en-GB"/>
        </w:rPr>
        <w:t xml:space="preserve">A recent study demonstrated the correlation between patients who receive daily SC injections of IL-1Ra and severe depression and these depressive symptoms have resolved after discontinuation of Anakinra treatment </w:t>
      </w:r>
      <w:r w:rsidRPr="0035554D">
        <w:rPr>
          <w:rFonts w:cs="Arial"/>
          <w:lang w:val="en-GB"/>
        </w:rPr>
        <w:fldChar w:fldCharType="begin"/>
      </w:r>
      <w:r w:rsidRPr="00E82933">
        <w:rPr>
          <w:rFonts w:cs="Arial"/>
          <w:lang w:val="en-GB"/>
        </w:rPr>
        <w:instrText xml:space="preserve"> ADDIN EN.CITE &lt;EndNote&gt;&lt;Cite&gt;&lt;Author&gt;Jonville-Bera&lt;/Author&gt;&lt;Year&gt;2011&lt;/Year&gt;&lt;RecNum&gt;76&lt;/RecNum&gt;&lt;DisplayText&gt;(Jonville-Bera et al., 2011)&lt;/DisplayText&gt;&lt;record&gt;&lt;rec-number&gt;76&lt;/rec-number&gt;&lt;foreign-keys&gt;&lt;key app="EN" db-id="asaf2e006zrvffep9xspvsd900222x995d5r" timestamp="0"&gt;76&lt;/key&gt;&lt;/foreign-keys&gt;&lt;ref-type name="Journal Article"&gt;17&lt;/ref-type&gt;&lt;contributors&gt;&lt;authors&gt;&lt;author&gt;Jonville-Bera, A. P.&lt;/author&gt;&lt;author&gt;Guilmot, J. L.&lt;/author&gt;&lt;author&gt;Aspe, G.&lt;/author&gt;&lt;author&gt;Autret-Leca, E.&lt;/author&gt;&lt;author&gt;Magnant, J.&lt;/author&gt;&lt;/authors&gt;&lt;/contributors&gt;&lt;titles&gt;&lt;title&gt;Is exogenous administration of IL-1ra (anakinra) likely to induce severe depression?&lt;/title&gt;&lt;secondary-title&gt;European journal of clinical pharmacology&lt;/secondary-title&gt;&lt;alt-title&gt;Eur J Clin Pharmacol&lt;/alt-title&gt;&lt;/titles&gt;&lt;pages&gt;213-4&lt;/pages&gt;&lt;volume&gt;67&lt;/volume&gt;&lt;number&gt;2&lt;/number&gt;&lt;edition&gt;2010/10/14&lt;/edition&gt;&lt;keywords&gt;&lt;keyword&gt;Adult&lt;/keyword&gt;&lt;keyword&gt;Antirheumatic Agents/administration &amp;amp; dosage/*adverse effects&lt;/keyword&gt;&lt;keyword&gt;Depression/*chemically induced&lt;/keyword&gt;&lt;keyword&gt;Humans&lt;/keyword&gt;&lt;keyword&gt;Interleukin 1 Receptor Antagonist Protein/administration &amp;amp; dosage/*adverse&lt;/keyword&gt;&lt;keyword&gt;effects&lt;/keyword&gt;&lt;keyword&gt;Male&lt;/keyword&gt;&lt;keyword&gt;Still&amp;apos;s Disease, Adult-Onset/drug therapy&lt;/keyword&gt;&lt;/keywords&gt;&lt;dates&gt;&lt;year&gt;2011&lt;/year&gt;&lt;pub-dates&gt;&lt;date&gt;Feb&lt;/date&gt;&lt;/pub-dates&gt;&lt;/dates&gt;&lt;isbn&gt;1432-1041 (Electronic)&amp;#xD;0031-6970 (Linking)&lt;/isbn&gt;&lt;accession-num&gt;20941485&lt;/accession-num&gt;&lt;work-type&gt;Case Reports&amp;#xD;Letter&lt;/work-type&gt;&lt;urls&gt;&lt;related-urls&gt;&lt;url&gt;http://www.ncbi.nlm.nih.gov/pubmed/20941485&lt;/url&gt;&lt;/related-urls&gt;&lt;/urls&gt;&lt;electronic-resource-num&gt;10.1007/s00228-010-0915-1&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105" w:tooltip="Jonville-Bera, 2011 #76" w:history="1">
        <w:r w:rsidR="00FB1EA6" w:rsidRPr="00E82933">
          <w:rPr>
            <w:rFonts w:cs="Arial"/>
            <w:noProof/>
            <w:lang w:val="en-GB"/>
          </w:rPr>
          <w:t>Jonville-Bera et al., 2011</w:t>
        </w:r>
      </w:hyperlink>
      <w:r w:rsidRPr="00E82933">
        <w:rPr>
          <w:rFonts w:cs="Arial"/>
          <w:noProof/>
          <w:lang w:val="en-GB"/>
        </w:rPr>
        <w:t>)</w:t>
      </w:r>
      <w:r w:rsidRPr="0035554D">
        <w:rPr>
          <w:rFonts w:cs="Arial"/>
          <w:lang w:val="en-GB"/>
        </w:rPr>
        <w:fldChar w:fldCharType="end"/>
      </w:r>
      <w:r w:rsidRPr="006615D1">
        <w:rPr>
          <w:rFonts w:cs="Arial"/>
          <w:lang w:val="en-GB"/>
        </w:rPr>
        <w:t xml:space="preserve">. Stating the above mentioned complications emphasize the need to find another alternative method for IL-1Ra delivery </w:t>
      </w:r>
      <w:r w:rsidRPr="00E82933">
        <w:rPr>
          <w:rFonts w:cs="Arial"/>
          <w:lang w:val="en-GB"/>
        </w:rPr>
        <w:t>such as gene delivery. A</w:t>
      </w:r>
      <w:r w:rsidR="008D49A1" w:rsidRPr="00E82933">
        <w:rPr>
          <w:rFonts w:cs="Arial"/>
          <w:lang w:val="en-GB"/>
        </w:rPr>
        <w:t>nother</w:t>
      </w:r>
      <w:r w:rsidRPr="00E82933">
        <w:rPr>
          <w:rFonts w:cs="Arial"/>
          <w:lang w:val="en-GB"/>
        </w:rPr>
        <w:t xml:space="preserve"> study confirmed the positive therapeutic effects of IL-1Ra in the treatment of osteoarthritis (OA) by using adenovirus as vector of gene transfection in rabbits. The study demonstrated that the therapeutic levels of IL-1Ra can be achieved by repetitive gene transfection and multiple injections </w:t>
      </w:r>
      <w:r w:rsidRPr="0035554D">
        <w:rPr>
          <w:rFonts w:cs="Arial"/>
          <w:lang w:val="en-GB"/>
        </w:rPr>
        <w:fldChar w:fldCharType="begin"/>
      </w:r>
      <w:r w:rsidRPr="00E82933">
        <w:rPr>
          <w:rFonts w:cs="Arial"/>
          <w:lang w:val="en-GB"/>
        </w:rPr>
        <w:instrText xml:space="preserve"> ADDIN EN.CITE &lt;EndNote&gt;&lt;Cite&gt;&lt;Author&gt;Chen&lt;/Author&gt;&lt;Year&gt;2010&lt;/Year&gt;&lt;RecNum&gt;77&lt;/RecNum&gt;&lt;DisplayText&gt;(Chen et al., 2010)&lt;/DisplayText&gt;&lt;record&gt;&lt;rec-number&gt;77&lt;/rec-number&gt;&lt;foreign-keys&gt;&lt;key app="EN" db-id="asaf2e006zrvffep9xspvsd900222x995d5r" timestamp="0"&gt;77&lt;/key&gt;&lt;/foreign-keys&gt;&lt;ref-type name="Journal Article"&gt;17&lt;/ref-type&gt;&lt;contributors&gt;&lt;authors&gt;&lt;author&gt;Chen, B.&lt;/author&gt;&lt;author&gt;Qin, J.&lt;/author&gt;&lt;author&gt;Wang, H.&lt;/author&gt;&lt;author&gt;Magdalou, J.&lt;/author&gt;&lt;author&gt;Chen, L.&lt;/author&gt;&lt;/authors&gt;&lt;/contributors&gt;&lt;auth-address&gt;Department of Orthopaedic Surgery, Zhongnan Hospital, Wuhan University, Wuhan, China.&lt;/auth-address&gt;&lt;titles&gt;&lt;title&gt;Effects of adenovirus-mediated bFGF, IL-1Ra and IGF-1 gene transfer on human osteoarthritic chondrocytes and osteoarthritis in rabbits&lt;/title&gt;&lt;secondary-title&gt;Exp Mol Med&lt;/secondary-title&gt;&lt;/titles&gt;&lt;pages&gt;684-95&lt;/pages&gt;&lt;volume&gt;42&lt;/volume&gt;&lt;number&gt;10&lt;/number&gt;&lt;edition&gt;2010/08/25&lt;/edition&gt;&lt;dates&gt;&lt;year&gt;2010&lt;/year&gt;&lt;pub-dates&gt;&lt;date&gt;Oct 31&lt;/date&gt;&lt;/pub-dates&gt;&lt;/dates&gt;&lt;isbn&gt;1226-3613 (Print)&amp;#xD;1226-3613 (Linking)&lt;/isbn&gt;&lt;accession-num&gt;20733349&lt;/accession-num&gt;&lt;urls&gt;&lt;related-urls&gt;&lt;url&gt;http://www.ncbi.nlm.nih.gov/entrez/query.fcgi?cmd=Retrieve&amp;amp;db=PubMed&amp;amp;dopt=Citation&amp;amp;list_uids=20733349&lt;/url&gt;&lt;/related-urls&gt;&lt;/urls&gt;&lt;custom2&gt;2966742&lt;/custom2&gt;&lt;electronic-resource-num&gt;10.3858/emm.2010.42.067 [pii]&lt;/electronic-resource-num&gt;&lt;language&gt;eng&lt;/language&gt;&lt;/record&gt;&lt;/Cite&gt;&lt;/EndNote&gt;</w:instrText>
      </w:r>
      <w:r w:rsidRPr="0035554D">
        <w:rPr>
          <w:rFonts w:cs="Arial"/>
          <w:lang w:val="en-GB"/>
        </w:rPr>
        <w:fldChar w:fldCharType="separate"/>
      </w:r>
      <w:r w:rsidRPr="00E82933">
        <w:rPr>
          <w:rFonts w:cs="Arial"/>
          <w:noProof/>
          <w:lang w:val="en-GB"/>
        </w:rPr>
        <w:t>(</w:t>
      </w:r>
      <w:hyperlink w:anchor="_ENREF_45" w:tooltip="Chen, 2010 #77" w:history="1">
        <w:r w:rsidR="00FB1EA6" w:rsidRPr="00E82933">
          <w:rPr>
            <w:rFonts w:cs="Arial"/>
            <w:noProof/>
            <w:lang w:val="en-GB"/>
          </w:rPr>
          <w:t>Chen et al., 2010</w:t>
        </w:r>
      </w:hyperlink>
      <w:r w:rsidRPr="00E82933">
        <w:rPr>
          <w:rFonts w:cs="Arial"/>
          <w:noProof/>
          <w:lang w:val="en-GB"/>
        </w:rPr>
        <w:t>)</w:t>
      </w:r>
      <w:r w:rsidRPr="0035554D">
        <w:rPr>
          <w:rFonts w:cs="Arial"/>
          <w:lang w:val="en-GB"/>
        </w:rPr>
        <w:fldChar w:fldCharType="end"/>
      </w:r>
      <w:r w:rsidRPr="006615D1">
        <w:rPr>
          <w:rFonts w:cs="Arial"/>
          <w:lang w:val="en-GB"/>
        </w:rPr>
        <w:t xml:space="preserve">. Despite recent advances, concerns remain about the utility of viral vectors for clinical use. There is an alternative updated method of delivering IL-1Ra </w:t>
      </w:r>
      <w:r w:rsidRPr="00E82933">
        <w:rPr>
          <w:rFonts w:cs="Arial"/>
          <w:i/>
          <w:lang w:val="en-GB"/>
        </w:rPr>
        <w:t xml:space="preserve">in vivo </w:t>
      </w:r>
      <w:r w:rsidRPr="00E82933">
        <w:rPr>
          <w:rFonts w:cs="Arial"/>
          <w:lang w:val="en-GB"/>
        </w:rPr>
        <w:t xml:space="preserve">and </w:t>
      </w:r>
      <w:r w:rsidRPr="00E82933">
        <w:rPr>
          <w:rFonts w:cs="Arial"/>
          <w:i/>
          <w:lang w:val="en-GB"/>
        </w:rPr>
        <w:t>in vitro</w:t>
      </w:r>
      <w:r w:rsidRPr="00E82933">
        <w:rPr>
          <w:rFonts w:cs="Arial"/>
          <w:lang w:val="en-GB"/>
        </w:rPr>
        <w:t xml:space="preserve"> through the gene delivery by different vectors that can lead to a maximum anti-inflammatory therapeutic effect </w:t>
      </w:r>
      <w:r w:rsidR="00B33B91" w:rsidRPr="00E82933">
        <w:rPr>
          <w:rFonts w:cs="Arial"/>
          <w:lang w:val="en-GB"/>
        </w:rPr>
        <w:t>(</w:t>
      </w:r>
      <w:r w:rsidR="00B33B91" w:rsidRPr="00E82933">
        <w:rPr>
          <w:rFonts w:cs="Arial"/>
          <w:noProof/>
          <w:lang w:val="en-GB"/>
        </w:rPr>
        <w:t>Bandara, Mueller et al., 1993</w:t>
      </w:r>
      <w:r w:rsidR="001E40B0" w:rsidRPr="00E82933">
        <w:rPr>
          <w:rFonts w:cs="Arial"/>
          <w:noProof/>
          <w:lang w:val="en-GB"/>
        </w:rPr>
        <w:t xml:space="preserve">). </w:t>
      </w:r>
      <w:r w:rsidR="00442FC6" w:rsidRPr="00E82933">
        <w:rPr>
          <w:rFonts w:cs="Arial"/>
          <w:lang w:val="en-GB"/>
        </w:rPr>
        <w:t>This was demonstrated in</w:t>
      </w:r>
      <w:r w:rsidR="001E40B0" w:rsidRPr="00E82933">
        <w:rPr>
          <w:rFonts w:cs="Arial"/>
          <w:lang w:val="en-GB"/>
        </w:rPr>
        <w:t xml:space="preserve"> Intra-articular gene expression of </w:t>
      </w:r>
      <w:r w:rsidR="001E4E72" w:rsidRPr="00E82933">
        <w:rPr>
          <w:rFonts w:cs="Arial"/>
          <w:lang w:val="en-GB"/>
        </w:rPr>
        <w:t>IL</w:t>
      </w:r>
      <w:r w:rsidR="001E40B0" w:rsidRPr="00E82933">
        <w:rPr>
          <w:rFonts w:cs="Arial" w:hint="eastAsia"/>
          <w:lang w:val="en-GB"/>
        </w:rPr>
        <w:t>-1</w:t>
      </w:r>
      <w:r w:rsidR="00782E4E" w:rsidRPr="006615D1">
        <w:rPr>
          <w:rFonts w:cs="Arial"/>
          <w:lang w:val="en-GB"/>
        </w:rPr>
        <w:sym w:font="Symbol" w:char="F062"/>
      </w:r>
      <w:r w:rsidR="001E40B0" w:rsidRPr="00E82933">
        <w:rPr>
          <w:rFonts w:cs="Arial" w:hint="eastAsia"/>
          <w:lang w:val="en-GB"/>
        </w:rPr>
        <w:t xml:space="preserve"> antagonist and/or </w:t>
      </w:r>
      <w:r w:rsidR="00442FC6" w:rsidRPr="00E82933">
        <w:rPr>
          <w:rFonts w:cs="Arial"/>
          <w:lang w:val="en-GB"/>
        </w:rPr>
        <w:t xml:space="preserve">soluble </w:t>
      </w:r>
      <w:r w:rsidR="001E40B0" w:rsidRPr="00E82933">
        <w:rPr>
          <w:rFonts w:cs="Arial"/>
          <w:lang w:val="en-GB"/>
        </w:rPr>
        <w:t>tumor necrosis factor-alpha (</w:t>
      </w:r>
      <w:r w:rsidR="00442FC6" w:rsidRPr="00E82933">
        <w:rPr>
          <w:rFonts w:cs="Arial"/>
          <w:lang w:val="en-GB"/>
        </w:rPr>
        <w:t>s</w:t>
      </w:r>
      <w:r w:rsidR="001E40B0" w:rsidRPr="00E82933">
        <w:rPr>
          <w:rFonts w:cs="Arial"/>
          <w:lang w:val="en-GB"/>
        </w:rPr>
        <w:t>TNF</w:t>
      </w:r>
      <w:r w:rsidR="001E40B0" w:rsidRPr="00E82933">
        <w:rPr>
          <w:rFonts w:cs="Arial" w:hint="eastAsia"/>
          <w:lang w:val="en-GB"/>
        </w:rPr>
        <w:t>-</w:t>
      </w:r>
      <w:r w:rsidR="001E40B0" w:rsidRPr="00E82933">
        <w:rPr>
          <w:rFonts w:cs="Arial" w:hint="eastAsia"/>
          <w:lang w:val="en-GB"/>
        </w:rPr>
        <w:t>α</w:t>
      </w:r>
      <w:r w:rsidR="001E40B0" w:rsidRPr="00E82933">
        <w:rPr>
          <w:rFonts w:cs="Arial" w:hint="eastAsia"/>
          <w:lang w:val="en-GB"/>
        </w:rPr>
        <w:t>)</w:t>
      </w:r>
      <w:r w:rsidR="00442FC6" w:rsidRPr="00E82933">
        <w:rPr>
          <w:rFonts w:cs="Arial"/>
          <w:lang w:val="en-GB"/>
        </w:rPr>
        <w:t xml:space="preserve"> (</w:t>
      </w:r>
      <w:r w:rsidR="00442FC6" w:rsidRPr="003D31AD">
        <w:rPr>
          <w:rFonts w:cs="Arial"/>
          <w:lang w:eastAsia="en-US"/>
        </w:rPr>
        <w:t>chondro-protective and anti-inflammatory effects)</w:t>
      </w:r>
      <w:r w:rsidR="001E40B0" w:rsidRPr="006615D1">
        <w:rPr>
          <w:rFonts w:cs="Arial"/>
          <w:lang w:val="en-GB"/>
        </w:rPr>
        <w:t xml:space="preserve"> in </w:t>
      </w:r>
      <w:r w:rsidR="001E40B0" w:rsidRPr="00E82933">
        <w:rPr>
          <w:rFonts w:cs="Arial"/>
          <w:lang w:val="en-GB"/>
        </w:rPr>
        <w:t>osteoarthritic mouse ankle and rabbit knee joint</w:t>
      </w:r>
      <w:r w:rsidR="00442FC6" w:rsidRPr="00E82933">
        <w:rPr>
          <w:rFonts w:cs="Arial"/>
          <w:lang w:val="en-GB"/>
        </w:rPr>
        <w:t xml:space="preserve">s by direct injections of adenoviral-mediated </w:t>
      </w:r>
      <w:r w:rsidR="001E40B0" w:rsidRPr="00E82933">
        <w:rPr>
          <w:rFonts w:cs="Arial"/>
          <w:lang w:val="en-GB"/>
        </w:rPr>
        <w:t>intra</w:t>
      </w:r>
      <w:r w:rsidR="00442FC6" w:rsidRPr="00E82933">
        <w:rPr>
          <w:rFonts w:cs="Arial"/>
          <w:lang w:val="en-GB"/>
        </w:rPr>
        <w:t>-</w:t>
      </w:r>
      <w:r w:rsidR="001E40B0" w:rsidRPr="00E82933">
        <w:rPr>
          <w:rFonts w:cs="Arial"/>
          <w:lang w:val="en-GB"/>
        </w:rPr>
        <w:t>articular</w:t>
      </w:r>
      <w:r w:rsidR="00442FC6" w:rsidRPr="00E82933">
        <w:rPr>
          <w:rFonts w:cs="Arial"/>
          <w:lang w:val="en-GB"/>
        </w:rPr>
        <w:t xml:space="preserve"> gene</w:t>
      </w:r>
      <w:r w:rsidR="001E40B0" w:rsidRPr="00E82933">
        <w:rPr>
          <w:rFonts w:cs="Arial"/>
          <w:lang w:val="en-GB"/>
        </w:rPr>
        <w:t xml:space="preserve"> delivery results in</w:t>
      </w:r>
      <w:r w:rsidR="00442FC6" w:rsidRPr="00E82933">
        <w:rPr>
          <w:rFonts w:cs="Arial"/>
          <w:lang w:val="en-GB"/>
        </w:rPr>
        <w:t xml:space="preserve"> significant</w:t>
      </w:r>
      <w:r w:rsidR="001E40B0" w:rsidRPr="00E82933">
        <w:rPr>
          <w:rFonts w:cs="Arial"/>
          <w:lang w:val="en-GB"/>
        </w:rPr>
        <w:t xml:space="preserve"> </w:t>
      </w:r>
      <w:r w:rsidR="00442FC6" w:rsidRPr="00E82933">
        <w:rPr>
          <w:rFonts w:cs="Arial"/>
          <w:lang w:val="en-GB"/>
        </w:rPr>
        <w:t xml:space="preserve">reductions </w:t>
      </w:r>
      <w:r w:rsidR="001E40B0" w:rsidRPr="00E82933">
        <w:rPr>
          <w:rFonts w:cs="Arial"/>
          <w:lang w:val="en-GB"/>
        </w:rPr>
        <w:t>of disease pathology in both the treated and contralateral untreated joints</w:t>
      </w:r>
      <w:r w:rsidR="00442FC6" w:rsidRPr="00E82933">
        <w:rPr>
          <w:rFonts w:cs="Arial"/>
          <w:lang w:val="en-GB"/>
        </w:rPr>
        <w:t xml:space="preserve"> through</w:t>
      </w:r>
      <w:r w:rsidR="00060D5D" w:rsidRPr="00E82933">
        <w:rPr>
          <w:rFonts w:cs="Arial"/>
          <w:lang w:val="en-GB"/>
        </w:rPr>
        <w:t xml:space="preserve"> local and distal effects of sTNF</w:t>
      </w:r>
      <w:r w:rsidR="00060D5D" w:rsidRPr="00E82933">
        <w:rPr>
          <w:rFonts w:cs="Arial" w:hint="eastAsia"/>
          <w:lang w:val="en-GB"/>
        </w:rPr>
        <w:t>-</w:t>
      </w:r>
      <w:r w:rsidR="00060D5D" w:rsidRPr="00E82933">
        <w:rPr>
          <w:rFonts w:cs="Arial" w:hint="eastAsia"/>
          <w:lang w:val="en-GB"/>
        </w:rPr>
        <w:t>α</w:t>
      </w:r>
      <w:r w:rsidR="00060D5D" w:rsidRPr="00E82933">
        <w:rPr>
          <w:rFonts w:cs="Arial" w:hint="eastAsia"/>
          <w:lang w:val="en-GB"/>
        </w:rPr>
        <w:t xml:space="preserve"> and </w:t>
      </w:r>
      <w:r w:rsidR="001E4E72" w:rsidRPr="00E82933">
        <w:rPr>
          <w:rFonts w:cs="Arial"/>
          <w:lang w:val="en-GB"/>
        </w:rPr>
        <w:t>IL</w:t>
      </w:r>
      <w:r w:rsidR="00060D5D" w:rsidRPr="00E82933">
        <w:rPr>
          <w:rFonts w:cs="Arial" w:hint="eastAsia"/>
          <w:lang w:val="en-GB"/>
        </w:rPr>
        <w:t>-1</w:t>
      </w:r>
      <w:r w:rsidR="00782E4E" w:rsidRPr="006615D1">
        <w:rPr>
          <w:rFonts w:cs="Arial"/>
          <w:lang w:val="en-GB"/>
        </w:rPr>
        <w:sym w:font="Symbol" w:char="F062"/>
      </w:r>
      <w:r w:rsidR="00060D5D" w:rsidRPr="00E82933">
        <w:rPr>
          <w:rFonts w:cs="Arial"/>
          <w:lang w:val="en-GB"/>
        </w:rPr>
        <w:t xml:space="preserve"> antagonist gene therapy in blocking pathologies within treated and untreated distant arthritic joints.</w:t>
      </w:r>
      <w:r w:rsidR="00442FC6" w:rsidRPr="00E82933">
        <w:rPr>
          <w:rFonts w:cs="Arial"/>
          <w:lang w:val="en-GB"/>
        </w:rPr>
        <w:t xml:space="preserve"> </w:t>
      </w:r>
      <w:r w:rsidR="001E40B0" w:rsidRPr="00E82933">
        <w:rPr>
          <w:rFonts w:cs="Arial"/>
          <w:lang w:val="en-GB"/>
        </w:rPr>
        <w:t xml:space="preserve"> </w:t>
      </w:r>
      <w:r w:rsidR="00B33B91" w:rsidRPr="0035554D">
        <w:rPr>
          <w:rFonts w:cs="Arial"/>
          <w:lang w:val="en-GB"/>
        </w:rPr>
        <w:fldChar w:fldCharType="begin">
          <w:fldData xml:space="preserve">PEVuZE5vdGU+PENpdGU+PEF1dGhvcj5LaW08L0F1dGhvcj48WWVhcj4yMDAyPC9ZZWFyPjxSZWNO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</w:fldData>
        </w:fldChar>
      </w:r>
      <w:r w:rsidR="00B33B91" w:rsidRPr="00E82933">
        <w:rPr>
          <w:rFonts w:cs="Arial"/>
          <w:lang w:val="en-GB"/>
        </w:rPr>
        <w:instrText xml:space="preserve"> ADDIN EN.CITE </w:instrText>
      </w:r>
      <w:r w:rsidR="00B33B91" w:rsidRPr="0035554D">
        <w:rPr>
          <w:rFonts w:cs="Arial"/>
          <w:lang w:val="en-GB"/>
        </w:rPr>
        <w:fldChar w:fldCharType="begin">
          <w:fldData xml:space="preserve">PEVuZE5vdGU+PENpdGU+PEF1dGhvcj5LaW08L0F1dGhvcj48WWVhcj4yMDAyPC9ZZWFyPjxSZWNO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</w:fldData>
        </w:fldChar>
      </w:r>
      <w:r w:rsidR="00B33B91" w:rsidRPr="00E82933">
        <w:rPr>
          <w:rFonts w:cs="Arial"/>
          <w:lang w:val="en-GB"/>
        </w:rPr>
        <w:instrText xml:space="preserve"> ADDIN EN.CITE.DATA </w:instrText>
      </w:r>
      <w:r w:rsidR="00B33B91" w:rsidRPr="0035554D">
        <w:rPr>
          <w:rFonts w:cs="Arial"/>
          <w:lang w:val="en-GB"/>
        </w:rPr>
      </w:r>
      <w:r w:rsidR="00B33B91" w:rsidRPr="0035554D">
        <w:rPr>
          <w:rFonts w:cs="Arial"/>
          <w:lang w:val="en-GB"/>
        </w:rPr>
        <w:fldChar w:fldCharType="end"/>
      </w:r>
      <w:r w:rsidR="00B33B91" w:rsidRPr="0035554D">
        <w:rPr>
          <w:rFonts w:cs="Arial"/>
          <w:lang w:val="en-GB"/>
        </w:rPr>
      </w:r>
      <w:r w:rsidR="00B33B91" w:rsidRPr="0035554D">
        <w:rPr>
          <w:rFonts w:cs="Arial"/>
          <w:lang w:val="en-GB"/>
        </w:rPr>
        <w:fldChar w:fldCharType="separate"/>
      </w:r>
      <w:r w:rsidR="00B33B91" w:rsidRPr="00E82933">
        <w:rPr>
          <w:rFonts w:cs="Arial"/>
          <w:lang w:val="en-GB"/>
        </w:rPr>
        <w:t>(</w:t>
      </w:r>
      <w:hyperlink w:anchor="_ENREF_113" w:tooltip="Kim, 2002 #284" w:history="1">
        <w:r w:rsidR="00FB1EA6" w:rsidRPr="00E82933">
          <w:rPr>
            <w:rFonts w:cs="Arial"/>
            <w:lang w:val="en-GB"/>
          </w:rPr>
          <w:t>Kim et al., 2002</w:t>
        </w:r>
      </w:hyperlink>
      <w:r w:rsidR="00B33B91" w:rsidRPr="00E82933">
        <w:rPr>
          <w:rFonts w:cs="Arial"/>
          <w:lang w:val="en-GB"/>
        </w:rPr>
        <w:t>)</w:t>
      </w:r>
      <w:r w:rsidR="00B33B91" w:rsidRPr="0035554D">
        <w:rPr>
          <w:rFonts w:cs="Arial"/>
          <w:lang w:val="en-GB"/>
        </w:rPr>
        <w:fldChar w:fldCharType="end"/>
      </w:r>
      <w:r w:rsidR="001E40B0" w:rsidRPr="006615D1">
        <w:rPr>
          <w:rFonts w:cs="Arial"/>
          <w:lang w:val="en-GB"/>
        </w:rPr>
        <w:t>.</w:t>
      </w:r>
      <w:r w:rsidRPr="00E82933">
        <w:rPr>
          <w:rFonts w:cs="Arial"/>
          <w:lang w:val="en-GB"/>
        </w:rPr>
        <w:t xml:space="preserve"> </w:t>
      </w:r>
    </w:p>
    <w:p w14:paraId="2276E08D" w14:textId="3990C92C" w:rsidR="00D46F2D" w:rsidRPr="003D31AD" w:rsidRDefault="00D46F2D">
      <w:pPr>
        <w:pStyle w:val="Heading2"/>
      </w:pPr>
      <w:r w:rsidRPr="00E82933">
        <w:t xml:space="preserve"> </w:t>
      </w:r>
      <w:bookmarkStart w:id="70" w:name="_Toc367703523"/>
      <w:r w:rsidR="00BF3745">
        <w:t xml:space="preserve">1.6 </w:t>
      </w:r>
      <w:r w:rsidRPr="00E82933">
        <w:t>Animal disease model selection</w:t>
      </w:r>
      <w:bookmarkEnd w:id="70"/>
      <w:r w:rsidRPr="00E82933">
        <w:t xml:space="preserve"> </w:t>
      </w:r>
    </w:p>
    <w:p w14:paraId="49C8EAE0" w14:textId="77777777" w:rsidR="006A121C" w:rsidRDefault="006A121C" w:rsidP="003D31AD">
      <w:pPr>
        <w:pStyle w:val="BodyText"/>
        <w:jc w:val="both"/>
        <w:rPr>
          <w:rFonts w:ascii="Arial" w:eastAsiaTheme="minorEastAsia" w:hAnsi="Arial" w:cs="Arial"/>
          <w:szCs w:val="24"/>
          <w:lang w:val="en-GB" w:eastAsia="ja-JP"/>
        </w:rPr>
      </w:pPr>
    </w:p>
    <w:p w14:paraId="61FA55D6" w14:textId="2B08ADB7" w:rsidR="00D1538C" w:rsidRPr="0035554D" w:rsidRDefault="00D46F2D" w:rsidP="003D31AD">
      <w:pPr>
        <w:pStyle w:val="BodyText"/>
        <w:spacing w:line="360" w:lineRule="auto"/>
        <w:jc w:val="both"/>
        <w:rPr>
          <w:lang w:val="en-GB"/>
        </w:rPr>
      </w:pPr>
      <w:r w:rsidRPr="00E82933">
        <w:rPr>
          <w:rFonts w:ascii="Arial" w:eastAsiaTheme="minorEastAsia" w:hAnsi="Arial" w:cs="Arial"/>
          <w:szCs w:val="24"/>
          <w:lang w:val="en-GB" w:eastAsia="ja-JP"/>
        </w:rPr>
        <w:t>Ligation of a femoral artery in the mouse leads to progressive neointima formation in the segment of vessel immediately proximal to the occlusion.  This predictable and consistent response forms the basis of a widely used model of vascular injury in which potentially therapeutic interventions can be tested.  We have previously shown that delivery of recombinant h-IL-1R</w:t>
      </w:r>
      <w:r w:rsidR="00990430" w:rsidRPr="00E82933">
        <w:rPr>
          <w:rFonts w:ascii="Arial" w:eastAsiaTheme="minorEastAsia" w:hAnsi="Arial" w:cs="Arial"/>
          <w:szCs w:val="24"/>
          <w:lang w:val="en-GB" w:eastAsia="ja-JP"/>
        </w:rPr>
        <w:t>a</w:t>
      </w:r>
      <w:r w:rsidRPr="00E82933">
        <w:rPr>
          <w:rFonts w:ascii="Arial" w:eastAsiaTheme="minorEastAsia" w:hAnsi="Arial" w:cs="Arial"/>
          <w:szCs w:val="24"/>
          <w:lang w:val="en-GB" w:eastAsia="ja-JP"/>
        </w:rPr>
        <w:t xml:space="preserve"> reduces neointima formation in this model as was </w:t>
      </w:r>
      <w:r w:rsidR="00773C52">
        <w:rPr>
          <w:rFonts w:ascii="Arial" w:eastAsiaTheme="minorEastAsia" w:hAnsi="Arial" w:cs="Arial"/>
          <w:szCs w:val="24"/>
          <w:lang w:val="en-GB" w:eastAsia="ja-JP"/>
        </w:rPr>
        <w:t xml:space="preserve">demonstrated </w:t>
      </w:r>
      <w:r w:rsidRPr="00E82933">
        <w:rPr>
          <w:rFonts w:ascii="Arial" w:eastAsiaTheme="minorEastAsia" w:hAnsi="Arial" w:cs="Arial"/>
          <w:szCs w:val="24"/>
          <w:lang w:val="en-GB" w:eastAsia="ja-JP"/>
        </w:rPr>
        <w:t>in a study of vascular ligation C57</w:t>
      </w:r>
      <w:r w:rsidR="006A121C">
        <w:rPr>
          <w:rFonts w:ascii="Arial" w:eastAsiaTheme="minorEastAsia" w:hAnsi="Arial" w:cs="Arial"/>
          <w:szCs w:val="24"/>
          <w:lang w:val="en-GB" w:eastAsia="ja-JP"/>
        </w:rPr>
        <w:t>BL/6</w:t>
      </w:r>
      <w:r w:rsidRPr="00E82933">
        <w:rPr>
          <w:rFonts w:ascii="Arial" w:eastAsiaTheme="minorEastAsia" w:hAnsi="Arial" w:cs="Arial"/>
          <w:szCs w:val="24"/>
          <w:lang w:val="en-GB" w:eastAsia="ja-JP"/>
        </w:rPr>
        <w:t xml:space="preserve"> males wild type mice that infused continuously with IL-1</w:t>
      </w:r>
      <w:r w:rsidR="006A121C">
        <w:rPr>
          <w:rFonts w:ascii="Arial" w:eastAsiaTheme="minorEastAsia" w:hAnsi="Arial" w:cs="Arial"/>
          <w:szCs w:val="24"/>
          <w:lang w:val="en-GB" w:eastAsia="ja-JP"/>
        </w:rPr>
        <w:t>R</w:t>
      </w:r>
      <w:r w:rsidRPr="00E82933">
        <w:rPr>
          <w:rFonts w:ascii="Arial" w:eastAsiaTheme="minorEastAsia" w:hAnsi="Arial" w:cs="Arial"/>
          <w:szCs w:val="24"/>
          <w:lang w:val="en-GB" w:eastAsia="ja-JP"/>
        </w:rPr>
        <w:t>a subcutaneously at 25 mg/kg/day IL-1</w:t>
      </w:r>
      <w:r w:rsidR="006D3445">
        <w:rPr>
          <w:rFonts w:ascii="Arial" w:eastAsiaTheme="minorEastAsia" w:hAnsi="Arial" w:cs="Arial"/>
          <w:szCs w:val="24"/>
          <w:lang w:val="en-GB" w:eastAsia="ja-JP"/>
        </w:rPr>
        <w:t>R</w:t>
      </w:r>
      <w:r w:rsidRPr="00E82933">
        <w:rPr>
          <w:rFonts w:ascii="Arial" w:eastAsiaTheme="minorEastAsia" w:hAnsi="Arial" w:cs="Arial"/>
          <w:szCs w:val="24"/>
          <w:lang w:val="en-GB" w:eastAsia="ja-JP"/>
        </w:rPr>
        <w:t>a for 4 weeks. IL-1</w:t>
      </w:r>
      <w:r w:rsidR="006A121C">
        <w:rPr>
          <w:rFonts w:ascii="Arial" w:eastAsiaTheme="minorEastAsia" w:hAnsi="Arial" w:cs="Arial"/>
          <w:szCs w:val="24"/>
          <w:lang w:val="en-GB" w:eastAsia="ja-JP"/>
        </w:rPr>
        <w:t>R</w:t>
      </w:r>
      <w:r w:rsidRPr="00E82933">
        <w:rPr>
          <w:rFonts w:ascii="Arial" w:eastAsiaTheme="minorEastAsia" w:hAnsi="Arial" w:cs="Arial"/>
          <w:szCs w:val="24"/>
          <w:lang w:val="en-GB" w:eastAsia="ja-JP"/>
        </w:rPr>
        <w:t xml:space="preserve">a significantly reduced Neointima/Media ratio (N/M) compared with placebo (P &lt; 0.05) (Chamberlain et al. 2006), and these amongst other data informed progress towards the above mentioned and </w:t>
      </w:r>
      <w:r w:rsidR="008120CE" w:rsidRPr="00E82933">
        <w:rPr>
          <w:rFonts w:ascii="Arial" w:eastAsiaTheme="minorEastAsia" w:hAnsi="Arial" w:cs="Arial"/>
          <w:szCs w:val="24"/>
          <w:lang w:val="en-GB" w:eastAsia="ja-JP"/>
        </w:rPr>
        <w:t>ongoing</w:t>
      </w:r>
      <w:r w:rsidRPr="00E82933">
        <w:rPr>
          <w:rFonts w:ascii="Arial" w:eastAsiaTheme="minorEastAsia" w:hAnsi="Arial" w:cs="Arial"/>
          <w:szCs w:val="24"/>
          <w:lang w:val="en-GB" w:eastAsia="ja-JP"/>
        </w:rPr>
        <w:t xml:space="preserve"> investigation of IL-1R</w:t>
      </w:r>
      <w:r w:rsidR="00990430" w:rsidRPr="00E82933">
        <w:rPr>
          <w:rFonts w:ascii="Arial" w:eastAsiaTheme="minorEastAsia" w:hAnsi="Arial" w:cs="Arial"/>
          <w:szCs w:val="24"/>
          <w:lang w:val="en-GB" w:eastAsia="ja-JP"/>
        </w:rPr>
        <w:t>a</w:t>
      </w:r>
      <w:r w:rsidRPr="00E82933">
        <w:rPr>
          <w:rFonts w:ascii="Arial" w:eastAsiaTheme="minorEastAsia" w:hAnsi="Arial" w:cs="Arial"/>
          <w:szCs w:val="24"/>
          <w:lang w:val="en-GB" w:eastAsia="ja-JP"/>
        </w:rPr>
        <w:t xml:space="preserve"> treatment in patients with</w:t>
      </w:r>
      <w:r w:rsidR="00990430" w:rsidRPr="00E82933">
        <w:rPr>
          <w:rFonts w:ascii="Arial" w:eastAsiaTheme="minorEastAsia" w:hAnsi="Arial" w:cs="Arial"/>
          <w:szCs w:val="24"/>
          <w:lang w:val="en-GB" w:eastAsia="ja-JP"/>
        </w:rPr>
        <w:t xml:space="preserve"> ACS</w:t>
      </w:r>
      <w:r w:rsidRPr="00E82933">
        <w:rPr>
          <w:rFonts w:ascii="Arial" w:eastAsiaTheme="minorEastAsia" w:hAnsi="Arial" w:cs="Arial"/>
          <w:szCs w:val="24"/>
          <w:lang w:val="en-GB" w:eastAsia="ja-JP"/>
        </w:rPr>
        <w:t>.  In the second phase of the investigation, we will compare the efficacy of optimised UEGD of IL-1R</w:t>
      </w:r>
      <w:r w:rsidR="00990430" w:rsidRPr="00E82933">
        <w:rPr>
          <w:rFonts w:ascii="Arial" w:eastAsiaTheme="minorEastAsia" w:hAnsi="Arial" w:cs="Arial"/>
          <w:szCs w:val="24"/>
          <w:lang w:val="en-GB" w:eastAsia="ja-JP"/>
        </w:rPr>
        <w:t>a</w:t>
      </w:r>
      <w:r w:rsidRPr="00E82933">
        <w:rPr>
          <w:rFonts w:ascii="Arial" w:eastAsiaTheme="minorEastAsia" w:hAnsi="Arial" w:cs="Arial"/>
          <w:szCs w:val="24"/>
          <w:lang w:val="en-GB" w:eastAsia="ja-JP"/>
        </w:rPr>
        <w:t xml:space="preserve"> plasmid with continuous</w:t>
      </w:r>
      <w:r w:rsidR="006A121C">
        <w:rPr>
          <w:rFonts w:ascii="Arial" w:eastAsiaTheme="minorEastAsia" w:hAnsi="Arial" w:cs="Arial"/>
          <w:szCs w:val="24"/>
          <w:lang w:val="en-GB" w:eastAsia="ja-JP"/>
        </w:rPr>
        <w:t xml:space="preserve"> SC</w:t>
      </w:r>
      <w:r w:rsidRPr="00E82933">
        <w:rPr>
          <w:rFonts w:ascii="Arial" w:eastAsiaTheme="minorEastAsia" w:hAnsi="Arial" w:cs="Arial"/>
          <w:szCs w:val="24"/>
          <w:lang w:val="en-GB" w:eastAsia="ja-JP"/>
        </w:rPr>
        <w:t xml:space="preserve"> osmotic mini-pump delivery of recombinant hs-IL1R</w:t>
      </w:r>
      <w:r w:rsidR="00990430" w:rsidRPr="00E82933">
        <w:rPr>
          <w:rFonts w:ascii="Arial" w:eastAsiaTheme="minorEastAsia" w:hAnsi="Arial" w:cs="Arial"/>
          <w:szCs w:val="24"/>
          <w:lang w:val="en-GB" w:eastAsia="ja-JP"/>
        </w:rPr>
        <w:t>a</w:t>
      </w:r>
      <w:r w:rsidRPr="00E82933">
        <w:rPr>
          <w:rFonts w:ascii="Arial" w:eastAsiaTheme="minorEastAsia" w:hAnsi="Arial" w:cs="Arial"/>
          <w:szCs w:val="24"/>
          <w:lang w:val="en-GB" w:eastAsia="ja-JP"/>
        </w:rPr>
        <w:t xml:space="preserve"> in this model. </w:t>
      </w:r>
    </w:p>
    <w:p w14:paraId="368C733C" w14:textId="35E6F2A3" w:rsidR="00D46F2D" w:rsidRPr="00F01DC8" w:rsidRDefault="00BF3745">
      <w:pPr>
        <w:pStyle w:val="Heading2"/>
      </w:pPr>
      <w:bookmarkStart w:id="71" w:name="_Toc367703524"/>
      <w:r>
        <w:t xml:space="preserve">1.7 </w:t>
      </w:r>
      <w:r w:rsidR="006A121C">
        <w:t>Hypothesis and objectives</w:t>
      </w:r>
      <w:bookmarkEnd w:id="71"/>
    </w:p>
    <w:p w14:paraId="01FAC717" w14:textId="5FAC0892" w:rsidR="00D46F2D" w:rsidRPr="00F01DC8" w:rsidRDefault="00BF3745">
      <w:pPr>
        <w:pStyle w:val="Heading3"/>
      </w:pPr>
      <w:bookmarkStart w:id="72" w:name="_Toc367703525"/>
      <w:r>
        <w:t xml:space="preserve">1.7.1 </w:t>
      </w:r>
      <w:r w:rsidR="00D46F2D" w:rsidRPr="0035554D">
        <w:t>Hypothesis</w:t>
      </w:r>
      <w:bookmarkEnd w:id="72"/>
    </w:p>
    <w:p w14:paraId="7DF784BD" w14:textId="77777777" w:rsidR="006A121C" w:rsidRDefault="006A121C" w:rsidP="003D31AD">
      <w:pPr>
        <w:pStyle w:val="CommentText"/>
        <w:jc w:val="both"/>
        <w:rPr>
          <w:rFonts w:cs="Arial"/>
          <w:sz w:val="24"/>
          <w:szCs w:val="24"/>
          <w:lang w:val="en-GB"/>
        </w:rPr>
      </w:pPr>
    </w:p>
    <w:p w14:paraId="538930D0" w14:textId="5E8E9E88" w:rsidR="00D46F2D" w:rsidRPr="0035554D" w:rsidRDefault="00D46F2D" w:rsidP="003D31AD">
      <w:pPr>
        <w:pStyle w:val="CommentText"/>
        <w:spacing w:line="360" w:lineRule="auto"/>
        <w:jc w:val="both"/>
        <w:rPr>
          <w:rFonts w:cs="Arial"/>
          <w:lang w:val="en-GB"/>
        </w:rPr>
      </w:pPr>
      <w:r w:rsidRPr="0035554D">
        <w:rPr>
          <w:rFonts w:cs="Arial"/>
          <w:sz w:val="24"/>
          <w:szCs w:val="24"/>
          <w:lang w:val="en-GB"/>
        </w:rPr>
        <w:t>We</w:t>
      </w:r>
      <w:r w:rsidR="006A121C">
        <w:rPr>
          <w:rFonts w:cs="Arial"/>
          <w:sz w:val="24"/>
          <w:szCs w:val="24"/>
          <w:lang w:val="en-GB"/>
        </w:rPr>
        <w:t xml:space="preserve"> </w:t>
      </w:r>
      <w:r w:rsidRPr="0035554D">
        <w:rPr>
          <w:rFonts w:cs="Arial"/>
          <w:sz w:val="24"/>
          <w:szCs w:val="24"/>
          <w:lang w:val="en-GB"/>
        </w:rPr>
        <w:t>hypothesized that</w:t>
      </w:r>
      <w:r w:rsidR="0084649E" w:rsidRPr="0035554D">
        <w:rPr>
          <w:rFonts w:cs="Arial"/>
          <w:sz w:val="24"/>
          <w:szCs w:val="24"/>
          <w:lang w:val="en-GB"/>
        </w:rPr>
        <w:t xml:space="preserve"> multiple</w:t>
      </w:r>
      <w:r w:rsidR="005B3AAE" w:rsidRPr="0035554D">
        <w:rPr>
          <w:rFonts w:cs="Arial"/>
          <w:sz w:val="24"/>
          <w:szCs w:val="24"/>
          <w:lang w:val="en-GB"/>
        </w:rPr>
        <w:t xml:space="preserve"> </w:t>
      </w:r>
      <w:r w:rsidR="001E4E72" w:rsidRPr="0035554D">
        <w:rPr>
          <w:rFonts w:cs="Arial"/>
          <w:sz w:val="24"/>
          <w:szCs w:val="24"/>
          <w:lang w:val="en-GB"/>
        </w:rPr>
        <w:t xml:space="preserve">US </w:t>
      </w:r>
      <w:r w:rsidR="005B3AAE" w:rsidRPr="0035554D">
        <w:rPr>
          <w:rFonts w:cs="Arial"/>
          <w:sz w:val="24"/>
          <w:szCs w:val="24"/>
          <w:lang w:val="en-GB"/>
        </w:rPr>
        <w:t>exposures in the</w:t>
      </w:r>
      <w:r w:rsidR="0084649E" w:rsidRPr="0035554D">
        <w:rPr>
          <w:rFonts w:cs="Arial"/>
          <w:sz w:val="24"/>
          <w:szCs w:val="24"/>
          <w:lang w:val="en-GB"/>
        </w:rPr>
        <w:t xml:space="preserve"> repeated local </w:t>
      </w:r>
      <w:r w:rsidR="006A121C">
        <w:rPr>
          <w:rFonts w:cs="Arial"/>
          <w:sz w:val="24"/>
          <w:szCs w:val="24"/>
          <w:lang w:val="en-GB"/>
        </w:rPr>
        <w:t>IM</w:t>
      </w:r>
      <w:r w:rsidR="0084649E" w:rsidRPr="0035554D">
        <w:rPr>
          <w:rFonts w:cs="Arial"/>
          <w:sz w:val="24"/>
          <w:szCs w:val="24"/>
          <w:lang w:val="en-GB"/>
        </w:rPr>
        <w:t xml:space="preserve"> injections of IL</w:t>
      </w:r>
      <w:r w:rsidR="006A121C">
        <w:rPr>
          <w:rFonts w:cs="Arial"/>
          <w:sz w:val="24"/>
          <w:szCs w:val="24"/>
          <w:lang w:val="en-GB"/>
        </w:rPr>
        <w:t>-1</w:t>
      </w:r>
      <w:r w:rsidR="0084649E" w:rsidRPr="0035554D">
        <w:rPr>
          <w:rFonts w:cs="Arial"/>
          <w:sz w:val="24"/>
          <w:szCs w:val="24"/>
          <w:lang w:val="en-GB"/>
        </w:rPr>
        <w:t>Ra plasmid loaded with commercial</w:t>
      </w:r>
      <w:r w:rsidR="00A956FB" w:rsidRPr="0035554D">
        <w:rPr>
          <w:rFonts w:cs="Arial"/>
          <w:sz w:val="24"/>
          <w:szCs w:val="24"/>
          <w:lang w:val="en-GB"/>
        </w:rPr>
        <w:t xml:space="preserve"> MB</w:t>
      </w:r>
      <w:r w:rsidR="005B3AAE" w:rsidRPr="0035554D">
        <w:rPr>
          <w:rFonts w:cs="Arial"/>
          <w:sz w:val="24"/>
          <w:szCs w:val="24"/>
          <w:lang w:val="en-GB"/>
        </w:rPr>
        <w:t>, provide sufficient therapeutic levels of IL-1Ra to</w:t>
      </w:r>
      <w:r w:rsidR="006030D3">
        <w:rPr>
          <w:rFonts w:cs="Arial"/>
          <w:sz w:val="24"/>
          <w:szCs w:val="24"/>
          <w:lang w:val="en-GB"/>
        </w:rPr>
        <w:t xml:space="preserve"> reduce or</w:t>
      </w:r>
      <w:r w:rsidR="005B3AAE" w:rsidRPr="0035554D">
        <w:rPr>
          <w:rFonts w:cs="Arial"/>
          <w:sz w:val="24"/>
          <w:szCs w:val="24"/>
          <w:lang w:val="en-GB"/>
        </w:rPr>
        <w:t xml:space="preserve"> prevent neointima formation</w:t>
      </w:r>
      <w:r w:rsidR="0084649E" w:rsidRPr="0035554D">
        <w:rPr>
          <w:rFonts w:cs="Arial"/>
          <w:sz w:val="24"/>
          <w:szCs w:val="24"/>
          <w:lang w:val="en-GB"/>
        </w:rPr>
        <w:t xml:space="preserve"> </w:t>
      </w:r>
      <w:r w:rsidR="005B3AAE" w:rsidRPr="0035554D">
        <w:rPr>
          <w:rFonts w:cs="Arial"/>
          <w:sz w:val="24"/>
          <w:szCs w:val="24"/>
          <w:lang w:val="en-GB"/>
        </w:rPr>
        <w:t>in a vascular injur</w:t>
      </w:r>
      <w:r w:rsidR="006030D3">
        <w:rPr>
          <w:rFonts w:cs="Arial"/>
          <w:sz w:val="24"/>
          <w:szCs w:val="24"/>
          <w:lang w:val="en-GB"/>
        </w:rPr>
        <w:t>y</w:t>
      </w:r>
      <w:r w:rsidR="005B3AAE" w:rsidRPr="0035554D">
        <w:rPr>
          <w:rFonts w:cs="Arial"/>
          <w:sz w:val="24"/>
          <w:szCs w:val="24"/>
          <w:lang w:val="en-GB"/>
        </w:rPr>
        <w:t xml:space="preserve"> diseased mouse model.</w:t>
      </w:r>
    </w:p>
    <w:p w14:paraId="51227134" w14:textId="2064B58E" w:rsidR="00D46F2D" w:rsidRPr="0035554D" w:rsidRDefault="00BF3745">
      <w:pPr>
        <w:pStyle w:val="Heading3"/>
      </w:pPr>
      <w:bookmarkStart w:id="73" w:name="_Toc367703526"/>
      <w:r>
        <w:t xml:space="preserve">1.7.2 </w:t>
      </w:r>
      <w:r w:rsidR="00D46F2D" w:rsidRPr="0035554D">
        <w:t>Objectives</w:t>
      </w:r>
      <w:bookmarkEnd w:id="73"/>
    </w:p>
    <w:p w14:paraId="315DC955" w14:textId="77777777" w:rsidR="00D46F2D" w:rsidRPr="0035554D" w:rsidRDefault="00D46F2D" w:rsidP="003D31AD">
      <w:pPr>
        <w:jc w:val="both"/>
        <w:rPr>
          <w:rFonts w:cs="Arial"/>
          <w:lang w:val="en-GB"/>
        </w:rPr>
      </w:pPr>
    </w:p>
    <w:p w14:paraId="76019BDD" w14:textId="5295BC83" w:rsidR="00D46F2D" w:rsidRPr="0035554D" w:rsidRDefault="0059717B" w:rsidP="003D31AD">
      <w:pPr>
        <w:spacing w:line="360" w:lineRule="auto"/>
        <w:rPr>
          <w:rFonts w:cs="Arial"/>
        </w:rPr>
      </w:pPr>
      <w:r w:rsidRPr="0035554D">
        <w:rPr>
          <w:rFonts w:cs="Arial"/>
        </w:rPr>
        <w:t xml:space="preserve"> </w:t>
      </w:r>
      <w:r w:rsidR="006A121C">
        <w:rPr>
          <w:rFonts w:cs="Arial"/>
        </w:rPr>
        <w:t>(</w:t>
      </w:r>
      <w:r w:rsidR="00D46F2D" w:rsidRPr="006615D1">
        <w:rPr>
          <w:rFonts w:cs="Arial"/>
        </w:rPr>
        <w:t>1</w:t>
      </w:r>
      <w:r w:rsidR="006A121C">
        <w:rPr>
          <w:rFonts w:cs="Arial"/>
        </w:rPr>
        <w:t>)</w:t>
      </w:r>
      <w:r w:rsidR="00D46F2D" w:rsidRPr="006615D1">
        <w:rPr>
          <w:rFonts w:cs="Arial"/>
        </w:rPr>
        <w:t xml:space="preserve"> Assess the</w:t>
      </w:r>
      <w:r w:rsidR="007753B1" w:rsidRPr="0035554D">
        <w:rPr>
          <w:rFonts w:cs="Arial"/>
        </w:rPr>
        <w:t xml:space="preserve"> biological</w:t>
      </w:r>
      <w:r w:rsidR="00D46F2D" w:rsidRPr="0035554D">
        <w:rPr>
          <w:rFonts w:cs="Arial"/>
        </w:rPr>
        <w:t xml:space="preserve"> function and identity of control (</w:t>
      </w:r>
      <w:r w:rsidR="00D1538C" w:rsidRPr="0035554D">
        <w:rPr>
          <w:rFonts w:cs="Arial"/>
        </w:rPr>
        <w:t xml:space="preserve">pGL3-Conrol </w:t>
      </w:r>
      <w:r w:rsidR="00D46F2D" w:rsidRPr="0035554D">
        <w:rPr>
          <w:rFonts w:cs="Arial"/>
        </w:rPr>
        <w:t xml:space="preserve">and </w:t>
      </w:r>
      <w:r w:rsidR="00D1538C" w:rsidRPr="0035554D">
        <w:rPr>
          <w:rFonts w:cs="Arial"/>
        </w:rPr>
        <w:t>pE</w:t>
      </w:r>
      <w:r w:rsidR="00D46F2D" w:rsidRPr="0035554D">
        <w:rPr>
          <w:rFonts w:cs="Arial"/>
        </w:rPr>
        <w:t>GFP</w:t>
      </w:r>
      <w:r w:rsidR="00D1538C" w:rsidRPr="0035554D">
        <w:rPr>
          <w:rFonts w:cs="Arial"/>
        </w:rPr>
        <w:t>-N1</w:t>
      </w:r>
      <w:r w:rsidR="00D46F2D" w:rsidRPr="0035554D">
        <w:rPr>
          <w:rFonts w:cs="Arial"/>
        </w:rPr>
        <w:t>) and therapeutic (P</w:t>
      </w:r>
      <w:r w:rsidR="00D1538C" w:rsidRPr="0035554D">
        <w:rPr>
          <w:rFonts w:cs="Arial"/>
        </w:rPr>
        <w:t>VMV6-</w:t>
      </w:r>
      <w:r w:rsidR="00D46F2D" w:rsidRPr="0035554D">
        <w:rPr>
          <w:rFonts w:cs="Arial"/>
        </w:rPr>
        <w:t xml:space="preserve">SIL1Ra) plasmids </w:t>
      </w:r>
      <w:r w:rsidR="00D46F2D" w:rsidRPr="0035554D">
        <w:rPr>
          <w:rFonts w:cs="Arial"/>
          <w:i/>
        </w:rPr>
        <w:t>in vitro</w:t>
      </w:r>
      <w:r w:rsidR="00D46F2D" w:rsidRPr="0035554D">
        <w:rPr>
          <w:rFonts w:cs="Arial"/>
        </w:rPr>
        <w:t>.</w:t>
      </w:r>
    </w:p>
    <w:p w14:paraId="4B9A4F53" w14:textId="77777777" w:rsidR="0059717B" w:rsidRPr="0035554D" w:rsidRDefault="0059717B" w:rsidP="003D31AD">
      <w:pPr>
        <w:spacing w:line="360" w:lineRule="auto"/>
        <w:rPr>
          <w:rFonts w:cs="Arial"/>
        </w:rPr>
      </w:pPr>
    </w:p>
    <w:p w14:paraId="4FE37C20" w14:textId="6ED380C7" w:rsidR="00D46F2D" w:rsidRPr="0035554D" w:rsidRDefault="006A121C" w:rsidP="003D31AD">
      <w:pPr>
        <w:spacing w:line="360" w:lineRule="auto"/>
        <w:rPr>
          <w:rFonts w:cs="Arial"/>
          <w:i/>
        </w:rPr>
      </w:pPr>
      <w:r>
        <w:rPr>
          <w:rFonts w:cs="Arial"/>
        </w:rPr>
        <w:t xml:space="preserve"> (</w:t>
      </w:r>
      <w:r w:rsidR="00D46F2D" w:rsidRPr="0035554D">
        <w:rPr>
          <w:rFonts w:cs="Arial"/>
        </w:rPr>
        <w:t>2</w:t>
      </w:r>
      <w:r>
        <w:rPr>
          <w:rFonts w:cs="Arial"/>
        </w:rPr>
        <w:t>)</w:t>
      </w:r>
      <w:r w:rsidR="00D46F2D" w:rsidRPr="0035554D">
        <w:rPr>
          <w:rFonts w:cs="Arial"/>
        </w:rPr>
        <w:t xml:space="preserve"> Optimization of </w:t>
      </w:r>
      <w:r w:rsidR="001E4E72" w:rsidRPr="0035554D">
        <w:rPr>
          <w:rFonts w:cs="Arial"/>
        </w:rPr>
        <w:t xml:space="preserve">US </w:t>
      </w:r>
      <w:r w:rsidR="00D46F2D" w:rsidRPr="0035554D">
        <w:rPr>
          <w:rFonts w:cs="Arial"/>
        </w:rPr>
        <w:t>gene transfer</w:t>
      </w:r>
      <w:r w:rsidR="005B3AAE" w:rsidRPr="0035554D">
        <w:rPr>
          <w:rFonts w:cs="Arial"/>
        </w:rPr>
        <w:t xml:space="preserve"> for the best level of gene expression and </w:t>
      </w:r>
      <w:r>
        <w:rPr>
          <w:rFonts w:cs="Arial"/>
        </w:rPr>
        <w:t xml:space="preserve">  </w:t>
      </w:r>
      <w:r w:rsidR="005B3AAE" w:rsidRPr="0035554D">
        <w:rPr>
          <w:rFonts w:cs="Arial"/>
        </w:rPr>
        <w:t>duration</w:t>
      </w:r>
      <w:r w:rsidR="00D46F2D" w:rsidRPr="0035554D">
        <w:rPr>
          <w:rFonts w:cs="Arial"/>
        </w:rPr>
        <w:t xml:space="preserve"> </w:t>
      </w:r>
      <w:r w:rsidR="00D46F2D" w:rsidRPr="0035554D">
        <w:rPr>
          <w:rFonts w:cs="Arial"/>
          <w:i/>
        </w:rPr>
        <w:t>in vivo.</w:t>
      </w:r>
    </w:p>
    <w:p w14:paraId="651DA699" w14:textId="77777777" w:rsidR="00D46F2D" w:rsidRPr="0035554D" w:rsidRDefault="00D46F2D" w:rsidP="003D31AD">
      <w:pPr>
        <w:spacing w:line="360" w:lineRule="auto"/>
        <w:rPr>
          <w:rFonts w:cs="Arial"/>
          <w:i/>
        </w:rPr>
      </w:pPr>
    </w:p>
    <w:p w14:paraId="4AECA5A7" w14:textId="43004921" w:rsidR="006A121C" w:rsidRDefault="0059717B" w:rsidP="003D31AD">
      <w:pPr>
        <w:spacing w:line="360" w:lineRule="auto"/>
        <w:rPr>
          <w:rFonts w:cs="Arial"/>
          <w:lang w:val="en-GB"/>
        </w:rPr>
      </w:pPr>
      <w:r w:rsidRPr="0035554D">
        <w:rPr>
          <w:rFonts w:cs="Arial"/>
          <w:lang w:val="en-GB"/>
        </w:rPr>
        <w:t xml:space="preserve"> </w:t>
      </w:r>
      <w:r w:rsidR="006A121C">
        <w:rPr>
          <w:rFonts w:cs="Arial"/>
          <w:lang w:val="en-GB"/>
        </w:rPr>
        <w:t>(</w:t>
      </w:r>
      <w:r w:rsidR="00D46F2D" w:rsidRPr="006615D1">
        <w:rPr>
          <w:rFonts w:cs="Arial"/>
          <w:lang w:val="en-GB"/>
        </w:rPr>
        <w:t>3</w:t>
      </w:r>
      <w:r w:rsidR="006A121C">
        <w:rPr>
          <w:rFonts w:cs="Arial"/>
          <w:lang w:val="en-GB"/>
        </w:rPr>
        <w:t>)</w:t>
      </w:r>
      <w:r w:rsidR="00D46F2D" w:rsidRPr="006615D1">
        <w:rPr>
          <w:rFonts w:cs="Arial"/>
          <w:lang w:val="en-GB"/>
        </w:rPr>
        <w:t xml:space="preserve"> A</w:t>
      </w:r>
      <w:r w:rsidR="00D46F2D" w:rsidRPr="0035554D">
        <w:rPr>
          <w:rFonts w:cs="Arial"/>
          <w:lang w:val="en-GB"/>
        </w:rPr>
        <w:t>pply the optimal UEGD condition of</w:t>
      </w:r>
      <w:r w:rsidR="00D1538C" w:rsidRPr="0035554D">
        <w:rPr>
          <w:rFonts w:cs="Arial"/>
          <w:lang w:val="en-GB"/>
        </w:rPr>
        <w:t xml:space="preserve"> </w:t>
      </w:r>
      <w:r w:rsidR="00D1538C" w:rsidRPr="0035554D">
        <w:rPr>
          <w:rFonts w:cs="Arial"/>
        </w:rPr>
        <w:t>PVMV6-SIL1Ra</w:t>
      </w:r>
      <w:r w:rsidR="00D46F2D" w:rsidRPr="0035554D">
        <w:rPr>
          <w:rFonts w:cs="Arial"/>
          <w:lang w:val="en-GB"/>
        </w:rPr>
        <w:t xml:space="preserve"> in </w:t>
      </w:r>
      <w:r w:rsidR="007753B1" w:rsidRPr="0035554D">
        <w:rPr>
          <w:rFonts w:cs="Arial"/>
          <w:lang w:val="en-GB"/>
        </w:rPr>
        <w:t xml:space="preserve">disease </w:t>
      </w:r>
      <w:r w:rsidR="00D46F2D" w:rsidRPr="0035554D">
        <w:rPr>
          <w:rFonts w:cs="Arial"/>
          <w:lang w:val="en-GB"/>
        </w:rPr>
        <w:t xml:space="preserve">mouse model and </w:t>
      </w:r>
      <w:r w:rsidR="007753B1" w:rsidRPr="0035554D">
        <w:rPr>
          <w:rFonts w:cs="Arial"/>
          <w:lang w:val="en-GB"/>
        </w:rPr>
        <w:t xml:space="preserve">assess the </w:t>
      </w:r>
      <w:r w:rsidR="00D46F2D" w:rsidRPr="0035554D">
        <w:rPr>
          <w:rFonts w:cs="Arial"/>
          <w:lang w:val="en-GB"/>
        </w:rPr>
        <w:t>therapeutic effect</w:t>
      </w:r>
      <w:r w:rsidR="005E6C79">
        <w:rPr>
          <w:rFonts w:cs="Arial"/>
          <w:lang w:val="en-GB"/>
        </w:rPr>
        <w:t xml:space="preserve"> of IL-1Ra</w:t>
      </w:r>
      <w:r w:rsidR="00D46F2D" w:rsidRPr="0035554D">
        <w:rPr>
          <w:rFonts w:cs="Arial"/>
          <w:lang w:val="en-GB"/>
        </w:rPr>
        <w:t xml:space="preserve"> o</w:t>
      </w:r>
      <w:r w:rsidR="008120CE" w:rsidRPr="0035554D">
        <w:rPr>
          <w:rFonts w:cs="Arial"/>
          <w:lang w:val="en-GB"/>
        </w:rPr>
        <w:t>n</w:t>
      </w:r>
      <w:r w:rsidR="00D46F2D" w:rsidRPr="0035554D">
        <w:rPr>
          <w:rFonts w:cs="Arial"/>
          <w:lang w:val="en-GB"/>
        </w:rPr>
        <w:t xml:space="preserve"> neointima formation</w:t>
      </w:r>
      <w:r w:rsidR="006A121C">
        <w:rPr>
          <w:rFonts w:cs="Arial"/>
          <w:lang w:val="en-GB"/>
        </w:rPr>
        <w:t>.</w:t>
      </w:r>
    </w:p>
    <w:p w14:paraId="3B681DE8" w14:textId="77777777" w:rsidR="006A121C" w:rsidRDefault="006A121C" w:rsidP="003D31AD">
      <w:pPr>
        <w:spacing w:line="360" w:lineRule="auto"/>
        <w:rPr>
          <w:rFonts w:cs="Arial"/>
          <w:lang w:val="en-GB"/>
        </w:rPr>
      </w:pPr>
    </w:p>
    <w:p w14:paraId="3D8D26A8" w14:textId="7D02541F" w:rsidR="00D46F2D" w:rsidRPr="0035554D" w:rsidRDefault="006A121C" w:rsidP="003D31AD">
      <w:pPr>
        <w:spacing w:line="360" w:lineRule="auto"/>
        <w:rPr>
          <w:rFonts w:cs="Arial"/>
          <w:lang w:val="en-GB"/>
        </w:rPr>
      </w:pPr>
      <w:r>
        <w:rPr>
          <w:rFonts w:cs="Arial"/>
          <w:lang w:val="en-GB"/>
        </w:rPr>
        <w:t xml:space="preserve"> (4) Investigate any </w:t>
      </w:r>
      <w:r w:rsidRPr="0035554D">
        <w:rPr>
          <w:rFonts w:cs="Arial"/>
          <w:i/>
        </w:rPr>
        <w:t>in vivo</w:t>
      </w:r>
      <w:r>
        <w:rPr>
          <w:rFonts w:cs="Arial"/>
          <w:lang w:val="en-GB"/>
        </w:rPr>
        <w:t xml:space="preserve"> possible side effects may result from UEGD.  </w:t>
      </w:r>
    </w:p>
    <w:p w14:paraId="6B10C429" w14:textId="77777777" w:rsidR="00D46F2D" w:rsidRPr="0035554D" w:rsidRDefault="00D46F2D" w:rsidP="003D31AD">
      <w:pPr>
        <w:spacing w:line="360" w:lineRule="auto"/>
        <w:rPr>
          <w:rFonts w:cs="Arial"/>
          <w:i/>
        </w:rPr>
      </w:pPr>
    </w:p>
    <w:p w14:paraId="7D423D85" w14:textId="77777777" w:rsidR="00D46F2D" w:rsidRPr="0035554D" w:rsidRDefault="00D46F2D" w:rsidP="003D31AD">
      <w:pPr>
        <w:spacing w:line="360" w:lineRule="auto"/>
        <w:rPr>
          <w:rFonts w:cs="Arial"/>
        </w:rPr>
      </w:pPr>
    </w:p>
    <w:p w14:paraId="713F156B" w14:textId="77777777" w:rsidR="00D46F2D" w:rsidRPr="0035554D" w:rsidRDefault="00D46F2D" w:rsidP="00D46F2D">
      <w:pPr>
        <w:spacing w:line="360" w:lineRule="auto"/>
        <w:jc w:val="both"/>
        <w:rPr>
          <w:rFonts w:cs="Arial"/>
        </w:rPr>
      </w:pPr>
    </w:p>
    <w:p w14:paraId="1C259EB0" w14:textId="77777777" w:rsidR="00D46F2D" w:rsidRPr="0035554D" w:rsidRDefault="00D46F2D" w:rsidP="00D46F2D">
      <w:pPr>
        <w:spacing w:line="360" w:lineRule="auto"/>
        <w:jc w:val="both"/>
        <w:rPr>
          <w:rFonts w:cs="Arial"/>
          <w:lang w:val="en-GB"/>
        </w:rPr>
      </w:pPr>
    </w:p>
    <w:p w14:paraId="6A45804E" w14:textId="77777777" w:rsidR="00D46F2D" w:rsidRPr="0035554D" w:rsidRDefault="00D46F2D" w:rsidP="00D46F2D">
      <w:pPr>
        <w:spacing w:line="360" w:lineRule="auto"/>
        <w:jc w:val="both"/>
        <w:rPr>
          <w:rFonts w:cs="Arial"/>
          <w:lang w:val="en-GB"/>
        </w:rPr>
      </w:pPr>
    </w:p>
    <w:p w14:paraId="07581D49" w14:textId="77777777" w:rsidR="00D46F2D" w:rsidRPr="0035554D" w:rsidRDefault="00D46F2D" w:rsidP="00D46F2D">
      <w:pPr>
        <w:spacing w:line="360" w:lineRule="auto"/>
        <w:jc w:val="both"/>
        <w:rPr>
          <w:rFonts w:cs="Arial"/>
          <w:lang w:val="en-GB"/>
        </w:rPr>
      </w:pPr>
    </w:p>
    <w:p w14:paraId="5A68310A" w14:textId="77777777" w:rsidR="00D46F2D" w:rsidRPr="0035554D" w:rsidRDefault="00D46F2D" w:rsidP="00D46F2D">
      <w:pPr>
        <w:spacing w:line="360" w:lineRule="auto"/>
        <w:jc w:val="both"/>
        <w:rPr>
          <w:rFonts w:cs="Arial"/>
          <w:lang w:val="en-GB"/>
        </w:rPr>
      </w:pPr>
    </w:p>
    <w:p w14:paraId="39A33F88" w14:textId="77777777" w:rsidR="00D46F2D" w:rsidRPr="0035554D" w:rsidRDefault="00D46F2D" w:rsidP="00D46F2D">
      <w:pPr>
        <w:spacing w:line="360" w:lineRule="auto"/>
        <w:jc w:val="both"/>
        <w:rPr>
          <w:rFonts w:cs="Arial"/>
          <w:lang w:val="en-GB"/>
        </w:rPr>
      </w:pPr>
    </w:p>
    <w:p w14:paraId="46C911CF" w14:textId="77777777" w:rsidR="00D46F2D" w:rsidRPr="0035554D" w:rsidRDefault="00D46F2D" w:rsidP="00D46F2D">
      <w:pPr>
        <w:spacing w:line="360" w:lineRule="auto"/>
        <w:jc w:val="both"/>
        <w:rPr>
          <w:rFonts w:cs="Arial"/>
          <w:lang w:val="en-GB"/>
        </w:rPr>
      </w:pPr>
    </w:p>
    <w:p w14:paraId="2ABCFE07" w14:textId="77777777" w:rsidR="00D46F2D" w:rsidRPr="00E82933" w:rsidRDefault="00D46F2D">
      <w:pPr>
        <w:pStyle w:val="Heading1"/>
      </w:pPr>
    </w:p>
    <w:p w14:paraId="2F6A257D" w14:textId="77777777" w:rsidR="00D46F2D" w:rsidRPr="0035554D" w:rsidRDefault="00D46F2D" w:rsidP="00D46F2D">
      <w:pPr>
        <w:rPr>
          <w:rFonts w:cs="Arial"/>
        </w:rPr>
      </w:pPr>
    </w:p>
    <w:p w14:paraId="162D092D" w14:textId="77777777" w:rsidR="00D46F2D" w:rsidRPr="0035554D" w:rsidRDefault="00D46F2D" w:rsidP="00D46F2D">
      <w:pPr>
        <w:rPr>
          <w:rFonts w:cs="Arial"/>
        </w:rPr>
      </w:pPr>
    </w:p>
    <w:p w14:paraId="58C5B1E0" w14:textId="77777777" w:rsidR="00D46F2D" w:rsidRPr="0035554D" w:rsidRDefault="00D46F2D" w:rsidP="00D46F2D">
      <w:pPr>
        <w:rPr>
          <w:rFonts w:cs="Arial"/>
        </w:rPr>
      </w:pPr>
    </w:p>
    <w:p w14:paraId="7061B32C" w14:textId="77777777" w:rsidR="0083227F" w:rsidRPr="0035554D" w:rsidRDefault="0083227F" w:rsidP="008D36B2">
      <w:pPr>
        <w:rPr>
          <w:rFonts w:cs="Arial"/>
        </w:rPr>
      </w:pPr>
    </w:p>
    <w:p w14:paraId="6F23A3FB" w14:textId="77777777" w:rsidR="0083227F" w:rsidRPr="0035554D" w:rsidRDefault="0083227F" w:rsidP="008D36B2">
      <w:pPr>
        <w:rPr>
          <w:rFonts w:cs="Arial"/>
        </w:rPr>
      </w:pPr>
    </w:p>
    <w:p w14:paraId="4556BDE8" w14:textId="77777777" w:rsidR="0083227F" w:rsidRPr="0035554D" w:rsidRDefault="0083227F" w:rsidP="008D36B2">
      <w:pPr>
        <w:rPr>
          <w:rFonts w:cs="Arial"/>
        </w:rPr>
      </w:pPr>
    </w:p>
    <w:p w14:paraId="2BC05283" w14:textId="77777777" w:rsidR="0083227F" w:rsidRPr="0035554D" w:rsidRDefault="0083227F" w:rsidP="008D36B2">
      <w:pPr>
        <w:rPr>
          <w:rFonts w:cs="Arial"/>
        </w:rPr>
      </w:pPr>
    </w:p>
    <w:p w14:paraId="07CE7CB8" w14:textId="77777777" w:rsidR="00B4782A" w:rsidRDefault="0083227F">
      <w:pPr>
        <w:pStyle w:val="Heading1"/>
      </w:pPr>
      <w:r w:rsidRPr="00E82933">
        <w:t xml:space="preserve">         </w:t>
      </w:r>
      <w:r w:rsidR="0059717B" w:rsidRPr="00E82933">
        <w:t xml:space="preserve">                   </w:t>
      </w:r>
    </w:p>
    <w:p w14:paraId="0990680D" w14:textId="77777777" w:rsidR="00B4782A" w:rsidRDefault="00B4782A">
      <w:pPr>
        <w:pStyle w:val="Heading1"/>
      </w:pPr>
    </w:p>
    <w:p w14:paraId="03F47373" w14:textId="77777777" w:rsidR="00B4782A" w:rsidRDefault="00B4782A">
      <w:pPr>
        <w:pStyle w:val="Heading1"/>
      </w:pPr>
    </w:p>
    <w:p w14:paraId="5CA591F2" w14:textId="179350D3" w:rsidR="00420755" w:rsidRDefault="0059717B">
      <w:pPr>
        <w:pStyle w:val="Heading1"/>
      </w:pPr>
      <w:r w:rsidRPr="00E82933">
        <w:t xml:space="preserve">     </w:t>
      </w:r>
    </w:p>
    <w:p w14:paraId="429062E6" w14:textId="1898BAAB" w:rsidR="001F48E0" w:rsidRDefault="0059717B">
      <w:pPr>
        <w:pStyle w:val="Heading1"/>
      </w:pPr>
      <w:r w:rsidRPr="00E82933">
        <w:t xml:space="preserve">              </w:t>
      </w:r>
      <w:r w:rsidR="0083227F" w:rsidRPr="00E82933">
        <w:t xml:space="preserve"> </w:t>
      </w:r>
    </w:p>
    <w:p w14:paraId="4345CC6B" w14:textId="026F6FCC" w:rsidR="002524E1" w:rsidRPr="003D31AD" w:rsidRDefault="001F48E0" w:rsidP="003D31AD">
      <w:r>
        <w:t xml:space="preserve">                                     </w:t>
      </w:r>
      <w:r w:rsidR="002524E1">
        <w:t xml:space="preserve">                 </w:t>
      </w:r>
      <w:r w:rsidR="0083227F" w:rsidRPr="003D31AD">
        <w:rPr>
          <w:rFonts w:eastAsiaTheme="majorEastAsia" w:cs="Arial"/>
          <w:b/>
          <w:bCs/>
          <w:color w:val="0D0D0D" w:themeColor="text1" w:themeTint="F2"/>
          <w:sz w:val="32"/>
          <w:szCs w:val="32"/>
          <w:lang w:val="en-GB"/>
        </w:rPr>
        <w:t xml:space="preserve">Chapter </w:t>
      </w:r>
      <w:r w:rsidR="00E34A43" w:rsidRPr="003D31AD">
        <w:rPr>
          <w:rFonts w:eastAsiaTheme="majorEastAsia" w:cs="Arial"/>
          <w:b/>
          <w:bCs/>
          <w:color w:val="0D0D0D" w:themeColor="text1" w:themeTint="F2"/>
          <w:sz w:val="32"/>
          <w:szCs w:val="32"/>
          <w:lang w:val="en-GB"/>
        </w:rPr>
        <w:t>2</w:t>
      </w:r>
    </w:p>
    <w:p w14:paraId="599F3604" w14:textId="77777777" w:rsidR="0083227F" w:rsidRPr="003D31AD" w:rsidRDefault="0083227F" w:rsidP="003D31AD">
      <w:pPr>
        <w:pStyle w:val="Heading1"/>
      </w:pPr>
    </w:p>
    <w:p w14:paraId="4BE811BE" w14:textId="08209990" w:rsidR="0083227F" w:rsidRPr="001137C9" w:rsidRDefault="00E34A43" w:rsidP="003D31AD">
      <w:pPr>
        <w:pStyle w:val="Heading1"/>
      </w:pPr>
      <w:r w:rsidRPr="002524E1">
        <w:t xml:space="preserve">                           </w:t>
      </w:r>
      <w:r w:rsidR="002524E1">
        <w:t xml:space="preserve"> </w:t>
      </w:r>
      <w:r w:rsidR="008C5D1D">
        <w:t xml:space="preserve"> </w:t>
      </w:r>
      <w:r w:rsidR="001137C9">
        <w:t xml:space="preserve"> </w:t>
      </w:r>
      <w:bookmarkStart w:id="74" w:name="_Toc367703527"/>
      <w:r w:rsidR="0083227F" w:rsidRPr="001137C9">
        <w:t xml:space="preserve">Materials and </w:t>
      </w:r>
      <w:r w:rsidR="00420755" w:rsidRPr="001137C9">
        <w:t>M</w:t>
      </w:r>
      <w:r w:rsidR="0083227F" w:rsidRPr="001137C9">
        <w:t>ethods</w:t>
      </w:r>
      <w:bookmarkEnd w:id="74"/>
    </w:p>
    <w:p w14:paraId="048B81DC" w14:textId="77777777" w:rsidR="0083227F" w:rsidRPr="00E82933" w:rsidRDefault="0083227F" w:rsidP="003D31AD">
      <w:pPr>
        <w:pStyle w:val="Heading1"/>
      </w:pPr>
      <w:bookmarkStart w:id="75" w:name="_Toc182465034"/>
    </w:p>
    <w:p w14:paraId="77018BB1" w14:textId="77777777" w:rsidR="0083227F" w:rsidRPr="00E82933" w:rsidRDefault="0083227F" w:rsidP="0083227F">
      <w:pPr>
        <w:spacing w:line="360" w:lineRule="auto"/>
        <w:jc w:val="both"/>
        <w:rPr>
          <w:rFonts w:cs="Arial"/>
        </w:rPr>
      </w:pPr>
    </w:p>
    <w:p w14:paraId="1158FD0A" w14:textId="77777777" w:rsidR="0083227F" w:rsidRPr="00E82933" w:rsidRDefault="0083227F" w:rsidP="0083227F">
      <w:pPr>
        <w:spacing w:line="360" w:lineRule="auto"/>
        <w:jc w:val="both"/>
        <w:rPr>
          <w:rFonts w:cs="Arial"/>
        </w:rPr>
      </w:pPr>
    </w:p>
    <w:p w14:paraId="301C7CBF" w14:textId="77777777" w:rsidR="0059717B" w:rsidRPr="00E82933" w:rsidRDefault="0059717B" w:rsidP="0083227F">
      <w:pPr>
        <w:spacing w:line="360" w:lineRule="auto"/>
        <w:jc w:val="both"/>
        <w:rPr>
          <w:rFonts w:cs="Arial"/>
        </w:rPr>
      </w:pPr>
    </w:p>
    <w:p w14:paraId="4FEA8227" w14:textId="77777777" w:rsidR="0059717B" w:rsidRPr="00E82933" w:rsidRDefault="0059717B" w:rsidP="0083227F">
      <w:pPr>
        <w:spacing w:line="360" w:lineRule="auto"/>
        <w:jc w:val="both"/>
        <w:rPr>
          <w:rFonts w:cs="Arial"/>
        </w:rPr>
      </w:pPr>
    </w:p>
    <w:p w14:paraId="51A2FD3E" w14:textId="77777777" w:rsidR="0083227F" w:rsidRPr="00E82933" w:rsidRDefault="0083227F" w:rsidP="0083227F">
      <w:pPr>
        <w:spacing w:line="360" w:lineRule="auto"/>
        <w:jc w:val="both"/>
        <w:rPr>
          <w:rFonts w:cs="Arial"/>
        </w:rPr>
      </w:pPr>
    </w:p>
    <w:p w14:paraId="74DA2689" w14:textId="77777777" w:rsidR="0083227F" w:rsidRPr="00E82933" w:rsidRDefault="0083227F" w:rsidP="0083227F">
      <w:pPr>
        <w:spacing w:line="360" w:lineRule="auto"/>
        <w:jc w:val="both"/>
        <w:rPr>
          <w:rFonts w:cs="Arial"/>
        </w:rPr>
      </w:pPr>
    </w:p>
    <w:p w14:paraId="728FF90B" w14:textId="77777777" w:rsidR="0059717B" w:rsidRPr="00E82933" w:rsidRDefault="0059717B" w:rsidP="0083227F">
      <w:pPr>
        <w:spacing w:line="360" w:lineRule="auto"/>
        <w:jc w:val="both"/>
        <w:rPr>
          <w:rFonts w:cs="Arial"/>
        </w:rPr>
      </w:pPr>
    </w:p>
    <w:p w14:paraId="185203E6" w14:textId="77777777" w:rsidR="0059717B" w:rsidRPr="00E82933" w:rsidRDefault="0059717B" w:rsidP="0083227F">
      <w:pPr>
        <w:spacing w:line="360" w:lineRule="auto"/>
        <w:jc w:val="both"/>
        <w:rPr>
          <w:rFonts w:cs="Arial"/>
        </w:rPr>
      </w:pPr>
    </w:p>
    <w:p w14:paraId="1D6C4D6C" w14:textId="77777777" w:rsidR="0059717B" w:rsidRPr="00E82933" w:rsidRDefault="0059717B" w:rsidP="0083227F">
      <w:pPr>
        <w:spacing w:line="360" w:lineRule="auto"/>
        <w:jc w:val="both"/>
        <w:rPr>
          <w:rFonts w:cs="Arial"/>
        </w:rPr>
      </w:pPr>
    </w:p>
    <w:p w14:paraId="5EE2EAEB" w14:textId="77777777" w:rsidR="0059717B" w:rsidRDefault="0059717B" w:rsidP="0083227F">
      <w:pPr>
        <w:spacing w:line="360" w:lineRule="auto"/>
        <w:jc w:val="both"/>
        <w:rPr>
          <w:rFonts w:cs="Arial"/>
        </w:rPr>
      </w:pPr>
    </w:p>
    <w:p w14:paraId="202BFF97" w14:textId="77777777" w:rsidR="00011750" w:rsidRDefault="00011750" w:rsidP="0083227F">
      <w:pPr>
        <w:spacing w:line="360" w:lineRule="auto"/>
        <w:jc w:val="both"/>
        <w:rPr>
          <w:rFonts w:cs="Arial"/>
        </w:rPr>
      </w:pPr>
    </w:p>
    <w:p w14:paraId="52F90112" w14:textId="77777777" w:rsidR="00011750" w:rsidRPr="00E82933" w:rsidRDefault="00011750" w:rsidP="0083227F">
      <w:pPr>
        <w:spacing w:line="360" w:lineRule="auto"/>
        <w:jc w:val="both"/>
        <w:rPr>
          <w:rFonts w:cs="Arial"/>
        </w:rPr>
      </w:pPr>
    </w:p>
    <w:p w14:paraId="425B2C89" w14:textId="77777777" w:rsidR="0059717B" w:rsidRPr="00E82933" w:rsidRDefault="0059717B" w:rsidP="0083227F">
      <w:pPr>
        <w:spacing w:line="360" w:lineRule="auto"/>
        <w:jc w:val="both"/>
        <w:rPr>
          <w:rFonts w:cs="Arial"/>
        </w:rPr>
      </w:pPr>
    </w:p>
    <w:p w14:paraId="7B4ABBBA" w14:textId="77777777" w:rsidR="00923BFC" w:rsidRPr="00E82933" w:rsidRDefault="00923BFC" w:rsidP="0083227F">
      <w:pPr>
        <w:spacing w:line="360" w:lineRule="auto"/>
        <w:jc w:val="both"/>
        <w:rPr>
          <w:rFonts w:cs="Arial"/>
        </w:rPr>
      </w:pPr>
    </w:p>
    <w:p w14:paraId="3F8F6AA1" w14:textId="642020B5" w:rsidR="0083227F" w:rsidRPr="00E82933" w:rsidRDefault="001F3231" w:rsidP="0083227F">
      <w:pPr>
        <w:spacing w:line="360" w:lineRule="auto"/>
        <w:jc w:val="both"/>
        <w:rPr>
          <w:rFonts w:cs="Arial"/>
        </w:rPr>
      </w:pPr>
      <w:r w:rsidRPr="000071E4">
        <w:rPr>
          <w:rFonts w:cs="Arial"/>
        </w:rPr>
        <w:t xml:space="preserve">This chapter describes general methods in this thesis </w:t>
      </w:r>
      <w:r w:rsidRPr="000071E4">
        <w:rPr>
          <w:rFonts w:cs="Arial"/>
          <w:i/>
        </w:rPr>
        <w:t>in vitro</w:t>
      </w:r>
      <w:r w:rsidRPr="000071E4">
        <w:rPr>
          <w:rFonts w:cs="Arial"/>
        </w:rPr>
        <w:t xml:space="preserve"> and </w:t>
      </w:r>
      <w:r w:rsidRPr="000071E4">
        <w:rPr>
          <w:rFonts w:cs="Arial"/>
          <w:i/>
        </w:rPr>
        <w:t>in vivo.</w:t>
      </w:r>
      <w:r w:rsidRPr="000071E4">
        <w:rPr>
          <w:rFonts w:cs="Arial"/>
        </w:rPr>
        <w:t xml:space="preserve"> </w:t>
      </w:r>
      <w:r w:rsidR="00011750">
        <w:rPr>
          <w:rFonts w:cs="Arial"/>
        </w:rPr>
        <w:t xml:space="preserve">Some </w:t>
      </w:r>
      <w:r w:rsidRPr="000071E4">
        <w:rPr>
          <w:rFonts w:cs="Arial"/>
        </w:rPr>
        <w:t>specific methods used</w:t>
      </w:r>
      <w:r>
        <w:rPr>
          <w:rFonts w:cs="Arial"/>
        </w:rPr>
        <w:t xml:space="preserve"> will be discussed </w:t>
      </w:r>
      <w:r w:rsidRPr="000071E4">
        <w:rPr>
          <w:rFonts w:cs="Arial"/>
        </w:rPr>
        <w:t>within the relevant results chapters.</w:t>
      </w:r>
    </w:p>
    <w:p w14:paraId="7BFA749B" w14:textId="42724F2A" w:rsidR="0083227F" w:rsidRPr="00E82933" w:rsidRDefault="00E34A43">
      <w:pPr>
        <w:pStyle w:val="Heading2"/>
      </w:pPr>
      <w:bookmarkStart w:id="76" w:name="_Toc322637470"/>
      <w:bookmarkStart w:id="77" w:name="_Toc367703528"/>
      <w:r>
        <w:t xml:space="preserve">2.1 </w:t>
      </w:r>
      <w:r w:rsidR="0083227F" w:rsidRPr="00E82933">
        <w:t>Animals</w:t>
      </w:r>
      <w:bookmarkEnd w:id="76"/>
      <w:bookmarkEnd w:id="77"/>
    </w:p>
    <w:p w14:paraId="52586182" w14:textId="77777777" w:rsidR="0083227F" w:rsidRPr="00E82933" w:rsidRDefault="0083227F" w:rsidP="003D31AD">
      <w:pPr>
        <w:jc w:val="both"/>
        <w:rPr>
          <w:rFonts w:cs="Arial"/>
          <w:b/>
          <w:sz w:val="28"/>
          <w:szCs w:val="28"/>
        </w:rPr>
      </w:pPr>
    </w:p>
    <w:p w14:paraId="08BDE43B" w14:textId="039EFD30" w:rsidR="0083227F" w:rsidRPr="00E82933" w:rsidRDefault="0083227F" w:rsidP="0083227F">
      <w:pPr>
        <w:spacing w:line="360" w:lineRule="auto"/>
        <w:jc w:val="both"/>
        <w:rPr>
          <w:rFonts w:cs="Arial"/>
        </w:rPr>
      </w:pPr>
      <w:r w:rsidRPr="00E82933">
        <w:rPr>
          <w:rFonts w:cs="Arial"/>
        </w:rPr>
        <w:t>All animals used in the experiments were obtained from a designated supplier</w:t>
      </w:r>
      <w:r w:rsidR="00011750">
        <w:rPr>
          <w:rFonts w:cs="Arial"/>
        </w:rPr>
        <w:t xml:space="preserve"> and conducted under</w:t>
      </w:r>
      <w:r w:rsidRPr="00E82933">
        <w:rPr>
          <w:rFonts w:cs="Arial"/>
        </w:rPr>
        <w:t xml:space="preserve"> Home Office </w:t>
      </w:r>
      <w:r w:rsidR="00011750">
        <w:rPr>
          <w:rFonts w:cs="Arial"/>
        </w:rPr>
        <w:t xml:space="preserve">licenses </w:t>
      </w:r>
      <w:r w:rsidRPr="00E82933">
        <w:rPr>
          <w:rFonts w:cs="Arial"/>
        </w:rPr>
        <w:t>(personal license PIL 50/3932, project license 70/7992 held by Professor Sheila Francis). All animal strains were male wild type C57</w:t>
      </w:r>
      <w:r w:rsidR="005C3B0E" w:rsidRPr="00E82933">
        <w:rPr>
          <w:rFonts w:cs="Arial"/>
        </w:rPr>
        <w:t>BL/6</w:t>
      </w:r>
      <w:r w:rsidRPr="00E82933">
        <w:rPr>
          <w:rFonts w:cs="Arial"/>
        </w:rPr>
        <w:t xml:space="preserve"> mice and their weight ranged from 25</w:t>
      </w:r>
      <w:r w:rsidR="00E635DB" w:rsidRPr="00E82933">
        <w:rPr>
          <w:rFonts w:cs="Arial"/>
        </w:rPr>
        <w:t xml:space="preserve"> </w:t>
      </w:r>
      <w:r w:rsidRPr="00E82933">
        <w:rPr>
          <w:rFonts w:cs="Arial"/>
        </w:rPr>
        <w:t>gm to 30</w:t>
      </w:r>
      <w:r w:rsidR="00E635DB" w:rsidRPr="00E82933">
        <w:rPr>
          <w:rFonts w:cs="Arial"/>
        </w:rPr>
        <w:t xml:space="preserve"> </w:t>
      </w:r>
      <w:r w:rsidRPr="00E82933">
        <w:rPr>
          <w:rFonts w:cs="Arial"/>
        </w:rPr>
        <w:t>gm and age from 12</w:t>
      </w:r>
      <w:r w:rsidR="00F354E0">
        <w:rPr>
          <w:rFonts w:cs="Arial"/>
        </w:rPr>
        <w:t xml:space="preserve"> </w:t>
      </w:r>
      <w:r w:rsidRPr="00E82933">
        <w:rPr>
          <w:rFonts w:cs="Arial"/>
        </w:rPr>
        <w:t>-</w:t>
      </w:r>
      <w:r w:rsidR="00F354E0">
        <w:rPr>
          <w:rFonts w:cs="Arial"/>
        </w:rPr>
        <w:t xml:space="preserve"> </w:t>
      </w:r>
      <w:r w:rsidRPr="00E82933">
        <w:rPr>
          <w:rFonts w:cs="Arial"/>
        </w:rPr>
        <w:t xml:space="preserve">18 weeks. All </w:t>
      </w:r>
      <w:r w:rsidR="00011750">
        <w:rPr>
          <w:rFonts w:cs="Arial"/>
        </w:rPr>
        <w:t>were</w:t>
      </w:r>
      <w:r w:rsidRPr="00E82933">
        <w:rPr>
          <w:rFonts w:cs="Arial"/>
        </w:rPr>
        <w:t xml:space="preserve"> fed standard balanced unmodified food (Chow) from South Yorkshire, Western bank hospital, United Kingdom. There was no genetic modification in any of the animals. </w:t>
      </w:r>
    </w:p>
    <w:p w14:paraId="77E95E28" w14:textId="62522AFF" w:rsidR="0083227F" w:rsidRPr="00E82933" w:rsidRDefault="00E34A43">
      <w:pPr>
        <w:pStyle w:val="Heading2"/>
      </w:pPr>
      <w:bookmarkStart w:id="78" w:name="_Toc322637471"/>
      <w:bookmarkStart w:id="79" w:name="_Toc367703529"/>
      <w:r>
        <w:t xml:space="preserve">2.2 </w:t>
      </w:r>
      <w:r w:rsidR="0083227F" w:rsidRPr="00E82933">
        <w:t>Ultrasound equipment and microbubbles contrast agents</w:t>
      </w:r>
      <w:bookmarkEnd w:id="78"/>
      <w:bookmarkEnd w:id="79"/>
    </w:p>
    <w:p w14:paraId="4ECE239C" w14:textId="05485780" w:rsidR="0083227F" w:rsidRPr="00E82933" w:rsidRDefault="00E34A43">
      <w:pPr>
        <w:pStyle w:val="Heading3"/>
      </w:pPr>
      <w:bookmarkStart w:id="80" w:name="_Toc322637472"/>
      <w:bookmarkStart w:id="81" w:name="_Toc367703530"/>
      <w:r>
        <w:t xml:space="preserve">2.2.1 </w:t>
      </w:r>
      <w:r w:rsidR="0083227F" w:rsidRPr="00E82933">
        <w:t>Ultrasound machine</w:t>
      </w:r>
      <w:bookmarkEnd w:id="80"/>
      <w:bookmarkEnd w:id="81"/>
    </w:p>
    <w:p w14:paraId="5538F3E8" w14:textId="77777777" w:rsidR="0083227F" w:rsidRPr="0035554D" w:rsidRDefault="0083227F" w:rsidP="0083227F">
      <w:pPr>
        <w:rPr>
          <w:rFonts w:cs="Arial"/>
        </w:rPr>
      </w:pPr>
    </w:p>
    <w:p w14:paraId="04F1FC21" w14:textId="27F51757" w:rsidR="0083227F" w:rsidRPr="00E82933" w:rsidRDefault="0083227F" w:rsidP="0083227F">
      <w:pPr>
        <w:spacing w:line="360" w:lineRule="auto"/>
        <w:jc w:val="both"/>
        <w:rPr>
          <w:rFonts w:cs="Arial"/>
        </w:rPr>
      </w:pPr>
      <w:r w:rsidRPr="00E82933">
        <w:rPr>
          <w:rFonts w:cs="Arial"/>
        </w:rPr>
        <w:t>US equipment (</w:t>
      </w:r>
      <w:r w:rsidR="006D5004" w:rsidRPr="00E82933">
        <w:rPr>
          <w:rFonts w:cs="Arial"/>
        </w:rPr>
        <w:t>F</w:t>
      </w:r>
      <w:r w:rsidRPr="00E82933">
        <w:rPr>
          <w:rFonts w:cs="Arial"/>
        </w:rPr>
        <w:t xml:space="preserve">igure 2.1) was purchased from Sonidel limited (SP100 sonoporation platform, Sonidel, California, USA). This low cost, flexible and highly sophisticated unit was designed and used for </w:t>
      </w:r>
      <w:r w:rsidRPr="00E82933">
        <w:rPr>
          <w:rFonts w:cs="Arial"/>
          <w:i/>
        </w:rPr>
        <w:t>in vitro</w:t>
      </w:r>
      <w:r w:rsidRPr="00E82933">
        <w:rPr>
          <w:rFonts w:cs="Arial"/>
        </w:rPr>
        <w:t xml:space="preserve">, </w:t>
      </w:r>
      <w:r w:rsidRPr="00E82933">
        <w:rPr>
          <w:rFonts w:cs="Arial"/>
          <w:i/>
        </w:rPr>
        <w:t>in vivo</w:t>
      </w:r>
      <w:r w:rsidRPr="00E82933">
        <w:rPr>
          <w:rFonts w:cs="Arial"/>
        </w:rPr>
        <w:t xml:space="preserve"> and </w:t>
      </w:r>
      <w:r w:rsidRPr="00E82933">
        <w:rPr>
          <w:rFonts w:cs="Arial"/>
          <w:i/>
        </w:rPr>
        <w:t>ex</w:t>
      </w:r>
      <w:r w:rsidRPr="00E82933">
        <w:rPr>
          <w:rFonts w:cs="Arial"/>
        </w:rPr>
        <w:t xml:space="preserve"> </w:t>
      </w:r>
      <w:r w:rsidRPr="00E82933">
        <w:rPr>
          <w:rFonts w:cs="Arial"/>
          <w:i/>
        </w:rPr>
        <w:t>vivo</w:t>
      </w:r>
      <w:r w:rsidRPr="00E82933">
        <w:rPr>
          <w:rFonts w:cs="Arial"/>
        </w:rPr>
        <w:t xml:space="preserve"> drug delivery applications, </w:t>
      </w:r>
      <w:r w:rsidR="00923BFC" w:rsidRPr="00E82933">
        <w:rPr>
          <w:rFonts w:cs="Arial"/>
        </w:rPr>
        <w:t xml:space="preserve">DNA </w:t>
      </w:r>
      <w:r w:rsidRPr="00E82933">
        <w:rPr>
          <w:rFonts w:cs="Arial"/>
        </w:rPr>
        <w:t xml:space="preserve">transfer and gene therapy. It has an Output frequency fixed precisely at 1 MHz for optimised and reproducible penetration of US waves through tissue culture or tissue based-targets. </w:t>
      </w:r>
      <w:r w:rsidR="00923BFC" w:rsidRPr="00E82933">
        <w:rPr>
          <w:rFonts w:cs="Arial"/>
        </w:rPr>
        <w:t xml:space="preserve">US </w:t>
      </w:r>
      <w:r w:rsidRPr="00E82933">
        <w:rPr>
          <w:rFonts w:cs="Arial"/>
        </w:rPr>
        <w:t xml:space="preserve">power density/intensity options range between </w:t>
      </w:r>
      <w:r w:rsidR="00F354E0">
        <w:rPr>
          <w:rFonts w:cs="Arial"/>
        </w:rPr>
        <w:t xml:space="preserve">0 – 5 </w:t>
      </w:r>
      <w:r w:rsidRPr="00E82933">
        <w:rPr>
          <w:rFonts w:cs="Arial"/>
        </w:rPr>
        <w:t>W/cm</w:t>
      </w:r>
      <w:r w:rsidRPr="00E82933">
        <w:rPr>
          <w:rFonts w:cs="Arial"/>
          <w:vertAlign w:val="superscript"/>
        </w:rPr>
        <w:t>2</w:t>
      </w:r>
      <w:r w:rsidRPr="00E82933">
        <w:rPr>
          <w:rFonts w:cs="Arial"/>
        </w:rPr>
        <w:t xml:space="preserve"> with adjustment of 0.1 W/cm</w:t>
      </w:r>
      <w:r w:rsidRPr="00E82933">
        <w:rPr>
          <w:rFonts w:cs="Arial"/>
          <w:vertAlign w:val="superscript"/>
        </w:rPr>
        <w:t>2</w:t>
      </w:r>
      <w:r w:rsidRPr="00E82933">
        <w:rPr>
          <w:rFonts w:cs="Arial"/>
        </w:rPr>
        <w:t>. Duty cycles widely range from 5</w:t>
      </w:r>
      <w:r w:rsidR="00F354E0">
        <w:rPr>
          <w:rFonts w:cs="Arial"/>
        </w:rPr>
        <w:t xml:space="preserve"> </w:t>
      </w:r>
      <w:r w:rsidRPr="00E82933">
        <w:rPr>
          <w:rFonts w:cs="Arial"/>
        </w:rPr>
        <w:t>-</w:t>
      </w:r>
      <w:r w:rsidR="00F354E0">
        <w:rPr>
          <w:rFonts w:cs="Arial"/>
        </w:rPr>
        <w:t xml:space="preserve"> </w:t>
      </w:r>
      <w:r w:rsidRPr="00E82933">
        <w:rPr>
          <w:rFonts w:cs="Arial"/>
        </w:rPr>
        <w:t>100% in 5% increments and emitting at a pulse</w:t>
      </w:r>
      <w:r w:rsidR="000807BF">
        <w:rPr>
          <w:rFonts w:cs="Arial"/>
        </w:rPr>
        <w:t xml:space="preserve"> repetition</w:t>
      </w:r>
      <w:r w:rsidRPr="00E82933">
        <w:rPr>
          <w:rFonts w:cs="Arial"/>
        </w:rPr>
        <w:t xml:space="preserve"> frequency of 100 Hz. Also, there is an automated control treatment time duration (time of US exposure) that may be adjusted in </w:t>
      </w:r>
      <w:r w:rsidR="00665EFA" w:rsidRPr="00E82933">
        <w:rPr>
          <w:rFonts w:cs="Arial"/>
        </w:rPr>
        <w:t>sec</w:t>
      </w:r>
      <w:r w:rsidRPr="00E82933">
        <w:rPr>
          <w:rFonts w:cs="Arial"/>
        </w:rPr>
        <w:t xml:space="preserve"> for up to 90 sec and thereafter in </w:t>
      </w:r>
      <w:r w:rsidR="00665EFA" w:rsidRPr="00E82933">
        <w:rPr>
          <w:rFonts w:cs="Arial"/>
        </w:rPr>
        <w:t>min</w:t>
      </w:r>
      <w:r w:rsidRPr="00E82933">
        <w:rPr>
          <w:rFonts w:cs="Arial"/>
        </w:rPr>
        <w:t xml:space="preserve"> for a treatment time up to 60</w:t>
      </w:r>
      <w:r w:rsidR="00E635DB" w:rsidRPr="00E82933">
        <w:rPr>
          <w:rFonts w:cs="Arial"/>
        </w:rPr>
        <w:t xml:space="preserve"> </w:t>
      </w:r>
      <w:r w:rsidR="00665EFA" w:rsidRPr="00E82933">
        <w:rPr>
          <w:rFonts w:cs="Arial"/>
        </w:rPr>
        <w:t>min</w:t>
      </w:r>
      <w:r w:rsidRPr="00E82933">
        <w:rPr>
          <w:rFonts w:cs="Arial"/>
        </w:rPr>
        <w:t>. The treatment head is water sealed and compatible with operational water immersion. It has a geometric surface area of 1.5</w:t>
      </w:r>
      <w:r w:rsidR="00923BFC" w:rsidRPr="00E82933">
        <w:rPr>
          <w:rFonts w:cs="Arial"/>
        </w:rPr>
        <w:t xml:space="preserve"> </w:t>
      </w:r>
      <w:r w:rsidRPr="00E82933">
        <w:rPr>
          <w:rFonts w:cs="Arial"/>
        </w:rPr>
        <w:t>cm</w:t>
      </w:r>
      <w:r w:rsidRPr="00E82933">
        <w:rPr>
          <w:rFonts w:cs="Arial"/>
          <w:vertAlign w:val="superscript"/>
        </w:rPr>
        <w:t>2</w:t>
      </w:r>
      <w:r w:rsidRPr="00E82933">
        <w:rPr>
          <w:rFonts w:cs="Arial"/>
        </w:rPr>
        <w:t xml:space="preserve"> and diameter 1.38 cm.</w:t>
      </w:r>
      <w:r w:rsidR="00923BFC" w:rsidRPr="00E82933">
        <w:rPr>
          <w:rFonts w:cs="Arial"/>
        </w:rPr>
        <w:t xml:space="preserve"> For the best US wave conduction,</w:t>
      </w:r>
      <w:r w:rsidRPr="00E82933">
        <w:rPr>
          <w:rFonts w:cs="Arial"/>
        </w:rPr>
        <w:t xml:space="preserve"> </w:t>
      </w:r>
      <w:r w:rsidR="00923BFC" w:rsidRPr="00E82933">
        <w:rPr>
          <w:rFonts w:cs="Arial"/>
        </w:rPr>
        <w:t>t</w:t>
      </w:r>
      <w:r w:rsidRPr="00E82933">
        <w:rPr>
          <w:rFonts w:cs="Arial"/>
        </w:rPr>
        <w:t>he treatment head</w:t>
      </w:r>
      <w:r w:rsidR="00923BFC" w:rsidRPr="00E82933">
        <w:rPr>
          <w:rFonts w:cs="Arial"/>
        </w:rPr>
        <w:t xml:space="preserve"> should be</w:t>
      </w:r>
      <w:r w:rsidRPr="00E82933">
        <w:rPr>
          <w:rFonts w:cs="Arial"/>
        </w:rPr>
        <w:t xml:space="preserve"> immersed in the conductive specific US gel to facilitate the transmission of US waves between the head and the skin or tissue.</w:t>
      </w:r>
    </w:p>
    <w:p w14:paraId="3BFE8009" w14:textId="77777777" w:rsidR="006D5004" w:rsidRPr="00E82933" w:rsidRDefault="006D5004" w:rsidP="0083227F">
      <w:pPr>
        <w:spacing w:line="360" w:lineRule="auto"/>
        <w:jc w:val="both"/>
        <w:rPr>
          <w:rFonts w:cs="Arial"/>
        </w:rPr>
      </w:pPr>
    </w:p>
    <w:p w14:paraId="2D82BF19" w14:textId="77777777" w:rsidR="006D5004" w:rsidRPr="00E82933" w:rsidRDefault="006D5004" w:rsidP="0083227F">
      <w:pPr>
        <w:spacing w:line="360" w:lineRule="auto"/>
        <w:jc w:val="both"/>
        <w:rPr>
          <w:rFonts w:cs="Arial"/>
        </w:rPr>
      </w:pPr>
    </w:p>
    <w:p w14:paraId="0BE9F628" w14:textId="77777777" w:rsidR="006D5004" w:rsidRPr="00E82933" w:rsidRDefault="006D5004" w:rsidP="0083227F">
      <w:pPr>
        <w:spacing w:line="360" w:lineRule="auto"/>
        <w:jc w:val="both"/>
        <w:rPr>
          <w:rFonts w:cs="Arial"/>
        </w:rPr>
      </w:pPr>
    </w:p>
    <w:p w14:paraId="2995085E" w14:textId="77777777" w:rsidR="006D5004" w:rsidRPr="00E82933" w:rsidRDefault="006D5004" w:rsidP="0083227F">
      <w:pPr>
        <w:spacing w:line="360" w:lineRule="auto"/>
        <w:jc w:val="both"/>
        <w:rPr>
          <w:rFonts w:cs="Arial"/>
        </w:rPr>
      </w:pPr>
    </w:p>
    <w:p w14:paraId="556EBB97" w14:textId="77777777" w:rsidR="006D5004" w:rsidRPr="00E82933" w:rsidRDefault="006D5004" w:rsidP="0083227F">
      <w:pPr>
        <w:spacing w:line="360" w:lineRule="auto"/>
        <w:jc w:val="both"/>
        <w:rPr>
          <w:rFonts w:cs="Arial"/>
        </w:rPr>
      </w:pPr>
    </w:p>
    <w:p w14:paraId="5262203B" w14:textId="77777777" w:rsidR="0083227F" w:rsidRPr="00E82933" w:rsidRDefault="0083227F" w:rsidP="0083227F">
      <w:pPr>
        <w:spacing w:line="360" w:lineRule="auto"/>
        <w:jc w:val="both"/>
        <w:rPr>
          <w:rFonts w:cs="Arial"/>
        </w:rPr>
      </w:pPr>
    </w:p>
    <w:p w14:paraId="197B51A6" w14:textId="77777777" w:rsidR="0083227F" w:rsidRPr="006615D1" w:rsidRDefault="0083227F" w:rsidP="0083227F">
      <w:pPr>
        <w:spacing w:line="360" w:lineRule="auto"/>
        <w:ind w:left="760"/>
        <w:jc w:val="both"/>
        <w:rPr>
          <w:rFonts w:cs="Arial"/>
        </w:rPr>
      </w:pPr>
      <w:r w:rsidRPr="006615D1">
        <w:rPr>
          <w:rFonts w:cs="Arial"/>
          <w:noProof/>
          <w:lang w:eastAsia="en-US"/>
        </w:rPr>
        <w:drawing>
          <wp:inline distT="0" distB="0" distL="0" distR="0" wp14:anchorId="44EE1B62" wp14:editId="7D9D4C26">
            <wp:extent cx="4318830" cy="3239123"/>
            <wp:effectExtent l="0" t="0" r="0" b="127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 MACHINE.jpg"/>
                    <pic:cNvPicPr/>
                  </pic:nvPicPr>
                  <pic:blipFill>
                    <a:blip r:embed="rId50">
                      <a:extLst>
                        <a:ext uri="{28A0092B-C50C-407E-A947-70E740481C1C}">
                          <a14:useLocalDpi xmlns:a14="http://schemas.microsoft.com/office/drawing/2010/main" val="0"/>
                        </a:ext>
                      </a:extLst>
                    </a:blip>
                    <a:stretch>
                      <a:fillRect/>
                    </a:stretch>
                  </pic:blipFill>
                  <pic:spPr>
                    <a:xfrm>
                      <a:off x="0" y="0"/>
                      <a:ext cx="4318830" cy="3239123"/>
                    </a:xfrm>
                    <a:prstGeom prst="rect">
                      <a:avLst/>
                    </a:prstGeom>
                  </pic:spPr>
                </pic:pic>
              </a:graphicData>
            </a:graphic>
          </wp:inline>
        </w:drawing>
      </w:r>
    </w:p>
    <w:p w14:paraId="2AF81B75" w14:textId="77777777" w:rsidR="0083227F" w:rsidRPr="00E82933" w:rsidRDefault="0083227F" w:rsidP="0083227F">
      <w:pPr>
        <w:spacing w:line="360" w:lineRule="auto"/>
        <w:ind w:left="760"/>
        <w:jc w:val="both"/>
        <w:rPr>
          <w:rFonts w:cs="Arial"/>
        </w:rPr>
      </w:pPr>
    </w:p>
    <w:p w14:paraId="0B421C4B" w14:textId="77777777" w:rsidR="0083227F" w:rsidRPr="00E82933" w:rsidRDefault="0083227F" w:rsidP="0083227F">
      <w:pPr>
        <w:spacing w:line="360" w:lineRule="auto"/>
        <w:ind w:left="760"/>
        <w:jc w:val="both"/>
        <w:rPr>
          <w:rFonts w:cs="Arial"/>
        </w:rPr>
      </w:pPr>
    </w:p>
    <w:p w14:paraId="024412FC" w14:textId="77777777" w:rsidR="0083227F" w:rsidRPr="00E82933" w:rsidRDefault="0083227F" w:rsidP="0083227F">
      <w:pPr>
        <w:spacing w:line="360" w:lineRule="auto"/>
        <w:ind w:left="760"/>
        <w:jc w:val="both"/>
        <w:rPr>
          <w:rFonts w:cs="Arial"/>
        </w:rPr>
      </w:pPr>
    </w:p>
    <w:p w14:paraId="089907B2" w14:textId="15DEAA3E" w:rsidR="0083227F" w:rsidRPr="00E82933" w:rsidRDefault="0038347E" w:rsidP="0038347E">
      <w:pPr>
        <w:pStyle w:val="Caption"/>
        <w:rPr>
          <w:rFonts w:cs="Arial"/>
          <w:b w:val="0"/>
        </w:rPr>
      </w:pPr>
      <w:bookmarkStart w:id="82" w:name="_Toc329388061"/>
      <w:bookmarkStart w:id="83" w:name="_Toc329389748"/>
      <w:r w:rsidRPr="0035554D">
        <w:rPr>
          <w:rFonts w:cs="Arial"/>
        </w:rPr>
        <w:t>Figure 2.</w:t>
      </w:r>
      <w:r w:rsidR="00442B51" w:rsidRPr="0035554D">
        <w:rPr>
          <w:rFonts w:cs="Arial"/>
        </w:rPr>
        <w:t>1</w:t>
      </w:r>
      <w:r w:rsidR="00442B51" w:rsidRPr="00E82933">
        <w:rPr>
          <w:rFonts w:cs="Arial"/>
          <w:b w:val="0"/>
        </w:rPr>
        <w:t xml:space="preserve"> </w:t>
      </w:r>
      <w:r w:rsidR="0083227F" w:rsidRPr="00E82933">
        <w:rPr>
          <w:rFonts w:cs="Arial"/>
        </w:rPr>
        <w:t>Ultrasound sonoporation equipment with its transducer (Sonidel).</w:t>
      </w:r>
      <w:bookmarkEnd w:id="82"/>
      <w:bookmarkEnd w:id="83"/>
    </w:p>
    <w:p w14:paraId="66FC698D" w14:textId="77777777" w:rsidR="0083227F" w:rsidRPr="00E82933" w:rsidRDefault="0083227F" w:rsidP="0083227F">
      <w:pPr>
        <w:spacing w:line="360" w:lineRule="auto"/>
        <w:jc w:val="both"/>
        <w:rPr>
          <w:rFonts w:cs="Arial"/>
          <w:i/>
        </w:rPr>
      </w:pPr>
    </w:p>
    <w:p w14:paraId="7C6A38A3" w14:textId="77777777" w:rsidR="0083227F" w:rsidRPr="00E82933" w:rsidRDefault="0083227F" w:rsidP="0083227F">
      <w:pPr>
        <w:spacing w:line="360" w:lineRule="auto"/>
        <w:jc w:val="both"/>
        <w:rPr>
          <w:rFonts w:cs="Arial"/>
          <w:b/>
          <w:sz w:val="28"/>
          <w:szCs w:val="28"/>
        </w:rPr>
      </w:pPr>
    </w:p>
    <w:p w14:paraId="778A0DDB" w14:textId="77777777" w:rsidR="0038347E" w:rsidRPr="00E82933" w:rsidRDefault="0038347E" w:rsidP="0083227F">
      <w:pPr>
        <w:spacing w:line="360" w:lineRule="auto"/>
        <w:jc w:val="both"/>
        <w:rPr>
          <w:rFonts w:cs="Arial"/>
          <w:b/>
          <w:sz w:val="28"/>
          <w:szCs w:val="28"/>
        </w:rPr>
      </w:pPr>
    </w:p>
    <w:p w14:paraId="13D626F6" w14:textId="77777777" w:rsidR="006D5004" w:rsidRDefault="006D5004" w:rsidP="0083227F">
      <w:pPr>
        <w:spacing w:line="360" w:lineRule="auto"/>
        <w:jc w:val="both"/>
        <w:rPr>
          <w:rFonts w:cs="Arial"/>
          <w:b/>
          <w:sz w:val="28"/>
          <w:szCs w:val="28"/>
        </w:rPr>
      </w:pPr>
    </w:p>
    <w:p w14:paraId="7782388B" w14:textId="77777777" w:rsidR="00F354E0" w:rsidRDefault="00F354E0" w:rsidP="0083227F">
      <w:pPr>
        <w:spacing w:line="360" w:lineRule="auto"/>
        <w:jc w:val="both"/>
        <w:rPr>
          <w:rFonts w:cs="Arial"/>
          <w:b/>
          <w:sz w:val="28"/>
          <w:szCs w:val="28"/>
        </w:rPr>
      </w:pPr>
    </w:p>
    <w:p w14:paraId="59C0128C" w14:textId="77777777" w:rsidR="00F354E0" w:rsidRDefault="00F354E0" w:rsidP="0083227F">
      <w:pPr>
        <w:spacing w:line="360" w:lineRule="auto"/>
        <w:jc w:val="both"/>
        <w:rPr>
          <w:rFonts w:cs="Arial"/>
          <w:b/>
          <w:sz w:val="28"/>
          <w:szCs w:val="28"/>
        </w:rPr>
      </w:pPr>
    </w:p>
    <w:p w14:paraId="38946DFC" w14:textId="77777777" w:rsidR="00F354E0" w:rsidRDefault="00F354E0" w:rsidP="0083227F">
      <w:pPr>
        <w:spacing w:line="360" w:lineRule="auto"/>
        <w:jc w:val="both"/>
        <w:rPr>
          <w:rFonts w:cs="Arial"/>
          <w:b/>
          <w:sz w:val="28"/>
          <w:szCs w:val="28"/>
        </w:rPr>
      </w:pPr>
    </w:p>
    <w:p w14:paraId="5AA13FDB" w14:textId="77777777" w:rsidR="000807BF" w:rsidRDefault="000807BF" w:rsidP="0083227F">
      <w:pPr>
        <w:spacing w:line="360" w:lineRule="auto"/>
        <w:jc w:val="both"/>
        <w:rPr>
          <w:rFonts w:cs="Arial"/>
          <w:b/>
          <w:sz w:val="28"/>
          <w:szCs w:val="28"/>
        </w:rPr>
      </w:pPr>
    </w:p>
    <w:p w14:paraId="314C3051" w14:textId="77777777" w:rsidR="00F354E0" w:rsidRPr="00E82933" w:rsidRDefault="00F354E0" w:rsidP="0083227F">
      <w:pPr>
        <w:spacing w:line="360" w:lineRule="auto"/>
        <w:jc w:val="both"/>
        <w:rPr>
          <w:rFonts w:cs="Arial"/>
          <w:b/>
          <w:sz w:val="28"/>
          <w:szCs w:val="28"/>
        </w:rPr>
      </w:pPr>
    </w:p>
    <w:p w14:paraId="120BAD12" w14:textId="51F50DF5" w:rsidR="0083227F" w:rsidRPr="00E82933" w:rsidRDefault="00E34A43">
      <w:pPr>
        <w:pStyle w:val="Heading3"/>
      </w:pPr>
      <w:bookmarkStart w:id="84" w:name="_Toc322637473"/>
      <w:bookmarkStart w:id="85" w:name="_Toc367703531"/>
      <w:r>
        <w:t xml:space="preserve">2.2.2 </w:t>
      </w:r>
      <w:r w:rsidR="0083227F" w:rsidRPr="00E82933">
        <w:t xml:space="preserve">Commercial contrast agents </w:t>
      </w:r>
      <w:r w:rsidR="006D5004" w:rsidRPr="00E82933">
        <w:t>MB</w:t>
      </w:r>
      <w:bookmarkEnd w:id="84"/>
      <w:bookmarkEnd w:id="85"/>
    </w:p>
    <w:p w14:paraId="64FB35B9" w14:textId="77777777" w:rsidR="0083227F" w:rsidRPr="00E82933" w:rsidRDefault="0083227F" w:rsidP="003D31AD">
      <w:pPr>
        <w:jc w:val="both"/>
        <w:rPr>
          <w:rFonts w:cs="Arial"/>
          <w:b/>
          <w:sz w:val="28"/>
          <w:szCs w:val="28"/>
        </w:rPr>
      </w:pPr>
    </w:p>
    <w:p w14:paraId="0CDA9BAA" w14:textId="0824A57A" w:rsidR="00D83CF7" w:rsidRDefault="003D2170" w:rsidP="0083227F">
      <w:pPr>
        <w:widowControl w:val="0"/>
        <w:autoSpaceDE w:val="0"/>
        <w:autoSpaceDN w:val="0"/>
        <w:adjustRightInd w:val="0"/>
        <w:spacing w:after="240" w:line="360" w:lineRule="auto"/>
        <w:jc w:val="both"/>
        <w:rPr>
          <w:rFonts w:cs="Arial"/>
        </w:rPr>
      </w:pPr>
      <w:r w:rsidRPr="00E82933">
        <w:rPr>
          <w:rFonts w:cs="Arial"/>
        </w:rPr>
        <w:t xml:space="preserve">In this study I used two commercial MB specifically for </w:t>
      </w:r>
      <w:r w:rsidRPr="00E82933">
        <w:rPr>
          <w:rFonts w:cs="Arial"/>
          <w:i/>
        </w:rPr>
        <w:t>in vivo</w:t>
      </w:r>
      <w:r w:rsidRPr="00E82933">
        <w:rPr>
          <w:rFonts w:cs="Arial"/>
        </w:rPr>
        <w:t xml:space="preserve"> US enhanced gene transfer experiments, which have either; neutral or positive charged surface (cationic) (SONIDEL ltd Ireland) (Table 2.1). Both of t</w:t>
      </w:r>
      <w:r w:rsidR="0083227F" w:rsidRPr="00E82933">
        <w:rPr>
          <w:rFonts w:cs="Arial"/>
        </w:rPr>
        <w:t>hese</w:t>
      </w:r>
      <w:r w:rsidRPr="00E82933">
        <w:rPr>
          <w:rFonts w:cs="Arial"/>
        </w:rPr>
        <w:t xml:space="preserve"> MB</w:t>
      </w:r>
      <w:r w:rsidR="0083227F" w:rsidRPr="00E82933">
        <w:rPr>
          <w:rFonts w:cs="Arial"/>
        </w:rPr>
        <w:t xml:space="preserve"> are sterile liquid preparation of</w:t>
      </w:r>
      <w:r w:rsidR="00D83CF7" w:rsidRPr="00E82933">
        <w:rPr>
          <w:rFonts w:cs="Arial"/>
        </w:rPr>
        <w:t xml:space="preserve"> polyethylene glycol-stabilized (PEG), lipid-shelled</w:t>
      </w:r>
      <w:r w:rsidR="0083227F" w:rsidRPr="00E82933">
        <w:rPr>
          <w:rFonts w:cs="Arial"/>
        </w:rPr>
        <w:t xml:space="preserve"> stabilised phospholipid monolayer enclosing a </w:t>
      </w:r>
      <w:r w:rsidRPr="00E82933">
        <w:rPr>
          <w:rFonts w:cs="Arial"/>
        </w:rPr>
        <w:t xml:space="preserve">perfluorobutane </w:t>
      </w:r>
      <w:r w:rsidR="0083227F" w:rsidRPr="00E82933">
        <w:rPr>
          <w:rFonts w:cs="Arial"/>
        </w:rPr>
        <w:t xml:space="preserve">gas. PEGylation is routinely achieved by incubation of a reactive derivative of PEG with the target molecule. The covalent attachment bond of PEG to the DNA or therapeutic protein can mask the MB agent from the host's </w:t>
      </w:r>
      <w:hyperlink r:id="rId51" w:history="1">
        <w:r w:rsidR="0083227F" w:rsidRPr="00E82933">
          <w:rPr>
            <w:rFonts w:cs="Arial"/>
          </w:rPr>
          <w:t>immunogenicity</w:t>
        </w:r>
      </w:hyperlink>
      <w:r w:rsidR="0083227F" w:rsidRPr="006615D1">
        <w:rPr>
          <w:rFonts w:cs="Arial"/>
        </w:rPr>
        <w:t xml:space="preserve"> and </w:t>
      </w:r>
      <w:hyperlink r:id="rId52" w:history="1">
        <w:r w:rsidR="0083227F" w:rsidRPr="00E82933">
          <w:rPr>
            <w:rFonts w:cs="Arial"/>
          </w:rPr>
          <w:t>antigenicity</w:t>
        </w:r>
      </w:hyperlink>
      <w:r w:rsidR="0083227F" w:rsidRPr="006615D1">
        <w:rPr>
          <w:rFonts w:cs="Arial"/>
        </w:rPr>
        <w:t>,</w:t>
      </w:r>
      <w:r w:rsidR="0083227F" w:rsidRPr="00E82933" w:rsidDel="00531DEE">
        <w:rPr>
          <w:rFonts w:cs="Arial"/>
        </w:rPr>
        <w:t xml:space="preserve"> </w:t>
      </w:r>
      <w:r w:rsidR="0083227F" w:rsidRPr="00E82933">
        <w:rPr>
          <w:rFonts w:cs="Arial"/>
        </w:rPr>
        <w:t xml:space="preserve">which prolongs its circulatory bioavailability time by reducing </w:t>
      </w:r>
      <w:hyperlink r:id="rId53" w:history="1">
        <w:r w:rsidR="0083227F" w:rsidRPr="00E82933">
          <w:rPr>
            <w:rFonts w:cs="Arial"/>
          </w:rPr>
          <w:t>renal</w:t>
        </w:r>
      </w:hyperlink>
      <w:r w:rsidR="0083227F" w:rsidRPr="006615D1">
        <w:rPr>
          <w:rFonts w:cs="Arial"/>
        </w:rPr>
        <w:t xml:space="preserve"> clearance</w:t>
      </w:r>
      <w:r w:rsidR="0083227F" w:rsidRPr="00E82933">
        <w:rPr>
          <w:rFonts w:cs="Arial"/>
        </w:rPr>
        <w:t xml:space="preserve"> with minimal impact on tissue viability.  These MB can be stable up to 6 months at 4°C and are ready to use without requirement of a special device for mixing. For neutral MB, each vial has 2 ml containing 1 x 10</w:t>
      </w:r>
      <w:r w:rsidR="0083227F" w:rsidRPr="00E82933">
        <w:rPr>
          <w:rFonts w:cs="Arial"/>
          <w:vertAlign w:val="superscript"/>
        </w:rPr>
        <w:t>9</w:t>
      </w:r>
      <w:r w:rsidR="0083227F" w:rsidRPr="00E82933">
        <w:rPr>
          <w:rFonts w:cs="Arial"/>
        </w:rPr>
        <w:t xml:space="preserve"> particles per ml at a diameter of 1.7</w:t>
      </w:r>
      <w:r w:rsidR="00F354E0">
        <w:rPr>
          <w:rFonts w:cs="Arial"/>
        </w:rPr>
        <w:t xml:space="preserve"> </w:t>
      </w:r>
      <w:r w:rsidR="00F354E0">
        <w:t>μ</w:t>
      </w:r>
      <w:r w:rsidR="0083227F" w:rsidRPr="00E82933">
        <w:rPr>
          <w:rFonts w:cs="Arial" w:hint="eastAsia"/>
        </w:rPr>
        <w:t>m</w:t>
      </w:r>
      <w:r w:rsidR="0083227F" w:rsidRPr="00E82933">
        <w:rPr>
          <w:rFonts w:cs="Arial"/>
        </w:rPr>
        <w:t>, and for cationic MB 2 ml vial containing 0.821 x 10</w:t>
      </w:r>
      <w:r w:rsidR="0083227F" w:rsidRPr="00E82933">
        <w:rPr>
          <w:rFonts w:cs="Arial"/>
          <w:vertAlign w:val="superscript"/>
        </w:rPr>
        <w:t>9</w:t>
      </w:r>
      <w:r w:rsidR="0083227F" w:rsidRPr="00E82933">
        <w:rPr>
          <w:rFonts w:cs="Arial"/>
        </w:rPr>
        <w:t xml:space="preserve"> particles per ml with same diameter as neutral MB. For injection into mouse hind</w:t>
      </w:r>
      <w:r w:rsidR="00F354E0">
        <w:rPr>
          <w:rFonts w:cs="Arial"/>
        </w:rPr>
        <w:t xml:space="preserve"> limb</w:t>
      </w:r>
      <w:r w:rsidR="0083227F" w:rsidRPr="00E82933">
        <w:rPr>
          <w:rFonts w:cs="Arial"/>
        </w:rPr>
        <w:t xml:space="preserve"> muscle we have mixed volumes of 50% DNA with 50% of MB immediately before US exposure (18</w:t>
      </w:r>
      <w:r w:rsidR="00442B51" w:rsidRPr="00E82933">
        <w:rPr>
          <w:rFonts w:cs="Arial"/>
        </w:rPr>
        <w:t xml:space="preserve"> </w:t>
      </w:r>
      <w:r w:rsidR="00F354E0">
        <w:t>μ</w:t>
      </w:r>
      <w:r w:rsidR="0083227F" w:rsidRPr="00E82933">
        <w:rPr>
          <w:rFonts w:cs="Arial" w:hint="eastAsia"/>
        </w:rPr>
        <w:t>l</w:t>
      </w:r>
      <w:r w:rsidR="0083227F" w:rsidRPr="00E82933">
        <w:rPr>
          <w:rFonts w:cs="Arial"/>
        </w:rPr>
        <w:t xml:space="preserve"> DNA at 1</w:t>
      </w:r>
      <w:r w:rsidR="00442B51" w:rsidRPr="00E82933">
        <w:rPr>
          <w:rFonts w:cs="Arial"/>
        </w:rPr>
        <w:t xml:space="preserve"> </w:t>
      </w:r>
      <w:r w:rsidR="0083227F" w:rsidRPr="00E82933">
        <w:rPr>
          <w:rFonts w:cs="Arial"/>
        </w:rPr>
        <w:t>mg/ml mixed with 18</w:t>
      </w:r>
      <w:r w:rsidR="00442B51" w:rsidRPr="00E82933">
        <w:rPr>
          <w:rFonts w:cs="Arial"/>
        </w:rPr>
        <w:t xml:space="preserve"> </w:t>
      </w:r>
      <w:r w:rsidR="00F354E0">
        <w:t>μ</w:t>
      </w:r>
      <w:r w:rsidR="0083227F" w:rsidRPr="00E82933">
        <w:rPr>
          <w:rFonts w:cs="Arial" w:hint="eastAsia"/>
        </w:rPr>
        <w:t>l</w:t>
      </w:r>
      <w:r w:rsidR="0083227F" w:rsidRPr="00E82933">
        <w:rPr>
          <w:rFonts w:cs="Arial"/>
        </w:rPr>
        <w:t xml:space="preserve"> of MB). They facilitate gene transfer optimisation by increased plasma membrane permeability through their oscillation and cavitation in the fluid/tissue interface in the presence of the acoustic field.</w:t>
      </w:r>
    </w:p>
    <w:p w14:paraId="4ABE884A" w14:textId="77777777" w:rsidR="008C352F" w:rsidRPr="003D31AD" w:rsidRDefault="008C352F" w:rsidP="008C352F">
      <w:pPr>
        <w:widowControl w:val="0"/>
        <w:autoSpaceDE w:val="0"/>
        <w:autoSpaceDN w:val="0"/>
        <w:adjustRightInd w:val="0"/>
        <w:spacing w:after="240" w:line="360" w:lineRule="auto"/>
        <w:jc w:val="both"/>
        <w:rPr>
          <w:rFonts w:cs="Arial"/>
          <w:b/>
        </w:rPr>
      </w:pPr>
      <w:r w:rsidRPr="003D31AD">
        <w:rPr>
          <w:rFonts w:cs="Arial"/>
          <w:b/>
        </w:rPr>
        <w:t>Table 2.1 Specifications of commercial MB</w:t>
      </w:r>
    </w:p>
    <w:tbl>
      <w:tblPr>
        <w:tblStyle w:val="LightShading"/>
        <w:tblW w:w="8897" w:type="dxa"/>
        <w:tblLayout w:type="fixed"/>
        <w:tblLook w:val="04A0" w:firstRow="1" w:lastRow="0" w:firstColumn="1" w:lastColumn="0" w:noHBand="0" w:noVBand="1"/>
      </w:tblPr>
      <w:tblGrid>
        <w:gridCol w:w="2518"/>
        <w:gridCol w:w="2218"/>
        <w:gridCol w:w="2068"/>
        <w:gridCol w:w="2093"/>
      </w:tblGrid>
      <w:tr w:rsidR="008C352F" w:rsidRPr="000807BF" w14:paraId="6E52857A" w14:textId="77777777" w:rsidTr="00C43C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0A7F4C4A"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1148" w:right="-205"/>
              <w:jc w:val="both"/>
              <w:outlineLvl w:val="1"/>
              <w:rPr>
                <w:rFonts w:cs="Arial"/>
                <w:sz w:val="20"/>
                <w:szCs w:val="20"/>
              </w:rPr>
            </w:pPr>
            <w:r w:rsidRPr="000807BF">
              <w:rPr>
                <w:rFonts w:cs="Arial"/>
                <w:sz w:val="20"/>
                <w:szCs w:val="20"/>
              </w:rPr>
              <w:t>Type of MB</w:t>
            </w:r>
          </w:p>
        </w:tc>
        <w:tc>
          <w:tcPr>
            <w:tcW w:w="2218" w:type="dxa"/>
          </w:tcPr>
          <w:p w14:paraId="509E5859"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100000000000" w:firstRow="1"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Composition</w:t>
            </w:r>
          </w:p>
        </w:tc>
        <w:tc>
          <w:tcPr>
            <w:tcW w:w="2068" w:type="dxa"/>
          </w:tcPr>
          <w:p w14:paraId="65B02147"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100000000000" w:firstRow="1"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Concentration</w:t>
            </w:r>
          </w:p>
        </w:tc>
        <w:tc>
          <w:tcPr>
            <w:tcW w:w="2093" w:type="dxa"/>
          </w:tcPr>
          <w:p w14:paraId="30F97D8E"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100000000000" w:firstRow="1"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Dimension</w:t>
            </w:r>
          </w:p>
        </w:tc>
      </w:tr>
      <w:tr w:rsidR="008C352F" w:rsidRPr="000807BF" w14:paraId="246D51FB" w14:textId="77777777" w:rsidTr="00C43C95">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2518" w:type="dxa"/>
          </w:tcPr>
          <w:p w14:paraId="6ED791CD" w14:textId="77777777" w:rsidR="008C352F" w:rsidRPr="00C43C95" w:rsidRDefault="008C352F" w:rsidP="00C43C95">
            <w:pPr>
              <w:keepNext/>
              <w:keepLines/>
              <w:widowControl w:val="0"/>
              <w:tabs>
                <w:tab w:val="left" w:pos="0"/>
              </w:tabs>
              <w:autoSpaceDE w:val="0"/>
              <w:autoSpaceDN w:val="0"/>
              <w:adjustRightInd w:val="0"/>
              <w:spacing w:before="200" w:after="240" w:line="360" w:lineRule="auto"/>
              <w:ind w:left="1148" w:right="-205"/>
              <w:jc w:val="both"/>
              <w:outlineLvl w:val="1"/>
              <w:rPr>
                <w:rFonts w:cs="Arial"/>
                <w:b w:val="0"/>
                <w:sz w:val="20"/>
                <w:szCs w:val="20"/>
              </w:rPr>
            </w:pPr>
            <w:r w:rsidRPr="00C43C95">
              <w:rPr>
                <w:rFonts w:cs="Arial"/>
                <w:b w:val="0"/>
                <w:sz w:val="20"/>
                <w:szCs w:val="20"/>
              </w:rPr>
              <w:t xml:space="preserve"> Neutral (SDM201) SONIDEL </w:t>
            </w:r>
          </w:p>
        </w:tc>
        <w:tc>
          <w:tcPr>
            <w:tcW w:w="2218" w:type="dxa"/>
          </w:tcPr>
          <w:p w14:paraId="5F0168AC"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000000100000" w:firstRow="0" w:lastRow="0" w:firstColumn="0" w:lastColumn="0" w:oddVBand="0" w:evenVBand="0" w:oddHBand="1" w:evenHBand="0" w:firstRowFirstColumn="0" w:firstRowLastColumn="0" w:lastRowFirstColumn="0" w:lastRowLastColumn="0"/>
              <w:rPr>
                <w:rFonts w:cs="Arial"/>
                <w:sz w:val="20"/>
                <w:szCs w:val="20"/>
              </w:rPr>
            </w:pPr>
            <w:r w:rsidRPr="000807BF">
              <w:rPr>
                <w:rFonts w:cs="Arial"/>
                <w:sz w:val="20"/>
                <w:szCs w:val="20"/>
              </w:rPr>
              <w:t>PEG lipid-shelled + perfluorobutane gas</w:t>
            </w:r>
          </w:p>
        </w:tc>
        <w:tc>
          <w:tcPr>
            <w:tcW w:w="2068" w:type="dxa"/>
          </w:tcPr>
          <w:p w14:paraId="54196A6C" w14:textId="77777777" w:rsidR="008C352F" w:rsidRPr="003D31AD" w:rsidRDefault="008C352F" w:rsidP="00C43C95">
            <w:pPr>
              <w:keepNext/>
              <w:keepLines/>
              <w:widowControl w:val="0"/>
              <w:autoSpaceDE w:val="0"/>
              <w:autoSpaceDN w:val="0"/>
              <w:adjustRightInd w:val="0"/>
              <w:spacing w:before="200" w:after="240" w:line="360" w:lineRule="auto"/>
              <w:jc w:val="both"/>
              <w:outlineLvl w:val="5"/>
              <w:cnfStyle w:val="000000100000" w:firstRow="0" w:lastRow="0" w:firstColumn="0" w:lastColumn="0" w:oddVBand="0" w:evenVBand="0" w:oddHBand="1" w:evenHBand="0" w:firstRowFirstColumn="0" w:firstRowLastColumn="0" w:lastRowFirstColumn="0" w:lastRowLastColumn="0"/>
              <w:rPr>
                <w:rFonts w:cs="Arial"/>
                <w:sz w:val="20"/>
                <w:szCs w:val="20"/>
              </w:rPr>
            </w:pPr>
            <w:r w:rsidRPr="000807BF">
              <w:rPr>
                <w:rFonts w:cs="Arial"/>
                <w:sz w:val="20"/>
                <w:szCs w:val="20"/>
              </w:rPr>
              <w:t xml:space="preserve">     1 x</w:t>
            </w:r>
            <w:r>
              <w:rPr>
                <w:rFonts w:cs="Arial"/>
                <w:sz w:val="20"/>
                <w:szCs w:val="20"/>
              </w:rPr>
              <w:t xml:space="preserve"> </w:t>
            </w:r>
            <w:r w:rsidRPr="000807BF">
              <w:rPr>
                <w:rFonts w:cs="Arial"/>
                <w:sz w:val="20"/>
                <w:szCs w:val="20"/>
              </w:rPr>
              <w:t>10</w:t>
            </w:r>
            <w:r w:rsidRPr="000807BF">
              <w:rPr>
                <w:rFonts w:cs="Arial"/>
                <w:sz w:val="20"/>
                <w:szCs w:val="20"/>
                <w:vertAlign w:val="superscript"/>
              </w:rPr>
              <w:t xml:space="preserve">9 </w:t>
            </w:r>
            <w:r w:rsidRPr="000807BF">
              <w:rPr>
                <w:rFonts w:cs="Arial"/>
                <w:sz w:val="20"/>
                <w:szCs w:val="20"/>
              </w:rPr>
              <w:t xml:space="preserve"> MB/ml </w:t>
            </w:r>
          </w:p>
        </w:tc>
        <w:tc>
          <w:tcPr>
            <w:tcW w:w="2093" w:type="dxa"/>
          </w:tcPr>
          <w:p w14:paraId="6E148633"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000000100000" w:firstRow="0" w:lastRow="0" w:firstColumn="0" w:lastColumn="0" w:oddVBand="0" w:evenVBand="0" w:oddHBand="1" w:evenHBand="0" w:firstRowFirstColumn="0" w:firstRowLastColumn="0" w:lastRowFirstColumn="0" w:lastRowLastColumn="0"/>
              <w:rPr>
                <w:rFonts w:cs="Arial"/>
                <w:sz w:val="20"/>
                <w:szCs w:val="20"/>
              </w:rPr>
            </w:pPr>
            <w:r w:rsidRPr="000807BF">
              <w:rPr>
                <w:rFonts w:cs="Arial"/>
                <w:sz w:val="20"/>
                <w:szCs w:val="20"/>
              </w:rPr>
              <w:t xml:space="preserve">1.7 </w:t>
            </w:r>
            <w:r w:rsidRPr="00401CBC">
              <w:rPr>
                <w:rFonts w:cs="Arial"/>
                <w:sz w:val="20"/>
                <w:szCs w:val="20"/>
              </w:rPr>
              <w:t>μ</w:t>
            </w:r>
            <w:r w:rsidRPr="000807BF">
              <w:rPr>
                <w:rFonts w:cs="Arial"/>
                <w:sz w:val="20"/>
                <w:szCs w:val="20"/>
              </w:rPr>
              <w:t>m diameter</w:t>
            </w:r>
          </w:p>
        </w:tc>
      </w:tr>
      <w:tr w:rsidR="008C352F" w:rsidRPr="000807BF" w14:paraId="0675CDDF" w14:textId="77777777" w:rsidTr="00C43C95">
        <w:trPr>
          <w:trHeight w:val="1119"/>
        </w:trPr>
        <w:tc>
          <w:tcPr>
            <w:cnfStyle w:val="001000000000" w:firstRow="0" w:lastRow="0" w:firstColumn="1" w:lastColumn="0" w:oddVBand="0" w:evenVBand="0" w:oddHBand="0" w:evenHBand="0" w:firstRowFirstColumn="0" w:firstRowLastColumn="0" w:lastRowFirstColumn="0" w:lastRowLastColumn="0"/>
            <w:tcW w:w="2518" w:type="dxa"/>
          </w:tcPr>
          <w:p w14:paraId="10EEE2FA" w14:textId="77777777" w:rsidR="008C352F" w:rsidRPr="00C43C95" w:rsidRDefault="008C352F" w:rsidP="00C43C95">
            <w:pPr>
              <w:keepNext/>
              <w:keepLines/>
              <w:widowControl w:val="0"/>
              <w:tabs>
                <w:tab w:val="left" w:pos="0"/>
              </w:tabs>
              <w:autoSpaceDE w:val="0"/>
              <w:autoSpaceDN w:val="0"/>
              <w:adjustRightInd w:val="0"/>
              <w:spacing w:before="200" w:after="240" w:line="360" w:lineRule="auto"/>
              <w:ind w:left="1148" w:right="-205"/>
              <w:jc w:val="both"/>
              <w:outlineLvl w:val="1"/>
              <w:rPr>
                <w:rFonts w:cs="Arial"/>
                <w:b w:val="0"/>
                <w:sz w:val="20"/>
                <w:szCs w:val="20"/>
              </w:rPr>
            </w:pPr>
            <w:r w:rsidRPr="00C43C95">
              <w:rPr>
                <w:rFonts w:cs="Arial"/>
                <w:b w:val="0"/>
                <w:sz w:val="20"/>
                <w:szCs w:val="20"/>
              </w:rPr>
              <w:t xml:space="preserve">Cationic (SDM202) SONIDEL </w:t>
            </w:r>
          </w:p>
        </w:tc>
        <w:tc>
          <w:tcPr>
            <w:tcW w:w="2218" w:type="dxa"/>
          </w:tcPr>
          <w:p w14:paraId="37864DAA"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000000000000" w:firstRow="0"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PEG lipid-shelled + perfluorobutane gas</w:t>
            </w:r>
          </w:p>
        </w:tc>
        <w:tc>
          <w:tcPr>
            <w:tcW w:w="2068" w:type="dxa"/>
          </w:tcPr>
          <w:p w14:paraId="365E391E"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right="-205"/>
              <w:jc w:val="both"/>
              <w:outlineLvl w:val="1"/>
              <w:cnfStyle w:val="000000000000" w:firstRow="0"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 xml:space="preserve">    0.821</w:t>
            </w:r>
            <w:r>
              <w:rPr>
                <w:rFonts w:cs="Arial"/>
                <w:sz w:val="20"/>
                <w:szCs w:val="20"/>
              </w:rPr>
              <w:t xml:space="preserve"> </w:t>
            </w:r>
            <w:r w:rsidRPr="000807BF">
              <w:rPr>
                <w:rFonts w:cs="Arial"/>
                <w:sz w:val="20"/>
                <w:szCs w:val="20"/>
              </w:rPr>
              <w:t>x 10</w:t>
            </w:r>
            <w:r w:rsidRPr="000807BF">
              <w:rPr>
                <w:rFonts w:cs="Arial"/>
                <w:sz w:val="20"/>
                <w:szCs w:val="20"/>
                <w:vertAlign w:val="superscript"/>
              </w:rPr>
              <w:t>9</w:t>
            </w:r>
            <w:r w:rsidRPr="000807BF">
              <w:rPr>
                <w:rFonts w:cs="Arial"/>
                <w:sz w:val="20"/>
                <w:szCs w:val="20"/>
              </w:rPr>
              <w:t xml:space="preserve"> MB/ml</w:t>
            </w:r>
          </w:p>
          <w:p w14:paraId="57C1FCE1" w14:textId="77777777" w:rsidR="008C352F" w:rsidRPr="003D31AD" w:rsidRDefault="008C352F" w:rsidP="00C43C95">
            <w:pPr>
              <w:widowControl w:val="0"/>
              <w:autoSpaceDE w:val="0"/>
              <w:autoSpaceDN w:val="0"/>
              <w:adjustRightInd w:val="0"/>
              <w:spacing w:before="120" w:after="240"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093" w:type="dxa"/>
          </w:tcPr>
          <w:p w14:paraId="480F1A6E" w14:textId="77777777" w:rsidR="008C352F" w:rsidRPr="003D31AD" w:rsidRDefault="008C352F" w:rsidP="00C43C95">
            <w:pPr>
              <w:keepNext/>
              <w:keepLines/>
              <w:widowControl w:val="0"/>
              <w:tabs>
                <w:tab w:val="left" w:pos="0"/>
              </w:tabs>
              <w:autoSpaceDE w:val="0"/>
              <w:autoSpaceDN w:val="0"/>
              <w:adjustRightInd w:val="0"/>
              <w:spacing w:before="200" w:after="240" w:line="360" w:lineRule="auto"/>
              <w:ind w:left="284" w:right="-205"/>
              <w:jc w:val="both"/>
              <w:outlineLvl w:val="1"/>
              <w:cnfStyle w:val="000000000000" w:firstRow="0" w:lastRow="0" w:firstColumn="0" w:lastColumn="0" w:oddVBand="0" w:evenVBand="0" w:oddHBand="0" w:evenHBand="0" w:firstRowFirstColumn="0" w:firstRowLastColumn="0" w:lastRowFirstColumn="0" w:lastRowLastColumn="0"/>
              <w:rPr>
                <w:rFonts w:cs="Arial"/>
                <w:sz w:val="20"/>
                <w:szCs w:val="20"/>
              </w:rPr>
            </w:pPr>
            <w:r w:rsidRPr="000807BF">
              <w:rPr>
                <w:rFonts w:cs="Arial"/>
                <w:sz w:val="20"/>
                <w:szCs w:val="20"/>
              </w:rPr>
              <w:t xml:space="preserve">1.7 </w:t>
            </w:r>
            <w:r w:rsidRPr="00401CBC">
              <w:rPr>
                <w:rFonts w:cs="Arial"/>
                <w:sz w:val="20"/>
                <w:szCs w:val="20"/>
              </w:rPr>
              <w:t>μ</w:t>
            </w:r>
            <w:r w:rsidRPr="000807BF">
              <w:rPr>
                <w:rFonts w:cs="Arial"/>
                <w:sz w:val="20"/>
                <w:szCs w:val="20"/>
              </w:rPr>
              <w:t xml:space="preserve">m diameter </w:t>
            </w:r>
          </w:p>
        </w:tc>
      </w:tr>
    </w:tbl>
    <w:p w14:paraId="69E9C080" w14:textId="77777777" w:rsidR="00F354E0" w:rsidRPr="00E82933" w:rsidRDefault="00F354E0" w:rsidP="0083227F">
      <w:pPr>
        <w:widowControl w:val="0"/>
        <w:autoSpaceDE w:val="0"/>
        <w:autoSpaceDN w:val="0"/>
        <w:adjustRightInd w:val="0"/>
        <w:spacing w:after="240" w:line="360" w:lineRule="auto"/>
        <w:jc w:val="both"/>
        <w:rPr>
          <w:rFonts w:cs="Arial"/>
        </w:rPr>
      </w:pPr>
    </w:p>
    <w:p w14:paraId="34650B36" w14:textId="00ED00E2" w:rsidR="0083227F" w:rsidRDefault="00E34A43">
      <w:pPr>
        <w:pStyle w:val="Heading2"/>
      </w:pPr>
      <w:bookmarkStart w:id="86" w:name="_Toc322637474"/>
      <w:bookmarkStart w:id="87" w:name="_Toc367703532"/>
      <w:r w:rsidRPr="003D31AD">
        <w:t>2.3</w:t>
      </w:r>
      <w:r>
        <w:rPr>
          <w:i/>
        </w:rPr>
        <w:t xml:space="preserve"> </w:t>
      </w:r>
      <w:r w:rsidR="0083227F" w:rsidRPr="00D40B25">
        <w:rPr>
          <w:i/>
        </w:rPr>
        <w:t>In vivo</w:t>
      </w:r>
      <w:r w:rsidR="0083227F" w:rsidRPr="003D31AD">
        <w:t xml:space="preserve"> </w:t>
      </w:r>
      <w:r w:rsidR="0083227F" w:rsidRPr="006615D1">
        <w:t>imaging system (IVIS)</w:t>
      </w:r>
      <w:bookmarkEnd w:id="86"/>
      <w:bookmarkEnd w:id="87"/>
    </w:p>
    <w:p w14:paraId="191988B0" w14:textId="77777777" w:rsidR="008C352F" w:rsidRPr="00AE34C1" w:rsidRDefault="008C352F" w:rsidP="00AE34C1">
      <w:pPr>
        <w:rPr>
          <w:b/>
        </w:rPr>
      </w:pPr>
    </w:p>
    <w:p w14:paraId="129C7A24" w14:textId="1497EFBF" w:rsidR="00A42D8D" w:rsidRPr="003D31AD" w:rsidRDefault="0083227F" w:rsidP="003D31AD">
      <w:pPr>
        <w:pStyle w:val="Heading5"/>
        <w:rPr>
          <w:b w:val="0"/>
        </w:rPr>
      </w:pPr>
      <w:bookmarkStart w:id="88" w:name="_Toc346277121"/>
      <w:bookmarkStart w:id="89" w:name="_Toc363929864"/>
      <w:bookmarkStart w:id="90" w:name="_Toc367703533"/>
      <w:r w:rsidRPr="003D31AD">
        <w:rPr>
          <w:b w:val="0"/>
        </w:rPr>
        <w:t xml:space="preserve">IVIS is a Non-invasively advanced pre-clinical </w:t>
      </w:r>
      <w:r w:rsidRPr="003D31AD">
        <w:rPr>
          <w:b w:val="0"/>
          <w:i/>
        </w:rPr>
        <w:t>in vivo</w:t>
      </w:r>
      <w:r w:rsidRPr="003D31AD">
        <w:rPr>
          <w:b w:val="0"/>
        </w:rPr>
        <w:t xml:space="preserve"> imaging technology (</w:t>
      </w:r>
      <w:r w:rsidR="00442B51" w:rsidRPr="003D31AD">
        <w:rPr>
          <w:b w:val="0"/>
        </w:rPr>
        <w:t>F</w:t>
      </w:r>
      <w:r w:rsidRPr="003D31AD">
        <w:rPr>
          <w:b w:val="0"/>
        </w:rPr>
        <w:t xml:space="preserve">igure 2.2) used in small animals (mice and rats) </w:t>
      </w:r>
      <w:r w:rsidRPr="003D31AD">
        <w:rPr>
          <w:b w:val="0"/>
          <w:i/>
        </w:rPr>
        <w:t xml:space="preserve">in vivo </w:t>
      </w:r>
      <w:r w:rsidRPr="003D31AD">
        <w:rPr>
          <w:b w:val="0"/>
        </w:rPr>
        <w:t>with fluorescence and luminescence light detection facility. IVIS platform can address the widest range of applications with the high and accurate level of sensitivity for bioluminescence and fluorescence. Essentially, it comprises a dark box, a tray to hold the animal, a light source and a camera. It can study protein (like luciferase) functionality at a particular moment in time and trace the light signals of the protein over</w:t>
      </w:r>
      <w:r w:rsidR="000807BF" w:rsidRPr="003D31AD">
        <w:rPr>
          <w:b w:val="0"/>
        </w:rPr>
        <w:t xml:space="preserve"> multiple time points</w:t>
      </w:r>
      <w:r w:rsidRPr="003D31AD">
        <w:rPr>
          <w:b w:val="0"/>
        </w:rPr>
        <w:t>.</w:t>
      </w:r>
      <w:bookmarkEnd w:id="88"/>
      <w:bookmarkEnd w:id="89"/>
      <w:bookmarkEnd w:id="90"/>
      <w:r w:rsidR="00A42D8D" w:rsidRPr="003D31AD">
        <w:rPr>
          <w:b w:val="0"/>
        </w:rPr>
        <w:t xml:space="preserve"> </w:t>
      </w:r>
    </w:p>
    <w:p w14:paraId="18066E9A" w14:textId="727B9F17" w:rsidR="00A42D8D" w:rsidRPr="00857F47" w:rsidRDefault="00A42D8D" w:rsidP="00A42D8D">
      <w:pPr>
        <w:pStyle w:val="NormalWeb"/>
        <w:spacing w:line="360" w:lineRule="auto"/>
        <w:jc w:val="both"/>
        <w:rPr>
          <w:rFonts w:ascii="Arial" w:hAnsi="Arial" w:cs="Arial"/>
          <w:sz w:val="24"/>
          <w:szCs w:val="24"/>
          <w:lang w:eastAsia="ja-JP"/>
        </w:rPr>
      </w:pPr>
      <w:r w:rsidRPr="00857F47">
        <w:rPr>
          <w:rFonts w:ascii="Arial" w:hAnsi="Arial" w:cs="Arial"/>
          <w:sz w:val="24"/>
          <w:szCs w:val="24"/>
          <w:lang w:eastAsia="ja-JP"/>
        </w:rPr>
        <w:t xml:space="preserve">The efficiency of pDNA-luciferase delivery was assessed </w:t>
      </w:r>
      <w:r w:rsidRPr="000D071D">
        <w:rPr>
          <w:rFonts w:ascii="Arial" w:hAnsi="Arial" w:cs="Arial"/>
          <w:i/>
          <w:sz w:val="24"/>
          <w:szCs w:val="24"/>
          <w:lang w:eastAsia="ja-JP"/>
        </w:rPr>
        <w:t>in vivo</w:t>
      </w:r>
      <w:r w:rsidRPr="00857F47">
        <w:rPr>
          <w:rFonts w:ascii="Arial" w:hAnsi="Arial" w:cs="Arial"/>
          <w:sz w:val="24"/>
          <w:szCs w:val="24"/>
          <w:lang w:eastAsia="ja-JP"/>
        </w:rPr>
        <w:t xml:space="preserve"> by biolu- minescence imaging of luciferase activity using an IVIS Spectrum system. Mice were anesthetized with inhaled isoflurane, injected subcutaneously with 150 mg/kg of luciferin and placed in the IVIS system, followed by seven consecutive scans from the time of luciferin injection (2 min acquisition time/scan). Images were processed using the vendor's software (Living Image 4.2) and are depicted i</w:t>
      </w:r>
      <w:r w:rsidR="00F354E0">
        <w:rPr>
          <w:rFonts w:ascii="Arial" w:hAnsi="Arial" w:cs="Arial"/>
          <w:sz w:val="24"/>
          <w:szCs w:val="24"/>
          <w:lang w:eastAsia="ja-JP"/>
        </w:rPr>
        <w:t>n radiance units (photons/sec</w:t>
      </w:r>
      <w:r w:rsidRPr="00857F47">
        <w:rPr>
          <w:rFonts w:ascii="Arial" w:hAnsi="Arial" w:cs="Arial"/>
          <w:sz w:val="24"/>
          <w:szCs w:val="24"/>
          <w:lang w:eastAsia="ja-JP"/>
        </w:rPr>
        <w:t>/cm</w:t>
      </w:r>
      <w:r w:rsidRPr="00857F47">
        <w:rPr>
          <w:rFonts w:ascii="Arial" w:hAnsi="Arial" w:cs="Arial"/>
          <w:sz w:val="24"/>
          <w:szCs w:val="24"/>
          <w:vertAlign w:val="superscript"/>
          <w:lang w:eastAsia="ja-JP"/>
        </w:rPr>
        <w:t>2</w:t>
      </w:r>
      <w:r w:rsidRPr="00857F47">
        <w:rPr>
          <w:rFonts w:ascii="Arial" w:hAnsi="Arial" w:cs="Arial"/>
          <w:sz w:val="24"/>
          <w:szCs w:val="24"/>
          <w:lang w:eastAsia="ja-JP"/>
        </w:rPr>
        <w:t>/steradian or p/s/cm2/sr). Analysis was performed by drawing an ellipsoidal region of interest (ROI) over the targeted sonicated areas (hind</w:t>
      </w:r>
      <w:r>
        <w:rPr>
          <w:rFonts w:ascii="Arial" w:hAnsi="Arial" w:cs="Arial"/>
          <w:sz w:val="24"/>
          <w:szCs w:val="24"/>
          <w:lang w:eastAsia="ja-JP"/>
        </w:rPr>
        <w:t xml:space="preserve"> </w:t>
      </w:r>
      <w:r w:rsidRPr="00857F47">
        <w:rPr>
          <w:rFonts w:ascii="Arial" w:hAnsi="Arial" w:cs="Arial"/>
          <w:sz w:val="24"/>
          <w:szCs w:val="24"/>
          <w:lang w:eastAsia="ja-JP"/>
        </w:rPr>
        <w:t xml:space="preserve">limbs) and the highest total </w:t>
      </w:r>
      <w:r w:rsidR="00F354E0">
        <w:rPr>
          <w:rFonts w:ascii="Arial" w:hAnsi="Arial" w:cs="Arial"/>
          <w:sz w:val="24"/>
          <w:szCs w:val="24"/>
          <w:lang w:eastAsia="ja-JP"/>
        </w:rPr>
        <w:t>light flux value (photons/sec</w:t>
      </w:r>
      <w:r w:rsidRPr="00857F47">
        <w:rPr>
          <w:rFonts w:ascii="Arial" w:hAnsi="Arial" w:cs="Arial"/>
          <w:sz w:val="24"/>
          <w:szCs w:val="24"/>
          <w:lang w:eastAsia="ja-JP"/>
        </w:rPr>
        <w:t xml:space="preserve"> or p/s) detected from all seven scans was used in all calculations. </w:t>
      </w:r>
    </w:p>
    <w:p w14:paraId="236BD350" w14:textId="54566CE5" w:rsidR="0083227F" w:rsidRPr="00E82933" w:rsidRDefault="0083227F" w:rsidP="0083227F">
      <w:pPr>
        <w:spacing w:line="360" w:lineRule="auto"/>
        <w:jc w:val="both"/>
        <w:rPr>
          <w:rFonts w:cs="Arial"/>
        </w:rPr>
      </w:pPr>
    </w:p>
    <w:p w14:paraId="42C59310" w14:textId="77777777" w:rsidR="00442B51" w:rsidRPr="00E82933" w:rsidRDefault="00442B51" w:rsidP="0083227F">
      <w:pPr>
        <w:spacing w:line="360" w:lineRule="auto"/>
        <w:jc w:val="both"/>
        <w:rPr>
          <w:rFonts w:cs="Arial"/>
        </w:rPr>
      </w:pPr>
    </w:p>
    <w:p w14:paraId="30A7B3EA" w14:textId="77777777" w:rsidR="00442B51" w:rsidRPr="00E82933" w:rsidRDefault="00442B51" w:rsidP="0083227F">
      <w:pPr>
        <w:spacing w:line="360" w:lineRule="auto"/>
        <w:jc w:val="both"/>
        <w:rPr>
          <w:rFonts w:cs="Arial"/>
        </w:rPr>
      </w:pPr>
    </w:p>
    <w:p w14:paraId="7A965C7B" w14:textId="77777777" w:rsidR="0083227F" w:rsidRPr="00E82933" w:rsidRDefault="0083227F" w:rsidP="00F354E0">
      <w:pPr>
        <w:pStyle w:val="FigureTitle0"/>
        <w:spacing w:line="360" w:lineRule="auto"/>
        <w:ind w:left="709"/>
        <w:jc w:val="both"/>
        <w:rPr>
          <w:rFonts w:ascii="Arial" w:hAnsi="Arial" w:cs="Arial"/>
          <w:i w:val="0"/>
          <w:sz w:val="20"/>
          <w:szCs w:val="20"/>
        </w:rPr>
      </w:pPr>
      <w:r w:rsidRPr="0035554D">
        <w:rPr>
          <w:rFonts w:ascii="Arial" w:hAnsi="Arial" w:cs="Arial"/>
          <w:i w:val="0"/>
          <w:noProof/>
          <w:sz w:val="20"/>
          <w:szCs w:val="20"/>
          <w:lang w:eastAsia="en-US"/>
        </w:rPr>
        <w:drawing>
          <wp:inline distT="0" distB="0" distL="0" distR="0" wp14:anchorId="167F4DEF" wp14:editId="2CDD94AE">
            <wp:extent cx="4572000" cy="3429000"/>
            <wp:effectExtent l="0" t="0" r="0" b="0"/>
            <wp:docPr id="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7566D244" w14:textId="77777777" w:rsidR="0083227F" w:rsidRPr="00E82933" w:rsidRDefault="0083227F" w:rsidP="0083227F">
      <w:pPr>
        <w:pStyle w:val="FigureTitle0"/>
        <w:spacing w:line="360" w:lineRule="auto"/>
        <w:jc w:val="both"/>
        <w:rPr>
          <w:rFonts w:ascii="Arial" w:hAnsi="Arial" w:cs="Arial"/>
          <w:i w:val="0"/>
          <w:sz w:val="20"/>
          <w:szCs w:val="20"/>
        </w:rPr>
      </w:pPr>
    </w:p>
    <w:p w14:paraId="049D7703" w14:textId="77777777" w:rsidR="0083227F" w:rsidRPr="00E82933" w:rsidRDefault="0083227F" w:rsidP="0083227F">
      <w:pPr>
        <w:pStyle w:val="FigureTitle0"/>
        <w:spacing w:line="360" w:lineRule="auto"/>
        <w:jc w:val="both"/>
        <w:rPr>
          <w:rFonts w:ascii="Arial" w:hAnsi="Arial" w:cs="Arial"/>
          <w:i w:val="0"/>
          <w:sz w:val="20"/>
          <w:szCs w:val="20"/>
        </w:rPr>
      </w:pPr>
    </w:p>
    <w:p w14:paraId="27EB6EC1" w14:textId="77777777" w:rsidR="0083227F" w:rsidRPr="00E82933" w:rsidRDefault="0083227F" w:rsidP="0083227F">
      <w:pPr>
        <w:pStyle w:val="FigureTitle0"/>
        <w:spacing w:line="360" w:lineRule="auto"/>
        <w:jc w:val="both"/>
        <w:rPr>
          <w:rFonts w:ascii="Arial" w:hAnsi="Arial" w:cs="Arial"/>
          <w:i w:val="0"/>
          <w:sz w:val="20"/>
          <w:szCs w:val="20"/>
        </w:rPr>
      </w:pPr>
    </w:p>
    <w:p w14:paraId="7CF98F1E" w14:textId="0AA3A38A" w:rsidR="0083227F" w:rsidRPr="0035554D" w:rsidRDefault="0038347E" w:rsidP="000D071D">
      <w:pPr>
        <w:pStyle w:val="Caption"/>
        <w:rPr>
          <w:rFonts w:cs="Arial"/>
        </w:rPr>
      </w:pPr>
      <w:r w:rsidRPr="0035554D">
        <w:rPr>
          <w:rFonts w:cs="Arial"/>
        </w:rPr>
        <w:t>Figure 2.</w:t>
      </w:r>
      <w:r w:rsidR="00442B51" w:rsidRPr="0035554D">
        <w:rPr>
          <w:rFonts w:cs="Arial"/>
        </w:rPr>
        <w:t xml:space="preserve">2 </w:t>
      </w:r>
      <w:r w:rsidR="0083227F" w:rsidRPr="00E82933">
        <w:rPr>
          <w:rFonts w:cs="Arial"/>
          <w:i/>
          <w:szCs w:val="18"/>
        </w:rPr>
        <w:t>in vivo</w:t>
      </w:r>
      <w:r w:rsidR="0083227F" w:rsidRPr="003D31AD">
        <w:rPr>
          <w:rFonts w:cs="Arial"/>
          <w:bCs w:val="0"/>
          <w:i/>
        </w:rPr>
        <w:t xml:space="preserve"> </w:t>
      </w:r>
      <w:r w:rsidR="0083227F" w:rsidRPr="006615D1">
        <w:rPr>
          <w:rFonts w:cs="Arial"/>
        </w:rPr>
        <w:t>imaging system</w:t>
      </w:r>
    </w:p>
    <w:p w14:paraId="469D3033" w14:textId="23D53D6E" w:rsidR="006D3445" w:rsidRPr="00E82933" w:rsidRDefault="0083227F" w:rsidP="0083227F">
      <w:pPr>
        <w:pStyle w:val="FigureTitle0"/>
        <w:spacing w:line="276" w:lineRule="auto"/>
        <w:jc w:val="both"/>
        <w:rPr>
          <w:rFonts w:ascii="Arial" w:hAnsi="Arial" w:cs="Arial"/>
          <w:b w:val="0"/>
          <w:i w:val="0"/>
          <w:sz w:val="20"/>
          <w:szCs w:val="20"/>
        </w:rPr>
      </w:pPr>
      <w:r w:rsidRPr="00E82933">
        <w:rPr>
          <w:rFonts w:ascii="Arial" w:hAnsi="Arial" w:cs="Arial"/>
          <w:b w:val="0"/>
          <w:i w:val="0"/>
        </w:rPr>
        <w:t xml:space="preserve">This equipment was used for analysis of </w:t>
      </w:r>
      <w:hyperlink r:id="rId55" w:history="1">
        <w:r w:rsidRPr="00E82933">
          <w:rPr>
            <w:rFonts w:ascii="Arial" w:hAnsi="Arial" w:cs="Arial"/>
            <w:b w:val="0"/>
            <w:i w:val="0"/>
          </w:rPr>
          <w:t>luminescence</w:t>
        </w:r>
      </w:hyperlink>
      <w:r w:rsidRPr="00E82933">
        <w:rPr>
          <w:rFonts w:ascii="Arial" w:hAnsi="Arial" w:cs="Arial"/>
          <w:b w:val="0"/>
          <w:i w:val="0"/>
        </w:rPr>
        <w:t xml:space="preserve"> light signals in live    mice after 4 days from luciferase plasmid </w:t>
      </w:r>
      <w:r w:rsidR="00E0275B" w:rsidRPr="00E82933">
        <w:rPr>
          <w:rFonts w:ascii="Arial" w:hAnsi="Arial" w:cs="Arial"/>
          <w:b w:val="0"/>
          <w:i w:val="0"/>
        </w:rPr>
        <w:t xml:space="preserve">US </w:t>
      </w:r>
      <w:r w:rsidRPr="00E82933">
        <w:rPr>
          <w:rFonts w:ascii="Arial" w:hAnsi="Arial" w:cs="Arial"/>
          <w:b w:val="0"/>
          <w:i w:val="0"/>
        </w:rPr>
        <w:t>transfection, which represented the gene expression level.</w:t>
      </w:r>
    </w:p>
    <w:p w14:paraId="1308AE2B" w14:textId="77777777" w:rsidR="0083227F" w:rsidRPr="00E82933" w:rsidRDefault="0083227F">
      <w:pPr>
        <w:pStyle w:val="FigureTitle0"/>
        <w:spacing w:line="276" w:lineRule="auto"/>
        <w:jc w:val="both"/>
      </w:pPr>
    </w:p>
    <w:p w14:paraId="4F0E7120" w14:textId="6031035F" w:rsidR="0083227F" w:rsidRPr="00E82933" w:rsidRDefault="00E34A43">
      <w:pPr>
        <w:pStyle w:val="Heading2"/>
      </w:pPr>
      <w:bookmarkStart w:id="91" w:name="_Toc322467724"/>
      <w:bookmarkStart w:id="92" w:name="_Toc322637475"/>
      <w:bookmarkStart w:id="93" w:name="_Toc367703534"/>
      <w:r>
        <w:t xml:space="preserve">2.4 </w:t>
      </w:r>
      <w:r w:rsidR="0083227F" w:rsidRPr="00E82933">
        <w:t>Antibiotics</w:t>
      </w:r>
      <w:bookmarkEnd w:id="91"/>
      <w:bookmarkEnd w:id="92"/>
      <w:bookmarkEnd w:id="93"/>
    </w:p>
    <w:p w14:paraId="5DD3F879" w14:textId="77777777" w:rsidR="00B320FE" w:rsidRPr="0035554D" w:rsidRDefault="00B320FE" w:rsidP="00F01DC8">
      <w:pPr>
        <w:rPr>
          <w:rFonts w:cs="Arial"/>
        </w:rPr>
      </w:pPr>
    </w:p>
    <w:p w14:paraId="7816B9BB" w14:textId="56A04716" w:rsidR="0083227F" w:rsidRPr="00E82933" w:rsidRDefault="00B320FE" w:rsidP="0083227F">
      <w:pPr>
        <w:spacing w:line="360" w:lineRule="auto"/>
        <w:jc w:val="both"/>
        <w:rPr>
          <w:rFonts w:cs="Arial"/>
        </w:rPr>
      </w:pPr>
      <w:r w:rsidRPr="00E82933">
        <w:rPr>
          <w:rFonts w:cs="Arial"/>
        </w:rPr>
        <w:t xml:space="preserve">All </w:t>
      </w:r>
      <w:r w:rsidRPr="00E82933">
        <w:rPr>
          <w:rFonts w:cs="Arial"/>
          <w:i/>
        </w:rPr>
        <w:t>in vitro</w:t>
      </w:r>
      <w:r w:rsidRPr="00E82933">
        <w:rPr>
          <w:rFonts w:cs="Arial"/>
        </w:rPr>
        <w:t xml:space="preserve"> reagents and solutions were supplied from Sigma-Aldrich Company Ltd., Haverhill, UK.</w:t>
      </w:r>
    </w:p>
    <w:p w14:paraId="1AE0245C" w14:textId="29E4DBD6" w:rsidR="0083227F" w:rsidRDefault="0083227F" w:rsidP="0083227F">
      <w:pPr>
        <w:spacing w:line="360" w:lineRule="auto"/>
        <w:jc w:val="both"/>
        <w:rPr>
          <w:rFonts w:cs="Arial"/>
        </w:rPr>
      </w:pPr>
      <w:r w:rsidRPr="00E82933">
        <w:rPr>
          <w:rFonts w:cs="Arial"/>
        </w:rPr>
        <w:t xml:space="preserve">To ensure that only strains that contained the right plasmid were found on plates or in the media, antibiotics were added whenever appropriate and the antibiotics concentrations were as follows </w:t>
      </w:r>
      <w:r w:rsidR="00F354E0">
        <w:rPr>
          <w:rFonts w:cs="Arial"/>
        </w:rPr>
        <w:t>(</w:t>
      </w:r>
      <w:r w:rsidRPr="00E82933">
        <w:rPr>
          <w:rFonts w:cs="Arial"/>
        </w:rPr>
        <w:t>1) Ampicillin (Amp) 100</w:t>
      </w:r>
      <w:r w:rsidR="00ED7078" w:rsidRPr="00E82933">
        <w:rPr>
          <w:rFonts w:cs="Arial"/>
        </w:rPr>
        <w:t xml:space="preserve"> </w:t>
      </w:r>
      <w:r w:rsidRPr="00E82933">
        <w:rPr>
          <w:rFonts w:cs="Arial"/>
        </w:rPr>
        <w:t xml:space="preserve">mg/ml in distilled water, filter sterilised and stored at -20°C </w:t>
      </w:r>
      <w:r w:rsidR="00F354E0">
        <w:rPr>
          <w:rFonts w:cs="Arial"/>
        </w:rPr>
        <w:t>(</w:t>
      </w:r>
      <w:r w:rsidRPr="00E82933">
        <w:rPr>
          <w:rFonts w:cs="Arial"/>
        </w:rPr>
        <w:t>2) Kanamycin (Km) 50</w:t>
      </w:r>
      <w:r w:rsidR="00ED7078" w:rsidRPr="00E82933">
        <w:rPr>
          <w:rFonts w:cs="Arial"/>
        </w:rPr>
        <w:t xml:space="preserve"> </w:t>
      </w:r>
      <w:r w:rsidRPr="00E82933">
        <w:rPr>
          <w:rFonts w:cs="Arial"/>
        </w:rPr>
        <w:t>mg/ml in distilled water, filter sterilised and stored at -20°C.</w:t>
      </w:r>
    </w:p>
    <w:p w14:paraId="5FDB3D05" w14:textId="77777777" w:rsidR="008C352F" w:rsidRDefault="008C352F" w:rsidP="00AE34C1"/>
    <w:p w14:paraId="78C0D888" w14:textId="77777777" w:rsidR="008C352F" w:rsidRPr="00AE34C1" w:rsidRDefault="008C352F" w:rsidP="00AE34C1"/>
    <w:p w14:paraId="2F44075D" w14:textId="77777777" w:rsidR="008C352F" w:rsidRDefault="008C352F">
      <w:pPr>
        <w:pStyle w:val="Heading2"/>
      </w:pPr>
      <w:bookmarkStart w:id="94" w:name="_Toc322467725"/>
      <w:bookmarkStart w:id="95" w:name="_Toc322637476"/>
    </w:p>
    <w:bookmarkEnd w:id="94"/>
    <w:bookmarkEnd w:id="95"/>
    <w:p w14:paraId="6815B72E" w14:textId="77777777" w:rsidR="008C352F" w:rsidRDefault="008C352F" w:rsidP="0083227F">
      <w:pPr>
        <w:spacing w:line="360" w:lineRule="auto"/>
        <w:jc w:val="both"/>
        <w:rPr>
          <w:rFonts w:cs="Arial"/>
        </w:rPr>
      </w:pPr>
    </w:p>
    <w:p w14:paraId="488422FA" w14:textId="77777777" w:rsidR="008C352F" w:rsidRDefault="008C352F" w:rsidP="0083227F">
      <w:pPr>
        <w:spacing w:line="360" w:lineRule="auto"/>
        <w:jc w:val="both"/>
        <w:rPr>
          <w:rFonts w:cs="Arial"/>
        </w:rPr>
      </w:pPr>
    </w:p>
    <w:p w14:paraId="4DD87611" w14:textId="77777777" w:rsidR="008C352F" w:rsidRPr="00E82933" w:rsidRDefault="008C352F" w:rsidP="008C352F">
      <w:pPr>
        <w:pStyle w:val="Heading2"/>
      </w:pPr>
      <w:bookmarkStart w:id="96" w:name="_Toc367703535"/>
      <w:r>
        <w:t xml:space="preserve">2.5 </w:t>
      </w:r>
      <w:r w:rsidRPr="00E82933">
        <w:t>Luria-Bertani (LB) agar and media</w:t>
      </w:r>
      <w:bookmarkEnd w:id="96"/>
    </w:p>
    <w:p w14:paraId="103EA1F9" w14:textId="77777777" w:rsidR="008C352F" w:rsidRDefault="008C352F" w:rsidP="0083227F">
      <w:pPr>
        <w:spacing w:line="360" w:lineRule="auto"/>
        <w:jc w:val="both"/>
        <w:rPr>
          <w:rFonts w:cs="Arial"/>
        </w:rPr>
      </w:pPr>
    </w:p>
    <w:p w14:paraId="2B5C3B4D" w14:textId="77777777" w:rsidR="0083227F" w:rsidRPr="00E82933" w:rsidRDefault="0083227F" w:rsidP="0083227F">
      <w:pPr>
        <w:spacing w:line="360" w:lineRule="auto"/>
        <w:jc w:val="both"/>
        <w:rPr>
          <w:rFonts w:cs="Arial"/>
          <w:b/>
        </w:rPr>
      </w:pPr>
      <w:r w:rsidRPr="00E82933">
        <w:rPr>
          <w:rFonts w:cs="Arial"/>
        </w:rPr>
        <w:t xml:space="preserve">LB medium is one of the most common growth media used to grow different strains of </w:t>
      </w:r>
      <w:hyperlink r:id="rId56" w:history="1">
        <w:r w:rsidRPr="00E82933">
          <w:rPr>
            <w:rFonts w:cs="Arial"/>
          </w:rPr>
          <w:t>bacteria</w:t>
        </w:r>
      </w:hyperlink>
      <w:r w:rsidRPr="006615D1">
        <w:rPr>
          <w:rFonts w:cs="Arial"/>
        </w:rPr>
        <w:t xml:space="preserve"> such as</w:t>
      </w:r>
      <w:r w:rsidRPr="00E82933">
        <w:rPr>
          <w:rFonts w:cs="Arial"/>
        </w:rPr>
        <w:t xml:space="preserve"> </w:t>
      </w:r>
      <w:hyperlink r:id="rId57" w:history="1">
        <w:r w:rsidRPr="00E82933">
          <w:rPr>
            <w:rFonts w:cs="Arial"/>
          </w:rPr>
          <w:t>E. coli</w:t>
        </w:r>
      </w:hyperlink>
      <w:r w:rsidRPr="006615D1">
        <w:rPr>
          <w:rFonts w:cs="Arial"/>
        </w:rPr>
        <w:t>.</w:t>
      </w:r>
    </w:p>
    <w:p w14:paraId="38B6529E" w14:textId="5F878701" w:rsidR="0083227F" w:rsidRPr="00E82933" w:rsidRDefault="0083227F">
      <w:pPr>
        <w:spacing w:line="360" w:lineRule="auto"/>
        <w:jc w:val="both"/>
      </w:pPr>
      <w:r w:rsidRPr="00E82933">
        <w:rPr>
          <w:rFonts w:cs="Arial"/>
        </w:rPr>
        <w:t>The plates of LB Agar were made by adding 15</w:t>
      </w:r>
      <w:r w:rsidR="00ED7078" w:rsidRPr="00E82933">
        <w:rPr>
          <w:rFonts w:cs="Arial"/>
        </w:rPr>
        <w:t xml:space="preserve"> </w:t>
      </w:r>
      <w:r w:rsidRPr="00E82933">
        <w:rPr>
          <w:rFonts w:cs="Arial"/>
        </w:rPr>
        <w:t>g/L of agar to LB medium (5</w:t>
      </w:r>
      <w:r w:rsidR="00ED7078" w:rsidRPr="00E82933">
        <w:rPr>
          <w:rFonts w:cs="Arial"/>
        </w:rPr>
        <w:t xml:space="preserve"> </w:t>
      </w:r>
      <w:r w:rsidRPr="00E82933">
        <w:rPr>
          <w:rFonts w:cs="Arial"/>
        </w:rPr>
        <w:t>g Yeast extract, 10</w:t>
      </w:r>
      <w:r w:rsidR="00ED7078" w:rsidRPr="00E82933">
        <w:rPr>
          <w:rFonts w:cs="Arial"/>
        </w:rPr>
        <w:t xml:space="preserve"> </w:t>
      </w:r>
      <w:r w:rsidRPr="00E82933">
        <w:rPr>
          <w:rFonts w:cs="Arial"/>
        </w:rPr>
        <w:t>g Peptone/tryptone, 5</w:t>
      </w:r>
      <w:r w:rsidR="00ED7078" w:rsidRPr="00E82933">
        <w:rPr>
          <w:rFonts w:cs="Arial"/>
        </w:rPr>
        <w:t xml:space="preserve"> </w:t>
      </w:r>
      <w:r w:rsidRPr="00E82933">
        <w:rPr>
          <w:rFonts w:cs="Arial"/>
        </w:rPr>
        <w:t>g NaCl of 100</w:t>
      </w:r>
      <w:r w:rsidR="00ED7078" w:rsidRPr="00E82933">
        <w:rPr>
          <w:rFonts w:cs="Arial"/>
        </w:rPr>
        <w:t xml:space="preserve"> </w:t>
      </w:r>
      <w:r w:rsidRPr="00E82933">
        <w:rPr>
          <w:rFonts w:cs="Arial"/>
        </w:rPr>
        <w:t>mM and 1 litre of distilled water before autoclaving. LB agar was mixed and autoclaved then cooled down to about 37°C</w:t>
      </w:r>
      <w:r w:rsidRPr="00E82933" w:rsidDel="00EE20DF">
        <w:rPr>
          <w:rFonts w:cs="Arial"/>
        </w:rPr>
        <w:t xml:space="preserve"> </w:t>
      </w:r>
      <w:r w:rsidRPr="00E82933">
        <w:rPr>
          <w:rFonts w:cs="Arial"/>
        </w:rPr>
        <w:t xml:space="preserve">before appropriate antibiotics were added.  Agar was poured </w:t>
      </w:r>
      <w:r w:rsidR="00ED7078" w:rsidRPr="00E82933">
        <w:rPr>
          <w:rFonts w:cs="Arial"/>
        </w:rPr>
        <w:t xml:space="preserve">gently </w:t>
      </w:r>
      <w:r w:rsidRPr="00E82933">
        <w:rPr>
          <w:rFonts w:cs="Arial"/>
        </w:rPr>
        <w:t>into plates</w:t>
      </w:r>
      <w:r w:rsidR="00ED7078" w:rsidRPr="00E82933">
        <w:rPr>
          <w:rFonts w:cs="Arial"/>
        </w:rPr>
        <w:t xml:space="preserve"> to avoid bubbles</w:t>
      </w:r>
      <w:r w:rsidRPr="00E82933">
        <w:rPr>
          <w:rFonts w:cs="Arial"/>
        </w:rPr>
        <w:t xml:space="preserve"> and left until solidified, then plates were stored wrapped in cling film at 4°C.</w:t>
      </w:r>
    </w:p>
    <w:p w14:paraId="458C3BCF" w14:textId="6D5328A6" w:rsidR="0083227F" w:rsidRPr="00E82933" w:rsidRDefault="00E34A43">
      <w:pPr>
        <w:pStyle w:val="Heading2"/>
      </w:pPr>
      <w:bookmarkStart w:id="97" w:name="_Toc322467726"/>
      <w:bookmarkStart w:id="98" w:name="_Toc322637477"/>
      <w:bookmarkStart w:id="99" w:name="_Toc367703536"/>
      <w:r>
        <w:t xml:space="preserve">2.6 </w:t>
      </w:r>
      <w:r w:rsidR="0083227F" w:rsidRPr="00E82933">
        <w:t>Rat aortic SMC line culture</w:t>
      </w:r>
      <w:bookmarkEnd w:id="97"/>
      <w:bookmarkEnd w:id="98"/>
      <w:bookmarkEnd w:id="99"/>
    </w:p>
    <w:p w14:paraId="2FDF47D2" w14:textId="77777777" w:rsidR="0083227F" w:rsidRPr="00E82933" w:rsidRDefault="0083227F" w:rsidP="003D31AD">
      <w:pPr>
        <w:jc w:val="both"/>
        <w:rPr>
          <w:rFonts w:cs="Arial"/>
        </w:rPr>
      </w:pPr>
    </w:p>
    <w:p w14:paraId="7367DFCC" w14:textId="1593132D" w:rsidR="0083227F" w:rsidRDefault="0083227F" w:rsidP="0083227F">
      <w:pPr>
        <w:spacing w:line="360" w:lineRule="auto"/>
        <w:jc w:val="both"/>
        <w:rPr>
          <w:rFonts w:cs="Arial"/>
        </w:rPr>
      </w:pPr>
      <w:r w:rsidRPr="00E82933">
        <w:rPr>
          <w:rFonts w:cs="Arial"/>
        </w:rPr>
        <w:t>Sterile aseptic technique was used at all times for tissue culture.</w:t>
      </w:r>
      <w:r w:rsidR="00ED7078" w:rsidRPr="00E82933">
        <w:rPr>
          <w:rFonts w:cs="Arial"/>
        </w:rPr>
        <w:t xml:space="preserve"> Aortic rat</w:t>
      </w:r>
      <w:r w:rsidRPr="00E82933">
        <w:rPr>
          <w:rFonts w:cs="Arial"/>
        </w:rPr>
        <w:t xml:space="preserve"> </w:t>
      </w:r>
      <w:r w:rsidR="00ED7078" w:rsidRPr="00E82933">
        <w:rPr>
          <w:rFonts w:cs="Arial"/>
        </w:rPr>
        <w:t xml:space="preserve">SMC </w:t>
      </w:r>
      <w:r w:rsidRPr="00E82933">
        <w:rPr>
          <w:rFonts w:cs="Arial"/>
        </w:rPr>
        <w:t>were grown in incubators at 37°C with humidified air of oxygen concentration of (95%) and CO</w:t>
      </w:r>
      <w:r w:rsidR="00F354E0">
        <w:rPr>
          <w:rFonts w:cs="Arial"/>
          <w:vertAlign w:val="subscript"/>
        </w:rPr>
        <w:t>2</w:t>
      </w:r>
      <w:r w:rsidRPr="006615D1">
        <w:rPr>
          <w:rFonts w:cs="Arial"/>
        </w:rPr>
        <w:t xml:space="preserve"> (5%)</w:t>
      </w:r>
      <w:r w:rsidR="00ED7078" w:rsidRPr="00E82933">
        <w:rPr>
          <w:rFonts w:cs="Arial"/>
        </w:rPr>
        <w:t>.</w:t>
      </w:r>
      <w:r w:rsidRPr="00E82933">
        <w:rPr>
          <w:rFonts w:cs="Arial"/>
        </w:rPr>
        <w:t xml:space="preserve"> </w:t>
      </w:r>
      <w:r w:rsidR="00ED7078" w:rsidRPr="00E82933">
        <w:rPr>
          <w:rFonts w:cs="Arial"/>
        </w:rPr>
        <w:t>T</w:t>
      </w:r>
      <w:r w:rsidRPr="00E82933">
        <w:rPr>
          <w:rFonts w:cs="Arial"/>
        </w:rPr>
        <w:t>he cells were grown in complete growth media (CGM), which contained Dulbecco’s minimal essential medium (DMEM) supplemented with antibiotics (100</w:t>
      </w:r>
      <w:r w:rsidR="00F354E0">
        <w:rPr>
          <w:rFonts w:cs="Arial"/>
        </w:rPr>
        <w:t xml:space="preserve"> </w:t>
      </w:r>
      <w:r w:rsidRPr="00E82933">
        <w:rPr>
          <w:rFonts w:cs="Arial"/>
        </w:rPr>
        <w:t>mg/ml of penicillin and 50</w:t>
      </w:r>
      <w:r w:rsidR="00ED7078" w:rsidRPr="00E82933">
        <w:rPr>
          <w:rFonts w:cs="Arial"/>
        </w:rPr>
        <w:t xml:space="preserve"> </w:t>
      </w:r>
      <w:r w:rsidRPr="00E82933">
        <w:rPr>
          <w:rFonts w:cs="Arial"/>
        </w:rPr>
        <w:t>mg/ml of streptomycin), 2</w:t>
      </w:r>
      <w:r w:rsidR="00ED7078" w:rsidRPr="00E82933">
        <w:rPr>
          <w:rFonts w:cs="Arial"/>
        </w:rPr>
        <w:t xml:space="preserve"> </w:t>
      </w:r>
      <w:r w:rsidRPr="00E82933">
        <w:rPr>
          <w:rFonts w:cs="Arial"/>
        </w:rPr>
        <w:t>mM L-Glutamine, non</w:t>
      </w:r>
      <w:r w:rsidR="00325617" w:rsidRPr="00E82933">
        <w:rPr>
          <w:rFonts w:cs="Arial"/>
        </w:rPr>
        <w:t>-</w:t>
      </w:r>
      <w:r w:rsidRPr="00E82933">
        <w:rPr>
          <w:rFonts w:cs="Arial"/>
        </w:rPr>
        <w:t>essential amino acids and 15% (v/v) fetal calf serum, after that they were placed in gelatin coated (0.2% w/v) tissue culture flasks.</w:t>
      </w:r>
      <w:r w:rsidR="00F354E0">
        <w:rPr>
          <w:rFonts w:cs="Arial"/>
        </w:rPr>
        <w:t xml:space="preserve"> </w:t>
      </w:r>
      <w:r w:rsidRPr="00F01DC8">
        <w:t>The aortic rat</w:t>
      </w:r>
      <w:r w:rsidR="00ED7078" w:rsidRPr="002524E1">
        <w:t xml:space="preserve"> SMC</w:t>
      </w:r>
      <w:r w:rsidRPr="002524E1">
        <w:t>, were stored in a freezer at -80°C and they were utilised for experiments at passage 10 of culture. The cells become confluent after about three to five days which depended on the cell seeding density. The cells were washed twice with phosphate-buffered saline (PBS) in order to remove serum in the CGM, and incubated with 0.1% (v/v) of 1</w:t>
      </w:r>
      <w:r w:rsidR="00265327" w:rsidRPr="002524E1">
        <w:t xml:space="preserve"> </w:t>
      </w:r>
      <w:r w:rsidRPr="002524E1">
        <w:t xml:space="preserve">ml </w:t>
      </w:r>
      <w:r w:rsidR="00A056CA" w:rsidRPr="003D31AD">
        <w:t xml:space="preserve">0.25% </w:t>
      </w:r>
      <w:r w:rsidRPr="00F01DC8">
        <w:t>trypsin and 0.02% (v/v)</w:t>
      </w:r>
      <w:r w:rsidR="00F354E0" w:rsidRPr="002524E1">
        <w:t xml:space="preserve"> ethylenediaminetetraacetic acid </w:t>
      </w:r>
      <w:r w:rsidR="00F354E0">
        <w:t>(</w:t>
      </w:r>
      <w:r w:rsidRPr="00E82933">
        <w:rPr>
          <w:rFonts w:cs="Arial"/>
        </w:rPr>
        <w:t>EDTA</w:t>
      </w:r>
      <w:r w:rsidR="00F354E0">
        <w:rPr>
          <w:rFonts w:cs="Arial"/>
        </w:rPr>
        <w:t>)</w:t>
      </w:r>
      <w:r w:rsidR="00265327" w:rsidRPr="00E82933">
        <w:rPr>
          <w:rFonts w:cs="Arial"/>
        </w:rPr>
        <w:t xml:space="preserve"> from the stock</w:t>
      </w:r>
      <w:r w:rsidRPr="00E82933">
        <w:rPr>
          <w:rFonts w:cs="Arial"/>
        </w:rPr>
        <w:t xml:space="preserve"> for around 5 min at 37°C to detach the cells and separate them from each other. The suspension containing the cells, w</w:t>
      </w:r>
      <w:r w:rsidR="00B320FE" w:rsidRPr="00E82933">
        <w:rPr>
          <w:rFonts w:cs="Arial"/>
        </w:rPr>
        <w:t>as</w:t>
      </w:r>
      <w:r w:rsidRPr="00E82933">
        <w:rPr>
          <w:rFonts w:cs="Arial"/>
        </w:rPr>
        <w:t xml:space="preserve"> placed in a universal container and 9</w:t>
      </w:r>
      <w:r w:rsidR="00265327" w:rsidRPr="00E82933">
        <w:rPr>
          <w:rFonts w:cs="Arial"/>
        </w:rPr>
        <w:t xml:space="preserve"> </w:t>
      </w:r>
      <w:r w:rsidRPr="00E82933">
        <w:rPr>
          <w:rFonts w:cs="Arial"/>
        </w:rPr>
        <w:t>ml of CGM was added (to stop the action of trypsin which if left for a longer period will lyse the cells). They were slowly mixed and 1</w:t>
      </w:r>
      <w:r w:rsidR="00265327" w:rsidRPr="00E82933">
        <w:rPr>
          <w:rFonts w:cs="Arial"/>
        </w:rPr>
        <w:t xml:space="preserve"> </w:t>
      </w:r>
      <w:r w:rsidRPr="00E82933">
        <w:rPr>
          <w:rFonts w:cs="Arial"/>
        </w:rPr>
        <w:t>ml of the mixture was aspirated and placed in a 250</w:t>
      </w:r>
      <w:r w:rsidR="00265327" w:rsidRPr="00E82933">
        <w:rPr>
          <w:rFonts w:cs="Arial"/>
        </w:rPr>
        <w:t xml:space="preserve"> </w:t>
      </w:r>
      <w:r w:rsidRPr="00E82933">
        <w:rPr>
          <w:rFonts w:cs="Arial"/>
        </w:rPr>
        <w:t>ml tissue culture flask and 9</w:t>
      </w:r>
      <w:r w:rsidR="00265327" w:rsidRPr="00E82933">
        <w:rPr>
          <w:rFonts w:cs="Arial"/>
        </w:rPr>
        <w:t xml:space="preserve"> </w:t>
      </w:r>
      <w:r w:rsidRPr="00E82933">
        <w:rPr>
          <w:rFonts w:cs="Arial"/>
        </w:rPr>
        <w:t>ml of CGM was added (1 in 10 cell dilution factor) and left in the incubator for 3</w:t>
      </w:r>
      <w:r w:rsidR="00F354E0">
        <w:rPr>
          <w:rFonts w:cs="Arial"/>
        </w:rPr>
        <w:t xml:space="preserve"> </w:t>
      </w:r>
      <w:r w:rsidRPr="00E82933">
        <w:rPr>
          <w:rFonts w:cs="Arial"/>
        </w:rPr>
        <w:t>-</w:t>
      </w:r>
      <w:r w:rsidR="00F354E0">
        <w:rPr>
          <w:rFonts w:cs="Arial"/>
        </w:rPr>
        <w:t xml:space="preserve"> </w:t>
      </w:r>
      <w:r w:rsidRPr="00E82933">
        <w:rPr>
          <w:rFonts w:cs="Arial"/>
        </w:rPr>
        <w:t>5 days for the next splitting.</w:t>
      </w:r>
    </w:p>
    <w:p w14:paraId="04365541" w14:textId="77777777" w:rsidR="008C352F" w:rsidRDefault="008C352F" w:rsidP="0083227F">
      <w:pPr>
        <w:spacing w:line="360" w:lineRule="auto"/>
        <w:jc w:val="both"/>
        <w:rPr>
          <w:rFonts w:cs="Arial"/>
        </w:rPr>
      </w:pPr>
    </w:p>
    <w:p w14:paraId="1E233750" w14:textId="46536A0F" w:rsidR="0083227F" w:rsidRPr="00E82933" w:rsidRDefault="00E34A43">
      <w:pPr>
        <w:pStyle w:val="Heading2"/>
      </w:pPr>
      <w:bookmarkStart w:id="100" w:name="_Toc322467727"/>
      <w:bookmarkStart w:id="101" w:name="_Toc367703537"/>
      <w:r>
        <w:t>2.7</w:t>
      </w:r>
      <w:r w:rsidR="0083227F" w:rsidRPr="00E82933">
        <w:t xml:space="preserve"> </w:t>
      </w:r>
      <w:bookmarkStart w:id="102" w:name="_Toc322637478"/>
      <w:r w:rsidR="0083227F" w:rsidRPr="00E82933">
        <w:t>Regrowing transformed bacteria from glycerol stocks</w:t>
      </w:r>
      <w:bookmarkEnd w:id="100"/>
      <w:bookmarkEnd w:id="102"/>
      <w:bookmarkEnd w:id="101"/>
    </w:p>
    <w:p w14:paraId="480DBAF9" w14:textId="77777777" w:rsidR="0083227F" w:rsidRPr="00E82933" w:rsidRDefault="0083227F" w:rsidP="003D31AD">
      <w:pPr>
        <w:jc w:val="both"/>
        <w:rPr>
          <w:rFonts w:cs="Arial"/>
        </w:rPr>
      </w:pPr>
    </w:p>
    <w:p w14:paraId="51CAC42A" w14:textId="52FE1293" w:rsidR="0083227F" w:rsidRPr="00E82933" w:rsidRDefault="0083227F" w:rsidP="0083227F">
      <w:pPr>
        <w:spacing w:line="360" w:lineRule="auto"/>
        <w:jc w:val="both"/>
        <w:rPr>
          <w:rFonts w:cs="Arial"/>
        </w:rPr>
      </w:pPr>
      <w:r w:rsidRPr="00E82933">
        <w:rPr>
          <w:rFonts w:cs="Arial"/>
        </w:rPr>
        <w:t>The plasmids used throughout this study using three promoters (2 cytomegalovirus (CMV) and one Simian virus (SV40) encoding two different reporter genes, firefly Luciferase (Luc) and Green Fluorescent Protein (GFP) and one therapeutic secretory form gene (</w:t>
      </w:r>
      <w:r w:rsidR="00265327" w:rsidRPr="00E82933">
        <w:rPr>
          <w:rFonts w:cs="Arial"/>
        </w:rPr>
        <w:t>S</w:t>
      </w:r>
      <w:r w:rsidRPr="00E82933">
        <w:rPr>
          <w:rFonts w:cs="Arial"/>
        </w:rPr>
        <w:t>IL-1Ra).</w:t>
      </w:r>
      <w:r w:rsidR="0072173C">
        <w:rPr>
          <w:rFonts w:cs="Arial"/>
        </w:rPr>
        <w:t xml:space="preserve"> </w:t>
      </w:r>
      <w:r w:rsidRPr="00E82933">
        <w:rPr>
          <w:rFonts w:cs="Arial"/>
        </w:rPr>
        <w:t xml:space="preserve">The details of promoters and source of the plasmids are shown in </w:t>
      </w:r>
      <w:r w:rsidR="00A056CA">
        <w:rPr>
          <w:rFonts w:cs="Arial"/>
        </w:rPr>
        <w:t>T</w:t>
      </w:r>
      <w:r w:rsidRPr="00E82933">
        <w:rPr>
          <w:rFonts w:cs="Arial"/>
        </w:rPr>
        <w:t>able 2.</w:t>
      </w:r>
      <w:r w:rsidR="00265327" w:rsidRPr="00E82933">
        <w:rPr>
          <w:rFonts w:cs="Arial"/>
        </w:rPr>
        <w:t>2</w:t>
      </w:r>
      <w:r w:rsidRPr="00E82933">
        <w:rPr>
          <w:rFonts w:cs="Arial"/>
        </w:rPr>
        <w:t>. Details of the construction for three plasmids maps are described in the Appendix section of this thesis.</w:t>
      </w:r>
    </w:p>
    <w:p w14:paraId="48224012" w14:textId="5E987469" w:rsidR="0038347E" w:rsidRPr="0035554D" w:rsidRDefault="0038347E" w:rsidP="0083227F">
      <w:pPr>
        <w:pStyle w:val="Caption"/>
        <w:rPr>
          <w:rFonts w:cs="Arial"/>
        </w:rPr>
      </w:pPr>
    </w:p>
    <w:p w14:paraId="6F926369" w14:textId="63ABDE5B" w:rsidR="00A056CA" w:rsidRPr="00AE34C1" w:rsidRDefault="0038347E" w:rsidP="003D31AD">
      <w:pPr>
        <w:rPr>
          <w:b/>
        </w:rPr>
      </w:pPr>
      <w:bookmarkStart w:id="103" w:name="_Toc329387773"/>
      <w:bookmarkStart w:id="104" w:name="_Toc329388079"/>
      <w:bookmarkStart w:id="105" w:name="_Toc329388569"/>
      <w:r w:rsidRPr="00AE34C1">
        <w:rPr>
          <w:rFonts w:cs="Arial"/>
          <w:b/>
        </w:rPr>
        <w:t xml:space="preserve">Table </w:t>
      </w:r>
      <w:r w:rsidR="00EB30B6" w:rsidRPr="000B15F0">
        <w:rPr>
          <w:rFonts w:cs="Arial"/>
          <w:b/>
          <w:bCs/>
          <w:lang w:val="en-GB"/>
        </w:rPr>
        <w:fldChar w:fldCharType="begin"/>
      </w:r>
      <w:r w:rsidR="00EB30B6" w:rsidRPr="00AE34C1">
        <w:rPr>
          <w:rFonts w:cs="Arial"/>
          <w:b/>
        </w:rPr>
        <w:instrText xml:space="preserve"> STYLEREF 1 \s </w:instrText>
      </w:r>
      <w:r w:rsidR="00EB30B6" w:rsidRPr="000B15F0">
        <w:rPr>
          <w:rFonts w:cs="Arial"/>
          <w:b/>
          <w:bCs/>
          <w:lang w:val="en-GB"/>
        </w:rPr>
        <w:fldChar w:fldCharType="separate"/>
      </w:r>
      <w:r w:rsidR="00A672F0" w:rsidRPr="00AE34C1">
        <w:rPr>
          <w:rFonts w:cs="Arial"/>
          <w:b/>
          <w:noProof/>
        </w:rPr>
        <w:t>2</w:t>
      </w:r>
      <w:r w:rsidR="00EB30B6" w:rsidRPr="000B15F0">
        <w:rPr>
          <w:rFonts w:cs="Arial"/>
          <w:b/>
          <w:bCs/>
          <w:lang w:val="en-GB"/>
        </w:rPr>
        <w:fldChar w:fldCharType="end"/>
      </w:r>
      <w:r w:rsidR="00EB30B6" w:rsidRPr="00AE34C1">
        <w:rPr>
          <w:rFonts w:cs="Arial"/>
          <w:b/>
        </w:rPr>
        <w:t>.</w:t>
      </w:r>
      <w:r w:rsidR="00265327" w:rsidRPr="00AE34C1">
        <w:rPr>
          <w:rFonts w:cs="Arial"/>
          <w:b/>
        </w:rPr>
        <w:t>2</w:t>
      </w:r>
      <w:r w:rsidR="00265327" w:rsidRPr="00AE34C1" w:rsidDel="0038347E">
        <w:rPr>
          <w:rFonts w:cs="Arial"/>
          <w:b/>
        </w:rPr>
        <w:t xml:space="preserve"> </w:t>
      </w:r>
      <w:r w:rsidRPr="00AE34C1">
        <w:rPr>
          <w:rFonts w:cs="Arial"/>
          <w:b/>
        </w:rPr>
        <w:t>Details of plasmids used</w:t>
      </w:r>
      <w:bookmarkEnd w:id="103"/>
      <w:bookmarkEnd w:id="104"/>
      <w:bookmarkEnd w:id="105"/>
    </w:p>
    <w:p w14:paraId="6F2F2E86" w14:textId="77777777" w:rsidR="0083227F" w:rsidRPr="00E82933" w:rsidRDefault="0083227F" w:rsidP="003D31AD">
      <w:pPr>
        <w:pStyle w:val="Caption"/>
      </w:pPr>
    </w:p>
    <w:tbl>
      <w:tblPr>
        <w:tblStyle w:val="LightShading"/>
        <w:tblW w:w="0" w:type="auto"/>
        <w:tblLook w:val="04A0" w:firstRow="1" w:lastRow="0" w:firstColumn="1" w:lastColumn="0" w:noHBand="0" w:noVBand="1"/>
      </w:tblPr>
      <w:tblGrid>
        <w:gridCol w:w="2093"/>
        <w:gridCol w:w="2126"/>
        <w:gridCol w:w="2168"/>
        <w:gridCol w:w="2129"/>
      </w:tblGrid>
      <w:tr w:rsidR="00A056CA" w:rsidRPr="00E82933" w14:paraId="32B666D7" w14:textId="77777777" w:rsidTr="003D3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018B24F" w14:textId="77777777" w:rsidR="0083227F" w:rsidRPr="003D31AD" w:rsidRDefault="0083227F" w:rsidP="00BF2379">
            <w:pPr>
              <w:spacing w:line="360" w:lineRule="auto"/>
              <w:jc w:val="both"/>
              <w:rPr>
                <w:rFonts w:cs="Arial"/>
                <w:sz w:val="20"/>
                <w:szCs w:val="20"/>
              </w:rPr>
            </w:pPr>
            <w:r w:rsidRPr="00F01DC8">
              <w:rPr>
                <w:rFonts w:cs="Arial"/>
                <w:sz w:val="20"/>
                <w:szCs w:val="20"/>
              </w:rPr>
              <w:t xml:space="preserve">        Plasmid</w:t>
            </w:r>
          </w:p>
        </w:tc>
        <w:tc>
          <w:tcPr>
            <w:tcW w:w="2126" w:type="dxa"/>
          </w:tcPr>
          <w:p w14:paraId="4E7D3C44" w14:textId="537E36D4" w:rsidR="0083227F" w:rsidRPr="003D31AD" w:rsidRDefault="0083227F" w:rsidP="00BF237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F01DC8">
              <w:rPr>
                <w:rFonts w:cs="Arial"/>
                <w:sz w:val="20"/>
                <w:szCs w:val="20"/>
              </w:rPr>
              <w:t xml:space="preserve">   </w:t>
            </w:r>
            <w:r w:rsidRPr="00A056CA">
              <w:rPr>
                <w:rFonts w:cs="Arial"/>
                <w:sz w:val="20"/>
                <w:szCs w:val="20"/>
              </w:rPr>
              <w:t>Promoter</w:t>
            </w:r>
          </w:p>
        </w:tc>
        <w:tc>
          <w:tcPr>
            <w:tcW w:w="2168" w:type="dxa"/>
          </w:tcPr>
          <w:p w14:paraId="357DE60E" w14:textId="2C0A40D4" w:rsidR="0083227F" w:rsidRPr="003D31AD" w:rsidRDefault="0083227F" w:rsidP="00BF237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F01DC8">
              <w:rPr>
                <w:rFonts w:cs="Arial"/>
                <w:sz w:val="20"/>
                <w:szCs w:val="20"/>
              </w:rPr>
              <w:t xml:space="preserve">     </w:t>
            </w:r>
            <w:r w:rsidRPr="00A056CA">
              <w:rPr>
                <w:rFonts w:cs="Arial"/>
                <w:sz w:val="20"/>
                <w:szCs w:val="20"/>
              </w:rPr>
              <w:t xml:space="preserve"> Gene</w:t>
            </w:r>
          </w:p>
        </w:tc>
        <w:tc>
          <w:tcPr>
            <w:tcW w:w="2129" w:type="dxa"/>
          </w:tcPr>
          <w:p w14:paraId="39EF7709" w14:textId="2065C861" w:rsidR="0083227F" w:rsidRPr="003D31AD" w:rsidRDefault="0083227F" w:rsidP="00BF237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F01DC8">
              <w:rPr>
                <w:rFonts w:cs="Arial"/>
                <w:sz w:val="20"/>
                <w:szCs w:val="20"/>
              </w:rPr>
              <w:t xml:space="preserve">        </w:t>
            </w:r>
            <w:r w:rsidRPr="00A056CA">
              <w:rPr>
                <w:rFonts w:cs="Arial"/>
                <w:sz w:val="20"/>
                <w:szCs w:val="20"/>
              </w:rPr>
              <w:t>Source</w:t>
            </w:r>
          </w:p>
        </w:tc>
      </w:tr>
      <w:tr w:rsidR="00A056CA" w:rsidRPr="00E82933" w14:paraId="4D651B00" w14:textId="77777777" w:rsidTr="003D3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A942664" w14:textId="4D391EA0" w:rsidR="0083227F" w:rsidRPr="00AE34C1" w:rsidRDefault="0083227F" w:rsidP="00BF2379">
            <w:pPr>
              <w:spacing w:line="360" w:lineRule="auto"/>
              <w:jc w:val="both"/>
              <w:rPr>
                <w:rFonts w:cs="Arial"/>
                <w:b w:val="0"/>
                <w:sz w:val="20"/>
                <w:szCs w:val="20"/>
              </w:rPr>
            </w:pPr>
            <w:r w:rsidRPr="00B4782A">
              <w:rPr>
                <w:rFonts w:cs="Arial"/>
                <w:sz w:val="20"/>
                <w:szCs w:val="20"/>
              </w:rPr>
              <w:t xml:space="preserve"> </w:t>
            </w:r>
            <w:r w:rsidR="00A26CCF" w:rsidRPr="00B4782A">
              <w:rPr>
                <w:rFonts w:cs="Arial"/>
                <w:sz w:val="20"/>
                <w:szCs w:val="20"/>
              </w:rPr>
              <w:t>p</w:t>
            </w:r>
            <w:r w:rsidRPr="00B4782A">
              <w:rPr>
                <w:rFonts w:cs="Arial"/>
                <w:sz w:val="20"/>
                <w:szCs w:val="20"/>
              </w:rPr>
              <w:t>GL3-control</w:t>
            </w:r>
          </w:p>
        </w:tc>
        <w:tc>
          <w:tcPr>
            <w:tcW w:w="2126" w:type="dxa"/>
          </w:tcPr>
          <w:p w14:paraId="40918D77" w14:textId="2358B120"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SV40</w:t>
            </w:r>
          </w:p>
        </w:tc>
        <w:tc>
          <w:tcPr>
            <w:tcW w:w="2168" w:type="dxa"/>
          </w:tcPr>
          <w:p w14:paraId="2AECDE7B" w14:textId="1C8FD9AA"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Luciferase</w:t>
            </w:r>
          </w:p>
        </w:tc>
        <w:tc>
          <w:tcPr>
            <w:tcW w:w="2129" w:type="dxa"/>
          </w:tcPr>
          <w:p w14:paraId="5C1FDCC3" w14:textId="00A6D294"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Promega UK Ltd, Southampton, UK</w:t>
            </w:r>
          </w:p>
        </w:tc>
      </w:tr>
      <w:tr w:rsidR="00A056CA" w:rsidRPr="00E82933" w14:paraId="5E264EB9" w14:textId="77777777" w:rsidTr="003D31AD">
        <w:trPr>
          <w:trHeight w:val="1060"/>
        </w:trPr>
        <w:tc>
          <w:tcPr>
            <w:cnfStyle w:val="001000000000" w:firstRow="0" w:lastRow="0" w:firstColumn="1" w:lastColumn="0" w:oddVBand="0" w:evenVBand="0" w:oddHBand="0" w:evenHBand="0" w:firstRowFirstColumn="0" w:firstRowLastColumn="0" w:lastRowFirstColumn="0" w:lastRowLastColumn="0"/>
            <w:tcW w:w="2093" w:type="dxa"/>
          </w:tcPr>
          <w:p w14:paraId="3AC9BA00" w14:textId="559E1BB5" w:rsidR="0083227F" w:rsidRPr="00AE34C1" w:rsidRDefault="0083227F" w:rsidP="003D31AD">
            <w:pPr>
              <w:keepNext/>
              <w:keepLines/>
              <w:spacing w:before="200" w:line="360" w:lineRule="auto"/>
              <w:jc w:val="both"/>
              <w:outlineLvl w:val="5"/>
              <w:rPr>
                <w:rFonts w:cs="Arial"/>
                <w:b w:val="0"/>
                <w:sz w:val="20"/>
                <w:szCs w:val="20"/>
              </w:rPr>
            </w:pPr>
            <w:r w:rsidRPr="00B4782A">
              <w:rPr>
                <w:rFonts w:cs="Arial"/>
                <w:sz w:val="20"/>
                <w:szCs w:val="20"/>
              </w:rPr>
              <w:t xml:space="preserve"> </w:t>
            </w:r>
            <w:r w:rsidR="00A26CCF" w:rsidRPr="00B4782A">
              <w:rPr>
                <w:rFonts w:cs="Arial"/>
                <w:sz w:val="20"/>
                <w:szCs w:val="20"/>
              </w:rPr>
              <w:t>p</w:t>
            </w:r>
            <w:r w:rsidRPr="00B4782A">
              <w:rPr>
                <w:rFonts w:cs="Arial"/>
                <w:sz w:val="20"/>
                <w:szCs w:val="20"/>
              </w:rPr>
              <w:t>EGFP-N1</w:t>
            </w:r>
          </w:p>
        </w:tc>
        <w:tc>
          <w:tcPr>
            <w:tcW w:w="2126" w:type="dxa"/>
          </w:tcPr>
          <w:p w14:paraId="67F15429" w14:textId="0E44D225" w:rsidR="0083227F" w:rsidRPr="003D31AD" w:rsidRDefault="0083227F" w:rsidP="00BF237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E82933">
              <w:rPr>
                <w:rFonts w:cs="Arial"/>
                <w:sz w:val="20"/>
                <w:szCs w:val="20"/>
              </w:rPr>
              <w:t xml:space="preserve">CMV/SV40         </w:t>
            </w:r>
            <w:r w:rsidR="00A26CCF" w:rsidRPr="00E82933">
              <w:rPr>
                <w:rFonts w:cs="Arial"/>
                <w:sz w:val="20"/>
                <w:szCs w:val="20"/>
              </w:rPr>
              <w:t xml:space="preserve"> </w:t>
            </w:r>
            <w:r w:rsidR="00A056CA">
              <w:rPr>
                <w:rFonts w:cs="Arial"/>
                <w:sz w:val="20"/>
                <w:szCs w:val="20"/>
              </w:rPr>
              <w:t xml:space="preserve">           </w:t>
            </w:r>
            <w:r w:rsidRPr="00E82933">
              <w:rPr>
                <w:rFonts w:cs="Arial"/>
                <w:sz w:val="20"/>
                <w:szCs w:val="20"/>
              </w:rPr>
              <w:t>Enhancer</w:t>
            </w:r>
          </w:p>
        </w:tc>
        <w:tc>
          <w:tcPr>
            <w:tcW w:w="2168" w:type="dxa"/>
          </w:tcPr>
          <w:p w14:paraId="303691A5" w14:textId="2D99DD80" w:rsidR="0083227F" w:rsidRPr="003D31AD" w:rsidRDefault="0083227F" w:rsidP="00BF237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E82933">
              <w:rPr>
                <w:rFonts w:cs="Arial"/>
                <w:sz w:val="20"/>
                <w:szCs w:val="20"/>
              </w:rPr>
              <w:t xml:space="preserve">      GFP</w:t>
            </w:r>
          </w:p>
        </w:tc>
        <w:tc>
          <w:tcPr>
            <w:tcW w:w="2129" w:type="dxa"/>
          </w:tcPr>
          <w:p w14:paraId="387E3E3C" w14:textId="77777777" w:rsidR="0083227F" w:rsidRPr="003D31AD" w:rsidRDefault="0083227F" w:rsidP="00BF2379">
            <w:pPr>
              <w:keepNext/>
              <w:keepLines/>
              <w:spacing w:before="200" w:line="360" w:lineRule="auto"/>
              <w:jc w:val="both"/>
              <w:outlineLvl w:val="7"/>
              <w:cnfStyle w:val="000000000000" w:firstRow="0" w:lastRow="0" w:firstColumn="0" w:lastColumn="0" w:oddVBand="0" w:evenVBand="0" w:oddHBand="0" w:evenHBand="0" w:firstRowFirstColumn="0" w:firstRowLastColumn="0" w:lastRowFirstColumn="0" w:lastRowLastColumn="0"/>
              <w:rPr>
                <w:rFonts w:cs="Arial"/>
                <w:sz w:val="20"/>
                <w:szCs w:val="20"/>
              </w:rPr>
            </w:pPr>
            <w:r w:rsidRPr="00E82933">
              <w:rPr>
                <w:rFonts w:cs="Arial"/>
                <w:sz w:val="20"/>
                <w:szCs w:val="20"/>
              </w:rPr>
              <w:t>Clontech laboratories Inc, Palo Alto, CA, USA</w:t>
            </w:r>
          </w:p>
        </w:tc>
      </w:tr>
      <w:tr w:rsidR="00A056CA" w:rsidRPr="00E82933" w14:paraId="507D2A4E" w14:textId="77777777" w:rsidTr="003D3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EA7019E" w14:textId="02D33CD0" w:rsidR="0083227F" w:rsidRPr="00AE34C1" w:rsidRDefault="00A26CCF" w:rsidP="00BF2379">
            <w:pPr>
              <w:spacing w:line="360" w:lineRule="auto"/>
              <w:jc w:val="both"/>
              <w:rPr>
                <w:rFonts w:cs="Arial"/>
                <w:b w:val="0"/>
                <w:sz w:val="20"/>
                <w:szCs w:val="20"/>
              </w:rPr>
            </w:pPr>
            <w:r w:rsidRPr="00B4782A">
              <w:rPr>
                <w:rFonts w:cs="Arial"/>
                <w:sz w:val="20"/>
                <w:szCs w:val="20"/>
              </w:rPr>
              <w:t xml:space="preserve"> p</w:t>
            </w:r>
            <w:r w:rsidR="0083227F" w:rsidRPr="00B4782A">
              <w:rPr>
                <w:rFonts w:cs="Arial"/>
                <w:sz w:val="20"/>
                <w:szCs w:val="20"/>
              </w:rPr>
              <w:t>CMV6-SIL1Ra</w:t>
            </w:r>
          </w:p>
        </w:tc>
        <w:tc>
          <w:tcPr>
            <w:tcW w:w="2126" w:type="dxa"/>
          </w:tcPr>
          <w:p w14:paraId="67F6189C" w14:textId="7CD0ABB6"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CMV</w:t>
            </w:r>
          </w:p>
        </w:tc>
        <w:tc>
          <w:tcPr>
            <w:tcW w:w="2168" w:type="dxa"/>
          </w:tcPr>
          <w:p w14:paraId="671B0F95" w14:textId="12E109BF"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w:t>
            </w:r>
            <w:r w:rsidR="00A056CA">
              <w:rPr>
                <w:rFonts w:cs="Arial"/>
                <w:sz w:val="20"/>
                <w:szCs w:val="20"/>
              </w:rPr>
              <w:t xml:space="preserve"> </w:t>
            </w:r>
            <w:r w:rsidR="00265327" w:rsidRPr="00E82933">
              <w:rPr>
                <w:rFonts w:cs="Arial"/>
                <w:sz w:val="20"/>
                <w:szCs w:val="20"/>
              </w:rPr>
              <w:t>S</w:t>
            </w:r>
            <w:r w:rsidRPr="00E82933">
              <w:rPr>
                <w:rFonts w:cs="Arial"/>
                <w:sz w:val="20"/>
                <w:szCs w:val="20"/>
              </w:rPr>
              <w:t>IL</w:t>
            </w:r>
            <w:r w:rsidR="00A056CA">
              <w:rPr>
                <w:rFonts w:cs="Arial"/>
                <w:sz w:val="20"/>
                <w:szCs w:val="20"/>
              </w:rPr>
              <w:t>-</w:t>
            </w:r>
            <w:r w:rsidRPr="00E82933">
              <w:rPr>
                <w:rFonts w:cs="Arial"/>
                <w:sz w:val="20"/>
                <w:szCs w:val="20"/>
              </w:rPr>
              <w:t>1Ra</w:t>
            </w:r>
          </w:p>
        </w:tc>
        <w:tc>
          <w:tcPr>
            <w:tcW w:w="2129" w:type="dxa"/>
          </w:tcPr>
          <w:p w14:paraId="1431AB16" w14:textId="5E3FACFE" w:rsidR="0083227F" w:rsidRPr="003D31AD" w:rsidRDefault="0083227F" w:rsidP="00BF237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E82933">
              <w:rPr>
                <w:rFonts w:cs="Arial"/>
                <w:sz w:val="20"/>
                <w:szCs w:val="20"/>
              </w:rPr>
              <w:t xml:space="preserve"> OriGene</w:t>
            </w:r>
            <w:r w:rsidR="00A056CA">
              <w:rPr>
                <w:rFonts w:cs="Arial"/>
                <w:sz w:val="20"/>
                <w:szCs w:val="20"/>
              </w:rPr>
              <w:t xml:space="preserve"> </w:t>
            </w:r>
            <w:r w:rsidRPr="00E82933">
              <w:rPr>
                <w:rFonts w:cs="Arial"/>
                <w:sz w:val="20"/>
                <w:szCs w:val="20"/>
              </w:rPr>
              <w:t>gene synthesis, SE, USA</w:t>
            </w:r>
          </w:p>
        </w:tc>
      </w:tr>
    </w:tbl>
    <w:p w14:paraId="6CCCDED4" w14:textId="77777777" w:rsidR="0083227F" w:rsidRPr="00E82933" w:rsidRDefault="0083227F" w:rsidP="0083227F">
      <w:pPr>
        <w:spacing w:line="360" w:lineRule="auto"/>
        <w:jc w:val="both"/>
        <w:rPr>
          <w:rFonts w:cs="Arial"/>
        </w:rPr>
      </w:pPr>
    </w:p>
    <w:p w14:paraId="0A8D6BD2" w14:textId="77777777" w:rsidR="0083227F" w:rsidRPr="00E82933" w:rsidRDefault="0083227F" w:rsidP="0083227F">
      <w:pPr>
        <w:spacing w:line="360" w:lineRule="auto"/>
        <w:jc w:val="both"/>
        <w:rPr>
          <w:rFonts w:cs="Arial"/>
        </w:rPr>
      </w:pPr>
    </w:p>
    <w:p w14:paraId="100442D8" w14:textId="4BDC667D" w:rsidR="0083227F" w:rsidRPr="00E82933" w:rsidRDefault="0083227F" w:rsidP="0083227F">
      <w:pPr>
        <w:spacing w:line="360" w:lineRule="auto"/>
        <w:jc w:val="both"/>
        <w:rPr>
          <w:rFonts w:cs="Arial"/>
        </w:rPr>
      </w:pPr>
      <w:r w:rsidRPr="00E82933">
        <w:rPr>
          <w:rFonts w:cs="Arial"/>
        </w:rPr>
        <w:t xml:space="preserve">These plasmids; </w:t>
      </w:r>
      <w:r w:rsidR="00011224">
        <w:rPr>
          <w:rFonts w:cs="Arial"/>
        </w:rPr>
        <w:t>(</w:t>
      </w:r>
      <w:r w:rsidRPr="00E82933">
        <w:rPr>
          <w:rFonts w:cs="Arial"/>
        </w:rPr>
        <w:t>1) pGL3-Ctrl (luciferase)</w:t>
      </w:r>
      <w:r w:rsidR="00E635DB" w:rsidRPr="00E82933">
        <w:rPr>
          <w:rFonts w:cs="Arial"/>
        </w:rPr>
        <w:t xml:space="preserve"> Amp</w:t>
      </w:r>
      <w:r w:rsidRPr="00E82933">
        <w:rPr>
          <w:rFonts w:cs="Arial"/>
        </w:rPr>
        <w:t xml:space="preserve">-resistance </w:t>
      </w:r>
      <w:r w:rsidR="00011224">
        <w:rPr>
          <w:rFonts w:cs="Arial"/>
        </w:rPr>
        <w:t>(</w:t>
      </w:r>
      <w:r w:rsidRPr="00E82933">
        <w:rPr>
          <w:rFonts w:cs="Arial"/>
        </w:rPr>
        <w:t xml:space="preserve">2) pEGFP-N1 </w:t>
      </w:r>
      <w:r w:rsidR="00E635DB" w:rsidRPr="00E82933">
        <w:rPr>
          <w:rFonts w:cs="Arial"/>
        </w:rPr>
        <w:t>Km</w:t>
      </w:r>
      <w:r w:rsidRPr="00E82933">
        <w:rPr>
          <w:rFonts w:cs="Arial"/>
        </w:rPr>
        <w:t xml:space="preserve">-resistance </w:t>
      </w:r>
      <w:r w:rsidR="00011224">
        <w:rPr>
          <w:rFonts w:cs="Arial"/>
        </w:rPr>
        <w:t>(</w:t>
      </w:r>
      <w:r w:rsidRPr="00E82933">
        <w:rPr>
          <w:rFonts w:cs="Arial"/>
        </w:rPr>
        <w:t xml:space="preserve">3) </w:t>
      </w:r>
      <w:r w:rsidR="00ED1B49" w:rsidRPr="00E82933">
        <w:rPr>
          <w:rFonts w:cs="Arial"/>
        </w:rPr>
        <w:t>p</w:t>
      </w:r>
      <w:r w:rsidRPr="00E82933">
        <w:rPr>
          <w:rFonts w:cs="Arial"/>
        </w:rPr>
        <w:t xml:space="preserve">CMV6-SIL1Ra </w:t>
      </w:r>
      <w:r w:rsidR="00E635DB" w:rsidRPr="00E82933">
        <w:rPr>
          <w:rFonts w:cs="Arial"/>
        </w:rPr>
        <w:t>Km</w:t>
      </w:r>
      <w:r w:rsidRPr="00E82933">
        <w:rPr>
          <w:rFonts w:cs="Arial"/>
        </w:rPr>
        <w:t>-resistance were transformed into Top</w:t>
      </w:r>
      <w:r w:rsidRPr="00E82933">
        <w:rPr>
          <w:rFonts w:cs="Arial"/>
          <w:vertAlign w:val="superscript"/>
        </w:rPr>
        <w:t>10</w:t>
      </w:r>
      <w:r w:rsidRPr="00E82933">
        <w:rPr>
          <w:rFonts w:cs="Arial"/>
        </w:rPr>
        <w:t xml:space="preserve"> strain of E.Coli, and stored as glycerol stocks in -80°C freezer because these DNA are not known to occur naturally and are prepared and </w:t>
      </w:r>
      <w:hyperlink r:id="rId58" w:history="1">
        <w:r w:rsidRPr="00E82933">
          <w:rPr>
            <w:rFonts w:cs="Arial"/>
          </w:rPr>
          <w:t>synthesised chemically</w:t>
        </w:r>
      </w:hyperlink>
      <w:r w:rsidR="00265327" w:rsidRPr="006615D1">
        <w:rPr>
          <w:rFonts w:cs="Arial"/>
        </w:rPr>
        <w:t xml:space="preserve"> by the clonin</w:t>
      </w:r>
      <w:r w:rsidR="00265327" w:rsidRPr="00E82933">
        <w:rPr>
          <w:rFonts w:cs="Arial"/>
        </w:rPr>
        <w:t>g</w:t>
      </w:r>
      <w:r w:rsidRPr="00E82933">
        <w:rPr>
          <w:rFonts w:cs="Arial"/>
        </w:rPr>
        <w:t>. For large scale preparation of these plasmids, 10-20</w:t>
      </w:r>
      <w:r w:rsidR="00E635DB" w:rsidRPr="006615D1">
        <w:rPr>
          <w:rFonts w:cs="Arial"/>
        </w:rPr>
        <w:t xml:space="preserve"> </w:t>
      </w:r>
      <w:r w:rsidR="00011224">
        <w:t>μ</w:t>
      </w:r>
      <w:r w:rsidRPr="00E82933">
        <w:rPr>
          <w:rFonts w:cs="Arial"/>
        </w:rPr>
        <w:t>l glycerol stocks of bacteria were plated on to LB</w:t>
      </w:r>
      <w:r w:rsidRPr="006615D1">
        <w:rPr>
          <w:rFonts w:cs="Arial"/>
        </w:rPr>
        <w:t xml:space="preserve"> </w:t>
      </w:r>
      <w:r w:rsidRPr="00E82933">
        <w:rPr>
          <w:rFonts w:cs="Arial"/>
        </w:rPr>
        <w:t xml:space="preserve">plates that contain 100 mg/ml for </w:t>
      </w:r>
      <w:r w:rsidR="00265327" w:rsidRPr="00E82933">
        <w:rPr>
          <w:rFonts w:cs="Arial"/>
        </w:rPr>
        <w:t xml:space="preserve">AMP </w:t>
      </w:r>
      <w:r w:rsidRPr="00E82933">
        <w:rPr>
          <w:rFonts w:cs="Arial"/>
        </w:rPr>
        <w:t>or 50</w:t>
      </w:r>
      <w:r w:rsidR="00265327" w:rsidRPr="00E82933">
        <w:rPr>
          <w:rFonts w:cs="Arial"/>
        </w:rPr>
        <w:t xml:space="preserve"> </w:t>
      </w:r>
      <w:r w:rsidRPr="00E82933">
        <w:rPr>
          <w:rFonts w:cs="Arial"/>
        </w:rPr>
        <w:t xml:space="preserve">mg/ml for </w:t>
      </w:r>
      <w:r w:rsidR="00265327" w:rsidRPr="00E82933">
        <w:rPr>
          <w:rFonts w:cs="Arial"/>
        </w:rPr>
        <w:t xml:space="preserve">KM </w:t>
      </w:r>
      <w:r w:rsidRPr="00E82933">
        <w:rPr>
          <w:rFonts w:cs="Arial"/>
        </w:rPr>
        <w:t>(final concentration) for selection purposes of the plasmid expressed antibiotic resistance of those bacteria and left the plated bacteria to grow overnight. Once the bacterial colonies were visible on the agar, a single clean colony was picked and inoculated into 10</w:t>
      </w:r>
      <w:r w:rsidR="00265327" w:rsidRPr="00E82933">
        <w:rPr>
          <w:rFonts w:cs="Arial"/>
        </w:rPr>
        <w:t xml:space="preserve"> </w:t>
      </w:r>
      <w:r w:rsidRPr="00E82933">
        <w:rPr>
          <w:rFonts w:cs="Arial"/>
        </w:rPr>
        <w:t>ml of LB medium for one litre of water which contained 100</w:t>
      </w:r>
      <w:r w:rsidR="00265327" w:rsidRPr="00E82933">
        <w:rPr>
          <w:rFonts w:cs="Arial"/>
        </w:rPr>
        <w:t xml:space="preserve"> </w:t>
      </w:r>
      <w:r w:rsidRPr="00E82933">
        <w:rPr>
          <w:rFonts w:cs="Arial"/>
        </w:rPr>
        <w:t xml:space="preserve">mg/ml of </w:t>
      </w:r>
      <w:r w:rsidR="00265327" w:rsidRPr="00E82933">
        <w:rPr>
          <w:rFonts w:cs="Arial"/>
        </w:rPr>
        <w:t>AMP</w:t>
      </w:r>
      <w:r w:rsidRPr="00E82933">
        <w:rPr>
          <w:rFonts w:cs="Arial"/>
        </w:rPr>
        <w:t xml:space="preserve"> and incubated overnight at 37°C, and agitated at 250 rpm (revolution per </w:t>
      </w:r>
      <w:r w:rsidR="00665EFA" w:rsidRPr="00E82933">
        <w:rPr>
          <w:rFonts w:cs="Arial"/>
        </w:rPr>
        <w:t>min</w:t>
      </w:r>
      <w:r w:rsidRPr="00E82933">
        <w:rPr>
          <w:rFonts w:cs="Arial"/>
        </w:rPr>
        <w:t>) in a small environment orbital shaker with adequate space for enough aeration. After overnight incubation the mixture were transferred to a 500</w:t>
      </w:r>
      <w:r w:rsidR="00011224">
        <w:rPr>
          <w:rFonts w:cs="Arial"/>
        </w:rPr>
        <w:t xml:space="preserve"> </w:t>
      </w:r>
      <w:r w:rsidRPr="00E82933">
        <w:rPr>
          <w:rFonts w:cs="Arial"/>
        </w:rPr>
        <w:t>ml flask containing 200</w:t>
      </w:r>
      <w:r w:rsidR="00265327" w:rsidRPr="00E82933">
        <w:rPr>
          <w:rFonts w:cs="Arial"/>
        </w:rPr>
        <w:t xml:space="preserve"> </w:t>
      </w:r>
      <w:r w:rsidRPr="00E82933">
        <w:rPr>
          <w:rFonts w:cs="Arial"/>
        </w:rPr>
        <w:t>ml LB medium and antibiotic, then incubated and agitated at 250 rpm once again overnight at 37°C. After 8 to 10</w:t>
      </w:r>
      <w:r w:rsidR="00E635DB" w:rsidRPr="00E82933">
        <w:rPr>
          <w:rFonts w:cs="Arial"/>
        </w:rPr>
        <w:t xml:space="preserve"> h</w:t>
      </w:r>
      <w:r w:rsidRPr="00E82933">
        <w:rPr>
          <w:rFonts w:cs="Arial"/>
        </w:rPr>
        <w:t xml:space="preserve"> of incubation, the bacterial culture was spun down at 5000 rpm for 10 min at 4°C, supernatant was removed leaving the bacteria as pellet. </w:t>
      </w:r>
    </w:p>
    <w:p w14:paraId="0E84FF5C" w14:textId="6154978F" w:rsidR="0083227F" w:rsidRPr="00E82933" w:rsidRDefault="00E34A43">
      <w:pPr>
        <w:pStyle w:val="Heading2"/>
      </w:pPr>
      <w:bookmarkStart w:id="106" w:name="_Toc282762526"/>
      <w:bookmarkStart w:id="107" w:name="_Toc322467728"/>
      <w:bookmarkStart w:id="108" w:name="_Toc322637479"/>
      <w:bookmarkStart w:id="109" w:name="_Toc367703538"/>
      <w:r>
        <w:t xml:space="preserve">2.8 </w:t>
      </w:r>
      <w:r w:rsidR="0083227F" w:rsidRPr="00E82933">
        <w:t>Large scale preparation and purification of plasmid DNA</w:t>
      </w:r>
      <w:bookmarkEnd w:id="75"/>
      <w:bookmarkEnd w:id="106"/>
      <w:bookmarkEnd w:id="107"/>
      <w:bookmarkEnd w:id="108"/>
      <w:bookmarkEnd w:id="109"/>
    </w:p>
    <w:p w14:paraId="1F452A51" w14:textId="77777777" w:rsidR="0083227F" w:rsidRPr="00E82933" w:rsidRDefault="0083227F" w:rsidP="003D31AD">
      <w:pPr>
        <w:jc w:val="both"/>
        <w:rPr>
          <w:rFonts w:cs="Arial"/>
        </w:rPr>
      </w:pPr>
    </w:p>
    <w:p w14:paraId="167CE544" w14:textId="679D8C37" w:rsidR="0083227F" w:rsidRPr="00E82933" w:rsidRDefault="00011224" w:rsidP="00F01DC8">
      <w:pPr>
        <w:spacing w:line="360" w:lineRule="auto"/>
        <w:jc w:val="both"/>
        <w:rPr>
          <w:rFonts w:cs="Arial"/>
        </w:rPr>
      </w:pPr>
      <w:r>
        <w:rPr>
          <w:rFonts w:cs="Arial"/>
        </w:rPr>
        <w:t>The main aim was t</w:t>
      </w:r>
      <w:r w:rsidR="0083227F" w:rsidRPr="00E82933">
        <w:rPr>
          <w:rFonts w:cs="Arial"/>
        </w:rPr>
        <w:t xml:space="preserve">o grow and isolate plasmids in bulk from glycerol stocks. </w:t>
      </w:r>
    </w:p>
    <w:p w14:paraId="50741747" w14:textId="5E57F356" w:rsidR="0083227F" w:rsidRPr="00E82933" w:rsidRDefault="0083227F">
      <w:pPr>
        <w:spacing w:line="360" w:lineRule="auto"/>
        <w:jc w:val="both"/>
        <w:rPr>
          <w:rFonts w:cs="Arial"/>
        </w:rPr>
      </w:pPr>
      <w:r w:rsidRPr="00E82933">
        <w:rPr>
          <w:rFonts w:cs="Arial"/>
        </w:rPr>
        <w:t xml:space="preserve">Gene Elute HP Plasmid Maxiprep kit (Sigma-Aldrich Company Ltd., Haverhill, UK) was used in this method. All reagents were prepared at room temperature (RT) apart from the neutralisation solution </w:t>
      </w:r>
      <w:r w:rsidRPr="00E82933">
        <w:rPr>
          <w:rFonts w:eastAsiaTheme="majorEastAsia" w:cs="Arial"/>
          <w:bCs/>
        </w:rPr>
        <w:t>(</w:t>
      </w:r>
      <w:r w:rsidRPr="00E82933">
        <w:rPr>
          <w:rFonts w:cs="Arial"/>
        </w:rPr>
        <w:t>3</w:t>
      </w:r>
      <w:r w:rsidR="00011224">
        <w:rPr>
          <w:rFonts w:cs="Arial"/>
        </w:rPr>
        <w:t xml:space="preserve"> </w:t>
      </w:r>
      <w:r w:rsidRPr="00E82933">
        <w:rPr>
          <w:rFonts w:cs="Arial"/>
        </w:rPr>
        <w:t xml:space="preserve">mM potassium acetate, pH 5.5) stored at 4°C. Glycerol stocks of transformed Top10 </w:t>
      </w:r>
      <w:r w:rsidRPr="00E82933">
        <w:rPr>
          <w:rFonts w:cs="Arial"/>
          <w:i/>
        </w:rPr>
        <w:t xml:space="preserve">E. coli </w:t>
      </w:r>
      <w:r w:rsidRPr="00E82933">
        <w:rPr>
          <w:rFonts w:cs="Arial"/>
        </w:rPr>
        <w:t>were used. All reagents were dissolved then 750</w:t>
      </w:r>
      <w:r w:rsidR="00E635DB" w:rsidRPr="00E82933">
        <w:rPr>
          <w:rFonts w:cs="Arial"/>
        </w:rPr>
        <w:t xml:space="preserve"> </w:t>
      </w:r>
      <w:r w:rsidR="00011224">
        <w:t>μ</w:t>
      </w:r>
      <w:r w:rsidRPr="00E82933">
        <w:rPr>
          <w:rFonts w:cs="Arial"/>
        </w:rPr>
        <w:t xml:space="preserve">l </w:t>
      </w:r>
      <w:r w:rsidRPr="006615D1">
        <w:rPr>
          <w:rFonts w:cs="Arial"/>
        </w:rPr>
        <w:t>R</w:t>
      </w:r>
      <w:r w:rsidRPr="00E82933">
        <w:rPr>
          <w:rFonts w:cs="Arial"/>
        </w:rPr>
        <w:t>Nase solution (</w:t>
      </w:r>
      <w:r w:rsidRPr="00E82933">
        <w:rPr>
          <w:rFonts w:eastAsiaTheme="majorEastAsia" w:cs="Arial"/>
          <w:bCs/>
        </w:rPr>
        <w:t>enzyme used to destroy RNA remnants)</w:t>
      </w:r>
      <w:r w:rsidRPr="00E82933">
        <w:rPr>
          <w:rFonts w:cs="Arial"/>
        </w:rPr>
        <w:t xml:space="preserve"> was added to resuspension buffer p1 (50</w:t>
      </w:r>
      <w:r w:rsidR="00265327" w:rsidRPr="00E82933">
        <w:rPr>
          <w:rFonts w:cs="Arial"/>
        </w:rPr>
        <w:t xml:space="preserve"> </w:t>
      </w:r>
      <w:r w:rsidRPr="00E82933">
        <w:rPr>
          <w:rFonts w:cs="Arial"/>
        </w:rPr>
        <w:t>mM</w:t>
      </w:r>
      <w:r w:rsidRPr="00E82933">
        <w:rPr>
          <w:rFonts w:cs="Arial"/>
          <w:sz w:val="30"/>
          <w:szCs w:val="30"/>
          <w:lang w:eastAsia="en-US"/>
        </w:rPr>
        <w:t xml:space="preserve"> </w:t>
      </w:r>
      <w:r w:rsidRPr="00E82933">
        <w:rPr>
          <w:rFonts w:eastAsiaTheme="majorEastAsia" w:cs="Arial"/>
          <w:bCs/>
        </w:rPr>
        <w:t>Tris-Cl, pH</w:t>
      </w:r>
      <w:r w:rsidRPr="00E82933">
        <w:rPr>
          <w:rFonts w:cs="Arial"/>
        </w:rPr>
        <w:t xml:space="preserve"> 8.0, 10</w:t>
      </w:r>
      <w:r w:rsidR="00265327" w:rsidRPr="00E82933">
        <w:rPr>
          <w:rFonts w:cs="Arial"/>
        </w:rPr>
        <w:t xml:space="preserve"> </w:t>
      </w:r>
      <w:r w:rsidRPr="00E82933">
        <w:rPr>
          <w:rFonts w:cs="Arial"/>
        </w:rPr>
        <w:t>mM Na EDTA) and vortexed to ensure complete resuspension, the rest was stored at 4°C. Wash solution 2 was diluted with 120</w:t>
      </w:r>
      <w:r w:rsidR="00544D38" w:rsidRPr="00E82933">
        <w:rPr>
          <w:rFonts w:cs="Arial"/>
        </w:rPr>
        <w:t xml:space="preserve"> </w:t>
      </w:r>
      <w:r w:rsidRPr="00E82933">
        <w:rPr>
          <w:rFonts w:cs="Arial"/>
        </w:rPr>
        <w:t>ml of 97% ethanol before first use.</w:t>
      </w:r>
    </w:p>
    <w:p w14:paraId="16D4A9F9" w14:textId="22191863" w:rsidR="0083227F" w:rsidRDefault="0083227F">
      <w:pPr>
        <w:spacing w:line="360" w:lineRule="auto"/>
        <w:jc w:val="both"/>
        <w:rPr>
          <w:rFonts w:cs="Arial"/>
        </w:rPr>
      </w:pPr>
      <w:r w:rsidRPr="00E82933">
        <w:rPr>
          <w:rFonts w:cs="Arial"/>
        </w:rPr>
        <w:t>12</w:t>
      </w:r>
      <w:r w:rsidR="00544D38" w:rsidRPr="00E82933">
        <w:rPr>
          <w:rFonts w:cs="Arial"/>
        </w:rPr>
        <w:t xml:space="preserve"> </w:t>
      </w:r>
      <w:r w:rsidRPr="00E82933">
        <w:rPr>
          <w:rFonts w:cs="Arial"/>
        </w:rPr>
        <w:t>ml Resuspension solution (+RNase) was added to bacterial pellet and suspended by pipetting and vortexing, then bacteria were lysed by adding 12</w:t>
      </w:r>
      <w:r w:rsidR="00A07D7F" w:rsidRPr="00E82933">
        <w:rPr>
          <w:rFonts w:cs="Arial"/>
        </w:rPr>
        <w:t xml:space="preserve"> </w:t>
      </w:r>
      <w:r w:rsidRPr="00E82933">
        <w:rPr>
          <w:rFonts w:cs="Arial"/>
        </w:rPr>
        <w:t>ml Lysis solution P2 (200</w:t>
      </w:r>
      <w:r w:rsidR="00A07D7F" w:rsidRPr="00E82933">
        <w:rPr>
          <w:rFonts w:cs="Arial"/>
        </w:rPr>
        <w:t xml:space="preserve"> </w:t>
      </w:r>
      <w:r w:rsidRPr="00E82933">
        <w:rPr>
          <w:rFonts w:cs="Arial"/>
        </w:rPr>
        <w:t xml:space="preserve">mM NaOH, 1% (w/v) and mixed </w:t>
      </w:r>
      <w:r w:rsidR="00544D38" w:rsidRPr="00E82933">
        <w:rPr>
          <w:rFonts w:cs="Arial"/>
        </w:rPr>
        <w:t xml:space="preserve">thoroughly </w:t>
      </w:r>
      <w:r w:rsidRPr="00E82933">
        <w:rPr>
          <w:rFonts w:cs="Arial"/>
        </w:rPr>
        <w:t>by instantly inverting gently 6</w:t>
      </w:r>
      <w:r w:rsidR="00011224">
        <w:rPr>
          <w:rFonts w:cs="Arial"/>
        </w:rPr>
        <w:t xml:space="preserve"> </w:t>
      </w:r>
      <w:r w:rsidRPr="00E82933">
        <w:rPr>
          <w:rFonts w:cs="Arial"/>
        </w:rPr>
        <w:t>-</w:t>
      </w:r>
      <w:r w:rsidR="00011224">
        <w:rPr>
          <w:rFonts w:cs="Arial"/>
        </w:rPr>
        <w:t xml:space="preserve"> </w:t>
      </w:r>
      <w:r w:rsidRPr="00E82933">
        <w:rPr>
          <w:rFonts w:cs="Arial"/>
        </w:rPr>
        <w:t>8 times. The mixture was left until it became clear and viscous but not more than 5 min. Syringes were placed without plunger upright in rack and 12</w:t>
      </w:r>
      <w:r w:rsidR="00EA21B8" w:rsidRPr="00E82933">
        <w:rPr>
          <w:rFonts w:cs="Arial"/>
        </w:rPr>
        <w:t xml:space="preserve"> </w:t>
      </w:r>
      <w:r w:rsidRPr="00E82933">
        <w:rPr>
          <w:rFonts w:cs="Arial"/>
        </w:rPr>
        <w:t>ml of cooled neutralisation solution buffer P3 (3</w:t>
      </w:r>
      <w:r w:rsidR="00EA21B8" w:rsidRPr="00E82933">
        <w:rPr>
          <w:rFonts w:cs="Arial"/>
        </w:rPr>
        <w:t xml:space="preserve"> </w:t>
      </w:r>
      <w:r w:rsidRPr="00E82933">
        <w:rPr>
          <w:rFonts w:cs="Arial"/>
        </w:rPr>
        <w:t xml:space="preserve">mM potassium acetate, pH 5.5) was added to the mixture for precipitation and gently inverted 4 to 6 times </w:t>
      </w:r>
      <w:r w:rsidR="00EA21B8" w:rsidRPr="00E82933">
        <w:rPr>
          <w:rFonts w:cs="Arial"/>
        </w:rPr>
        <w:t xml:space="preserve">until </w:t>
      </w:r>
      <w:r w:rsidRPr="00E82933">
        <w:rPr>
          <w:rFonts w:cs="Arial"/>
        </w:rPr>
        <w:t>there was a white aggregate. 9 ml binding solution was added, inverted and poured into 60</w:t>
      </w:r>
      <w:r w:rsidR="00EA21B8" w:rsidRPr="00E82933">
        <w:rPr>
          <w:rFonts w:cs="Arial"/>
        </w:rPr>
        <w:t xml:space="preserve"> </w:t>
      </w:r>
      <w:r w:rsidRPr="00E82933">
        <w:rPr>
          <w:rFonts w:cs="Arial"/>
        </w:rPr>
        <w:t>ml filter syringe, left to settle for 5 min. Binding columns were placed onto vacuum manifold and the vacuum was applied. 12</w:t>
      </w:r>
      <w:r w:rsidR="00EA21B8" w:rsidRPr="00E82933">
        <w:rPr>
          <w:rFonts w:cs="Arial"/>
        </w:rPr>
        <w:t xml:space="preserve"> </w:t>
      </w:r>
      <w:r w:rsidRPr="00E82933">
        <w:rPr>
          <w:rFonts w:cs="Arial"/>
        </w:rPr>
        <w:t>ml column preparation solution was added to column and passed through then lysate was pushed gently through the syringe filter into column (using plunger). These series of steps remove cell debris of bacteria. 12</w:t>
      </w:r>
      <w:r w:rsidR="00EA21B8" w:rsidRPr="00E82933">
        <w:rPr>
          <w:rFonts w:cs="Arial"/>
        </w:rPr>
        <w:t xml:space="preserve"> </w:t>
      </w:r>
      <w:r w:rsidRPr="00E82933">
        <w:rPr>
          <w:rFonts w:cs="Arial"/>
        </w:rPr>
        <w:t>ml wash solution 1 was added to column and passed through. 12</w:t>
      </w:r>
      <w:r w:rsidR="00EA21B8" w:rsidRPr="00E82933">
        <w:rPr>
          <w:rFonts w:cs="Arial"/>
        </w:rPr>
        <w:t xml:space="preserve"> </w:t>
      </w:r>
      <w:r w:rsidRPr="00E82933">
        <w:rPr>
          <w:rFonts w:cs="Arial"/>
        </w:rPr>
        <w:t>ml wash solution 2 (+ ethanol) was added to column and passed through. Column and vacuum were left on for 10 min, or until completely dried.  Finally 3</w:t>
      </w:r>
      <w:r w:rsidR="00A07D7F" w:rsidRPr="00E82933">
        <w:rPr>
          <w:rFonts w:cs="Arial"/>
        </w:rPr>
        <w:t xml:space="preserve"> </w:t>
      </w:r>
      <w:r w:rsidRPr="00E82933">
        <w:rPr>
          <w:rFonts w:cs="Arial"/>
        </w:rPr>
        <w:t>ml Elution solution was added and spun column at 3000</w:t>
      </w:r>
      <w:r w:rsidR="00EA21B8" w:rsidRPr="00E82933">
        <w:rPr>
          <w:rFonts w:cs="Arial"/>
        </w:rPr>
        <w:t xml:space="preserve"> </w:t>
      </w:r>
      <w:r w:rsidRPr="00E82933">
        <w:rPr>
          <w:rFonts w:cs="Arial"/>
        </w:rPr>
        <w:t>rpm (for maximum recovery of plasmid centrifuge the column at 3000</w:t>
      </w:r>
      <w:r w:rsidR="00EA21B8" w:rsidRPr="00E82933">
        <w:rPr>
          <w:rFonts w:cs="Arial"/>
        </w:rPr>
        <w:t xml:space="preserve"> </w:t>
      </w:r>
      <w:r w:rsidRPr="00E82933">
        <w:rPr>
          <w:rFonts w:cs="Arial"/>
        </w:rPr>
        <w:t>rpm speed for 5 min and for maximum concentration of plasmid centrifuge the tube at 1000</w:t>
      </w:r>
      <w:r w:rsidR="00A07D7F" w:rsidRPr="00E82933">
        <w:rPr>
          <w:rFonts w:cs="Arial"/>
        </w:rPr>
        <w:t xml:space="preserve"> </w:t>
      </w:r>
      <w:r w:rsidRPr="00E82933">
        <w:rPr>
          <w:rFonts w:cs="Arial"/>
        </w:rPr>
        <w:t>rpm speed. The DNA precipitation was carried out by adding 24.5</w:t>
      </w:r>
      <w:r w:rsidR="00EA21B8" w:rsidRPr="00E82933">
        <w:rPr>
          <w:rFonts w:cs="Arial"/>
        </w:rPr>
        <w:t xml:space="preserve"> </w:t>
      </w:r>
      <w:r w:rsidRPr="00E82933">
        <w:rPr>
          <w:rFonts w:cs="Arial"/>
        </w:rPr>
        <w:t>ml of 70%</w:t>
      </w:r>
      <w:r w:rsidR="00EA21B8" w:rsidRPr="00E82933">
        <w:rPr>
          <w:rFonts w:cs="Arial"/>
        </w:rPr>
        <w:t xml:space="preserve"> (v/v)</w:t>
      </w:r>
      <w:r w:rsidRPr="00E82933">
        <w:rPr>
          <w:rFonts w:cs="Arial"/>
        </w:rPr>
        <w:t xml:space="preserve"> isopropanol (because DNA is insoluble in</w:t>
      </w:r>
      <w:r w:rsidR="00EA21B8" w:rsidRPr="00E82933">
        <w:rPr>
          <w:rFonts w:cs="Arial"/>
        </w:rPr>
        <w:t xml:space="preserve"> isopropanol</w:t>
      </w:r>
      <w:r w:rsidRPr="00E82933">
        <w:rPr>
          <w:rFonts w:cs="Arial"/>
        </w:rPr>
        <w:t>) and then centrifuged at 10,000 rpm for 30 min at 4°C. The supernatant was removed carefully without disturbing the precipitated DNA pallet. Then, the DNA pallet was washed with 8</w:t>
      </w:r>
      <w:r w:rsidR="00012FAF" w:rsidRPr="00E82933">
        <w:rPr>
          <w:rFonts w:cs="Arial"/>
        </w:rPr>
        <w:t xml:space="preserve"> </w:t>
      </w:r>
      <w:r w:rsidRPr="00E82933">
        <w:rPr>
          <w:rFonts w:cs="Arial"/>
        </w:rPr>
        <w:t>ml of 70% ethanol and centrifuged at 10,000 rpm for 10 min. Again, the supernatant was removed carefully and DNA pellet left to dry in the air for 30 min. 1</w:t>
      </w:r>
      <w:r w:rsidR="00EA21B8" w:rsidRPr="00E82933">
        <w:rPr>
          <w:rFonts w:cs="Arial"/>
        </w:rPr>
        <w:t xml:space="preserve"> </w:t>
      </w:r>
      <w:r w:rsidRPr="00E82933">
        <w:rPr>
          <w:rFonts w:cs="Arial"/>
        </w:rPr>
        <w:t>ml of free nuclease resuspension water was added. Plasmid DNA presented in the elute was analy</w:t>
      </w:r>
      <w:r w:rsidRPr="006615D1">
        <w:rPr>
          <w:rFonts w:cs="Arial"/>
        </w:rPr>
        <w:t>s</w:t>
      </w:r>
      <w:r w:rsidRPr="00E82933">
        <w:rPr>
          <w:rFonts w:cs="Arial"/>
        </w:rPr>
        <w:t>ed by spectrophotometer</w:t>
      </w:r>
      <w:r w:rsidRPr="006615D1">
        <w:rPr>
          <w:rFonts w:cs="Arial"/>
        </w:rPr>
        <w:t xml:space="preserve"> to measure its concentration</w:t>
      </w:r>
      <w:r w:rsidRPr="00E82933">
        <w:rPr>
          <w:rFonts w:cs="Arial"/>
        </w:rPr>
        <w:t xml:space="preserve"> and stored in microfuge tubes at 0.2</w:t>
      </w:r>
      <w:r w:rsidR="00E635DB" w:rsidRPr="006615D1">
        <w:rPr>
          <w:rFonts w:cs="Arial"/>
        </w:rPr>
        <w:t xml:space="preserve"> </w:t>
      </w:r>
      <w:r w:rsidR="00011224">
        <w:t>μ</w:t>
      </w:r>
      <w:r w:rsidRPr="00E82933">
        <w:rPr>
          <w:rFonts w:cs="Arial"/>
        </w:rPr>
        <w:t>g/ml and was ready for use, short, term storage at 2</w:t>
      </w:r>
      <w:r w:rsidR="00011224">
        <w:rPr>
          <w:rFonts w:cs="Arial"/>
        </w:rPr>
        <w:t xml:space="preserve"> </w:t>
      </w:r>
      <w:r w:rsidRPr="00E82933">
        <w:rPr>
          <w:rFonts w:cs="Arial"/>
        </w:rPr>
        <w:t>-</w:t>
      </w:r>
      <w:r w:rsidR="00011224">
        <w:rPr>
          <w:rFonts w:cs="Arial"/>
        </w:rPr>
        <w:t xml:space="preserve"> </w:t>
      </w:r>
      <w:r w:rsidRPr="00E82933">
        <w:rPr>
          <w:rFonts w:cs="Arial"/>
        </w:rPr>
        <w:t>8</w:t>
      </w:r>
      <w:r w:rsidRPr="006615D1">
        <w:rPr>
          <w:rFonts w:cs="Arial"/>
        </w:rPr>
        <w:t>°C, and long-term storage at -20°C.</w:t>
      </w:r>
      <w:bookmarkStart w:id="110" w:name="_Toc182465040"/>
      <w:bookmarkStart w:id="111" w:name="_Toc282762531"/>
      <w:bookmarkStart w:id="112" w:name="_Toc322467729"/>
    </w:p>
    <w:p w14:paraId="6286A27F" w14:textId="77777777" w:rsidR="00011224" w:rsidRPr="00E82933" w:rsidRDefault="00011224" w:rsidP="003D31AD">
      <w:pPr>
        <w:jc w:val="both"/>
      </w:pPr>
    </w:p>
    <w:p w14:paraId="1D9BAF56" w14:textId="5E9E0442" w:rsidR="00011224" w:rsidRDefault="0069397E">
      <w:pPr>
        <w:pStyle w:val="Heading2"/>
      </w:pPr>
      <w:bookmarkStart w:id="113" w:name="_Toc322637480"/>
      <w:bookmarkStart w:id="114" w:name="_Toc367703539"/>
      <w:r>
        <w:t xml:space="preserve">2.9 </w:t>
      </w:r>
      <w:r w:rsidR="0083227F" w:rsidRPr="00E82933">
        <w:t>Restriction digest</w:t>
      </w:r>
      <w:bookmarkEnd w:id="110"/>
      <w:bookmarkEnd w:id="111"/>
      <w:bookmarkEnd w:id="112"/>
      <w:bookmarkEnd w:id="113"/>
      <w:bookmarkEnd w:id="114"/>
    </w:p>
    <w:p w14:paraId="6EA5A071" w14:textId="77777777" w:rsidR="00747681" w:rsidRPr="00F01DC8" w:rsidRDefault="00747681" w:rsidP="003D31AD"/>
    <w:p w14:paraId="20FFBBC7" w14:textId="520D173E" w:rsidR="0083227F" w:rsidRPr="00E82933" w:rsidRDefault="0083227F">
      <w:pPr>
        <w:spacing w:line="360" w:lineRule="auto"/>
        <w:jc w:val="both"/>
        <w:rPr>
          <w:rFonts w:cs="Arial"/>
        </w:rPr>
      </w:pPr>
      <w:r w:rsidRPr="00E82933">
        <w:rPr>
          <w:rFonts w:cs="Arial"/>
        </w:rPr>
        <w:t>The restriction digest mixture made for each DNA (2</w:t>
      </w:r>
      <w:r w:rsidR="00E635DB" w:rsidRPr="00E82933">
        <w:rPr>
          <w:rFonts w:cs="Arial"/>
        </w:rPr>
        <w:t xml:space="preserve"> </w:t>
      </w:r>
      <w:r w:rsidR="00011224">
        <w:t>μ</w:t>
      </w:r>
      <w:r w:rsidRPr="00E82933">
        <w:rPr>
          <w:rFonts w:cs="Arial"/>
        </w:rPr>
        <w:t>l restriction buffer D for all plasmids 1</w:t>
      </w:r>
      <w:r w:rsidR="00E635DB" w:rsidRPr="00E82933">
        <w:rPr>
          <w:rFonts w:cs="Arial"/>
        </w:rPr>
        <w:t xml:space="preserve"> </w:t>
      </w:r>
      <w:r w:rsidR="00011224">
        <w:t>μ</w:t>
      </w:r>
      <w:r w:rsidRPr="00E82933">
        <w:rPr>
          <w:rFonts w:cs="Arial"/>
        </w:rPr>
        <w:t>l restriction enzymes (</w:t>
      </w:r>
      <w:r w:rsidRPr="00E82933">
        <w:rPr>
          <w:rFonts w:cs="Arial"/>
          <w:i/>
        </w:rPr>
        <w:t>Hin</w:t>
      </w:r>
      <w:r w:rsidR="000B15F0">
        <w:rPr>
          <w:rFonts w:cs="Arial"/>
          <w:i/>
        </w:rPr>
        <w:t>D</w:t>
      </w:r>
      <w:r w:rsidRPr="00E82933">
        <w:rPr>
          <w:rFonts w:cs="Arial"/>
          <w:i/>
        </w:rPr>
        <w:t xml:space="preserve"> III</w:t>
      </w:r>
      <w:r w:rsidR="006D3445">
        <w:rPr>
          <w:rFonts w:cs="Arial"/>
          <w:i/>
        </w:rPr>
        <w:t xml:space="preserve">, </w:t>
      </w:r>
      <w:r w:rsidR="006D3445" w:rsidRPr="003D31AD">
        <w:rPr>
          <w:rFonts w:cs="Arial"/>
          <w:i/>
        </w:rPr>
        <w:t>Xba</w:t>
      </w:r>
      <w:r w:rsidR="000B15F0">
        <w:rPr>
          <w:rFonts w:cs="Arial"/>
          <w:i/>
        </w:rPr>
        <w:t xml:space="preserve"> </w:t>
      </w:r>
      <w:r w:rsidR="006D3445" w:rsidRPr="003D31AD">
        <w:rPr>
          <w:rFonts w:cs="Arial"/>
          <w:i/>
        </w:rPr>
        <w:t>l</w:t>
      </w:r>
      <w:r w:rsidRPr="00E82933">
        <w:rPr>
          <w:rFonts w:cs="Arial"/>
          <w:i/>
        </w:rPr>
        <w:t xml:space="preserve"> </w:t>
      </w:r>
      <w:r w:rsidR="00A07D7F" w:rsidRPr="00E82933">
        <w:rPr>
          <w:rFonts w:cs="Arial"/>
        </w:rPr>
        <w:t>and</w:t>
      </w:r>
      <w:r w:rsidRPr="00E82933">
        <w:rPr>
          <w:rFonts w:cs="Arial"/>
          <w:i/>
        </w:rPr>
        <w:t xml:space="preserve"> N</w:t>
      </w:r>
      <w:r w:rsidR="000B15F0">
        <w:rPr>
          <w:rFonts w:cs="Arial"/>
          <w:i/>
        </w:rPr>
        <w:t>ot</w:t>
      </w:r>
      <w:r w:rsidRPr="00E82933">
        <w:rPr>
          <w:rFonts w:cs="Arial"/>
          <w:i/>
        </w:rPr>
        <w:t xml:space="preserve"> I</w:t>
      </w:r>
      <w:r w:rsidRPr="00E82933">
        <w:rPr>
          <w:rFonts w:cs="Arial"/>
        </w:rPr>
        <w:t>) were added</w:t>
      </w:r>
      <w:r w:rsidR="006D3445">
        <w:rPr>
          <w:rFonts w:cs="Arial"/>
        </w:rPr>
        <w:t xml:space="preserve"> accordingly</w:t>
      </w:r>
      <w:r w:rsidRPr="00E82933">
        <w:rPr>
          <w:rFonts w:cs="Arial"/>
        </w:rPr>
        <w:t xml:space="preserve"> for each tube and 2</w:t>
      </w:r>
      <w:r w:rsidR="00E635DB" w:rsidRPr="00E82933">
        <w:rPr>
          <w:rFonts w:cs="Arial"/>
        </w:rPr>
        <w:t xml:space="preserve"> </w:t>
      </w:r>
      <w:r w:rsidR="00011224">
        <w:t>μ</w:t>
      </w:r>
      <w:r w:rsidRPr="00E82933">
        <w:rPr>
          <w:rFonts w:cs="Arial"/>
        </w:rPr>
        <w:t>l Plasmid DNA) incubated for 2 h at 37°C, add 5</w:t>
      </w:r>
      <w:r w:rsidR="00E635DB" w:rsidRPr="00E82933">
        <w:rPr>
          <w:rFonts w:cs="Arial"/>
        </w:rPr>
        <w:t xml:space="preserve"> </w:t>
      </w:r>
      <w:r w:rsidR="00011224">
        <w:t>μ</w:t>
      </w:r>
      <w:r w:rsidRPr="00E82933">
        <w:rPr>
          <w:rFonts w:cs="Arial"/>
        </w:rPr>
        <w:t>l loading buffer (Buffer D) and 10</w:t>
      </w:r>
      <w:r w:rsidR="00E635DB" w:rsidRPr="00E82933">
        <w:rPr>
          <w:rFonts w:cs="Arial"/>
        </w:rPr>
        <w:t xml:space="preserve"> </w:t>
      </w:r>
      <w:r w:rsidR="00011224">
        <w:t>μ</w:t>
      </w:r>
      <w:r w:rsidRPr="00E82933">
        <w:rPr>
          <w:rFonts w:cs="Arial"/>
        </w:rPr>
        <w:t>l water (total volume 20</w:t>
      </w:r>
      <w:r w:rsidR="00E635DB" w:rsidRPr="00E82933">
        <w:rPr>
          <w:rFonts w:cs="Arial"/>
        </w:rPr>
        <w:t xml:space="preserve"> </w:t>
      </w:r>
      <w:r w:rsidR="00011224">
        <w:t>μ</w:t>
      </w:r>
      <w:r w:rsidRPr="00E82933">
        <w:rPr>
          <w:rFonts w:cs="Arial"/>
        </w:rPr>
        <w:t>l) then 5</w:t>
      </w:r>
      <w:r w:rsidR="00E635DB" w:rsidRPr="00E82933">
        <w:rPr>
          <w:rFonts w:cs="Arial"/>
        </w:rPr>
        <w:t xml:space="preserve"> </w:t>
      </w:r>
      <w:r w:rsidR="00011224">
        <w:t>μ</w:t>
      </w:r>
      <w:r w:rsidRPr="00E82933">
        <w:rPr>
          <w:rFonts w:cs="Arial"/>
        </w:rPr>
        <w:t>l of the resulting digestion mix was then analy</w:t>
      </w:r>
      <w:r w:rsidR="001B7610" w:rsidRPr="00E82933">
        <w:rPr>
          <w:rFonts w:cs="Arial"/>
        </w:rPr>
        <w:t>s</w:t>
      </w:r>
      <w:r w:rsidRPr="00E82933">
        <w:rPr>
          <w:rFonts w:cs="Arial"/>
        </w:rPr>
        <w:t xml:space="preserve">ed by electrophoresis in 1% (w/v) agarose gel </w:t>
      </w:r>
      <w:r w:rsidR="00325617" w:rsidRPr="00E82933">
        <w:rPr>
          <w:rFonts w:cs="Arial"/>
        </w:rPr>
        <w:t>alongside</w:t>
      </w:r>
      <w:r w:rsidRPr="00E82933">
        <w:rPr>
          <w:rFonts w:cs="Arial"/>
        </w:rPr>
        <w:t xml:space="preserve"> a sample of the original undigested plasmid (supercoiled).</w:t>
      </w:r>
    </w:p>
    <w:p w14:paraId="0DD37359" w14:textId="16B4F1A8" w:rsidR="0083227F" w:rsidRPr="00E82933" w:rsidRDefault="0069397E">
      <w:pPr>
        <w:pStyle w:val="Heading3"/>
      </w:pPr>
      <w:bookmarkStart w:id="115" w:name="_Toc182465042"/>
      <w:bookmarkStart w:id="116" w:name="_Toc282762533"/>
      <w:bookmarkStart w:id="117" w:name="_Toc322467730"/>
      <w:bookmarkStart w:id="118" w:name="_Toc322637481"/>
      <w:bookmarkStart w:id="119" w:name="_Toc367703540"/>
      <w:r>
        <w:t xml:space="preserve">2.9.1 </w:t>
      </w:r>
      <w:r w:rsidR="0083227F" w:rsidRPr="00E82933">
        <w:t>Agarose gel electrophoresis</w:t>
      </w:r>
      <w:bookmarkEnd w:id="115"/>
      <w:bookmarkEnd w:id="116"/>
      <w:bookmarkEnd w:id="117"/>
      <w:bookmarkEnd w:id="118"/>
      <w:bookmarkEnd w:id="119"/>
    </w:p>
    <w:p w14:paraId="03FCDDB3" w14:textId="77777777" w:rsidR="0083227F" w:rsidRPr="00E82933" w:rsidRDefault="0083227F" w:rsidP="003D31AD">
      <w:pPr>
        <w:jc w:val="both"/>
        <w:rPr>
          <w:rFonts w:cs="Arial"/>
        </w:rPr>
      </w:pPr>
    </w:p>
    <w:p w14:paraId="0A3D7799" w14:textId="6A05C320" w:rsidR="0083227F" w:rsidRPr="00E82933" w:rsidRDefault="0083227F" w:rsidP="0083227F">
      <w:pPr>
        <w:spacing w:line="360" w:lineRule="auto"/>
        <w:jc w:val="both"/>
        <w:rPr>
          <w:rFonts w:cs="Arial"/>
        </w:rPr>
      </w:pPr>
      <w:r w:rsidRPr="00E82933">
        <w:rPr>
          <w:rFonts w:cs="Arial"/>
        </w:rPr>
        <w:t>Gel electrophoresis was used qualitatively to check DNA preparation and quantitatively to determine relative insert size and vector concentrations in cloning reactions. It was used also to separate and purify specific DNA segments in cloning. Agarose gel was prepared in TAE buffer (Tris base,121</w:t>
      </w:r>
      <w:r w:rsidR="000035FA" w:rsidRPr="00E82933">
        <w:rPr>
          <w:rFonts w:cs="Arial"/>
        </w:rPr>
        <w:t xml:space="preserve"> </w:t>
      </w:r>
      <w:r w:rsidRPr="00E82933">
        <w:rPr>
          <w:rFonts w:cs="Arial"/>
        </w:rPr>
        <w:t>g,  Glacial acetic acid, 28.6</w:t>
      </w:r>
      <w:r w:rsidR="000035FA" w:rsidRPr="00E82933">
        <w:rPr>
          <w:rFonts w:cs="Arial"/>
        </w:rPr>
        <w:t xml:space="preserve"> </w:t>
      </w:r>
      <w:r w:rsidRPr="00E82933">
        <w:rPr>
          <w:rFonts w:cs="Arial"/>
        </w:rPr>
        <w:t>ml; 0.5</w:t>
      </w:r>
      <w:r w:rsidR="000035FA" w:rsidRPr="00E82933">
        <w:rPr>
          <w:rFonts w:cs="Arial"/>
        </w:rPr>
        <w:t xml:space="preserve"> </w:t>
      </w:r>
      <w:r w:rsidRPr="00E82933">
        <w:rPr>
          <w:rFonts w:cs="Arial"/>
        </w:rPr>
        <w:t>M EDTA (pH</w:t>
      </w:r>
      <w:r w:rsidR="000035FA" w:rsidRPr="00E82933">
        <w:rPr>
          <w:rFonts w:cs="Arial"/>
        </w:rPr>
        <w:t xml:space="preserve"> </w:t>
      </w:r>
      <w:r w:rsidRPr="00E82933">
        <w:rPr>
          <w:rFonts w:cs="Arial"/>
        </w:rPr>
        <w:t>8.0), 50</w:t>
      </w:r>
      <w:r w:rsidR="00CA413D" w:rsidRPr="00E82933">
        <w:rPr>
          <w:rFonts w:cs="Arial"/>
        </w:rPr>
        <w:t xml:space="preserve"> </w:t>
      </w:r>
      <w:r w:rsidRPr="00E82933">
        <w:rPr>
          <w:rFonts w:cs="Arial"/>
        </w:rPr>
        <w:t>ml) and heated to boiling point for 2 min in a microwave oven. The molten agarose was cooled down, 1</w:t>
      </w:r>
      <w:r w:rsidR="007A4B4C" w:rsidRPr="00E82933">
        <w:rPr>
          <w:rFonts w:cs="Arial"/>
        </w:rPr>
        <w:t xml:space="preserve"> </w:t>
      </w:r>
      <w:r w:rsidR="00011224">
        <w:t>μ</w:t>
      </w:r>
      <w:r w:rsidRPr="00E82933">
        <w:rPr>
          <w:rFonts w:cs="Arial"/>
        </w:rPr>
        <w:t>l</w:t>
      </w:r>
      <w:r w:rsidRPr="006615D1">
        <w:rPr>
          <w:rFonts w:cs="Arial"/>
        </w:rPr>
        <w:t xml:space="preserve"> of ethidium bromide (10</w:t>
      </w:r>
      <w:r w:rsidR="000035FA" w:rsidRPr="00E82933">
        <w:rPr>
          <w:rFonts w:cs="Arial"/>
        </w:rPr>
        <w:t xml:space="preserve"> </w:t>
      </w:r>
      <w:r w:rsidRPr="00E82933">
        <w:rPr>
          <w:rFonts w:cs="Arial"/>
        </w:rPr>
        <w:t>mg/ml) was added for every 25</w:t>
      </w:r>
      <w:r w:rsidR="000035FA" w:rsidRPr="00E82933">
        <w:rPr>
          <w:rFonts w:cs="Arial"/>
        </w:rPr>
        <w:t xml:space="preserve"> </w:t>
      </w:r>
      <w:r w:rsidRPr="00E82933">
        <w:rPr>
          <w:rFonts w:cs="Arial"/>
        </w:rPr>
        <w:t>ml of the gel solution and poured into a gel</w:t>
      </w:r>
      <w:r w:rsidR="00011224">
        <w:rPr>
          <w:rFonts w:cs="Arial"/>
        </w:rPr>
        <w:t xml:space="preserve"> </w:t>
      </w:r>
      <w:r w:rsidRPr="00E82933">
        <w:rPr>
          <w:rFonts w:cs="Arial"/>
        </w:rPr>
        <w:t>casting tray of a minigel tank, relevant combs inserted and the agarose left to set. The gel was then placed in a gel tank and submerged in TAE buffer. 2</w:t>
      </w:r>
      <w:r w:rsidR="007A4B4C" w:rsidRPr="006615D1">
        <w:rPr>
          <w:rFonts w:cs="Arial"/>
        </w:rPr>
        <w:t xml:space="preserve"> </w:t>
      </w:r>
      <w:r w:rsidR="00011224">
        <w:t>μ</w:t>
      </w:r>
      <w:r w:rsidRPr="00E82933">
        <w:rPr>
          <w:rFonts w:cs="Arial"/>
        </w:rPr>
        <w:t>l of DNA sample</w:t>
      </w:r>
      <w:r w:rsidRPr="006615D1">
        <w:rPr>
          <w:rFonts w:cs="Arial"/>
        </w:rPr>
        <w:t xml:space="preserve"> which</w:t>
      </w:r>
      <w:r w:rsidRPr="00E82933">
        <w:rPr>
          <w:rFonts w:cs="Arial"/>
        </w:rPr>
        <w:t xml:space="preserve"> contained 0.1</w:t>
      </w:r>
      <w:r w:rsidR="000035FA" w:rsidRPr="006615D1">
        <w:rPr>
          <w:rFonts w:cs="Arial"/>
        </w:rPr>
        <w:t xml:space="preserve"> </w:t>
      </w:r>
      <w:r w:rsidRPr="00E82933">
        <w:rPr>
          <w:rFonts w:cs="Arial"/>
        </w:rPr>
        <w:t xml:space="preserve">volume </w:t>
      </w:r>
      <w:r w:rsidRPr="006615D1">
        <w:rPr>
          <w:rFonts w:cs="Arial"/>
        </w:rPr>
        <w:t xml:space="preserve">of 10x restriction buffer </w:t>
      </w:r>
      <w:r w:rsidRPr="00E82933">
        <w:rPr>
          <w:rFonts w:cs="Arial"/>
        </w:rPr>
        <w:t>as added to 10</w:t>
      </w:r>
      <w:r w:rsidR="007A4B4C" w:rsidRPr="006615D1">
        <w:rPr>
          <w:rFonts w:cs="Arial"/>
        </w:rPr>
        <w:t xml:space="preserve"> </w:t>
      </w:r>
      <w:r w:rsidR="00011224">
        <w:t>μ</w:t>
      </w:r>
      <w:r w:rsidRPr="00E82933">
        <w:rPr>
          <w:rFonts w:cs="Arial"/>
        </w:rPr>
        <w:t>l loading solution (0.25%</w:t>
      </w:r>
      <w:r w:rsidR="00011224">
        <w:rPr>
          <w:rFonts w:cs="Arial"/>
        </w:rPr>
        <w:t xml:space="preserve"> </w:t>
      </w:r>
      <w:r w:rsidR="00011224" w:rsidRPr="006615D1">
        <w:rPr>
          <w:rFonts w:cs="Arial"/>
        </w:rPr>
        <w:t>v/v</w:t>
      </w:r>
      <w:r w:rsidR="000035FA" w:rsidRPr="006615D1">
        <w:rPr>
          <w:rFonts w:cs="Arial"/>
        </w:rPr>
        <w:t xml:space="preserve"> </w:t>
      </w:r>
      <w:r w:rsidRPr="00E82933">
        <w:rPr>
          <w:rFonts w:cs="Arial"/>
        </w:rPr>
        <w:t>Bromophenol blue, 0.25%</w:t>
      </w:r>
      <w:r w:rsidR="00011224">
        <w:rPr>
          <w:rFonts w:cs="Arial"/>
        </w:rPr>
        <w:t xml:space="preserve"> </w:t>
      </w:r>
      <w:r w:rsidR="00011224" w:rsidRPr="006615D1">
        <w:rPr>
          <w:rFonts w:cs="Arial"/>
        </w:rPr>
        <w:t>v/v</w:t>
      </w:r>
      <w:r w:rsidR="000035FA" w:rsidRPr="00E82933">
        <w:rPr>
          <w:rFonts w:cs="Arial"/>
        </w:rPr>
        <w:t xml:space="preserve"> </w:t>
      </w:r>
      <w:r w:rsidRPr="00E82933">
        <w:rPr>
          <w:rFonts w:cs="Arial"/>
        </w:rPr>
        <w:t>xylene cyanole, 30%</w:t>
      </w:r>
      <w:r w:rsidR="00011224">
        <w:rPr>
          <w:rFonts w:cs="Arial"/>
        </w:rPr>
        <w:t xml:space="preserve"> w/v</w:t>
      </w:r>
      <w:r w:rsidR="000035FA" w:rsidRPr="00E82933">
        <w:rPr>
          <w:rFonts w:cs="Arial"/>
        </w:rPr>
        <w:t xml:space="preserve"> </w:t>
      </w:r>
      <w:r w:rsidRPr="00E82933">
        <w:rPr>
          <w:rFonts w:cs="Arial"/>
        </w:rPr>
        <w:t>glycerol) and loaded into each well. A marker lane was always included that contained Q-step 4 quantitative DNA ladder marker (Yorkshire Bio, U.K). Electrophoresis was carried out at 80 V for at least 60 min, then the gel was transferred to tray and was shaken for 10 min. Lastly, the gel was viewed under UV trans-illuminator and photographed.</w:t>
      </w:r>
    </w:p>
    <w:p w14:paraId="772EC428" w14:textId="108D58D7" w:rsidR="0083227F" w:rsidRPr="003D31AD" w:rsidRDefault="0069397E">
      <w:pPr>
        <w:pStyle w:val="Heading2"/>
      </w:pPr>
      <w:bookmarkStart w:id="120" w:name="_Toc185428501"/>
      <w:bookmarkStart w:id="121" w:name="_Toc282762535"/>
      <w:bookmarkStart w:id="122" w:name="_Toc322467731"/>
      <w:bookmarkStart w:id="123" w:name="_Toc322637482"/>
      <w:bookmarkStart w:id="124" w:name="_Toc367703541"/>
      <w:r>
        <w:t xml:space="preserve">2.10 </w:t>
      </w:r>
      <w:r w:rsidR="0083227F" w:rsidRPr="00E82933">
        <w:t>Transfection</w:t>
      </w:r>
      <w:bookmarkEnd w:id="120"/>
      <w:bookmarkEnd w:id="121"/>
      <w:bookmarkEnd w:id="122"/>
      <w:bookmarkEnd w:id="123"/>
      <w:bookmarkEnd w:id="124"/>
    </w:p>
    <w:p w14:paraId="58283C9F" w14:textId="116E1491" w:rsidR="0083227F" w:rsidRPr="00E82933" w:rsidRDefault="0069397E">
      <w:pPr>
        <w:pStyle w:val="Heading3"/>
      </w:pPr>
      <w:bookmarkStart w:id="125" w:name="_Toc182465045"/>
      <w:bookmarkStart w:id="126" w:name="_Toc185428502"/>
      <w:bookmarkStart w:id="127" w:name="_Toc282762536"/>
      <w:bookmarkStart w:id="128" w:name="_Toc322467732"/>
      <w:bookmarkStart w:id="129" w:name="_Toc367703542"/>
      <w:r w:rsidRPr="003D31AD">
        <w:t>2.10.1</w:t>
      </w:r>
      <w:r w:rsidR="009235FD">
        <w:rPr>
          <w:i/>
        </w:rPr>
        <w:t xml:space="preserve"> </w:t>
      </w:r>
      <w:r w:rsidR="0083227F" w:rsidRPr="00E82933">
        <w:rPr>
          <w:i/>
        </w:rPr>
        <w:t xml:space="preserve"> </w:t>
      </w:r>
      <w:bookmarkStart w:id="130" w:name="_Toc322637483"/>
      <w:r w:rsidR="0083227F" w:rsidRPr="00E82933">
        <w:rPr>
          <w:i/>
        </w:rPr>
        <w:t>In vitro</w:t>
      </w:r>
      <w:r w:rsidR="0083227F" w:rsidRPr="00E82933">
        <w:t xml:space="preserve"> transfection of VSMC </w:t>
      </w:r>
      <w:bookmarkEnd w:id="125"/>
      <w:bookmarkEnd w:id="126"/>
      <w:r w:rsidR="0083227F" w:rsidRPr="00E82933">
        <w:t>with different plasmids</w:t>
      </w:r>
      <w:bookmarkEnd w:id="127"/>
      <w:bookmarkEnd w:id="128"/>
      <w:bookmarkEnd w:id="130"/>
      <w:bookmarkEnd w:id="129"/>
    </w:p>
    <w:p w14:paraId="1D6EA7ED" w14:textId="77777777" w:rsidR="0083227F" w:rsidRPr="00E82933" w:rsidRDefault="0083227F" w:rsidP="003D31AD">
      <w:pPr>
        <w:jc w:val="both"/>
        <w:rPr>
          <w:rFonts w:cs="Arial"/>
        </w:rPr>
      </w:pPr>
    </w:p>
    <w:p w14:paraId="392CDDEE" w14:textId="0F3A9406" w:rsidR="0083227F" w:rsidRPr="006615D1" w:rsidRDefault="0083227F" w:rsidP="0083227F">
      <w:pPr>
        <w:spacing w:line="360" w:lineRule="auto"/>
        <w:jc w:val="both"/>
        <w:rPr>
          <w:rFonts w:cs="Arial"/>
        </w:rPr>
      </w:pPr>
      <w:r w:rsidRPr="00E82933">
        <w:rPr>
          <w:rFonts w:cs="Arial"/>
        </w:rPr>
        <w:t xml:space="preserve">VSMC were seeded in </w:t>
      </w:r>
      <w:r w:rsidR="000035FA" w:rsidRPr="006615D1">
        <w:rPr>
          <w:rFonts w:cs="Arial"/>
        </w:rPr>
        <w:t xml:space="preserve">24 </w:t>
      </w:r>
      <w:r w:rsidRPr="00E82933">
        <w:rPr>
          <w:rFonts w:cs="Arial"/>
        </w:rPr>
        <w:t>well gelatin-coated plates at approximately 20,000 to 25,000 cells per well in 500</w:t>
      </w:r>
      <w:r w:rsidR="007A4B4C" w:rsidRPr="006615D1">
        <w:rPr>
          <w:rFonts w:cs="Arial"/>
        </w:rPr>
        <w:t xml:space="preserve"> </w:t>
      </w:r>
      <w:r w:rsidR="0025296D">
        <w:t>μ</w:t>
      </w:r>
      <w:r w:rsidRPr="00E82933">
        <w:rPr>
          <w:rFonts w:cs="Arial"/>
        </w:rPr>
        <w:t>l of growth medium</w:t>
      </w:r>
      <w:r w:rsidRPr="006615D1">
        <w:rPr>
          <w:rFonts w:cs="Arial"/>
        </w:rPr>
        <w:t xml:space="preserve">. </w:t>
      </w:r>
      <w:r w:rsidRPr="0035554D">
        <w:rPr>
          <w:rFonts w:cs="Arial"/>
        </w:rPr>
        <w:t>Antibiotics were not used in any wells for the following experiment. The following day, transfection was performed using one of three different plasmids (pEGFP-N1, pGL3-Ctrl and</w:t>
      </w:r>
      <w:r w:rsidR="000035FA" w:rsidRPr="006615D1">
        <w:rPr>
          <w:rFonts w:cs="Arial"/>
        </w:rPr>
        <w:t xml:space="preserve"> p</w:t>
      </w:r>
      <w:r w:rsidR="000035FA" w:rsidRPr="00E82933">
        <w:rPr>
          <w:rFonts w:cs="Arial"/>
        </w:rPr>
        <w:t>CMV6-SIL1Ra</w:t>
      </w:r>
      <w:r w:rsidRPr="00E82933">
        <w:rPr>
          <w:rFonts w:cs="Arial"/>
        </w:rPr>
        <w:t>) with the cells</w:t>
      </w:r>
      <w:r w:rsidRPr="006615D1">
        <w:rPr>
          <w:rFonts w:cs="Arial"/>
        </w:rPr>
        <w:t xml:space="preserve"> at</w:t>
      </w:r>
      <w:r w:rsidRPr="00E82933">
        <w:rPr>
          <w:rFonts w:cs="Arial"/>
        </w:rPr>
        <w:t xml:space="preserve"> 80-90% confluence. </w:t>
      </w:r>
    </w:p>
    <w:p w14:paraId="094ABB19" w14:textId="77777777" w:rsidR="0083227F" w:rsidRPr="00E82933" w:rsidRDefault="0083227F" w:rsidP="0083227F">
      <w:pPr>
        <w:spacing w:line="360" w:lineRule="auto"/>
        <w:jc w:val="both"/>
        <w:rPr>
          <w:rFonts w:cs="Arial"/>
        </w:rPr>
      </w:pPr>
      <w:r w:rsidRPr="00E82933">
        <w:rPr>
          <w:rFonts w:cs="Arial"/>
        </w:rPr>
        <w:t>pEGFP-N1</w:t>
      </w:r>
      <w:r w:rsidRPr="006615D1">
        <w:rPr>
          <w:rFonts w:cs="Arial"/>
        </w:rPr>
        <w:t>: green fluorescent protein plasmid</w:t>
      </w:r>
    </w:p>
    <w:p w14:paraId="12F85413" w14:textId="77777777" w:rsidR="0083227F" w:rsidRPr="00E82933" w:rsidRDefault="0083227F" w:rsidP="0083227F">
      <w:pPr>
        <w:spacing w:line="360" w:lineRule="auto"/>
        <w:jc w:val="both"/>
        <w:rPr>
          <w:rFonts w:cs="Arial"/>
        </w:rPr>
      </w:pPr>
      <w:r w:rsidRPr="00E82933">
        <w:rPr>
          <w:rFonts w:cs="Arial"/>
        </w:rPr>
        <w:t>pGL3-Ctrl</w:t>
      </w:r>
      <w:r w:rsidRPr="006615D1">
        <w:rPr>
          <w:rFonts w:cs="Arial"/>
        </w:rPr>
        <w:t>: luciferase protein plasmid</w:t>
      </w:r>
    </w:p>
    <w:p w14:paraId="0C7376E6" w14:textId="1995DA4B" w:rsidR="0083227F" w:rsidRPr="00E82933" w:rsidRDefault="00A26CCF" w:rsidP="0083227F">
      <w:pPr>
        <w:spacing w:line="360" w:lineRule="auto"/>
        <w:jc w:val="both"/>
        <w:rPr>
          <w:rFonts w:cs="Arial"/>
        </w:rPr>
      </w:pPr>
      <w:r w:rsidRPr="00E82933">
        <w:rPr>
          <w:rFonts w:cs="Arial"/>
        </w:rPr>
        <w:t>pCMV6-SIL1Ra</w:t>
      </w:r>
      <w:r w:rsidRPr="00E82933" w:rsidDel="00A26CCF">
        <w:rPr>
          <w:rFonts w:cs="Arial"/>
        </w:rPr>
        <w:t xml:space="preserve"> </w:t>
      </w:r>
      <w:r w:rsidR="0083227F" w:rsidRPr="006615D1">
        <w:rPr>
          <w:rFonts w:cs="Arial"/>
        </w:rPr>
        <w:t xml:space="preserve">: secretory interleukin-1 receptor antagonist </w:t>
      </w:r>
      <w:r w:rsidR="000035FA" w:rsidRPr="00E82933">
        <w:rPr>
          <w:rFonts w:cs="Arial"/>
        </w:rPr>
        <w:t>plasmid</w:t>
      </w:r>
      <w:r w:rsidR="0083227F" w:rsidRPr="00E82933">
        <w:rPr>
          <w:rFonts w:cs="Arial"/>
        </w:rPr>
        <w:t xml:space="preserve"> </w:t>
      </w:r>
    </w:p>
    <w:p w14:paraId="44A50F06" w14:textId="4C9760FD" w:rsidR="0083227F" w:rsidRPr="00E82933" w:rsidRDefault="0069397E" w:rsidP="003D31AD">
      <w:pPr>
        <w:pStyle w:val="Heading4"/>
      </w:pPr>
      <w:bookmarkStart w:id="131" w:name="_Toc182465046"/>
      <w:bookmarkStart w:id="132" w:name="_Toc185428503"/>
      <w:bookmarkStart w:id="133" w:name="_Toc282762537"/>
      <w:bookmarkStart w:id="134" w:name="_Toc322467733"/>
      <w:bookmarkStart w:id="135" w:name="_Toc322637484"/>
      <w:bookmarkStart w:id="136" w:name="_Toc367703543"/>
      <w:r>
        <w:t xml:space="preserve">2.10.1.1 </w:t>
      </w:r>
      <w:r w:rsidR="0083227F" w:rsidRPr="00E82933">
        <w:t>Lipofectamine transfection protocol and its mechanism</w:t>
      </w:r>
      <w:bookmarkEnd w:id="131"/>
      <w:bookmarkEnd w:id="132"/>
      <w:bookmarkEnd w:id="133"/>
      <w:bookmarkEnd w:id="134"/>
      <w:bookmarkEnd w:id="135"/>
      <w:bookmarkEnd w:id="136"/>
    </w:p>
    <w:p w14:paraId="0B3E3F3C" w14:textId="77777777" w:rsidR="0083227F" w:rsidRPr="00E82933" w:rsidRDefault="0083227F" w:rsidP="003D31AD">
      <w:pPr>
        <w:jc w:val="both"/>
        <w:rPr>
          <w:rFonts w:eastAsiaTheme="majorEastAsia" w:cs="Arial"/>
          <w:b/>
          <w:bCs/>
          <w:sz w:val="28"/>
          <w:szCs w:val="28"/>
        </w:rPr>
      </w:pPr>
    </w:p>
    <w:p w14:paraId="75E5B8FA" w14:textId="6098F36B" w:rsidR="0083227F" w:rsidRPr="00E82933" w:rsidRDefault="0083227F" w:rsidP="003D31AD">
      <w:pPr>
        <w:pStyle w:val="ListParagraph"/>
        <w:spacing w:line="360" w:lineRule="auto"/>
        <w:ind w:left="0"/>
        <w:jc w:val="both"/>
      </w:pPr>
      <w:r w:rsidRPr="00E82933">
        <w:rPr>
          <w:rFonts w:cs="Arial"/>
        </w:rPr>
        <w:t xml:space="preserve">The main aim of this </w:t>
      </w:r>
      <w:r w:rsidRPr="00E82933">
        <w:rPr>
          <w:rFonts w:cs="Arial"/>
          <w:i/>
        </w:rPr>
        <w:t>in vitro</w:t>
      </w:r>
      <w:r w:rsidRPr="00E82933">
        <w:rPr>
          <w:rFonts w:cs="Arial"/>
        </w:rPr>
        <w:t xml:space="preserve"> chemical transfection using either reporter or therapeutic plasmids </w:t>
      </w:r>
      <w:r w:rsidR="00D37D10">
        <w:rPr>
          <w:rFonts w:cs="Arial"/>
        </w:rPr>
        <w:t>was</w:t>
      </w:r>
      <w:r w:rsidRPr="00E82933">
        <w:rPr>
          <w:rFonts w:cs="Arial"/>
        </w:rPr>
        <w:t xml:space="preserve"> to test, determine and confirm the </w:t>
      </w:r>
      <w:r w:rsidRPr="00E82933">
        <w:rPr>
          <w:rFonts w:cs="Arial"/>
          <w:i/>
        </w:rPr>
        <w:t>in vitro</w:t>
      </w:r>
      <w:r w:rsidRPr="00E82933">
        <w:rPr>
          <w:rFonts w:cs="Arial"/>
        </w:rPr>
        <w:t xml:space="preserve"> biological functions and activities of these plasmids by doing </w:t>
      </w:r>
      <w:r w:rsidRPr="00E82933">
        <w:rPr>
          <w:rFonts w:cs="Arial"/>
          <w:i/>
        </w:rPr>
        <w:t>in vitro</w:t>
      </w:r>
      <w:r w:rsidRPr="00E82933">
        <w:rPr>
          <w:rFonts w:cs="Arial"/>
        </w:rPr>
        <w:t xml:space="preserve"> gene expression before consideration or move forward towards </w:t>
      </w:r>
      <w:r w:rsidRPr="00E82933">
        <w:rPr>
          <w:rFonts w:cs="Arial"/>
          <w:i/>
        </w:rPr>
        <w:t xml:space="preserve">in vivo </w:t>
      </w:r>
      <w:r w:rsidRPr="006615D1">
        <w:rPr>
          <w:rFonts w:cs="Arial"/>
        </w:rPr>
        <w:t>transfection or gene expression. Luciferase is considered as reporter light producing plasmid, light emitted from the</w:t>
      </w:r>
      <w:r w:rsidR="00D37D10">
        <w:rPr>
          <w:rFonts w:cs="Arial"/>
        </w:rPr>
        <w:t xml:space="preserve"> successfully transfected SMC</w:t>
      </w:r>
      <w:r w:rsidR="000035FA" w:rsidRPr="00E82933">
        <w:rPr>
          <w:rFonts w:cs="Arial"/>
        </w:rPr>
        <w:t xml:space="preserve"> with the</w:t>
      </w:r>
      <w:r w:rsidRPr="00E82933">
        <w:rPr>
          <w:rFonts w:cs="Arial"/>
        </w:rPr>
        <w:t xml:space="preserve"> plasmid was detected by light sensitive apparatus called Dual-Glo luciferase assay system, in the availability of its specific substrate called Dual-Glo luciferase reagent (Promega, UK Ltd, Southampton). The reagent was added to the well plate containing duplicated cells in culture media and left for 10 min. Transfection chemical reagent was available in a liquid form at a concentration 1</w:t>
      </w:r>
      <w:r w:rsidR="000035FA" w:rsidRPr="00E82933">
        <w:rPr>
          <w:rFonts w:cs="Arial"/>
        </w:rPr>
        <w:t xml:space="preserve"> </w:t>
      </w:r>
      <w:r w:rsidRPr="00E82933">
        <w:rPr>
          <w:rFonts w:cs="Arial"/>
        </w:rPr>
        <w:t>mg/ml and stored at +4°C.  Lipofectamine-DNA complex</w:t>
      </w:r>
      <w:r w:rsidRPr="00E82933" w:rsidDel="0074768F">
        <w:rPr>
          <w:rFonts w:cs="Arial"/>
        </w:rPr>
        <w:t xml:space="preserve"> </w:t>
      </w:r>
      <w:r w:rsidRPr="00E82933">
        <w:rPr>
          <w:rFonts w:cs="Arial"/>
        </w:rPr>
        <w:t xml:space="preserve">has high transfection efficiency into eukaryotic cells once added directly in culture media, </w:t>
      </w:r>
      <w:r w:rsidR="00325617" w:rsidRPr="00E82933">
        <w:rPr>
          <w:rFonts w:cs="Arial"/>
        </w:rPr>
        <w:t>furthermore</w:t>
      </w:r>
      <w:r w:rsidRPr="00E82933">
        <w:rPr>
          <w:rFonts w:cs="Arial"/>
        </w:rPr>
        <w:t xml:space="preserve"> there is no need to change the media or remove the complex after 4 </w:t>
      </w:r>
      <w:r w:rsidR="00665EFA" w:rsidRPr="00E82933">
        <w:rPr>
          <w:rFonts w:cs="Arial"/>
        </w:rPr>
        <w:t>h</w:t>
      </w:r>
      <w:r w:rsidRPr="00E82933">
        <w:rPr>
          <w:rFonts w:cs="Arial"/>
        </w:rPr>
        <w:t xml:space="preserve"> however, complex and media can be removed after 4</w:t>
      </w:r>
      <w:r w:rsidR="00D37D10">
        <w:rPr>
          <w:rFonts w:cs="Arial"/>
        </w:rPr>
        <w:t xml:space="preserve"> </w:t>
      </w:r>
      <w:r w:rsidRPr="00E82933">
        <w:rPr>
          <w:rFonts w:cs="Arial"/>
        </w:rPr>
        <w:t>-</w:t>
      </w:r>
      <w:r w:rsidR="00D37D10">
        <w:rPr>
          <w:rFonts w:cs="Arial"/>
        </w:rPr>
        <w:t xml:space="preserve"> </w:t>
      </w:r>
      <w:r w:rsidRPr="00E82933">
        <w:rPr>
          <w:rFonts w:cs="Arial"/>
        </w:rPr>
        <w:t xml:space="preserve">6 h without any change in the transfection efficiency. For </w:t>
      </w:r>
      <w:r w:rsidR="000035FA" w:rsidRPr="00E82933">
        <w:rPr>
          <w:rFonts w:cs="Arial"/>
        </w:rPr>
        <w:t xml:space="preserve">optimum </w:t>
      </w:r>
      <w:r w:rsidRPr="00E82933">
        <w:rPr>
          <w:rFonts w:cs="Arial"/>
          <w:i/>
        </w:rPr>
        <w:t>in</w:t>
      </w:r>
      <w:r w:rsidR="000035FA" w:rsidRPr="00E82933">
        <w:rPr>
          <w:rFonts w:cs="Arial"/>
          <w:i/>
        </w:rPr>
        <w:t xml:space="preserve"> vitro </w:t>
      </w:r>
      <w:r w:rsidRPr="00E82933">
        <w:rPr>
          <w:rFonts w:cs="Arial"/>
        </w:rPr>
        <w:t>transfection efficiency, the optimisation should be at DNA (</w:t>
      </w:r>
      <w:r w:rsidR="00D37D10">
        <w:t>μ</w:t>
      </w:r>
      <w:r w:rsidRPr="00E82933">
        <w:rPr>
          <w:rFonts w:cs="Arial"/>
        </w:rPr>
        <w:t>g): lipofectamine (</w:t>
      </w:r>
      <w:r w:rsidR="00D37D10">
        <w:t>μ</w:t>
      </w:r>
      <w:r w:rsidRPr="00E82933">
        <w:rPr>
          <w:rFonts w:cs="Arial"/>
        </w:rPr>
        <w:t>l) ratio 1:2, 90% to 95% of cells needed to be confluent, no antibiotics in the media during transfection (cause cell death), Use serum free media like (DMEM) to dilute lipofectamine and 0.8</w:t>
      </w:r>
      <w:r w:rsidR="007A4B4C" w:rsidRPr="00E82933">
        <w:rPr>
          <w:rFonts w:cs="Arial" w:hint="eastAsia"/>
        </w:rPr>
        <w:t xml:space="preserve"> </w:t>
      </w:r>
      <w:r w:rsidR="00D37D10">
        <w:t>μ</w:t>
      </w:r>
      <w:r w:rsidRPr="00E82933">
        <w:rPr>
          <w:rFonts w:cs="Arial"/>
        </w:rPr>
        <w:t xml:space="preserve">g of DNA per well. As the main aim of this project was to optimise </w:t>
      </w:r>
      <w:r w:rsidRPr="00E82933">
        <w:rPr>
          <w:rFonts w:cs="Arial"/>
          <w:i/>
        </w:rPr>
        <w:t>in vivo</w:t>
      </w:r>
      <w:r w:rsidRPr="00E82933">
        <w:rPr>
          <w:rFonts w:cs="Arial"/>
        </w:rPr>
        <w:t xml:space="preserve"> US gene delivery, we decided to utilise one set of </w:t>
      </w:r>
      <w:r w:rsidRPr="00E82933">
        <w:rPr>
          <w:rFonts w:cs="Arial"/>
          <w:i/>
        </w:rPr>
        <w:t>in vitro</w:t>
      </w:r>
      <w:r w:rsidRPr="00E82933">
        <w:rPr>
          <w:rFonts w:cs="Arial"/>
        </w:rPr>
        <w:t xml:space="preserve"> optimization conditions throughout all experiments.</w:t>
      </w:r>
    </w:p>
    <w:p w14:paraId="08F633C1" w14:textId="66BF3C5D" w:rsidR="0083227F" w:rsidRDefault="0069397E" w:rsidP="003D31AD">
      <w:pPr>
        <w:pStyle w:val="Heading4"/>
        <w:rPr>
          <w:i/>
        </w:rPr>
      </w:pPr>
      <w:bookmarkStart w:id="137" w:name="_Toc322637485"/>
      <w:bookmarkStart w:id="138" w:name="_Toc367703544"/>
      <w:r>
        <w:t xml:space="preserve">2.10.1.2 </w:t>
      </w:r>
      <w:r w:rsidR="0083227F" w:rsidRPr="00E82933">
        <w:t xml:space="preserve">Method for lipofectamine transfection </w:t>
      </w:r>
      <w:r w:rsidR="0083227F" w:rsidRPr="00E82933">
        <w:rPr>
          <w:i/>
        </w:rPr>
        <w:t>in vitro</w:t>
      </w:r>
      <w:bookmarkEnd w:id="137"/>
      <w:bookmarkEnd w:id="138"/>
    </w:p>
    <w:p w14:paraId="6D4CB383" w14:textId="77777777" w:rsidR="00490A01" w:rsidRDefault="00490A01" w:rsidP="003D31AD"/>
    <w:p w14:paraId="328FA26D" w14:textId="7CF59134" w:rsidR="00490A01" w:rsidRPr="003D31AD" w:rsidRDefault="00490A01" w:rsidP="003D31AD">
      <w:pPr>
        <w:spacing w:line="360" w:lineRule="auto"/>
        <w:jc w:val="both"/>
        <w:rPr>
          <w:rFonts w:cs="Arial"/>
        </w:rPr>
      </w:pPr>
      <w:r w:rsidRPr="003D31AD">
        <w:rPr>
          <w:rFonts w:cs="Arial"/>
        </w:rPr>
        <w:t xml:space="preserve">The luciferase reporter assay is </w:t>
      </w:r>
      <w:r>
        <w:rPr>
          <w:rFonts w:cs="Arial"/>
        </w:rPr>
        <w:t xml:space="preserve">very common used </w:t>
      </w:r>
      <w:r w:rsidRPr="003D31AD">
        <w:rPr>
          <w:rFonts w:cs="Arial"/>
        </w:rPr>
        <w:t>tool to study gene expression at the transcriptional level. It is</w:t>
      </w:r>
      <w:r>
        <w:rPr>
          <w:rFonts w:cs="Arial"/>
        </w:rPr>
        <w:t xml:space="preserve"> also</w:t>
      </w:r>
      <w:r w:rsidRPr="003D31AD">
        <w:rPr>
          <w:rFonts w:cs="Arial"/>
        </w:rPr>
        <w:t xml:space="preserve"> widely used because it is relatively inexpensive,</w:t>
      </w:r>
      <w:r>
        <w:rPr>
          <w:rFonts w:cs="Arial"/>
        </w:rPr>
        <w:t xml:space="preserve"> convenient</w:t>
      </w:r>
      <w:r w:rsidRPr="00D6641C">
        <w:rPr>
          <w:rFonts w:cs="Arial"/>
        </w:rPr>
        <w:t xml:space="preserve"> </w:t>
      </w:r>
      <w:r w:rsidRPr="003D31AD">
        <w:rPr>
          <w:rFonts w:cs="Arial"/>
        </w:rPr>
        <w:t>and gives quantitative measurements instantaneously</w:t>
      </w:r>
      <w:r>
        <w:rPr>
          <w:rFonts w:cs="Arial"/>
        </w:rPr>
        <w:t>.</w:t>
      </w:r>
    </w:p>
    <w:p w14:paraId="451A578C" w14:textId="77777777" w:rsidR="000035FA" w:rsidRPr="0035554D" w:rsidRDefault="000035FA" w:rsidP="000035FA">
      <w:pPr>
        <w:rPr>
          <w:rFonts w:cs="Arial"/>
        </w:rPr>
      </w:pPr>
    </w:p>
    <w:p w14:paraId="7A3E6514" w14:textId="30CFEC92" w:rsidR="000035FA" w:rsidRPr="00E82933" w:rsidRDefault="000035FA" w:rsidP="000035FA">
      <w:pPr>
        <w:spacing w:line="360" w:lineRule="auto"/>
        <w:jc w:val="both"/>
        <w:rPr>
          <w:rFonts w:cs="Arial"/>
        </w:rPr>
      </w:pPr>
      <w:r w:rsidRPr="00E82933">
        <w:rPr>
          <w:rFonts w:cs="Arial"/>
        </w:rPr>
        <w:t>For the pGL3-Ctrl expressed protein, firefly luciferase result in the fo</w:t>
      </w:r>
      <w:r w:rsidR="0069397E">
        <w:rPr>
          <w:rFonts w:cs="Arial"/>
        </w:rPr>
        <w:t>llowing reaction.</w:t>
      </w:r>
      <w:r w:rsidRPr="00E82933">
        <w:rPr>
          <w:rFonts w:cs="Arial"/>
        </w:rPr>
        <w:t xml:space="preserve"> </w:t>
      </w:r>
    </w:p>
    <w:p w14:paraId="34E6CDE5" w14:textId="20F34CA4" w:rsidR="000035FA" w:rsidRPr="006615D1" w:rsidRDefault="000035FA" w:rsidP="000035FA">
      <w:pPr>
        <w:tabs>
          <w:tab w:val="right" w:pos="2940"/>
        </w:tabs>
        <w:spacing w:line="360" w:lineRule="auto"/>
        <w:jc w:val="both"/>
        <w:rPr>
          <w:rFonts w:cs="Arial"/>
        </w:rPr>
      </w:pPr>
      <w:r w:rsidRPr="003D31AD">
        <w:rPr>
          <w:rFonts w:cs="Arial"/>
          <w:noProof/>
          <w:lang w:eastAsia="en-US"/>
        </w:rPr>
        <mc:AlternateContent>
          <mc:Choice Requires="wps">
            <w:drawing>
              <wp:anchor distT="0" distB="0" distL="114300" distR="114300" simplePos="0" relativeHeight="251784192" behindDoc="0" locked="0" layoutInCell="1" allowOverlap="1" wp14:anchorId="34FED772" wp14:editId="6823F930">
                <wp:simplePos x="0" y="0"/>
                <wp:positionH relativeFrom="column">
                  <wp:posOffset>1711325</wp:posOffset>
                </wp:positionH>
                <wp:positionV relativeFrom="paragraph">
                  <wp:posOffset>118745</wp:posOffset>
                </wp:positionV>
                <wp:extent cx="768985" cy="58610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768985" cy="5861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AED6CA" w14:textId="77777777" w:rsidR="000035FA" w:rsidRPr="00DE6588" w:rsidRDefault="000035FA" w:rsidP="000035FA">
                            <w:pPr>
                              <w:rPr>
                                <w:sz w:val="20"/>
                                <w:szCs w:val="20"/>
                              </w:rPr>
                            </w:pPr>
                            <w:r w:rsidRPr="00DE6588">
                              <w:rPr>
                                <w:sz w:val="20"/>
                                <w:szCs w:val="20"/>
                              </w:rPr>
                              <w:t>Luciferase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4" type="#_x0000_t202" style="position:absolute;left:0;text-align:left;margin-left:134.75pt;margin-top:9.35pt;width:60.55pt;height:46.15pt;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" filled="f" stroked="f">
                <v:textbox>
                  <w:txbxContent>
                    <w:p w14:paraId="49AED6CA" w14:textId="77777777" w:rsidR="000035FA" w:rsidRPr="00DE6588" w:rsidRDefault="000035FA" w:rsidP="000035FA">
                      <w:pPr>
                        <w:rPr>
                          <w:sz w:val="20"/>
                          <w:szCs w:val="20"/>
                        </w:rPr>
                      </w:pPr>
                      <w:r w:rsidRPr="00DE6588">
                        <w:rPr>
                          <w:sz w:val="20"/>
                          <w:szCs w:val="20"/>
                        </w:rPr>
                        <w:t>Luciferase</w:t>
                      </w:r>
                    </w:p>
                  </w:txbxContent>
                </v:textbox>
                <w10:wrap type="square"/>
              </v:shape>
            </w:pict>
          </mc:Fallback>
        </mc:AlternateContent>
      </w:r>
      <w:r w:rsidRPr="003D31AD">
        <w:rPr>
          <w:rFonts w:cs="Arial"/>
          <w:noProof/>
          <w:lang w:eastAsia="en-US"/>
        </w:rPr>
        <mc:AlternateContent>
          <mc:Choice Requires="wps">
            <w:drawing>
              <wp:anchor distT="0" distB="0" distL="114300" distR="114300" simplePos="0" relativeHeight="251783168" behindDoc="0" locked="0" layoutInCell="1" allowOverlap="1" wp14:anchorId="0CC9F940" wp14:editId="3B6BC6B2">
                <wp:simplePos x="0" y="0"/>
                <wp:positionH relativeFrom="column">
                  <wp:posOffset>2514600</wp:posOffset>
                </wp:positionH>
                <wp:positionV relativeFrom="paragraph">
                  <wp:posOffset>160655</wp:posOffset>
                </wp:positionV>
                <wp:extent cx="2857500" cy="4572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857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72DD98" w14:textId="77777777" w:rsidR="000035FA" w:rsidRPr="00910D5D" w:rsidRDefault="000035FA" w:rsidP="000035FA">
                            <w:r>
                              <w:t>AMP + ppi + oxyluciferine + CO</w:t>
                            </w:r>
                            <w:r>
                              <w:rPr>
                                <w:vertAlign w:val="subscript"/>
                              </w:rPr>
                              <w:t xml:space="preserve">2 + </w:t>
                            </w:r>
                            <w:r>
                              <w:t>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5" type="#_x0000_t202" style="position:absolute;left:0;text-align:left;margin-left:198pt;margin-top:12.65pt;width:225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" filled="f" stroked="f">
                <v:textbox>
                  <w:txbxContent>
                    <w:p w14:paraId="5372DD98" w14:textId="77777777" w:rsidR="000035FA" w:rsidRPr="00910D5D" w:rsidRDefault="000035FA" w:rsidP="000035FA">
                      <w:r>
                        <w:t>AMP + ppi + oxyluciferine + CO</w:t>
                      </w:r>
                      <w:r>
                        <w:rPr>
                          <w:vertAlign w:val="subscript"/>
                        </w:rPr>
                        <w:t xml:space="preserve">2 + </w:t>
                      </w:r>
                      <w:r>
                        <w:t>Light</w:t>
                      </w:r>
                    </w:p>
                  </w:txbxContent>
                </v:textbox>
                <w10:wrap type="square"/>
              </v:shape>
            </w:pict>
          </mc:Fallback>
        </mc:AlternateContent>
      </w:r>
      <w:r w:rsidRPr="006615D1">
        <w:rPr>
          <w:rFonts w:cs="Arial"/>
        </w:rPr>
        <w:tab/>
      </w:r>
    </w:p>
    <w:p w14:paraId="1575A0F6" w14:textId="77777777" w:rsidR="000035FA" w:rsidRPr="00E82933" w:rsidRDefault="000035FA" w:rsidP="000035FA">
      <w:pPr>
        <w:spacing w:line="360" w:lineRule="auto"/>
        <w:jc w:val="both"/>
        <w:rPr>
          <w:rFonts w:cs="Arial"/>
          <w:vertAlign w:val="subscript"/>
        </w:rPr>
      </w:pPr>
      <w:r w:rsidRPr="003D31AD">
        <w:rPr>
          <w:rFonts w:cs="Arial"/>
          <w:noProof/>
          <w:lang w:eastAsia="en-US"/>
        </w:rPr>
        <mc:AlternateContent>
          <mc:Choice Requires="wps">
            <w:drawing>
              <wp:anchor distT="0" distB="0" distL="114300" distR="114300" simplePos="0" relativeHeight="251782144" behindDoc="0" locked="0" layoutInCell="1" allowOverlap="1" wp14:anchorId="30B26837" wp14:editId="4754DFBF">
                <wp:simplePos x="0" y="0"/>
                <wp:positionH relativeFrom="column">
                  <wp:posOffset>1828800</wp:posOffset>
                </wp:positionH>
                <wp:positionV relativeFrom="paragraph">
                  <wp:posOffset>11430</wp:posOffset>
                </wp:positionV>
                <wp:extent cx="571500" cy="114300"/>
                <wp:effectExtent l="50800" t="50800" r="63500" b="139700"/>
                <wp:wrapThrough wrapText="bothSides">
                  <wp:wrapPolygon edited="0">
                    <wp:start x="16320" y="-9600"/>
                    <wp:lineTo x="-1920" y="0"/>
                    <wp:lineTo x="-1920" y="24000"/>
                    <wp:lineTo x="17280" y="43200"/>
                    <wp:lineTo x="22080" y="43200"/>
                    <wp:lineTo x="23040" y="4800"/>
                    <wp:lineTo x="23040" y="-9600"/>
                    <wp:lineTo x="16320" y="-9600"/>
                  </wp:wrapPolygon>
                </wp:wrapThrough>
                <wp:docPr id="10" name="Right Arrow 10"/>
                <wp:cNvGraphicFramePr/>
                <a:graphic xmlns:a="http://schemas.openxmlformats.org/drawingml/2006/main">
                  <a:graphicData uri="http://schemas.microsoft.com/office/word/2010/wordprocessingShape">
                    <wps:wsp>
                      <wps:cNvSpPr/>
                      <wps:spPr>
                        <a:xfrm flipV="1">
                          <a:off x="0" y="0"/>
                          <a:ext cx="571500" cy="1143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2in;margin-top:.9pt;width:45pt;height:9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" adj="19440" fillcolor="#4f81bd [3204]" strokecolor="#4579b8 [3044]">
                <v:fill color2="#a7bfde [1620]" rotate="t" type="gradient">
                  <o:fill v:ext="view" type="gradientUnscaled"/>
                </v:fill>
                <v:shadow on="t" opacity="22937f" mv:blur="40000f" origin=",.5" offset="0,23000emu"/>
                <w10:wrap type="through"/>
              </v:shape>
            </w:pict>
          </mc:Fallback>
        </mc:AlternateContent>
      </w:r>
      <w:r w:rsidRPr="006615D1">
        <w:rPr>
          <w:rFonts w:cs="Arial"/>
        </w:rPr>
        <w:t>ATP + Luciferin + O</w:t>
      </w:r>
      <w:r w:rsidRPr="006615D1">
        <w:rPr>
          <w:rFonts w:cs="Arial"/>
          <w:vertAlign w:val="subscript"/>
        </w:rPr>
        <w:t>2</w:t>
      </w:r>
      <w:r w:rsidRPr="006615D1">
        <w:rPr>
          <w:rFonts w:cs="Arial"/>
        </w:rPr>
        <w:t xml:space="preserve">              </w:t>
      </w:r>
    </w:p>
    <w:p w14:paraId="5CACBDE1" w14:textId="77777777" w:rsidR="000035FA" w:rsidRPr="00E82933" w:rsidRDefault="000035FA" w:rsidP="000035FA">
      <w:pPr>
        <w:spacing w:line="360" w:lineRule="auto"/>
        <w:jc w:val="both"/>
        <w:rPr>
          <w:rFonts w:cs="Arial"/>
        </w:rPr>
      </w:pPr>
    </w:p>
    <w:p w14:paraId="682C1A00" w14:textId="6235311C" w:rsidR="0083227F" w:rsidRDefault="000035FA" w:rsidP="0083227F">
      <w:pPr>
        <w:spacing w:line="360" w:lineRule="auto"/>
        <w:jc w:val="both"/>
        <w:rPr>
          <w:rFonts w:cs="Arial"/>
        </w:rPr>
      </w:pPr>
      <w:r w:rsidRPr="00E82933">
        <w:rPr>
          <w:rFonts w:cs="Arial"/>
        </w:rPr>
        <w:t>The light emitted represents the level of luciferase plasmid expressed in the SMC.</w:t>
      </w:r>
    </w:p>
    <w:p w14:paraId="2DA9ED9E" w14:textId="77777777" w:rsidR="00D37D10" w:rsidRPr="00E82933" w:rsidRDefault="00D37D10" w:rsidP="0083227F">
      <w:pPr>
        <w:spacing w:line="360" w:lineRule="auto"/>
        <w:jc w:val="both"/>
        <w:rPr>
          <w:rFonts w:cs="Arial"/>
        </w:rPr>
      </w:pPr>
    </w:p>
    <w:p w14:paraId="167184F3" w14:textId="77777777" w:rsidR="00C14DD9" w:rsidRDefault="0083227F" w:rsidP="0083227F">
      <w:pPr>
        <w:spacing w:line="360" w:lineRule="auto"/>
        <w:jc w:val="both"/>
        <w:rPr>
          <w:rFonts w:cs="Arial"/>
        </w:rPr>
      </w:pPr>
      <w:r w:rsidRPr="00E82933">
        <w:rPr>
          <w:rFonts w:cs="Arial"/>
        </w:rPr>
        <w:t>DNA was diluted and mixed gently in 50</w:t>
      </w:r>
      <w:r w:rsidR="007A4B4C" w:rsidRPr="006615D1">
        <w:rPr>
          <w:rFonts w:cs="Arial"/>
        </w:rPr>
        <w:t xml:space="preserve"> μ</w:t>
      </w:r>
      <w:r w:rsidRPr="00E82933">
        <w:rPr>
          <w:rFonts w:cs="Arial"/>
        </w:rPr>
        <w:t>l</w:t>
      </w:r>
      <w:r w:rsidRPr="006615D1">
        <w:rPr>
          <w:rFonts w:cs="Arial"/>
        </w:rPr>
        <w:t xml:space="preserve"> of DMEM media per well. The </w:t>
      </w:r>
      <w:r w:rsidRPr="00E82933">
        <w:rPr>
          <w:rFonts w:cs="Arial"/>
        </w:rPr>
        <w:t>mixture was left for 5 min at RT. Transfection agent was mixed gently before use, and then 2</w:t>
      </w:r>
      <w:r w:rsidR="007A4B4C" w:rsidRPr="006615D1">
        <w:rPr>
          <w:rFonts w:cs="Arial"/>
        </w:rPr>
        <w:t xml:space="preserve"> μ</w:t>
      </w:r>
      <w:r w:rsidRPr="00E82933">
        <w:rPr>
          <w:rFonts w:cs="Arial"/>
        </w:rPr>
        <w:t>l</w:t>
      </w:r>
      <w:r w:rsidRPr="006615D1">
        <w:rPr>
          <w:rFonts w:cs="Arial"/>
        </w:rPr>
        <w:t xml:space="preserve"> diluted in </w:t>
      </w:r>
      <w:r w:rsidRPr="00E82933">
        <w:rPr>
          <w:rFonts w:cs="Arial"/>
        </w:rPr>
        <w:t>50</w:t>
      </w:r>
      <w:r w:rsidR="007A4B4C" w:rsidRPr="006615D1">
        <w:rPr>
          <w:rFonts w:cs="Arial"/>
        </w:rPr>
        <w:t xml:space="preserve"> μ</w:t>
      </w:r>
      <w:r w:rsidRPr="00E82933">
        <w:rPr>
          <w:rFonts w:cs="Arial"/>
        </w:rPr>
        <w:t>l</w:t>
      </w:r>
      <w:r w:rsidRPr="006615D1">
        <w:rPr>
          <w:rFonts w:cs="Arial"/>
        </w:rPr>
        <w:t xml:space="preserve"> DMEM medium. Then, the diluted lipofectamine</w:t>
      </w:r>
      <w:r w:rsidRPr="00E82933">
        <w:rPr>
          <w:rFonts w:cs="Arial"/>
        </w:rPr>
        <w:t xml:space="preserve"> was added to the diluted DNA (total volume</w:t>
      </w:r>
      <w:r w:rsidRPr="006615D1">
        <w:rPr>
          <w:rFonts w:cs="Arial"/>
        </w:rPr>
        <w:t xml:space="preserve"> </w:t>
      </w:r>
      <w:r w:rsidRPr="00E82933">
        <w:rPr>
          <w:rFonts w:cs="Arial"/>
        </w:rPr>
        <w:t>10</w:t>
      </w:r>
      <w:r w:rsidRPr="006615D1">
        <w:rPr>
          <w:rFonts w:cs="Arial"/>
        </w:rPr>
        <w:t>2</w:t>
      </w:r>
      <w:r w:rsidR="007A4B4C" w:rsidRPr="006615D1">
        <w:rPr>
          <w:rFonts w:cs="Arial"/>
        </w:rPr>
        <w:t xml:space="preserve"> μ</w:t>
      </w:r>
      <w:r w:rsidR="000035FA" w:rsidRPr="00E82933">
        <w:rPr>
          <w:rFonts w:cs="Arial"/>
        </w:rPr>
        <w:t>l</w:t>
      </w:r>
      <w:r w:rsidRPr="00E82933">
        <w:rPr>
          <w:rFonts w:cs="Arial"/>
        </w:rPr>
        <w:t xml:space="preserve">) and </w:t>
      </w:r>
      <w:r w:rsidRPr="006615D1">
        <w:rPr>
          <w:rFonts w:cs="Arial"/>
        </w:rPr>
        <w:t>incubated for 20</w:t>
      </w:r>
      <w:r w:rsidR="000035FA" w:rsidRPr="006615D1">
        <w:rPr>
          <w:rFonts w:cs="Arial"/>
        </w:rPr>
        <w:t xml:space="preserve"> </w:t>
      </w:r>
      <w:r w:rsidRPr="00E82933">
        <w:rPr>
          <w:rFonts w:cs="Arial"/>
        </w:rPr>
        <w:t xml:space="preserve">min at room temperature to allow DNA-lipofectamine complex to be formed (this complex can be stable for a maximum of 6 h). While waiting, the growing media DMEM of cultured SMC was replaced with </w:t>
      </w:r>
      <w:r w:rsidR="00325617" w:rsidRPr="00E82933">
        <w:rPr>
          <w:rFonts w:cs="Arial"/>
        </w:rPr>
        <w:t>new growing</w:t>
      </w:r>
      <w:r w:rsidRPr="00E82933">
        <w:rPr>
          <w:rFonts w:cs="Arial"/>
        </w:rPr>
        <w:t xml:space="preserve"> media (500</w:t>
      </w:r>
      <w:r w:rsidR="007A4B4C" w:rsidRPr="00E82933">
        <w:rPr>
          <w:rFonts w:cs="Arial"/>
        </w:rPr>
        <w:t xml:space="preserve"> </w:t>
      </w:r>
      <w:r w:rsidR="00D37D10">
        <w:t>μ</w:t>
      </w:r>
      <w:r w:rsidRPr="00E82933">
        <w:rPr>
          <w:rFonts w:cs="Arial"/>
        </w:rPr>
        <w:t>l</w:t>
      </w:r>
      <w:r w:rsidRPr="006615D1">
        <w:rPr>
          <w:rFonts w:cs="Arial"/>
        </w:rPr>
        <w:t>/well). After 20 min incubat</w:t>
      </w:r>
      <w:r w:rsidRPr="00E82933">
        <w:rPr>
          <w:rFonts w:cs="Arial"/>
        </w:rPr>
        <w:t>ion, a 100</w:t>
      </w:r>
      <w:r w:rsidR="007A4B4C" w:rsidRPr="006615D1">
        <w:rPr>
          <w:rFonts w:cs="Arial"/>
        </w:rPr>
        <w:t xml:space="preserve"> μ</w:t>
      </w:r>
      <w:r w:rsidRPr="00E82933">
        <w:rPr>
          <w:rFonts w:cs="Arial"/>
        </w:rPr>
        <w:t>l</w:t>
      </w:r>
      <w:r w:rsidRPr="006615D1">
        <w:rPr>
          <w:rFonts w:cs="Arial"/>
        </w:rPr>
        <w:t xml:space="preserve"> of DNA-lipofectamine complex was added to every well containing media and cells. The plate was rocked from side to side gently </w:t>
      </w:r>
      <w:r w:rsidRPr="00E82933">
        <w:rPr>
          <w:rFonts w:cs="Arial"/>
        </w:rPr>
        <w:t>to ensure appropriate mixing of the solutions. Then, the plate was incubated at humidified 37°C in a 5% CO</w:t>
      </w:r>
      <w:r w:rsidRPr="00E82933">
        <w:rPr>
          <w:rFonts w:cs="Arial"/>
          <w:vertAlign w:val="subscript"/>
        </w:rPr>
        <w:t xml:space="preserve">2 </w:t>
      </w:r>
      <w:r w:rsidRPr="00E82933">
        <w:rPr>
          <w:rFonts w:cs="Arial"/>
        </w:rPr>
        <w:t>incubator for 24</w:t>
      </w:r>
      <w:r w:rsidR="00D37D10">
        <w:rPr>
          <w:rFonts w:cs="Arial"/>
        </w:rPr>
        <w:t xml:space="preserve"> </w:t>
      </w:r>
      <w:r w:rsidRPr="00E82933">
        <w:rPr>
          <w:rFonts w:cs="Arial"/>
        </w:rPr>
        <w:t>-</w:t>
      </w:r>
      <w:r w:rsidR="00D37D10">
        <w:rPr>
          <w:rFonts w:cs="Arial"/>
        </w:rPr>
        <w:t xml:space="preserve"> </w:t>
      </w:r>
      <w:r w:rsidRPr="00E82933">
        <w:rPr>
          <w:rFonts w:cs="Arial"/>
        </w:rPr>
        <w:t xml:space="preserve">48 h (because cells are well grown and maintained viable at certain specific </w:t>
      </w:r>
      <w:hyperlink r:id="rId59" w:history="1">
        <w:r w:rsidRPr="006615D1">
          <w:rPr>
            <w:rFonts w:cs="Arial"/>
          </w:rPr>
          <w:t>temperature</w:t>
        </w:r>
      </w:hyperlink>
      <w:r w:rsidRPr="006615D1">
        <w:rPr>
          <w:rFonts w:cs="Arial"/>
        </w:rPr>
        <w:t xml:space="preserve"> and gas mixture typically, 37</w:t>
      </w:r>
    </w:p>
    <w:p w14:paraId="6B65B7A9" w14:textId="1C0612A8" w:rsidR="0083227F" w:rsidRPr="00E82933" w:rsidRDefault="0083227F" w:rsidP="0083227F">
      <w:pPr>
        <w:spacing w:line="360" w:lineRule="auto"/>
        <w:jc w:val="both"/>
        <w:rPr>
          <w:rFonts w:cs="Arial"/>
        </w:rPr>
      </w:pPr>
      <w:r w:rsidRPr="006615D1">
        <w:rPr>
          <w:rFonts w:cs="Arial"/>
        </w:rPr>
        <w:t xml:space="preserve"> °C, 5% </w:t>
      </w:r>
      <w:hyperlink r:id="rId60" w:history="1">
        <w:r w:rsidRPr="006615D1">
          <w:rPr>
            <w:rFonts w:cs="Arial"/>
          </w:rPr>
          <w:t>CO2</w:t>
        </w:r>
      </w:hyperlink>
      <w:r w:rsidRPr="006615D1">
        <w:rPr>
          <w:rFonts w:cs="Arial"/>
        </w:rPr>
        <w:t xml:space="preserve"> for mammalian cells</w:t>
      </w:r>
      <w:r w:rsidRPr="00E82933">
        <w:rPr>
          <w:rFonts w:cs="Arial"/>
        </w:rPr>
        <w:t xml:space="preserve">. After this period of time the SMC were ready to assay transgene expression using plate reader (company name and model), which detects light units emitted from successfully transfected SMC with pGL3-Ctrl. Fluorescent microscope detects green light of successfully transfected cells with pEGFP-N1. ELISA to detect </w:t>
      </w:r>
      <w:r w:rsidR="007A4B4C" w:rsidRPr="00E82933">
        <w:rPr>
          <w:rFonts w:cs="Arial"/>
        </w:rPr>
        <w:t>S</w:t>
      </w:r>
      <w:r w:rsidRPr="00E82933">
        <w:rPr>
          <w:rFonts w:cs="Arial"/>
        </w:rPr>
        <w:t>IL-1Ra protein released from transfected SMC with</w:t>
      </w:r>
      <w:r w:rsidR="000035FA" w:rsidRPr="00E82933">
        <w:rPr>
          <w:rFonts w:cs="Arial"/>
        </w:rPr>
        <w:t xml:space="preserve"> pCMV6-SIL1Ra</w:t>
      </w:r>
      <w:r w:rsidRPr="00E82933">
        <w:rPr>
          <w:rFonts w:cs="Arial"/>
        </w:rPr>
        <w:t>. Every plasmid was tested in 8</w:t>
      </w:r>
      <w:r w:rsidR="000035FA" w:rsidRPr="00E82933">
        <w:rPr>
          <w:rFonts w:cs="Arial"/>
        </w:rPr>
        <w:t xml:space="preserve"> separate experiments</w:t>
      </w:r>
      <w:r w:rsidRPr="00E82933">
        <w:rPr>
          <w:rFonts w:cs="Arial"/>
        </w:rPr>
        <w:t xml:space="preserve"> in triplicate wells (N</w:t>
      </w:r>
      <w:r w:rsidR="00D37D10">
        <w:rPr>
          <w:rFonts w:cs="Arial"/>
        </w:rPr>
        <w:t xml:space="preserve"> </w:t>
      </w:r>
      <w:r w:rsidRPr="00E82933">
        <w:rPr>
          <w:rFonts w:cs="Arial"/>
        </w:rPr>
        <w:t>=</w:t>
      </w:r>
      <w:r w:rsidR="00D37D10">
        <w:rPr>
          <w:rFonts w:cs="Arial"/>
        </w:rPr>
        <w:t xml:space="preserve"> </w:t>
      </w:r>
      <w:r w:rsidRPr="00E82933">
        <w:rPr>
          <w:rFonts w:cs="Arial"/>
        </w:rPr>
        <w:t xml:space="preserve">8). Two reporter plasmids, pGL3-Ctrl, pEGFP-N1 and one therapeutic plasmid </w:t>
      </w:r>
      <w:r w:rsidR="000035FA" w:rsidRPr="00E82933">
        <w:rPr>
          <w:rFonts w:cs="Arial"/>
        </w:rPr>
        <w:t>pCMV6-SIL1Ra</w:t>
      </w:r>
      <w:r w:rsidR="000035FA" w:rsidRPr="00E82933" w:rsidDel="00A26CCF">
        <w:rPr>
          <w:rFonts w:cs="Arial"/>
        </w:rPr>
        <w:t xml:space="preserve"> </w:t>
      </w:r>
      <w:r w:rsidRPr="006615D1">
        <w:rPr>
          <w:rFonts w:cs="Arial"/>
        </w:rPr>
        <w:t>were tested.</w:t>
      </w:r>
    </w:p>
    <w:p w14:paraId="3843B4D3" w14:textId="4EBB3EA5" w:rsidR="0083227F" w:rsidRPr="00E82933" w:rsidRDefault="0069397E" w:rsidP="003D31AD">
      <w:pPr>
        <w:pStyle w:val="Heading4"/>
      </w:pPr>
      <w:bookmarkStart w:id="139" w:name="_Toc322637486"/>
      <w:bookmarkStart w:id="140" w:name="_Toc367703545"/>
      <w:r>
        <w:t xml:space="preserve">2.10.1.3 </w:t>
      </w:r>
      <w:r w:rsidR="0083227F" w:rsidRPr="00E82933">
        <w:t>General ELISA protocol for IL-1Ra analysis</w:t>
      </w:r>
      <w:bookmarkEnd w:id="139"/>
      <w:bookmarkEnd w:id="140"/>
    </w:p>
    <w:p w14:paraId="5CBD70BA" w14:textId="77777777" w:rsidR="0083227F" w:rsidRPr="00E82933" w:rsidRDefault="0083227F" w:rsidP="003D31AD">
      <w:pPr>
        <w:widowControl w:val="0"/>
        <w:autoSpaceDE w:val="0"/>
        <w:autoSpaceDN w:val="0"/>
        <w:adjustRightInd w:val="0"/>
        <w:jc w:val="both"/>
        <w:rPr>
          <w:rFonts w:eastAsiaTheme="majorEastAsia" w:cs="Arial"/>
          <w:b/>
          <w:bCs/>
          <w:color w:val="000000" w:themeColor="text1"/>
        </w:rPr>
      </w:pPr>
    </w:p>
    <w:p w14:paraId="373A2FA4" w14:textId="5C274BD6" w:rsidR="0083227F" w:rsidRPr="00E82933" w:rsidRDefault="0083227F" w:rsidP="0083227F">
      <w:pPr>
        <w:widowControl w:val="0"/>
        <w:autoSpaceDE w:val="0"/>
        <w:autoSpaceDN w:val="0"/>
        <w:adjustRightInd w:val="0"/>
        <w:spacing w:line="360" w:lineRule="auto"/>
        <w:jc w:val="both"/>
        <w:rPr>
          <w:rFonts w:cs="Arial"/>
        </w:rPr>
      </w:pPr>
      <w:r w:rsidRPr="00E82933">
        <w:rPr>
          <w:rFonts w:cs="Arial"/>
        </w:rPr>
        <w:t>All reagents are from</w:t>
      </w:r>
      <w:r w:rsidRPr="00E82933">
        <w:rPr>
          <w:rFonts w:eastAsiaTheme="majorEastAsia" w:cs="Arial"/>
          <w:b/>
          <w:bCs/>
          <w:color w:val="000000" w:themeColor="text1"/>
        </w:rPr>
        <w:t xml:space="preserve"> </w:t>
      </w:r>
      <w:r w:rsidRPr="00E82933">
        <w:rPr>
          <w:rFonts w:cs="Arial"/>
        </w:rPr>
        <w:t>Sigma-Aldrich Company Ltd., Haverhill, UK.</w:t>
      </w:r>
      <w:r w:rsidR="00035D8D" w:rsidRPr="00E82933">
        <w:rPr>
          <w:rFonts w:cs="Arial"/>
        </w:rPr>
        <w:t xml:space="preserve"> (Table 2.</w:t>
      </w:r>
      <w:r w:rsidR="002534ED" w:rsidRPr="00E82933">
        <w:rPr>
          <w:rFonts w:cs="Arial"/>
        </w:rPr>
        <w:t>3</w:t>
      </w:r>
      <w:r w:rsidR="00035D8D" w:rsidRPr="00E82933">
        <w:rPr>
          <w:rFonts w:cs="Arial"/>
        </w:rPr>
        <w:t>)</w:t>
      </w:r>
    </w:p>
    <w:p w14:paraId="66906E33" w14:textId="77777777" w:rsidR="0083227F" w:rsidRPr="00E82933" w:rsidRDefault="0083227F">
      <w:pPr>
        <w:pStyle w:val="Heading3"/>
      </w:pPr>
    </w:p>
    <w:p w14:paraId="4DE08081" w14:textId="77BA85DC" w:rsidR="0083227F" w:rsidRPr="0035554D" w:rsidRDefault="0038347E" w:rsidP="0069397E">
      <w:pPr>
        <w:pStyle w:val="Caption"/>
        <w:jc w:val="both"/>
        <w:rPr>
          <w:rFonts w:cs="Arial"/>
          <w:b w:val="0"/>
          <w:bCs w:val="0"/>
        </w:rPr>
      </w:pPr>
      <w:bookmarkStart w:id="141" w:name="_Toc329387774"/>
      <w:bookmarkStart w:id="142" w:name="_Toc329388080"/>
      <w:bookmarkStart w:id="143" w:name="_Toc329388570"/>
      <w:r w:rsidRPr="0035554D">
        <w:rPr>
          <w:rFonts w:cs="Arial"/>
        </w:rPr>
        <w:t xml:space="preserve">Table </w:t>
      </w:r>
      <w:r w:rsidR="00EB30B6" w:rsidRPr="0035554D">
        <w:rPr>
          <w:rFonts w:cs="Arial"/>
        </w:rPr>
        <w:fldChar w:fldCharType="begin"/>
      </w:r>
      <w:r w:rsidR="00EB30B6" w:rsidRPr="0035554D">
        <w:rPr>
          <w:rFonts w:cs="Arial"/>
        </w:rPr>
        <w:instrText xml:space="preserve"> STYLEREF 1 \s </w:instrText>
      </w:r>
      <w:r w:rsidR="00EB30B6" w:rsidRPr="0035554D">
        <w:rPr>
          <w:rFonts w:cs="Arial"/>
        </w:rPr>
        <w:fldChar w:fldCharType="separate"/>
      </w:r>
      <w:r w:rsidR="00A672F0" w:rsidRPr="0035554D">
        <w:rPr>
          <w:rFonts w:cs="Arial"/>
          <w:noProof/>
        </w:rPr>
        <w:t>2</w:t>
      </w:r>
      <w:r w:rsidR="00EB30B6" w:rsidRPr="0035554D">
        <w:rPr>
          <w:rFonts w:cs="Arial"/>
        </w:rPr>
        <w:fldChar w:fldCharType="end"/>
      </w:r>
      <w:r w:rsidR="00EB30B6" w:rsidRPr="0035554D">
        <w:rPr>
          <w:rFonts w:cs="Arial"/>
        </w:rPr>
        <w:t>.</w:t>
      </w:r>
      <w:r w:rsidR="002534ED" w:rsidRPr="0035554D">
        <w:rPr>
          <w:rFonts w:cs="Arial"/>
        </w:rPr>
        <w:t xml:space="preserve">3 </w:t>
      </w:r>
      <w:r w:rsidR="002E3687" w:rsidRPr="0035554D">
        <w:rPr>
          <w:rFonts w:cs="Arial"/>
        </w:rPr>
        <w:t>C</w:t>
      </w:r>
      <w:r w:rsidR="0083227F" w:rsidRPr="0035554D">
        <w:rPr>
          <w:rFonts w:cs="Arial"/>
        </w:rPr>
        <w:t>ontents of solutions</w:t>
      </w:r>
      <w:r w:rsidR="007C2B79" w:rsidRPr="00E82933">
        <w:rPr>
          <w:rFonts w:eastAsiaTheme="majorEastAsia" w:cs="Arial"/>
          <w:b w:val="0"/>
          <w:bCs w:val="0"/>
          <w:color w:val="000000" w:themeColor="text1"/>
        </w:rPr>
        <w:t xml:space="preserve"> </w:t>
      </w:r>
      <w:bookmarkEnd w:id="141"/>
      <w:bookmarkEnd w:id="142"/>
      <w:bookmarkEnd w:id="143"/>
      <w:r w:rsidR="006D3445" w:rsidRPr="00E82933">
        <w:t>for IL-1Ra</w:t>
      </w:r>
      <w:r w:rsidR="006D3445">
        <w:t xml:space="preserve"> ELISA</w:t>
      </w:r>
      <w:r w:rsidR="006D3445" w:rsidRPr="00E82933">
        <w:t xml:space="preserve"> analysis</w:t>
      </w:r>
    </w:p>
    <w:p w14:paraId="38AEB6DF" w14:textId="77777777" w:rsidR="0083227F" w:rsidRPr="00E82933" w:rsidRDefault="0083227F" w:rsidP="0083227F">
      <w:pPr>
        <w:widowControl w:val="0"/>
        <w:autoSpaceDE w:val="0"/>
        <w:autoSpaceDN w:val="0"/>
        <w:adjustRightInd w:val="0"/>
        <w:spacing w:line="360" w:lineRule="auto"/>
        <w:jc w:val="both"/>
        <w:rPr>
          <w:rFonts w:eastAsiaTheme="majorEastAsia" w:cs="Arial"/>
          <w:b/>
          <w:bCs/>
          <w:color w:val="000000" w:themeColor="text1"/>
        </w:rPr>
      </w:pPr>
    </w:p>
    <w:tbl>
      <w:tblPr>
        <w:tblStyle w:val="LightShading"/>
        <w:tblW w:w="0" w:type="auto"/>
        <w:tblLook w:val="04A0" w:firstRow="1" w:lastRow="0" w:firstColumn="1" w:lastColumn="0" w:noHBand="0" w:noVBand="1"/>
      </w:tblPr>
      <w:tblGrid>
        <w:gridCol w:w="4258"/>
        <w:gridCol w:w="4258"/>
      </w:tblGrid>
      <w:tr w:rsidR="0083227F" w:rsidRPr="00E82933" w14:paraId="3FED6B38" w14:textId="77777777" w:rsidTr="002B5F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21AA52F8" w14:textId="49AE3139" w:rsidR="0083227F" w:rsidRPr="00E82933" w:rsidRDefault="0083227F" w:rsidP="00BF2379">
            <w:pPr>
              <w:widowControl w:val="0"/>
              <w:autoSpaceDE w:val="0"/>
              <w:autoSpaceDN w:val="0"/>
              <w:adjustRightInd w:val="0"/>
              <w:spacing w:line="360" w:lineRule="auto"/>
              <w:jc w:val="both"/>
              <w:rPr>
                <w:rFonts w:eastAsiaTheme="majorEastAsia" w:cs="Arial"/>
                <w:b w:val="0"/>
                <w:bCs w:val="0"/>
                <w:color w:val="000000" w:themeColor="text1"/>
                <w:sz w:val="20"/>
                <w:szCs w:val="20"/>
              </w:rPr>
            </w:pPr>
            <w:r w:rsidRPr="00E82933">
              <w:rPr>
                <w:rFonts w:eastAsiaTheme="majorEastAsia" w:cs="Arial"/>
                <w:color w:val="000000" w:themeColor="text1"/>
                <w:sz w:val="20"/>
                <w:szCs w:val="20"/>
              </w:rPr>
              <w:t xml:space="preserve">      Name of solution</w:t>
            </w:r>
          </w:p>
        </w:tc>
        <w:tc>
          <w:tcPr>
            <w:tcW w:w="4258" w:type="dxa"/>
          </w:tcPr>
          <w:p w14:paraId="1E3DB249" w14:textId="77777777" w:rsidR="0083227F" w:rsidRPr="00E82933" w:rsidRDefault="0083227F" w:rsidP="00BF2379">
            <w:pPr>
              <w:widowControl w:val="0"/>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eastAsiaTheme="majorEastAsia" w:cs="Arial"/>
                <w:b w:val="0"/>
                <w:bCs w:val="0"/>
                <w:color w:val="000000" w:themeColor="text1"/>
                <w:sz w:val="20"/>
                <w:szCs w:val="20"/>
              </w:rPr>
            </w:pPr>
            <w:r w:rsidRPr="00E82933">
              <w:rPr>
                <w:rFonts w:eastAsiaTheme="majorEastAsia" w:cs="Arial"/>
                <w:color w:val="000000" w:themeColor="text1"/>
                <w:sz w:val="20"/>
                <w:szCs w:val="20"/>
              </w:rPr>
              <w:t xml:space="preserve">                   Ingredients</w:t>
            </w:r>
          </w:p>
        </w:tc>
      </w:tr>
      <w:tr w:rsidR="0083227F" w:rsidRPr="00E82933" w14:paraId="3E2E28A9" w14:textId="77777777" w:rsidTr="002B5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12370EE0" w14:textId="77777777" w:rsidR="0083227F" w:rsidRPr="00B4782A" w:rsidRDefault="0083227F" w:rsidP="00BF2379">
            <w:pPr>
              <w:widowControl w:val="0"/>
              <w:autoSpaceDE w:val="0"/>
              <w:autoSpaceDN w:val="0"/>
              <w:adjustRightInd w:val="0"/>
              <w:spacing w:line="360" w:lineRule="auto"/>
              <w:jc w:val="both"/>
              <w:rPr>
                <w:rFonts w:eastAsiaTheme="majorEastAsia" w:cs="Arial"/>
                <w:b w:val="0"/>
                <w:bCs w:val="0"/>
                <w:color w:val="000000" w:themeColor="text1"/>
                <w:sz w:val="20"/>
                <w:szCs w:val="20"/>
              </w:rPr>
            </w:pPr>
            <w:r w:rsidRPr="00B4782A">
              <w:rPr>
                <w:rFonts w:cs="Arial"/>
                <w:sz w:val="20"/>
                <w:szCs w:val="20"/>
              </w:rPr>
              <w:t>PBS</w:t>
            </w:r>
          </w:p>
        </w:tc>
        <w:tc>
          <w:tcPr>
            <w:tcW w:w="4258" w:type="dxa"/>
          </w:tcPr>
          <w:p w14:paraId="65425E72" w14:textId="7B731F3E" w:rsidR="0083227F" w:rsidRPr="00E82933" w:rsidRDefault="0083227F" w:rsidP="00BF2379">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137</w:t>
            </w:r>
            <w:r w:rsidR="002534ED" w:rsidRPr="00E82933">
              <w:rPr>
                <w:rFonts w:cs="Arial"/>
                <w:sz w:val="20"/>
                <w:szCs w:val="20"/>
              </w:rPr>
              <w:t xml:space="preserve"> </w:t>
            </w:r>
            <w:r w:rsidRPr="00E82933">
              <w:rPr>
                <w:rFonts w:cs="Arial"/>
                <w:sz w:val="20"/>
                <w:szCs w:val="20"/>
              </w:rPr>
              <w:t>mM NaCl, 2.7</w:t>
            </w:r>
            <w:r w:rsidR="002534ED" w:rsidRPr="00E82933">
              <w:rPr>
                <w:rFonts w:cs="Arial"/>
                <w:sz w:val="20"/>
                <w:szCs w:val="20"/>
              </w:rPr>
              <w:t xml:space="preserve"> </w:t>
            </w:r>
            <w:r w:rsidRPr="00E82933">
              <w:rPr>
                <w:rFonts w:cs="Arial"/>
                <w:sz w:val="20"/>
                <w:szCs w:val="20"/>
              </w:rPr>
              <w:t>mM KCl, 8.1</w:t>
            </w:r>
            <w:r w:rsidR="002534ED" w:rsidRPr="00E82933">
              <w:rPr>
                <w:rFonts w:cs="Arial"/>
                <w:sz w:val="20"/>
                <w:szCs w:val="20"/>
              </w:rPr>
              <w:t xml:space="preserve"> </w:t>
            </w:r>
            <w:r w:rsidRPr="00E82933">
              <w:rPr>
                <w:rFonts w:cs="Arial"/>
                <w:sz w:val="20"/>
                <w:szCs w:val="20"/>
              </w:rPr>
              <w:t>mM Na</w:t>
            </w:r>
            <w:r w:rsidRPr="00E82933">
              <w:rPr>
                <w:rFonts w:cs="Arial"/>
                <w:sz w:val="20"/>
                <w:szCs w:val="20"/>
                <w:vertAlign w:val="subscript"/>
              </w:rPr>
              <w:t>2</w:t>
            </w:r>
            <w:r w:rsidRPr="00E82933">
              <w:rPr>
                <w:rFonts w:cs="Arial"/>
                <w:sz w:val="20"/>
                <w:szCs w:val="20"/>
              </w:rPr>
              <w:t>HPO</w:t>
            </w:r>
            <w:r w:rsidRPr="00E82933">
              <w:rPr>
                <w:rFonts w:cs="Arial"/>
                <w:sz w:val="20"/>
                <w:szCs w:val="20"/>
                <w:vertAlign w:val="subscript"/>
              </w:rPr>
              <w:t>4</w:t>
            </w:r>
            <w:r w:rsidRPr="00E82933">
              <w:rPr>
                <w:rFonts w:cs="Arial"/>
                <w:sz w:val="20"/>
                <w:szCs w:val="20"/>
              </w:rPr>
              <w:t>, 1.5</w:t>
            </w:r>
            <w:r w:rsidR="002534ED" w:rsidRPr="00E82933">
              <w:rPr>
                <w:rFonts w:cs="Arial"/>
                <w:sz w:val="20"/>
                <w:szCs w:val="20"/>
              </w:rPr>
              <w:t xml:space="preserve"> </w:t>
            </w:r>
            <w:r w:rsidRPr="00E82933">
              <w:rPr>
                <w:rFonts w:cs="Arial"/>
                <w:sz w:val="20"/>
                <w:szCs w:val="20"/>
              </w:rPr>
              <w:t>mM KH</w:t>
            </w:r>
            <w:r w:rsidRPr="00E82933">
              <w:rPr>
                <w:rFonts w:cs="Arial"/>
                <w:sz w:val="20"/>
                <w:szCs w:val="20"/>
                <w:vertAlign w:val="subscript"/>
              </w:rPr>
              <w:t>2</w:t>
            </w:r>
            <w:r w:rsidRPr="00E82933">
              <w:rPr>
                <w:rFonts w:cs="Arial"/>
                <w:sz w:val="20"/>
                <w:szCs w:val="20"/>
              </w:rPr>
              <w:t>PO</w:t>
            </w:r>
            <w:r w:rsidRPr="00E82933">
              <w:rPr>
                <w:rFonts w:cs="Arial"/>
                <w:sz w:val="20"/>
                <w:szCs w:val="20"/>
                <w:vertAlign w:val="subscript"/>
              </w:rPr>
              <w:t>4</w:t>
            </w:r>
            <w:r w:rsidRPr="00E82933">
              <w:rPr>
                <w:rFonts w:cs="Arial"/>
                <w:sz w:val="20"/>
                <w:szCs w:val="20"/>
              </w:rPr>
              <w:t>, pH 7.2, 0.2</w:t>
            </w:r>
            <w:r w:rsidR="00E973EC" w:rsidRPr="006615D1">
              <w:rPr>
                <w:rFonts w:cs="Arial"/>
                <w:sz w:val="20"/>
                <w:szCs w:val="20"/>
              </w:rPr>
              <w:t xml:space="preserve"> </w:t>
            </w:r>
            <w:r w:rsidR="00DD060D" w:rsidRPr="003D31AD">
              <w:rPr>
                <w:rFonts w:cs="Arial" w:hint="eastAsia"/>
                <w:sz w:val="20"/>
                <w:szCs w:val="20"/>
              </w:rPr>
              <w:t>μ</w:t>
            </w:r>
            <w:r w:rsidRPr="00E82933">
              <w:rPr>
                <w:rFonts w:cs="Arial"/>
                <w:sz w:val="20"/>
                <w:szCs w:val="20"/>
              </w:rPr>
              <w:t>m</w:t>
            </w:r>
            <w:r w:rsidRPr="006615D1">
              <w:rPr>
                <w:rFonts w:cs="Arial"/>
                <w:sz w:val="20"/>
                <w:szCs w:val="20"/>
              </w:rPr>
              <w:t xml:space="preserve"> filtered</w:t>
            </w:r>
          </w:p>
        </w:tc>
      </w:tr>
      <w:tr w:rsidR="0083227F" w:rsidRPr="00E82933" w14:paraId="74769262" w14:textId="77777777" w:rsidTr="002B5F97">
        <w:tc>
          <w:tcPr>
            <w:cnfStyle w:val="001000000000" w:firstRow="0" w:lastRow="0" w:firstColumn="1" w:lastColumn="0" w:oddVBand="0" w:evenVBand="0" w:oddHBand="0" w:evenHBand="0" w:firstRowFirstColumn="0" w:firstRowLastColumn="0" w:lastRowFirstColumn="0" w:lastRowLastColumn="0"/>
            <w:tcW w:w="4258" w:type="dxa"/>
          </w:tcPr>
          <w:p w14:paraId="0BDAAECB" w14:textId="3F8E0067" w:rsidR="0083227F" w:rsidRPr="00B4782A" w:rsidRDefault="00FB5C9B" w:rsidP="00BF2379">
            <w:pPr>
              <w:keepNext/>
              <w:keepLines/>
              <w:widowControl w:val="0"/>
              <w:tabs>
                <w:tab w:val="left" w:pos="567"/>
                <w:tab w:val="left" w:pos="1276"/>
              </w:tabs>
              <w:autoSpaceDE w:val="0"/>
              <w:autoSpaceDN w:val="0"/>
              <w:adjustRightInd w:val="0"/>
              <w:spacing w:before="200" w:line="360" w:lineRule="auto"/>
              <w:ind w:left="480" w:hanging="480"/>
              <w:jc w:val="both"/>
              <w:outlineLvl w:val="3"/>
              <w:rPr>
                <w:rFonts w:eastAsiaTheme="majorEastAsia" w:cs="Arial"/>
                <w:b w:val="0"/>
                <w:bCs w:val="0"/>
                <w:color w:val="000000" w:themeColor="text1"/>
                <w:sz w:val="20"/>
                <w:szCs w:val="20"/>
              </w:rPr>
            </w:pPr>
            <w:r w:rsidRPr="00B4782A">
              <w:rPr>
                <w:rFonts w:cs="Arial"/>
                <w:sz w:val="20"/>
                <w:szCs w:val="20"/>
              </w:rPr>
              <w:t>C</w:t>
            </w:r>
            <w:r w:rsidR="0083227F" w:rsidRPr="00B4782A">
              <w:rPr>
                <w:rFonts w:cs="Arial"/>
                <w:sz w:val="20"/>
                <w:szCs w:val="20"/>
              </w:rPr>
              <w:t>apture antibody</w:t>
            </w:r>
          </w:p>
        </w:tc>
        <w:tc>
          <w:tcPr>
            <w:tcW w:w="4258" w:type="dxa"/>
          </w:tcPr>
          <w:p w14:paraId="5F705B97" w14:textId="771225C6" w:rsidR="0083227F" w:rsidRPr="00E82933" w:rsidRDefault="0083227F" w:rsidP="00BF2379">
            <w:pPr>
              <w:widowControl w:val="0"/>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1800</w:t>
            </w:r>
            <w:r w:rsidR="00013DBD" w:rsidRPr="006615D1">
              <w:rPr>
                <w:rFonts w:cs="Arial"/>
                <w:sz w:val="20"/>
                <w:szCs w:val="20"/>
              </w:rPr>
              <w:t xml:space="preserve"> </w:t>
            </w:r>
            <w:r w:rsidR="00DD060D" w:rsidRPr="003660B7">
              <w:rPr>
                <w:rFonts w:cs="Arial"/>
                <w:sz w:val="20"/>
                <w:szCs w:val="20"/>
              </w:rPr>
              <w:t>μ</w:t>
            </w:r>
            <w:r w:rsidRPr="00E82933">
              <w:rPr>
                <w:rFonts w:cs="Arial"/>
                <w:sz w:val="20"/>
                <w:szCs w:val="20"/>
              </w:rPr>
              <w:t>g/ml</w:t>
            </w:r>
            <w:r w:rsidRPr="006615D1">
              <w:rPr>
                <w:rFonts w:cs="Arial"/>
                <w:sz w:val="20"/>
                <w:szCs w:val="20"/>
              </w:rPr>
              <w:t xml:space="preserve"> of mouse anti-human IL-1Ra</w:t>
            </w:r>
          </w:p>
        </w:tc>
      </w:tr>
      <w:tr w:rsidR="0083227F" w:rsidRPr="00E82933" w14:paraId="0C611358" w14:textId="77777777" w:rsidTr="002B5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03DAB457" w14:textId="45B23A32" w:rsidR="0083227F" w:rsidRPr="00B4782A" w:rsidRDefault="00FB5C9B" w:rsidP="00BF2379">
            <w:pPr>
              <w:keepNext/>
              <w:keepLines/>
              <w:widowControl w:val="0"/>
              <w:tabs>
                <w:tab w:val="left" w:pos="567"/>
                <w:tab w:val="left" w:pos="1276"/>
              </w:tabs>
              <w:autoSpaceDE w:val="0"/>
              <w:autoSpaceDN w:val="0"/>
              <w:adjustRightInd w:val="0"/>
              <w:spacing w:before="200" w:line="360" w:lineRule="auto"/>
              <w:ind w:left="480" w:hanging="480"/>
              <w:jc w:val="both"/>
              <w:outlineLvl w:val="3"/>
              <w:rPr>
                <w:rFonts w:eastAsiaTheme="majorEastAsia" w:cs="Arial"/>
                <w:b w:val="0"/>
                <w:bCs w:val="0"/>
                <w:color w:val="000000" w:themeColor="text1"/>
                <w:sz w:val="20"/>
                <w:szCs w:val="20"/>
              </w:rPr>
            </w:pPr>
            <w:r w:rsidRPr="00B4782A">
              <w:rPr>
                <w:rFonts w:cs="Arial"/>
                <w:sz w:val="20"/>
                <w:szCs w:val="20"/>
              </w:rPr>
              <w:t>W</w:t>
            </w:r>
            <w:r w:rsidR="0083227F" w:rsidRPr="00B4782A">
              <w:rPr>
                <w:rFonts w:cs="Arial"/>
                <w:sz w:val="20"/>
                <w:szCs w:val="20"/>
              </w:rPr>
              <w:t>ash buffer</w:t>
            </w:r>
          </w:p>
        </w:tc>
        <w:tc>
          <w:tcPr>
            <w:tcW w:w="4258" w:type="dxa"/>
          </w:tcPr>
          <w:p w14:paraId="78450F18" w14:textId="77777777" w:rsidR="0083227F" w:rsidRPr="00E82933" w:rsidRDefault="0083227F" w:rsidP="00BF2379">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0.05% (v/v) Tween-20 in PBS, pH 7.2 - 7.4</w:t>
            </w:r>
          </w:p>
        </w:tc>
      </w:tr>
      <w:tr w:rsidR="0083227F" w:rsidRPr="00E82933" w14:paraId="6BF6AF11" w14:textId="77777777" w:rsidTr="002B5F97">
        <w:tc>
          <w:tcPr>
            <w:cnfStyle w:val="001000000000" w:firstRow="0" w:lastRow="0" w:firstColumn="1" w:lastColumn="0" w:oddVBand="0" w:evenVBand="0" w:oddHBand="0" w:evenHBand="0" w:firstRowFirstColumn="0" w:firstRowLastColumn="0" w:lastRowFirstColumn="0" w:lastRowLastColumn="0"/>
            <w:tcW w:w="4258" w:type="dxa"/>
          </w:tcPr>
          <w:p w14:paraId="032FC1C2" w14:textId="616F74A4" w:rsidR="0083227F" w:rsidRPr="00B4782A" w:rsidRDefault="00FB5C9B" w:rsidP="00BF2379">
            <w:pPr>
              <w:keepNext/>
              <w:keepLines/>
              <w:widowControl w:val="0"/>
              <w:tabs>
                <w:tab w:val="left" w:pos="567"/>
                <w:tab w:val="left" w:pos="1276"/>
              </w:tabs>
              <w:autoSpaceDE w:val="0"/>
              <w:autoSpaceDN w:val="0"/>
              <w:adjustRightInd w:val="0"/>
              <w:spacing w:before="200" w:line="360" w:lineRule="auto"/>
              <w:ind w:left="480" w:hanging="480"/>
              <w:jc w:val="both"/>
              <w:outlineLvl w:val="4"/>
              <w:rPr>
                <w:rFonts w:eastAsiaTheme="majorEastAsia" w:cs="Arial"/>
                <w:b w:val="0"/>
                <w:bCs w:val="0"/>
                <w:color w:val="000000" w:themeColor="text1"/>
                <w:sz w:val="20"/>
                <w:szCs w:val="20"/>
              </w:rPr>
            </w:pPr>
            <w:r w:rsidRPr="00B4782A">
              <w:rPr>
                <w:rFonts w:cs="Arial"/>
                <w:sz w:val="20"/>
                <w:szCs w:val="20"/>
              </w:rPr>
              <w:t>R</w:t>
            </w:r>
            <w:r w:rsidR="0083227F" w:rsidRPr="00B4782A">
              <w:rPr>
                <w:rFonts w:cs="Arial"/>
                <w:sz w:val="20"/>
                <w:szCs w:val="20"/>
              </w:rPr>
              <w:t>eagent diluent</w:t>
            </w:r>
          </w:p>
        </w:tc>
        <w:tc>
          <w:tcPr>
            <w:tcW w:w="4258" w:type="dxa"/>
          </w:tcPr>
          <w:p w14:paraId="5A28D816" w14:textId="7239A13A" w:rsidR="0083227F" w:rsidRPr="00E82933" w:rsidRDefault="0083227F" w:rsidP="00BF2379">
            <w:pPr>
              <w:widowControl w:val="0"/>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1%</w:t>
            </w:r>
            <w:r w:rsidR="00106B4C" w:rsidRPr="00E82933">
              <w:rPr>
                <w:rFonts w:cs="Arial"/>
                <w:sz w:val="20"/>
                <w:szCs w:val="20"/>
              </w:rPr>
              <w:t xml:space="preserve"> Bovine serum albumin</w:t>
            </w:r>
            <w:r w:rsidRPr="00E82933">
              <w:rPr>
                <w:rFonts w:cs="Arial"/>
                <w:sz w:val="20"/>
                <w:szCs w:val="20"/>
              </w:rPr>
              <w:t xml:space="preserve"> </w:t>
            </w:r>
            <w:r w:rsidR="00106B4C" w:rsidRPr="00E82933">
              <w:rPr>
                <w:rFonts w:cs="Arial"/>
                <w:sz w:val="20"/>
                <w:szCs w:val="20"/>
              </w:rPr>
              <w:t>(</w:t>
            </w:r>
            <w:r w:rsidRPr="00E82933">
              <w:rPr>
                <w:rFonts w:cs="Arial"/>
                <w:sz w:val="20"/>
                <w:szCs w:val="20"/>
              </w:rPr>
              <w:t>BSA</w:t>
            </w:r>
            <w:r w:rsidR="00106B4C" w:rsidRPr="00E82933">
              <w:rPr>
                <w:rFonts w:cs="Arial"/>
                <w:sz w:val="20"/>
                <w:szCs w:val="20"/>
              </w:rPr>
              <w:t>)</w:t>
            </w:r>
            <w:r w:rsidRPr="00E82933">
              <w:rPr>
                <w:rFonts w:cs="Arial"/>
                <w:sz w:val="20"/>
                <w:szCs w:val="20"/>
              </w:rPr>
              <w:t xml:space="preserve"> in PBS, pH 7.2 – 7.4, 0.2</w:t>
            </w:r>
            <w:r w:rsidR="00013DBD" w:rsidRPr="00E82933">
              <w:rPr>
                <w:rFonts w:cs="Arial"/>
                <w:sz w:val="20"/>
                <w:szCs w:val="20"/>
              </w:rPr>
              <w:t xml:space="preserve"> </w:t>
            </w:r>
            <w:r w:rsidR="00D37D10" w:rsidRPr="00D6641C">
              <w:rPr>
                <w:rFonts w:cs="Arial"/>
                <w:sz w:val="20"/>
                <w:szCs w:val="20"/>
              </w:rPr>
              <w:t>μ</w:t>
            </w:r>
            <w:r w:rsidRPr="00E82933">
              <w:rPr>
                <w:rFonts w:cs="Arial"/>
                <w:sz w:val="20"/>
                <w:szCs w:val="20"/>
              </w:rPr>
              <w:t>m filtered</w:t>
            </w:r>
          </w:p>
        </w:tc>
      </w:tr>
      <w:tr w:rsidR="0083227F" w:rsidRPr="00E82933" w14:paraId="4402897F" w14:textId="77777777" w:rsidTr="002B5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729AD378" w14:textId="0BDAA7AD" w:rsidR="0083227F" w:rsidRPr="00B4782A" w:rsidRDefault="00FB5C9B" w:rsidP="00BF2379">
            <w:pPr>
              <w:keepNext/>
              <w:keepLines/>
              <w:widowControl w:val="0"/>
              <w:tabs>
                <w:tab w:val="left" w:pos="567"/>
                <w:tab w:val="left" w:pos="1276"/>
              </w:tabs>
              <w:autoSpaceDE w:val="0"/>
              <w:autoSpaceDN w:val="0"/>
              <w:adjustRightInd w:val="0"/>
              <w:spacing w:before="200" w:line="360" w:lineRule="auto"/>
              <w:ind w:left="480" w:hanging="480"/>
              <w:jc w:val="both"/>
              <w:outlineLvl w:val="3"/>
              <w:rPr>
                <w:rFonts w:eastAsiaTheme="majorEastAsia" w:cs="Arial"/>
                <w:b w:val="0"/>
                <w:bCs w:val="0"/>
                <w:color w:val="000000" w:themeColor="text1"/>
                <w:sz w:val="20"/>
                <w:szCs w:val="20"/>
              </w:rPr>
            </w:pPr>
            <w:r w:rsidRPr="00B4782A">
              <w:rPr>
                <w:rFonts w:cs="Arial"/>
                <w:sz w:val="20"/>
                <w:szCs w:val="20"/>
              </w:rPr>
              <w:t>D</w:t>
            </w:r>
            <w:r w:rsidR="0083227F" w:rsidRPr="00B4782A">
              <w:rPr>
                <w:rFonts w:cs="Arial"/>
                <w:sz w:val="20"/>
                <w:szCs w:val="20"/>
              </w:rPr>
              <w:t>etection antibody</w:t>
            </w:r>
          </w:p>
        </w:tc>
        <w:tc>
          <w:tcPr>
            <w:tcW w:w="4258" w:type="dxa"/>
          </w:tcPr>
          <w:p w14:paraId="38AF9C0E" w14:textId="03864EC0" w:rsidR="0083227F" w:rsidRPr="006615D1" w:rsidRDefault="0083227F" w:rsidP="00BF2379">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18</w:t>
            </w:r>
            <w:r w:rsidR="00013DBD" w:rsidRPr="006615D1">
              <w:rPr>
                <w:rFonts w:cs="Arial"/>
                <w:sz w:val="20"/>
                <w:szCs w:val="20"/>
              </w:rPr>
              <w:t xml:space="preserve"> </w:t>
            </w:r>
            <w:r w:rsidR="00D37D10" w:rsidRPr="00D6641C">
              <w:rPr>
                <w:rFonts w:cs="Arial"/>
                <w:sz w:val="20"/>
                <w:szCs w:val="20"/>
              </w:rPr>
              <w:t>μ</w:t>
            </w:r>
            <w:r w:rsidRPr="00E82933">
              <w:rPr>
                <w:rFonts w:cs="Arial"/>
                <w:sz w:val="20"/>
                <w:szCs w:val="20"/>
              </w:rPr>
              <w:t>g/ml of goat anti-human IL-1Ra in 1</w:t>
            </w:r>
            <w:r w:rsidR="00E973EC" w:rsidRPr="006615D1">
              <w:rPr>
                <w:rFonts w:cs="Arial"/>
                <w:sz w:val="20"/>
                <w:szCs w:val="20"/>
              </w:rPr>
              <w:t xml:space="preserve"> </w:t>
            </w:r>
            <w:r w:rsidRPr="00E82933">
              <w:rPr>
                <w:rFonts w:cs="Arial"/>
                <w:sz w:val="20"/>
                <w:szCs w:val="20"/>
              </w:rPr>
              <w:t>ml of reagent diluent</w:t>
            </w:r>
          </w:p>
        </w:tc>
      </w:tr>
      <w:tr w:rsidR="0083227F" w:rsidRPr="00E82933" w14:paraId="2078E43D" w14:textId="77777777" w:rsidTr="002B5F97">
        <w:tc>
          <w:tcPr>
            <w:cnfStyle w:val="001000000000" w:firstRow="0" w:lastRow="0" w:firstColumn="1" w:lastColumn="0" w:oddVBand="0" w:evenVBand="0" w:oddHBand="0" w:evenHBand="0" w:firstRowFirstColumn="0" w:firstRowLastColumn="0" w:lastRowFirstColumn="0" w:lastRowLastColumn="0"/>
            <w:tcW w:w="4258" w:type="dxa"/>
          </w:tcPr>
          <w:p w14:paraId="3061A0C2" w14:textId="77777777" w:rsidR="0083227F" w:rsidRPr="00B4782A" w:rsidRDefault="0083227F" w:rsidP="00BF2379">
            <w:pPr>
              <w:widowControl w:val="0"/>
              <w:autoSpaceDE w:val="0"/>
              <w:autoSpaceDN w:val="0"/>
              <w:adjustRightInd w:val="0"/>
              <w:spacing w:line="360" w:lineRule="auto"/>
              <w:jc w:val="both"/>
              <w:rPr>
                <w:rFonts w:eastAsiaTheme="majorEastAsia" w:cs="Arial"/>
                <w:b w:val="0"/>
                <w:bCs w:val="0"/>
                <w:color w:val="000000" w:themeColor="text1"/>
                <w:sz w:val="20"/>
                <w:szCs w:val="20"/>
              </w:rPr>
            </w:pPr>
            <w:r w:rsidRPr="00B4782A">
              <w:rPr>
                <w:rFonts w:cs="Arial"/>
                <w:sz w:val="20"/>
                <w:szCs w:val="20"/>
              </w:rPr>
              <w:t>Substrate solution</w:t>
            </w:r>
          </w:p>
        </w:tc>
        <w:tc>
          <w:tcPr>
            <w:tcW w:w="4258" w:type="dxa"/>
          </w:tcPr>
          <w:p w14:paraId="2C61013A" w14:textId="77777777" w:rsidR="0083227F" w:rsidRPr="00E82933" w:rsidRDefault="0083227F" w:rsidP="00BF2379">
            <w:pPr>
              <w:widowControl w:val="0"/>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Theme="majorEastAsia" w:cs="Arial"/>
                <w:b/>
                <w:bCs/>
                <w:color w:val="000000" w:themeColor="text1"/>
                <w:sz w:val="20"/>
                <w:szCs w:val="20"/>
              </w:rPr>
            </w:pPr>
            <w:r w:rsidRPr="00E82933">
              <w:rPr>
                <w:rFonts w:cs="Arial"/>
                <w:sz w:val="20"/>
                <w:szCs w:val="20"/>
              </w:rPr>
              <w:t>1:1 mixture of color reagent A (H</w:t>
            </w:r>
            <w:r w:rsidRPr="00E82933">
              <w:rPr>
                <w:rFonts w:cs="Arial"/>
                <w:sz w:val="20"/>
                <w:szCs w:val="20"/>
                <w:vertAlign w:val="subscript"/>
              </w:rPr>
              <w:t>2</w:t>
            </w:r>
            <w:r w:rsidRPr="00E82933">
              <w:rPr>
                <w:rFonts w:cs="Arial"/>
                <w:sz w:val="20"/>
                <w:szCs w:val="20"/>
              </w:rPr>
              <w:t>O</w:t>
            </w:r>
            <w:r w:rsidRPr="00E82933">
              <w:rPr>
                <w:rFonts w:cs="Arial"/>
                <w:sz w:val="20"/>
                <w:szCs w:val="20"/>
                <w:vertAlign w:val="subscript"/>
              </w:rPr>
              <w:t>2</w:t>
            </w:r>
            <w:r w:rsidRPr="00E82933">
              <w:rPr>
                <w:rFonts w:cs="Arial"/>
                <w:sz w:val="20"/>
                <w:szCs w:val="20"/>
              </w:rPr>
              <w:t>) and color reagent B (Tetramethylbenzidine)</w:t>
            </w:r>
          </w:p>
        </w:tc>
      </w:tr>
    </w:tbl>
    <w:p w14:paraId="58D8CDA7" w14:textId="77777777" w:rsidR="0083227F" w:rsidRPr="00E82933" w:rsidRDefault="0083227F" w:rsidP="0083227F">
      <w:pPr>
        <w:widowControl w:val="0"/>
        <w:autoSpaceDE w:val="0"/>
        <w:autoSpaceDN w:val="0"/>
        <w:adjustRightInd w:val="0"/>
        <w:spacing w:line="360" w:lineRule="auto"/>
        <w:jc w:val="both"/>
        <w:rPr>
          <w:rFonts w:eastAsiaTheme="majorEastAsia" w:cs="Arial"/>
          <w:b/>
          <w:bCs/>
          <w:color w:val="000000" w:themeColor="text1"/>
          <w:sz w:val="20"/>
          <w:szCs w:val="20"/>
        </w:rPr>
      </w:pPr>
    </w:p>
    <w:p w14:paraId="1056632D" w14:textId="77777777" w:rsidR="0083227F" w:rsidRPr="00E82933" w:rsidRDefault="0083227F" w:rsidP="0083227F">
      <w:pPr>
        <w:widowControl w:val="0"/>
        <w:autoSpaceDE w:val="0"/>
        <w:autoSpaceDN w:val="0"/>
        <w:adjustRightInd w:val="0"/>
        <w:spacing w:line="360" w:lineRule="auto"/>
        <w:jc w:val="both"/>
        <w:rPr>
          <w:rFonts w:eastAsiaTheme="majorEastAsia" w:cs="Arial"/>
          <w:b/>
          <w:bCs/>
          <w:color w:val="000000" w:themeColor="text1"/>
        </w:rPr>
      </w:pPr>
    </w:p>
    <w:p w14:paraId="2D23366F" w14:textId="18FDB88C" w:rsidR="0083227F" w:rsidRPr="00E82933" w:rsidRDefault="0083227F" w:rsidP="003D31AD">
      <w:pPr>
        <w:widowControl w:val="0"/>
        <w:autoSpaceDE w:val="0"/>
        <w:autoSpaceDN w:val="0"/>
        <w:adjustRightInd w:val="0"/>
        <w:spacing w:line="360" w:lineRule="auto"/>
        <w:jc w:val="both"/>
        <w:rPr>
          <w:rFonts w:eastAsiaTheme="majorEastAsia" w:cs="Arial"/>
          <w:b/>
          <w:bCs/>
          <w:color w:val="000000" w:themeColor="text1"/>
          <w:sz w:val="28"/>
          <w:szCs w:val="28"/>
        </w:rPr>
      </w:pPr>
      <w:r w:rsidRPr="00E82933">
        <w:rPr>
          <w:rFonts w:cs="Arial"/>
        </w:rPr>
        <w:t>A 96-well plate was coated with a diluted capture antibody in 1</w:t>
      </w:r>
      <w:r w:rsidR="00137947" w:rsidRPr="00E82933">
        <w:rPr>
          <w:rFonts w:cs="Arial"/>
        </w:rPr>
        <w:t xml:space="preserve"> </w:t>
      </w:r>
      <w:r w:rsidRPr="006615D1">
        <w:rPr>
          <w:rFonts w:cs="Arial"/>
        </w:rPr>
        <w:t>ml PBS</w:t>
      </w:r>
      <w:r w:rsidR="00270976" w:rsidRPr="00E82933">
        <w:rPr>
          <w:rFonts w:cs="Arial"/>
        </w:rPr>
        <w:t xml:space="preserve"> and was filled</w:t>
      </w:r>
      <w:r w:rsidRPr="00E82933">
        <w:rPr>
          <w:rFonts w:cs="Arial"/>
        </w:rPr>
        <w:t xml:space="preserve"> with 100</w:t>
      </w:r>
      <w:r w:rsidR="007A4B4C" w:rsidRPr="006615D1">
        <w:rPr>
          <w:rFonts w:cs="Arial"/>
        </w:rPr>
        <w:t xml:space="preserve"> </w:t>
      </w:r>
      <w:r w:rsidR="00D37D10" w:rsidRPr="006615D1">
        <w:rPr>
          <w:rFonts w:cs="Arial"/>
        </w:rPr>
        <w:t>μ</w:t>
      </w:r>
      <w:r w:rsidRPr="00E82933">
        <w:rPr>
          <w:rFonts w:cs="Arial"/>
        </w:rPr>
        <w:t>l/well then the</w:t>
      </w:r>
      <w:r w:rsidRPr="006615D1">
        <w:rPr>
          <w:rFonts w:cs="Arial"/>
        </w:rPr>
        <w:t xml:space="preserve"> </w:t>
      </w:r>
      <w:r w:rsidRPr="00E82933">
        <w:rPr>
          <w:rFonts w:cs="Arial"/>
        </w:rPr>
        <w:t>plate is sealed and incubated overnight at RT. The following day each well was aspirated and washed with wash buffer twice with 400</w:t>
      </w:r>
      <w:r w:rsidR="007A4B4C" w:rsidRPr="006615D1">
        <w:rPr>
          <w:rFonts w:cs="Arial"/>
        </w:rPr>
        <w:t xml:space="preserve"> </w:t>
      </w:r>
      <w:r w:rsidR="00D37D10" w:rsidRPr="006615D1">
        <w:rPr>
          <w:rFonts w:cs="Arial"/>
        </w:rPr>
        <w:t>μ</w:t>
      </w:r>
      <w:r w:rsidRPr="00E82933">
        <w:rPr>
          <w:rFonts w:cs="Arial"/>
        </w:rPr>
        <w:t>l/well</w:t>
      </w:r>
      <w:r w:rsidR="00270976" w:rsidRPr="006615D1">
        <w:rPr>
          <w:rFonts w:cs="Arial"/>
        </w:rPr>
        <w:t>.</w:t>
      </w:r>
      <w:r w:rsidRPr="00E82933">
        <w:rPr>
          <w:rFonts w:cs="Arial"/>
        </w:rPr>
        <w:t xml:space="preserve"> </w:t>
      </w:r>
      <w:r w:rsidR="00270976" w:rsidRPr="00E82933">
        <w:rPr>
          <w:rFonts w:cs="Arial"/>
        </w:rPr>
        <w:t>T</w:t>
      </w:r>
      <w:r w:rsidRPr="00E82933">
        <w:rPr>
          <w:rFonts w:cs="Arial"/>
        </w:rPr>
        <w:t>he fluid was completely removed for every wash by blotting the plate against a clean paper towel. The well plate was blocked and incubated at RT for 1</w:t>
      </w:r>
      <w:r w:rsidR="00665EFA" w:rsidRPr="00E82933">
        <w:rPr>
          <w:rFonts w:cs="Arial"/>
        </w:rPr>
        <w:t xml:space="preserve"> </w:t>
      </w:r>
      <w:r w:rsidRPr="00E82933">
        <w:rPr>
          <w:rFonts w:cs="Arial"/>
        </w:rPr>
        <w:t>h after adding 300</w:t>
      </w:r>
      <w:r w:rsidR="007A4B4C" w:rsidRPr="006615D1">
        <w:rPr>
          <w:rFonts w:cs="Arial"/>
        </w:rPr>
        <w:t xml:space="preserve"> </w:t>
      </w:r>
      <w:r w:rsidR="00D37D10" w:rsidRPr="006615D1">
        <w:rPr>
          <w:rFonts w:cs="Arial"/>
        </w:rPr>
        <w:t>μ</w:t>
      </w:r>
      <w:r w:rsidRPr="00E82933">
        <w:rPr>
          <w:rFonts w:cs="Arial"/>
        </w:rPr>
        <w:t>l</w:t>
      </w:r>
      <w:r w:rsidRPr="006615D1">
        <w:rPr>
          <w:rFonts w:cs="Arial"/>
        </w:rPr>
        <w:t xml:space="preserve"> of reagent diluent to each well.</w:t>
      </w:r>
      <w:r w:rsidR="009F7EF2" w:rsidRPr="00E82933">
        <w:rPr>
          <w:rFonts w:cs="Arial"/>
        </w:rPr>
        <w:t xml:space="preserve"> The standard was </w:t>
      </w:r>
      <w:r w:rsidR="00F75EF4" w:rsidRPr="00E82933">
        <w:rPr>
          <w:rFonts w:cs="Arial"/>
        </w:rPr>
        <w:t xml:space="preserve">prepared at </w:t>
      </w:r>
      <w:r w:rsidR="009F7EF2" w:rsidRPr="00E82933">
        <w:rPr>
          <w:rFonts w:cs="Arial"/>
        </w:rPr>
        <w:t xml:space="preserve">140 ng/ml of recombinant human IL-1Ra in 0.5 ml of reagent diluent, a seven points standard curve using 2 fold serial dilutions in reagent diluent, and a high standard of 2500 pg/ml is recommended. </w:t>
      </w:r>
      <w:r w:rsidRPr="00E82933">
        <w:rPr>
          <w:rFonts w:cs="Arial"/>
        </w:rPr>
        <w:t>The well plate was</w:t>
      </w:r>
      <w:r w:rsidR="00AF4A86" w:rsidRPr="00E82933">
        <w:rPr>
          <w:rFonts w:cs="Arial"/>
        </w:rPr>
        <w:t xml:space="preserve"> then</w:t>
      </w:r>
      <w:r w:rsidRPr="00E82933">
        <w:rPr>
          <w:rFonts w:cs="Arial"/>
        </w:rPr>
        <w:t xml:space="preserve"> washed twice after 1</w:t>
      </w:r>
      <w:r w:rsidR="00665EFA" w:rsidRPr="00E82933">
        <w:rPr>
          <w:rFonts w:cs="Arial"/>
        </w:rPr>
        <w:t xml:space="preserve"> </w:t>
      </w:r>
      <w:r w:rsidRPr="00E82933">
        <w:rPr>
          <w:rFonts w:cs="Arial"/>
        </w:rPr>
        <w:t>h. 100</w:t>
      </w:r>
      <w:r w:rsidR="007A4B4C" w:rsidRPr="006615D1">
        <w:rPr>
          <w:rFonts w:cs="Arial"/>
        </w:rPr>
        <w:t xml:space="preserve"> </w:t>
      </w:r>
      <w:r w:rsidR="00D37D10" w:rsidRPr="006615D1">
        <w:rPr>
          <w:rFonts w:cs="Arial"/>
        </w:rPr>
        <w:t>μ</w:t>
      </w:r>
      <w:r w:rsidRPr="00E82933">
        <w:rPr>
          <w:rFonts w:cs="Arial"/>
        </w:rPr>
        <w:t>l</w:t>
      </w:r>
      <w:r w:rsidRPr="006615D1">
        <w:rPr>
          <w:rFonts w:cs="Arial"/>
        </w:rPr>
        <w:t xml:space="preserve"> of standard or sample</w:t>
      </w:r>
      <w:r w:rsidRPr="00E82933">
        <w:rPr>
          <w:rFonts w:cs="Arial"/>
        </w:rPr>
        <w:t>s were added for each well after an appropriate dilution</w:t>
      </w:r>
      <w:r w:rsidR="00270976" w:rsidRPr="00E82933">
        <w:rPr>
          <w:rFonts w:cs="Arial"/>
        </w:rPr>
        <w:t>,</w:t>
      </w:r>
      <w:r w:rsidRPr="00E82933">
        <w:rPr>
          <w:rFonts w:cs="Arial"/>
        </w:rPr>
        <w:t xml:space="preserve"> then the plate was sealed with an adhesive strip and incubated for 2</w:t>
      </w:r>
      <w:r w:rsidR="00137947" w:rsidRPr="00E82933">
        <w:rPr>
          <w:rFonts w:cs="Arial"/>
        </w:rPr>
        <w:t xml:space="preserve"> </w:t>
      </w:r>
      <w:r w:rsidRPr="006615D1">
        <w:rPr>
          <w:rFonts w:cs="Arial"/>
        </w:rPr>
        <w:t xml:space="preserve">h at RT followed by aspiration and washing the plate twice as before. </w:t>
      </w:r>
      <w:r w:rsidRPr="00E82933">
        <w:rPr>
          <w:rFonts w:cs="Arial"/>
        </w:rPr>
        <w:t>100</w:t>
      </w:r>
      <w:r w:rsidR="007A4B4C" w:rsidRPr="006615D1">
        <w:rPr>
          <w:rFonts w:cs="Arial"/>
        </w:rPr>
        <w:t xml:space="preserve"> </w:t>
      </w:r>
      <w:r w:rsidR="00D37D10" w:rsidRPr="006615D1">
        <w:rPr>
          <w:rFonts w:cs="Arial"/>
        </w:rPr>
        <w:t>μ</w:t>
      </w:r>
      <w:r w:rsidRPr="00E82933">
        <w:rPr>
          <w:rFonts w:cs="Arial"/>
        </w:rPr>
        <w:t>l</w:t>
      </w:r>
      <w:r w:rsidRPr="006615D1">
        <w:rPr>
          <w:rFonts w:cs="Arial"/>
        </w:rPr>
        <w:t xml:space="preserve"> of detection antibody</w:t>
      </w:r>
      <w:r w:rsidRPr="00E82933">
        <w:rPr>
          <w:rFonts w:cs="Arial"/>
        </w:rPr>
        <w:t xml:space="preserve"> </w:t>
      </w:r>
      <w:r w:rsidRPr="006615D1">
        <w:rPr>
          <w:rFonts w:cs="Arial"/>
        </w:rPr>
        <w:t>was added to each well that</w:t>
      </w:r>
      <w:r w:rsidRPr="00E82933">
        <w:rPr>
          <w:rFonts w:cs="Arial"/>
        </w:rPr>
        <w:t xml:space="preserve"> was already diluted in reagent diluent, as mentioned above, then the plate was covered with a new adhesive strip and left at RT for 2</w:t>
      </w:r>
      <w:r w:rsidR="00137947" w:rsidRPr="00E82933">
        <w:rPr>
          <w:rFonts w:cs="Arial"/>
        </w:rPr>
        <w:t xml:space="preserve"> </w:t>
      </w:r>
      <w:r w:rsidRPr="006615D1">
        <w:rPr>
          <w:rFonts w:cs="Arial"/>
        </w:rPr>
        <w:t>h; the</w:t>
      </w:r>
      <w:r w:rsidR="000D16CD" w:rsidRPr="00E82933">
        <w:rPr>
          <w:rFonts w:cs="Arial"/>
        </w:rPr>
        <w:t>n the</w:t>
      </w:r>
      <w:r w:rsidRPr="00E82933">
        <w:rPr>
          <w:rFonts w:cs="Arial"/>
        </w:rPr>
        <w:t xml:space="preserve"> washing was </w:t>
      </w:r>
      <w:r w:rsidR="000D16CD" w:rsidRPr="00E82933">
        <w:rPr>
          <w:rFonts w:cs="Arial"/>
        </w:rPr>
        <w:t>carried out</w:t>
      </w:r>
      <w:r w:rsidRPr="00E82933">
        <w:rPr>
          <w:rFonts w:cs="Arial"/>
        </w:rPr>
        <w:t xml:space="preserve"> twice as before. 100</w:t>
      </w:r>
      <w:r w:rsidR="007A4B4C" w:rsidRPr="006615D1">
        <w:rPr>
          <w:rFonts w:cs="Arial"/>
        </w:rPr>
        <w:t xml:space="preserve"> </w:t>
      </w:r>
      <w:r w:rsidR="00D37D10" w:rsidRPr="006615D1">
        <w:rPr>
          <w:rFonts w:cs="Arial"/>
        </w:rPr>
        <w:t>μ</w:t>
      </w:r>
      <w:r w:rsidRPr="00E82933">
        <w:rPr>
          <w:rFonts w:cs="Arial"/>
        </w:rPr>
        <w:t>l</w:t>
      </w:r>
      <w:r w:rsidRPr="006615D1">
        <w:rPr>
          <w:rFonts w:cs="Arial"/>
        </w:rPr>
        <w:t xml:space="preserve"> of diluted Streptavidin-HRP (1.0</w:t>
      </w:r>
      <w:r w:rsidR="007A4B4C" w:rsidRPr="00E82933">
        <w:rPr>
          <w:rFonts w:cs="Arial"/>
        </w:rPr>
        <w:t xml:space="preserve"> </w:t>
      </w:r>
      <w:r w:rsidRPr="00E82933">
        <w:rPr>
          <w:rFonts w:cs="Arial"/>
        </w:rPr>
        <w:t>ml of streptavidin conjugated to horse radish peroxidase, dilute to the working concentration required using reagent diluent) (worked dilution) was added to each well, followed by covering the plates with an adhesive strip and incubated at RT (in the dark) for 20 min then an appropriate washing was repeated twice. 100</w:t>
      </w:r>
      <w:r w:rsidR="007A4B4C" w:rsidRPr="006615D1">
        <w:rPr>
          <w:rFonts w:cs="Arial"/>
        </w:rPr>
        <w:t xml:space="preserve"> </w:t>
      </w:r>
      <w:r w:rsidR="00D37D10" w:rsidRPr="006615D1">
        <w:rPr>
          <w:rFonts w:cs="Arial"/>
        </w:rPr>
        <w:t>μ</w:t>
      </w:r>
      <w:r w:rsidRPr="00E82933">
        <w:rPr>
          <w:rFonts w:cs="Arial"/>
        </w:rPr>
        <w:t>l</w:t>
      </w:r>
      <w:r w:rsidRPr="006615D1">
        <w:rPr>
          <w:rFonts w:cs="Arial"/>
        </w:rPr>
        <w:t xml:space="preserve"> of Substrate solution was added to each well and incubated for another 20</w:t>
      </w:r>
      <w:r w:rsidRPr="00E82933">
        <w:rPr>
          <w:rFonts w:cs="Arial"/>
        </w:rPr>
        <w:t xml:space="preserve"> min in the dark. A 50</w:t>
      </w:r>
      <w:r w:rsidR="007A4B4C" w:rsidRPr="006615D1">
        <w:rPr>
          <w:rFonts w:cs="Arial"/>
        </w:rPr>
        <w:t xml:space="preserve"> </w:t>
      </w:r>
      <w:r w:rsidR="00CA57B1" w:rsidRPr="006615D1">
        <w:rPr>
          <w:rFonts w:cs="Arial"/>
        </w:rPr>
        <w:t>μ</w:t>
      </w:r>
      <w:r w:rsidRPr="00E82933">
        <w:rPr>
          <w:rFonts w:cs="Arial"/>
        </w:rPr>
        <w:t>l</w:t>
      </w:r>
      <w:r w:rsidRPr="006615D1">
        <w:rPr>
          <w:rFonts w:cs="Arial"/>
        </w:rPr>
        <w:t xml:space="preserve"> of stop solution (2 NH</w:t>
      </w:r>
      <w:r w:rsidRPr="00E82933">
        <w:rPr>
          <w:rFonts w:cs="Arial"/>
          <w:vertAlign w:val="subscript"/>
        </w:rPr>
        <w:t>2</w:t>
      </w:r>
      <w:r w:rsidRPr="00E82933">
        <w:rPr>
          <w:rFonts w:cs="Arial"/>
        </w:rPr>
        <w:t>SO</w:t>
      </w:r>
      <w:r w:rsidRPr="00E82933">
        <w:rPr>
          <w:rFonts w:cs="Arial"/>
          <w:vertAlign w:val="subscript"/>
        </w:rPr>
        <w:t>4</w:t>
      </w:r>
      <w:r w:rsidRPr="00E82933">
        <w:rPr>
          <w:rFonts w:cs="Arial"/>
        </w:rPr>
        <w:t>) was added to each well and the plate gently tapped from side to side to ensure thorough mixing. Finally, the optical density was determined for each well immediately using a micro-plate reader</w:t>
      </w:r>
      <w:r w:rsidR="00765583" w:rsidRPr="00E82933">
        <w:rPr>
          <w:rFonts w:cs="Arial"/>
        </w:rPr>
        <w:t xml:space="preserve"> or photometer</w:t>
      </w:r>
      <w:r w:rsidRPr="00E82933">
        <w:rPr>
          <w:rFonts w:cs="Arial"/>
        </w:rPr>
        <w:t xml:space="preserve"> adjusted to 450</w:t>
      </w:r>
      <w:r w:rsidR="00AE7547" w:rsidRPr="00E82933">
        <w:rPr>
          <w:rFonts w:cs="Arial"/>
        </w:rPr>
        <w:t xml:space="preserve"> </w:t>
      </w:r>
      <w:r w:rsidRPr="00E82933">
        <w:rPr>
          <w:rFonts w:cs="Arial"/>
        </w:rPr>
        <w:t>nm wavelength.</w:t>
      </w:r>
      <w:r w:rsidR="00765583" w:rsidRPr="00E82933">
        <w:rPr>
          <w:rFonts w:cs="Arial"/>
        </w:rPr>
        <w:t xml:space="preserve"> This specific wavelength selected by an optical filter is appropriate to detect the amount of transmitted lights by light detector located on the other side of the plate reader, which typically related to the concentration of the </w:t>
      </w:r>
      <w:r w:rsidR="00D37D10">
        <w:rPr>
          <w:rFonts w:cs="Arial"/>
        </w:rPr>
        <w:t>IL-1</w:t>
      </w:r>
      <w:r w:rsidR="00765583" w:rsidRPr="00E82933">
        <w:rPr>
          <w:rFonts w:cs="Arial"/>
        </w:rPr>
        <w:t>Ra.</w:t>
      </w:r>
    </w:p>
    <w:p w14:paraId="5B82A469" w14:textId="589D831D" w:rsidR="0069397E" w:rsidRPr="003D31AD" w:rsidRDefault="0069397E">
      <w:pPr>
        <w:pStyle w:val="Heading2"/>
      </w:pPr>
      <w:bookmarkStart w:id="144" w:name="_Toc367703546"/>
      <w:bookmarkStart w:id="145" w:name="_Toc322637489"/>
      <w:r w:rsidRPr="003D31AD">
        <w:rPr>
          <w:rStyle w:val="Heading4Char"/>
          <w:b/>
        </w:rPr>
        <w:t xml:space="preserve">2.10.1.4 </w:t>
      </w:r>
      <w:r w:rsidR="00965046" w:rsidRPr="003D31AD">
        <w:rPr>
          <w:rStyle w:val="Heading4Char"/>
          <w:b/>
        </w:rPr>
        <w:t>Specific</w:t>
      </w:r>
      <w:r w:rsidR="0083227F" w:rsidRPr="003D31AD">
        <w:rPr>
          <w:rStyle w:val="Heading4Char"/>
          <w:b/>
        </w:rPr>
        <w:t xml:space="preserve"> ELISA protocol for mouse serum creatine kinase analysis </w:t>
      </w:r>
      <w:r w:rsidR="00CA57B1" w:rsidRPr="003D31AD">
        <w:rPr>
          <w:rStyle w:val="Heading4Char"/>
          <w:b/>
        </w:rPr>
        <w:t>(CKmm</w:t>
      </w:r>
      <w:r w:rsidR="00CA57B1" w:rsidRPr="003D31AD">
        <w:t>)</w:t>
      </w:r>
      <w:bookmarkEnd w:id="144"/>
      <w:r w:rsidR="00CA57B1" w:rsidRPr="003D31AD" w:rsidDel="00CA57B1">
        <w:t xml:space="preserve"> </w:t>
      </w:r>
    </w:p>
    <w:bookmarkEnd w:id="145"/>
    <w:p w14:paraId="3C8AC627" w14:textId="77777777" w:rsidR="0083227F" w:rsidRPr="003D31AD" w:rsidRDefault="0083227F">
      <w:pPr>
        <w:pStyle w:val="Heading2"/>
      </w:pPr>
    </w:p>
    <w:p w14:paraId="6B45427A" w14:textId="5544928F" w:rsidR="0083227F" w:rsidRPr="00E82933" w:rsidRDefault="00CA57B1" w:rsidP="0083227F">
      <w:pPr>
        <w:spacing w:line="360" w:lineRule="auto"/>
        <w:jc w:val="both"/>
        <w:rPr>
          <w:rFonts w:eastAsiaTheme="majorEastAsia" w:cs="Arial"/>
          <w:b/>
          <w:bCs/>
          <w:color w:val="000000" w:themeColor="text1"/>
        </w:rPr>
      </w:pPr>
      <w:bookmarkStart w:id="146" w:name="_Toc322637490"/>
      <w:r>
        <w:t xml:space="preserve">All solutions and reagents bought from </w:t>
      </w:r>
      <w:r w:rsidRPr="00E82933">
        <w:t>WUHAN EI</w:t>
      </w:r>
      <w:r>
        <w:t>AAB SCIENCE CO., LTD CHINA.</w:t>
      </w:r>
      <w:bookmarkEnd w:id="146"/>
    </w:p>
    <w:p w14:paraId="10D39D96" w14:textId="111F3DA6" w:rsidR="00EA3579" w:rsidRPr="00E82933" w:rsidRDefault="0083227F" w:rsidP="0083227F">
      <w:pPr>
        <w:spacing w:line="360" w:lineRule="auto"/>
        <w:jc w:val="both"/>
        <w:rPr>
          <w:rFonts w:cs="Arial"/>
        </w:rPr>
      </w:pPr>
      <w:r w:rsidRPr="00E82933">
        <w:rPr>
          <w:rFonts w:cs="Arial"/>
        </w:rPr>
        <w:t>In this experiment we were testing the level of CKmm protein in mouse serum, which is an indicator</w:t>
      </w:r>
      <w:r w:rsidR="00AE7547" w:rsidRPr="00E82933">
        <w:rPr>
          <w:rFonts w:cs="Arial"/>
        </w:rPr>
        <w:t xml:space="preserve"> of</w:t>
      </w:r>
      <w:r w:rsidRPr="00E82933">
        <w:rPr>
          <w:rFonts w:cs="Arial"/>
        </w:rPr>
        <w:t xml:space="preserve"> skeletal muscle tissue</w:t>
      </w:r>
      <w:r w:rsidR="00CA57B1">
        <w:rPr>
          <w:rFonts w:cs="Arial"/>
        </w:rPr>
        <w:t xml:space="preserve"> injury or</w:t>
      </w:r>
      <w:r w:rsidRPr="00E82933">
        <w:rPr>
          <w:rFonts w:cs="Arial"/>
        </w:rPr>
        <w:t xml:space="preserve"> </w:t>
      </w:r>
      <w:r w:rsidR="00CA57B1">
        <w:rPr>
          <w:rFonts w:cs="Arial"/>
        </w:rPr>
        <w:t xml:space="preserve">damage </w:t>
      </w:r>
      <w:r w:rsidRPr="00E82933">
        <w:rPr>
          <w:rFonts w:cs="Arial"/>
        </w:rPr>
        <w:t>post UEGD.</w:t>
      </w:r>
      <w:r w:rsidR="00F77C25" w:rsidRPr="00E82933">
        <w:rPr>
          <w:rFonts w:cs="Arial"/>
        </w:rPr>
        <w:t xml:space="preserve"> This test used to recognize minimum raise of mouse natural CKmm of less than typically 1.56 units/liter (U/L) at detection range 6.25-400 U/L.</w:t>
      </w:r>
    </w:p>
    <w:p w14:paraId="330C8338" w14:textId="7DC44065" w:rsidR="0083227F" w:rsidRPr="00E82933" w:rsidRDefault="0069397E" w:rsidP="003D31AD">
      <w:pPr>
        <w:pStyle w:val="Heading4"/>
      </w:pPr>
      <w:bookmarkStart w:id="147" w:name="_Toc322637491"/>
      <w:bookmarkStart w:id="148" w:name="_Toc367703547"/>
      <w:r>
        <w:t>2.10.1.5</w:t>
      </w:r>
      <w:r w:rsidR="00CA57B1">
        <w:t xml:space="preserve"> </w:t>
      </w:r>
      <w:r w:rsidR="0083227F" w:rsidRPr="00E82933">
        <w:t>Method for CKmm ELISA</w:t>
      </w:r>
      <w:bookmarkEnd w:id="147"/>
      <w:bookmarkEnd w:id="148"/>
    </w:p>
    <w:p w14:paraId="0212C620" w14:textId="77777777" w:rsidR="0083227F" w:rsidRPr="00E82933" w:rsidRDefault="0083227F" w:rsidP="003D31AD">
      <w:pPr>
        <w:jc w:val="both"/>
        <w:rPr>
          <w:rFonts w:cs="Arial"/>
          <w:sz w:val="28"/>
          <w:szCs w:val="28"/>
        </w:rPr>
      </w:pPr>
    </w:p>
    <w:p w14:paraId="254777BE" w14:textId="506BB766" w:rsidR="0083227F" w:rsidRPr="00E82933" w:rsidRDefault="0083227F" w:rsidP="0083227F">
      <w:pPr>
        <w:spacing w:line="360" w:lineRule="auto"/>
        <w:jc w:val="both"/>
        <w:rPr>
          <w:rFonts w:cs="Arial"/>
        </w:rPr>
      </w:pPr>
      <w:r w:rsidRPr="00E82933">
        <w:rPr>
          <w:rFonts w:cs="Arial"/>
        </w:rPr>
        <w:t>All buffers, reagents, standard, detection reagents, diluents, substrates and stop solutions included with the kit have not mentioned their chemical constitutes in</w:t>
      </w:r>
      <w:r w:rsidR="00F32408" w:rsidRPr="00E82933">
        <w:rPr>
          <w:rFonts w:cs="Arial"/>
        </w:rPr>
        <w:t xml:space="preserve"> the</w:t>
      </w:r>
      <w:r w:rsidRPr="00E82933">
        <w:rPr>
          <w:rFonts w:cs="Arial"/>
        </w:rPr>
        <w:t xml:space="preserve"> kit protocol.</w:t>
      </w:r>
    </w:p>
    <w:p w14:paraId="69EA3BC3" w14:textId="768CC000" w:rsidR="0083227F" w:rsidRPr="00E82933" w:rsidRDefault="0083227F" w:rsidP="0083227F">
      <w:pPr>
        <w:spacing w:line="360" w:lineRule="auto"/>
        <w:jc w:val="both"/>
        <w:rPr>
          <w:rFonts w:cs="Arial"/>
          <w:bCs/>
        </w:rPr>
      </w:pPr>
      <w:bookmarkStart w:id="149" w:name="_Toc182465049"/>
      <w:r w:rsidRPr="00E82933">
        <w:rPr>
          <w:rFonts w:cs="Arial"/>
        </w:rPr>
        <w:t>The wash buffer was prepared by adding 30</w:t>
      </w:r>
      <w:r w:rsidR="00170021" w:rsidRPr="00E82933">
        <w:rPr>
          <w:rFonts w:cs="Arial"/>
        </w:rPr>
        <w:t xml:space="preserve"> </w:t>
      </w:r>
      <w:r w:rsidRPr="00E82933">
        <w:rPr>
          <w:rFonts w:cs="Arial"/>
        </w:rPr>
        <w:t>ml of concentrated wash buffer to distilled</w:t>
      </w:r>
      <w:r w:rsidR="004C25E8" w:rsidRPr="00E82933">
        <w:rPr>
          <w:rFonts w:cs="Arial"/>
        </w:rPr>
        <w:t xml:space="preserve"> </w:t>
      </w:r>
      <w:r w:rsidRPr="00E82933">
        <w:rPr>
          <w:rFonts w:cs="Arial"/>
        </w:rPr>
        <w:t>water to prepare 750</w:t>
      </w:r>
      <w:r w:rsidR="00170021" w:rsidRPr="006615D1">
        <w:rPr>
          <w:rFonts w:cs="Arial"/>
        </w:rPr>
        <w:t xml:space="preserve"> </w:t>
      </w:r>
      <w:r w:rsidRPr="00E82933">
        <w:rPr>
          <w:rFonts w:cs="Arial"/>
        </w:rPr>
        <w:t>ml of wash buffer. The standard was reconstituted with 1.0</w:t>
      </w:r>
      <w:r w:rsidR="00170021" w:rsidRPr="006615D1">
        <w:rPr>
          <w:rFonts w:cs="Arial"/>
        </w:rPr>
        <w:t xml:space="preserve"> </w:t>
      </w:r>
      <w:r w:rsidRPr="00E82933">
        <w:rPr>
          <w:rFonts w:cs="Arial"/>
        </w:rPr>
        <w:t xml:space="preserve">ml of sample diluent </w:t>
      </w:r>
      <w:r w:rsidR="00170021" w:rsidRPr="006615D1">
        <w:rPr>
          <w:rFonts w:cs="Arial"/>
        </w:rPr>
        <w:t>produce</w:t>
      </w:r>
      <w:r w:rsidR="00170021" w:rsidRPr="00E82933">
        <w:rPr>
          <w:rFonts w:cs="Arial"/>
        </w:rPr>
        <w:t>s a</w:t>
      </w:r>
      <w:r w:rsidRPr="00E82933">
        <w:rPr>
          <w:rFonts w:cs="Arial"/>
        </w:rPr>
        <w:t xml:space="preserve"> stock solution</w:t>
      </w:r>
      <w:r w:rsidR="00170021" w:rsidRPr="006615D1">
        <w:rPr>
          <w:rFonts w:cs="Arial"/>
        </w:rPr>
        <w:t xml:space="preserve"> of 400</w:t>
      </w:r>
      <w:r w:rsidR="00170021" w:rsidRPr="00E82933">
        <w:rPr>
          <w:rFonts w:cs="Arial"/>
        </w:rPr>
        <w:t xml:space="preserve"> U/L</w:t>
      </w:r>
      <w:r w:rsidR="009C7DFA" w:rsidRPr="00E82933">
        <w:rPr>
          <w:rFonts w:cs="Arial"/>
        </w:rPr>
        <w:t xml:space="preserve"> which served as high or undiluted standard and the sample diluent served as zero standard (0 U/L)</w:t>
      </w:r>
      <w:r w:rsidRPr="00E82933">
        <w:rPr>
          <w:rFonts w:cs="Arial"/>
        </w:rPr>
        <w:t>.</w:t>
      </w:r>
      <w:r w:rsidR="003817AC" w:rsidRPr="006615D1">
        <w:rPr>
          <w:rFonts w:cs="Arial"/>
        </w:rPr>
        <w:t xml:space="preserve"> </w:t>
      </w:r>
      <w:r w:rsidR="003817AC" w:rsidRPr="00E82933">
        <w:rPr>
          <w:rFonts w:cs="Arial"/>
        </w:rPr>
        <w:t xml:space="preserve">Detection reagents A and B were diluted to the working concentration (1:100) using </w:t>
      </w:r>
      <w:r w:rsidR="003817AC" w:rsidRPr="006615D1">
        <w:rPr>
          <w:rFonts w:cs="Arial"/>
        </w:rPr>
        <w:t>assay</w:t>
      </w:r>
      <w:r w:rsidR="003817AC" w:rsidRPr="00E82933">
        <w:rPr>
          <w:rFonts w:cs="Arial"/>
        </w:rPr>
        <w:t xml:space="preserve"> diluent A and B</w:t>
      </w:r>
      <w:r w:rsidR="003817AC" w:rsidRPr="006615D1">
        <w:rPr>
          <w:rFonts w:cs="Arial"/>
        </w:rPr>
        <w:t>,</w:t>
      </w:r>
      <w:r w:rsidR="003817AC" w:rsidRPr="00E82933">
        <w:rPr>
          <w:rFonts w:cs="Arial"/>
        </w:rPr>
        <w:t xml:space="preserve"> respectively</w:t>
      </w:r>
      <w:r w:rsidR="003817AC" w:rsidRPr="006615D1">
        <w:rPr>
          <w:rFonts w:cs="Arial"/>
        </w:rPr>
        <w:t>.</w:t>
      </w:r>
      <w:r w:rsidRPr="00E82933">
        <w:rPr>
          <w:rFonts w:cs="Arial"/>
        </w:rPr>
        <w:t xml:space="preserve"> The standard was left to sit for 15 min with gentle agitation prior to making serial dilutions. The serial dilution for the standard curve was performed by adding 500</w:t>
      </w:r>
      <w:r w:rsidR="007A4B4C" w:rsidRPr="006615D1">
        <w:rPr>
          <w:rFonts w:cs="Arial"/>
        </w:rPr>
        <w:t xml:space="preserve"> </w:t>
      </w:r>
      <w:r w:rsidR="00B342D2" w:rsidRPr="006615D1">
        <w:rPr>
          <w:rFonts w:cs="Arial"/>
        </w:rPr>
        <w:t>μ</w:t>
      </w:r>
      <w:r w:rsidRPr="00E82933">
        <w:rPr>
          <w:rFonts w:cs="Arial"/>
        </w:rPr>
        <w:t>l of stock standard to the prefilled tubes with 500</w:t>
      </w:r>
      <w:r w:rsidR="007A4B4C" w:rsidRPr="006615D1">
        <w:rPr>
          <w:rFonts w:cs="Arial"/>
        </w:rPr>
        <w:t xml:space="preserve"> </w:t>
      </w:r>
      <w:r w:rsidR="00B342D2" w:rsidRPr="006615D1">
        <w:rPr>
          <w:rFonts w:cs="Arial"/>
        </w:rPr>
        <w:t>μ</w:t>
      </w:r>
      <w:r w:rsidRPr="00E82933">
        <w:rPr>
          <w:rFonts w:cs="Arial"/>
        </w:rPr>
        <w:t>l sample diluent in serial manner.</w:t>
      </w:r>
      <w:r w:rsidR="00C52B34" w:rsidRPr="006615D1">
        <w:rPr>
          <w:rFonts w:cs="Arial"/>
        </w:rPr>
        <w:t xml:space="preserve"> </w:t>
      </w:r>
      <w:r w:rsidR="00C52B34" w:rsidRPr="00E82933">
        <w:rPr>
          <w:rFonts w:cs="Arial"/>
        </w:rPr>
        <w:t>Samples were diluted 1</w:t>
      </w:r>
      <w:r w:rsidR="00C52B34" w:rsidRPr="006615D1">
        <w:rPr>
          <w:rFonts w:cs="Arial"/>
        </w:rPr>
        <w:t>:1, 1:2,</w:t>
      </w:r>
      <w:r w:rsidR="00C52B34" w:rsidRPr="00E82933">
        <w:rPr>
          <w:rFonts w:cs="Arial"/>
        </w:rPr>
        <w:t xml:space="preserve"> 1:10 and 1:20 with sample diluent.</w:t>
      </w:r>
      <w:r w:rsidR="00C52B34" w:rsidRPr="006615D1">
        <w:rPr>
          <w:rFonts w:cs="Arial"/>
        </w:rPr>
        <w:t xml:space="preserve"> </w:t>
      </w:r>
      <w:r w:rsidR="00C52B34" w:rsidRPr="00E82933">
        <w:rPr>
          <w:rFonts w:cs="Arial"/>
        </w:rPr>
        <w:t xml:space="preserve">All reagents were mixed gently thoroughly before pipetting. </w:t>
      </w:r>
      <w:r w:rsidRPr="00E82933">
        <w:rPr>
          <w:rFonts w:cs="Arial"/>
        </w:rPr>
        <w:t>100</w:t>
      </w:r>
      <w:r w:rsidR="007A4B4C" w:rsidRPr="006615D1">
        <w:rPr>
          <w:rFonts w:cs="Arial"/>
        </w:rPr>
        <w:t xml:space="preserve"> </w:t>
      </w:r>
      <w:r w:rsidR="00B342D2" w:rsidRPr="006615D1">
        <w:rPr>
          <w:rFonts w:cs="Arial"/>
        </w:rPr>
        <w:t>μ</w:t>
      </w:r>
      <w:r w:rsidRPr="00E82933">
        <w:rPr>
          <w:rFonts w:cs="Arial"/>
        </w:rPr>
        <w:t>l of standard and</w:t>
      </w:r>
      <w:r w:rsidR="00B41979" w:rsidRPr="006615D1">
        <w:rPr>
          <w:rFonts w:cs="Arial"/>
        </w:rPr>
        <w:t>/or</w:t>
      </w:r>
      <w:r w:rsidRPr="00E82933">
        <w:rPr>
          <w:rFonts w:cs="Arial"/>
        </w:rPr>
        <w:t xml:space="preserve"> samples were added to each well and covered with </w:t>
      </w:r>
      <w:r w:rsidRPr="006615D1">
        <w:rPr>
          <w:rFonts w:cs="Arial"/>
        </w:rPr>
        <w:t xml:space="preserve">a </w:t>
      </w:r>
      <w:r w:rsidR="00F77C25" w:rsidRPr="00E82933">
        <w:rPr>
          <w:rFonts w:cs="Arial"/>
        </w:rPr>
        <w:t xml:space="preserve">plate sealer </w:t>
      </w:r>
      <w:r w:rsidRPr="00E82933">
        <w:rPr>
          <w:rFonts w:cs="Arial"/>
        </w:rPr>
        <w:t>for two hours incubation at 37</w:t>
      </w:r>
      <w:r w:rsidRPr="006615D1">
        <w:rPr>
          <w:rFonts w:eastAsiaTheme="majorEastAsia" w:cs="Arial"/>
          <w:bCs/>
          <w:color w:val="000000" w:themeColor="text1"/>
        </w:rPr>
        <w:t>°</w:t>
      </w:r>
      <w:r w:rsidRPr="00E82933">
        <w:rPr>
          <w:rFonts w:cs="Arial"/>
        </w:rPr>
        <w:t>C. Then the liquid was removed from each well</w:t>
      </w:r>
      <w:r w:rsidR="00C52B34" w:rsidRPr="006615D1">
        <w:rPr>
          <w:rFonts w:cs="Arial"/>
        </w:rPr>
        <w:t xml:space="preserve"> without washing</w:t>
      </w:r>
      <w:r w:rsidRPr="00E82933">
        <w:rPr>
          <w:rFonts w:cs="Arial"/>
        </w:rPr>
        <w:t xml:space="preserve"> and 100</w:t>
      </w:r>
      <w:r w:rsidR="007A4B4C" w:rsidRPr="006615D1">
        <w:rPr>
          <w:rFonts w:cs="Arial"/>
        </w:rPr>
        <w:t xml:space="preserve"> </w:t>
      </w:r>
      <w:r w:rsidR="00B342D2" w:rsidRPr="006615D1">
        <w:rPr>
          <w:rFonts w:cs="Arial"/>
        </w:rPr>
        <w:t>μ</w:t>
      </w:r>
      <w:r w:rsidRPr="00E82933">
        <w:rPr>
          <w:rFonts w:cs="Arial"/>
        </w:rPr>
        <w:t xml:space="preserve">l of detection reagent </w:t>
      </w:r>
      <w:r w:rsidRPr="006615D1">
        <w:rPr>
          <w:rFonts w:cs="Arial"/>
        </w:rPr>
        <w:t xml:space="preserve">A working solution was added to each well. The </w:t>
      </w:r>
      <w:r w:rsidRPr="00E82933">
        <w:rPr>
          <w:rFonts w:cs="Arial"/>
        </w:rPr>
        <w:t>plate was covered with the plate sealer and incubated for one hour at 37°C. Each well was aspirated and washed three times with washing buffer</w:t>
      </w:r>
      <w:r w:rsidR="00960A0A" w:rsidRPr="00E82933">
        <w:rPr>
          <w:rFonts w:cs="Arial"/>
        </w:rPr>
        <w:t xml:space="preserve"> (0.05% (v/v) Tween-20 in PBS, pH 7.2 - 7.4)</w:t>
      </w:r>
      <w:r w:rsidRPr="00E82933">
        <w:rPr>
          <w:rFonts w:cs="Arial"/>
        </w:rPr>
        <w:t xml:space="preserve"> diluted </w:t>
      </w:r>
      <w:r w:rsidRPr="00E82933">
        <w:rPr>
          <w:rFonts w:eastAsiaTheme="majorEastAsia" w:cs="Arial"/>
          <w:bCs/>
          <w:color w:val="000000" w:themeColor="text1"/>
        </w:rPr>
        <w:t>25 times concentrate</w:t>
      </w:r>
      <w:r w:rsidR="00960A0A" w:rsidRPr="00E82933">
        <w:rPr>
          <w:rFonts w:cs="Arial"/>
        </w:rPr>
        <w:t xml:space="preserve"> </w:t>
      </w:r>
      <w:r w:rsidRPr="00E82933">
        <w:rPr>
          <w:rFonts w:cs="Arial"/>
        </w:rPr>
        <w:t>(each well approximately 400</w:t>
      </w:r>
      <w:r w:rsidR="007A4B4C" w:rsidRPr="006615D1">
        <w:rPr>
          <w:rFonts w:cs="Arial"/>
        </w:rPr>
        <w:t xml:space="preserve"> </w:t>
      </w:r>
      <w:r w:rsidR="00B342D2" w:rsidRPr="006615D1">
        <w:rPr>
          <w:rFonts w:cs="Arial"/>
        </w:rPr>
        <w:t>μ</w:t>
      </w:r>
      <w:r w:rsidRPr="00E82933">
        <w:rPr>
          <w:rFonts w:cs="Arial"/>
        </w:rPr>
        <w:t>l) using</w:t>
      </w:r>
      <w:r w:rsidRPr="006615D1">
        <w:rPr>
          <w:rFonts w:cs="Arial"/>
        </w:rPr>
        <w:t xml:space="preserve"> a</w:t>
      </w:r>
      <w:r w:rsidRPr="00E82933">
        <w:rPr>
          <w:rFonts w:cs="Arial"/>
        </w:rPr>
        <w:t xml:space="preserve"> multi-channel pipette or squirt bottle. The fluid was removed completely and the plate was inverted and </w:t>
      </w:r>
      <w:r w:rsidRPr="006615D1">
        <w:rPr>
          <w:rFonts w:cs="Arial"/>
        </w:rPr>
        <w:t>b</w:t>
      </w:r>
      <w:r w:rsidRPr="00E82933">
        <w:rPr>
          <w:rFonts w:cs="Arial"/>
        </w:rPr>
        <w:t xml:space="preserve">lotted against clean and dry tissue paper </w:t>
      </w:r>
      <w:r w:rsidRPr="006615D1">
        <w:rPr>
          <w:rFonts w:cs="Arial"/>
        </w:rPr>
        <w:t>after each wash</w:t>
      </w:r>
      <w:r w:rsidRPr="00E82933">
        <w:rPr>
          <w:rFonts w:cs="Arial"/>
        </w:rPr>
        <w:t>.</w:t>
      </w:r>
      <w:r w:rsidR="00960A0A" w:rsidRPr="006615D1">
        <w:rPr>
          <w:rFonts w:cs="Arial"/>
        </w:rPr>
        <w:t xml:space="preserve"> </w:t>
      </w:r>
      <w:r w:rsidRPr="00E82933">
        <w:rPr>
          <w:rFonts w:cs="Arial"/>
        </w:rPr>
        <w:t>100</w:t>
      </w:r>
      <w:r w:rsidR="007A4B4C" w:rsidRPr="006615D1">
        <w:rPr>
          <w:rFonts w:cs="Arial"/>
        </w:rPr>
        <w:t xml:space="preserve"> </w:t>
      </w:r>
      <w:r w:rsidR="00B342D2" w:rsidRPr="006615D1">
        <w:rPr>
          <w:rFonts w:cs="Arial"/>
        </w:rPr>
        <w:t>μ</w:t>
      </w:r>
      <w:r w:rsidRPr="00E82933">
        <w:rPr>
          <w:rFonts w:cs="Arial"/>
        </w:rPr>
        <w:t>l of detection reagent B working solution was added to each well and the plate was covered with new plate sealer, then incubated for 1</w:t>
      </w:r>
      <w:r w:rsidR="00F77C25" w:rsidRPr="006615D1">
        <w:rPr>
          <w:rFonts w:cs="Arial"/>
        </w:rPr>
        <w:t xml:space="preserve"> </w:t>
      </w:r>
      <w:r w:rsidRPr="00E82933">
        <w:rPr>
          <w:rFonts w:cs="Arial"/>
        </w:rPr>
        <w:t>h at 37</w:t>
      </w:r>
      <w:r w:rsidRPr="006615D1">
        <w:rPr>
          <w:rFonts w:eastAsiaTheme="majorEastAsia" w:cs="Arial"/>
          <w:bCs/>
          <w:color w:val="000000" w:themeColor="text1"/>
        </w:rPr>
        <w:t>°</w:t>
      </w:r>
      <w:r w:rsidRPr="00E82933">
        <w:rPr>
          <w:rFonts w:cs="Arial"/>
        </w:rPr>
        <w:t xml:space="preserve">C. </w:t>
      </w:r>
      <w:r w:rsidRPr="006615D1">
        <w:rPr>
          <w:rFonts w:cs="Arial"/>
        </w:rPr>
        <w:t xml:space="preserve">The plate was washed 5 times in the same manner as before. </w:t>
      </w:r>
      <w:r w:rsidRPr="00E82933">
        <w:rPr>
          <w:rFonts w:cs="Arial"/>
        </w:rPr>
        <w:t>90</w:t>
      </w:r>
      <w:r w:rsidR="007A4B4C" w:rsidRPr="006615D1">
        <w:rPr>
          <w:rFonts w:cs="Arial"/>
        </w:rPr>
        <w:t xml:space="preserve"> </w:t>
      </w:r>
      <w:r w:rsidR="00B342D2" w:rsidRPr="006615D1">
        <w:rPr>
          <w:rFonts w:cs="Arial"/>
        </w:rPr>
        <w:t>μ</w:t>
      </w:r>
      <w:r w:rsidRPr="00E82933">
        <w:rPr>
          <w:rFonts w:cs="Arial"/>
        </w:rPr>
        <w:t xml:space="preserve">l of substrate solution was added to each well and the plate was covered with new </w:t>
      </w:r>
      <w:r w:rsidRPr="006615D1">
        <w:rPr>
          <w:rFonts w:cs="Arial"/>
        </w:rPr>
        <w:t xml:space="preserve">a </w:t>
      </w:r>
      <w:r w:rsidRPr="00E82933">
        <w:rPr>
          <w:rFonts w:cs="Arial"/>
        </w:rPr>
        <w:t>plate seal and incubated for 15</w:t>
      </w:r>
      <w:r w:rsidR="00B342D2">
        <w:rPr>
          <w:rFonts w:cs="Arial"/>
        </w:rPr>
        <w:t xml:space="preserve"> </w:t>
      </w:r>
      <w:r w:rsidRPr="00E82933">
        <w:rPr>
          <w:rFonts w:cs="Arial"/>
        </w:rPr>
        <w:t>-</w:t>
      </w:r>
      <w:r w:rsidR="00B342D2">
        <w:rPr>
          <w:rFonts w:cs="Arial"/>
        </w:rPr>
        <w:t xml:space="preserve"> </w:t>
      </w:r>
      <w:r w:rsidRPr="00E82933">
        <w:rPr>
          <w:rFonts w:cs="Arial"/>
        </w:rPr>
        <w:t>30 min at 37</w:t>
      </w:r>
      <w:r w:rsidRPr="006615D1">
        <w:rPr>
          <w:rFonts w:eastAsiaTheme="majorEastAsia" w:cs="Arial"/>
          <w:bCs/>
          <w:color w:val="000000" w:themeColor="text1"/>
        </w:rPr>
        <w:t>°</w:t>
      </w:r>
      <w:r w:rsidRPr="00E82933">
        <w:rPr>
          <w:rFonts w:cs="Arial"/>
        </w:rPr>
        <w:t>C away from the light. A 50</w:t>
      </w:r>
      <w:r w:rsidR="007A4B4C" w:rsidRPr="006615D1">
        <w:rPr>
          <w:rFonts w:cs="Arial"/>
        </w:rPr>
        <w:t xml:space="preserve"> </w:t>
      </w:r>
      <w:r w:rsidR="00B342D2" w:rsidRPr="006615D1">
        <w:rPr>
          <w:rFonts w:cs="Arial"/>
        </w:rPr>
        <w:t>μ</w:t>
      </w:r>
      <w:r w:rsidRPr="00E82933">
        <w:rPr>
          <w:rFonts w:cs="Arial"/>
        </w:rPr>
        <w:t>l of stop solution was added to each well and the plate tapped gently to ensure thorough mixing for the uniformity of the color. Lastly, the optic</w:t>
      </w:r>
      <w:r w:rsidR="00F77C25" w:rsidRPr="006615D1">
        <w:rPr>
          <w:rFonts w:cs="Arial"/>
        </w:rPr>
        <w:t>al</w:t>
      </w:r>
      <w:r w:rsidRPr="00E82933">
        <w:rPr>
          <w:rFonts w:cs="Arial"/>
        </w:rPr>
        <w:t xml:space="preserve"> density of each well was determined by micro plate reader and set to 450</w:t>
      </w:r>
      <w:r w:rsidR="00F77C25" w:rsidRPr="006615D1">
        <w:rPr>
          <w:rFonts w:cs="Arial"/>
        </w:rPr>
        <w:t xml:space="preserve"> </w:t>
      </w:r>
      <w:r w:rsidRPr="00E82933">
        <w:rPr>
          <w:rFonts w:cs="Arial"/>
        </w:rPr>
        <w:t>nm</w:t>
      </w:r>
      <w:r w:rsidRPr="006615D1">
        <w:rPr>
          <w:rFonts w:cs="Arial"/>
        </w:rPr>
        <w:t>.</w:t>
      </w:r>
      <w:bookmarkStart w:id="150" w:name="_Toc185428506"/>
      <w:bookmarkStart w:id="151" w:name="_Toc282762539"/>
    </w:p>
    <w:p w14:paraId="5A03A232" w14:textId="3CB32757" w:rsidR="0083227F" w:rsidRPr="00E82933" w:rsidRDefault="0069397E">
      <w:pPr>
        <w:pStyle w:val="Heading3"/>
      </w:pPr>
      <w:bookmarkStart w:id="152" w:name="_Toc322637492"/>
      <w:bookmarkStart w:id="153" w:name="_Toc367703548"/>
      <w:bookmarkEnd w:id="149"/>
      <w:bookmarkEnd w:id="150"/>
      <w:bookmarkEnd w:id="151"/>
      <w:r>
        <w:t xml:space="preserve">2.10.2 </w:t>
      </w:r>
      <w:r w:rsidR="00B87454">
        <w:t xml:space="preserve">Optimisation of </w:t>
      </w:r>
      <w:r w:rsidR="00B87454">
        <w:rPr>
          <w:i/>
        </w:rPr>
        <w:t>i</w:t>
      </w:r>
      <w:r w:rsidR="0083227F" w:rsidRPr="00E82933">
        <w:rPr>
          <w:i/>
        </w:rPr>
        <w:t xml:space="preserve">n vivo </w:t>
      </w:r>
      <w:r w:rsidR="00B87454" w:rsidRPr="003D31AD">
        <w:t>ultrasound</w:t>
      </w:r>
      <w:r w:rsidR="00B87454">
        <w:rPr>
          <w:i/>
        </w:rPr>
        <w:t xml:space="preserve"> </w:t>
      </w:r>
      <w:r w:rsidR="0083227F" w:rsidRPr="006615D1">
        <w:t>transfection</w:t>
      </w:r>
      <w:bookmarkEnd w:id="152"/>
      <w:bookmarkEnd w:id="153"/>
      <w:r w:rsidR="0083227F" w:rsidRPr="00E82933">
        <w:t xml:space="preserve"> </w:t>
      </w:r>
    </w:p>
    <w:p w14:paraId="7F8A2C33" w14:textId="77777777" w:rsidR="00B87454" w:rsidRDefault="00B87454" w:rsidP="003D31AD">
      <w:pPr>
        <w:pStyle w:val="ListParagraph"/>
        <w:ind w:left="0"/>
        <w:jc w:val="both"/>
      </w:pPr>
      <w:bookmarkStart w:id="154" w:name="_Toc322467734"/>
    </w:p>
    <w:p w14:paraId="1FCB4DE6" w14:textId="504B69EE" w:rsidR="0083227F" w:rsidRPr="0035554D" w:rsidRDefault="00B87454" w:rsidP="003D31AD">
      <w:pPr>
        <w:pStyle w:val="ListParagraph"/>
        <w:spacing w:line="360" w:lineRule="auto"/>
        <w:ind w:left="0"/>
        <w:jc w:val="both"/>
      </w:pPr>
      <w:r>
        <w:t xml:space="preserve">The main purpose was </w:t>
      </w:r>
      <w:bookmarkEnd w:id="154"/>
      <w:r>
        <w:rPr>
          <w:rFonts w:cs="Arial"/>
        </w:rPr>
        <w:t>t</w:t>
      </w:r>
      <w:r w:rsidR="0083227F" w:rsidRPr="00E82933">
        <w:rPr>
          <w:rFonts w:cs="Arial"/>
        </w:rPr>
        <w:t xml:space="preserve">o enhance </w:t>
      </w:r>
      <w:r w:rsidR="0083227F" w:rsidRPr="00E82933">
        <w:rPr>
          <w:rFonts w:cs="Arial"/>
          <w:i/>
        </w:rPr>
        <w:t>in vivo</w:t>
      </w:r>
      <w:r w:rsidR="0083227F" w:rsidRPr="00E82933">
        <w:rPr>
          <w:rFonts w:cs="Arial"/>
        </w:rPr>
        <w:t xml:space="preserve"> </w:t>
      </w:r>
      <w:r w:rsidR="004C5727" w:rsidRPr="00E82933">
        <w:rPr>
          <w:rFonts w:cs="Arial"/>
        </w:rPr>
        <w:t xml:space="preserve">US </w:t>
      </w:r>
      <w:r w:rsidR="0083227F" w:rsidRPr="00E82933">
        <w:rPr>
          <w:rFonts w:cs="Arial"/>
        </w:rPr>
        <w:t xml:space="preserve">gene expression levels through frequent optimising transfections of previously </w:t>
      </w:r>
      <w:r w:rsidR="0083227F" w:rsidRPr="00E82933">
        <w:rPr>
          <w:rFonts w:cs="Arial"/>
          <w:i/>
        </w:rPr>
        <w:t>in vitro</w:t>
      </w:r>
      <w:r w:rsidR="0083227F" w:rsidRPr="00E82933">
        <w:rPr>
          <w:rFonts w:cs="Arial"/>
        </w:rPr>
        <w:t xml:space="preserve"> tested control and therapeutic plasmids.</w:t>
      </w:r>
    </w:p>
    <w:p w14:paraId="5578388F" w14:textId="782BA95F" w:rsidR="0083227F" w:rsidRPr="00E82933" w:rsidRDefault="0069397E" w:rsidP="003D31AD">
      <w:pPr>
        <w:pStyle w:val="Heading4"/>
      </w:pPr>
      <w:bookmarkStart w:id="155" w:name="_Toc322637494"/>
      <w:bookmarkStart w:id="156" w:name="_Toc367703549"/>
      <w:r>
        <w:t xml:space="preserve">2.10.2.1 </w:t>
      </w:r>
      <w:r w:rsidR="0083227F" w:rsidRPr="00E82933">
        <w:t xml:space="preserve">Preparation of luciferin substrate for </w:t>
      </w:r>
      <w:r w:rsidR="0083227F" w:rsidRPr="00E82933">
        <w:rPr>
          <w:i/>
        </w:rPr>
        <w:t>in vivo</w:t>
      </w:r>
      <w:r w:rsidR="0083227F" w:rsidRPr="00E82933">
        <w:t xml:space="preserve"> bioluminescence assays</w:t>
      </w:r>
      <w:bookmarkEnd w:id="155"/>
      <w:bookmarkEnd w:id="156"/>
    </w:p>
    <w:p w14:paraId="001EB526" w14:textId="77777777" w:rsidR="0083227F" w:rsidRPr="00E82933" w:rsidRDefault="0083227F" w:rsidP="003D31AD">
      <w:pPr>
        <w:jc w:val="both"/>
        <w:rPr>
          <w:rFonts w:cs="Arial"/>
          <w:b/>
          <w:sz w:val="28"/>
          <w:szCs w:val="28"/>
        </w:rPr>
      </w:pPr>
      <w:r w:rsidRPr="00E82933">
        <w:rPr>
          <w:rFonts w:cs="Arial"/>
          <w:b/>
          <w:sz w:val="28"/>
          <w:szCs w:val="28"/>
        </w:rPr>
        <w:t xml:space="preserve">   </w:t>
      </w:r>
    </w:p>
    <w:p w14:paraId="35181533" w14:textId="6CEB8E6A" w:rsidR="0083227F" w:rsidRPr="00E82933" w:rsidRDefault="0083227F" w:rsidP="0083227F">
      <w:pPr>
        <w:spacing w:line="360" w:lineRule="auto"/>
        <w:jc w:val="both"/>
        <w:rPr>
          <w:rFonts w:cs="Arial"/>
          <w:b/>
          <w:sz w:val="28"/>
          <w:szCs w:val="28"/>
        </w:rPr>
      </w:pPr>
      <w:r w:rsidRPr="0035554D">
        <w:rPr>
          <w:rFonts w:cs="Arial"/>
        </w:rPr>
        <w:t xml:space="preserve">Luciferin substrate powder was obtained from Caliper life sciences, </w:t>
      </w:r>
      <w:r w:rsidRPr="003D31AD">
        <w:rPr>
          <w:rFonts w:cs="Arial"/>
          <w:lang w:eastAsia="en-US"/>
        </w:rPr>
        <w:t>Wellfield</w:t>
      </w:r>
      <w:r w:rsidRPr="006615D1">
        <w:rPr>
          <w:rFonts w:cs="Arial"/>
        </w:rPr>
        <w:t xml:space="preserve"> UK (D-luciferin, Firefly, potassium salt, 1.0</w:t>
      </w:r>
      <w:r w:rsidR="004C5727" w:rsidRPr="0035554D">
        <w:rPr>
          <w:rFonts w:cs="Arial"/>
        </w:rPr>
        <w:t xml:space="preserve"> </w:t>
      </w:r>
      <w:r w:rsidRPr="0035554D">
        <w:rPr>
          <w:rFonts w:cs="Arial"/>
        </w:rPr>
        <w:t>g/vial).</w:t>
      </w:r>
    </w:p>
    <w:p w14:paraId="1B0F82B9" w14:textId="4A1EC2D2" w:rsidR="0083227F" w:rsidRPr="006615D1" w:rsidRDefault="0083227F" w:rsidP="0083227F">
      <w:pPr>
        <w:spacing w:line="360" w:lineRule="auto"/>
        <w:jc w:val="both"/>
        <w:rPr>
          <w:rFonts w:cs="Arial"/>
          <w:b/>
          <w:sz w:val="28"/>
          <w:szCs w:val="28"/>
        </w:rPr>
      </w:pPr>
      <w:r w:rsidRPr="0035554D">
        <w:rPr>
          <w:rFonts w:cs="Arial"/>
        </w:rPr>
        <w:t>A fresh stock solution of luciferin was prepared and filled in a syringe at 15</w:t>
      </w:r>
      <w:r w:rsidR="004C5727" w:rsidRPr="0035554D">
        <w:rPr>
          <w:rFonts w:cs="Arial"/>
        </w:rPr>
        <w:t xml:space="preserve"> </w:t>
      </w:r>
      <w:r w:rsidRPr="0035554D">
        <w:rPr>
          <w:rFonts w:cs="Arial"/>
        </w:rPr>
        <w:t xml:space="preserve">mg/ml in Dulbecco's Phosphate-Buffered Saline (DPBS w/v). The solution was vortexed and filtered through a 0.2 </w:t>
      </w:r>
      <w:r w:rsidR="00B87454" w:rsidRPr="006615D1">
        <w:rPr>
          <w:rFonts w:cs="Arial"/>
        </w:rPr>
        <w:t>μ</w:t>
      </w:r>
      <w:r w:rsidRPr="00E82933">
        <w:rPr>
          <w:rFonts w:cs="Arial" w:hint="eastAsia"/>
        </w:rPr>
        <w:t>m</w:t>
      </w:r>
      <w:r w:rsidRPr="0035554D">
        <w:rPr>
          <w:rFonts w:cs="Arial"/>
        </w:rPr>
        <w:t xml:space="preserve"> filter into Eppendorf tubes. Each mouse was injected with luciferin at 10 </w:t>
      </w:r>
      <w:r w:rsidR="00B87454" w:rsidRPr="006615D1">
        <w:rPr>
          <w:rFonts w:cs="Arial"/>
        </w:rPr>
        <w:t>μ</w:t>
      </w:r>
      <w:r w:rsidRPr="00E82933">
        <w:rPr>
          <w:rFonts w:cs="Arial" w:hint="eastAsia"/>
        </w:rPr>
        <w:t>l</w:t>
      </w:r>
      <w:r w:rsidRPr="0035554D">
        <w:rPr>
          <w:rFonts w:cs="Arial"/>
        </w:rPr>
        <w:t>/g of body weight. In other words, every mouse should receive 150</w:t>
      </w:r>
      <w:r w:rsidR="004C5727" w:rsidRPr="0035554D">
        <w:rPr>
          <w:rFonts w:cs="Arial"/>
        </w:rPr>
        <w:t xml:space="preserve"> </w:t>
      </w:r>
      <w:r w:rsidRPr="0035554D">
        <w:rPr>
          <w:rFonts w:cs="Arial"/>
        </w:rPr>
        <w:t>mg/kg</w:t>
      </w:r>
      <w:r w:rsidR="00B87454">
        <w:rPr>
          <w:rFonts w:cs="Arial"/>
        </w:rPr>
        <w:t xml:space="preserve"> luciferin</w:t>
      </w:r>
      <w:r w:rsidRPr="0035554D">
        <w:rPr>
          <w:rFonts w:cs="Arial"/>
        </w:rPr>
        <w:t xml:space="preserve"> body weight (for example for 10</w:t>
      </w:r>
      <w:r w:rsidR="007A4B4C" w:rsidRPr="0035554D">
        <w:rPr>
          <w:rFonts w:cs="Arial"/>
        </w:rPr>
        <w:t xml:space="preserve"> </w:t>
      </w:r>
      <w:r w:rsidRPr="0035554D">
        <w:rPr>
          <w:rFonts w:cs="Arial"/>
        </w:rPr>
        <w:t xml:space="preserve">gm mouse, inject 100 </w:t>
      </w:r>
      <w:r w:rsidR="00B87454" w:rsidRPr="006615D1">
        <w:rPr>
          <w:rFonts w:cs="Arial"/>
        </w:rPr>
        <w:t>μ</w:t>
      </w:r>
      <w:r w:rsidRPr="00E82933">
        <w:rPr>
          <w:rFonts w:cs="Arial" w:hint="eastAsia"/>
        </w:rPr>
        <w:t>l</w:t>
      </w:r>
      <w:r w:rsidRPr="0035554D">
        <w:rPr>
          <w:rFonts w:cs="Arial"/>
        </w:rPr>
        <w:t xml:space="preserve"> to deliver 1.5</w:t>
      </w:r>
      <w:r w:rsidR="004C5727" w:rsidRPr="0035554D">
        <w:rPr>
          <w:rFonts w:cs="Arial"/>
        </w:rPr>
        <w:t xml:space="preserve"> </w:t>
      </w:r>
      <w:r w:rsidRPr="0035554D">
        <w:rPr>
          <w:rFonts w:cs="Arial"/>
        </w:rPr>
        <w:t>mg of luciferin). Luciferin was injected subcutaneously and left for 10</w:t>
      </w:r>
      <w:r w:rsidR="00B87454">
        <w:rPr>
          <w:rFonts w:cs="Arial"/>
        </w:rPr>
        <w:t xml:space="preserve"> </w:t>
      </w:r>
      <w:r w:rsidRPr="0035554D">
        <w:rPr>
          <w:rFonts w:cs="Arial"/>
        </w:rPr>
        <w:t>-</w:t>
      </w:r>
      <w:r w:rsidR="00B87454">
        <w:rPr>
          <w:rFonts w:cs="Arial"/>
        </w:rPr>
        <w:t xml:space="preserve"> </w:t>
      </w:r>
      <w:r w:rsidRPr="0035554D">
        <w:rPr>
          <w:rFonts w:cs="Arial"/>
        </w:rPr>
        <w:t xml:space="preserve">15 min before imaging by IVIS. </w:t>
      </w:r>
    </w:p>
    <w:p w14:paraId="3D16B405" w14:textId="38D16443" w:rsidR="0083227F" w:rsidRPr="00E82933" w:rsidRDefault="0069397E" w:rsidP="003D31AD">
      <w:pPr>
        <w:pStyle w:val="Heading4"/>
      </w:pPr>
      <w:bookmarkStart w:id="157" w:name="_Toc367703550"/>
      <w:r>
        <w:t>2.10.2.2</w:t>
      </w:r>
      <w:r w:rsidR="0083227F" w:rsidRPr="00E82933">
        <w:t xml:space="preserve"> </w:t>
      </w:r>
      <w:bookmarkStart w:id="158" w:name="_Toc322637495"/>
      <w:r w:rsidR="00901B75" w:rsidRPr="00E82933">
        <w:t>U</w:t>
      </w:r>
      <w:r w:rsidR="0083227F" w:rsidRPr="00E82933">
        <w:t>ltrasound transfection</w:t>
      </w:r>
      <w:bookmarkEnd w:id="158"/>
      <w:r w:rsidR="00901B75" w:rsidRPr="00E82933">
        <w:t xml:space="preserve"> protocol</w:t>
      </w:r>
      <w:bookmarkEnd w:id="157"/>
    </w:p>
    <w:p w14:paraId="2B05023A" w14:textId="77777777" w:rsidR="0083227F" w:rsidRPr="0035554D" w:rsidRDefault="0083227F" w:rsidP="003D31AD">
      <w:pPr>
        <w:jc w:val="both"/>
        <w:rPr>
          <w:rFonts w:cs="Arial"/>
          <w:b/>
        </w:rPr>
      </w:pPr>
    </w:p>
    <w:p w14:paraId="7A333FD0" w14:textId="421E506D" w:rsidR="0083227F" w:rsidRPr="0035554D" w:rsidRDefault="0083227F" w:rsidP="0083227F">
      <w:pPr>
        <w:pStyle w:val="ListParagraph"/>
        <w:spacing w:line="360" w:lineRule="auto"/>
        <w:ind w:left="0"/>
        <w:jc w:val="both"/>
        <w:rPr>
          <w:rFonts w:cs="Arial"/>
        </w:rPr>
      </w:pPr>
      <w:r w:rsidRPr="0035554D">
        <w:rPr>
          <w:rFonts w:cs="Arial"/>
        </w:rPr>
        <w:t>18 C57/BL6 male mice strain (wild type) at age 12</w:t>
      </w:r>
      <w:r w:rsidR="001617F7">
        <w:rPr>
          <w:rFonts w:cs="Arial"/>
        </w:rPr>
        <w:t xml:space="preserve"> </w:t>
      </w:r>
      <w:r w:rsidRPr="0035554D">
        <w:rPr>
          <w:rFonts w:cs="Arial"/>
        </w:rPr>
        <w:t>-</w:t>
      </w:r>
      <w:r w:rsidR="001617F7">
        <w:rPr>
          <w:rFonts w:cs="Arial"/>
        </w:rPr>
        <w:t xml:space="preserve"> </w:t>
      </w:r>
      <w:r w:rsidRPr="0035554D">
        <w:rPr>
          <w:rFonts w:cs="Arial"/>
        </w:rPr>
        <w:t>1</w:t>
      </w:r>
      <w:r w:rsidR="00B87454">
        <w:rPr>
          <w:rFonts w:cs="Arial"/>
        </w:rPr>
        <w:t>8</w:t>
      </w:r>
      <w:r w:rsidRPr="0035554D">
        <w:rPr>
          <w:rFonts w:cs="Arial"/>
        </w:rPr>
        <w:t xml:space="preserve"> weeks</w:t>
      </w:r>
      <w:r w:rsidR="00B87454">
        <w:rPr>
          <w:rFonts w:cs="Arial"/>
        </w:rPr>
        <w:t xml:space="preserve"> (25 – 30 gm body weight)</w:t>
      </w:r>
      <w:r w:rsidRPr="0035554D">
        <w:rPr>
          <w:rFonts w:cs="Arial"/>
        </w:rPr>
        <w:t xml:space="preserve"> were prepared by sedating them one by one using isoflurane anaesthetic agent in the induction chamber at 4% isoflurane, </w:t>
      </w:r>
      <w:r w:rsidR="002A0875" w:rsidRPr="0035554D">
        <w:rPr>
          <w:rFonts w:cs="Arial"/>
        </w:rPr>
        <w:t>95</w:t>
      </w:r>
      <w:r w:rsidRPr="0035554D">
        <w:rPr>
          <w:rFonts w:cs="Arial"/>
        </w:rPr>
        <w:t>% oxygen and flow at 1</w:t>
      </w:r>
      <w:r w:rsidR="002A0875" w:rsidRPr="0035554D">
        <w:rPr>
          <w:rFonts w:cs="Arial"/>
        </w:rPr>
        <w:t xml:space="preserve"> </w:t>
      </w:r>
      <w:r w:rsidRPr="0035554D">
        <w:rPr>
          <w:rFonts w:cs="Arial"/>
        </w:rPr>
        <w:t>L/min for 1</w:t>
      </w:r>
      <w:r w:rsidR="00B87454">
        <w:rPr>
          <w:rFonts w:cs="Arial"/>
        </w:rPr>
        <w:t xml:space="preserve"> </w:t>
      </w:r>
      <w:r w:rsidRPr="0035554D">
        <w:rPr>
          <w:rFonts w:cs="Arial"/>
        </w:rPr>
        <w:t>-</w:t>
      </w:r>
      <w:r w:rsidR="00B87454">
        <w:rPr>
          <w:rFonts w:cs="Arial"/>
        </w:rPr>
        <w:t xml:space="preserve"> </w:t>
      </w:r>
      <w:r w:rsidRPr="0035554D">
        <w:rPr>
          <w:rFonts w:cs="Arial"/>
        </w:rPr>
        <w:t>2 min. The mice were then transferred to the procedure area and kept pain free by connecting a regular flow of oxygen and isoflurane (1</w:t>
      </w:r>
      <w:r w:rsidR="00B87454">
        <w:rPr>
          <w:rFonts w:cs="Arial"/>
        </w:rPr>
        <w:t xml:space="preserve"> </w:t>
      </w:r>
      <w:r w:rsidRPr="0035554D">
        <w:rPr>
          <w:rFonts w:cs="Arial"/>
        </w:rPr>
        <w:t>-</w:t>
      </w:r>
      <w:r w:rsidR="00B87454">
        <w:rPr>
          <w:rFonts w:cs="Arial"/>
        </w:rPr>
        <w:t xml:space="preserve"> </w:t>
      </w:r>
      <w:r w:rsidRPr="0035554D">
        <w:rPr>
          <w:rFonts w:cs="Arial"/>
        </w:rPr>
        <w:t>3% of isoflurane in 100% O2, flow at 1</w:t>
      </w:r>
      <w:r w:rsidR="002A0875" w:rsidRPr="0035554D">
        <w:rPr>
          <w:rFonts w:cs="Arial"/>
        </w:rPr>
        <w:t xml:space="preserve"> </w:t>
      </w:r>
      <w:r w:rsidRPr="0035554D">
        <w:rPr>
          <w:rFonts w:cs="Arial"/>
        </w:rPr>
        <w:t>L/min) to their mouths and noses. The hind limbs of the mice were shaved using a fur trimmer. The site of injection was marked with</w:t>
      </w:r>
      <w:r w:rsidR="00B87454">
        <w:rPr>
          <w:rFonts w:cs="Arial"/>
        </w:rPr>
        <w:t xml:space="preserve"> a</w:t>
      </w:r>
      <w:r w:rsidRPr="0035554D">
        <w:rPr>
          <w:rFonts w:cs="Arial"/>
        </w:rPr>
        <w:t xml:space="preserve"> high</w:t>
      </w:r>
      <w:r w:rsidR="00B87454">
        <w:rPr>
          <w:rFonts w:cs="Arial"/>
        </w:rPr>
        <w:t>l</w:t>
      </w:r>
      <w:r w:rsidRPr="0035554D">
        <w:rPr>
          <w:rFonts w:cs="Arial"/>
        </w:rPr>
        <w:t>ight</w:t>
      </w:r>
      <w:r w:rsidR="002A0875" w:rsidRPr="0035554D">
        <w:rPr>
          <w:rFonts w:cs="Arial"/>
        </w:rPr>
        <w:t>er</w:t>
      </w:r>
      <w:r w:rsidRPr="0035554D">
        <w:rPr>
          <w:rFonts w:cs="Arial"/>
        </w:rPr>
        <w:t xml:space="preserve"> pen (to </w:t>
      </w:r>
      <w:r w:rsidR="002A0875" w:rsidRPr="0035554D">
        <w:rPr>
          <w:rFonts w:cs="Arial"/>
        </w:rPr>
        <w:t xml:space="preserve">guide position of the US </w:t>
      </w:r>
      <w:r w:rsidRPr="0035554D">
        <w:rPr>
          <w:rFonts w:cs="Arial"/>
        </w:rPr>
        <w:t xml:space="preserve">transducer). The </w:t>
      </w:r>
      <w:r w:rsidR="002A0875" w:rsidRPr="0035554D">
        <w:rPr>
          <w:rFonts w:cs="Arial"/>
        </w:rPr>
        <w:t xml:space="preserve">US </w:t>
      </w:r>
      <w:r w:rsidRPr="0035554D">
        <w:rPr>
          <w:rFonts w:cs="Arial"/>
        </w:rPr>
        <w:t>transducer was applied directly after IM injection</w:t>
      </w:r>
      <w:r w:rsidR="00B87454">
        <w:rPr>
          <w:rFonts w:cs="Arial"/>
        </w:rPr>
        <w:t xml:space="preserve"> of</w:t>
      </w:r>
      <w:r w:rsidRPr="0035554D">
        <w:rPr>
          <w:rFonts w:cs="Arial"/>
        </w:rPr>
        <w:t xml:space="preserve"> luciferase</w:t>
      </w:r>
      <w:r w:rsidR="002A0875" w:rsidRPr="00E82933">
        <w:rPr>
          <w:rFonts w:cs="Arial"/>
        </w:rPr>
        <w:t xml:space="preserve"> plasmid</w:t>
      </w:r>
      <w:r w:rsidRPr="00E82933">
        <w:rPr>
          <w:rFonts w:cs="Arial"/>
        </w:rPr>
        <w:t xml:space="preserve"> </w:t>
      </w:r>
      <w:r w:rsidR="002A0875" w:rsidRPr="00E82933">
        <w:rPr>
          <w:rFonts w:cs="Arial"/>
        </w:rPr>
        <w:t xml:space="preserve">using an </w:t>
      </w:r>
      <w:r w:rsidRPr="00E82933">
        <w:rPr>
          <w:rFonts w:cs="Arial"/>
        </w:rPr>
        <w:t>insulin syringe</w:t>
      </w:r>
      <w:r w:rsidR="002A0875" w:rsidRPr="00E82933">
        <w:rPr>
          <w:rFonts w:cs="Arial"/>
        </w:rPr>
        <w:t>,</w:t>
      </w:r>
      <w:r w:rsidRPr="00E82933">
        <w:rPr>
          <w:rFonts w:cs="Arial"/>
        </w:rPr>
        <w:t xml:space="preserve"> at 0.979 </w:t>
      </w:r>
      <w:r w:rsidR="00B87454" w:rsidRPr="006615D1">
        <w:rPr>
          <w:rFonts w:cs="Arial"/>
        </w:rPr>
        <w:t>μ</w:t>
      </w:r>
      <w:r w:rsidRPr="00E82933">
        <w:rPr>
          <w:rFonts w:cs="Arial"/>
        </w:rPr>
        <w:t>g/</w:t>
      </w:r>
      <w:r w:rsidR="00B87454" w:rsidRPr="006615D1">
        <w:rPr>
          <w:rFonts w:cs="Arial"/>
        </w:rPr>
        <w:t>μ</w:t>
      </w:r>
      <w:r w:rsidRPr="00E82933">
        <w:rPr>
          <w:rFonts w:cs="Arial"/>
        </w:rPr>
        <w:t>l concentration</w:t>
      </w:r>
      <w:r w:rsidR="002A0875" w:rsidRPr="00E82933">
        <w:rPr>
          <w:rFonts w:cs="Arial"/>
        </w:rPr>
        <w:t>,</w:t>
      </w:r>
      <w:r w:rsidRPr="00E82933">
        <w:rPr>
          <w:rFonts w:cs="Arial"/>
        </w:rPr>
        <w:t xml:space="preserve"> and </w:t>
      </w:r>
      <w:r w:rsidR="002A0875" w:rsidRPr="00E82933">
        <w:rPr>
          <w:rFonts w:cs="Arial"/>
        </w:rPr>
        <w:t xml:space="preserve">MB </w:t>
      </w:r>
      <w:r w:rsidRPr="00E82933">
        <w:rPr>
          <w:rFonts w:cs="Arial"/>
        </w:rPr>
        <w:t xml:space="preserve">(neutral or cationic </w:t>
      </w:r>
      <w:r w:rsidR="002A0875" w:rsidRPr="00E82933">
        <w:rPr>
          <w:rFonts w:cs="Arial"/>
        </w:rPr>
        <w:t xml:space="preserve">MB </w:t>
      </w:r>
      <w:r w:rsidRPr="00E82933">
        <w:rPr>
          <w:rFonts w:cs="Arial"/>
        </w:rPr>
        <w:t>solution at 1.7</w:t>
      </w:r>
      <w:r w:rsidR="00B87454">
        <w:rPr>
          <w:rFonts w:cs="Arial"/>
        </w:rPr>
        <w:t xml:space="preserve"> x </w:t>
      </w:r>
      <w:r w:rsidRPr="006615D1">
        <w:rPr>
          <w:rFonts w:cs="Arial"/>
        </w:rPr>
        <w:t>10</w:t>
      </w:r>
      <w:r w:rsidRPr="00E82933">
        <w:rPr>
          <w:rFonts w:cs="Arial"/>
          <w:vertAlign w:val="superscript"/>
        </w:rPr>
        <w:t xml:space="preserve">9 </w:t>
      </w:r>
      <w:r w:rsidRPr="00E82933">
        <w:rPr>
          <w:rFonts w:cs="Arial"/>
        </w:rPr>
        <w:t>particles/ml concentration or 0.821</w:t>
      </w:r>
      <w:r w:rsidR="00B87454">
        <w:rPr>
          <w:rFonts w:cs="Arial"/>
        </w:rPr>
        <w:t xml:space="preserve"> </w:t>
      </w:r>
      <w:r w:rsidRPr="00E82933">
        <w:rPr>
          <w:rFonts w:cs="Arial"/>
        </w:rPr>
        <w:t>x</w:t>
      </w:r>
      <w:r w:rsidR="00B87454">
        <w:rPr>
          <w:rFonts w:cs="Arial"/>
        </w:rPr>
        <w:t xml:space="preserve"> </w:t>
      </w:r>
      <w:r w:rsidRPr="00E82933">
        <w:rPr>
          <w:rFonts w:cs="Arial"/>
        </w:rPr>
        <w:t>10</w:t>
      </w:r>
      <w:r w:rsidRPr="00E82933">
        <w:rPr>
          <w:rFonts w:cs="Arial"/>
          <w:vertAlign w:val="superscript"/>
        </w:rPr>
        <w:t>9</w:t>
      </w:r>
      <w:r w:rsidRPr="00E82933">
        <w:rPr>
          <w:rFonts w:cs="Arial"/>
        </w:rPr>
        <w:t xml:space="preserve"> particles/ml and 1.7</w:t>
      </w:r>
      <w:r w:rsidR="007A4B4C" w:rsidRPr="00E82933">
        <w:rPr>
          <w:rFonts w:cs="Arial"/>
        </w:rPr>
        <w:t xml:space="preserve"> </w:t>
      </w:r>
      <w:r w:rsidR="00B87454" w:rsidRPr="006615D1">
        <w:rPr>
          <w:rFonts w:cs="Arial"/>
        </w:rPr>
        <w:t>μ</w:t>
      </w:r>
      <w:r w:rsidRPr="00E82933">
        <w:rPr>
          <w:rFonts w:cs="Arial"/>
        </w:rPr>
        <w:t xml:space="preserve">m diameter </w:t>
      </w:r>
      <w:r w:rsidR="002A0875" w:rsidRPr="00E82933">
        <w:rPr>
          <w:rFonts w:cs="Arial"/>
        </w:rPr>
        <w:t>(</w:t>
      </w:r>
      <w:r w:rsidRPr="00E82933">
        <w:rPr>
          <w:rFonts w:cs="Arial"/>
        </w:rPr>
        <w:t>50% of plasmid volume</w:t>
      </w:r>
      <w:r w:rsidR="002A0875" w:rsidRPr="00E82933">
        <w:rPr>
          <w:rFonts w:cs="Arial"/>
        </w:rPr>
        <w:t xml:space="preserve"> injected</w:t>
      </w:r>
      <w:r w:rsidRPr="00E82933">
        <w:rPr>
          <w:rFonts w:cs="Arial"/>
        </w:rPr>
        <w:t xml:space="preserve">, Sonidel ltd, UK). The site and depth of IM injections were similar for all mice. The level of gene expression (luciferase) was analysed </w:t>
      </w:r>
      <w:r w:rsidR="009173AD" w:rsidRPr="00E82933">
        <w:rPr>
          <w:rFonts w:cs="Arial"/>
        </w:rPr>
        <w:t>in the form of luminescence light</w:t>
      </w:r>
      <w:r w:rsidR="004A2405" w:rsidRPr="00E82933">
        <w:rPr>
          <w:rFonts w:cs="Arial"/>
        </w:rPr>
        <w:t xml:space="preserve"> signal</w:t>
      </w:r>
      <w:r w:rsidR="009173AD" w:rsidRPr="00E82933">
        <w:rPr>
          <w:rFonts w:cs="Arial"/>
        </w:rPr>
        <w:t xml:space="preserve"> detected by IVIS camera</w:t>
      </w:r>
      <w:r w:rsidRPr="00E82933">
        <w:rPr>
          <w:rFonts w:cs="Arial"/>
        </w:rPr>
        <w:t xml:space="preserve"> 3</w:t>
      </w:r>
      <w:r w:rsidR="00B87454">
        <w:rPr>
          <w:rFonts w:cs="Arial"/>
        </w:rPr>
        <w:t xml:space="preserve"> </w:t>
      </w:r>
      <w:r w:rsidR="009173AD" w:rsidRPr="00E82933">
        <w:rPr>
          <w:rFonts w:cs="Arial"/>
        </w:rPr>
        <w:t>-</w:t>
      </w:r>
      <w:r w:rsidR="00B87454">
        <w:rPr>
          <w:rFonts w:cs="Arial"/>
        </w:rPr>
        <w:t xml:space="preserve"> </w:t>
      </w:r>
      <w:r w:rsidR="009173AD" w:rsidRPr="00E82933">
        <w:rPr>
          <w:rFonts w:cs="Arial"/>
        </w:rPr>
        <w:t>4</w:t>
      </w:r>
      <w:r w:rsidRPr="00E82933">
        <w:rPr>
          <w:rFonts w:cs="Arial"/>
        </w:rPr>
        <w:t xml:space="preserve"> days after US transfection. On the third day the 3 mice were anaesthetised and injected with SC luciferin substrate at the same time (within 30</w:t>
      </w:r>
      <w:r w:rsidR="002A0875" w:rsidRPr="00E82933">
        <w:rPr>
          <w:rFonts w:cs="Arial"/>
        </w:rPr>
        <w:t xml:space="preserve"> sec</w:t>
      </w:r>
      <w:r w:rsidRPr="00E82933">
        <w:rPr>
          <w:rFonts w:cs="Arial"/>
        </w:rPr>
        <w:t xml:space="preserve">) and placed directly into the IVIS machine. The </w:t>
      </w:r>
      <w:hyperlink r:id="rId61" w:history="1">
        <w:r w:rsidRPr="00E82933">
          <w:rPr>
            <w:rFonts w:cs="Arial"/>
          </w:rPr>
          <w:t>luminescence</w:t>
        </w:r>
      </w:hyperlink>
      <w:r w:rsidRPr="00E82933">
        <w:rPr>
          <w:rFonts w:cs="Arial"/>
        </w:rPr>
        <w:t xml:space="preserve"> signals were analysed before SC injections of luciferin and after the injections</w:t>
      </w:r>
      <w:r w:rsidR="00B87454">
        <w:rPr>
          <w:rFonts w:cs="Arial"/>
        </w:rPr>
        <w:t xml:space="preserve"> with different time duration</w:t>
      </w:r>
      <w:r w:rsidRPr="00E82933">
        <w:rPr>
          <w:rFonts w:cs="Arial"/>
        </w:rPr>
        <w:t xml:space="preserve">. The hind limbs that have received </w:t>
      </w:r>
      <w:r w:rsidR="009863E5" w:rsidRPr="00E82933">
        <w:rPr>
          <w:rFonts w:cs="Arial"/>
        </w:rPr>
        <w:t xml:space="preserve">US </w:t>
      </w:r>
      <w:r w:rsidRPr="00E82933">
        <w:rPr>
          <w:rFonts w:cs="Arial"/>
        </w:rPr>
        <w:t xml:space="preserve">beams have similar conditions of </w:t>
      </w:r>
      <w:r w:rsidR="002A0875" w:rsidRPr="00E82933">
        <w:rPr>
          <w:rFonts w:cs="Arial"/>
        </w:rPr>
        <w:t xml:space="preserve">US </w:t>
      </w:r>
      <w:r w:rsidRPr="00E82933">
        <w:rPr>
          <w:rFonts w:cs="Arial"/>
        </w:rPr>
        <w:t>(at intensity 1.9</w:t>
      </w:r>
      <w:r w:rsidR="002A0875" w:rsidRPr="00E82933">
        <w:rPr>
          <w:rFonts w:cs="Arial"/>
        </w:rPr>
        <w:t xml:space="preserve"> </w:t>
      </w:r>
      <w:r w:rsidRPr="00E82933">
        <w:rPr>
          <w:rFonts w:cs="Arial"/>
        </w:rPr>
        <w:t>W</w:t>
      </w:r>
      <w:r w:rsidR="009863E5" w:rsidRPr="00E82933">
        <w:rPr>
          <w:rFonts w:cs="Arial"/>
        </w:rPr>
        <w:t>/</w:t>
      </w:r>
      <w:r w:rsidRPr="00E82933">
        <w:rPr>
          <w:rFonts w:cs="Arial"/>
        </w:rPr>
        <w:t>cm</w:t>
      </w:r>
      <w:r w:rsidRPr="00E82933">
        <w:rPr>
          <w:rFonts w:cs="Arial"/>
          <w:vertAlign w:val="superscript"/>
        </w:rPr>
        <w:t>2</w:t>
      </w:r>
      <w:r w:rsidRPr="00E82933">
        <w:rPr>
          <w:rFonts w:cs="Arial"/>
        </w:rPr>
        <w:t>, duty cycle 25% and 1</w:t>
      </w:r>
      <w:r w:rsidR="002A0875" w:rsidRPr="00E82933">
        <w:rPr>
          <w:rFonts w:cs="Arial"/>
        </w:rPr>
        <w:t xml:space="preserve"> </w:t>
      </w:r>
      <w:r w:rsidRPr="00E82933">
        <w:rPr>
          <w:rFonts w:cs="Arial"/>
        </w:rPr>
        <w:t xml:space="preserve">MHz frequency) and different time of exposure ranging from 3 </w:t>
      </w:r>
      <w:r w:rsidR="00B87454">
        <w:rPr>
          <w:rFonts w:cs="Arial"/>
        </w:rPr>
        <w:t>-</w:t>
      </w:r>
      <w:r w:rsidRPr="00E82933">
        <w:rPr>
          <w:rFonts w:cs="Arial"/>
        </w:rPr>
        <w:t xml:space="preserve"> 6 min. Day zero was always considered as the first day of </w:t>
      </w:r>
      <w:r w:rsidR="002A0875" w:rsidRPr="00E82933">
        <w:rPr>
          <w:rFonts w:cs="Arial"/>
        </w:rPr>
        <w:t xml:space="preserve">US </w:t>
      </w:r>
      <w:r w:rsidRPr="00E82933">
        <w:rPr>
          <w:rFonts w:cs="Arial"/>
        </w:rPr>
        <w:t>transfection. 6 different UEGD parameters have been analysed (one condition per hind limb) as below (</w:t>
      </w:r>
      <w:r w:rsidR="002A0875" w:rsidRPr="00E82933">
        <w:rPr>
          <w:rFonts w:cs="Arial"/>
        </w:rPr>
        <w:t>F</w:t>
      </w:r>
      <w:r w:rsidRPr="00E82933">
        <w:rPr>
          <w:rFonts w:cs="Arial"/>
        </w:rPr>
        <w:t>igure 2.3).</w:t>
      </w:r>
    </w:p>
    <w:p w14:paraId="1B23F91D" w14:textId="77777777" w:rsidR="0083227F" w:rsidRPr="00E82933" w:rsidRDefault="0083227F">
      <w:pPr>
        <w:pStyle w:val="Heading1"/>
      </w:pPr>
      <w:bookmarkStart w:id="159" w:name="_Toc322467735"/>
      <w:bookmarkStart w:id="160" w:name="_Toc282762540"/>
      <w:bookmarkStart w:id="161" w:name="_Toc182465050"/>
      <w:r w:rsidRPr="0035554D">
        <w:rPr>
          <w:noProof/>
          <w:lang w:val="en-US" w:eastAsia="en-US"/>
        </w:rPr>
        <w:drawing>
          <wp:inline distT="0" distB="0" distL="0" distR="0" wp14:anchorId="5866B779" wp14:editId="39F0C67A">
            <wp:extent cx="4968240" cy="58724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68240" cy="5872480"/>
                    </a:xfrm>
                    <a:prstGeom prst="rect">
                      <a:avLst/>
                    </a:prstGeom>
                    <a:noFill/>
                    <a:ln>
                      <a:noFill/>
                    </a:ln>
                  </pic:spPr>
                </pic:pic>
              </a:graphicData>
            </a:graphic>
          </wp:inline>
        </w:drawing>
      </w:r>
      <w:r w:rsidRPr="0035554D">
        <w:rPr>
          <w:noProof/>
          <w:lang w:val="en-US" w:eastAsia="en-US"/>
        </w:rPr>
        <mc:AlternateContent>
          <mc:Choice Requires="wps">
            <w:drawing>
              <wp:anchor distT="0" distB="0" distL="114300" distR="114300" simplePos="0" relativeHeight="251756544" behindDoc="0" locked="0" layoutInCell="1" allowOverlap="1" wp14:anchorId="57A8682C" wp14:editId="72B15565">
                <wp:simplePos x="0" y="0"/>
                <wp:positionH relativeFrom="column">
                  <wp:posOffset>1371600</wp:posOffset>
                </wp:positionH>
                <wp:positionV relativeFrom="paragraph">
                  <wp:posOffset>-571500</wp:posOffset>
                </wp:positionV>
                <wp:extent cx="2109470" cy="342900"/>
                <wp:effectExtent l="0" t="0" r="0" b="0"/>
                <wp:wrapSquare wrapText="bothSides"/>
                <wp:docPr id="404" name="TextBox 60"/>
                <wp:cNvGraphicFramePr/>
                <a:graphic xmlns:a="http://schemas.openxmlformats.org/drawingml/2006/main">
                  <a:graphicData uri="http://schemas.microsoft.com/office/word/2010/wordprocessingShape">
                    <wps:wsp>
                      <wps:cNvSpPr txBox="1"/>
                      <wps:spPr>
                        <a:xfrm>
                          <a:off x="0" y="0"/>
                          <a:ext cx="2109470" cy="342900"/>
                        </a:xfrm>
                        <a:prstGeom prst="rect">
                          <a:avLst/>
                        </a:prstGeom>
                        <a:noFill/>
                      </wps:spPr>
                      <wps:txbx>
                        <w:txbxContent>
                          <w:p w14:paraId="7E6CE24A" w14:textId="5EF7D451" w:rsidR="000323F3" w:rsidRPr="000D071D" w:rsidRDefault="000323F3" w:rsidP="0083227F">
                            <w:pPr>
                              <w:pStyle w:val="NormalWeb"/>
                              <w:spacing w:before="0" w:beforeAutospacing="0" w:after="0" w:afterAutospacing="0"/>
                              <w:rPr>
                                <w:rFonts w:ascii="Arial" w:hAnsi="Arial" w:cs="Arial"/>
                                <w:b/>
                                <w:sz w:val="28"/>
                                <w:szCs w:val="28"/>
                              </w:rPr>
                            </w:pPr>
                            <w:r w:rsidRPr="000D071D">
                              <w:rPr>
                                <w:rFonts w:ascii="Arial" w:hAnsi="Arial" w:cs="Arial"/>
                                <w:b/>
                                <w:bCs/>
                                <w:i/>
                                <w:iCs/>
                                <w:color w:val="000000" w:themeColor="text1"/>
                                <w:kern w:val="24"/>
                                <w:sz w:val="28"/>
                                <w:szCs w:val="28"/>
                                <w:lang w:val="en-US"/>
                              </w:rPr>
                              <w:t xml:space="preserve">In </w:t>
                            </w:r>
                            <w:r w:rsidR="00B87454">
                              <w:rPr>
                                <w:rFonts w:ascii="Arial" w:hAnsi="Arial" w:cs="Arial"/>
                                <w:b/>
                                <w:bCs/>
                                <w:i/>
                                <w:iCs/>
                                <w:color w:val="000000" w:themeColor="text1"/>
                                <w:kern w:val="24"/>
                                <w:sz w:val="28"/>
                                <w:szCs w:val="28"/>
                                <w:lang w:val="en-US"/>
                              </w:rPr>
                              <w:t>v</w:t>
                            </w:r>
                            <w:r w:rsidRPr="000D071D">
                              <w:rPr>
                                <w:rFonts w:ascii="Arial" w:hAnsi="Arial" w:cs="Arial"/>
                                <w:b/>
                                <w:bCs/>
                                <w:i/>
                                <w:iCs/>
                                <w:color w:val="000000" w:themeColor="text1"/>
                                <w:kern w:val="24"/>
                                <w:sz w:val="28"/>
                                <w:szCs w:val="28"/>
                                <w:lang w:val="en-US"/>
                              </w:rPr>
                              <w:t>ivo</w:t>
                            </w:r>
                            <w:r w:rsidRPr="000D071D">
                              <w:rPr>
                                <w:rFonts w:ascii="Arial" w:hAnsi="Arial" w:cs="Arial"/>
                                <w:b/>
                                <w:bCs/>
                                <w:iCs/>
                                <w:color w:val="000000" w:themeColor="text1"/>
                                <w:kern w:val="24"/>
                                <w:sz w:val="28"/>
                                <w:szCs w:val="28"/>
                                <w:lang w:val="en-US"/>
                              </w:rPr>
                              <w:t xml:space="preserve"> US </w:t>
                            </w:r>
                            <w:r w:rsidR="00B87454">
                              <w:rPr>
                                <w:rFonts w:ascii="Arial" w:hAnsi="Arial" w:cs="Arial"/>
                                <w:b/>
                                <w:bCs/>
                                <w:iCs/>
                                <w:color w:val="000000" w:themeColor="text1"/>
                                <w:kern w:val="24"/>
                                <w:sz w:val="28"/>
                                <w:szCs w:val="28"/>
                                <w:lang w:val="en-US"/>
                              </w:rPr>
                              <w:t>transfection</w:t>
                            </w:r>
                          </w:p>
                        </w:txbxContent>
                      </wps:txbx>
                      <wps:bodyPr wrap="none" rtlCol="0">
                        <a:noAutofit/>
                      </wps:bodyPr>
                    </wps:wsp>
                  </a:graphicData>
                </a:graphic>
                <wp14:sizeRelV relativeFrom="margin">
                  <wp14:pctHeight>0</wp14:pctHeight>
                </wp14:sizeRelV>
              </wp:anchor>
            </w:drawing>
          </mc:Choice>
          <mc:Fallback>
            <w:pict>
              <v:shape id="TextBox 60" o:spid="_x0000_s1036" type="#_x0000_t202" style="position:absolute;left:0;text-align:left;margin-left:108pt;margin-top:-44.95pt;width:166.1pt;height:27pt;z-index:251756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" filled="f" stroked="f">
                <v:textbox>
                  <w:txbxContent>
                    <w:p w14:paraId="7E6CE24A" w14:textId="5EF7D451" w:rsidR="000323F3" w:rsidRPr="000D071D" w:rsidRDefault="000323F3" w:rsidP="0083227F">
                      <w:pPr>
                        <w:pStyle w:val="NormalWeb"/>
                        <w:spacing w:before="0" w:beforeAutospacing="0" w:after="0" w:afterAutospacing="0"/>
                        <w:rPr>
                          <w:rFonts w:ascii="Arial" w:hAnsi="Arial" w:cs="Arial"/>
                          <w:b/>
                          <w:sz w:val="28"/>
                          <w:szCs w:val="28"/>
                        </w:rPr>
                      </w:pPr>
                      <w:r w:rsidRPr="000D071D">
                        <w:rPr>
                          <w:rFonts w:ascii="Arial" w:hAnsi="Arial" w:cs="Arial"/>
                          <w:b/>
                          <w:bCs/>
                          <w:i/>
                          <w:iCs/>
                          <w:color w:val="000000" w:themeColor="text1"/>
                          <w:kern w:val="24"/>
                          <w:sz w:val="28"/>
                          <w:szCs w:val="28"/>
                          <w:lang w:val="en-US"/>
                        </w:rPr>
                        <w:t xml:space="preserve">In </w:t>
                      </w:r>
                      <w:r w:rsidR="00B87454">
                        <w:rPr>
                          <w:rFonts w:ascii="Arial" w:hAnsi="Arial" w:cs="Arial"/>
                          <w:b/>
                          <w:bCs/>
                          <w:i/>
                          <w:iCs/>
                          <w:color w:val="000000" w:themeColor="text1"/>
                          <w:kern w:val="24"/>
                          <w:sz w:val="28"/>
                          <w:szCs w:val="28"/>
                          <w:lang w:val="en-US"/>
                        </w:rPr>
                        <w:t>v</w:t>
                      </w:r>
                      <w:r w:rsidRPr="000D071D">
                        <w:rPr>
                          <w:rFonts w:ascii="Arial" w:hAnsi="Arial" w:cs="Arial"/>
                          <w:b/>
                          <w:bCs/>
                          <w:i/>
                          <w:iCs/>
                          <w:color w:val="000000" w:themeColor="text1"/>
                          <w:kern w:val="24"/>
                          <w:sz w:val="28"/>
                          <w:szCs w:val="28"/>
                          <w:lang w:val="en-US"/>
                        </w:rPr>
                        <w:t>ivo</w:t>
                      </w:r>
                      <w:r w:rsidRPr="000D071D">
                        <w:rPr>
                          <w:rFonts w:ascii="Arial" w:hAnsi="Arial" w:cs="Arial"/>
                          <w:b/>
                          <w:bCs/>
                          <w:iCs/>
                          <w:color w:val="000000" w:themeColor="text1"/>
                          <w:kern w:val="24"/>
                          <w:sz w:val="28"/>
                          <w:szCs w:val="28"/>
                          <w:lang w:val="en-US"/>
                        </w:rPr>
                        <w:t xml:space="preserve"> US </w:t>
                      </w:r>
                      <w:r w:rsidR="00B87454">
                        <w:rPr>
                          <w:rFonts w:ascii="Arial" w:hAnsi="Arial" w:cs="Arial"/>
                          <w:b/>
                          <w:bCs/>
                          <w:iCs/>
                          <w:color w:val="000000" w:themeColor="text1"/>
                          <w:kern w:val="24"/>
                          <w:sz w:val="28"/>
                          <w:szCs w:val="28"/>
                          <w:lang w:val="en-US"/>
                        </w:rPr>
                        <w:t>transfection</w:t>
                      </w:r>
                    </w:p>
                  </w:txbxContent>
                </v:textbox>
                <w10:wrap type="square"/>
              </v:shape>
            </w:pict>
          </mc:Fallback>
        </mc:AlternateContent>
      </w:r>
      <w:bookmarkEnd w:id="159"/>
      <w:r w:rsidRPr="00E82933">
        <w:rPr>
          <w:noProof/>
          <w:lang w:eastAsia="en-US"/>
        </w:rPr>
        <w:t xml:space="preserve">                                     </w:t>
      </w:r>
      <w:bookmarkEnd w:id="160"/>
    </w:p>
    <w:p w14:paraId="0077F75A" w14:textId="77777777" w:rsidR="00B87454" w:rsidRDefault="00B87454" w:rsidP="000D071D">
      <w:pPr>
        <w:pStyle w:val="Caption"/>
        <w:rPr>
          <w:rFonts w:cs="Arial"/>
        </w:rPr>
      </w:pPr>
      <w:bookmarkStart w:id="162" w:name="_Toc322467736"/>
    </w:p>
    <w:p w14:paraId="4E188C66" w14:textId="7E24127B" w:rsidR="0083227F" w:rsidRDefault="00B87454" w:rsidP="000D071D">
      <w:pPr>
        <w:pStyle w:val="Caption"/>
        <w:rPr>
          <w:rFonts w:cs="Arial"/>
        </w:rPr>
      </w:pPr>
      <w:r>
        <w:rPr>
          <w:rFonts w:cs="Arial"/>
        </w:rPr>
        <w:t xml:space="preserve"> </w:t>
      </w:r>
      <w:r w:rsidR="0038347E" w:rsidRPr="0035554D">
        <w:rPr>
          <w:rFonts w:cs="Arial"/>
        </w:rPr>
        <w:t>Figure 2.</w:t>
      </w:r>
      <w:bookmarkStart w:id="163" w:name="_Toc322637496"/>
      <w:bookmarkStart w:id="164" w:name="_Toc329345031"/>
      <w:r w:rsidR="008379D5" w:rsidRPr="0035554D">
        <w:rPr>
          <w:rFonts w:cs="Arial"/>
        </w:rPr>
        <w:t>3</w:t>
      </w:r>
      <w:r w:rsidR="00853540">
        <w:rPr>
          <w:rFonts w:cs="Arial"/>
        </w:rPr>
        <w:t xml:space="preserve"> </w:t>
      </w:r>
      <w:r w:rsidR="008379D5" w:rsidRPr="0035554D">
        <w:rPr>
          <w:rFonts w:cs="Arial"/>
        </w:rPr>
        <w:t xml:space="preserve"> </w:t>
      </w:r>
      <w:r w:rsidR="0083227F" w:rsidRPr="0035554D">
        <w:rPr>
          <w:rFonts w:cs="Arial"/>
        </w:rPr>
        <w:t xml:space="preserve">Steps for </w:t>
      </w:r>
      <w:r w:rsidR="0083227F" w:rsidRPr="0035554D">
        <w:rPr>
          <w:rFonts w:cs="Arial"/>
          <w:i/>
        </w:rPr>
        <w:t>in vivo</w:t>
      </w:r>
      <w:r w:rsidR="0083227F" w:rsidRPr="003D31AD">
        <w:rPr>
          <w:rFonts w:cs="Arial"/>
        </w:rPr>
        <w:t xml:space="preserve"> </w:t>
      </w:r>
      <w:r w:rsidR="0083227F" w:rsidRPr="006615D1">
        <w:rPr>
          <w:rFonts w:cs="Arial"/>
        </w:rPr>
        <w:t>ultrasound transfection</w:t>
      </w:r>
      <w:bookmarkEnd w:id="162"/>
      <w:bookmarkEnd w:id="163"/>
      <w:bookmarkEnd w:id="164"/>
      <w:r w:rsidR="0083227F" w:rsidRPr="006615D1">
        <w:rPr>
          <w:rFonts w:cs="Arial"/>
        </w:rPr>
        <w:t xml:space="preserve"> </w:t>
      </w:r>
    </w:p>
    <w:p w14:paraId="47EC6654" w14:textId="7722CBAD" w:rsidR="00DC69BF" w:rsidRDefault="00DC69BF" w:rsidP="00DC69BF">
      <w:r>
        <w:rPr>
          <w:noProof/>
          <w:lang w:eastAsia="en-US"/>
        </w:rPr>
        <w:drawing>
          <wp:inline distT="0" distB="0" distL="0" distR="0" wp14:anchorId="0CEC9A5F" wp14:editId="058EC646">
            <wp:extent cx="5270500" cy="1691640"/>
            <wp:effectExtent l="0" t="0" r="1270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1691640"/>
                    </a:xfrm>
                    <a:prstGeom prst="rect">
                      <a:avLst/>
                    </a:prstGeom>
                    <a:noFill/>
                    <a:ln>
                      <a:noFill/>
                    </a:ln>
                  </pic:spPr>
                </pic:pic>
              </a:graphicData>
            </a:graphic>
          </wp:inline>
        </w:drawing>
      </w:r>
    </w:p>
    <w:p w14:paraId="703AB77A" w14:textId="13905E78" w:rsidR="0083227F" w:rsidRPr="00E82933" w:rsidRDefault="0069397E">
      <w:pPr>
        <w:pStyle w:val="Heading3"/>
      </w:pPr>
      <w:bookmarkStart w:id="165" w:name="_Toc322467738"/>
      <w:bookmarkStart w:id="166" w:name="_Toc322637498"/>
      <w:bookmarkStart w:id="167" w:name="_Toc332876285"/>
      <w:bookmarkStart w:id="168" w:name="_Toc367703551"/>
      <w:r w:rsidRPr="003D31AD">
        <w:t xml:space="preserve">2.10.2.3 </w:t>
      </w:r>
      <w:r w:rsidR="0083227F" w:rsidRPr="003D31AD">
        <w:rPr>
          <w:i/>
        </w:rPr>
        <w:t>In</w:t>
      </w:r>
      <w:r w:rsidR="0083227F" w:rsidRPr="003D31AD">
        <w:rPr>
          <w:rFonts w:eastAsiaTheme="minorEastAsia"/>
          <w:i/>
          <w:color w:val="auto"/>
          <w:lang w:val="en-US"/>
        </w:rPr>
        <w:t xml:space="preserve"> vitro</w:t>
      </w:r>
      <w:r w:rsidR="0083227F" w:rsidRPr="00E82933">
        <w:t xml:space="preserve"> Luciferase DNA assay for </w:t>
      </w:r>
      <w:r w:rsidR="0083227F" w:rsidRPr="00E82933">
        <w:rPr>
          <w:i/>
        </w:rPr>
        <w:t xml:space="preserve">in vivo </w:t>
      </w:r>
      <w:r w:rsidR="0083227F" w:rsidRPr="00E82933">
        <w:t>UEGD of skeletal muscle tissue</w:t>
      </w:r>
      <w:bookmarkEnd w:id="165"/>
      <w:bookmarkEnd w:id="166"/>
      <w:bookmarkEnd w:id="167"/>
      <w:bookmarkEnd w:id="168"/>
      <w:r w:rsidR="0083227F" w:rsidRPr="00E82933">
        <w:t xml:space="preserve"> </w:t>
      </w:r>
    </w:p>
    <w:p w14:paraId="179DB73D" w14:textId="77777777" w:rsidR="0083227F" w:rsidRPr="00E82933" w:rsidRDefault="0083227F">
      <w:pPr>
        <w:rPr>
          <w:rFonts w:cs="Arial"/>
          <w:b/>
        </w:rPr>
      </w:pPr>
    </w:p>
    <w:p w14:paraId="188B52A3" w14:textId="578C8D2E" w:rsidR="0083227F" w:rsidRPr="00E82933" w:rsidRDefault="0083227F" w:rsidP="0083227F">
      <w:pPr>
        <w:spacing w:line="360" w:lineRule="auto"/>
        <w:jc w:val="both"/>
        <w:rPr>
          <w:rFonts w:cs="Arial"/>
          <w:b/>
        </w:rPr>
      </w:pPr>
      <w:r w:rsidRPr="0035554D">
        <w:rPr>
          <w:rFonts w:cs="Arial"/>
        </w:rPr>
        <w:t>All materials and methods are similar to section 2.1</w:t>
      </w:r>
      <w:r w:rsidR="006D3445">
        <w:rPr>
          <w:rFonts w:cs="Arial"/>
        </w:rPr>
        <w:t>0</w:t>
      </w:r>
      <w:r w:rsidRPr="0035554D">
        <w:rPr>
          <w:rFonts w:cs="Arial"/>
        </w:rPr>
        <w:t>.</w:t>
      </w:r>
      <w:r w:rsidR="00B87454">
        <w:rPr>
          <w:rFonts w:cs="Arial"/>
        </w:rPr>
        <w:t>2</w:t>
      </w:r>
      <w:r w:rsidRPr="0035554D">
        <w:rPr>
          <w:rFonts w:cs="Arial"/>
        </w:rPr>
        <w:t xml:space="preserve"> except the data were analysed after 4 days from the day of procedure using Promega kit (Promega, UK Ltd, Southampton) for </w:t>
      </w:r>
      <w:r w:rsidRPr="0035554D">
        <w:rPr>
          <w:rFonts w:cs="Arial"/>
          <w:i/>
        </w:rPr>
        <w:t>in vitro</w:t>
      </w:r>
      <w:r w:rsidRPr="0035554D">
        <w:rPr>
          <w:rFonts w:cs="Arial"/>
        </w:rPr>
        <w:t xml:space="preserve"> DNA luciferase assay of </w:t>
      </w:r>
      <w:r w:rsidRPr="0035554D">
        <w:rPr>
          <w:rFonts w:cs="Arial"/>
          <w:i/>
        </w:rPr>
        <w:t>in vivo</w:t>
      </w:r>
      <w:r w:rsidRPr="0035554D">
        <w:rPr>
          <w:rFonts w:cs="Arial"/>
        </w:rPr>
        <w:t xml:space="preserve"> skeletal muscle UEGD</w:t>
      </w:r>
      <w:r w:rsidR="00DF624A" w:rsidRPr="0035554D">
        <w:rPr>
          <w:rFonts w:cs="Arial"/>
        </w:rPr>
        <w:t xml:space="preserve"> (Sacrifice procedure)</w:t>
      </w:r>
      <w:r w:rsidRPr="0035554D">
        <w:rPr>
          <w:rFonts w:cs="Arial"/>
        </w:rPr>
        <w:t>.</w:t>
      </w:r>
    </w:p>
    <w:p w14:paraId="163470B3" w14:textId="7A97208F" w:rsidR="000864F4" w:rsidRPr="00E82933" w:rsidRDefault="0083227F" w:rsidP="0083227F">
      <w:pPr>
        <w:spacing w:line="360" w:lineRule="auto"/>
        <w:jc w:val="both"/>
        <w:rPr>
          <w:rFonts w:cs="Arial"/>
        </w:rPr>
      </w:pPr>
      <w:r w:rsidRPr="00E82933">
        <w:rPr>
          <w:rFonts w:cs="Arial"/>
        </w:rPr>
        <w:t xml:space="preserve">The target skeletal muscle tissues of mice hind limbs were dissected and kept in a liquid nitrogen container until transferred to -80°C freezer. The tissues were well ground (like a powder) in small cold mortars by using small pestles for 30 </w:t>
      </w:r>
      <w:r w:rsidR="00DF624A" w:rsidRPr="00E82933">
        <w:rPr>
          <w:rFonts w:cs="Arial"/>
        </w:rPr>
        <w:t xml:space="preserve">sec </w:t>
      </w:r>
      <w:r w:rsidRPr="00E82933">
        <w:rPr>
          <w:rFonts w:cs="Arial"/>
        </w:rPr>
        <w:t xml:space="preserve">in the presence of liquid nitrogen. The ground skeletal muscle tissue were collected in small tubes and returned back to the liquid nitrogen container. 500 </w:t>
      </w:r>
      <w:r w:rsidR="00853540" w:rsidRPr="006615D1">
        <w:rPr>
          <w:rFonts w:cs="Arial"/>
        </w:rPr>
        <w:t>μ</w:t>
      </w:r>
      <w:r w:rsidRPr="00E82933">
        <w:rPr>
          <w:rFonts w:cs="Arial" w:hint="eastAsia"/>
        </w:rPr>
        <w:t>l</w:t>
      </w:r>
      <w:r w:rsidRPr="00E82933">
        <w:rPr>
          <w:rFonts w:cs="Arial"/>
        </w:rPr>
        <w:t xml:space="preserve"> of luciferase extraction buffer was added to each sample for dilution. The mixtures were briefly mixed very well by vortex and by pipetting 2</w:t>
      </w:r>
      <w:r w:rsidR="00853540">
        <w:rPr>
          <w:rFonts w:cs="Arial"/>
        </w:rPr>
        <w:t xml:space="preserve"> </w:t>
      </w:r>
      <w:r w:rsidRPr="00E82933">
        <w:rPr>
          <w:rFonts w:cs="Arial"/>
        </w:rPr>
        <w:t>-</w:t>
      </w:r>
      <w:r w:rsidR="00853540">
        <w:rPr>
          <w:rFonts w:cs="Arial"/>
        </w:rPr>
        <w:t xml:space="preserve"> </w:t>
      </w:r>
      <w:r w:rsidRPr="00E82933">
        <w:rPr>
          <w:rFonts w:cs="Arial"/>
        </w:rPr>
        <w:t>3 times. The samples were then centrifuged for 1 min at 15000 G speed and 4°C temperature. 20</w:t>
      </w:r>
      <w:r w:rsidR="00853540">
        <w:rPr>
          <w:rFonts w:cs="Arial"/>
        </w:rPr>
        <w:t xml:space="preserve"> </w:t>
      </w:r>
      <w:r w:rsidR="00853540" w:rsidRPr="006615D1">
        <w:rPr>
          <w:rFonts w:cs="Arial"/>
        </w:rPr>
        <w:t>μ</w:t>
      </w:r>
      <w:r w:rsidRPr="00E82933">
        <w:rPr>
          <w:rFonts w:cs="Arial" w:hint="eastAsia"/>
        </w:rPr>
        <w:t>l</w:t>
      </w:r>
      <w:r w:rsidRPr="00E82933">
        <w:rPr>
          <w:rFonts w:cs="Arial"/>
        </w:rPr>
        <w:t xml:space="preserve"> of duplicate supernatants were added to the 96 reading well plate. 100 </w:t>
      </w:r>
      <w:r w:rsidR="00853540" w:rsidRPr="006615D1">
        <w:rPr>
          <w:rFonts w:cs="Arial"/>
        </w:rPr>
        <w:t>μ</w:t>
      </w:r>
      <w:r w:rsidRPr="00E82933">
        <w:rPr>
          <w:rFonts w:cs="Arial" w:hint="eastAsia"/>
        </w:rPr>
        <w:t>l</w:t>
      </w:r>
      <w:r w:rsidRPr="00E82933">
        <w:rPr>
          <w:rFonts w:cs="Arial"/>
        </w:rPr>
        <w:t xml:space="preserve"> of luciferase assay reagent was dispensed to each well containing lysate solution. The plate was immediately placed into the plate reader machine for luciferase </w:t>
      </w:r>
      <w:r w:rsidR="00DF624A" w:rsidRPr="00E82933">
        <w:rPr>
          <w:rFonts w:cs="Arial"/>
        </w:rPr>
        <w:t>luminescence</w:t>
      </w:r>
      <w:r w:rsidR="00853540">
        <w:rPr>
          <w:rFonts w:cs="Arial"/>
        </w:rPr>
        <w:t xml:space="preserve"> assay</w:t>
      </w:r>
      <w:r w:rsidRPr="00E82933">
        <w:rPr>
          <w:rFonts w:cs="Arial"/>
        </w:rPr>
        <w:t>. The Illuminometer has been programed at 2 sec measurement delay followed by 10 sec measurement read for luciferase activity. The total reading time may be shortened to less than 5 min if sufficient light is produced.</w:t>
      </w:r>
    </w:p>
    <w:p w14:paraId="69CE30C8" w14:textId="77777777" w:rsidR="0083227F" w:rsidRPr="0035554D" w:rsidRDefault="0083227F" w:rsidP="003D31AD">
      <w:pPr>
        <w:jc w:val="both"/>
        <w:rPr>
          <w:rFonts w:cs="Arial"/>
        </w:rPr>
      </w:pPr>
    </w:p>
    <w:p w14:paraId="233FF39C" w14:textId="7B77DC2D" w:rsidR="00853540" w:rsidRPr="00E82933" w:rsidRDefault="001617F7">
      <w:pPr>
        <w:pStyle w:val="Heading2"/>
      </w:pPr>
      <w:r>
        <w:t xml:space="preserve"> </w:t>
      </w:r>
      <w:bookmarkStart w:id="169" w:name="_Toc346277141"/>
      <w:bookmarkStart w:id="170" w:name="_Toc367703552"/>
      <w:r w:rsidR="0069397E">
        <w:t>2.11</w:t>
      </w:r>
      <w:bookmarkEnd w:id="169"/>
      <w:r w:rsidR="0069397E">
        <w:t xml:space="preserve"> </w:t>
      </w:r>
      <w:bookmarkStart w:id="171" w:name="_Toc322637504"/>
      <w:r w:rsidR="0083227F" w:rsidRPr="00E82933">
        <w:t>Mouse</w:t>
      </w:r>
      <w:r w:rsidR="00AF51D1">
        <w:t xml:space="preserve"> model of neointima</w:t>
      </w:r>
      <w:r w:rsidR="0083227F" w:rsidRPr="00E82933">
        <w:t xml:space="preserve"> f</w:t>
      </w:r>
      <w:r w:rsidR="00AF51D1">
        <w:t>ormation</w:t>
      </w:r>
      <w:bookmarkEnd w:id="170"/>
      <w:r w:rsidR="0083227F" w:rsidRPr="00E82933">
        <w:t xml:space="preserve"> </w:t>
      </w:r>
      <w:bookmarkEnd w:id="171"/>
    </w:p>
    <w:p w14:paraId="64AE80AC" w14:textId="61A685C7" w:rsidR="0083227F" w:rsidRPr="00E82933" w:rsidRDefault="001617F7">
      <w:pPr>
        <w:pStyle w:val="Heading3"/>
      </w:pPr>
      <w:bookmarkStart w:id="172" w:name="_Toc322637506"/>
      <w:r>
        <w:t xml:space="preserve"> </w:t>
      </w:r>
      <w:bookmarkStart w:id="173" w:name="_Toc367703553"/>
      <w:r w:rsidR="0069397E">
        <w:t xml:space="preserve">2.11.1 </w:t>
      </w:r>
      <w:r w:rsidR="00203912" w:rsidRPr="00E82933">
        <w:t>A</w:t>
      </w:r>
      <w:r w:rsidR="0083227F" w:rsidRPr="00E82933">
        <w:t>rterial ligation</w:t>
      </w:r>
      <w:bookmarkEnd w:id="172"/>
      <w:bookmarkEnd w:id="173"/>
    </w:p>
    <w:p w14:paraId="158B3143" w14:textId="77777777" w:rsidR="0083227F" w:rsidRPr="00E82933" w:rsidRDefault="0083227F" w:rsidP="003D31AD">
      <w:pPr>
        <w:jc w:val="both"/>
        <w:rPr>
          <w:rFonts w:cs="Arial"/>
          <w:b/>
          <w:sz w:val="28"/>
          <w:szCs w:val="28"/>
        </w:rPr>
      </w:pPr>
    </w:p>
    <w:p w14:paraId="17ED8499" w14:textId="4F416276" w:rsidR="0083227F" w:rsidRPr="00E82933" w:rsidRDefault="0083227F">
      <w:pPr>
        <w:spacing w:line="360" w:lineRule="auto"/>
        <w:jc w:val="both"/>
        <w:rPr>
          <w:rFonts w:cs="Arial"/>
        </w:rPr>
      </w:pPr>
      <w:r w:rsidRPr="00E82933">
        <w:rPr>
          <w:rFonts w:cs="Arial"/>
        </w:rPr>
        <w:t xml:space="preserve">All surgical tools </w:t>
      </w:r>
      <w:r w:rsidR="000864F4">
        <w:rPr>
          <w:rFonts w:cs="Arial"/>
        </w:rPr>
        <w:t xml:space="preserve">were bought </w:t>
      </w:r>
      <w:r w:rsidRPr="00E82933">
        <w:rPr>
          <w:rFonts w:cs="Arial"/>
        </w:rPr>
        <w:t>from Fine Science Tools, UK Ltd, Cambridge.</w:t>
      </w:r>
    </w:p>
    <w:p w14:paraId="3A28B75F" w14:textId="61E7CAFF" w:rsidR="0083227F" w:rsidRPr="00E82933" w:rsidRDefault="0083227F" w:rsidP="003D31AD">
      <w:pPr>
        <w:widowControl w:val="0"/>
        <w:autoSpaceDE w:val="0"/>
        <w:autoSpaceDN w:val="0"/>
        <w:adjustRightInd w:val="0"/>
        <w:spacing w:after="200" w:line="360" w:lineRule="auto"/>
        <w:jc w:val="both"/>
        <w:rPr>
          <w:rFonts w:cs="Arial"/>
        </w:rPr>
      </w:pPr>
      <w:r w:rsidRPr="00E82933">
        <w:rPr>
          <w:rFonts w:cs="Arial"/>
        </w:rPr>
        <w:t>The whole surgical procedure has been done under general anaesthesia</w:t>
      </w:r>
      <w:r w:rsidR="001617F7">
        <w:rPr>
          <w:rFonts w:cs="Arial"/>
        </w:rPr>
        <w:t xml:space="preserve"> (GA)</w:t>
      </w:r>
      <w:r w:rsidRPr="00E82933">
        <w:rPr>
          <w:rFonts w:cs="Arial"/>
        </w:rPr>
        <w:t xml:space="preserve"> and </w:t>
      </w:r>
      <w:r w:rsidR="001617F7">
        <w:rPr>
          <w:rFonts w:cs="Arial"/>
        </w:rPr>
        <w:t xml:space="preserve">sterile conditions </w:t>
      </w:r>
      <w:r w:rsidRPr="00E82933">
        <w:rPr>
          <w:rFonts w:cs="Arial"/>
        </w:rPr>
        <w:t xml:space="preserve">in a surgical </w:t>
      </w:r>
      <w:r w:rsidR="001617F7">
        <w:rPr>
          <w:rFonts w:cs="Arial"/>
        </w:rPr>
        <w:t>theater</w:t>
      </w:r>
      <w:r w:rsidRPr="00E82933">
        <w:rPr>
          <w:rFonts w:cs="Arial"/>
        </w:rPr>
        <w:t>.  The mouse was anaesthetised by isoflurane inhalation GA</w:t>
      </w:r>
      <w:r w:rsidR="0019257F" w:rsidRPr="00E82933">
        <w:rPr>
          <w:rFonts w:cs="Arial"/>
        </w:rPr>
        <w:t xml:space="preserve"> </w:t>
      </w:r>
      <w:r w:rsidRPr="00E82933">
        <w:rPr>
          <w:rFonts w:cs="Arial"/>
        </w:rPr>
        <w:t>(1</w:t>
      </w:r>
      <w:r w:rsidR="001617F7">
        <w:rPr>
          <w:rFonts w:cs="Arial"/>
        </w:rPr>
        <w:t xml:space="preserve"> </w:t>
      </w:r>
      <w:r w:rsidRPr="00E82933">
        <w:rPr>
          <w:rFonts w:cs="Arial"/>
        </w:rPr>
        <w:t>-</w:t>
      </w:r>
      <w:r w:rsidR="001617F7">
        <w:rPr>
          <w:rFonts w:cs="Arial"/>
        </w:rPr>
        <w:t xml:space="preserve"> </w:t>
      </w:r>
      <w:r w:rsidRPr="00E82933">
        <w:rPr>
          <w:rFonts w:cs="Arial"/>
        </w:rPr>
        <w:t>3% of isoflurane in 100% O2, flow at 1</w:t>
      </w:r>
      <w:r w:rsidR="0019257F" w:rsidRPr="00E82933">
        <w:rPr>
          <w:rFonts w:cs="Arial"/>
        </w:rPr>
        <w:t xml:space="preserve"> </w:t>
      </w:r>
      <w:r w:rsidRPr="00E82933">
        <w:rPr>
          <w:rFonts w:cs="Arial"/>
        </w:rPr>
        <w:t xml:space="preserve">L/min). The animal was </w:t>
      </w:r>
      <w:r w:rsidR="0019257F" w:rsidRPr="00E82933">
        <w:rPr>
          <w:rFonts w:cs="Arial"/>
        </w:rPr>
        <w:t xml:space="preserve">positioned </w:t>
      </w:r>
      <w:r w:rsidRPr="00E82933">
        <w:rPr>
          <w:rFonts w:cs="Arial"/>
        </w:rPr>
        <w:t xml:space="preserve">under a dissecting microscope with ring light attachment in supine position on heat mat. </w:t>
      </w:r>
      <w:r w:rsidR="0019257F" w:rsidRPr="00E82933">
        <w:rPr>
          <w:rFonts w:cs="Arial"/>
        </w:rPr>
        <w:t xml:space="preserve">SC </w:t>
      </w:r>
      <w:r w:rsidRPr="00E82933">
        <w:rPr>
          <w:rFonts w:cs="Arial"/>
        </w:rPr>
        <w:t>dose of analgesia (vetergesic, 5</w:t>
      </w:r>
      <w:r w:rsidR="007A4B4C" w:rsidRPr="00E82933">
        <w:rPr>
          <w:rFonts w:cs="Arial"/>
        </w:rPr>
        <w:t xml:space="preserve"> </w:t>
      </w:r>
      <w:r w:rsidRPr="00E82933">
        <w:rPr>
          <w:rFonts w:cs="Arial"/>
        </w:rPr>
        <w:t>mg/ml) (0.05</w:t>
      </w:r>
      <w:r w:rsidR="000011E6" w:rsidRPr="00E82933">
        <w:rPr>
          <w:rFonts w:cs="Arial"/>
        </w:rPr>
        <w:t xml:space="preserve"> </w:t>
      </w:r>
      <w:r w:rsidRPr="00E82933">
        <w:rPr>
          <w:rFonts w:cs="Arial"/>
        </w:rPr>
        <w:t>ml stock</w:t>
      </w:r>
      <w:r w:rsidR="00ED0A94" w:rsidRPr="00E82933">
        <w:rPr>
          <w:rFonts w:cs="Arial"/>
        </w:rPr>
        <w:t xml:space="preserve"> </w:t>
      </w:r>
      <w:r w:rsidRPr="00E82933">
        <w:rPr>
          <w:rFonts w:cs="Arial"/>
        </w:rPr>
        <w:t>+ 0.9%</w:t>
      </w:r>
      <w:r w:rsidR="00ED0A94" w:rsidRPr="00E82933">
        <w:rPr>
          <w:rFonts w:cs="Arial"/>
        </w:rPr>
        <w:t xml:space="preserve"> NaCL normal saline</w:t>
      </w:r>
      <w:r w:rsidR="00115C10" w:rsidRPr="00E82933">
        <w:rPr>
          <w:rFonts w:cs="Arial"/>
        </w:rPr>
        <w:t xml:space="preserve"> (NS</w:t>
      </w:r>
      <w:r w:rsidRPr="00E82933">
        <w:rPr>
          <w:rFonts w:cs="Arial"/>
        </w:rPr>
        <w:t>) was given at 0.1 ml of the diluted stock to each mouse. The right side hind limb was cleaned with hydrex and alcohol and shaved above the level of the knee joint up to the groin area with surgical blades or</w:t>
      </w:r>
      <w:r w:rsidR="001617F7">
        <w:rPr>
          <w:rFonts w:cs="Arial"/>
        </w:rPr>
        <w:t xml:space="preserve"> a</w:t>
      </w:r>
      <w:r w:rsidRPr="00E82933">
        <w:rPr>
          <w:rFonts w:cs="Arial"/>
        </w:rPr>
        <w:t xml:space="preserve"> razor. A small incision in the skin (0.5</w:t>
      </w:r>
      <w:r w:rsidR="00ED0A94" w:rsidRPr="00E82933">
        <w:rPr>
          <w:rFonts w:cs="Arial"/>
        </w:rPr>
        <w:t xml:space="preserve"> </w:t>
      </w:r>
      <w:r w:rsidRPr="00E82933">
        <w:rPr>
          <w:rFonts w:cs="Arial"/>
        </w:rPr>
        <w:t>cm) was made by a small pair of sharp scissors just above the knee joint toward the mid</w:t>
      </w:r>
      <w:r w:rsidR="00325617" w:rsidRPr="00E82933">
        <w:rPr>
          <w:rFonts w:cs="Arial"/>
        </w:rPr>
        <w:t>-</w:t>
      </w:r>
      <w:r w:rsidRPr="00E82933">
        <w:rPr>
          <w:rFonts w:cs="Arial"/>
        </w:rPr>
        <w:t>thigh and hip joint (attention has been made to avoid injury of the underlying structures by lifting the skin up with forceps before cutting). During surgery, the mouse’s femoral artery of the right hind limb was exposed and isolated from the neurovascular (vein and nerve) bundle using blunt ended forceps and doing longitudinal blunt dissection along the course of the artery (to avoid hind limb paralysis). The exposed hind limb was hydrated every 5 min with</w:t>
      </w:r>
      <w:r w:rsidR="001617F7">
        <w:rPr>
          <w:rFonts w:cs="Arial"/>
        </w:rPr>
        <w:t xml:space="preserve"> NS</w:t>
      </w:r>
      <w:r w:rsidRPr="00E82933">
        <w:rPr>
          <w:rFonts w:cs="Arial"/>
        </w:rPr>
        <w:t>. After the artery was completely separated from the nerve, the blunted curved ended forceps were passed underneath the femoral artery with silk 6</w:t>
      </w:r>
      <w:r w:rsidR="001617F7">
        <w:rPr>
          <w:rFonts w:cs="Arial"/>
        </w:rPr>
        <w:t>-</w:t>
      </w:r>
      <w:r w:rsidRPr="00E82933">
        <w:rPr>
          <w:rFonts w:cs="Arial"/>
        </w:rPr>
        <w:t>0 suture (non</w:t>
      </w:r>
      <w:r w:rsidR="00325617" w:rsidRPr="00E82933">
        <w:rPr>
          <w:rFonts w:cs="Arial"/>
        </w:rPr>
        <w:t>-</w:t>
      </w:r>
      <w:r w:rsidRPr="00E82933">
        <w:rPr>
          <w:rFonts w:cs="Arial"/>
        </w:rPr>
        <w:t>absorbable) below the artery and was pulled from the other side by the other forceps. Two surgical knots were made at the proximal end of the femoral artery near to the external iliac artery (dependent on the mouse anatomy) and the surgical wire was cut by a pair of vannes scissors. The wound was stitched with 2</w:t>
      </w:r>
      <w:r w:rsidR="001617F7">
        <w:rPr>
          <w:rFonts w:cs="Arial"/>
        </w:rPr>
        <w:t xml:space="preserve"> </w:t>
      </w:r>
      <w:r w:rsidRPr="00E82933">
        <w:rPr>
          <w:rFonts w:cs="Arial"/>
        </w:rPr>
        <w:t>-</w:t>
      </w:r>
      <w:r w:rsidR="001617F7">
        <w:rPr>
          <w:rFonts w:cs="Arial"/>
        </w:rPr>
        <w:t xml:space="preserve"> </w:t>
      </w:r>
      <w:r w:rsidRPr="00E82933">
        <w:rPr>
          <w:rFonts w:cs="Arial"/>
        </w:rPr>
        <w:t>3 knots using 5-0 suture. The animal was moved carefully to the recovery incubator at 37°C and monitored until awake</w:t>
      </w:r>
      <w:r w:rsidR="00720C62" w:rsidRPr="00E82933">
        <w:rPr>
          <w:rFonts w:cs="Arial"/>
        </w:rPr>
        <w:t xml:space="preserve">. </w:t>
      </w:r>
      <w:r w:rsidRPr="00E82933">
        <w:rPr>
          <w:rFonts w:cs="Arial"/>
        </w:rPr>
        <w:t xml:space="preserve">The mouse hind limb was checked for pain, pedal reflex and paralysis. </w:t>
      </w:r>
    </w:p>
    <w:p w14:paraId="470F9998" w14:textId="1463795F" w:rsidR="0083227F" w:rsidRPr="00E82933" w:rsidRDefault="0069397E">
      <w:pPr>
        <w:pStyle w:val="Heading3"/>
      </w:pPr>
      <w:bookmarkStart w:id="174" w:name="_Toc322637507"/>
      <w:bookmarkStart w:id="175" w:name="_Toc367703554"/>
      <w:r>
        <w:t xml:space="preserve">2.11.2 </w:t>
      </w:r>
      <w:r w:rsidR="0032710B" w:rsidRPr="00E82933">
        <w:t>O</w:t>
      </w:r>
      <w:r w:rsidR="0083227F" w:rsidRPr="00E82933">
        <w:t>rgan tissue collection and arterial dissection</w:t>
      </w:r>
      <w:bookmarkEnd w:id="174"/>
      <w:bookmarkEnd w:id="175"/>
    </w:p>
    <w:p w14:paraId="3C842D24" w14:textId="77777777" w:rsidR="0083227F" w:rsidRPr="00E82933" w:rsidRDefault="0083227F" w:rsidP="003D31AD">
      <w:pPr>
        <w:jc w:val="both"/>
        <w:rPr>
          <w:rFonts w:cs="Arial"/>
          <w:b/>
        </w:rPr>
      </w:pPr>
    </w:p>
    <w:p w14:paraId="48BC7A39" w14:textId="2F889AA4" w:rsidR="00032684" w:rsidRPr="00E82933" w:rsidRDefault="0083227F" w:rsidP="0083227F">
      <w:pPr>
        <w:spacing w:line="360" w:lineRule="auto"/>
        <w:jc w:val="both"/>
        <w:rPr>
          <w:rFonts w:cs="Arial"/>
        </w:rPr>
      </w:pPr>
      <w:r w:rsidRPr="00E82933">
        <w:rPr>
          <w:rFonts w:cs="Arial"/>
        </w:rPr>
        <w:t>The animal was weighed before starting the procedure and a 100</w:t>
      </w:r>
      <w:r w:rsidR="007A4B4C" w:rsidRPr="00E82933">
        <w:rPr>
          <w:rFonts w:cs="Arial"/>
        </w:rPr>
        <w:t xml:space="preserve"> </w:t>
      </w:r>
      <w:r w:rsidR="001617F7" w:rsidRPr="006615D1">
        <w:rPr>
          <w:rFonts w:cs="Arial"/>
        </w:rPr>
        <w:t>μ</w:t>
      </w:r>
      <w:r w:rsidRPr="00E82933">
        <w:rPr>
          <w:rFonts w:cs="Arial"/>
        </w:rPr>
        <w:t>l Pentabarbitol was injected intraperitoneal</w:t>
      </w:r>
      <w:r w:rsidR="00B5136B" w:rsidRPr="00E82933">
        <w:rPr>
          <w:rFonts w:cs="Arial"/>
        </w:rPr>
        <w:t>ly</w:t>
      </w:r>
      <w:r w:rsidR="001617F7">
        <w:rPr>
          <w:rFonts w:cs="Arial"/>
        </w:rPr>
        <w:t xml:space="preserve"> </w:t>
      </w:r>
      <w:r w:rsidR="00115C10" w:rsidRPr="00E82933">
        <w:rPr>
          <w:rFonts w:cs="Arial"/>
        </w:rPr>
        <w:t>using</w:t>
      </w:r>
      <w:r w:rsidR="001617F7">
        <w:rPr>
          <w:rFonts w:cs="Arial"/>
        </w:rPr>
        <w:t xml:space="preserve"> </w:t>
      </w:r>
      <w:r w:rsidRPr="00E82933">
        <w:rPr>
          <w:rFonts w:cs="Arial"/>
        </w:rPr>
        <w:t>0.5</w:t>
      </w:r>
      <w:r w:rsidR="00115C10" w:rsidRPr="00E82933">
        <w:rPr>
          <w:rFonts w:cs="Arial"/>
        </w:rPr>
        <w:t xml:space="preserve"> </w:t>
      </w:r>
      <w:r w:rsidRPr="00E82933">
        <w:rPr>
          <w:rFonts w:cs="Arial"/>
        </w:rPr>
        <w:t>ml or 1</w:t>
      </w:r>
      <w:r w:rsidR="00115C10" w:rsidRPr="00E82933">
        <w:rPr>
          <w:rFonts w:cs="Arial"/>
        </w:rPr>
        <w:t xml:space="preserve"> </w:t>
      </w:r>
      <w:r w:rsidRPr="00E82933">
        <w:rPr>
          <w:rFonts w:cs="Arial"/>
        </w:rPr>
        <w:t>ml insulin syringes. The mouse was closely watched in the incubator for 2</w:t>
      </w:r>
      <w:r w:rsidR="001617F7">
        <w:rPr>
          <w:rFonts w:cs="Arial"/>
        </w:rPr>
        <w:t xml:space="preserve"> </w:t>
      </w:r>
      <w:r w:rsidRPr="00E82933">
        <w:rPr>
          <w:rFonts w:cs="Arial"/>
        </w:rPr>
        <w:t>-</w:t>
      </w:r>
      <w:r w:rsidR="001617F7">
        <w:rPr>
          <w:rFonts w:cs="Arial"/>
        </w:rPr>
        <w:t xml:space="preserve"> </w:t>
      </w:r>
      <w:r w:rsidRPr="00E82933">
        <w:rPr>
          <w:rFonts w:cs="Arial"/>
        </w:rPr>
        <w:t>3 min until the animal had an abnormal ataxic movement and started losing consciousness (complete loss of pedal reflex). Then, the mouse was placed and fixed well in a supine position by tape. The skin of the chest was held by the blunt forceps, and an incision was made using sharp scissors (care was taken for underlying structures). The skin was dissected with the scissor for a better surgical wound window. The chest cage was opened by the surgical scissor through holding it up with the forceps to avoid bleeding from the underlying vital organs, heart, liver, spleen till the heart is clear. 1</w:t>
      </w:r>
      <w:r w:rsidR="00115C10" w:rsidRPr="00E82933">
        <w:rPr>
          <w:rFonts w:cs="Arial"/>
        </w:rPr>
        <w:t xml:space="preserve"> </w:t>
      </w:r>
      <w:r w:rsidRPr="00E82933">
        <w:rPr>
          <w:rFonts w:cs="Arial"/>
        </w:rPr>
        <w:t>ml insulin syringe was inserted into the heart and the blood was taken and collected in small Ependorff tubes. 1</w:t>
      </w:r>
      <w:r w:rsidR="007A4B4C" w:rsidRPr="00E82933">
        <w:rPr>
          <w:rFonts w:cs="Arial"/>
        </w:rPr>
        <w:t xml:space="preserve"> </w:t>
      </w:r>
      <w:r w:rsidRPr="00E82933">
        <w:rPr>
          <w:rFonts w:cs="Arial"/>
        </w:rPr>
        <w:t xml:space="preserve">ml of </w:t>
      </w:r>
      <w:r w:rsidR="00115C10" w:rsidRPr="00E82933">
        <w:rPr>
          <w:rFonts w:cs="Arial"/>
        </w:rPr>
        <w:t xml:space="preserve">NS </w:t>
      </w:r>
      <w:r w:rsidRPr="00E82933">
        <w:rPr>
          <w:rFonts w:cs="Arial"/>
        </w:rPr>
        <w:t>was injected slowly in</w:t>
      </w:r>
      <w:r w:rsidR="001617F7">
        <w:rPr>
          <w:rFonts w:cs="Arial"/>
        </w:rPr>
        <w:t>to</w:t>
      </w:r>
      <w:r w:rsidRPr="00E82933">
        <w:rPr>
          <w:rFonts w:cs="Arial"/>
        </w:rPr>
        <w:t xml:space="preserve"> the left ventricle, followed by an injection of 1</w:t>
      </w:r>
      <w:r w:rsidR="00115C10" w:rsidRPr="00E82933">
        <w:rPr>
          <w:rFonts w:cs="Arial"/>
        </w:rPr>
        <w:t xml:space="preserve"> </w:t>
      </w:r>
      <w:r w:rsidRPr="00E82933">
        <w:rPr>
          <w:rFonts w:cs="Arial"/>
        </w:rPr>
        <w:t>ml of 10%</w:t>
      </w:r>
      <w:r w:rsidR="00115C10" w:rsidRPr="00E82933">
        <w:rPr>
          <w:rFonts w:cs="Arial"/>
        </w:rPr>
        <w:t xml:space="preserve"> (v/v)</w:t>
      </w:r>
      <w:r w:rsidRPr="00E82933">
        <w:rPr>
          <w:rFonts w:cs="Arial"/>
        </w:rPr>
        <w:t xml:space="preserve"> formalin. A careful longitudinal surgical wound (to avoid arterial injury) was opened in the groin area at the site of the ligated femoral artery. Blunt dissection was done proximal, distal and underneath the knot. The artery was cut with the small sharp scissors exactly at the knot and about 0.5 cm proximally. The dissected artery was placed in 10% formalin over night for fixation. After 24</w:t>
      </w:r>
      <w:r w:rsidR="00115C10" w:rsidRPr="00E82933">
        <w:rPr>
          <w:rFonts w:cs="Arial"/>
        </w:rPr>
        <w:t xml:space="preserve"> h</w:t>
      </w:r>
      <w:r w:rsidRPr="00E82933">
        <w:rPr>
          <w:rFonts w:cs="Arial"/>
        </w:rPr>
        <w:t xml:space="preserve"> formalin fixed tissue was washed with and stored in 1x</w:t>
      </w:r>
      <w:r w:rsidR="00325617" w:rsidRPr="00E82933">
        <w:rPr>
          <w:rFonts w:cs="Arial"/>
        </w:rPr>
        <w:t xml:space="preserve"> </w:t>
      </w:r>
      <w:r w:rsidRPr="00E82933">
        <w:rPr>
          <w:rFonts w:cs="Arial"/>
        </w:rPr>
        <w:t>PBS.</w:t>
      </w:r>
    </w:p>
    <w:p w14:paraId="56A05D08" w14:textId="3872BE6F" w:rsidR="0083227F" w:rsidRPr="00E82933" w:rsidRDefault="0069397E">
      <w:pPr>
        <w:pStyle w:val="Heading3"/>
      </w:pPr>
      <w:bookmarkStart w:id="176" w:name="_Toc322637508"/>
      <w:bookmarkStart w:id="177" w:name="_Toc367703555"/>
      <w:r>
        <w:t xml:space="preserve">2.11.3 </w:t>
      </w:r>
      <w:r w:rsidR="0032710B" w:rsidRPr="00E82933">
        <w:t>H</w:t>
      </w:r>
      <w:r w:rsidR="0083227F" w:rsidRPr="00E82933">
        <w:t>ind limb skeletal muscle tissue dissection</w:t>
      </w:r>
      <w:bookmarkEnd w:id="176"/>
      <w:bookmarkEnd w:id="177"/>
    </w:p>
    <w:p w14:paraId="611DEB06" w14:textId="77777777" w:rsidR="0083227F" w:rsidRPr="00E82933" w:rsidRDefault="0083227F" w:rsidP="003D31AD">
      <w:pPr>
        <w:jc w:val="both"/>
        <w:rPr>
          <w:rFonts w:cs="Arial"/>
          <w:b/>
          <w:sz w:val="28"/>
          <w:szCs w:val="28"/>
        </w:rPr>
      </w:pPr>
    </w:p>
    <w:p w14:paraId="53CE2D54" w14:textId="26A14040" w:rsidR="0083227F" w:rsidRPr="00E82933" w:rsidRDefault="0083227F" w:rsidP="0083227F">
      <w:pPr>
        <w:spacing w:line="360" w:lineRule="auto"/>
        <w:jc w:val="both"/>
        <w:rPr>
          <w:rFonts w:cs="Arial"/>
        </w:rPr>
      </w:pPr>
      <w:r w:rsidRPr="00E82933">
        <w:rPr>
          <w:rFonts w:cs="Arial"/>
        </w:rPr>
        <w:t xml:space="preserve">All the surgical instruments </w:t>
      </w:r>
      <w:r w:rsidR="00115C10" w:rsidRPr="00E82933">
        <w:rPr>
          <w:rFonts w:cs="Arial"/>
        </w:rPr>
        <w:t>were</w:t>
      </w:r>
      <w:r w:rsidRPr="00E82933">
        <w:rPr>
          <w:rFonts w:cs="Arial"/>
        </w:rPr>
        <w:t xml:space="preserve"> similar to that used in femoral artery dissection protocol (2.1</w:t>
      </w:r>
      <w:r w:rsidR="006D3445">
        <w:rPr>
          <w:rFonts w:cs="Arial"/>
        </w:rPr>
        <w:t>1</w:t>
      </w:r>
      <w:r w:rsidRPr="00E82933">
        <w:rPr>
          <w:rFonts w:cs="Arial"/>
        </w:rPr>
        <w:t>.</w:t>
      </w:r>
      <w:r w:rsidR="003B6613" w:rsidRPr="00E82933">
        <w:rPr>
          <w:rFonts w:cs="Arial"/>
        </w:rPr>
        <w:t>1 and 2.1</w:t>
      </w:r>
      <w:r w:rsidR="006D3445">
        <w:rPr>
          <w:rFonts w:cs="Arial"/>
        </w:rPr>
        <w:t>1</w:t>
      </w:r>
      <w:r w:rsidR="00115C10" w:rsidRPr="00E82933">
        <w:rPr>
          <w:rFonts w:cs="Arial"/>
        </w:rPr>
        <w:t>.2</w:t>
      </w:r>
      <w:r w:rsidRPr="00E82933">
        <w:rPr>
          <w:rFonts w:cs="Arial"/>
        </w:rPr>
        <w:t>).</w:t>
      </w:r>
    </w:p>
    <w:p w14:paraId="510538A9" w14:textId="2664D369" w:rsidR="0083227F" w:rsidRPr="0035554D" w:rsidRDefault="0083227F" w:rsidP="003D31AD">
      <w:pPr>
        <w:spacing w:line="360" w:lineRule="auto"/>
        <w:jc w:val="both"/>
        <w:rPr>
          <w:rFonts w:cs="Arial"/>
          <w:b/>
          <w:sz w:val="28"/>
          <w:szCs w:val="28"/>
        </w:rPr>
      </w:pPr>
      <w:r w:rsidRPr="00E82933">
        <w:rPr>
          <w:rFonts w:cs="Arial"/>
        </w:rPr>
        <w:t xml:space="preserve">The animals </w:t>
      </w:r>
      <w:r w:rsidR="001617F7">
        <w:rPr>
          <w:rFonts w:cs="Arial"/>
        </w:rPr>
        <w:t xml:space="preserve">were </w:t>
      </w:r>
      <w:r w:rsidRPr="00E82933">
        <w:rPr>
          <w:rFonts w:cs="Arial"/>
        </w:rPr>
        <w:t xml:space="preserve">prepared as mentioned above. All four limbs were fixed well by adhesive tab. The skin of the thigh was held and lifted above by blunted forceps and a small incision was made using a small sharped scissor on the site of plasmid loaded bubbles injection and </w:t>
      </w:r>
      <w:r w:rsidR="00115C10" w:rsidRPr="00E82933">
        <w:rPr>
          <w:rFonts w:cs="Arial"/>
        </w:rPr>
        <w:t xml:space="preserve">US </w:t>
      </w:r>
      <w:r w:rsidRPr="00E82933">
        <w:rPr>
          <w:rFonts w:cs="Arial"/>
        </w:rPr>
        <w:t>exposure. Wide dissection and splitting of the skin was done by a blunt scissor until a complete separation of the skin from the muscle and fascia. A longitudinal wound was made using the sharp scissors for the complete exposure of the skeletal muscle. Complete separation of the muscle from the bone was performed using the small sharp scissors.  The dissected muscle tissue was placed in 10% formalin for 24 h. After 24 h formalin fixed tissue was washed with and stored in 1x</w:t>
      </w:r>
      <w:r w:rsidR="001617F7">
        <w:rPr>
          <w:rFonts w:cs="Arial"/>
        </w:rPr>
        <w:t xml:space="preserve"> </w:t>
      </w:r>
      <w:r w:rsidRPr="00E82933">
        <w:rPr>
          <w:rFonts w:cs="Arial"/>
        </w:rPr>
        <w:t>PBS.</w:t>
      </w:r>
    </w:p>
    <w:p w14:paraId="505B8ED3" w14:textId="001B3C01" w:rsidR="0083227F" w:rsidRPr="00E82933" w:rsidRDefault="0069397E">
      <w:pPr>
        <w:pStyle w:val="Heading2"/>
      </w:pPr>
      <w:bookmarkStart w:id="178" w:name="_Toc322637510"/>
      <w:bookmarkStart w:id="179" w:name="_Toc367703556"/>
      <w:r>
        <w:t xml:space="preserve">2.12 </w:t>
      </w:r>
      <w:r w:rsidR="0083227F" w:rsidRPr="00E82933">
        <w:t>ALZET osmotic pump protocol</w:t>
      </w:r>
      <w:bookmarkEnd w:id="178"/>
      <w:bookmarkEnd w:id="179"/>
    </w:p>
    <w:p w14:paraId="2EA9CFBA" w14:textId="77777777" w:rsidR="0083227F" w:rsidRPr="0035554D" w:rsidRDefault="0083227F" w:rsidP="003D31AD">
      <w:pPr>
        <w:jc w:val="both"/>
        <w:rPr>
          <w:rFonts w:cs="Arial"/>
          <w:b/>
        </w:rPr>
      </w:pPr>
    </w:p>
    <w:p w14:paraId="4392E7EA" w14:textId="77777777" w:rsidR="0083227F" w:rsidRPr="0035554D" w:rsidRDefault="0083227F" w:rsidP="0083227F">
      <w:pPr>
        <w:widowControl w:val="0"/>
        <w:autoSpaceDE w:val="0"/>
        <w:autoSpaceDN w:val="0"/>
        <w:adjustRightInd w:val="0"/>
        <w:spacing w:line="360" w:lineRule="auto"/>
        <w:jc w:val="both"/>
        <w:rPr>
          <w:rFonts w:cs="Arial"/>
        </w:rPr>
      </w:pPr>
      <w:r w:rsidRPr="0035554D">
        <w:rPr>
          <w:rFonts w:cs="Arial"/>
        </w:rPr>
        <w:t>For the continuous delivery of the test agents that has short t 1/2 (the time required for the drug concentration to fall to half of its initial amount) (drugs or placebo) in rats, mice or laboratory animals at controlled fixed rates. These osmotic pumps were bought from Charles River UK Ltd. Kent.</w:t>
      </w:r>
    </w:p>
    <w:p w14:paraId="75D7D193" w14:textId="77777777" w:rsidR="0083227F" w:rsidRDefault="0083227F" w:rsidP="0083227F">
      <w:pPr>
        <w:spacing w:line="360" w:lineRule="auto"/>
        <w:jc w:val="both"/>
        <w:rPr>
          <w:rFonts w:cs="Arial"/>
        </w:rPr>
      </w:pPr>
    </w:p>
    <w:p w14:paraId="3DAF0D43" w14:textId="77777777" w:rsidR="001617F7" w:rsidRDefault="001617F7" w:rsidP="0083227F">
      <w:pPr>
        <w:spacing w:line="360" w:lineRule="auto"/>
        <w:jc w:val="both"/>
        <w:rPr>
          <w:rFonts w:cs="Arial"/>
        </w:rPr>
      </w:pPr>
    </w:p>
    <w:p w14:paraId="7F9C9D7A" w14:textId="77777777" w:rsidR="001617F7" w:rsidRDefault="001617F7" w:rsidP="0083227F">
      <w:pPr>
        <w:spacing w:line="360" w:lineRule="auto"/>
        <w:jc w:val="both"/>
        <w:rPr>
          <w:rFonts w:cs="Arial"/>
        </w:rPr>
      </w:pPr>
    </w:p>
    <w:p w14:paraId="75D11ECD" w14:textId="77777777" w:rsidR="00C14DD9" w:rsidRPr="0035554D" w:rsidRDefault="00C14DD9" w:rsidP="0083227F">
      <w:pPr>
        <w:spacing w:line="360" w:lineRule="auto"/>
        <w:jc w:val="both"/>
        <w:rPr>
          <w:rFonts w:cs="Arial"/>
        </w:rPr>
      </w:pPr>
    </w:p>
    <w:p w14:paraId="738FDEDF" w14:textId="050F174C" w:rsidR="0083227F" w:rsidRPr="00E82933" w:rsidRDefault="0069397E">
      <w:pPr>
        <w:pStyle w:val="Heading3"/>
      </w:pPr>
      <w:bookmarkStart w:id="180" w:name="_Toc322637512"/>
      <w:bookmarkStart w:id="181" w:name="_Toc367703557"/>
      <w:r>
        <w:t xml:space="preserve">2.12.1 </w:t>
      </w:r>
      <w:r w:rsidR="0083227F" w:rsidRPr="00E82933">
        <w:t>ALZET pump preparation</w:t>
      </w:r>
      <w:bookmarkEnd w:id="180"/>
      <w:bookmarkEnd w:id="181"/>
    </w:p>
    <w:p w14:paraId="7166158F" w14:textId="77777777" w:rsidR="0083227F" w:rsidRPr="0035554D" w:rsidRDefault="0083227F" w:rsidP="003D31AD">
      <w:pPr>
        <w:jc w:val="both"/>
        <w:rPr>
          <w:rFonts w:cs="Arial"/>
          <w:b/>
        </w:rPr>
      </w:pPr>
    </w:p>
    <w:p w14:paraId="7455F539" w14:textId="1AC751D4" w:rsidR="0083227F" w:rsidRPr="0035554D" w:rsidRDefault="0083227F" w:rsidP="0083227F">
      <w:pPr>
        <w:spacing w:line="360" w:lineRule="auto"/>
        <w:jc w:val="both"/>
        <w:rPr>
          <w:rFonts w:cs="Arial"/>
          <w:b/>
        </w:rPr>
      </w:pPr>
      <w:r w:rsidRPr="0035554D">
        <w:rPr>
          <w:rFonts w:cs="Arial"/>
        </w:rPr>
        <w:t>ALZET osmotic pump 200</w:t>
      </w:r>
      <w:r w:rsidR="00CC0A68" w:rsidRPr="0035554D">
        <w:rPr>
          <w:rFonts w:cs="Arial"/>
        </w:rPr>
        <w:t xml:space="preserve"> </w:t>
      </w:r>
      <w:r w:rsidR="001617F7" w:rsidRPr="006615D1">
        <w:rPr>
          <w:rFonts w:cs="Arial"/>
        </w:rPr>
        <w:t>μ</w:t>
      </w:r>
      <w:r w:rsidRPr="0035554D">
        <w:rPr>
          <w:rFonts w:cs="Arial" w:hint="eastAsia"/>
        </w:rPr>
        <w:t>l</w:t>
      </w:r>
      <w:r w:rsidRPr="0035554D">
        <w:rPr>
          <w:rFonts w:cs="Arial"/>
        </w:rPr>
        <w:t xml:space="preserve"> at the rate 0.25</w:t>
      </w:r>
      <w:r w:rsidR="00CC0A68" w:rsidRPr="0035554D">
        <w:rPr>
          <w:rFonts w:cs="Arial"/>
        </w:rPr>
        <w:t xml:space="preserve"> </w:t>
      </w:r>
      <w:r w:rsidR="001617F7" w:rsidRPr="006615D1">
        <w:rPr>
          <w:rFonts w:cs="Arial"/>
        </w:rPr>
        <w:t>μ</w:t>
      </w:r>
      <w:r w:rsidRPr="0035554D">
        <w:rPr>
          <w:rFonts w:cs="Arial" w:hint="eastAsia"/>
        </w:rPr>
        <w:t>l</w:t>
      </w:r>
      <w:r w:rsidRPr="0035554D">
        <w:rPr>
          <w:rFonts w:cs="Arial"/>
        </w:rPr>
        <w:t>/h with dimensions 3</w:t>
      </w:r>
      <w:r w:rsidR="00CC0A68" w:rsidRPr="0035554D">
        <w:rPr>
          <w:rFonts w:cs="Arial"/>
        </w:rPr>
        <w:t xml:space="preserve"> </w:t>
      </w:r>
      <w:r w:rsidRPr="0035554D">
        <w:rPr>
          <w:rFonts w:cs="Arial"/>
        </w:rPr>
        <w:t>cm length, 0.7</w:t>
      </w:r>
      <w:r w:rsidR="00CC0A68" w:rsidRPr="0035554D">
        <w:rPr>
          <w:rFonts w:cs="Arial"/>
        </w:rPr>
        <w:t xml:space="preserve"> cm</w:t>
      </w:r>
      <w:r w:rsidRPr="0035554D">
        <w:rPr>
          <w:rFonts w:cs="Arial"/>
        </w:rPr>
        <w:t xml:space="preserve"> diameter, 1.1</w:t>
      </w:r>
      <w:r w:rsidR="00CC0A68" w:rsidRPr="0035554D">
        <w:rPr>
          <w:rFonts w:cs="Arial"/>
        </w:rPr>
        <w:t xml:space="preserve"> </w:t>
      </w:r>
      <w:r w:rsidRPr="0035554D">
        <w:rPr>
          <w:rFonts w:cs="Arial"/>
        </w:rPr>
        <w:t>gm weight and 1</w:t>
      </w:r>
      <w:r w:rsidR="00CC0A68" w:rsidRPr="0035554D">
        <w:rPr>
          <w:rFonts w:cs="Arial"/>
        </w:rPr>
        <w:t xml:space="preserve"> </w:t>
      </w:r>
      <w:r w:rsidRPr="0035554D">
        <w:rPr>
          <w:rFonts w:cs="Arial"/>
        </w:rPr>
        <w:t xml:space="preserve">ml total displacement volume. </w:t>
      </w:r>
      <w:r w:rsidR="00325617" w:rsidRPr="0035554D">
        <w:rPr>
          <w:rFonts w:cs="Arial"/>
        </w:rPr>
        <w:t>Thus a</w:t>
      </w:r>
      <w:r w:rsidR="000B67F6" w:rsidRPr="0035554D">
        <w:rPr>
          <w:rFonts w:cs="Arial"/>
        </w:rPr>
        <w:t xml:space="preserve"> </w:t>
      </w:r>
      <w:r w:rsidRPr="0035554D">
        <w:rPr>
          <w:rFonts w:cs="Arial"/>
        </w:rPr>
        <w:t>200</w:t>
      </w:r>
      <w:r w:rsidR="00CC0A68" w:rsidRPr="0035554D">
        <w:rPr>
          <w:rFonts w:cs="Arial"/>
        </w:rPr>
        <w:t xml:space="preserve"> </w:t>
      </w:r>
      <w:r w:rsidR="001617F7" w:rsidRPr="006615D1">
        <w:rPr>
          <w:rFonts w:cs="Arial"/>
        </w:rPr>
        <w:t>μ</w:t>
      </w:r>
      <w:r w:rsidRPr="0035554D">
        <w:rPr>
          <w:rFonts w:cs="Arial" w:hint="eastAsia"/>
        </w:rPr>
        <w:t>l</w:t>
      </w:r>
      <w:r w:rsidRPr="0035554D">
        <w:rPr>
          <w:rFonts w:cs="Arial"/>
        </w:rPr>
        <w:t xml:space="preserve"> pump can give 33 days worth of therapy.</w:t>
      </w:r>
    </w:p>
    <w:p w14:paraId="3C86FF46" w14:textId="512EFA57" w:rsidR="0083227F" w:rsidRPr="0035554D" w:rsidRDefault="0083227F" w:rsidP="0083227F">
      <w:pPr>
        <w:spacing w:line="360" w:lineRule="auto"/>
        <w:jc w:val="both"/>
        <w:rPr>
          <w:rFonts w:cs="Arial"/>
        </w:rPr>
      </w:pPr>
      <w:r w:rsidRPr="0035554D">
        <w:rPr>
          <w:rFonts w:cs="Arial"/>
        </w:rPr>
        <w:t>The empty ALZET pumps were weighed together with its flow moderator. The sterile pumps were filled with a little extra volume (to avoid air bubble formation) of either normal saline or Anakinra (Human recombinant IL-1Ra stored at 4°C in a glass bottle at 100</w:t>
      </w:r>
      <w:r w:rsidR="00CC0A68" w:rsidRPr="0035554D">
        <w:rPr>
          <w:rFonts w:cs="Arial"/>
        </w:rPr>
        <w:t xml:space="preserve"> </w:t>
      </w:r>
      <w:r w:rsidRPr="0035554D">
        <w:rPr>
          <w:rFonts w:cs="Arial"/>
        </w:rPr>
        <w:t>mg/ml) using a syringe and blunt-tipped filling tube. The flow moderator was removed when the pump was in an upright position to insert the filling tube through the opening at the top of the pump until it can go no further (this places the tip of the tube near the bottom of the pump reservoir). The plunger of the syringe was slowly pushed down (</w:t>
      </w:r>
      <w:r w:rsidR="00325617" w:rsidRPr="0035554D">
        <w:rPr>
          <w:rFonts w:cs="Arial"/>
        </w:rPr>
        <w:t>u</w:t>
      </w:r>
      <w:r w:rsidRPr="0035554D">
        <w:rPr>
          <w:rFonts w:cs="Arial"/>
        </w:rPr>
        <w:t xml:space="preserve">ntil back pressure was detected) while the pump was held in an upright position. The filling was continued until the solution appeared at the outlet of the pump and the filling tube was removed carefully. The excess solution was wiped off using sterile cotton then the flow moderator was fully inserted until the cap or flange was flushed with the top of the pump (overflow fluid volume was wiped off). The filled pump with the flow moderator in place was weighed and the difference between the filled and empty pump was the net weight of the solution loaded. The weight in milligrams (mg) was approximately the same as the volume in </w:t>
      </w:r>
      <w:r w:rsidR="001617F7" w:rsidRPr="006615D1">
        <w:rPr>
          <w:rFonts w:cs="Arial"/>
        </w:rPr>
        <w:t>μ</w:t>
      </w:r>
      <w:r w:rsidRPr="0035554D">
        <w:rPr>
          <w:rFonts w:cs="Arial" w:hint="eastAsia"/>
        </w:rPr>
        <w:t>l</w:t>
      </w:r>
      <w:r w:rsidRPr="0035554D">
        <w:rPr>
          <w:rFonts w:cs="Arial"/>
        </w:rPr>
        <w:t>. The prefilled ALZET pumps were primed by putting them in</w:t>
      </w:r>
      <w:r w:rsidRPr="0035554D">
        <w:rPr>
          <w:rFonts w:cs="Arial"/>
          <w:sz w:val="32"/>
          <w:szCs w:val="32"/>
        </w:rPr>
        <w:t xml:space="preserve"> </w:t>
      </w:r>
      <w:r w:rsidRPr="0035554D">
        <w:rPr>
          <w:rFonts w:cs="Arial"/>
        </w:rPr>
        <w:t xml:space="preserve">37ºC sterile 0.9% NaCL saline for at least 4 </w:t>
      </w:r>
      <w:r w:rsidR="001617F7">
        <w:rPr>
          <w:rFonts w:cs="Arial"/>
        </w:rPr>
        <w:t>-</w:t>
      </w:r>
      <w:r w:rsidRPr="0035554D">
        <w:rPr>
          <w:rFonts w:cs="Arial"/>
        </w:rPr>
        <w:t xml:space="preserve"> 6 h (preferably overnight) before implantation into the animals. </w:t>
      </w:r>
    </w:p>
    <w:p w14:paraId="21FBE2F8" w14:textId="1246CC60" w:rsidR="0083227F" w:rsidRPr="00E82933" w:rsidRDefault="0069397E">
      <w:pPr>
        <w:pStyle w:val="Heading3"/>
      </w:pPr>
      <w:bookmarkStart w:id="182" w:name="_Toc322637513"/>
      <w:bookmarkStart w:id="183" w:name="_Toc367703558"/>
      <w:r>
        <w:t xml:space="preserve">2.12.2 </w:t>
      </w:r>
      <w:r w:rsidR="0083227F" w:rsidRPr="00E82933">
        <w:t>ALZET pump insertion</w:t>
      </w:r>
      <w:bookmarkEnd w:id="182"/>
      <w:bookmarkEnd w:id="183"/>
    </w:p>
    <w:p w14:paraId="573F02F5" w14:textId="77777777" w:rsidR="0083227F" w:rsidRPr="0035554D" w:rsidRDefault="0083227F" w:rsidP="003D31AD">
      <w:pPr>
        <w:widowControl w:val="0"/>
        <w:autoSpaceDE w:val="0"/>
        <w:autoSpaceDN w:val="0"/>
        <w:adjustRightInd w:val="0"/>
        <w:jc w:val="both"/>
        <w:rPr>
          <w:rFonts w:cs="Arial"/>
          <w:b/>
        </w:rPr>
      </w:pPr>
    </w:p>
    <w:p w14:paraId="5CC897E3" w14:textId="4D86BFED" w:rsidR="0083227F" w:rsidRPr="0035554D" w:rsidRDefault="0083227F" w:rsidP="0083227F">
      <w:pPr>
        <w:spacing w:line="360" w:lineRule="auto"/>
        <w:jc w:val="both"/>
        <w:rPr>
          <w:rFonts w:cs="Arial"/>
        </w:rPr>
      </w:pPr>
      <w:r w:rsidRPr="0035554D">
        <w:rPr>
          <w:rFonts w:cs="Arial"/>
        </w:rPr>
        <w:t xml:space="preserve">The mice </w:t>
      </w:r>
      <w:r w:rsidR="00325617" w:rsidRPr="0035554D">
        <w:rPr>
          <w:rFonts w:cs="Arial"/>
        </w:rPr>
        <w:t xml:space="preserve">were </w:t>
      </w:r>
      <w:r w:rsidRPr="0035554D">
        <w:rPr>
          <w:rFonts w:cs="Arial"/>
        </w:rPr>
        <w:t xml:space="preserve">anaesthetised as mentioned </w:t>
      </w:r>
      <w:r w:rsidR="00325617" w:rsidRPr="0035554D">
        <w:rPr>
          <w:rFonts w:cs="Arial"/>
        </w:rPr>
        <w:t>previously</w:t>
      </w:r>
      <w:r w:rsidRPr="0035554D">
        <w:rPr>
          <w:rFonts w:cs="Arial"/>
        </w:rPr>
        <w:t>. The dorsal aspect of the neck was cleaned with Hydrex and shaved with new</w:t>
      </w:r>
      <w:r w:rsidRPr="0035554D">
        <w:rPr>
          <w:rFonts w:cs="Arial"/>
          <w:sz w:val="32"/>
          <w:szCs w:val="32"/>
        </w:rPr>
        <w:t xml:space="preserve"> </w:t>
      </w:r>
      <w:r w:rsidRPr="0035554D">
        <w:rPr>
          <w:rFonts w:cs="Arial"/>
        </w:rPr>
        <w:t>sterile razor blades. A does of SC analgesia (Vetergesic, 5 mg/ml) was injected prior to a small incision being made on the dorsal side of the neck. A small incision on the dorsal side of the neck was made by small sharp scissor</w:t>
      </w:r>
      <w:r w:rsidR="00325617" w:rsidRPr="0035554D">
        <w:rPr>
          <w:rFonts w:cs="Arial"/>
        </w:rPr>
        <w:t>s</w:t>
      </w:r>
      <w:r w:rsidRPr="0035554D">
        <w:rPr>
          <w:rFonts w:cs="Arial"/>
        </w:rPr>
        <w:t xml:space="preserve"> on the opposite side to the Vetergesic injection. A dorsal </w:t>
      </w:r>
      <w:r w:rsidR="00376E48" w:rsidRPr="0035554D">
        <w:rPr>
          <w:rFonts w:cs="Arial"/>
        </w:rPr>
        <w:t xml:space="preserve">SC </w:t>
      </w:r>
      <w:r w:rsidRPr="0035554D">
        <w:rPr>
          <w:rFonts w:cs="Arial"/>
        </w:rPr>
        <w:t>pocket was (two cm length and one cm width) made using blunt dissection scissors. An ALZET pump containing 25 mg/kg/day IL-1</w:t>
      </w:r>
      <w:r w:rsidR="001617F7">
        <w:rPr>
          <w:rFonts w:cs="Arial"/>
        </w:rPr>
        <w:t>R</w:t>
      </w:r>
      <w:r w:rsidRPr="0035554D">
        <w:rPr>
          <w:rFonts w:cs="Arial"/>
        </w:rPr>
        <w:t>a or placebo was placed into this pocket (pump top down toward the tail). The surgical neck wound was sutured with 5-0 silk suture, and the mouse was allowed to recover in the incubator lying on its side. Infusion of drug or placebo was continuous for the duration of the study (4 weeks).</w:t>
      </w:r>
    </w:p>
    <w:p w14:paraId="0B180AFC" w14:textId="0290BDAF" w:rsidR="0083227F" w:rsidRPr="003D31AD" w:rsidRDefault="0069397E">
      <w:pPr>
        <w:pStyle w:val="Heading2"/>
      </w:pPr>
      <w:bookmarkStart w:id="184" w:name="_Toc322637514"/>
      <w:bookmarkStart w:id="185" w:name="_Toc367703559"/>
      <w:bookmarkEnd w:id="161"/>
      <w:r>
        <w:t xml:space="preserve">2.13 </w:t>
      </w:r>
      <w:r w:rsidR="00C85833" w:rsidRPr="00E82933">
        <w:t>D</w:t>
      </w:r>
      <w:r w:rsidR="0083227F" w:rsidRPr="00E82933">
        <w:t>ehydration and histology of the ligated femoral artery and skeletal muscle tissue</w:t>
      </w:r>
      <w:bookmarkEnd w:id="184"/>
      <w:bookmarkEnd w:id="185"/>
    </w:p>
    <w:p w14:paraId="346A18F3" w14:textId="05C9A0EB" w:rsidR="0083227F" w:rsidRPr="00E82933" w:rsidRDefault="0069397E">
      <w:pPr>
        <w:pStyle w:val="Heading3"/>
      </w:pPr>
      <w:bookmarkStart w:id="186" w:name="_Toc322637515"/>
      <w:bookmarkStart w:id="187" w:name="_Toc367703560"/>
      <w:r>
        <w:t xml:space="preserve">2.13.1 </w:t>
      </w:r>
      <w:r w:rsidR="0083227F" w:rsidRPr="00E82933">
        <w:t>Tissue dehydration and embedding</w:t>
      </w:r>
      <w:bookmarkEnd w:id="186"/>
      <w:bookmarkEnd w:id="187"/>
    </w:p>
    <w:p w14:paraId="654BECFB" w14:textId="77777777" w:rsidR="0083227F" w:rsidRPr="0035554D" w:rsidRDefault="0083227F" w:rsidP="003D31AD">
      <w:pPr>
        <w:jc w:val="both"/>
        <w:rPr>
          <w:rFonts w:cs="Arial"/>
          <w:b/>
        </w:rPr>
      </w:pPr>
    </w:p>
    <w:p w14:paraId="4B8D99AD" w14:textId="1AB9DB95" w:rsidR="0083227F" w:rsidRPr="0035554D" w:rsidRDefault="0083227F" w:rsidP="003D31AD">
      <w:pPr>
        <w:tabs>
          <w:tab w:val="left" w:pos="1613"/>
        </w:tabs>
        <w:spacing w:line="360" w:lineRule="auto"/>
        <w:jc w:val="both"/>
        <w:rPr>
          <w:rFonts w:cs="Arial"/>
        </w:rPr>
      </w:pPr>
      <w:r w:rsidRPr="0035554D">
        <w:rPr>
          <w:rFonts w:cs="Arial"/>
        </w:rPr>
        <w:t xml:space="preserve">Each piece of tissue was sandwiched between two sheets </w:t>
      </w:r>
      <w:r w:rsidR="00376E48" w:rsidRPr="0035554D">
        <w:rPr>
          <w:rFonts w:cs="Arial"/>
        </w:rPr>
        <w:t xml:space="preserve">of </w:t>
      </w:r>
      <w:r w:rsidRPr="0035554D">
        <w:rPr>
          <w:rFonts w:cs="Arial"/>
        </w:rPr>
        <w:t>filter paper (not needed for large tissue), and then placed inside a yellow plastic cassette. The samples were labeled in pencil (resistant to deletion by ethanol). All the cassettes were placed in a beaker and covered with cling film with increasing concentration of alcohol gradually start</w:t>
      </w:r>
      <w:r w:rsidR="00325617" w:rsidRPr="0035554D">
        <w:rPr>
          <w:rFonts w:cs="Arial"/>
        </w:rPr>
        <w:t>ing</w:t>
      </w:r>
      <w:r w:rsidRPr="0035554D">
        <w:rPr>
          <w:rFonts w:cs="Arial"/>
        </w:rPr>
        <w:t xml:space="preserve"> with 1</w:t>
      </w:r>
      <w:r w:rsidR="00376E48" w:rsidRPr="0035554D">
        <w:rPr>
          <w:rFonts w:cs="Arial"/>
        </w:rPr>
        <w:t xml:space="preserve"> </w:t>
      </w:r>
      <w:r w:rsidRPr="0035554D">
        <w:rPr>
          <w:rFonts w:cs="Arial"/>
        </w:rPr>
        <w:t>h 50%</w:t>
      </w:r>
      <w:r w:rsidR="00376E48" w:rsidRPr="0035554D">
        <w:rPr>
          <w:rFonts w:cs="Arial"/>
        </w:rPr>
        <w:t xml:space="preserve"> (v/v)</w:t>
      </w:r>
      <w:r w:rsidRPr="0035554D">
        <w:rPr>
          <w:rFonts w:cs="Arial"/>
        </w:rPr>
        <w:t xml:space="preserve"> ethanol emersion, followed by 70%</w:t>
      </w:r>
      <w:r w:rsidR="00376E48" w:rsidRPr="0035554D">
        <w:rPr>
          <w:rFonts w:cs="Arial"/>
        </w:rPr>
        <w:t xml:space="preserve"> (v/v) </w:t>
      </w:r>
      <w:r w:rsidRPr="0035554D">
        <w:rPr>
          <w:rFonts w:cs="Arial"/>
        </w:rPr>
        <w:t>ethanol overnight, then 90%</w:t>
      </w:r>
      <w:r w:rsidR="00376E48" w:rsidRPr="0035554D">
        <w:rPr>
          <w:rFonts w:cs="Arial"/>
        </w:rPr>
        <w:t xml:space="preserve"> (v/v) </w:t>
      </w:r>
      <w:r w:rsidRPr="0035554D">
        <w:rPr>
          <w:rFonts w:cs="Arial"/>
        </w:rPr>
        <w:t>ethanol for 1</w:t>
      </w:r>
      <w:r w:rsidR="00376E48" w:rsidRPr="0035554D">
        <w:rPr>
          <w:rFonts w:cs="Arial"/>
        </w:rPr>
        <w:t xml:space="preserve"> </w:t>
      </w:r>
      <w:r w:rsidRPr="0035554D">
        <w:rPr>
          <w:rFonts w:cs="Arial"/>
        </w:rPr>
        <w:t>h, after that 100% ethanol one for 1</w:t>
      </w:r>
      <w:r w:rsidR="00376E48" w:rsidRPr="0035554D">
        <w:rPr>
          <w:rFonts w:cs="Arial"/>
        </w:rPr>
        <w:t xml:space="preserve"> </w:t>
      </w:r>
      <w:r w:rsidRPr="0035554D">
        <w:rPr>
          <w:rFonts w:cs="Arial"/>
        </w:rPr>
        <w:t>h, then 100% ethanol two (new alcohol) for 1h, followed by 50:50</w:t>
      </w:r>
      <w:r w:rsidR="00376E48" w:rsidRPr="0035554D">
        <w:rPr>
          <w:rFonts w:cs="Arial"/>
        </w:rPr>
        <w:t xml:space="preserve"> (v/v) </w:t>
      </w:r>
      <w:r w:rsidRPr="0035554D">
        <w:rPr>
          <w:rFonts w:cs="Arial"/>
        </w:rPr>
        <w:t>ethanol/xylene over 1h, then xylene 1 for 1h, then xylene 2 for 1</w:t>
      </w:r>
      <w:r w:rsidR="00376E48" w:rsidRPr="0035554D">
        <w:rPr>
          <w:rFonts w:cs="Arial"/>
        </w:rPr>
        <w:t xml:space="preserve"> </w:t>
      </w:r>
      <w:r w:rsidRPr="0035554D">
        <w:rPr>
          <w:rFonts w:cs="Arial"/>
        </w:rPr>
        <w:t xml:space="preserve">h, then pots were placed in a molten wax (60°C) for 1h and finally moulds </w:t>
      </w:r>
      <w:r w:rsidR="00325617" w:rsidRPr="0035554D">
        <w:rPr>
          <w:rFonts w:cs="Arial"/>
        </w:rPr>
        <w:t xml:space="preserve">were </w:t>
      </w:r>
      <w:r w:rsidRPr="0035554D">
        <w:rPr>
          <w:rFonts w:cs="Arial"/>
        </w:rPr>
        <w:t>filled</w:t>
      </w:r>
      <w:r w:rsidR="00325617" w:rsidRPr="0035554D">
        <w:rPr>
          <w:rFonts w:cs="Arial"/>
        </w:rPr>
        <w:t xml:space="preserve"> with molten wax and</w:t>
      </w:r>
      <w:r w:rsidRPr="0035554D">
        <w:rPr>
          <w:rFonts w:cs="Arial"/>
        </w:rPr>
        <w:t xml:space="preserve"> </w:t>
      </w:r>
      <w:r w:rsidR="00325617" w:rsidRPr="0035554D">
        <w:rPr>
          <w:rFonts w:cs="Arial"/>
        </w:rPr>
        <w:t xml:space="preserve"> encasing the appropriate </w:t>
      </w:r>
      <w:r w:rsidRPr="0035554D">
        <w:rPr>
          <w:rFonts w:cs="Arial"/>
        </w:rPr>
        <w:t xml:space="preserve"> histology tissue.</w:t>
      </w:r>
      <w:r w:rsidR="00376E48" w:rsidRPr="0035554D">
        <w:rPr>
          <w:rFonts w:cs="Arial"/>
        </w:rPr>
        <w:t xml:space="preserve"> </w:t>
      </w:r>
      <w:r w:rsidRPr="0035554D">
        <w:rPr>
          <w:rFonts w:cs="Arial"/>
        </w:rPr>
        <w:t xml:space="preserve">More wax was added and lids/holders were placed on and left to solidify overnight. </w:t>
      </w:r>
      <w:r w:rsidR="00376E48" w:rsidRPr="0035554D">
        <w:rPr>
          <w:rFonts w:cs="Arial"/>
        </w:rPr>
        <w:t xml:space="preserve">For the skeletal muscle tissue, just one embedding was needed; however double embedding was required for the femoral artery sections (longitudinal and transverse). For arterial sections, the stitched artery was placed in the corner of the cassette in a straight position and was marked by a piece of paper for identification. The wax mould was </w:t>
      </w:r>
      <w:r w:rsidR="001617F7">
        <w:rPr>
          <w:rFonts w:cs="Arial"/>
        </w:rPr>
        <w:t xml:space="preserve">left overnight and cut as small </w:t>
      </w:r>
      <w:r w:rsidR="00376E48" w:rsidRPr="0035554D">
        <w:rPr>
          <w:rFonts w:cs="Arial"/>
        </w:rPr>
        <w:t xml:space="preserve">square along the length of the artery and then was embedded again with the arterial lumen faced up as cross sections. </w:t>
      </w:r>
    </w:p>
    <w:p w14:paraId="4EAE5021" w14:textId="67299208" w:rsidR="0083227F" w:rsidRPr="00E82933" w:rsidRDefault="0069397E">
      <w:pPr>
        <w:pStyle w:val="Heading3"/>
      </w:pPr>
      <w:bookmarkStart w:id="188" w:name="_Toc322637516"/>
      <w:bookmarkStart w:id="189" w:name="_Toc367703561"/>
      <w:r>
        <w:t xml:space="preserve">2.13.2 </w:t>
      </w:r>
      <w:r w:rsidR="0083227F" w:rsidRPr="00E82933">
        <w:t>Tissue sectioning</w:t>
      </w:r>
      <w:bookmarkEnd w:id="188"/>
      <w:bookmarkEnd w:id="189"/>
    </w:p>
    <w:p w14:paraId="3E69F1E7" w14:textId="77777777" w:rsidR="0083227F" w:rsidRPr="0035554D" w:rsidRDefault="0083227F">
      <w:pPr>
        <w:tabs>
          <w:tab w:val="left" w:pos="1613"/>
        </w:tabs>
        <w:rPr>
          <w:rFonts w:cs="Arial"/>
          <w:b/>
        </w:rPr>
      </w:pPr>
    </w:p>
    <w:p w14:paraId="0171F39A" w14:textId="40D431DF" w:rsidR="0083227F" w:rsidRPr="0035554D" w:rsidRDefault="0083227F" w:rsidP="0083227F">
      <w:pPr>
        <w:pStyle w:val="ListParagraph"/>
        <w:tabs>
          <w:tab w:val="left" w:pos="1613"/>
        </w:tabs>
        <w:spacing w:line="360" w:lineRule="auto"/>
        <w:ind w:left="0"/>
        <w:jc w:val="both"/>
        <w:rPr>
          <w:rFonts w:cs="Arial"/>
          <w:b/>
        </w:rPr>
      </w:pPr>
      <w:r w:rsidRPr="0035554D">
        <w:rPr>
          <w:rFonts w:cs="Arial"/>
        </w:rPr>
        <w:t>The mice were killed four weeks after surgery by an over dose of IP pentobarbital and blood was taken three times during the duration of the experiment for analysis of CKmm and IL</w:t>
      </w:r>
      <w:r w:rsidR="001617F7">
        <w:rPr>
          <w:rFonts w:cs="Arial"/>
        </w:rPr>
        <w:t>-</w:t>
      </w:r>
      <w:r w:rsidRPr="0035554D">
        <w:rPr>
          <w:rFonts w:cs="Arial"/>
        </w:rPr>
        <w:t>1Ra levels. The vasculature was then flushed with</w:t>
      </w:r>
      <w:r w:rsidR="00325617" w:rsidRPr="0035554D">
        <w:rPr>
          <w:rFonts w:cs="Arial"/>
        </w:rPr>
        <w:t xml:space="preserve"> PBS </w:t>
      </w:r>
      <w:r w:rsidRPr="0035554D">
        <w:rPr>
          <w:rFonts w:cs="Arial"/>
        </w:rPr>
        <w:t xml:space="preserve">and perfusion-fixed by ventricular injection of formalin before the ligated vessel, then the operated femoral artery was harvested, processed, and embedded </w:t>
      </w:r>
      <w:r w:rsidR="00325617" w:rsidRPr="0035554D">
        <w:rPr>
          <w:rFonts w:cs="Arial"/>
        </w:rPr>
        <w:t>overnight</w:t>
      </w:r>
      <w:r w:rsidRPr="0035554D">
        <w:rPr>
          <w:rFonts w:cs="Arial"/>
        </w:rPr>
        <w:t xml:space="preserve"> into paraffin wax.</w:t>
      </w:r>
    </w:p>
    <w:p w14:paraId="36ACB386" w14:textId="1439C4E4" w:rsidR="000B67F6" w:rsidRPr="0035554D" w:rsidRDefault="0083227F" w:rsidP="0083227F">
      <w:pPr>
        <w:tabs>
          <w:tab w:val="left" w:pos="1613"/>
        </w:tabs>
        <w:spacing w:line="360" w:lineRule="auto"/>
        <w:jc w:val="both"/>
        <w:rPr>
          <w:rFonts w:cs="Arial"/>
        </w:rPr>
      </w:pPr>
      <w:r w:rsidRPr="0035554D">
        <w:rPr>
          <w:rFonts w:cs="Arial"/>
        </w:rPr>
        <w:t xml:space="preserve">The microtome was cleaned and brushed off the wax by using a small amount of xylene. A new blade was inserted in the microtome and the position of the blade guard was left up until a clear sign was displayed indicating that the blade was still inserted. The solidified wax with tissue in was placed in ice before start cutting. Microtome was adjusted at 5 microns. Cutting </w:t>
      </w:r>
      <w:r w:rsidR="00376E48" w:rsidRPr="0035554D">
        <w:rPr>
          <w:rFonts w:cs="Arial"/>
        </w:rPr>
        <w:t xml:space="preserve">was </w:t>
      </w:r>
      <w:r w:rsidRPr="0035554D">
        <w:rPr>
          <w:rFonts w:cs="Arial"/>
        </w:rPr>
        <w:t xml:space="preserve">started until the appearance of the black stitch knot and arterial lumen became obvious. Eight transverse sections were collected on slides (two on each slide) and were marked as litter A (group A). Then second, third and fourth groups were collected similarly to group A and have marked as group B, C and D consequently. </w:t>
      </w:r>
    </w:p>
    <w:p w14:paraId="01C13076" w14:textId="51C95C68" w:rsidR="0083227F" w:rsidRPr="0035554D" w:rsidRDefault="0083227F" w:rsidP="003D31AD">
      <w:pPr>
        <w:tabs>
          <w:tab w:val="left" w:pos="1613"/>
        </w:tabs>
        <w:jc w:val="both"/>
        <w:rPr>
          <w:rFonts w:cs="Arial"/>
        </w:rPr>
      </w:pPr>
    </w:p>
    <w:p w14:paraId="4904E92F" w14:textId="6172455B" w:rsidR="0083227F" w:rsidRPr="0035554D" w:rsidRDefault="0083227F" w:rsidP="003D31AD">
      <w:pPr>
        <w:tabs>
          <w:tab w:val="left" w:pos="1613"/>
        </w:tabs>
        <w:spacing w:line="360" w:lineRule="auto"/>
        <w:jc w:val="both"/>
        <w:rPr>
          <w:rFonts w:cs="Arial"/>
          <w:b/>
        </w:rPr>
      </w:pPr>
      <w:r w:rsidRPr="0035554D">
        <w:rPr>
          <w:rFonts w:cs="Arial"/>
        </w:rPr>
        <w:t xml:space="preserve">The data were analysed following the approach of sampling and analysing sections at a constant distance from the arterial ligature (500 </w:t>
      </w:r>
      <w:r w:rsidR="001617F7" w:rsidRPr="006615D1">
        <w:rPr>
          <w:rFonts w:cs="Arial"/>
        </w:rPr>
        <w:t>μ</w:t>
      </w:r>
      <w:r w:rsidRPr="0035554D">
        <w:rPr>
          <w:rFonts w:cs="Arial" w:hint="eastAsia"/>
        </w:rPr>
        <w:t>m</w:t>
      </w:r>
      <w:r w:rsidRPr="0035554D">
        <w:rPr>
          <w:rFonts w:cs="Arial"/>
        </w:rPr>
        <w:t>), also 100 microns space were cut and left between each group (</w:t>
      </w:r>
      <w:r w:rsidR="00376E48" w:rsidRPr="0035554D">
        <w:rPr>
          <w:rFonts w:cs="Arial"/>
        </w:rPr>
        <w:t xml:space="preserve">5 </w:t>
      </w:r>
      <w:r w:rsidR="001617F7" w:rsidRPr="006615D1">
        <w:rPr>
          <w:rFonts w:cs="Arial"/>
        </w:rPr>
        <w:t>μ</w:t>
      </w:r>
      <w:r w:rsidRPr="0035554D">
        <w:rPr>
          <w:rFonts w:cs="Arial" w:hint="eastAsia"/>
        </w:rPr>
        <w:t>m</w:t>
      </w:r>
      <w:r w:rsidRPr="0035554D">
        <w:rPr>
          <w:rFonts w:cs="Arial"/>
        </w:rPr>
        <w:t xml:space="preserve">-thick sections were taken along the entire length of each artery at constant intervals of 100 </w:t>
      </w:r>
      <w:r w:rsidR="001617F7" w:rsidRPr="006615D1">
        <w:rPr>
          <w:rFonts w:cs="Arial"/>
        </w:rPr>
        <w:t>μ</w:t>
      </w:r>
      <w:r w:rsidRPr="0035554D">
        <w:rPr>
          <w:rFonts w:cs="Arial" w:hint="eastAsia"/>
        </w:rPr>
        <w:t>m</w:t>
      </w:r>
      <w:r w:rsidRPr="0035554D">
        <w:rPr>
          <w:rFonts w:cs="Arial"/>
        </w:rPr>
        <w:t>). Cutting was similar for skeletal muscle tissue. The vascular sections were histologically stained with Alcian blue/elastic van Gieson for elastic tissue and was designed to differentiate between muscular and connective tissue. All layers of the arterial wall (the neointima, media, lumen, and total vessel area) determined by image analysis (Lucia G, Nikon, UK). Neointima, media, and total vessel area were all measured directly. Lumen area was calculated from perimeter measurements to correct for fixation and sectioning errors (tissue shrinkage and cutting).</w:t>
      </w:r>
    </w:p>
    <w:p w14:paraId="34468378" w14:textId="77DBA3B3" w:rsidR="0083227F" w:rsidRPr="002524E1" w:rsidRDefault="001617F7">
      <w:pPr>
        <w:pStyle w:val="Heading3"/>
      </w:pPr>
      <w:r>
        <w:t xml:space="preserve"> </w:t>
      </w:r>
      <w:bookmarkStart w:id="190" w:name="_Toc367703562"/>
      <w:r w:rsidR="0069397E">
        <w:t xml:space="preserve">2.13.3 </w:t>
      </w:r>
      <w:r w:rsidR="0083227F" w:rsidRPr="00E82933">
        <w:t>Histological staining</w:t>
      </w:r>
      <w:bookmarkEnd w:id="190"/>
    </w:p>
    <w:p w14:paraId="102E68FD" w14:textId="4023FC98" w:rsidR="0083227F" w:rsidRPr="0035554D" w:rsidRDefault="0069397E" w:rsidP="003D31AD">
      <w:pPr>
        <w:pStyle w:val="Heading4"/>
      </w:pPr>
      <w:bookmarkStart w:id="191" w:name="_Toc322637518"/>
      <w:bookmarkStart w:id="192" w:name="_Toc367703563"/>
      <w:r>
        <w:t xml:space="preserve">2.13.3.1 </w:t>
      </w:r>
      <w:r w:rsidR="0083227F" w:rsidRPr="0035554D">
        <w:t>Haematoxylin and Eosin stain (H&amp;E) for skeletal muscle tissue</w:t>
      </w:r>
      <w:bookmarkEnd w:id="191"/>
      <w:bookmarkEnd w:id="192"/>
    </w:p>
    <w:p w14:paraId="5F7E75F2" w14:textId="77777777" w:rsidR="0083227F" w:rsidRPr="0035554D" w:rsidRDefault="0083227F" w:rsidP="0083227F">
      <w:pPr>
        <w:pStyle w:val="ListParagraph"/>
        <w:tabs>
          <w:tab w:val="left" w:pos="1613"/>
        </w:tabs>
        <w:spacing w:line="360" w:lineRule="auto"/>
        <w:ind w:left="1080"/>
        <w:rPr>
          <w:rFonts w:cs="Arial"/>
          <w:b/>
        </w:rPr>
      </w:pPr>
    </w:p>
    <w:p w14:paraId="246647FC" w14:textId="3F9E22B8" w:rsidR="0083227F" w:rsidRPr="0035554D" w:rsidRDefault="0083227F" w:rsidP="0083227F">
      <w:pPr>
        <w:tabs>
          <w:tab w:val="left" w:pos="1613"/>
        </w:tabs>
        <w:spacing w:line="360" w:lineRule="auto"/>
        <w:jc w:val="both"/>
        <w:rPr>
          <w:rFonts w:cs="Arial"/>
        </w:rPr>
      </w:pPr>
      <w:r w:rsidRPr="0035554D">
        <w:rPr>
          <w:rFonts w:cs="Arial"/>
        </w:rPr>
        <w:t>Slides were rehydrated initially by immersing them in 100% xylene over 10 min, then were put in 100% xylene for 10 min, followed by 2 min of 100% ethanol, after that 2 min of 90%</w:t>
      </w:r>
      <w:r w:rsidR="00376E48" w:rsidRPr="0035554D">
        <w:rPr>
          <w:rFonts w:cs="Arial"/>
        </w:rPr>
        <w:t xml:space="preserve"> (v/v)</w:t>
      </w:r>
      <w:r w:rsidRPr="0035554D">
        <w:rPr>
          <w:rFonts w:cs="Arial"/>
        </w:rPr>
        <w:t xml:space="preserve"> ethanol and 2 min of 70</w:t>
      </w:r>
      <w:r w:rsidR="00376E48" w:rsidRPr="0035554D">
        <w:rPr>
          <w:rFonts w:cs="Arial"/>
        </w:rPr>
        <w:t xml:space="preserve">% (v/v) </w:t>
      </w:r>
      <w:r w:rsidRPr="0035554D">
        <w:rPr>
          <w:rFonts w:cs="Arial"/>
        </w:rPr>
        <w:t>ethanol respectively and finally they were washed by running distilled water over 2 min, then stained with haematoxylin 1 or 2 min and rinsed with distilled water.  The slides were stained with eosin for 30 se</w:t>
      </w:r>
      <w:r w:rsidR="00376E48" w:rsidRPr="0035554D">
        <w:rPr>
          <w:rFonts w:cs="Arial"/>
        </w:rPr>
        <w:t>c</w:t>
      </w:r>
      <w:r w:rsidRPr="0035554D">
        <w:rPr>
          <w:rFonts w:cs="Arial"/>
        </w:rPr>
        <w:t xml:space="preserve"> and then rinsed with water. Quick dehydration was performed in 70%, 90% and 100%</w:t>
      </w:r>
      <w:r w:rsidR="00376E48" w:rsidRPr="0035554D">
        <w:rPr>
          <w:rFonts w:cs="Arial"/>
        </w:rPr>
        <w:t xml:space="preserve"> (v/v) </w:t>
      </w:r>
      <w:r w:rsidRPr="0035554D">
        <w:rPr>
          <w:rFonts w:cs="Arial"/>
        </w:rPr>
        <w:t xml:space="preserve">gradually increased ethanol concentration, followed by immersion in xylene (30 sec each). Because eosin is partially soluble in alcohol therefore leaving slides for more than one min in each alcohol concentration will degrade the stain. </w:t>
      </w:r>
    </w:p>
    <w:p w14:paraId="02E44F70" w14:textId="30A6BBF8" w:rsidR="0083227F" w:rsidRPr="0035554D" w:rsidRDefault="0069397E">
      <w:pPr>
        <w:pStyle w:val="Heading4"/>
      </w:pPr>
      <w:bookmarkStart w:id="193" w:name="_Toc322637519"/>
      <w:bookmarkStart w:id="194" w:name="_Toc367703564"/>
      <w:r>
        <w:t xml:space="preserve">2.13.3.2 </w:t>
      </w:r>
      <w:r w:rsidR="0083227F" w:rsidRPr="0035554D">
        <w:t>Miller’s Elastin/Van Gieson staining for the femoral artery sections</w:t>
      </w:r>
      <w:bookmarkEnd w:id="193"/>
      <w:bookmarkEnd w:id="194"/>
    </w:p>
    <w:p w14:paraId="0BC83AB5" w14:textId="77777777" w:rsidR="0083227F" w:rsidRPr="0035554D" w:rsidRDefault="0083227F" w:rsidP="003D31AD">
      <w:pPr>
        <w:pStyle w:val="ListParagraph"/>
        <w:tabs>
          <w:tab w:val="left" w:pos="1613"/>
        </w:tabs>
        <w:jc w:val="both"/>
        <w:rPr>
          <w:rFonts w:cs="Arial"/>
        </w:rPr>
      </w:pPr>
    </w:p>
    <w:p w14:paraId="39856102" w14:textId="6A7D0965" w:rsidR="0083227F" w:rsidRPr="001617F7" w:rsidRDefault="0083227F" w:rsidP="003D31AD">
      <w:pPr>
        <w:pStyle w:val="ListParagraph"/>
        <w:tabs>
          <w:tab w:val="left" w:pos="1613"/>
        </w:tabs>
        <w:spacing w:line="360" w:lineRule="auto"/>
        <w:ind w:left="0"/>
        <w:jc w:val="both"/>
      </w:pPr>
      <w:r w:rsidRPr="0035554D">
        <w:rPr>
          <w:rFonts w:cs="Arial"/>
        </w:rPr>
        <w:t>Slides were rehydrated as mentioned above (section 2.</w:t>
      </w:r>
      <w:r w:rsidR="00376E48" w:rsidRPr="0035554D">
        <w:rPr>
          <w:rFonts w:cs="Arial"/>
        </w:rPr>
        <w:t>1</w:t>
      </w:r>
      <w:r w:rsidR="006D3445">
        <w:rPr>
          <w:rFonts w:cs="Arial"/>
        </w:rPr>
        <w:t>3</w:t>
      </w:r>
      <w:r w:rsidRPr="0035554D">
        <w:rPr>
          <w:rFonts w:cs="Arial"/>
        </w:rPr>
        <w:t xml:space="preserve">.1), then oxidised with potassium permanganate (0.25% w/v aqueous potassium) for 3 min (This oxidisation generates the dark brown colour and rapidly stains virtually arterial sections), followed by distilled water rinsing. Bleaching with oxalic acid (1% w/v aqueous oxalic acid) was done for 3 min duration, then, rinsed with distilled water. Two min Carazzi’s haematoxylin immersion was required to stain the nuclei and few sec of differentiation in acid alcohol (1% </w:t>
      </w:r>
      <w:r w:rsidR="00C04AE5" w:rsidRPr="0035554D">
        <w:rPr>
          <w:rFonts w:cs="Arial"/>
        </w:rPr>
        <w:t>(</w:t>
      </w:r>
      <w:r w:rsidRPr="0035554D">
        <w:rPr>
          <w:rFonts w:cs="Arial"/>
        </w:rPr>
        <w:t>v/v</w:t>
      </w:r>
      <w:r w:rsidR="00C04AE5" w:rsidRPr="0035554D">
        <w:rPr>
          <w:rFonts w:cs="Arial"/>
        </w:rPr>
        <w:t>)</w:t>
      </w:r>
      <w:r w:rsidRPr="0035554D">
        <w:rPr>
          <w:rFonts w:cs="Arial"/>
        </w:rPr>
        <w:t xml:space="preserve"> HCL in 70% </w:t>
      </w:r>
      <w:r w:rsidR="00C04AE5" w:rsidRPr="0035554D">
        <w:rPr>
          <w:rFonts w:cs="Arial"/>
        </w:rPr>
        <w:t>(</w:t>
      </w:r>
      <w:r w:rsidRPr="0035554D">
        <w:rPr>
          <w:rFonts w:cs="Arial"/>
        </w:rPr>
        <w:t>v/v</w:t>
      </w:r>
      <w:r w:rsidR="00C04AE5" w:rsidRPr="0035554D">
        <w:rPr>
          <w:rFonts w:cs="Arial"/>
        </w:rPr>
        <w:t>)</w:t>
      </w:r>
      <w:r w:rsidRPr="0035554D">
        <w:rPr>
          <w:rFonts w:cs="Arial"/>
        </w:rPr>
        <w:t xml:space="preserve"> IMS (ethanol) was performed. The slides were washed for 5 min “Blue” with hot running tap water, then stained with Alcian Blue (1%</w:t>
      </w:r>
      <w:r w:rsidR="00C04AE5" w:rsidRPr="0035554D">
        <w:rPr>
          <w:rFonts w:cs="Arial"/>
        </w:rPr>
        <w:t xml:space="preserve"> (v/v) </w:t>
      </w:r>
      <w:r w:rsidRPr="0035554D">
        <w:rPr>
          <w:rFonts w:cs="Arial"/>
        </w:rPr>
        <w:t>Alcian Blue in 3%</w:t>
      </w:r>
      <w:r w:rsidR="00C04AE5" w:rsidRPr="0035554D">
        <w:rPr>
          <w:rFonts w:cs="Arial"/>
        </w:rPr>
        <w:t xml:space="preserve"> (v/v) </w:t>
      </w:r>
      <w:r w:rsidRPr="0035554D">
        <w:rPr>
          <w:rFonts w:cs="Arial"/>
        </w:rPr>
        <w:t>aqueous acetic acid, pH 2.5) for 5 min. Next, they were rinsed with distilled water followed by 95%</w:t>
      </w:r>
      <w:r w:rsidR="00C04AE5" w:rsidRPr="0035554D">
        <w:rPr>
          <w:rFonts w:cs="Arial"/>
        </w:rPr>
        <w:t xml:space="preserve"> (v/v) </w:t>
      </w:r>
      <w:r w:rsidRPr="0035554D">
        <w:rPr>
          <w:rFonts w:cs="Arial"/>
        </w:rPr>
        <w:t>ethanol wash was finished. The sections were stained with Miller’s Elastin (re-made commercial supply) stain for half an h, then rinsed and differentiated in 95%</w:t>
      </w:r>
      <w:r w:rsidR="00C04AE5" w:rsidRPr="0035554D">
        <w:rPr>
          <w:rFonts w:cs="Arial"/>
        </w:rPr>
        <w:t xml:space="preserve"> (v/v) </w:t>
      </w:r>
      <w:r w:rsidRPr="0035554D">
        <w:rPr>
          <w:rFonts w:cs="Arial"/>
        </w:rPr>
        <w:t>ethanol and rinsed with distilled water. Also, they were stained with Curtis’ modified Van Gieson (10</w:t>
      </w:r>
      <w:r w:rsidR="00C04AE5" w:rsidRPr="0035554D">
        <w:rPr>
          <w:rFonts w:cs="Arial"/>
        </w:rPr>
        <w:t xml:space="preserve"> </w:t>
      </w:r>
      <w:r w:rsidRPr="0035554D">
        <w:rPr>
          <w:rFonts w:cs="Arial"/>
        </w:rPr>
        <w:t>ml 1% w/v Ponceau S aqueous to 90</w:t>
      </w:r>
      <w:r w:rsidR="00C04AE5" w:rsidRPr="0035554D">
        <w:rPr>
          <w:rFonts w:cs="Arial"/>
        </w:rPr>
        <w:t xml:space="preserve"> </w:t>
      </w:r>
      <w:r w:rsidRPr="0035554D">
        <w:rPr>
          <w:rFonts w:cs="Arial"/>
        </w:rPr>
        <w:t>ml saturated aqueous, picric acid added to 1</w:t>
      </w:r>
      <w:r w:rsidR="001617F7">
        <w:rPr>
          <w:rFonts w:cs="Arial"/>
        </w:rPr>
        <w:t xml:space="preserve"> </w:t>
      </w:r>
      <w:r w:rsidRPr="0035554D">
        <w:rPr>
          <w:rFonts w:cs="Arial"/>
        </w:rPr>
        <w:t>ml glacial acetic acid) for 6 min. All the slides were dehydrated again in 70%, 90%, 100% ethanol and 100% xylene</w:t>
      </w:r>
      <w:r w:rsidR="00C04AE5" w:rsidRPr="0035554D">
        <w:rPr>
          <w:rFonts w:cs="Arial"/>
        </w:rPr>
        <w:t xml:space="preserve"> (v/v) </w:t>
      </w:r>
      <w:r w:rsidRPr="0035554D">
        <w:rPr>
          <w:rFonts w:cs="Arial"/>
        </w:rPr>
        <w:t xml:space="preserve"> (1 min each). Then, they were mounted using DPX and left overnight to dry.</w:t>
      </w:r>
    </w:p>
    <w:p w14:paraId="2286B566" w14:textId="77777777" w:rsidR="00AF51D1" w:rsidRDefault="0069397E" w:rsidP="00AE34C1">
      <w:pPr>
        <w:pStyle w:val="Heading2"/>
      </w:pPr>
      <w:bookmarkStart w:id="195" w:name="_Toc367703565"/>
      <w:bookmarkStart w:id="196" w:name="_Toc322637520"/>
      <w:r>
        <w:t xml:space="preserve">2.14 </w:t>
      </w:r>
      <w:r w:rsidR="00AF51D1">
        <w:t>Assay for expression of transgene</w:t>
      </w:r>
      <w:bookmarkEnd w:id="195"/>
      <w:r w:rsidR="00AF51D1">
        <w:t xml:space="preserve"> </w:t>
      </w:r>
    </w:p>
    <w:bookmarkEnd w:id="196"/>
    <w:p w14:paraId="1CBDA921" w14:textId="77777777" w:rsidR="001617F7" w:rsidRPr="0035554D" w:rsidRDefault="001617F7" w:rsidP="00AE34C1">
      <w:pPr>
        <w:pStyle w:val="Heading2"/>
      </w:pPr>
    </w:p>
    <w:p w14:paraId="2753DB93" w14:textId="71A76A06" w:rsidR="0083227F" w:rsidRDefault="0083227F" w:rsidP="0083227F">
      <w:pPr>
        <w:pStyle w:val="ListParagraph"/>
        <w:tabs>
          <w:tab w:val="left" w:pos="1613"/>
        </w:tabs>
        <w:spacing w:line="360" w:lineRule="auto"/>
        <w:ind w:left="0"/>
        <w:jc w:val="both"/>
        <w:rPr>
          <w:rFonts w:cs="Arial"/>
        </w:rPr>
      </w:pPr>
      <w:r w:rsidRPr="0035554D">
        <w:rPr>
          <w:rFonts w:cs="Arial"/>
        </w:rPr>
        <w:t xml:space="preserve">100 times magnification power was used for the femoral artery and skeletal muscle cross sections. </w:t>
      </w:r>
      <w:r w:rsidR="00325617" w:rsidRPr="0035554D">
        <w:rPr>
          <w:rFonts w:cs="Arial"/>
        </w:rPr>
        <w:t xml:space="preserve">Within these </w:t>
      </w:r>
      <w:r w:rsidRPr="0035554D">
        <w:rPr>
          <w:rFonts w:cs="Arial"/>
        </w:rPr>
        <w:t xml:space="preserve">histologically stained sections; the neointima, media, lumen, and total vessel area (all layers of the arterial wall) </w:t>
      </w:r>
      <w:r w:rsidR="00325617" w:rsidRPr="0035554D">
        <w:rPr>
          <w:rFonts w:cs="Arial"/>
        </w:rPr>
        <w:t xml:space="preserve">were </w:t>
      </w:r>
      <w:r w:rsidRPr="0035554D">
        <w:rPr>
          <w:rFonts w:cs="Arial"/>
        </w:rPr>
        <w:t>determined by image analysis (Lucia G, Nikon, UK)</w:t>
      </w:r>
      <w:r w:rsidR="000B67F6" w:rsidRPr="0035554D">
        <w:rPr>
          <w:rFonts w:cs="Arial"/>
        </w:rPr>
        <w:t>.</w:t>
      </w:r>
    </w:p>
    <w:p w14:paraId="522DA5E1" w14:textId="77777777" w:rsidR="001D5C6C" w:rsidRDefault="001D5C6C" w:rsidP="0083227F">
      <w:pPr>
        <w:pStyle w:val="ListParagraph"/>
        <w:tabs>
          <w:tab w:val="left" w:pos="1613"/>
        </w:tabs>
        <w:spacing w:line="360" w:lineRule="auto"/>
        <w:ind w:left="0"/>
        <w:jc w:val="both"/>
        <w:rPr>
          <w:rFonts w:cs="Arial"/>
        </w:rPr>
      </w:pPr>
    </w:p>
    <w:p w14:paraId="3ACA9BF4" w14:textId="77777777" w:rsidR="001D5C6C" w:rsidRDefault="001D5C6C" w:rsidP="001D5C6C">
      <w:pPr>
        <w:spacing w:line="360" w:lineRule="auto"/>
        <w:ind w:left="360"/>
        <w:jc w:val="both"/>
        <w:rPr>
          <w:rFonts w:eastAsiaTheme="majorEastAsia" w:cs="Arial"/>
          <w:bCs/>
          <w:color w:val="000000" w:themeColor="text1"/>
        </w:rPr>
      </w:pPr>
      <w:r w:rsidRPr="006E5EE6">
        <w:rPr>
          <w:rFonts w:eastAsiaTheme="majorEastAsia" w:cs="Arial"/>
          <w:bCs/>
          <w:color w:val="000000" w:themeColor="text1"/>
        </w:rPr>
        <w:t>Measurements of N/M ratio was performed by calculating the following parameters using</w:t>
      </w:r>
      <w:r>
        <w:rPr>
          <w:rFonts w:eastAsiaTheme="majorEastAsia" w:cs="Arial"/>
          <w:bCs/>
          <w:color w:val="000000" w:themeColor="text1"/>
        </w:rPr>
        <w:t xml:space="preserve"> an</w:t>
      </w:r>
      <w:r w:rsidRPr="006E5EE6">
        <w:rPr>
          <w:rFonts w:eastAsiaTheme="majorEastAsia" w:cs="Arial"/>
          <w:bCs/>
          <w:color w:val="000000" w:themeColor="text1"/>
        </w:rPr>
        <w:t xml:space="preserve"> Excel spread</w:t>
      </w:r>
      <w:r>
        <w:rPr>
          <w:rFonts w:eastAsiaTheme="majorEastAsia" w:cs="Arial"/>
          <w:bCs/>
          <w:color w:val="000000" w:themeColor="text1"/>
        </w:rPr>
        <w:t xml:space="preserve"> </w:t>
      </w:r>
      <w:r w:rsidRPr="006E5EE6">
        <w:rPr>
          <w:rFonts w:eastAsiaTheme="majorEastAsia" w:cs="Arial"/>
          <w:bCs/>
          <w:color w:val="000000" w:themeColor="text1"/>
        </w:rPr>
        <w:t>sheet:</w:t>
      </w:r>
    </w:p>
    <w:p w14:paraId="09CDA627" w14:textId="77777777" w:rsidR="001D5C6C" w:rsidRPr="006E5EE6" w:rsidRDefault="001D5C6C" w:rsidP="001D5C6C">
      <w:pPr>
        <w:spacing w:line="360" w:lineRule="auto"/>
        <w:ind w:left="360"/>
        <w:jc w:val="both"/>
        <w:rPr>
          <w:rFonts w:eastAsiaTheme="majorEastAsia" w:cs="Arial"/>
          <w:bCs/>
          <w:color w:val="000000" w:themeColor="text1"/>
        </w:rPr>
      </w:pPr>
    </w:p>
    <w:p w14:paraId="316BD6B9" w14:textId="77777777" w:rsidR="001D5C6C" w:rsidRPr="006E5EE6" w:rsidRDefault="001D5C6C" w:rsidP="001D5C6C">
      <w:pPr>
        <w:spacing w:line="360" w:lineRule="auto"/>
        <w:ind w:left="720" w:firstLine="720"/>
        <w:rPr>
          <w:rFonts w:eastAsiaTheme="majorEastAsia" w:cs="Arial"/>
          <w:bCs/>
          <w:color w:val="000000" w:themeColor="text1"/>
        </w:rPr>
      </w:pPr>
      <w:r w:rsidRPr="006E5EE6">
        <w:rPr>
          <w:rFonts w:eastAsiaTheme="majorEastAsia" w:cs="Arial"/>
          <w:bCs/>
          <w:color w:val="000000" w:themeColor="text1"/>
        </w:rPr>
        <w:t>Cross-sectional area = corrected EEL area</w:t>
      </w:r>
    </w:p>
    <w:p w14:paraId="111945A9" w14:textId="77777777" w:rsidR="001D5C6C" w:rsidRPr="006E5EE6" w:rsidRDefault="001D5C6C" w:rsidP="001D5C6C">
      <w:pPr>
        <w:spacing w:line="360" w:lineRule="auto"/>
        <w:ind w:left="720" w:firstLine="720"/>
        <w:rPr>
          <w:rFonts w:eastAsiaTheme="majorEastAsia" w:cs="Arial"/>
          <w:bCs/>
          <w:color w:val="000000" w:themeColor="text1"/>
        </w:rPr>
      </w:pPr>
      <w:r w:rsidRPr="006E5EE6">
        <w:rPr>
          <w:rFonts w:eastAsiaTheme="majorEastAsia" w:cs="Arial"/>
          <w:bCs/>
          <w:color w:val="000000" w:themeColor="text1"/>
        </w:rPr>
        <w:t>Media area = corrected EEL area – corrected IEL area</w:t>
      </w:r>
    </w:p>
    <w:p w14:paraId="11921EB1" w14:textId="77777777" w:rsidR="001D5C6C" w:rsidRPr="006E5EE6" w:rsidRDefault="001D5C6C" w:rsidP="001D5C6C">
      <w:pPr>
        <w:spacing w:line="360" w:lineRule="auto"/>
        <w:ind w:left="720" w:firstLine="720"/>
        <w:rPr>
          <w:rFonts w:eastAsiaTheme="majorEastAsia" w:cs="Arial"/>
          <w:bCs/>
          <w:color w:val="000000" w:themeColor="text1"/>
        </w:rPr>
      </w:pPr>
      <w:r>
        <w:rPr>
          <w:rFonts w:eastAsiaTheme="majorEastAsia" w:cs="Arial"/>
          <w:bCs/>
          <w:color w:val="000000" w:themeColor="text1"/>
        </w:rPr>
        <w:t>N</w:t>
      </w:r>
      <w:r w:rsidRPr="006E5EE6">
        <w:rPr>
          <w:rFonts w:eastAsiaTheme="majorEastAsia" w:cs="Arial"/>
          <w:bCs/>
          <w:color w:val="000000" w:themeColor="text1"/>
        </w:rPr>
        <w:t>eointimal area = uncorrected IEL area – lumen area</w:t>
      </w:r>
    </w:p>
    <w:p w14:paraId="2DB02BEB" w14:textId="77777777" w:rsidR="001D5C6C" w:rsidRDefault="001D5C6C" w:rsidP="001D5C6C">
      <w:pPr>
        <w:spacing w:line="360" w:lineRule="auto"/>
        <w:ind w:left="720" w:firstLine="720"/>
        <w:rPr>
          <w:rFonts w:eastAsiaTheme="majorEastAsia" w:cs="Arial"/>
          <w:bCs/>
          <w:color w:val="000000" w:themeColor="text1"/>
        </w:rPr>
      </w:pPr>
      <w:r>
        <w:rPr>
          <w:rFonts w:eastAsiaTheme="majorEastAsia" w:cs="Arial"/>
          <w:bCs/>
          <w:color w:val="000000" w:themeColor="text1"/>
        </w:rPr>
        <w:t xml:space="preserve">N/M </w:t>
      </w:r>
      <w:r w:rsidRPr="006E5EE6">
        <w:rPr>
          <w:rFonts w:eastAsiaTheme="majorEastAsia" w:cs="Arial"/>
          <w:bCs/>
          <w:color w:val="000000" w:themeColor="text1"/>
        </w:rPr>
        <w:t>ratio = Neointima area / media area</w:t>
      </w:r>
    </w:p>
    <w:p w14:paraId="5EEBC387" w14:textId="77777777" w:rsidR="00C0296F" w:rsidRPr="0035554D" w:rsidRDefault="00C0296F" w:rsidP="0083227F">
      <w:pPr>
        <w:pStyle w:val="ListParagraph"/>
        <w:tabs>
          <w:tab w:val="left" w:pos="1613"/>
        </w:tabs>
        <w:spacing w:line="360" w:lineRule="auto"/>
        <w:ind w:left="0"/>
        <w:jc w:val="both"/>
        <w:rPr>
          <w:rFonts w:cs="Arial"/>
        </w:rPr>
      </w:pPr>
    </w:p>
    <w:p w14:paraId="52744EC8" w14:textId="59DE493F" w:rsidR="0083227F" w:rsidRPr="003D31AD" w:rsidRDefault="0069397E">
      <w:pPr>
        <w:pStyle w:val="Heading2"/>
      </w:pPr>
      <w:bookmarkStart w:id="197" w:name="_Toc322637521"/>
      <w:bookmarkStart w:id="198" w:name="_Toc367703566"/>
      <w:r>
        <w:t xml:space="preserve">2.15 </w:t>
      </w:r>
      <w:r w:rsidR="0083227F" w:rsidRPr="00E82933">
        <w:t>Statistics</w:t>
      </w:r>
      <w:bookmarkEnd w:id="197"/>
      <w:bookmarkEnd w:id="198"/>
    </w:p>
    <w:p w14:paraId="6B258BFB" w14:textId="77777777" w:rsidR="001617F7" w:rsidRPr="003D31AD" w:rsidRDefault="001617F7" w:rsidP="003D31AD">
      <w:pPr>
        <w:tabs>
          <w:tab w:val="left" w:pos="1613"/>
        </w:tabs>
        <w:jc w:val="both"/>
        <w:rPr>
          <w:rFonts w:cs="Arial"/>
          <w:b/>
          <w:sz w:val="28"/>
          <w:szCs w:val="28"/>
        </w:rPr>
      </w:pPr>
    </w:p>
    <w:p w14:paraId="228A98C2" w14:textId="71830823" w:rsidR="0083227F" w:rsidRPr="0035554D" w:rsidRDefault="0083227F">
      <w:pPr>
        <w:spacing w:line="360" w:lineRule="auto"/>
        <w:jc w:val="both"/>
        <w:rPr>
          <w:rFonts w:cs="Arial"/>
        </w:rPr>
      </w:pPr>
      <w:r w:rsidRPr="0035554D">
        <w:rPr>
          <w:rFonts w:cs="Arial"/>
        </w:rPr>
        <w:t>The n number in the figure ligands represents the number of separat</w:t>
      </w:r>
      <w:r w:rsidR="00325617" w:rsidRPr="0035554D">
        <w:rPr>
          <w:rFonts w:cs="Arial"/>
        </w:rPr>
        <w:t>e</w:t>
      </w:r>
      <w:r w:rsidRPr="0035554D">
        <w:rPr>
          <w:rFonts w:cs="Arial"/>
        </w:rPr>
        <w:t xml:space="preserve"> experiments. For </w:t>
      </w:r>
      <w:r w:rsidRPr="0035554D">
        <w:rPr>
          <w:rFonts w:cs="Arial"/>
          <w:i/>
        </w:rPr>
        <w:t xml:space="preserve">In vitro </w:t>
      </w:r>
      <w:r w:rsidRPr="0035554D">
        <w:rPr>
          <w:rFonts w:cs="Arial"/>
        </w:rPr>
        <w:t>experiments each treatment was applied in triplicate wells. Averages were expressed as means and standard error of the mean. Continuous data obtained was compared together by using either paired or unpaired t test accordingly as appropriate. Also, groups of normally distributed data were compared with a one-way ANOVA followed by Bonferroni’s test for multiple comparisons. A probability of less than 0.05 was considered significant result and P values were reported as &lt; 0.05 = *, &lt; 0.01= **, &lt; 0.001</w:t>
      </w:r>
      <w:r w:rsidR="00FB4178">
        <w:rPr>
          <w:rFonts w:cs="Arial"/>
        </w:rPr>
        <w:t xml:space="preserve"> </w:t>
      </w:r>
      <w:r w:rsidRPr="0035554D">
        <w:rPr>
          <w:rFonts w:cs="Arial"/>
        </w:rPr>
        <w:t>=</w:t>
      </w:r>
      <w:r w:rsidR="00FB4178">
        <w:rPr>
          <w:rFonts w:cs="Arial"/>
        </w:rPr>
        <w:t xml:space="preserve"> </w:t>
      </w:r>
      <w:r w:rsidRPr="0035554D">
        <w:rPr>
          <w:rFonts w:cs="Arial"/>
        </w:rPr>
        <w:t xml:space="preserve"> ***, &lt; 0.0001</w:t>
      </w:r>
      <w:r w:rsidR="00FB4178">
        <w:rPr>
          <w:rFonts w:cs="Arial"/>
        </w:rPr>
        <w:t xml:space="preserve"> </w:t>
      </w:r>
      <w:r w:rsidRPr="0035554D">
        <w:rPr>
          <w:rFonts w:cs="Arial"/>
        </w:rPr>
        <w:t>=****.</w:t>
      </w:r>
    </w:p>
    <w:p w14:paraId="3A130FF0" w14:textId="78CCFE2D" w:rsidR="0083227F" w:rsidRPr="0035554D" w:rsidRDefault="0069397E">
      <w:pPr>
        <w:pStyle w:val="Heading2"/>
      </w:pPr>
      <w:bookmarkStart w:id="199" w:name="_Toc367703567"/>
      <w:r>
        <w:t xml:space="preserve">2.16 </w:t>
      </w:r>
      <w:r w:rsidR="0083227F" w:rsidRPr="0035554D">
        <w:t>Power calculation</w:t>
      </w:r>
      <w:r w:rsidR="00325617" w:rsidRPr="0035554D">
        <w:t>s</w:t>
      </w:r>
      <w:bookmarkEnd w:id="199"/>
      <w:r w:rsidR="0083227F" w:rsidRPr="0035554D">
        <w:t xml:space="preserve"> </w:t>
      </w:r>
    </w:p>
    <w:p w14:paraId="08572C47" w14:textId="77777777" w:rsidR="0083227F" w:rsidRPr="0035554D" w:rsidRDefault="0083227F" w:rsidP="003D31AD">
      <w:pPr>
        <w:jc w:val="both"/>
        <w:rPr>
          <w:rFonts w:cs="Arial"/>
        </w:rPr>
      </w:pPr>
    </w:p>
    <w:p w14:paraId="269A0208" w14:textId="6B3FEC92" w:rsidR="0083227F" w:rsidRPr="0035554D" w:rsidRDefault="0083227F" w:rsidP="00B27696">
      <w:pPr>
        <w:pStyle w:val="CommentText"/>
        <w:spacing w:line="360" w:lineRule="auto"/>
        <w:jc w:val="both"/>
        <w:rPr>
          <w:rFonts w:cs="Arial"/>
          <w:sz w:val="24"/>
          <w:szCs w:val="24"/>
        </w:rPr>
      </w:pPr>
      <w:r w:rsidRPr="0035554D">
        <w:rPr>
          <w:rFonts w:cs="Arial"/>
          <w:sz w:val="24"/>
          <w:szCs w:val="24"/>
        </w:rPr>
        <w:t xml:space="preserve">Based on </w:t>
      </w:r>
      <w:r w:rsidR="007A4B4C" w:rsidRPr="0035554D">
        <w:rPr>
          <w:rFonts w:cs="Arial"/>
          <w:sz w:val="24"/>
          <w:szCs w:val="24"/>
        </w:rPr>
        <w:t>12</w:t>
      </w:r>
      <w:r w:rsidRPr="0035554D">
        <w:rPr>
          <w:rFonts w:cs="Arial"/>
          <w:sz w:val="24"/>
          <w:szCs w:val="24"/>
        </w:rPr>
        <w:t xml:space="preserve"> mice</w:t>
      </w:r>
      <w:r w:rsidR="00B27696" w:rsidRPr="0035554D">
        <w:rPr>
          <w:rFonts w:cs="Arial"/>
          <w:sz w:val="24"/>
          <w:szCs w:val="24"/>
        </w:rPr>
        <w:t xml:space="preserve"> number</w:t>
      </w:r>
      <w:r w:rsidRPr="0035554D">
        <w:rPr>
          <w:rFonts w:cs="Arial"/>
          <w:sz w:val="24"/>
          <w:szCs w:val="24"/>
        </w:rPr>
        <w:t>, (</w:t>
      </w:r>
      <w:r w:rsidR="007A4B4C" w:rsidRPr="0035554D">
        <w:rPr>
          <w:rFonts w:cs="Arial"/>
          <w:sz w:val="24"/>
          <w:szCs w:val="24"/>
        </w:rPr>
        <w:t>6</w:t>
      </w:r>
      <w:r w:rsidRPr="0035554D">
        <w:rPr>
          <w:rFonts w:cs="Arial"/>
          <w:sz w:val="24"/>
          <w:szCs w:val="24"/>
        </w:rPr>
        <w:t xml:space="preserve"> controls and </w:t>
      </w:r>
      <w:r w:rsidR="007A4B4C" w:rsidRPr="0035554D">
        <w:rPr>
          <w:rFonts w:cs="Arial"/>
          <w:sz w:val="24"/>
          <w:szCs w:val="24"/>
        </w:rPr>
        <w:t>6</w:t>
      </w:r>
      <w:r w:rsidRPr="0035554D">
        <w:rPr>
          <w:rFonts w:cs="Arial"/>
          <w:sz w:val="24"/>
          <w:szCs w:val="24"/>
        </w:rPr>
        <w:t xml:space="preserve"> treated) gave an approximate power of </w:t>
      </w:r>
      <w:r w:rsidR="001617F7">
        <w:rPr>
          <w:rFonts w:cs="Arial"/>
          <w:sz w:val="24"/>
          <w:szCs w:val="24"/>
        </w:rPr>
        <w:t>above 85</w:t>
      </w:r>
      <w:r w:rsidR="007A4B4C" w:rsidRPr="0035554D">
        <w:rPr>
          <w:rFonts w:cs="Arial"/>
          <w:sz w:val="24"/>
          <w:szCs w:val="24"/>
        </w:rPr>
        <w:t xml:space="preserve">% power </w:t>
      </w:r>
      <w:r w:rsidRPr="0035554D">
        <w:rPr>
          <w:rFonts w:cs="Arial"/>
          <w:sz w:val="24"/>
          <w:szCs w:val="24"/>
        </w:rPr>
        <w:t>which</w:t>
      </w:r>
      <w:r w:rsidR="007A4B4C" w:rsidRPr="0035554D">
        <w:rPr>
          <w:rFonts w:cs="Arial"/>
          <w:sz w:val="24"/>
          <w:szCs w:val="24"/>
        </w:rPr>
        <w:t xml:space="preserve"> was enough to reach statistical significance in this study.</w:t>
      </w:r>
      <w:r w:rsidRPr="0035554D">
        <w:rPr>
          <w:rFonts w:cs="Arial"/>
          <w:sz w:val="24"/>
          <w:szCs w:val="24"/>
        </w:rPr>
        <w:t xml:space="preserve"> I</w:t>
      </w:r>
      <w:r w:rsidR="00325617" w:rsidRPr="0035554D">
        <w:rPr>
          <w:rFonts w:cs="Arial"/>
          <w:sz w:val="24"/>
          <w:szCs w:val="24"/>
        </w:rPr>
        <w:t>n</w:t>
      </w:r>
      <w:r w:rsidRPr="0035554D">
        <w:rPr>
          <w:rFonts w:cs="Arial"/>
          <w:sz w:val="24"/>
          <w:szCs w:val="24"/>
        </w:rPr>
        <w:t xml:space="preserve"> addition, we need to consider the least number of mice needed for the </w:t>
      </w:r>
      <w:r w:rsidRPr="0035554D">
        <w:rPr>
          <w:rFonts w:cs="Arial"/>
          <w:i/>
          <w:sz w:val="24"/>
          <w:szCs w:val="24"/>
        </w:rPr>
        <w:t>in vivo</w:t>
      </w:r>
      <w:r w:rsidRPr="0035554D">
        <w:rPr>
          <w:rFonts w:cs="Arial"/>
          <w:sz w:val="24"/>
          <w:szCs w:val="24"/>
        </w:rPr>
        <w:t xml:space="preserve"> experiment that would be</w:t>
      </w:r>
      <w:r w:rsidR="008D49A1" w:rsidRPr="0035554D">
        <w:rPr>
          <w:rFonts w:cs="Arial"/>
          <w:sz w:val="24"/>
          <w:szCs w:val="24"/>
        </w:rPr>
        <w:t xml:space="preserve"> significant</w:t>
      </w:r>
      <w:r w:rsidRPr="0035554D">
        <w:rPr>
          <w:rFonts w:cs="Arial"/>
          <w:sz w:val="24"/>
          <w:szCs w:val="24"/>
        </w:rPr>
        <w:t xml:space="preserve"> enough </w:t>
      </w:r>
      <w:r w:rsidR="00843FE2">
        <w:rPr>
          <w:rFonts w:cs="Arial"/>
          <w:sz w:val="24"/>
          <w:szCs w:val="24"/>
        </w:rPr>
        <w:t xml:space="preserve">in </w:t>
      </w:r>
      <w:r w:rsidRPr="0035554D">
        <w:rPr>
          <w:rFonts w:cs="Arial"/>
          <w:sz w:val="24"/>
          <w:szCs w:val="24"/>
        </w:rPr>
        <w:t>this study.</w:t>
      </w:r>
    </w:p>
    <w:p w14:paraId="093C3A4C" w14:textId="77777777" w:rsidR="0083227F" w:rsidRPr="0035554D" w:rsidRDefault="0083227F" w:rsidP="00B27696">
      <w:pPr>
        <w:pStyle w:val="ListParagraph"/>
        <w:tabs>
          <w:tab w:val="left" w:pos="1613"/>
        </w:tabs>
        <w:spacing w:line="360" w:lineRule="auto"/>
        <w:ind w:left="0"/>
        <w:jc w:val="both"/>
        <w:rPr>
          <w:rFonts w:cs="Arial"/>
        </w:rPr>
      </w:pPr>
    </w:p>
    <w:p w14:paraId="66952BB5" w14:textId="77777777" w:rsidR="0083227F" w:rsidRPr="0035554D" w:rsidRDefault="0083227F" w:rsidP="0083227F">
      <w:pPr>
        <w:pStyle w:val="ListParagraph"/>
        <w:tabs>
          <w:tab w:val="left" w:pos="1613"/>
        </w:tabs>
        <w:spacing w:line="360" w:lineRule="auto"/>
        <w:ind w:left="0"/>
        <w:jc w:val="both"/>
        <w:rPr>
          <w:rFonts w:cs="Arial"/>
        </w:rPr>
      </w:pPr>
    </w:p>
    <w:p w14:paraId="03BAB523" w14:textId="77777777" w:rsidR="0083227F" w:rsidRPr="0035554D" w:rsidRDefault="0083227F" w:rsidP="0083227F">
      <w:pPr>
        <w:pStyle w:val="ListParagraph"/>
        <w:tabs>
          <w:tab w:val="left" w:pos="1613"/>
        </w:tabs>
        <w:spacing w:line="360" w:lineRule="auto"/>
        <w:ind w:left="0"/>
        <w:jc w:val="both"/>
        <w:rPr>
          <w:rFonts w:cs="Arial"/>
        </w:rPr>
      </w:pPr>
    </w:p>
    <w:p w14:paraId="2CC3A39B" w14:textId="77777777" w:rsidR="0083227F" w:rsidRPr="0035554D" w:rsidRDefault="0083227F" w:rsidP="0083227F">
      <w:pPr>
        <w:pStyle w:val="ListParagraph"/>
        <w:tabs>
          <w:tab w:val="left" w:pos="1613"/>
        </w:tabs>
        <w:spacing w:line="360" w:lineRule="auto"/>
        <w:ind w:left="0"/>
        <w:jc w:val="both"/>
        <w:rPr>
          <w:rFonts w:cs="Arial"/>
        </w:rPr>
      </w:pPr>
    </w:p>
    <w:p w14:paraId="68684B5F" w14:textId="77777777" w:rsidR="0083227F" w:rsidRPr="0035554D" w:rsidRDefault="0083227F" w:rsidP="0083227F">
      <w:pPr>
        <w:pStyle w:val="ListParagraph"/>
        <w:tabs>
          <w:tab w:val="left" w:pos="1613"/>
        </w:tabs>
        <w:spacing w:line="360" w:lineRule="auto"/>
        <w:ind w:left="0"/>
        <w:jc w:val="both"/>
        <w:rPr>
          <w:rFonts w:cs="Arial"/>
        </w:rPr>
      </w:pPr>
    </w:p>
    <w:p w14:paraId="04206218" w14:textId="77777777" w:rsidR="0083227F" w:rsidRPr="0035554D" w:rsidRDefault="0083227F" w:rsidP="0083227F">
      <w:pPr>
        <w:pStyle w:val="ListParagraph"/>
        <w:tabs>
          <w:tab w:val="left" w:pos="1613"/>
        </w:tabs>
        <w:spacing w:line="360" w:lineRule="auto"/>
        <w:ind w:left="0"/>
        <w:jc w:val="both"/>
        <w:rPr>
          <w:rFonts w:cs="Arial"/>
        </w:rPr>
      </w:pPr>
    </w:p>
    <w:p w14:paraId="695FD961" w14:textId="77777777" w:rsidR="0083227F" w:rsidRPr="0035554D" w:rsidRDefault="0083227F" w:rsidP="0083227F">
      <w:pPr>
        <w:pStyle w:val="ListParagraph"/>
        <w:tabs>
          <w:tab w:val="left" w:pos="1613"/>
        </w:tabs>
        <w:spacing w:line="360" w:lineRule="auto"/>
        <w:ind w:left="0"/>
        <w:jc w:val="both"/>
        <w:rPr>
          <w:rFonts w:cs="Arial"/>
        </w:rPr>
      </w:pPr>
    </w:p>
    <w:p w14:paraId="1D2353F4" w14:textId="77777777" w:rsidR="0083227F" w:rsidRPr="0035554D" w:rsidRDefault="0083227F" w:rsidP="0083227F">
      <w:pPr>
        <w:pStyle w:val="ListParagraph"/>
        <w:tabs>
          <w:tab w:val="left" w:pos="1613"/>
        </w:tabs>
        <w:spacing w:line="360" w:lineRule="auto"/>
        <w:ind w:left="0"/>
        <w:jc w:val="both"/>
        <w:rPr>
          <w:rFonts w:cs="Arial"/>
        </w:rPr>
      </w:pPr>
    </w:p>
    <w:p w14:paraId="58ACFCF1" w14:textId="77777777" w:rsidR="002524E1" w:rsidRPr="006D3445" w:rsidRDefault="002524E1" w:rsidP="003D31AD">
      <w:bookmarkStart w:id="200" w:name="_Toc322637522"/>
    </w:p>
    <w:p w14:paraId="47A4307E" w14:textId="77777777" w:rsidR="0069397E" w:rsidRDefault="0069397E" w:rsidP="003D31AD">
      <w:pPr>
        <w:pStyle w:val="Heading1"/>
      </w:pPr>
    </w:p>
    <w:p w14:paraId="474920F8" w14:textId="77777777" w:rsidR="002524E1" w:rsidRDefault="00420755" w:rsidP="003D31AD">
      <w:pPr>
        <w:pStyle w:val="Heading1"/>
      </w:pPr>
      <w:r w:rsidRPr="002524E1">
        <w:t xml:space="preserve"> </w:t>
      </w:r>
      <w:r w:rsidR="002524E1">
        <w:t xml:space="preserve">                              </w:t>
      </w:r>
    </w:p>
    <w:p w14:paraId="172A2772" w14:textId="77777777" w:rsidR="002524E1" w:rsidRDefault="002524E1" w:rsidP="003D31AD">
      <w:pPr>
        <w:pStyle w:val="Heading1"/>
      </w:pPr>
    </w:p>
    <w:p w14:paraId="4737F430" w14:textId="77777777" w:rsidR="002524E1" w:rsidRDefault="002524E1" w:rsidP="003D31AD">
      <w:pPr>
        <w:pStyle w:val="Heading1"/>
      </w:pPr>
    </w:p>
    <w:p w14:paraId="349671CE" w14:textId="2A1244D4" w:rsidR="00665A1C" w:rsidRPr="003D31AD" w:rsidRDefault="002524E1" w:rsidP="003D31AD">
      <w:pPr>
        <w:pStyle w:val="Heading1"/>
        <w:rPr>
          <w:bCs w:val="0"/>
        </w:rPr>
      </w:pPr>
      <w:r>
        <w:t xml:space="preserve">                              </w:t>
      </w:r>
      <w:r w:rsidR="00DC69BF">
        <w:t xml:space="preserve"> </w:t>
      </w:r>
      <w:bookmarkStart w:id="201" w:name="_Toc367703568"/>
      <w:r w:rsidR="00665A1C" w:rsidRPr="003D31AD">
        <w:t>Chapter</w:t>
      </w:r>
      <w:bookmarkEnd w:id="200"/>
      <w:r w:rsidR="0069397E" w:rsidRPr="003D31AD">
        <w:t xml:space="preserve"> 3</w:t>
      </w:r>
      <w:r w:rsidR="00E93BD7" w:rsidRPr="003D31AD">
        <w:t xml:space="preserve"> Results</w:t>
      </w:r>
      <w:bookmarkEnd w:id="201"/>
    </w:p>
    <w:p w14:paraId="0A98A95B" w14:textId="571DF2DD" w:rsidR="00665A1C" w:rsidRPr="00DC69BF" w:rsidRDefault="00665A1C" w:rsidP="003D31AD">
      <w:pPr>
        <w:pStyle w:val="Heading1"/>
      </w:pPr>
      <w:r w:rsidRPr="00DC69BF">
        <w:br/>
      </w:r>
      <w:r w:rsidR="00E93BD7" w:rsidRPr="00DC69BF">
        <w:t xml:space="preserve">                       </w:t>
      </w:r>
      <w:r w:rsidR="002524E1" w:rsidRPr="00DC69BF">
        <w:t xml:space="preserve"> </w:t>
      </w:r>
      <w:bookmarkStart w:id="202" w:name="_Toc367703569"/>
      <w:r w:rsidRPr="00DC69BF">
        <w:rPr>
          <w:i/>
        </w:rPr>
        <w:t>In vitro</w:t>
      </w:r>
      <w:r w:rsidRPr="00DC69BF">
        <w:t xml:space="preserve"> Plasmid verification</w:t>
      </w:r>
      <w:bookmarkEnd w:id="202"/>
    </w:p>
    <w:p w14:paraId="1DA5C068" w14:textId="77777777" w:rsidR="00665A1C" w:rsidRPr="00DC69BF" w:rsidRDefault="00665A1C">
      <w:pPr>
        <w:pStyle w:val="Heading1"/>
      </w:pPr>
    </w:p>
    <w:p w14:paraId="7AD32008" w14:textId="77777777" w:rsidR="00665A1C" w:rsidRPr="008A5B18" w:rsidRDefault="00665A1C">
      <w:pPr>
        <w:pStyle w:val="Heading1"/>
      </w:pPr>
    </w:p>
    <w:p w14:paraId="1080D356" w14:textId="77777777" w:rsidR="00665A1C" w:rsidRPr="008A5B18" w:rsidRDefault="00665A1C">
      <w:pPr>
        <w:pStyle w:val="Heading1"/>
      </w:pPr>
    </w:p>
    <w:p w14:paraId="39384A9B" w14:textId="77777777" w:rsidR="00665A1C" w:rsidRPr="008A5B18" w:rsidRDefault="00665A1C">
      <w:pPr>
        <w:pStyle w:val="Heading1"/>
      </w:pPr>
    </w:p>
    <w:p w14:paraId="3F92F746" w14:textId="77777777" w:rsidR="00665A1C" w:rsidRPr="008A5B18" w:rsidRDefault="00665A1C">
      <w:pPr>
        <w:pStyle w:val="Heading1"/>
      </w:pPr>
    </w:p>
    <w:p w14:paraId="0424FF8A" w14:textId="77777777" w:rsidR="00665A1C" w:rsidRDefault="00665A1C" w:rsidP="003D31AD">
      <w:pPr>
        <w:pStyle w:val="Heading1"/>
      </w:pPr>
    </w:p>
    <w:p w14:paraId="53D8FD40" w14:textId="77777777" w:rsidR="00F000DA" w:rsidRDefault="00F000DA" w:rsidP="003D31AD"/>
    <w:p w14:paraId="4678573E" w14:textId="77777777" w:rsidR="00F000DA" w:rsidRDefault="00F000DA" w:rsidP="003D31AD"/>
    <w:p w14:paraId="07F1137B" w14:textId="77777777" w:rsidR="00F000DA" w:rsidRDefault="00F000DA" w:rsidP="003D31AD"/>
    <w:p w14:paraId="46850975" w14:textId="77777777" w:rsidR="00F000DA" w:rsidRDefault="00F000DA" w:rsidP="003D31AD"/>
    <w:p w14:paraId="6AFE3F59" w14:textId="77777777" w:rsidR="00DC69BF" w:rsidRDefault="00DC69BF" w:rsidP="003D31AD"/>
    <w:p w14:paraId="36D13005" w14:textId="77777777" w:rsidR="00DC69BF" w:rsidRDefault="00DC69BF" w:rsidP="003D31AD"/>
    <w:p w14:paraId="122BFEDE" w14:textId="77777777" w:rsidR="00DC69BF" w:rsidRDefault="00DC69BF" w:rsidP="003D31AD"/>
    <w:p w14:paraId="65C68584" w14:textId="77777777" w:rsidR="00F000DA" w:rsidRDefault="00F000DA" w:rsidP="003D31AD"/>
    <w:p w14:paraId="1A6C1313" w14:textId="51B313E3" w:rsidR="00665A1C" w:rsidRPr="008A5B18" w:rsidRDefault="0069397E">
      <w:pPr>
        <w:pStyle w:val="Heading2"/>
      </w:pPr>
      <w:bookmarkStart w:id="203" w:name="_Toc346277160"/>
      <w:bookmarkStart w:id="204" w:name="_Toc367703570"/>
      <w:r>
        <w:t>3.1</w:t>
      </w:r>
      <w:bookmarkEnd w:id="203"/>
      <w:r>
        <w:t xml:space="preserve"> </w:t>
      </w:r>
      <w:bookmarkStart w:id="205" w:name="_Toc322637524"/>
      <w:r w:rsidR="00665A1C" w:rsidRPr="000D071D">
        <w:rPr>
          <w:i/>
        </w:rPr>
        <w:t>In vitro</w:t>
      </w:r>
      <w:r w:rsidR="00665A1C" w:rsidRPr="008A5B18">
        <w:t xml:space="preserve"> optimisation and design of </w:t>
      </w:r>
      <w:r w:rsidR="00665A1C" w:rsidRPr="000D071D">
        <w:rPr>
          <w:i/>
        </w:rPr>
        <w:t>in vivo</w:t>
      </w:r>
      <w:r w:rsidR="00665A1C" w:rsidRPr="008A5B18">
        <w:rPr>
          <w:rFonts w:ascii="Times New Roman" w:hAnsi="Times New Roman"/>
          <w:i/>
        </w:rPr>
        <w:t xml:space="preserve"> </w:t>
      </w:r>
      <w:r w:rsidR="00665A1C" w:rsidRPr="008A5B18">
        <w:t>transfection protocol</w:t>
      </w:r>
      <w:bookmarkEnd w:id="205"/>
      <w:bookmarkEnd w:id="204"/>
      <w:r w:rsidR="00665A1C" w:rsidRPr="008A5B18" w:rsidDel="006D045A">
        <w:t xml:space="preserve"> </w:t>
      </w:r>
    </w:p>
    <w:p w14:paraId="73852C41" w14:textId="762764DA" w:rsidR="00665A1C" w:rsidRPr="002524E1" w:rsidRDefault="0069397E">
      <w:pPr>
        <w:pStyle w:val="Heading3"/>
      </w:pPr>
      <w:bookmarkStart w:id="206" w:name="_Toc367703571"/>
      <w:r>
        <w:t xml:space="preserve">3.1.1 </w:t>
      </w:r>
      <w:bookmarkStart w:id="207" w:name="_Toc322637525"/>
      <w:r w:rsidR="00665A1C" w:rsidRPr="008A5B18">
        <w:t>Introduction</w:t>
      </w:r>
      <w:bookmarkEnd w:id="207"/>
      <w:bookmarkEnd w:id="206"/>
    </w:p>
    <w:p w14:paraId="56FFA9C8" w14:textId="77777777" w:rsidR="00665A1C" w:rsidRPr="008A5B18" w:rsidRDefault="00665A1C">
      <w:pPr>
        <w:rPr>
          <w:lang w:val="en-GB"/>
        </w:rPr>
      </w:pPr>
    </w:p>
    <w:p w14:paraId="2921345A" w14:textId="1BB511F9" w:rsidR="00665A1C" w:rsidRPr="007F6396" w:rsidRDefault="00665A1C" w:rsidP="00665A1C">
      <w:pPr>
        <w:spacing w:line="360" w:lineRule="auto"/>
        <w:jc w:val="both"/>
        <w:rPr>
          <w:rFonts w:cs="Arial"/>
          <w:lang w:val="en-GB"/>
        </w:rPr>
      </w:pPr>
      <w:r w:rsidRPr="008A5B18">
        <w:rPr>
          <w:rFonts w:cs="Arial"/>
          <w:lang w:val="en-GB"/>
        </w:rPr>
        <w:t>The aim</w:t>
      </w:r>
      <w:r>
        <w:rPr>
          <w:rFonts w:cs="Arial"/>
          <w:lang w:val="en-GB"/>
        </w:rPr>
        <w:t>s</w:t>
      </w:r>
      <w:r w:rsidRPr="008A5B18">
        <w:rPr>
          <w:rFonts w:cs="Arial"/>
          <w:lang w:val="en-GB"/>
        </w:rPr>
        <w:t xml:space="preserve"> of the work described in this chapter w</w:t>
      </w:r>
      <w:r>
        <w:rPr>
          <w:rFonts w:cs="Arial"/>
          <w:lang w:val="en-GB"/>
        </w:rPr>
        <w:t>ere</w:t>
      </w:r>
      <w:r w:rsidRPr="008A5B18">
        <w:rPr>
          <w:rFonts w:cs="Arial"/>
          <w:lang w:val="en-GB"/>
        </w:rPr>
        <w:t xml:space="preserve"> </w:t>
      </w:r>
      <w:r w:rsidR="00747681">
        <w:rPr>
          <w:rFonts w:cs="Arial"/>
          <w:lang w:val="en-GB"/>
        </w:rPr>
        <w:t>(</w:t>
      </w:r>
      <w:r>
        <w:rPr>
          <w:rFonts w:cs="Arial"/>
          <w:lang w:val="en-GB"/>
        </w:rPr>
        <w:t xml:space="preserve">1) </w:t>
      </w:r>
      <w:r w:rsidR="00792B8F">
        <w:rPr>
          <w:rFonts w:cs="Arial"/>
          <w:lang w:val="en-GB"/>
        </w:rPr>
        <w:t>t</w:t>
      </w:r>
      <w:r w:rsidRPr="008A5B18">
        <w:rPr>
          <w:rFonts w:cs="Arial"/>
          <w:lang w:val="en-GB"/>
        </w:rPr>
        <w:t xml:space="preserve">o </w:t>
      </w:r>
      <w:r w:rsidR="00381D8D">
        <w:rPr>
          <w:rFonts w:cs="Arial"/>
          <w:lang w:val="en-GB"/>
        </w:rPr>
        <w:t>confirm</w:t>
      </w:r>
      <w:r w:rsidRPr="008A5B18">
        <w:rPr>
          <w:rFonts w:cs="Arial"/>
          <w:lang w:val="en-GB"/>
        </w:rPr>
        <w:t xml:space="preserve"> the identity of the plasmid DNA for reporters pEGFP-N1 and pGL3-Ctrl and </w:t>
      </w:r>
      <w:r w:rsidR="00747681">
        <w:rPr>
          <w:rFonts w:cs="Arial"/>
          <w:lang w:val="en-GB"/>
        </w:rPr>
        <w:t>(</w:t>
      </w:r>
      <w:r>
        <w:rPr>
          <w:rFonts w:cs="Arial"/>
          <w:lang w:val="en-GB"/>
        </w:rPr>
        <w:t xml:space="preserve">2) </w:t>
      </w:r>
      <w:r w:rsidR="00792B8F">
        <w:rPr>
          <w:rFonts w:cs="Arial"/>
          <w:lang w:val="en-GB"/>
        </w:rPr>
        <w:t>t</w:t>
      </w:r>
      <w:r>
        <w:rPr>
          <w:rFonts w:cs="Arial"/>
          <w:lang w:val="en-GB"/>
        </w:rPr>
        <w:t xml:space="preserve">o assess the identity </w:t>
      </w:r>
      <w:r w:rsidRPr="008A5B18">
        <w:rPr>
          <w:rFonts w:cs="Arial"/>
          <w:lang w:val="en-GB"/>
        </w:rPr>
        <w:t xml:space="preserve">and </w:t>
      </w:r>
      <w:r>
        <w:rPr>
          <w:rFonts w:cs="Arial"/>
          <w:lang w:val="en-GB"/>
        </w:rPr>
        <w:t xml:space="preserve">biological function of </w:t>
      </w:r>
      <w:r w:rsidR="00325617">
        <w:rPr>
          <w:rFonts w:cs="Arial"/>
          <w:lang w:val="en-GB"/>
        </w:rPr>
        <w:t>t</w:t>
      </w:r>
      <w:r w:rsidRPr="008A5B18">
        <w:rPr>
          <w:rFonts w:cs="Arial"/>
          <w:lang w:val="en-GB"/>
        </w:rPr>
        <w:t>herapeutic (</w:t>
      </w:r>
      <w:r w:rsidR="00B9009A">
        <w:rPr>
          <w:rFonts w:cs="Arial"/>
        </w:rPr>
        <w:t>p</w:t>
      </w:r>
      <w:r w:rsidR="00B9009A" w:rsidRPr="000D071D">
        <w:rPr>
          <w:rFonts w:cs="Arial"/>
        </w:rPr>
        <w:t>CMV6-SIL1Ra</w:t>
      </w:r>
      <w:r w:rsidRPr="008A5B18">
        <w:rPr>
          <w:rFonts w:cs="Arial"/>
          <w:lang w:val="en-GB"/>
        </w:rPr>
        <w:t xml:space="preserve">) plasmid </w:t>
      </w:r>
      <w:r w:rsidRPr="000D071D">
        <w:rPr>
          <w:rFonts w:cs="Arial"/>
          <w:i/>
          <w:lang w:val="en-GB"/>
        </w:rPr>
        <w:t>in vitro</w:t>
      </w:r>
      <w:r w:rsidRPr="008A5B18">
        <w:rPr>
          <w:rFonts w:cs="Arial"/>
          <w:lang w:val="en-GB"/>
        </w:rPr>
        <w:t xml:space="preserve"> before starting </w:t>
      </w:r>
      <w:r w:rsidRPr="000D071D">
        <w:rPr>
          <w:rFonts w:cs="Arial"/>
          <w:i/>
          <w:lang w:val="en-GB"/>
        </w:rPr>
        <w:t>in vivo</w:t>
      </w:r>
      <w:r w:rsidR="00747681">
        <w:rPr>
          <w:rFonts w:cs="Arial"/>
          <w:i/>
          <w:lang w:val="en-GB"/>
        </w:rPr>
        <w:t xml:space="preserve"> </w:t>
      </w:r>
      <w:r w:rsidR="00747681" w:rsidRPr="003D31AD">
        <w:rPr>
          <w:rFonts w:cs="Arial"/>
          <w:lang w:val="en-GB"/>
        </w:rPr>
        <w:t>US</w:t>
      </w:r>
      <w:r w:rsidRPr="008A5B18">
        <w:rPr>
          <w:rFonts w:cs="Arial"/>
          <w:lang w:val="en-GB"/>
        </w:rPr>
        <w:t xml:space="preserve"> transfections</w:t>
      </w:r>
      <w:r>
        <w:rPr>
          <w:rFonts w:cs="Arial"/>
          <w:lang w:val="en-GB"/>
        </w:rPr>
        <w:t>.</w:t>
      </w:r>
      <w:r w:rsidRPr="008A5B18">
        <w:rPr>
          <w:rFonts w:cs="Arial"/>
          <w:lang w:val="en-GB"/>
        </w:rPr>
        <w:t xml:space="preserve"> </w:t>
      </w:r>
      <w:r>
        <w:rPr>
          <w:rFonts w:cs="Arial"/>
          <w:lang w:val="en-GB"/>
        </w:rPr>
        <w:t xml:space="preserve">These were performed by </w:t>
      </w:r>
      <w:r w:rsidRPr="008A5B18">
        <w:rPr>
          <w:rFonts w:cs="Arial"/>
          <w:lang w:val="en-GB"/>
        </w:rPr>
        <w:t xml:space="preserve">two different </w:t>
      </w:r>
      <w:r w:rsidRPr="000D071D">
        <w:rPr>
          <w:rFonts w:cs="Arial"/>
          <w:i/>
          <w:lang w:val="en-GB"/>
        </w:rPr>
        <w:t>in vitro</w:t>
      </w:r>
      <w:r w:rsidRPr="008A5B18">
        <w:rPr>
          <w:rFonts w:ascii="Times New Roman" w:hAnsi="Times New Roman" w:cs="Times New Roman"/>
          <w:i/>
          <w:lang w:val="en-GB"/>
        </w:rPr>
        <w:t xml:space="preserve"> </w:t>
      </w:r>
      <w:r>
        <w:rPr>
          <w:rFonts w:cs="Arial"/>
          <w:lang w:val="en-GB"/>
        </w:rPr>
        <w:t>experiments</w:t>
      </w:r>
      <w:r w:rsidRPr="007F6396">
        <w:rPr>
          <w:rFonts w:cs="Arial"/>
          <w:lang w:val="en-GB"/>
        </w:rPr>
        <w:t>.</w:t>
      </w:r>
      <w:r w:rsidR="001214B0">
        <w:rPr>
          <w:rFonts w:cs="Arial"/>
          <w:lang w:val="en-GB"/>
        </w:rPr>
        <w:t xml:space="preserve"> </w:t>
      </w:r>
      <w:r w:rsidR="001214B0" w:rsidRPr="007F6396">
        <w:rPr>
          <w:rFonts w:cs="Arial"/>
          <w:lang w:val="en-GB"/>
        </w:rPr>
        <w:t>Firstly</w:t>
      </w:r>
      <w:r w:rsidR="001214B0" w:rsidRPr="007F6396">
        <w:rPr>
          <w:rFonts w:eastAsiaTheme="majorEastAsia" w:cs="Arial"/>
          <w:bCs/>
          <w:color w:val="000000" w:themeColor="text1"/>
          <w:lang w:val="en-GB"/>
        </w:rPr>
        <w:t xml:space="preserve">, </w:t>
      </w:r>
      <w:r w:rsidR="001214B0" w:rsidRPr="000D071D">
        <w:rPr>
          <w:rFonts w:cs="Arial"/>
          <w:i/>
          <w:lang w:val="en-GB"/>
        </w:rPr>
        <w:t>in vitro</w:t>
      </w:r>
      <w:r w:rsidR="001214B0" w:rsidRPr="007F6396">
        <w:rPr>
          <w:rFonts w:cs="Arial"/>
          <w:i/>
          <w:lang w:val="en-GB"/>
        </w:rPr>
        <w:t xml:space="preserve"> </w:t>
      </w:r>
      <w:r w:rsidR="001214B0" w:rsidRPr="007F6396">
        <w:rPr>
          <w:rFonts w:cs="Arial"/>
          <w:lang w:val="en-GB"/>
        </w:rPr>
        <w:t>transfection of aortic rat VSMC (</w:t>
      </w:r>
      <w:r w:rsidR="001214B0">
        <w:rPr>
          <w:rFonts w:cs="Arial"/>
          <w:lang w:val="en-GB"/>
        </w:rPr>
        <w:t xml:space="preserve">passage 10 </w:t>
      </w:r>
      <w:r w:rsidR="001214B0" w:rsidRPr="007F6396">
        <w:rPr>
          <w:rFonts w:cs="Arial"/>
          <w:lang w:val="en-GB"/>
        </w:rPr>
        <w:t xml:space="preserve">cell line) using </w:t>
      </w:r>
      <w:r w:rsidR="001214B0">
        <w:rPr>
          <w:rFonts w:cs="Arial"/>
          <w:lang w:val="en-GB"/>
        </w:rPr>
        <w:t xml:space="preserve">the </w:t>
      </w:r>
      <w:r w:rsidR="001214B0" w:rsidRPr="007F6396">
        <w:rPr>
          <w:rFonts w:cs="Arial"/>
          <w:lang w:val="en-GB"/>
        </w:rPr>
        <w:t>chemical transfection agent lipofectamine</w:t>
      </w:r>
      <w:r w:rsidR="001214B0">
        <w:rPr>
          <w:rFonts w:cs="Arial"/>
          <w:lang w:val="en-GB"/>
        </w:rPr>
        <w:t xml:space="preserve"> was performed. </w:t>
      </w:r>
      <w:r w:rsidR="001214B0" w:rsidRPr="007F6396">
        <w:rPr>
          <w:rFonts w:eastAsiaTheme="majorEastAsia" w:cs="Arial"/>
          <w:bCs/>
          <w:color w:val="000000" w:themeColor="text1"/>
          <w:lang w:val="en-GB"/>
        </w:rPr>
        <w:t>Secondly</w:t>
      </w:r>
      <w:r w:rsidR="001214B0">
        <w:rPr>
          <w:rFonts w:eastAsiaTheme="majorEastAsia" w:cs="Arial"/>
          <w:bCs/>
          <w:color w:val="000000" w:themeColor="text1"/>
          <w:lang w:val="en-GB"/>
        </w:rPr>
        <w:t>,</w:t>
      </w:r>
      <w:r w:rsidRPr="007F6396">
        <w:rPr>
          <w:rFonts w:cs="Arial"/>
          <w:lang w:val="en-GB"/>
        </w:rPr>
        <w:t xml:space="preserve"> confirmatory tests for the expected DNA sizes on </w:t>
      </w:r>
      <w:r w:rsidRPr="007F6396">
        <w:rPr>
          <w:rFonts w:eastAsiaTheme="majorEastAsia" w:cs="Arial"/>
          <w:bCs/>
          <w:color w:val="000000" w:themeColor="text1"/>
          <w:lang w:val="en-GB"/>
        </w:rPr>
        <w:t xml:space="preserve">agarose gel electrophoresis </w:t>
      </w:r>
      <w:r>
        <w:rPr>
          <w:rFonts w:eastAsiaTheme="majorEastAsia" w:cs="Arial"/>
          <w:bCs/>
          <w:color w:val="000000" w:themeColor="text1"/>
          <w:lang w:val="en-GB"/>
        </w:rPr>
        <w:t>were</w:t>
      </w:r>
      <w:r w:rsidR="00381D8D">
        <w:rPr>
          <w:rFonts w:eastAsiaTheme="majorEastAsia" w:cs="Arial"/>
          <w:bCs/>
          <w:color w:val="000000" w:themeColor="text1"/>
          <w:lang w:val="en-GB"/>
        </w:rPr>
        <w:t xml:space="preserve"> performed</w:t>
      </w:r>
      <w:r w:rsidRPr="007F6396">
        <w:rPr>
          <w:rFonts w:cs="Arial"/>
          <w:lang w:val="en-GB"/>
        </w:rPr>
        <w:t xml:space="preserve">. Once </w:t>
      </w:r>
      <w:r w:rsidRPr="000D071D">
        <w:rPr>
          <w:rFonts w:cs="Arial"/>
          <w:i/>
          <w:lang w:val="en-GB"/>
        </w:rPr>
        <w:t xml:space="preserve">in vitro </w:t>
      </w:r>
      <w:r w:rsidRPr="007F6396">
        <w:rPr>
          <w:rFonts w:cs="Arial"/>
          <w:lang w:val="en-GB"/>
        </w:rPr>
        <w:t xml:space="preserve">plasmid identities </w:t>
      </w:r>
      <w:r>
        <w:rPr>
          <w:rFonts w:cs="Arial"/>
          <w:lang w:val="en-GB"/>
        </w:rPr>
        <w:t>were</w:t>
      </w:r>
      <w:r w:rsidRPr="007F6396">
        <w:rPr>
          <w:rFonts w:cs="Arial"/>
          <w:lang w:val="en-GB"/>
        </w:rPr>
        <w:t xml:space="preserve"> established by obtaining a reliable level of gene expression </w:t>
      </w:r>
      <w:r w:rsidRPr="000D071D">
        <w:rPr>
          <w:rFonts w:cs="Arial"/>
          <w:i/>
          <w:lang w:val="en-GB"/>
        </w:rPr>
        <w:t>in vitro</w:t>
      </w:r>
      <w:r w:rsidRPr="007F6396">
        <w:rPr>
          <w:rFonts w:cs="Arial"/>
          <w:lang w:val="en-GB"/>
        </w:rPr>
        <w:t xml:space="preserve">, then the effects of </w:t>
      </w:r>
      <w:r w:rsidRPr="000D071D">
        <w:rPr>
          <w:rFonts w:cs="Arial"/>
          <w:i/>
          <w:lang w:val="en-GB"/>
        </w:rPr>
        <w:t>in vivo</w:t>
      </w:r>
      <w:r w:rsidRPr="007F6396">
        <w:rPr>
          <w:rFonts w:cs="Arial"/>
          <w:lang w:val="en-GB"/>
        </w:rPr>
        <w:t xml:space="preserve"> US transfections was </w:t>
      </w:r>
      <w:r>
        <w:rPr>
          <w:rFonts w:cs="Arial"/>
          <w:lang w:val="en-GB"/>
        </w:rPr>
        <w:t>assessed</w:t>
      </w:r>
      <w:r w:rsidRPr="007F6396">
        <w:rPr>
          <w:rFonts w:cs="Arial"/>
          <w:lang w:val="en-GB"/>
        </w:rPr>
        <w:t xml:space="preserve"> on these successfully pre-tested plasmids.</w:t>
      </w:r>
    </w:p>
    <w:p w14:paraId="79E21A3D" w14:textId="77777777" w:rsidR="00665A1C" w:rsidRPr="007F6396" w:rsidRDefault="00665A1C" w:rsidP="003D31AD">
      <w:pPr>
        <w:jc w:val="both"/>
        <w:rPr>
          <w:rFonts w:cs="Arial"/>
          <w:lang w:val="en-GB"/>
        </w:rPr>
      </w:pPr>
    </w:p>
    <w:p w14:paraId="7215832E" w14:textId="17CE0D06" w:rsidR="00665A1C" w:rsidRDefault="00665A1C" w:rsidP="00665A1C">
      <w:pPr>
        <w:spacing w:line="360" w:lineRule="auto"/>
        <w:jc w:val="both"/>
        <w:rPr>
          <w:rFonts w:cs="Arial"/>
          <w:lang w:val="en-GB" w:eastAsia="en-US"/>
        </w:rPr>
      </w:pPr>
      <w:r w:rsidRPr="000D071D">
        <w:rPr>
          <w:rFonts w:cs="Arial"/>
          <w:i/>
          <w:lang w:val="en-GB"/>
        </w:rPr>
        <w:t>In vitro</w:t>
      </w:r>
      <w:r w:rsidRPr="007F6396">
        <w:rPr>
          <w:rFonts w:cs="Arial"/>
          <w:i/>
          <w:lang w:val="en-GB"/>
        </w:rPr>
        <w:t xml:space="preserve"> </w:t>
      </w:r>
      <w:r w:rsidRPr="007F6396">
        <w:rPr>
          <w:rFonts w:cs="Arial"/>
          <w:lang w:val="en-GB"/>
        </w:rPr>
        <w:t xml:space="preserve">transfection experiments </w:t>
      </w:r>
      <w:r>
        <w:rPr>
          <w:rFonts w:cs="Arial"/>
          <w:lang w:val="en-GB" w:eastAsia="en-US"/>
        </w:rPr>
        <w:t>were</w:t>
      </w:r>
      <w:r w:rsidRPr="007F6396">
        <w:rPr>
          <w:rFonts w:cs="Arial"/>
          <w:lang w:val="en-GB" w:eastAsia="en-US"/>
        </w:rPr>
        <w:t xml:space="preserve"> carried out b</w:t>
      </w:r>
      <w:r w:rsidRPr="007F6396">
        <w:rPr>
          <w:rFonts w:cs="Arial"/>
          <w:lang w:val="en-GB"/>
        </w:rPr>
        <w:t>ased on previous stud</w:t>
      </w:r>
      <w:r w:rsidR="00381D8D">
        <w:rPr>
          <w:rFonts w:cs="Arial"/>
          <w:lang w:val="en-GB"/>
        </w:rPr>
        <w:t>ies</w:t>
      </w:r>
      <w:r w:rsidRPr="007F6396">
        <w:rPr>
          <w:rFonts w:cs="Arial"/>
          <w:lang w:val="en-GB"/>
        </w:rPr>
        <w:t xml:space="preserve"> that w</w:t>
      </w:r>
      <w:r w:rsidR="00381D8D">
        <w:rPr>
          <w:rFonts w:cs="Arial"/>
          <w:lang w:val="en-GB"/>
        </w:rPr>
        <w:t>ere</w:t>
      </w:r>
      <w:r w:rsidRPr="007F6396">
        <w:rPr>
          <w:rFonts w:cs="Arial"/>
          <w:lang w:val="en-GB"/>
        </w:rPr>
        <w:t xml:space="preserve"> designed</w:t>
      </w:r>
      <w:r>
        <w:rPr>
          <w:rFonts w:cs="Arial"/>
          <w:lang w:val="en-GB"/>
        </w:rPr>
        <w:t xml:space="preserve"> for successful gene expression</w:t>
      </w:r>
      <w:r>
        <w:rPr>
          <w:rFonts w:cs="Arial"/>
          <w:lang w:val="en-GB" w:eastAsia="en-US"/>
        </w:rPr>
        <w:t>.</w:t>
      </w:r>
      <w:r w:rsidR="00381D8D">
        <w:rPr>
          <w:rFonts w:cs="Arial"/>
          <w:lang w:val="en-GB" w:eastAsia="en-US"/>
        </w:rPr>
        <w:t xml:space="preserve"> An </w:t>
      </w:r>
      <w:r w:rsidR="00381D8D">
        <w:rPr>
          <w:rFonts w:cs="Arial"/>
          <w:i/>
          <w:lang w:val="en-GB"/>
        </w:rPr>
        <w:t>i</w:t>
      </w:r>
      <w:r w:rsidRPr="000D071D">
        <w:rPr>
          <w:rFonts w:cs="Arial"/>
          <w:i/>
          <w:lang w:val="en-GB"/>
        </w:rPr>
        <w:t>n vitro</w:t>
      </w:r>
      <w:r w:rsidRPr="007F6396">
        <w:rPr>
          <w:rFonts w:cs="Arial"/>
          <w:lang w:val="en-GB" w:eastAsia="en-US"/>
        </w:rPr>
        <w:t xml:space="preserve"> transfection rate</w:t>
      </w:r>
      <w:r>
        <w:rPr>
          <w:rFonts w:cs="Arial"/>
          <w:lang w:val="en-GB" w:eastAsia="en-US"/>
        </w:rPr>
        <w:t xml:space="preserve"> </w:t>
      </w:r>
      <w:r w:rsidR="00381D8D">
        <w:rPr>
          <w:rFonts w:cs="Arial"/>
          <w:lang w:val="en-GB" w:eastAsia="en-US"/>
        </w:rPr>
        <w:t xml:space="preserve">of </w:t>
      </w:r>
      <w:r>
        <w:rPr>
          <w:rFonts w:cs="Arial"/>
          <w:lang w:val="en-GB" w:eastAsia="en-US"/>
        </w:rPr>
        <w:t>at least 20%</w:t>
      </w:r>
      <w:r w:rsidR="00381D8D">
        <w:rPr>
          <w:rFonts w:cs="Arial"/>
          <w:lang w:val="en-GB" w:eastAsia="en-US"/>
        </w:rPr>
        <w:t xml:space="preserve"> has been achieved</w:t>
      </w:r>
      <w:r>
        <w:rPr>
          <w:rFonts w:cs="Arial"/>
          <w:lang w:val="en-GB" w:eastAsia="en-US"/>
        </w:rPr>
        <w:t xml:space="preserve"> by</w:t>
      </w:r>
      <w:r w:rsidRPr="007F6396">
        <w:rPr>
          <w:rFonts w:cs="Arial"/>
          <w:lang w:val="en-GB"/>
        </w:rPr>
        <w:t xml:space="preserve"> </w:t>
      </w:r>
      <w:r w:rsidRPr="007F6396">
        <w:rPr>
          <w:rFonts w:cs="Arial"/>
          <w:lang w:val="en-GB" w:eastAsia="en-US"/>
        </w:rPr>
        <w:t>optimised transfection of primary VSMC with plasmid DNA using cationic non-viral technique</w:t>
      </w:r>
      <w:r w:rsidR="00381D8D">
        <w:rPr>
          <w:rFonts w:cs="Arial"/>
          <w:lang w:val="en-GB" w:eastAsia="en-US"/>
        </w:rPr>
        <w:t>s</w:t>
      </w:r>
      <w:r w:rsidRPr="007F6396">
        <w:rPr>
          <w:rFonts w:cs="Arial"/>
          <w:lang w:val="en-GB" w:eastAsia="en-US"/>
        </w:rPr>
        <w:t xml:space="preserve"> (lipofectamine</w:t>
      </w:r>
      <w:r w:rsidR="00381D8D">
        <w:rPr>
          <w:rFonts w:cs="Arial"/>
          <w:lang w:val="en-GB" w:eastAsia="en-US"/>
        </w:rPr>
        <w:t>)</w:t>
      </w:r>
      <w:r>
        <w:rPr>
          <w:rFonts w:cs="Arial"/>
          <w:lang w:val="en-GB" w:eastAsia="en-US"/>
        </w:rPr>
        <w:t xml:space="preserve"> </w:t>
      </w:r>
      <w:r w:rsidRPr="007F6396">
        <w:rPr>
          <w:rFonts w:cs="Arial"/>
          <w:lang w:val="en-GB" w:eastAsia="en-US"/>
        </w:rPr>
        <w:fldChar w:fldCharType="begin">
          <w:fldData xml:space="preserve">PEVuZE5vdGU+PENpdGU+PEF1dGhvcj5Bcm1lYW51PC9BdXRob3I+PFllYXI+MjAwMDwvWWVhcj48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</w:fldData>
        </w:fldChar>
      </w:r>
      <w:r w:rsidR="00B33B91">
        <w:rPr>
          <w:rFonts w:cs="Arial"/>
          <w:lang w:val="en-GB" w:eastAsia="en-US"/>
        </w:rPr>
        <w:instrText xml:space="preserve"> ADDIN EN.CITE </w:instrText>
      </w:r>
      <w:r w:rsidR="00B33B91">
        <w:rPr>
          <w:rFonts w:cs="Arial"/>
          <w:lang w:val="en-GB" w:eastAsia="en-US"/>
        </w:rPr>
        <w:fldChar w:fldCharType="begin">
          <w:fldData xml:space="preserve">PEVuZE5vdGU+PENpdGU+PEF1dGhvcj5Bcm1lYW51PC9BdXRob3I+PFllYXI+MjAwMDwvWWVhcj48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</w:fldData>
        </w:fldChar>
      </w:r>
      <w:r w:rsidR="00B33B91">
        <w:rPr>
          <w:rFonts w:cs="Arial"/>
          <w:lang w:val="en-GB" w:eastAsia="en-US"/>
        </w:rPr>
        <w:instrText xml:space="preserve"> ADDIN EN.CITE.DATA </w:instrText>
      </w:r>
      <w:r w:rsidR="00B33B91">
        <w:rPr>
          <w:rFonts w:cs="Arial"/>
          <w:lang w:val="en-GB" w:eastAsia="en-US"/>
        </w:rPr>
      </w:r>
      <w:r w:rsidR="00B33B91">
        <w:rPr>
          <w:rFonts w:cs="Arial"/>
          <w:lang w:val="en-GB" w:eastAsia="en-US"/>
        </w:rPr>
        <w:fldChar w:fldCharType="end"/>
      </w:r>
      <w:r w:rsidRPr="007F6396">
        <w:rPr>
          <w:rFonts w:cs="Arial"/>
          <w:lang w:val="en-GB" w:eastAsia="en-US"/>
        </w:rPr>
      </w:r>
      <w:r w:rsidRPr="007F6396">
        <w:rPr>
          <w:rFonts w:cs="Arial"/>
          <w:lang w:val="en-GB" w:eastAsia="en-US"/>
        </w:rPr>
        <w:fldChar w:fldCharType="separate"/>
      </w:r>
      <w:r w:rsidRPr="007F6396">
        <w:rPr>
          <w:rFonts w:cs="Arial"/>
          <w:noProof/>
          <w:lang w:val="en-GB" w:eastAsia="en-US"/>
        </w:rPr>
        <w:t>(</w:t>
      </w:r>
      <w:hyperlink w:anchor="_ENREF_14" w:tooltip="Armeanu, 2000 #177" w:history="1">
        <w:r w:rsidR="00FB1EA6" w:rsidRPr="007F6396">
          <w:rPr>
            <w:rFonts w:cs="Arial"/>
            <w:noProof/>
            <w:lang w:val="en-GB" w:eastAsia="en-US"/>
          </w:rPr>
          <w:t>Armeanu et al., 2000</w:t>
        </w:r>
      </w:hyperlink>
      <w:r w:rsidRPr="007F6396">
        <w:rPr>
          <w:rFonts w:cs="Arial"/>
          <w:noProof/>
          <w:lang w:val="en-GB" w:eastAsia="en-US"/>
        </w:rPr>
        <w:t>)</w:t>
      </w:r>
      <w:r w:rsidRPr="007F6396">
        <w:rPr>
          <w:rFonts w:cs="Arial"/>
          <w:lang w:val="en-GB" w:eastAsia="en-US"/>
        </w:rPr>
        <w:fldChar w:fldCharType="end"/>
      </w:r>
      <w:r w:rsidRPr="007F6396">
        <w:rPr>
          <w:rFonts w:cs="Arial"/>
          <w:lang w:val="en-GB" w:eastAsia="en-US"/>
        </w:rPr>
        <w:t xml:space="preserve">. </w:t>
      </w:r>
    </w:p>
    <w:p w14:paraId="3E5660A4" w14:textId="77777777" w:rsidR="00665A1C" w:rsidRDefault="00665A1C" w:rsidP="003D31AD">
      <w:pPr>
        <w:jc w:val="both"/>
        <w:rPr>
          <w:rFonts w:cs="Arial"/>
          <w:lang w:val="en-GB" w:eastAsia="en-US"/>
        </w:rPr>
      </w:pPr>
    </w:p>
    <w:p w14:paraId="12C640D5" w14:textId="54A74F78" w:rsidR="00665A1C" w:rsidRDefault="00665A1C" w:rsidP="00665A1C">
      <w:pPr>
        <w:spacing w:line="360" w:lineRule="auto"/>
        <w:jc w:val="both"/>
        <w:rPr>
          <w:rFonts w:cs="Arial"/>
          <w:lang w:val="en-GB" w:eastAsia="en-US"/>
        </w:rPr>
      </w:pPr>
      <w:r w:rsidRPr="007F6396">
        <w:rPr>
          <w:rFonts w:cs="Arial"/>
          <w:lang w:val="en-GB" w:eastAsia="en-US"/>
        </w:rPr>
        <w:t xml:space="preserve">A large number of experimental variables can affect </w:t>
      </w:r>
      <w:r w:rsidRPr="000D071D">
        <w:rPr>
          <w:rFonts w:cs="Arial"/>
          <w:i/>
          <w:lang w:val="en-GB"/>
        </w:rPr>
        <w:t>in vitro</w:t>
      </w:r>
      <w:r w:rsidRPr="007F6396">
        <w:rPr>
          <w:rFonts w:cs="Arial"/>
          <w:lang w:val="en-GB" w:eastAsia="en-US"/>
        </w:rPr>
        <w:t xml:space="preserve"> transgene expression, including DNA concentration, DNA/lipofectamine ratio and the duration of</w:t>
      </w:r>
      <w:r w:rsidR="000541C2">
        <w:rPr>
          <w:rFonts w:cs="Arial"/>
          <w:lang w:val="en-GB" w:eastAsia="en-US"/>
        </w:rPr>
        <w:t xml:space="preserve"> the</w:t>
      </w:r>
      <w:r w:rsidRPr="007F6396">
        <w:rPr>
          <w:rFonts w:cs="Arial"/>
          <w:lang w:val="en-GB" w:eastAsia="en-US"/>
        </w:rPr>
        <w:t xml:space="preserve"> transfection period.</w:t>
      </w:r>
      <w:r>
        <w:rPr>
          <w:rFonts w:cs="Arial"/>
          <w:lang w:val="en-GB" w:eastAsia="en-US"/>
        </w:rPr>
        <w:t xml:space="preserve"> </w:t>
      </w:r>
      <w:r w:rsidR="000541C2">
        <w:rPr>
          <w:rFonts w:cs="Arial"/>
          <w:lang w:val="en-GB" w:eastAsia="en-US"/>
        </w:rPr>
        <w:t xml:space="preserve">Several </w:t>
      </w:r>
      <w:r w:rsidRPr="000D071D">
        <w:rPr>
          <w:rFonts w:cs="Arial"/>
          <w:i/>
          <w:lang w:val="en-GB"/>
        </w:rPr>
        <w:t>in vitro</w:t>
      </w:r>
      <w:r>
        <w:rPr>
          <w:rFonts w:cs="Arial"/>
          <w:lang w:val="en-GB" w:eastAsia="en-US"/>
        </w:rPr>
        <w:t xml:space="preserve"> transfection conditions for optimisation were considered in this chapter</w:t>
      </w:r>
      <w:r w:rsidR="000541C2">
        <w:rPr>
          <w:rFonts w:cs="Arial"/>
          <w:lang w:val="en-GB" w:eastAsia="en-US"/>
        </w:rPr>
        <w:t>,</w:t>
      </w:r>
      <w:r>
        <w:rPr>
          <w:rFonts w:cs="Arial"/>
          <w:lang w:val="en-GB" w:eastAsia="en-US"/>
        </w:rPr>
        <w:t xml:space="preserve"> such as </w:t>
      </w:r>
      <w:r w:rsidRPr="007853F1">
        <w:rPr>
          <w:rFonts w:cs="Arial"/>
          <w:lang w:val="en-GB" w:eastAsia="en-US"/>
        </w:rPr>
        <w:t>DNA (</w:t>
      </w:r>
      <w:r w:rsidR="000541C2" w:rsidRPr="002C08ED">
        <w:t>μ</w:t>
      </w:r>
      <w:r w:rsidRPr="007853F1">
        <w:rPr>
          <w:rFonts w:cs="Arial"/>
          <w:lang w:val="en-GB" w:eastAsia="en-US"/>
        </w:rPr>
        <w:t>g): lipofectamine (</w:t>
      </w:r>
      <w:r w:rsidR="000541C2" w:rsidRPr="002C08ED">
        <w:t>μ</w:t>
      </w:r>
      <w:r w:rsidRPr="007853F1">
        <w:rPr>
          <w:rFonts w:cs="Arial"/>
          <w:lang w:val="en-GB" w:eastAsia="en-US"/>
        </w:rPr>
        <w:t>l) ratio 1:2, 90% to 95% of cells needed to be confluent, antibiotics</w:t>
      </w:r>
      <w:r w:rsidR="000541C2">
        <w:rPr>
          <w:rFonts w:cs="Arial"/>
          <w:lang w:val="en-GB" w:eastAsia="en-US"/>
        </w:rPr>
        <w:t xml:space="preserve"> free</w:t>
      </w:r>
      <w:r w:rsidRPr="007853F1">
        <w:rPr>
          <w:rFonts w:cs="Arial"/>
          <w:lang w:val="en-GB" w:eastAsia="en-US"/>
        </w:rPr>
        <w:t xml:space="preserve"> media during transfection (</w:t>
      </w:r>
      <w:r>
        <w:rPr>
          <w:rFonts w:cs="Arial"/>
          <w:lang w:val="en-GB" w:eastAsia="en-US"/>
        </w:rPr>
        <w:t xml:space="preserve">can cause cell death), </w:t>
      </w:r>
      <w:r w:rsidRPr="007853F1">
        <w:rPr>
          <w:rFonts w:cs="Arial"/>
          <w:lang w:val="en-GB" w:eastAsia="en-US"/>
        </w:rPr>
        <w:t>serum free media like DMEM to dilute lipofectamine and 0.8</w:t>
      </w:r>
      <w:r w:rsidR="000541C2">
        <w:rPr>
          <w:rFonts w:cs="Arial"/>
          <w:lang w:val="en-GB" w:eastAsia="en-US"/>
        </w:rPr>
        <w:t xml:space="preserve"> </w:t>
      </w:r>
      <w:r w:rsidR="000541C2" w:rsidRPr="002C08ED">
        <w:t>μ</w:t>
      </w:r>
      <w:r w:rsidRPr="007853F1">
        <w:rPr>
          <w:rFonts w:cs="Arial"/>
          <w:lang w:val="en-GB" w:eastAsia="en-US"/>
        </w:rPr>
        <w:t>g of DNA per well</w:t>
      </w:r>
      <w:r>
        <w:rPr>
          <w:rFonts w:cs="Arial"/>
          <w:lang w:val="en-GB" w:eastAsia="en-US"/>
        </w:rPr>
        <w:t xml:space="preserve">. </w:t>
      </w:r>
      <w:r w:rsidRPr="007F6396">
        <w:rPr>
          <w:rFonts w:cs="Arial"/>
          <w:lang w:val="en-GB" w:eastAsia="en-US"/>
        </w:rPr>
        <w:t>However,</w:t>
      </w:r>
      <w:r>
        <w:rPr>
          <w:rFonts w:cs="Arial"/>
          <w:lang w:val="en-GB" w:eastAsia="en-US"/>
        </w:rPr>
        <w:t xml:space="preserve"> not all</w:t>
      </w:r>
      <w:r w:rsidRPr="007F6396">
        <w:rPr>
          <w:rFonts w:cs="Arial"/>
          <w:lang w:val="en-GB" w:eastAsia="en-US"/>
        </w:rPr>
        <w:t xml:space="preserve"> </w:t>
      </w:r>
      <w:r w:rsidRPr="000D071D">
        <w:rPr>
          <w:rFonts w:cs="Arial"/>
          <w:i/>
          <w:lang w:val="en-GB"/>
        </w:rPr>
        <w:t>in vitro</w:t>
      </w:r>
      <w:r w:rsidRPr="007F6396">
        <w:rPr>
          <w:rFonts w:cs="Arial"/>
          <w:lang w:val="en-GB" w:eastAsia="en-US"/>
        </w:rPr>
        <w:t xml:space="preserve"> transfection optimi</w:t>
      </w:r>
      <w:r>
        <w:rPr>
          <w:rFonts w:cs="Arial"/>
          <w:lang w:val="en-GB" w:eastAsia="en-US"/>
        </w:rPr>
        <w:t>s</w:t>
      </w:r>
      <w:r w:rsidRPr="007F6396">
        <w:rPr>
          <w:rFonts w:cs="Arial"/>
          <w:lang w:val="en-GB" w:eastAsia="en-US"/>
        </w:rPr>
        <w:t>ation</w:t>
      </w:r>
      <w:r>
        <w:rPr>
          <w:rFonts w:cs="Arial"/>
          <w:lang w:val="en-GB" w:eastAsia="en-US"/>
        </w:rPr>
        <w:t xml:space="preserve"> conditions</w:t>
      </w:r>
      <w:r w:rsidRPr="007F6396">
        <w:rPr>
          <w:rFonts w:cs="Arial"/>
          <w:lang w:val="en-GB" w:eastAsia="en-US"/>
        </w:rPr>
        <w:t xml:space="preserve"> of these plasmids were</w:t>
      </w:r>
      <w:r>
        <w:rPr>
          <w:rFonts w:cs="Arial"/>
          <w:lang w:val="en-GB" w:eastAsia="en-US"/>
        </w:rPr>
        <w:t xml:space="preserve"> applied</w:t>
      </w:r>
      <w:r w:rsidR="0068767E">
        <w:rPr>
          <w:rFonts w:cs="Arial"/>
          <w:lang w:val="en-GB" w:eastAsia="en-US"/>
        </w:rPr>
        <w:t xml:space="preserve"> in this project,</w:t>
      </w:r>
      <w:r>
        <w:rPr>
          <w:rFonts w:cs="Arial"/>
          <w:lang w:val="en-GB" w:eastAsia="en-US"/>
        </w:rPr>
        <w:t xml:space="preserve"> as</w:t>
      </w:r>
      <w:r w:rsidR="0068767E">
        <w:rPr>
          <w:rFonts w:cs="Arial"/>
          <w:lang w:val="en-GB" w:eastAsia="en-US"/>
        </w:rPr>
        <w:t xml:space="preserve"> they</w:t>
      </w:r>
      <w:r>
        <w:rPr>
          <w:rFonts w:cs="Arial"/>
          <w:lang w:val="en-GB" w:eastAsia="en-US"/>
        </w:rPr>
        <w:t xml:space="preserve"> were </w:t>
      </w:r>
      <w:r w:rsidRPr="007F6396">
        <w:rPr>
          <w:rFonts w:cs="Arial"/>
          <w:lang w:val="en-GB" w:eastAsia="en-US"/>
        </w:rPr>
        <w:t>not the main goal of this chapter</w:t>
      </w:r>
      <w:r>
        <w:rPr>
          <w:rFonts w:cs="Arial"/>
          <w:lang w:val="en-GB" w:eastAsia="en-US"/>
        </w:rPr>
        <w:t>.</w:t>
      </w:r>
    </w:p>
    <w:p w14:paraId="49A4B4A0" w14:textId="07ACF3E8" w:rsidR="00665A1C" w:rsidRPr="007F6396" w:rsidRDefault="00665A1C" w:rsidP="003D31AD">
      <w:pPr>
        <w:spacing w:line="360" w:lineRule="auto"/>
        <w:jc w:val="both"/>
        <w:rPr>
          <w:lang w:val="en-GB"/>
        </w:rPr>
      </w:pPr>
      <w:r w:rsidRPr="000D071D">
        <w:rPr>
          <w:rFonts w:cs="Arial"/>
          <w:i/>
          <w:lang w:val="en-GB"/>
        </w:rPr>
        <w:t>In vitro</w:t>
      </w:r>
      <w:r w:rsidRPr="007F6396">
        <w:rPr>
          <w:rFonts w:cs="Arial"/>
          <w:lang w:val="en-GB"/>
        </w:rPr>
        <w:t xml:space="preserve"> expressions of two control plasmids (pEGFP-N1 and pGL3-Ctrl) were achieved except for IL</w:t>
      </w:r>
      <w:r w:rsidR="00747681">
        <w:rPr>
          <w:rFonts w:cs="Arial"/>
          <w:lang w:val="en-GB"/>
        </w:rPr>
        <w:t>-</w:t>
      </w:r>
      <w:r w:rsidRPr="007F6396">
        <w:rPr>
          <w:rFonts w:cs="Arial"/>
          <w:lang w:val="en-GB"/>
        </w:rPr>
        <w:t>1R</w:t>
      </w:r>
      <w:r>
        <w:rPr>
          <w:rFonts w:cs="Arial"/>
          <w:lang w:val="en-GB"/>
        </w:rPr>
        <w:t>a</w:t>
      </w:r>
      <w:r w:rsidR="00B9009A">
        <w:rPr>
          <w:rFonts w:cs="Arial"/>
          <w:lang w:val="en-GB"/>
        </w:rPr>
        <w:t xml:space="preserve"> plasmid</w:t>
      </w:r>
      <w:r w:rsidRPr="007F6396">
        <w:rPr>
          <w:rFonts w:cs="Arial"/>
          <w:lang w:val="en-GB"/>
        </w:rPr>
        <w:t>, which was not successful even with the result of IL</w:t>
      </w:r>
      <w:r w:rsidR="00747681">
        <w:rPr>
          <w:rFonts w:cs="Arial"/>
          <w:lang w:val="en-GB"/>
        </w:rPr>
        <w:t>-</w:t>
      </w:r>
      <w:r w:rsidRPr="007F6396">
        <w:rPr>
          <w:rFonts w:cs="Arial"/>
          <w:lang w:val="en-GB"/>
        </w:rPr>
        <w:t xml:space="preserve">1Ra plasmid expected size on the </w:t>
      </w:r>
      <w:r w:rsidRPr="007F6396">
        <w:rPr>
          <w:rFonts w:eastAsiaTheme="majorEastAsia" w:cs="Arial"/>
          <w:bCs/>
          <w:color w:val="000000" w:themeColor="text1"/>
          <w:lang w:val="en-GB"/>
        </w:rPr>
        <w:t>gel electrophoresis</w:t>
      </w:r>
      <w:r w:rsidRPr="007F6396">
        <w:rPr>
          <w:rFonts w:cs="Arial"/>
          <w:lang w:val="en-GB"/>
        </w:rPr>
        <w:t xml:space="preserve">. </w:t>
      </w:r>
      <w:r w:rsidRPr="007F6396">
        <w:rPr>
          <w:rFonts w:eastAsiaTheme="majorEastAsia" w:cs="Arial"/>
          <w:bCs/>
          <w:color w:val="000000" w:themeColor="text1"/>
          <w:lang w:val="en-GB"/>
        </w:rPr>
        <w:t>Because of this, DNA PCR sequencing of this non-functioning plasmid was carried out and several obvious mutations and deletions</w:t>
      </w:r>
      <w:r>
        <w:rPr>
          <w:rFonts w:eastAsiaTheme="majorEastAsia" w:cs="Arial"/>
          <w:bCs/>
          <w:color w:val="000000" w:themeColor="text1"/>
          <w:lang w:val="en-GB"/>
        </w:rPr>
        <w:t xml:space="preserve"> were discovered</w:t>
      </w:r>
      <w:r w:rsidRPr="007F6396">
        <w:rPr>
          <w:rFonts w:eastAsiaTheme="majorEastAsia" w:cs="Arial"/>
          <w:bCs/>
          <w:color w:val="000000" w:themeColor="text1"/>
          <w:lang w:val="en-GB"/>
        </w:rPr>
        <w:t xml:space="preserve">. </w:t>
      </w:r>
    </w:p>
    <w:p w14:paraId="1C6F42E1" w14:textId="2AF4D9FA" w:rsidR="00380973" w:rsidRPr="00EB56AD" w:rsidRDefault="0069397E">
      <w:pPr>
        <w:pStyle w:val="Heading3"/>
      </w:pPr>
      <w:bookmarkStart w:id="208" w:name="_Toc367703572"/>
      <w:bookmarkStart w:id="209" w:name="_Toc322637526"/>
      <w:r>
        <w:t xml:space="preserve">3.1.2 </w:t>
      </w:r>
      <w:r w:rsidR="00EA4079">
        <w:t>Materials and methods</w:t>
      </w:r>
      <w:bookmarkEnd w:id="208"/>
    </w:p>
    <w:p w14:paraId="1939F378" w14:textId="0A812070" w:rsidR="00EA4079" w:rsidRDefault="0069397E" w:rsidP="003D31AD">
      <w:pPr>
        <w:pStyle w:val="Heading4"/>
      </w:pPr>
      <w:bookmarkStart w:id="210" w:name="_Toc367703573"/>
      <w:r>
        <w:t xml:space="preserve">3.1.2.1 </w:t>
      </w:r>
      <w:r w:rsidR="00EA4079">
        <w:t>Plasmids</w:t>
      </w:r>
      <w:bookmarkEnd w:id="210"/>
    </w:p>
    <w:p w14:paraId="339D3E83" w14:textId="77777777" w:rsidR="00EA4079" w:rsidRDefault="00EA4079" w:rsidP="00EA4079"/>
    <w:p w14:paraId="531DC80F" w14:textId="6EBD41BD" w:rsidR="00EA4079" w:rsidRPr="002524E1" w:rsidRDefault="00EA4079" w:rsidP="003D31AD">
      <w:pPr>
        <w:spacing w:line="360" w:lineRule="auto"/>
        <w:jc w:val="both"/>
        <w:rPr>
          <w:rFonts w:cs="Arial"/>
        </w:rPr>
      </w:pPr>
      <w:r>
        <w:t xml:space="preserve">Three different plasmids were used in this study, which are: </w:t>
      </w:r>
      <w:r w:rsidR="00747681">
        <w:t>(</w:t>
      </w:r>
      <w:r w:rsidRPr="00305109">
        <w:rPr>
          <w:rFonts w:cs="Arial"/>
        </w:rPr>
        <w:t>1) pGL3-Ctrl (luciferase)</w:t>
      </w:r>
      <w:r>
        <w:rPr>
          <w:rFonts w:cs="Arial"/>
        </w:rPr>
        <w:t xml:space="preserve">, </w:t>
      </w:r>
      <w:r w:rsidR="00747681">
        <w:rPr>
          <w:rFonts w:cs="Arial"/>
        </w:rPr>
        <w:t>(</w:t>
      </w:r>
      <w:r w:rsidRPr="00305109">
        <w:rPr>
          <w:rFonts w:cs="Arial"/>
        </w:rPr>
        <w:t>2) pEGFP-N1</w:t>
      </w:r>
      <w:r>
        <w:rPr>
          <w:rFonts w:cs="Arial"/>
        </w:rPr>
        <w:t xml:space="preserve"> and</w:t>
      </w:r>
      <w:r w:rsidRPr="00305109">
        <w:rPr>
          <w:rFonts w:cs="Arial"/>
        </w:rPr>
        <w:t xml:space="preserve"> </w:t>
      </w:r>
      <w:r w:rsidR="00747681">
        <w:rPr>
          <w:rFonts w:cs="Arial"/>
        </w:rPr>
        <w:t>(</w:t>
      </w:r>
      <w:r w:rsidRPr="00305109">
        <w:rPr>
          <w:rFonts w:cs="Arial"/>
        </w:rPr>
        <w:t xml:space="preserve">3) </w:t>
      </w:r>
      <w:r>
        <w:rPr>
          <w:rFonts w:cs="Arial"/>
        </w:rPr>
        <w:t>p</w:t>
      </w:r>
      <w:r w:rsidRPr="001A3A19">
        <w:rPr>
          <w:rFonts w:cs="Arial"/>
        </w:rPr>
        <w:t>CMV6-SIL1Ra</w:t>
      </w:r>
      <w:r>
        <w:rPr>
          <w:rFonts w:cs="Arial"/>
        </w:rPr>
        <w:t>. The characteristic features of these plasmids are described in section 2.7.</w:t>
      </w:r>
    </w:p>
    <w:p w14:paraId="6CC6E5DB" w14:textId="16A979F7" w:rsidR="00EA4079" w:rsidRDefault="0069397E" w:rsidP="003D31AD">
      <w:pPr>
        <w:pStyle w:val="Heading4"/>
      </w:pPr>
      <w:bookmarkStart w:id="211" w:name="_Toc367703574"/>
      <w:bookmarkStart w:id="212" w:name="_Toc322637527"/>
      <w:bookmarkEnd w:id="209"/>
      <w:r>
        <w:t xml:space="preserve">3.1.2.2 </w:t>
      </w:r>
      <w:r w:rsidR="00EA4079">
        <w:t>Restriction digest and agarose gel electrophoresis</w:t>
      </w:r>
      <w:bookmarkEnd w:id="211"/>
    </w:p>
    <w:p w14:paraId="6B48BAF2" w14:textId="77777777" w:rsidR="00380973" w:rsidRDefault="00380973" w:rsidP="003D31AD"/>
    <w:p w14:paraId="47C65518" w14:textId="193236F2" w:rsidR="00EA4079" w:rsidRPr="002524E1" w:rsidRDefault="00380973" w:rsidP="003D31AD">
      <w:pPr>
        <w:spacing w:line="360" w:lineRule="auto"/>
        <w:jc w:val="both"/>
        <w:rPr>
          <w:rFonts w:cs="Arial"/>
        </w:rPr>
      </w:pPr>
      <w:r>
        <w:rPr>
          <w:rFonts w:cs="Arial"/>
        </w:rPr>
        <w:t xml:space="preserve">The aim of this experiment was </w:t>
      </w:r>
      <w:r w:rsidRPr="00305109">
        <w:rPr>
          <w:rFonts w:cs="Arial"/>
        </w:rPr>
        <w:t>to check plasmid DNA identity and purification by lineari</w:t>
      </w:r>
      <w:r>
        <w:rPr>
          <w:rFonts w:cs="Arial"/>
        </w:rPr>
        <w:t xml:space="preserve">sation and fragmentation and </w:t>
      </w:r>
      <w:r w:rsidRPr="00305109">
        <w:rPr>
          <w:rFonts w:cs="Arial"/>
        </w:rPr>
        <w:t>to determine relative</w:t>
      </w:r>
      <w:r>
        <w:rPr>
          <w:rFonts w:cs="Arial"/>
        </w:rPr>
        <w:t xml:space="preserve"> gene insert size and vector concentration</w:t>
      </w:r>
      <w:r w:rsidRPr="00305109">
        <w:rPr>
          <w:rFonts w:cs="Arial"/>
        </w:rPr>
        <w:t xml:space="preserve"> in cloning reactions</w:t>
      </w:r>
      <w:r>
        <w:rPr>
          <w:rFonts w:cs="Arial"/>
        </w:rPr>
        <w:t xml:space="preserve"> as de</w:t>
      </w:r>
      <w:r w:rsidR="00723A2E">
        <w:rPr>
          <w:rFonts w:cs="Arial"/>
        </w:rPr>
        <w:t>scribed in sections 2.9 and 2.9.1</w:t>
      </w:r>
      <w:r>
        <w:rPr>
          <w:rFonts w:cs="Arial"/>
        </w:rPr>
        <w:t>.</w:t>
      </w:r>
    </w:p>
    <w:p w14:paraId="649CE55E" w14:textId="4FB97BD2" w:rsidR="002E3687" w:rsidRDefault="0069397E" w:rsidP="003D31AD">
      <w:pPr>
        <w:pStyle w:val="Heading4"/>
      </w:pPr>
      <w:bookmarkStart w:id="213" w:name="_Toc367703575"/>
      <w:r>
        <w:t xml:space="preserve">3.1.2.3 </w:t>
      </w:r>
      <w:r w:rsidR="002E3687">
        <w:t>Cell culture</w:t>
      </w:r>
      <w:bookmarkEnd w:id="213"/>
    </w:p>
    <w:p w14:paraId="766FBB8B" w14:textId="77777777" w:rsidR="002E3687" w:rsidRDefault="002E3687" w:rsidP="003D31AD"/>
    <w:p w14:paraId="2BF5127E" w14:textId="4B115C83" w:rsidR="002E3687" w:rsidRPr="003D31AD" w:rsidRDefault="002E3687" w:rsidP="003D31AD">
      <w:pPr>
        <w:spacing w:line="360" w:lineRule="auto"/>
        <w:jc w:val="both"/>
        <w:rPr>
          <w:rFonts w:cs="Arial"/>
        </w:rPr>
      </w:pPr>
      <w:r>
        <w:t xml:space="preserve">Cultured passage 10 </w:t>
      </w:r>
      <w:r w:rsidRPr="00305109">
        <w:rPr>
          <w:rFonts w:cs="Arial"/>
        </w:rPr>
        <w:t>aortic rat</w:t>
      </w:r>
      <w:r w:rsidR="00723A2E">
        <w:rPr>
          <w:rFonts w:cs="Arial"/>
        </w:rPr>
        <w:t xml:space="preserve"> SMC</w:t>
      </w:r>
      <w:r w:rsidR="00792B8F">
        <w:rPr>
          <w:rFonts w:cs="Arial"/>
        </w:rPr>
        <w:t xml:space="preserve"> line</w:t>
      </w:r>
      <w:r w:rsidR="00723A2E">
        <w:rPr>
          <w:rFonts w:cs="Arial"/>
        </w:rPr>
        <w:t xml:space="preserve"> (section 2.</w:t>
      </w:r>
      <w:r w:rsidR="00792B8F">
        <w:rPr>
          <w:rFonts w:cs="Arial"/>
        </w:rPr>
        <w:t>6</w:t>
      </w:r>
      <w:r w:rsidR="00723A2E">
        <w:rPr>
          <w:rFonts w:cs="Arial"/>
        </w:rPr>
        <w:t>) were transiently</w:t>
      </w:r>
      <w:r>
        <w:rPr>
          <w:rFonts w:cs="Arial"/>
        </w:rPr>
        <w:t xml:space="preserve"> transfected with control plasmids (pGL3-Ctrl and</w:t>
      </w:r>
      <w:r w:rsidRPr="00305109">
        <w:rPr>
          <w:rFonts w:cs="Arial"/>
        </w:rPr>
        <w:t xml:space="preserve"> pEGFP-N1</w:t>
      </w:r>
      <w:r>
        <w:rPr>
          <w:rFonts w:cs="Arial"/>
        </w:rPr>
        <w:t>) and therapeutic plasmid (p</w:t>
      </w:r>
      <w:r w:rsidRPr="001A3A19">
        <w:rPr>
          <w:rFonts w:cs="Arial"/>
        </w:rPr>
        <w:t>CMV6-SIL1Ra</w:t>
      </w:r>
      <w:r>
        <w:rPr>
          <w:rFonts w:cs="Arial"/>
        </w:rPr>
        <w:t>) using the steps and conditions described i</w:t>
      </w:r>
      <w:r w:rsidR="00723A2E">
        <w:rPr>
          <w:rFonts w:cs="Arial"/>
        </w:rPr>
        <w:t>n section 2.10</w:t>
      </w:r>
      <w:r>
        <w:rPr>
          <w:rFonts w:cs="Arial"/>
        </w:rPr>
        <w:t>.</w:t>
      </w:r>
    </w:p>
    <w:p w14:paraId="5D2A65D6" w14:textId="65E8394E" w:rsidR="002E3687" w:rsidRPr="002E3687" w:rsidRDefault="0069397E" w:rsidP="003D31AD">
      <w:pPr>
        <w:pStyle w:val="Heading4"/>
      </w:pPr>
      <w:bookmarkStart w:id="214" w:name="_Toc367703576"/>
      <w:r>
        <w:t xml:space="preserve">3.1.2.4 </w:t>
      </w:r>
      <w:r w:rsidR="002E3687">
        <w:t>Detection and analysis of SIL</w:t>
      </w:r>
      <w:r w:rsidR="00AD4E0F">
        <w:t>-</w:t>
      </w:r>
      <w:r w:rsidR="002E3687">
        <w:t>1Ra by ELISA</w:t>
      </w:r>
      <w:bookmarkEnd w:id="214"/>
    </w:p>
    <w:p w14:paraId="19E6C0DD" w14:textId="77777777" w:rsidR="002E3687" w:rsidRDefault="002E3687" w:rsidP="003D31AD"/>
    <w:p w14:paraId="3D28B054" w14:textId="27B17FD2" w:rsidR="002E3687" w:rsidRDefault="002E3687" w:rsidP="002E3687">
      <w:pPr>
        <w:widowControl w:val="0"/>
        <w:autoSpaceDE w:val="0"/>
        <w:autoSpaceDN w:val="0"/>
        <w:adjustRightInd w:val="0"/>
        <w:spacing w:line="360" w:lineRule="auto"/>
        <w:jc w:val="both"/>
        <w:rPr>
          <w:rFonts w:cs="Arial"/>
        </w:rPr>
      </w:pPr>
      <w:r w:rsidRPr="00305109">
        <w:rPr>
          <w:rFonts w:cs="Arial"/>
        </w:rPr>
        <w:t>This test works by antigen/antibody reaction and produces color change as a signal to identify a substance or protein as an antigen</w:t>
      </w:r>
      <w:r w:rsidR="00723A2E">
        <w:rPr>
          <w:rFonts w:cs="Arial"/>
        </w:rPr>
        <w:t>, in other wo</w:t>
      </w:r>
      <w:r>
        <w:rPr>
          <w:rFonts w:cs="Arial"/>
        </w:rPr>
        <w:t>rds, to detect and measure recombinant mouse serum IL-1Ra level</w:t>
      </w:r>
      <w:r w:rsidRPr="00305109">
        <w:rPr>
          <w:rFonts w:cs="Arial"/>
        </w:rPr>
        <w:t>.</w:t>
      </w:r>
      <w:r w:rsidR="00AD4E0F">
        <w:rPr>
          <w:rFonts w:cs="Arial"/>
        </w:rPr>
        <w:t xml:space="preserve"> </w:t>
      </w:r>
      <w:r w:rsidRPr="00305109">
        <w:rPr>
          <w:rFonts w:cs="Arial"/>
        </w:rPr>
        <w:t>Sample</w:t>
      </w:r>
      <w:r w:rsidR="00AD4E0F">
        <w:rPr>
          <w:rFonts w:cs="Arial"/>
        </w:rPr>
        <w:t>s</w:t>
      </w:r>
      <w:r w:rsidRPr="00305109">
        <w:rPr>
          <w:rFonts w:cs="Arial"/>
        </w:rPr>
        <w:t xml:space="preserve"> antigens are attached </w:t>
      </w:r>
      <w:r>
        <w:rPr>
          <w:rFonts w:cs="Arial"/>
        </w:rPr>
        <w:t xml:space="preserve">to </w:t>
      </w:r>
      <w:r w:rsidRPr="00305109">
        <w:rPr>
          <w:rFonts w:cs="Arial"/>
        </w:rPr>
        <w:t>the</w:t>
      </w:r>
      <w:r>
        <w:rPr>
          <w:rFonts w:cs="Arial"/>
        </w:rPr>
        <w:t xml:space="preserve"> well</w:t>
      </w:r>
      <w:r w:rsidRPr="00305109">
        <w:rPr>
          <w:rFonts w:cs="Arial"/>
        </w:rPr>
        <w:t xml:space="preserve"> surface</w:t>
      </w:r>
      <w:r>
        <w:rPr>
          <w:rFonts w:cs="Arial"/>
        </w:rPr>
        <w:t xml:space="preserve"> followed by adding</w:t>
      </w:r>
      <w:r w:rsidRPr="00305109">
        <w:rPr>
          <w:rFonts w:cs="Arial"/>
        </w:rPr>
        <w:t xml:space="preserve"> specific antibody</w:t>
      </w:r>
      <w:r>
        <w:rPr>
          <w:rFonts w:cs="Arial"/>
        </w:rPr>
        <w:t xml:space="preserve"> </w:t>
      </w:r>
      <w:r w:rsidRPr="00305109">
        <w:rPr>
          <w:rFonts w:cs="Arial"/>
        </w:rPr>
        <w:t>over the surface</w:t>
      </w:r>
      <w:r>
        <w:rPr>
          <w:rFonts w:cs="Arial"/>
        </w:rPr>
        <w:t xml:space="preserve"> antigen that </w:t>
      </w:r>
      <w:r w:rsidRPr="00305109">
        <w:rPr>
          <w:rFonts w:cs="Arial"/>
        </w:rPr>
        <w:t>bind</w:t>
      </w:r>
      <w:r>
        <w:rPr>
          <w:rFonts w:cs="Arial"/>
        </w:rPr>
        <w:t>s</w:t>
      </w:r>
      <w:r w:rsidRPr="00305109">
        <w:rPr>
          <w:rFonts w:cs="Arial"/>
        </w:rPr>
        <w:t xml:space="preserve"> to the antigen. This antibody is linked to an enzyme, and</w:t>
      </w:r>
      <w:r>
        <w:rPr>
          <w:rFonts w:cs="Arial"/>
        </w:rPr>
        <w:t xml:space="preserve"> finally </w:t>
      </w:r>
      <w:r w:rsidRPr="00305109">
        <w:rPr>
          <w:rFonts w:cs="Arial"/>
        </w:rPr>
        <w:t xml:space="preserve">a substance containing the enzyme's </w:t>
      </w:r>
      <w:hyperlink r:id="rId64" w:history="1">
        <w:r w:rsidRPr="00305109">
          <w:rPr>
            <w:rFonts w:cs="Arial"/>
          </w:rPr>
          <w:t>substrate</w:t>
        </w:r>
      </w:hyperlink>
      <w:r w:rsidRPr="00305109">
        <w:rPr>
          <w:rFonts w:cs="Arial"/>
        </w:rPr>
        <w:t xml:space="preserve"> is added. In this project we are trying to detect </w:t>
      </w:r>
      <w:r>
        <w:rPr>
          <w:rFonts w:cs="Arial"/>
        </w:rPr>
        <w:t>S</w:t>
      </w:r>
      <w:r w:rsidR="00AD4E0F">
        <w:rPr>
          <w:rFonts w:cs="Arial"/>
        </w:rPr>
        <w:t>IL-1R</w:t>
      </w:r>
      <w:r w:rsidRPr="00305109">
        <w:rPr>
          <w:rFonts w:cs="Arial"/>
        </w:rPr>
        <w:t>a protein in mouse serum that successfully transfected with</w:t>
      </w:r>
      <w:r>
        <w:rPr>
          <w:rFonts w:cs="Arial"/>
        </w:rPr>
        <w:t xml:space="preserve"> </w:t>
      </w:r>
      <w:r>
        <w:rPr>
          <w:rFonts w:cs="Arial"/>
          <w:i/>
        </w:rPr>
        <w:t xml:space="preserve">E. </w:t>
      </w:r>
      <w:r w:rsidRPr="00197492">
        <w:rPr>
          <w:rFonts w:cs="Arial"/>
          <w:i/>
        </w:rPr>
        <w:t>coli</w:t>
      </w:r>
      <w:r w:rsidRPr="00197492">
        <w:rPr>
          <w:rFonts w:cs="Arial"/>
        </w:rPr>
        <w:t>-e</w:t>
      </w:r>
      <w:r>
        <w:rPr>
          <w:rFonts w:cs="Arial"/>
        </w:rPr>
        <w:t>xpressed recombinant mouse IL-1R</w:t>
      </w:r>
      <w:r w:rsidRPr="00197492">
        <w:rPr>
          <w:rFonts w:cs="Arial"/>
        </w:rPr>
        <w:t>a</w:t>
      </w:r>
      <w:r>
        <w:rPr>
          <w:rFonts w:cs="Arial"/>
        </w:rPr>
        <w:t xml:space="preserve"> (p</w:t>
      </w:r>
      <w:r w:rsidRPr="000D071D">
        <w:rPr>
          <w:rFonts w:cs="Arial"/>
        </w:rPr>
        <w:t>CMV6-SIL1Ra</w:t>
      </w:r>
      <w:r>
        <w:rPr>
          <w:rFonts w:cs="Arial"/>
        </w:rPr>
        <w:t xml:space="preserve">) as described in section </w:t>
      </w:r>
      <w:r w:rsidR="00723A2E">
        <w:rPr>
          <w:rFonts w:cs="Arial"/>
        </w:rPr>
        <w:t>2.10.1.13</w:t>
      </w:r>
      <w:r w:rsidRPr="00305109">
        <w:rPr>
          <w:rFonts w:cs="Arial"/>
        </w:rPr>
        <w:t>.</w:t>
      </w:r>
    </w:p>
    <w:p w14:paraId="19EFEA78" w14:textId="77777777" w:rsidR="00C10C29" w:rsidRDefault="00C10C29"/>
    <w:p w14:paraId="18BAA8E4" w14:textId="610F7D94" w:rsidR="00A7120A" w:rsidRPr="00AE34C1" w:rsidRDefault="00A7120A" w:rsidP="00AE34C1">
      <w:pPr>
        <w:pStyle w:val="Heading4"/>
      </w:pPr>
      <w:bookmarkStart w:id="215" w:name="_Toc367703577"/>
      <w:r w:rsidRPr="00AE34C1">
        <w:t>3.1.2.5 Polymerase chain reaction (PCR)</w:t>
      </w:r>
      <w:bookmarkEnd w:id="215"/>
      <w:r w:rsidRPr="00AE34C1">
        <w:t xml:space="preserve"> </w:t>
      </w:r>
    </w:p>
    <w:p w14:paraId="2A516FDB" w14:textId="77777777" w:rsidR="00A7120A" w:rsidRPr="00EA6D4B" w:rsidRDefault="00A7120A"/>
    <w:p w14:paraId="113CFD47" w14:textId="26DD8B5C" w:rsidR="00A7120A" w:rsidRPr="00EA6D4B" w:rsidRDefault="00B76E60" w:rsidP="00AE34C1">
      <w:pPr>
        <w:spacing w:line="360" w:lineRule="auto"/>
        <w:jc w:val="both"/>
        <w:rPr>
          <w:rFonts w:cs="Arial"/>
          <w:lang w:val="en-GB"/>
        </w:rPr>
      </w:pPr>
      <w:r w:rsidRPr="00AE34C1">
        <w:rPr>
          <w:rFonts w:cs="Arial"/>
          <w:lang w:val="en-GB"/>
        </w:rPr>
        <w:t xml:space="preserve">This technique used to </w:t>
      </w:r>
      <w:hyperlink r:id="rId65" w:history="1">
        <w:r w:rsidRPr="00AE34C1">
          <w:rPr>
            <w:rFonts w:cs="Arial"/>
            <w:lang w:val="en-GB"/>
          </w:rPr>
          <w:t>amplify</w:t>
        </w:r>
      </w:hyperlink>
      <w:r w:rsidRPr="00AE34C1">
        <w:rPr>
          <w:rFonts w:cs="Arial"/>
          <w:lang w:val="en-GB"/>
        </w:rPr>
        <w:t xml:space="preserve"> a</w:t>
      </w:r>
      <w:r w:rsidRPr="00EA6D4B">
        <w:rPr>
          <w:rFonts w:cs="Arial"/>
          <w:lang w:val="en-GB"/>
        </w:rPr>
        <w:t xml:space="preserve"> particular segment of p</w:t>
      </w:r>
      <w:r w:rsidRPr="00EA6D4B">
        <w:rPr>
          <w:rFonts w:cs="Arial"/>
        </w:rPr>
        <w:t xml:space="preserve">SIL-1Ra </w:t>
      </w:r>
      <w:hyperlink r:id="rId66" w:history="1">
        <w:r w:rsidRPr="00EA6D4B">
          <w:rPr>
            <w:rFonts w:cs="Arial"/>
            <w:lang w:val="en-GB"/>
          </w:rPr>
          <w:t>sequence</w:t>
        </w:r>
      </w:hyperlink>
      <w:r w:rsidR="004A797D" w:rsidRPr="00EA6D4B">
        <w:rPr>
          <w:rFonts w:cs="Arial"/>
          <w:lang w:val="en-GB"/>
        </w:rPr>
        <w:t xml:space="preserve"> (subject</w:t>
      </w:r>
      <w:r w:rsidR="004D53F5" w:rsidRPr="00EA6D4B">
        <w:rPr>
          <w:rFonts w:cs="Arial"/>
          <w:lang w:val="en-GB"/>
        </w:rPr>
        <w:t xml:space="preserve"> or query</w:t>
      </w:r>
      <w:r w:rsidR="004A797D" w:rsidRPr="00EA6D4B">
        <w:rPr>
          <w:rFonts w:cs="Arial"/>
          <w:lang w:val="en-GB"/>
        </w:rPr>
        <w:t>)</w:t>
      </w:r>
      <w:r w:rsidRPr="00AE34C1">
        <w:rPr>
          <w:rFonts w:cs="Arial"/>
          <w:lang w:val="en-GB"/>
        </w:rPr>
        <w:t xml:space="preserve"> </w:t>
      </w:r>
      <w:r w:rsidRPr="00EA6D4B">
        <w:rPr>
          <w:rFonts w:cs="Arial"/>
          <w:lang w:val="en-GB"/>
        </w:rPr>
        <w:t xml:space="preserve">to </w:t>
      </w:r>
      <w:r w:rsidRPr="00AE34C1">
        <w:rPr>
          <w:rFonts w:cs="Arial"/>
          <w:lang w:val="en-GB"/>
        </w:rPr>
        <w:t>several orders of magnitude, generating thousands of copies</w:t>
      </w:r>
      <w:r w:rsidR="00F73B7C" w:rsidRPr="00EA6D4B">
        <w:rPr>
          <w:rFonts w:cs="Arial"/>
          <w:lang w:val="en-GB"/>
        </w:rPr>
        <w:t xml:space="preserve"> and</w:t>
      </w:r>
      <w:r w:rsidR="004A797D" w:rsidRPr="00EA6D4B">
        <w:rPr>
          <w:rFonts w:cs="Arial"/>
          <w:lang w:val="en-GB"/>
        </w:rPr>
        <w:t xml:space="preserve"> to</w:t>
      </w:r>
      <w:r w:rsidR="00F73B7C" w:rsidRPr="00EA6D4B">
        <w:rPr>
          <w:rFonts w:cs="Arial"/>
          <w:lang w:val="en-GB"/>
        </w:rPr>
        <w:t xml:space="preserve"> compare it with</w:t>
      </w:r>
      <w:r w:rsidR="004A797D" w:rsidRPr="00EA6D4B">
        <w:rPr>
          <w:rFonts w:cs="Arial"/>
          <w:lang w:val="en-GB"/>
        </w:rPr>
        <w:t xml:space="preserve"> the wild type of pSIL-1Ra for any mutations. </w:t>
      </w:r>
    </w:p>
    <w:p w14:paraId="755D5B7B" w14:textId="6041B1CC" w:rsidR="001B3448" w:rsidRPr="00EA6D4B" w:rsidRDefault="0055404A" w:rsidP="001B3448">
      <w:pPr>
        <w:pStyle w:val="NormalWeb"/>
        <w:rPr>
          <w:rFonts w:ascii="Arial" w:eastAsiaTheme="majorEastAsia" w:hAnsi="Arial" w:cs="Arial"/>
          <w:b/>
          <w:bCs/>
          <w:iCs/>
          <w:sz w:val="24"/>
          <w:szCs w:val="24"/>
        </w:rPr>
      </w:pPr>
      <w:r w:rsidRPr="00EA6D4B">
        <w:rPr>
          <w:rFonts w:ascii="Arial" w:eastAsiaTheme="majorEastAsia" w:hAnsi="Arial" w:cs="Arial"/>
          <w:b/>
          <w:bCs/>
          <w:iCs/>
          <w:sz w:val="24"/>
          <w:szCs w:val="24"/>
          <w:lang w:val="en-US"/>
        </w:rPr>
        <w:t xml:space="preserve">Table 3.1 </w:t>
      </w:r>
      <w:r w:rsidR="001B3448" w:rsidRPr="00AE34C1">
        <w:rPr>
          <w:rFonts w:ascii="Arial" w:eastAsiaTheme="majorEastAsia" w:hAnsi="Arial" w:cs="Arial"/>
          <w:b/>
          <w:bCs/>
          <w:iCs/>
          <w:sz w:val="24"/>
          <w:szCs w:val="24"/>
        </w:rPr>
        <w:t>PCR reagents</w:t>
      </w:r>
      <w:r w:rsidR="000A71DA" w:rsidRPr="00EA6D4B">
        <w:rPr>
          <w:rFonts w:ascii="Arial" w:eastAsiaTheme="majorEastAsia" w:hAnsi="Arial" w:cs="Arial"/>
          <w:b/>
          <w:bCs/>
          <w:iCs/>
          <w:sz w:val="24"/>
          <w:szCs w:val="24"/>
        </w:rPr>
        <w:t xml:space="preserve"> and reaction mixtures</w:t>
      </w:r>
      <w:r w:rsidR="00EC6E3B" w:rsidRPr="00EA6D4B">
        <w:rPr>
          <w:rFonts w:ascii="Arial" w:eastAsiaTheme="majorEastAsia" w:hAnsi="Arial" w:cs="Arial"/>
          <w:b/>
          <w:bCs/>
          <w:iCs/>
          <w:sz w:val="24"/>
          <w:szCs w:val="24"/>
        </w:rPr>
        <w:t xml:space="preserve"> (Sigma-Aldrich, UK)</w:t>
      </w:r>
      <w:r w:rsidR="001B3448" w:rsidRPr="00EA6D4B">
        <w:rPr>
          <w:rFonts w:ascii="Arial" w:eastAsiaTheme="majorEastAsia" w:hAnsi="Arial" w:cs="Arial"/>
          <w:b/>
          <w:bCs/>
          <w:iCs/>
          <w:sz w:val="24"/>
          <w:szCs w:val="24"/>
        </w:rPr>
        <w:t xml:space="preserve"> </w:t>
      </w:r>
      <w:r w:rsidR="001B3448" w:rsidRPr="00AE34C1">
        <w:rPr>
          <w:rFonts w:ascii="Arial" w:eastAsiaTheme="majorEastAsia" w:hAnsi="Arial" w:cs="Arial"/>
          <w:b/>
          <w:bCs/>
          <w:iCs/>
          <w:sz w:val="24"/>
          <w:szCs w:val="24"/>
        </w:rPr>
        <w:t xml:space="preserve"> </w:t>
      </w:r>
    </w:p>
    <w:p w14:paraId="0E015E89" w14:textId="534EDA37" w:rsidR="005A066F" w:rsidRPr="00EA6D4B" w:rsidRDefault="000A71DA" w:rsidP="000A71DA">
      <w:pPr>
        <w:spacing w:before="100" w:beforeAutospacing="1" w:after="100" w:afterAutospacing="1"/>
        <w:rPr>
          <w:rFonts w:cs="Arial"/>
          <w:lang w:val="en-GB"/>
        </w:rPr>
      </w:pPr>
      <w:r w:rsidRPr="00AE34C1">
        <w:rPr>
          <w:rFonts w:cs="Arial"/>
          <w:lang w:val="en-GB"/>
        </w:rPr>
        <w:t>This works for DNA fragments up to 3</w:t>
      </w:r>
      <w:r w:rsidRPr="00EA6D4B">
        <w:rPr>
          <w:rFonts w:cs="Arial"/>
          <w:lang w:val="en-GB"/>
        </w:rPr>
        <w:t xml:space="preserve"> </w:t>
      </w:r>
      <w:r w:rsidRPr="00AE34C1">
        <w:rPr>
          <w:rFonts w:cs="Arial"/>
          <w:lang w:val="en-GB"/>
        </w:rPr>
        <w:t>kb</w:t>
      </w:r>
      <w:r w:rsidRPr="00EA6D4B">
        <w:rPr>
          <w:rFonts w:cs="Arial"/>
          <w:lang w:val="en-GB"/>
        </w:rPr>
        <w:t>p.</w:t>
      </w:r>
    </w:p>
    <w:tbl>
      <w:tblPr>
        <w:tblStyle w:val="LightShading"/>
        <w:tblW w:w="0" w:type="auto"/>
        <w:tblLook w:val="04A0" w:firstRow="1" w:lastRow="0" w:firstColumn="1" w:lastColumn="0" w:noHBand="0" w:noVBand="1"/>
      </w:tblPr>
      <w:tblGrid>
        <w:gridCol w:w="2838"/>
        <w:gridCol w:w="2839"/>
        <w:gridCol w:w="2839"/>
      </w:tblGrid>
      <w:tr w:rsidR="000A71DA" w:rsidRPr="00EA6D4B" w14:paraId="31D290CA" w14:textId="77777777" w:rsidTr="00AE34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4BF8EFF7" w14:textId="3B5E0616" w:rsidR="000A71DA" w:rsidRPr="00AE34C1" w:rsidRDefault="000A71DA" w:rsidP="00AE34C1">
            <w:pPr>
              <w:spacing w:line="360" w:lineRule="auto"/>
              <w:jc w:val="both"/>
              <w:rPr>
                <w:rFonts w:cs="Arial"/>
                <w:sz w:val="20"/>
                <w:szCs w:val="20"/>
                <w:lang w:val="en-GB"/>
              </w:rPr>
            </w:pPr>
            <w:r w:rsidRPr="00EA6D4B">
              <w:rPr>
                <w:rFonts w:cs="Arial"/>
                <w:sz w:val="20"/>
                <w:szCs w:val="20"/>
              </w:rPr>
              <w:t xml:space="preserve">            </w:t>
            </w:r>
            <w:r w:rsidRPr="00AE34C1">
              <w:rPr>
                <w:rFonts w:cs="Arial"/>
                <w:sz w:val="20"/>
                <w:szCs w:val="20"/>
              </w:rPr>
              <w:t xml:space="preserve"> Reagents </w:t>
            </w:r>
          </w:p>
        </w:tc>
        <w:tc>
          <w:tcPr>
            <w:tcW w:w="2839" w:type="dxa"/>
          </w:tcPr>
          <w:p w14:paraId="281AAE53" w14:textId="567867AC" w:rsidR="000A71DA" w:rsidRPr="00AE34C1" w:rsidRDefault="000A71DA" w:rsidP="00AE34C1">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EA6D4B">
              <w:rPr>
                <w:rFonts w:cs="Arial"/>
                <w:sz w:val="20"/>
                <w:szCs w:val="20"/>
              </w:rPr>
              <w:t xml:space="preserve">    </w:t>
            </w:r>
            <w:r w:rsidRPr="00AE34C1">
              <w:rPr>
                <w:rFonts w:cs="Arial"/>
                <w:sz w:val="20"/>
                <w:szCs w:val="20"/>
              </w:rPr>
              <w:t xml:space="preserve">Stock concentrations </w:t>
            </w:r>
          </w:p>
        </w:tc>
        <w:tc>
          <w:tcPr>
            <w:tcW w:w="2839" w:type="dxa"/>
          </w:tcPr>
          <w:p w14:paraId="229E6698" w14:textId="556F8115" w:rsidR="000A71DA" w:rsidRPr="00AE34C1" w:rsidRDefault="000A71DA" w:rsidP="00AE34C1">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EA6D4B">
              <w:rPr>
                <w:rFonts w:cs="Arial"/>
                <w:sz w:val="20"/>
                <w:szCs w:val="20"/>
              </w:rPr>
              <w:t xml:space="preserve">              </w:t>
            </w:r>
            <w:r w:rsidRPr="00AE34C1">
              <w:rPr>
                <w:rFonts w:cs="Arial"/>
                <w:sz w:val="20"/>
                <w:szCs w:val="20"/>
              </w:rPr>
              <w:t xml:space="preserve">Volumes </w:t>
            </w:r>
          </w:p>
        </w:tc>
      </w:tr>
      <w:tr w:rsidR="000A71DA" w:rsidRPr="00EA6D4B" w14:paraId="6D5341BD"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7609585E" w14:textId="3DF95596" w:rsidR="000A71DA" w:rsidRPr="00AE34C1" w:rsidRDefault="000A71DA" w:rsidP="00AE34C1">
            <w:pPr>
              <w:spacing w:before="100" w:beforeAutospacing="1" w:after="100" w:afterAutospacing="1" w:line="360" w:lineRule="auto"/>
              <w:rPr>
                <w:rFonts w:cs="Arial"/>
                <w:b w:val="0"/>
                <w:sz w:val="20"/>
                <w:szCs w:val="20"/>
              </w:rPr>
            </w:pPr>
            <w:r w:rsidRPr="00AE34C1">
              <w:rPr>
                <w:rFonts w:cs="Arial"/>
                <w:sz w:val="20"/>
                <w:szCs w:val="20"/>
              </w:rPr>
              <w:t xml:space="preserve">                </w:t>
            </w:r>
            <w:r w:rsidRPr="00EA6D4B">
              <w:rPr>
                <w:rFonts w:cs="Arial"/>
                <w:sz w:val="20"/>
                <w:szCs w:val="20"/>
              </w:rPr>
              <w:t>B</w:t>
            </w:r>
            <w:r w:rsidRPr="00AE34C1">
              <w:rPr>
                <w:rFonts w:cs="Arial"/>
                <w:sz w:val="20"/>
                <w:szCs w:val="20"/>
              </w:rPr>
              <w:t xml:space="preserve">uffer </w:t>
            </w:r>
          </w:p>
        </w:tc>
        <w:tc>
          <w:tcPr>
            <w:tcW w:w="2839" w:type="dxa"/>
          </w:tcPr>
          <w:p w14:paraId="5F8FF6D2" w14:textId="2D2B7DCE"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w:t>
            </w:r>
            <w:r w:rsidRPr="00EA6D4B">
              <w:rPr>
                <w:rFonts w:cs="Arial"/>
                <w:sz w:val="20"/>
                <w:szCs w:val="20"/>
              </w:rPr>
              <w:t xml:space="preserve"> </w:t>
            </w:r>
            <w:r w:rsidRPr="00AE34C1">
              <w:rPr>
                <w:rFonts w:cs="Arial"/>
                <w:sz w:val="20"/>
                <w:szCs w:val="20"/>
              </w:rPr>
              <w:t>x10</w:t>
            </w:r>
          </w:p>
        </w:tc>
        <w:tc>
          <w:tcPr>
            <w:tcW w:w="2839" w:type="dxa"/>
          </w:tcPr>
          <w:p w14:paraId="30FCCD0D" w14:textId="75521D37"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5 </w:t>
            </w:r>
            <w:r w:rsidRPr="00AE34C1">
              <w:rPr>
                <w:rFonts w:hint="eastAsia"/>
                <w:sz w:val="20"/>
                <w:szCs w:val="20"/>
              </w:rPr>
              <w:t>μ</w:t>
            </w:r>
            <w:r w:rsidRPr="00AE34C1">
              <w:rPr>
                <w:rFonts w:cs="Arial"/>
                <w:sz w:val="20"/>
                <w:szCs w:val="20"/>
                <w:lang w:val="en-GB" w:eastAsia="en-US"/>
              </w:rPr>
              <w:t>l</w:t>
            </w:r>
          </w:p>
        </w:tc>
      </w:tr>
      <w:tr w:rsidR="000A71DA" w:rsidRPr="00EA6D4B" w14:paraId="78888B54" w14:textId="77777777" w:rsidTr="00AE34C1">
        <w:tc>
          <w:tcPr>
            <w:cnfStyle w:val="001000000000" w:firstRow="0" w:lastRow="0" w:firstColumn="1" w:lastColumn="0" w:oddVBand="0" w:evenVBand="0" w:oddHBand="0" w:evenHBand="0" w:firstRowFirstColumn="0" w:firstRowLastColumn="0" w:lastRowFirstColumn="0" w:lastRowLastColumn="0"/>
            <w:tcW w:w="2838" w:type="dxa"/>
          </w:tcPr>
          <w:p w14:paraId="2E0DDD95" w14:textId="5442025D" w:rsidR="000A71DA" w:rsidRPr="00AE34C1" w:rsidRDefault="000A71DA" w:rsidP="00AE34C1">
            <w:pPr>
              <w:spacing w:before="100" w:beforeAutospacing="1" w:after="100" w:afterAutospacing="1" w:line="360" w:lineRule="auto"/>
              <w:rPr>
                <w:rFonts w:cs="Arial"/>
                <w:b w:val="0"/>
                <w:sz w:val="20"/>
                <w:szCs w:val="20"/>
              </w:rPr>
            </w:pPr>
            <w:r w:rsidRPr="00AE34C1">
              <w:rPr>
                <w:rFonts w:cs="Arial"/>
                <w:sz w:val="20"/>
                <w:szCs w:val="20"/>
              </w:rPr>
              <w:t xml:space="preserve">            dNTP mix</w:t>
            </w:r>
          </w:p>
        </w:tc>
        <w:tc>
          <w:tcPr>
            <w:tcW w:w="2839" w:type="dxa"/>
          </w:tcPr>
          <w:p w14:paraId="64FA6296" w14:textId="5D37CBF7"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AE34C1">
              <w:rPr>
                <w:rFonts w:cs="Arial"/>
                <w:sz w:val="20"/>
                <w:szCs w:val="20"/>
              </w:rPr>
              <w:t xml:space="preserve">      10 mM of each dNTP</w:t>
            </w:r>
            <w:r w:rsidRPr="00AE34C1">
              <w:rPr>
                <w:rFonts w:ascii="Times New Roman" w:hAnsi="Times New Roman"/>
                <w:sz w:val="20"/>
                <w:szCs w:val="20"/>
              </w:rPr>
              <w:t xml:space="preserve"> </w:t>
            </w:r>
          </w:p>
        </w:tc>
        <w:tc>
          <w:tcPr>
            <w:tcW w:w="2839" w:type="dxa"/>
          </w:tcPr>
          <w:p w14:paraId="74A4FCF0" w14:textId="74B61557"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cs="Arial"/>
                <w:sz w:val="20"/>
                <w:szCs w:val="20"/>
                <w:lang w:val="en-GB"/>
              </w:rPr>
            </w:pPr>
            <w:r w:rsidRPr="00AE34C1">
              <w:rPr>
                <w:rFonts w:cs="Arial"/>
                <w:sz w:val="20"/>
                <w:szCs w:val="20"/>
              </w:rPr>
              <w:t xml:space="preserve">           1 </w:t>
            </w:r>
            <w:r w:rsidRPr="00EA6D4B">
              <w:rPr>
                <w:rFonts w:hint="eastAsia"/>
                <w:sz w:val="20"/>
                <w:szCs w:val="20"/>
              </w:rPr>
              <w:t>μ</w:t>
            </w:r>
            <w:r w:rsidRPr="00EA6D4B">
              <w:rPr>
                <w:rFonts w:cs="Arial"/>
                <w:sz w:val="20"/>
                <w:szCs w:val="20"/>
                <w:lang w:val="en-GB" w:eastAsia="en-US"/>
              </w:rPr>
              <w:t>l</w:t>
            </w:r>
          </w:p>
        </w:tc>
      </w:tr>
      <w:tr w:rsidR="000A71DA" w:rsidRPr="00EA6D4B" w14:paraId="2350B68C"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2956175E" w14:textId="5C17191F" w:rsidR="000A71DA" w:rsidRPr="00AE34C1" w:rsidRDefault="000A71DA" w:rsidP="00AE34C1">
            <w:pPr>
              <w:spacing w:before="100" w:beforeAutospacing="1" w:after="100" w:afterAutospacing="1" w:line="360" w:lineRule="auto"/>
              <w:rPr>
                <w:rFonts w:cs="Arial"/>
                <w:b w:val="0"/>
                <w:sz w:val="20"/>
                <w:szCs w:val="20"/>
              </w:rPr>
            </w:pPr>
            <w:r w:rsidRPr="00EA6D4B">
              <w:rPr>
                <w:rFonts w:cs="Arial"/>
                <w:sz w:val="20"/>
                <w:szCs w:val="20"/>
              </w:rPr>
              <w:t xml:space="preserve">           F</w:t>
            </w:r>
            <w:r w:rsidRPr="00AE34C1">
              <w:rPr>
                <w:rFonts w:cs="Arial"/>
                <w:sz w:val="20"/>
                <w:szCs w:val="20"/>
              </w:rPr>
              <w:t>orward primer</w:t>
            </w:r>
          </w:p>
        </w:tc>
        <w:tc>
          <w:tcPr>
            <w:tcW w:w="2839" w:type="dxa"/>
          </w:tcPr>
          <w:p w14:paraId="66CB42BE" w14:textId="0EA9ECFE"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100 </w:t>
            </w:r>
            <w:r w:rsidRPr="00EA6D4B">
              <w:rPr>
                <w:rFonts w:hint="eastAsia"/>
                <w:sz w:val="20"/>
                <w:szCs w:val="20"/>
              </w:rPr>
              <w:t>μ</w:t>
            </w:r>
            <w:r w:rsidRPr="00EA6D4B">
              <w:rPr>
                <w:sz w:val="20"/>
                <w:szCs w:val="20"/>
              </w:rPr>
              <w:t>M</w:t>
            </w:r>
          </w:p>
        </w:tc>
        <w:tc>
          <w:tcPr>
            <w:tcW w:w="2839" w:type="dxa"/>
          </w:tcPr>
          <w:p w14:paraId="1ECC6BCF" w14:textId="36803CE6"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0.5 </w:t>
            </w:r>
            <w:r w:rsidRPr="00EA6D4B">
              <w:rPr>
                <w:rFonts w:hint="eastAsia"/>
                <w:sz w:val="20"/>
                <w:szCs w:val="20"/>
              </w:rPr>
              <w:t>μ</w:t>
            </w:r>
            <w:r w:rsidRPr="00EA6D4B">
              <w:rPr>
                <w:rFonts w:cs="Arial"/>
                <w:sz w:val="20"/>
                <w:szCs w:val="20"/>
                <w:lang w:val="en-GB" w:eastAsia="en-US"/>
              </w:rPr>
              <w:t>l</w:t>
            </w:r>
          </w:p>
        </w:tc>
      </w:tr>
      <w:tr w:rsidR="000A71DA" w:rsidRPr="00EA6D4B" w14:paraId="112159F7" w14:textId="77777777" w:rsidTr="00AE34C1">
        <w:tc>
          <w:tcPr>
            <w:cnfStyle w:val="001000000000" w:firstRow="0" w:lastRow="0" w:firstColumn="1" w:lastColumn="0" w:oddVBand="0" w:evenVBand="0" w:oddHBand="0" w:evenHBand="0" w:firstRowFirstColumn="0" w:firstRowLastColumn="0" w:lastRowFirstColumn="0" w:lastRowLastColumn="0"/>
            <w:tcW w:w="2838" w:type="dxa"/>
          </w:tcPr>
          <w:p w14:paraId="6A77E43C" w14:textId="0B817F42" w:rsidR="000A71DA" w:rsidRPr="00AE34C1" w:rsidRDefault="000A71DA" w:rsidP="00AE34C1">
            <w:pPr>
              <w:spacing w:before="100" w:beforeAutospacing="1" w:after="100" w:afterAutospacing="1" w:line="360" w:lineRule="auto"/>
              <w:rPr>
                <w:rFonts w:cs="Arial"/>
                <w:b w:val="0"/>
                <w:sz w:val="20"/>
                <w:szCs w:val="20"/>
              </w:rPr>
            </w:pPr>
            <w:r w:rsidRPr="00EA6D4B">
              <w:rPr>
                <w:rFonts w:cs="Arial"/>
                <w:sz w:val="20"/>
                <w:szCs w:val="20"/>
              </w:rPr>
              <w:t xml:space="preserve">           R</w:t>
            </w:r>
            <w:r w:rsidRPr="00AE34C1">
              <w:rPr>
                <w:rFonts w:cs="Arial"/>
                <w:sz w:val="20"/>
                <w:szCs w:val="20"/>
              </w:rPr>
              <w:t>everse primer</w:t>
            </w:r>
          </w:p>
        </w:tc>
        <w:tc>
          <w:tcPr>
            <w:tcW w:w="2839" w:type="dxa"/>
          </w:tcPr>
          <w:p w14:paraId="147BC7A9" w14:textId="05A23159"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cs="Arial"/>
                <w:sz w:val="20"/>
                <w:szCs w:val="20"/>
                <w:lang w:val="en-GB"/>
              </w:rPr>
            </w:pPr>
            <w:r w:rsidRPr="00AE34C1">
              <w:rPr>
                <w:rFonts w:cs="Arial"/>
                <w:sz w:val="20"/>
                <w:szCs w:val="20"/>
              </w:rPr>
              <w:t xml:space="preserve">      100 </w:t>
            </w:r>
            <w:r w:rsidRPr="00EA6D4B">
              <w:rPr>
                <w:rFonts w:hint="eastAsia"/>
                <w:sz w:val="20"/>
                <w:szCs w:val="20"/>
              </w:rPr>
              <w:t>μ</w:t>
            </w:r>
            <w:r w:rsidRPr="00EA6D4B">
              <w:rPr>
                <w:sz w:val="20"/>
                <w:szCs w:val="20"/>
              </w:rPr>
              <w:t>M</w:t>
            </w:r>
          </w:p>
        </w:tc>
        <w:tc>
          <w:tcPr>
            <w:tcW w:w="2839" w:type="dxa"/>
          </w:tcPr>
          <w:p w14:paraId="6BA76D84" w14:textId="70AD1167"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cs="Arial"/>
                <w:sz w:val="20"/>
                <w:szCs w:val="20"/>
                <w:lang w:val="en-GB"/>
              </w:rPr>
            </w:pPr>
            <w:r w:rsidRPr="00AE34C1">
              <w:rPr>
                <w:rFonts w:cs="Arial"/>
                <w:sz w:val="20"/>
                <w:szCs w:val="20"/>
              </w:rPr>
              <w:t xml:space="preserve">        0.5 </w:t>
            </w:r>
            <w:r w:rsidRPr="00EA6D4B">
              <w:rPr>
                <w:rFonts w:hint="eastAsia"/>
                <w:sz w:val="20"/>
                <w:szCs w:val="20"/>
              </w:rPr>
              <w:t>μ</w:t>
            </w:r>
            <w:r w:rsidRPr="00EA6D4B">
              <w:rPr>
                <w:rFonts w:cs="Arial"/>
                <w:sz w:val="20"/>
                <w:szCs w:val="20"/>
                <w:lang w:val="en-GB" w:eastAsia="en-US"/>
              </w:rPr>
              <w:t>l</w:t>
            </w:r>
          </w:p>
        </w:tc>
      </w:tr>
      <w:tr w:rsidR="000A71DA" w:rsidRPr="00EA6D4B" w14:paraId="0AA74523"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478519B1" w14:textId="53A1293D" w:rsidR="000A71DA" w:rsidRPr="00AE34C1" w:rsidRDefault="000A71DA" w:rsidP="00AE34C1">
            <w:pPr>
              <w:spacing w:before="100" w:beforeAutospacing="1" w:after="100" w:afterAutospacing="1" w:line="360" w:lineRule="auto"/>
              <w:rPr>
                <w:rFonts w:cs="Arial"/>
                <w:b w:val="0"/>
                <w:sz w:val="20"/>
                <w:szCs w:val="20"/>
              </w:rPr>
            </w:pPr>
            <w:r w:rsidRPr="00EA6D4B">
              <w:rPr>
                <w:rFonts w:cs="Arial"/>
                <w:sz w:val="20"/>
                <w:szCs w:val="20"/>
              </w:rPr>
              <w:t xml:space="preserve">           </w:t>
            </w:r>
            <w:r w:rsidRPr="00AE34C1">
              <w:rPr>
                <w:rFonts w:cs="Arial"/>
                <w:sz w:val="20"/>
                <w:szCs w:val="20"/>
              </w:rPr>
              <w:t>DNA template</w:t>
            </w:r>
            <w:r w:rsidR="004D53F5" w:rsidRPr="00AE34C1">
              <w:rPr>
                <w:rFonts w:cs="Arial"/>
                <w:sz w:val="20"/>
                <w:szCs w:val="20"/>
              </w:rPr>
              <w:t xml:space="preserve"> (wild or     </w:t>
            </w:r>
            <w:r w:rsidR="005A066F" w:rsidRPr="00EA6D4B">
              <w:rPr>
                <w:rFonts w:cs="Arial"/>
                <w:sz w:val="20"/>
                <w:szCs w:val="20"/>
              </w:rPr>
              <w:t xml:space="preserve"> </w:t>
            </w:r>
            <w:r w:rsidR="004D53F5" w:rsidRPr="00AE34C1">
              <w:rPr>
                <w:rFonts w:cs="Arial"/>
                <w:sz w:val="20"/>
                <w:szCs w:val="20"/>
              </w:rPr>
              <w:t>query)</w:t>
            </w:r>
          </w:p>
        </w:tc>
        <w:tc>
          <w:tcPr>
            <w:tcW w:w="2839" w:type="dxa"/>
          </w:tcPr>
          <w:p w14:paraId="583787A5" w14:textId="2EC03D0D"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10 ng/</w:t>
            </w:r>
            <w:r w:rsidRPr="00EA6D4B">
              <w:rPr>
                <w:rFonts w:hint="eastAsia"/>
                <w:sz w:val="20"/>
                <w:szCs w:val="20"/>
              </w:rPr>
              <w:t>μ</w:t>
            </w:r>
            <w:r w:rsidRPr="00EA6D4B">
              <w:rPr>
                <w:rFonts w:cs="Arial"/>
                <w:sz w:val="20"/>
                <w:szCs w:val="20"/>
                <w:lang w:val="en-GB" w:eastAsia="en-US"/>
              </w:rPr>
              <w:t>l</w:t>
            </w:r>
          </w:p>
        </w:tc>
        <w:tc>
          <w:tcPr>
            <w:tcW w:w="2839" w:type="dxa"/>
          </w:tcPr>
          <w:p w14:paraId="655BB7CE" w14:textId="0AB633D0"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1 </w:t>
            </w:r>
            <w:r w:rsidRPr="00EA6D4B">
              <w:rPr>
                <w:rFonts w:hint="eastAsia"/>
                <w:sz w:val="20"/>
                <w:szCs w:val="20"/>
              </w:rPr>
              <w:t>μ</w:t>
            </w:r>
            <w:r w:rsidRPr="00EA6D4B">
              <w:rPr>
                <w:rFonts w:cs="Arial"/>
                <w:sz w:val="20"/>
                <w:szCs w:val="20"/>
                <w:lang w:val="en-GB" w:eastAsia="en-US"/>
              </w:rPr>
              <w:t>l</w:t>
            </w:r>
          </w:p>
        </w:tc>
      </w:tr>
      <w:tr w:rsidR="000A71DA" w:rsidRPr="00EA6D4B" w14:paraId="25241EFD" w14:textId="77777777" w:rsidTr="00AE34C1">
        <w:tc>
          <w:tcPr>
            <w:cnfStyle w:val="001000000000" w:firstRow="0" w:lastRow="0" w:firstColumn="1" w:lastColumn="0" w:oddVBand="0" w:evenVBand="0" w:oddHBand="0" w:evenHBand="0" w:firstRowFirstColumn="0" w:firstRowLastColumn="0" w:lastRowFirstColumn="0" w:lastRowLastColumn="0"/>
            <w:tcW w:w="2838" w:type="dxa"/>
          </w:tcPr>
          <w:p w14:paraId="4E140763" w14:textId="65F2F714" w:rsidR="000A71DA" w:rsidRPr="00AE34C1" w:rsidRDefault="000A71DA" w:rsidP="00AE34C1">
            <w:pPr>
              <w:spacing w:before="100" w:beforeAutospacing="1" w:after="100" w:afterAutospacing="1" w:line="360" w:lineRule="auto"/>
              <w:rPr>
                <w:rFonts w:cs="Arial"/>
                <w:b w:val="0"/>
                <w:sz w:val="20"/>
                <w:szCs w:val="20"/>
              </w:rPr>
            </w:pPr>
            <w:r w:rsidRPr="00EA6D4B">
              <w:rPr>
                <w:rFonts w:cs="Arial"/>
                <w:sz w:val="20"/>
                <w:szCs w:val="20"/>
              </w:rPr>
              <w:t xml:space="preserve">           </w:t>
            </w:r>
            <w:r w:rsidR="00714348" w:rsidRPr="00EA6D4B">
              <w:rPr>
                <w:rFonts w:cs="Arial"/>
                <w:sz w:val="20"/>
                <w:szCs w:val="20"/>
              </w:rPr>
              <w:t xml:space="preserve">DNA </w:t>
            </w:r>
            <w:r w:rsidRPr="00EA6D4B">
              <w:rPr>
                <w:rFonts w:cs="Arial"/>
                <w:sz w:val="20"/>
                <w:szCs w:val="20"/>
              </w:rPr>
              <w:t>P</w:t>
            </w:r>
            <w:r w:rsidRPr="00AE34C1">
              <w:rPr>
                <w:rFonts w:cs="Arial"/>
                <w:sz w:val="20"/>
                <w:szCs w:val="20"/>
              </w:rPr>
              <w:t xml:space="preserve">olymerase </w:t>
            </w:r>
          </w:p>
        </w:tc>
        <w:tc>
          <w:tcPr>
            <w:tcW w:w="2839" w:type="dxa"/>
          </w:tcPr>
          <w:p w14:paraId="716C393A" w14:textId="1FF2D618"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cs="Arial"/>
                <w:sz w:val="20"/>
                <w:szCs w:val="20"/>
                <w:lang w:val="en-GB"/>
              </w:rPr>
            </w:pPr>
            <w:r w:rsidRPr="00AE34C1">
              <w:rPr>
                <w:rFonts w:cs="Arial"/>
                <w:sz w:val="20"/>
                <w:szCs w:val="20"/>
              </w:rPr>
              <w:t xml:space="preserve">       2 U/</w:t>
            </w:r>
            <w:r w:rsidRPr="00EA6D4B">
              <w:rPr>
                <w:rFonts w:hint="eastAsia"/>
                <w:sz w:val="20"/>
                <w:szCs w:val="20"/>
              </w:rPr>
              <w:t>μ</w:t>
            </w:r>
            <w:r w:rsidRPr="00EA6D4B">
              <w:rPr>
                <w:rFonts w:cs="Arial"/>
                <w:sz w:val="20"/>
                <w:szCs w:val="20"/>
                <w:lang w:val="en-GB" w:eastAsia="en-US"/>
              </w:rPr>
              <w:t>l</w:t>
            </w:r>
          </w:p>
        </w:tc>
        <w:tc>
          <w:tcPr>
            <w:tcW w:w="2839" w:type="dxa"/>
          </w:tcPr>
          <w:p w14:paraId="5FDC6539" w14:textId="3600F3D4" w:rsidR="000A71DA" w:rsidRPr="00AE34C1" w:rsidRDefault="000A71DA" w:rsidP="00AE34C1">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cs="Arial"/>
                <w:sz w:val="20"/>
                <w:szCs w:val="20"/>
                <w:lang w:val="en-GB"/>
              </w:rPr>
            </w:pPr>
            <w:r w:rsidRPr="00AE34C1">
              <w:rPr>
                <w:rFonts w:cs="Arial"/>
                <w:sz w:val="20"/>
                <w:szCs w:val="20"/>
              </w:rPr>
              <w:t xml:space="preserve">        0.5 </w:t>
            </w:r>
            <w:r w:rsidRPr="00EA6D4B">
              <w:rPr>
                <w:rFonts w:hint="eastAsia"/>
                <w:sz w:val="20"/>
                <w:szCs w:val="20"/>
              </w:rPr>
              <w:t>μ</w:t>
            </w:r>
            <w:r w:rsidRPr="00EA6D4B">
              <w:rPr>
                <w:rFonts w:cs="Arial"/>
                <w:sz w:val="20"/>
                <w:szCs w:val="20"/>
                <w:lang w:val="en-GB" w:eastAsia="en-US"/>
              </w:rPr>
              <w:t>l</w:t>
            </w:r>
          </w:p>
        </w:tc>
      </w:tr>
      <w:tr w:rsidR="000A71DA" w:rsidRPr="00EA6D4B" w14:paraId="52221A5C"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75C59D3C" w14:textId="68B7FC2C" w:rsidR="000A71DA" w:rsidRPr="00AE34C1" w:rsidRDefault="000A71DA" w:rsidP="00AE34C1">
            <w:pPr>
              <w:spacing w:before="100" w:beforeAutospacing="1" w:after="100" w:afterAutospacing="1" w:line="360" w:lineRule="auto"/>
              <w:rPr>
                <w:rFonts w:cs="Arial"/>
                <w:b w:val="0"/>
                <w:sz w:val="20"/>
                <w:szCs w:val="20"/>
              </w:rPr>
            </w:pPr>
            <w:r w:rsidRPr="00AE34C1">
              <w:rPr>
                <w:rFonts w:cs="Arial"/>
                <w:sz w:val="20"/>
                <w:szCs w:val="20"/>
              </w:rPr>
              <w:t xml:space="preserve">          </w:t>
            </w:r>
            <w:r w:rsidR="005A066F" w:rsidRPr="00EA6D4B">
              <w:rPr>
                <w:rFonts w:cs="Arial"/>
                <w:sz w:val="20"/>
                <w:szCs w:val="20"/>
              </w:rPr>
              <w:t xml:space="preserve"> </w:t>
            </w:r>
            <w:r w:rsidRPr="00AE34C1">
              <w:rPr>
                <w:rFonts w:cs="Arial"/>
                <w:sz w:val="20"/>
                <w:szCs w:val="20"/>
              </w:rPr>
              <w:t xml:space="preserve">Distilled water </w:t>
            </w:r>
          </w:p>
        </w:tc>
        <w:tc>
          <w:tcPr>
            <w:tcW w:w="2839" w:type="dxa"/>
          </w:tcPr>
          <w:p w14:paraId="392DF205" w14:textId="7685F299"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AE34C1">
              <w:rPr>
                <w:rFonts w:cs="Arial"/>
                <w:sz w:val="20"/>
                <w:szCs w:val="20"/>
              </w:rPr>
              <w:t xml:space="preserve">       X </w:t>
            </w:r>
            <w:r w:rsidRPr="00EA6D4B">
              <w:rPr>
                <w:rFonts w:hint="eastAsia"/>
                <w:sz w:val="20"/>
                <w:szCs w:val="20"/>
              </w:rPr>
              <w:t>μ</w:t>
            </w:r>
            <w:r w:rsidRPr="00EA6D4B">
              <w:rPr>
                <w:rFonts w:cs="Arial"/>
                <w:sz w:val="20"/>
                <w:szCs w:val="20"/>
                <w:lang w:val="en-GB" w:eastAsia="en-US"/>
              </w:rPr>
              <w:t>l</w:t>
            </w:r>
          </w:p>
        </w:tc>
        <w:tc>
          <w:tcPr>
            <w:tcW w:w="2839" w:type="dxa"/>
          </w:tcPr>
          <w:p w14:paraId="32AA80F6" w14:textId="7C7A33B9" w:rsidR="000A71DA" w:rsidRPr="00AE34C1" w:rsidRDefault="000A71DA" w:rsidP="00AE34C1">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EA6D4B">
              <w:rPr>
                <w:rFonts w:cs="Arial"/>
                <w:sz w:val="20"/>
                <w:szCs w:val="20"/>
              </w:rPr>
              <w:t xml:space="preserve">         </w:t>
            </w:r>
            <w:r w:rsidRPr="00AE34C1">
              <w:rPr>
                <w:rFonts w:cs="Arial"/>
                <w:sz w:val="20"/>
                <w:szCs w:val="20"/>
                <w:lang w:val="en-GB"/>
              </w:rPr>
              <w:t xml:space="preserve">to 50 </w:t>
            </w:r>
            <w:r w:rsidRPr="00EA6D4B">
              <w:rPr>
                <w:rFonts w:cs="Arial" w:hint="eastAsia"/>
                <w:sz w:val="20"/>
                <w:szCs w:val="20"/>
              </w:rPr>
              <w:t>μ</w:t>
            </w:r>
            <w:r w:rsidRPr="00EA6D4B">
              <w:rPr>
                <w:rFonts w:cs="Arial"/>
                <w:sz w:val="20"/>
                <w:szCs w:val="20"/>
                <w:lang w:val="en-GB"/>
              </w:rPr>
              <w:t xml:space="preserve">l total volume </w:t>
            </w:r>
          </w:p>
        </w:tc>
      </w:tr>
    </w:tbl>
    <w:p w14:paraId="1A5CC82C" w14:textId="77777777" w:rsidR="000A71DA" w:rsidRPr="00AE34C1" w:rsidRDefault="000A71DA" w:rsidP="000A71DA">
      <w:pPr>
        <w:spacing w:before="100" w:beforeAutospacing="1" w:after="100" w:afterAutospacing="1"/>
        <w:rPr>
          <w:rFonts w:cs="Arial"/>
          <w:sz w:val="20"/>
          <w:szCs w:val="20"/>
          <w:lang w:val="en-GB"/>
        </w:rPr>
      </w:pPr>
    </w:p>
    <w:p w14:paraId="0BB906DB" w14:textId="4AC5FE63" w:rsidR="001B3448" w:rsidRDefault="00301A77" w:rsidP="00AE34C1">
      <w:pPr>
        <w:widowControl w:val="0"/>
        <w:autoSpaceDE w:val="0"/>
        <w:autoSpaceDN w:val="0"/>
        <w:adjustRightInd w:val="0"/>
        <w:spacing w:line="360" w:lineRule="auto"/>
        <w:jc w:val="both"/>
        <w:rPr>
          <w:rFonts w:cs="Arial"/>
        </w:rPr>
      </w:pPr>
      <w:r w:rsidRPr="00EA6D4B">
        <w:rPr>
          <w:rFonts w:cs="Arial"/>
        </w:rPr>
        <w:t>All reagents were stored in the -20</w:t>
      </w:r>
      <w:r w:rsidRPr="00AE34C1">
        <w:rPr>
          <w:rFonts w:cs="Arial"/>
        </w:rPr>
        <w:t>°C freezer.</w:t>
      </w:r>
      <w:r w:rsidRPr="00EA6D4B">
        <w:rPr>
          <w:rFonts w:cs="Arial"/>
        </w:rPr>
        <w:t xml:space="preserve"> T</w:t>
      </w:r>
      <w:r w:rsidRPr="00AE34C1">
        <w:rPr>
          <w:rFonts w:cs="Arial"/>
        </w:rPr>
        <w:t>he enzymes and dNTP stocks</w:t>
      </w:r>
      <w:r w:rsidRPr="00EA6D4B">
        <w:rPr>
          <w:rFonts w:cs="Arial"/>
        </w:rPr>
        <w:t xml:space="preserve"> were placed i</w:t>
      </w:r>
      <w:r w:rsidRPr="00AE34C1">
        <w:rPr>
          <w:rFonts w:cs="Arial"/>
        </w:rPr>
        <w:t xml:space="preserve">n ice when taken outside the freezer. Everything else </w:t>
      </w:r>
      <w:r w:rsidRPr="00EA6D4B">
        <w:rPr>
          <w:rFonts w:cs="Arial"/>
        </w:rPr>
        <w:t>w</w:t>
      </w:r>
      <w:r w:rsidR="004C63F1" w:rsidRPr="00EA6D4B">
        <w:rPr>
          <w:rFonts w:cs="Arial"/>
        </w:rPr>
        <w:t xml:space="preserve">as </w:t>
      </w:r>
      <w:r w:rsidRPr="00AE34C1">
        <w:rPr>
          <w:rFonts w:cs="Arial"/>
        </w:rPr>
        <w:t>thawed to room temperature.</w:t>
      </w:r>
      <w:r w:rsidR="005C3534" w:rsidRPr="00EA6D4B">
        <w:rPr>
          <w:rFonts w:cs="Arial"/>
        </w:rPr>
        <w:t xml:space="preserve"> The selected volumes (as shown in table</w:t>
      </w:r>
      <w:r w:rsidR="0055404A" w:rsidRPr="00EA6D4B">
        <w:rPr>
          <w:rFonts w:cs="Arial"/>
        </w:rPr>
        <w:t xml:space="preserve"> 3.1</w:t>
      </w:r>
      <w:r w:rsidR="005C3534" w:rsidRPr="00EA6D4B">
        <w:rPr>
          <w:rFonts w:cs="Arial"/>
        </w:rPr>
        <w:t>) were</w:t>
      </w:r>
      <w:r w:rsidRPr="00AE34C1">
        <w:rPr>
          <w:rFonts w:cs="Arial"/>
        </w:rPr>
        <w:t xml:space="preserve"> </w:t>
      </w:r>
      <w:r w:rsidR="005C3534" w:rsidRPr="00EA6D4B">
        <w:rPr>
          <w:rFonts w:cs="Arial"/>
        </w:rPr>
        <w:t>m</w:t>
      </w:r>
      <w:r w:rsidR="005C3534" w:rsidRPr="00AE34C1">
        <w:rPr>
          <w:rFonts w:cs="Arial"/>
        </w:rPr>
        <w:t>ix</w:t>
      </w:r>
      <w:r w:rsidR="005C3534" w:rsidRPr="00EA6D4B">
        <w:rPr>
          <w:rFonts w:cs="Arial"/>
        </w:rPr>
        <w:t>ed gently,</w:t>
      </w:r>
      <w:r w:rsidR="005C3534" w:rsidRPr="00AE34C1">
        <w:rPr>
          <w:rFonts w:cs="Arial"/>
        </w:rPr>
        <w:t xml:space="preserve"> vortex</w:t>
      </w:r>
      <w:r w:rsidR="005C3534" w:rsidRPr="00EA6D4B">
        <w:rPr>
          <w:rFonts w:cs="Arial"/>
        </w:rPr>
        <w:t>ed</w:t>
      </w:r>
      <w:r w:rsidR="005C3534" w:rsidRPr="00AE34C1">
        <w:rPr>
          <w:rFonts w:cs="Arial"/>
        </w:rPr>
        <w:t xml:space="preserve"> and briefly centrifuge</w:t>
      </w:r>
      <w:r w:rsidR="005C3534" w:rsidRPr="00EA6D4B">
        <w:rPr>
          <w:rFonts w:cs="Arial"/>
        </w:rPr>
        <w:t>d</w:t>
      </w:r>
      <w:r w:rsidR="008807B4" w:rsidRPr="00EA6D4B">
        <w:rPr>
          <w:rFonts w:cs="Arial"/>
        </w:rPr>
        <w:t xml:space="preserve"> in small 100 </w:t>
      </w:r>
      <w:r w:rsidR="008807B4" w:rsidRPr="00AE34C1">
        <w:rPr>
          <w:rFonts w:cs="Arial" w:hint="eastAsia"/>
        </w:rPr>
        <w:t>μ</w:t>
      </w:r>
      <w:r w:rsidR="008807B4" w:rsidRPr="00AE34C1">
        <w:rPr>
          <w:rFonts w:cs="Arial"/>
        </w:rPr>
        <w:t>l</w:t>
      </w:r>
      <w:r w:rsidR="008807B4" w:rsidRPr="00EA6D4B">
        <w:rPr>
          <w:rFonts w:cs="Arial"/>
        </w:rPr>
        <w:t xml:space="preserve"> eppendorf tubes</w:t>
      </w:r>
      <w:r w:rsidR="005C3534" w:rsidRPr="00EA6D4B">
        <w:rPr>
          <w:rFonts w:cs="Arial"/>
        </w:rPr>
        <w:t>.</w:t>
      </w:r>
      <w:r w:rsidR="005C3534" w:rsidRPr="00AE34C1">
        <w:rPr>
          <w:rFonts w:cs="Arial"/>
        </w:rPr>
        <w:t xml:space="preserve"> </w:t>
      </w:r>
      <w:r w:rsidR="00A456C9" w:rsidRPr="00EA6D4B">
        <w:rPr>
          <w:rFonts w:cs="Arial"/>
        </w:rPr>
        <w:t xml:space="preserve">The PCR mixture tubes contained wild and/or query </w:t>
      </w:r>
      <w:r w:rsidR="00A456C9" w:rsidRPr="00EA6D4B">
        <w:rPr>
          <w:rFonts w:cs="Arial"/>
          <w:lang w:val="en-GB"/>
        </w:rPr>
        <w:t>p</w:t>
      </w:r>
      <w:r w:rsidR="00A456C9" w:rsidRPr="00EA6D4B">
        <w:rPr>
          <w:rFonts w:cs="Arial"/>
        </w:rPr>
        <w:t>SIL-1Ra were placed in PCR machine champers for the first thermal cycle called denaturation phase at 94 °C for 1 min</w:t>
      </w:r>
      <w:r w:rsidR="0041752B" w:rsidRPr="00EA6D4B">
        <w:rPr>
          <w:rFonts w:cs="Arial"/>
        </w:rPr>
        <w:t xml:space="preserve"> (breaking the hydrogen bonds between double stranded DNA, yielding two single </w:t>
      </w:r>
      <w:r w:rsidR="0041752B" w:rsidRPr="00AE34C1">
        <w:rPr>
          <w:rFonts w:cs="Arial"/>
        </w:rPr>
        <w:t>stranded DNA molecules).</w:t>
      </w:r>
      <w:r w:rsidR="00A456C9" w:rsidRPr="00EA6D4B">
        <w:rPr>
          <w:rFonts w:cs="Arial"/>
        </w:rPr>
        <w:t xml:space="preserve"> Then annealing phase started at 55 °C for 2 min</w:t>
      </w:r>
      <w:r w:rsidR="0041752B" w:rsidRPr="00EA6D4B">
        <w:rPr>
          <w:rFonts w:cs="Arial"/>
        </w:rPr>
        <w:t xml:space="preserve"> (annealing th</w:t>
      </w:r>
      <w:r w:rsidR="008F1457" w:rsidRPr="00EA6D4B">
        <w:rPr>
          <w:rFonts w:cs="Arial"/>
        </w:rPr>
        <w:t xml:space="preserve">e primers to each of the single </w:t>
      </w:r>
      <w:r w:rsidR="0041752B" w:rsidRPr="00AE34C1">
        <w:rPr>
          <w:rFonts w:cs="Arial"/>
        </w:rPr>
        <w:t>stranded DNA templates)</w:t>
      </w:r>
      <w:r w:rsidR="00A456C9" w:rsidRPr="00EA6D4B">
        <w:rPr>
          <w:rFonts w:cs="Arial"/>
        </w:rPr>
        <w:t>. This was followed by extension</w:t>
      </w:r>
      <w:r w:rsidR="002E398F" w:rsidRPr="00EA6D4B">
        <w:rPr>
          <w:rFonts w:cs="Arial"/>
        </w:rPr>
        <w:t xml:space="preserve"> or elongation</w:t>
      </w:r>
      <w:r w:rsidR="00A456C9" w:rsidRPr="00EA6D4B">
        <w:rPr>
          <w:rFonts w:cs="Arial"/>
        </w:rPr>
        <w:t xml:space="preserve"> thermal cycle at 72 °C for 3 min</w:t>
      </w:r>
      <w:r w:rsidR="002E398F" w:rsidRPr="00EA6D4B">
        <w:rPr>
          <w:rFonts w:cs="Arial"/>
        </w:rPr>
        <w:t>, in which DNA polymerase synthesizes a new DNA strand complementary to the DNA template strand by adding free dNTPs from the reaction mixture that are compleme</w:t>
      </w:r>
      <w:r w:rsidR="00073DFD" w:rsidRPr="00EA6D4B">
        <w:rPr>
          <w:rFonts w:cs="Arial"/>
        </w:rPr>
        <w:t xml:space="preserve">ntary to the template in the 5' to </w:t>
      </w:r>
      <w:r w:rsidR="002E398F" w:rsidRPr="00AE34C1">
        <w:rPr>
          <w:rFonts w:cs="Arial"/>
        </w:rPr>
        <w:t>3' direction</w:t>
      </w:r>
      <w:r w:rsidR="00A456C9" w:rsidRPr="00EA6D4B">
        <w:rPr>
          <w:rFonts w:cs="Arial"/>
        </w:rPr>
        <w:t xml:space="preserve">. Finally, the tubes were left to cool down in the champers to 15 °C. </w:t>
      </w:r>
      <w:r w:rsidR="00B11C0D" w:rsidRPr="00EA6D4B">
        <w:rPr>
          <w:rFonts w:cs="Arial"/>
        </w:rPr>
        <w:t>The total amplification cycles were about 30 cycles for each PCR reaction.</w:t>
      </w:r>
      <w:r w:rsidR="00F82347" w:rsidRPr="00EA6D4B">
        <w:rPr>
          <w:rFonts w:cs="Arial"/>
        </w:rPr>
        <w:t xml:space="preserve"> The PCR results were</w:t>
      </w:r>
      <w:r w:rsidR="003D549D" w:rsidRPr="00EA6D4B">
        <w:rPr>
          <w:rFonts w:cs="Arial"/>
        </w:rPr>
        <w:t xml:space="preserve"> then</w:t>
      </w:r>
      <w:r w:rsidR="00F82347" w:rsidRPr="00EA6D4B">
        <w:rPr>
          <w:rFonts w:cs="Arial"/>
        </w:rPr>
        <w:t xml:space="preserve"> analyzed by sequencing and aligned with wild type (subject) from NCBI database using BLAST tools to identify any difference or mutation</w:t>
      </w:r>
      <w:r w:rsidR="00225865" w:rsidRPr="00EA6D4B">
        <w:rPr>
          <w:rFonts w:cs="Arial"/>
        </w:rPr>
        <w:t>.</w:t>
      </w:r>
    </w:p>
    <w:p w14:paraId="255855D1" w14:textId="77777777" w:rsidR="007F652B" w:rsidRPr="000B15F0" w:rsidRDefault="007F652B" w:rsidP="00AE34C1">
      <w:pPr>
        <w:widowControl w:val="0"/>
        <w:autoSpaceDE w:val="0"/>
        <w:autoSpaceDN w:val="0"/>
        <w:adjustRightInd w:val="0"/>
        <w:spacing w:line="360" w:lineRule="auto"/>
        <w:jc w:val="both"/>
        <w:rPr>
          <w:rFonts w:cs="Arial"/>
        </w:rPr>
      </w:pPr>
    </w:p>
    <w:p w14:paraId="23BF60F7" w14:textId="39055928" w:rsidR="002E3687" w:rsidRPr="00EB56AD" w:rsidRDefault="0069397E">
      <w:pPr>
        <w:pStyle w:val="Heading3"/>
      </w:pPr>
      <w:bookmarkStart w:id="216" w:name="_Toc367703578"/>
      <w:r>
        <w:t xml:space="preserve">3.1.3 </w:t>
      </w:r>
      <w:r w:rsidR="002E3687">
        <w:t>Results</w:t>
      </w:r>
      <w:bookmarkEnd w:id="216"/>
    </w:p>
    <w:p w14:paraId="4681CA78" w14:textId="2EDC92CD" w:rsidR="00665A1C" w:rsidRPr="009F3883" w:rsidRDefault="0069397E">
      <w:pPr>
        <w:pStyle w:val="Heading4"/>
      </w:pPr>
      <w:bookmarkStart w:id="217" w:name="_Toc322637528"/>
      <w:bookmarkStart w:id="218" w:name="_Toc367703579"/>
      <w:bookmarkEnd w:id="212"/>
      <w:r w:rsidRPr="009F3883">
        <w:t>3.1.3.</w:t>
      </w:r>
      <w:r w:rsidR="009F3883" w:rsidRPr="009F3883">
        <w:t>1</w:t>
      </w:r>
      <w:r w:rsidRPr="009F3883">
        <w:t xml:space="preserve"> </w:t>
      </w:r>
      <w:r w:rsidR="00665A1C" w:rsidRPr="009F3883">
        <w:t>Transfection of SMC by pEGFP-N1 plasmid using lipofectamine transfection agent</w:t>
      </w:r>
      <w:bookmarkEnd w:id="217"/>
      <w:bookmarkEnd w:id="218"/>
    </w:p>
    <w:p w14:paraId="7C4125AC" w14:textId="77777777" w:rsidR="00665A1C" w:rsidRPr="00D41187" w:rsidRDefault="00665A1C" w:rsidP="003D31AD">
      <w:pPr>
        <w:pStyle w:val="ListParagraph"/>
        <w:ind w:left="1440"/>
        <w:jc w:val="both"/>
        <w:rPr>
          <w:rFonts w:cs="Arial"/>
          <w:lang w:val="en-GB"/>
        </w:rPr>
      </w:pPr>
    </w:p>
    <w:p w14:paraId="6A4F2DA5" w14:textId="5EF8A0F5" w:rsidR="00665A1C" w:rsidRDefault="00665A1C" w:rsidP="00665A1C">
      <w:pPr>
        <w:spacing w:line="360" w:lineRule="auto"/>
        <w:jc w:val="both"/>
        <w:rPr>
          <w:rFonts w:cs="Arial"/>
          <w:lang w:val="en-GB"/>
        </w:rPr>
      </w:pPr>
      <w:r w:rsidRPr="00D41187">
        <w:rPr>
          <w:rFonts w:cs="Arial"/>
          <w:lang w:val="en-GB"/>
        </w:rPr>
        <w:t>The</w:t>
      </w:r>
      <w:r w:rsidR="00E23265">
        <w:rPr>
          <w:rFonts w:cs="Arial"/>
          <w:lang w:val="en-GB"/>
        </w:rPr>
        <w:t xml:space="preserve"> rat</w:t>
      </w:r>
      <w:r w:rsidR="004B01F3">
        <w:rPr>
          <w:rFonts w:cs="Arial"/>
          <w:lang w:val="en-GB"/>
        </w:rPr>
        <w:t xml:space="preserve"> primary</w:t>
      </w:r>
      <w:r w:rsidR="00E23265">
        <w:rPr>
          <w:rFonts w:cs="Arial"/>
          <w:lang w:val="en-GB"/>
        </w:rPr>
        <w:t xml:space="preserve"> aortic</w:t>
      </w:r>
      <w:r w:rsidRPr="00D41187">
        <w:rPr>
          <w:rFonts w:cs="Arial"/>
          <w:lang w:val="en-GB"/>
        </w:rPr>
        <w:t xml:space="preserve"> </w:t>
      </w:r>
      <w:r w:rsidR="00E057E6">
        <w:rPr>
          <w:rFonts w:cs="Arial"/>
          <w:lang w:val="en-GB"/>
        </w:rPr>
        <w:t>V</w:t>
      </w:r>
      <w:r w:rsidRPr="00D41187">
        <w:rPr>
          <w:rFonts w:cs="Arial"/>
          <w:lang w:val="en-GB"/>
        </w:rPr>
        <w:t>SMC were successfully transfected</w:t>
      </w:r>
      <w:r w:rsidR="00E23265">
        <w:rPr>
          <w:rFonts w:cs="Arial"/>
          <w:lang w:val="en-GB"/>
        </w:rPr>
        <w:t xml:space="preserve"> </w:t>
      </w:r>
      <w:r w:rsidR="00E23265" w:rsidRPr="00E23265">
        <w:rPr>
          <w:rFonts w:cs="Arial"/>
          <w:i/>
          <w:lang w:val="en-GB"/>
        </w:rPr>
        <w:t>in vitro</w:t>
      </w:r>
      <w:r w:rsidRPr="00D41187">
        <w:rPr>
          <w:rFonts w:cs="Arial"/>
          <w:lang w:val="en-GB"/>
        </w:rPr>
        <w:t xml:space="preserve"> by pEGFP-N1 plasmid after adding lipofectamine and incubating them for 24 </w:t>
      </w:r>
      <w:r w:rsidR="00E057E6">
        <w:rPr>
          <w:rFonts w:cs="Arial"/>
          <w:lang w:val="en-GB"/>
        </w:rPr>
        <w:t>h</w:t>
      </w:r>
      <w:r w:rsidRPr="00D41187">
        <w:rPr>
          <w:rFonts w:cs="Arial"/>
          <w:lang w:val="en-GB"/>
        </w:rPr>
        <w:t xml:space="preserve"> at 37°C. The following day the normal growth media was replaced with phosphate buffered saline and </w:t>
      </w:r>
      <w:r w:rsidR="00E057E6" w:rsidRPr="00D41187">
        <w:rPr>
          <w:rFonts w:cs="Arial"/>
          <w:lang w:val="en-GB"/>
        </w:rPr>
        <w:t xml:space="preserve">pEGFP-N1 </w:t>
      </w:r>
      <w:r w:rsidRPr="00D41187">
        <w:rPr>
          <w:rFonts w:cs="Arial"/>
          <w:lang w:val="en-GB"/>
        </w:rPr>
        <w:t>expression was visualized with</w:t>
      </w:r>
      <w:r w:rsidR="00723A2E">
        <w:rPr>
          <w:rFonts w:cs="Arial"/>
          <w:lang w:val="en-GB"/>
        </w:rPr>
        <w:t xml:space="preserve"> a</w:t>
      </w:r>
      <w:r w:rsidRPr="00D41187">
        <w:rPr>
          <w:rFonts w:cs="Arial"/>
          <w:lang w:val="en-GB"/>
        </w:rPr>
        <w:t xml:space="preserve"> fluorescen</w:t>
      </w:r>
      <w:r w:rsidR="00723A2E">
        <w:rPr>
          <w:rFonts w:cs="Arial"/>
          <w:lang w:val="en-GB"/>
        </w:rPr>
        <w:t>ce</w:t>
      </w:r>
      <w:r w:rsidRPr="00D41187">
        <w:rPr>
          <w:rFonts w:cs="Arial"/>
          <w:lang w:val="en-GB"/>
        </w:rPr>
        <w:t xml:space="preserve"> microscope using green visible light at</w:t>
      </w:r>
      <w:r w:rsidR="00931ECC">
        <w:rPr>
          <w:rFonts w:cs="Arial"/>
          <w:lang w:val="en-GB"/>
        </w:rPr>
        <w:t xml:space="preserve"> </w:t>
      </w:r>
      <w:r w:rsidR="00931ECC" w:rsidRPr="00D41187">
        <w:rPr>
          <w:rFonts w:cs="Arial"/>
          <w:lang w:val="en-GB"/>
        </w:rPr>
        <w:t>530 nM</w:t>
      </w:r>
      <w:r w:rsidRPr="00D41187">
        <w:rPr>
          <w:rFonts w:cs="Arial"/>
          <w:lang w:val="en-GB"/>
        </w:rPr>
        <w:t xml:space="preserve"> emission</w:t>
      </w:r>
      <w:r w:rsidR="004B01F3">
        <w:rPr>
          <w:rFonts w:cs="Arial"/>
          <w:lang w:val="en-GB"/>
        </w:rPr>
        <w:t xml:space="preserve"> </w:t>
      </w:r>
      <w:r w:rsidRPr="00D41187">
        <w:rPr>
          <w:rFonts w:cs="Arial"/>
          <w:lang w:val="en-GB"/>
        </w:rPr>
        <w:t>wavelength.</w:t>
      </w:r>
      <w:r w:rsidR="00931ECC">
        <w:rPr>
          <w:rFonts w:cs="Arial"/>
          <w:lang w:val="en-GB"/>
        </w:rPr>
        <w:t xml:space="preserve"> </w:t>
      </w:r>
      <w:r w:rsidRPr="00D41187">
        <w:rPr>
          <w:rFonts w:cs="Arial"/>
          <w:lang w:val="en-GB"/>
        </w:rPr>
        <w:t>Transfection efficiency was optimised up to 20-30% by using lipofectamine transfection agent. This result was calculated by dividing the number of transfected SMC over the number of non-transfected cells</w:t>
      </w:r>
      <w:r w:rsidR="00723A2E">
        <w:rPr>
          <w:rFonts w:cs="Arial"/>
          <w:lang w:val="en-GB"/>
        </w:rPr>
        <w:t xml:space="preserve"> that were</w:t>
      </w:r>
      <w:r w:rsidR="00BA7E7E">
        <w:rPr>
          <w:rFonts w:cs="Arial"/>
          <w:lang w:val="en-GB"/>
        </w:rPr>
        <w:t xml:space="preserve"> counted manually under the </w:t>
      </w:r>
      <w:r w:rsidR="00723A2E">
        <w:rPr>
          <w:rFonts w:cs="Arial"/>
          <w:lang w:val="en-GB"/>
        </w:rPr>
        <w:t>fluorescence</w:t>
      </w:r>
      <w:r w:rsidR="00BA7E7E" w:rsidRPr="00D41187">
        <w:rPr>
          <w:rFonts w:cs="Arial"/>
          <w:lang w:val="en-GB"/>
        </w:rPr>
        <w:t xml:space="preserve"> microscope</w:t>
      </w:r>
      <w:r w:rsidRPr="00D41187">
        <w:rPr>
          <w:rFonts w:cs="Arial"/>
          <w:lang w:val="en-GB"/>
        </w:rPr>
        <w:t>.</w:t>
      </w:r>
      <w:r w:rsidR="004B01F3">
        <w:rPr>
          <w:rFonts w:cs="Arial"/>
          <w:lang w:val="en-GB"/>
        </w:rPr>
        <w:t xml:space="preserve"> </w:t>
      </w:r>
      <w:r w:rsidRPr="00D41187">
        <w:rPr>
          <w:rFonts w:cs="Arial"/>
          <w:lang w:val="en-GB"/>
        </w:rPr>
        <w:t>EGFP is a green fluorescen</w:t>
      </w:r>
      <w:r w:rsidR="00723A2E">
        <w:rPr>
          <w:rFonts w:cs="Arial"/>
          <w:lang w:val="en-GB"/>
        </w:rPr>
        <w:t>t</w:t>
      </w:r>
      <w:r w:rsidRPr="00D41187">
        <w:rPr>
          <w:rFonts w:cs="Arial"/>
          <w:lang w:val="en-GB"/>
        </w:rPr>
        <w:t xml:space="preserve"> protein that was successfully detected inside transfected SMC</w:t>
      </w:r>
      <w:r w:rsidR="004B01F3">
        <w:rPr>
          <w:rFonts w:cs="Arial"/>
          <w:lang w:val="en-GB"/>
        </w:rPr>
        <w:t xml:space="preserve"> by </w:t>
      </w:r>
      <w:r w:rsidR="004B01F3" w:rsidRPr="00D41187">
        <w:rPr>
          <w:rFonts w:cs="Arial"/>
          <w:lang w:val="en-GB"/>
        </w:rPr>
        <w:t>pEGFP-N1</w:t>
      </w:r>
      <w:r w:rsidR="00BA7E7E">
        <w:rPr>
          <w:rFonts w:cs="Arial"/>
          <w:lang w:val="en-GB"/>
        </w:rPr>
        <w:t xml:space="preserve"> </w:t>
      </w:r>
      <w:r w:rsidRPr="00D41187">
        <w:rPr>
          <w:rFonts w:cs="Arial"/>
          <w:lang w:val="en-GB"/>
        </w:rPr>
        <w:t>compared to the control by fluorescence microscope (Figure 3.</w:t>
      </w:r>
      <w:r w:rsidR="009F3883">
        <w:rPr>
          <w:rFonts w:cs="Arial"/>
          <w:lang w:val="en-GB"/>
        </w:rPr>
        <w:t>1</w:t>
      </w:r>
      <w:r w:rsidRPr="00D41187">
        <w:rPr>
          <w:rFonts w:cs="Arial"/>
          <w:lang w:val="en-GB"/>
        </w:rPr>
        <w:t>).</w:t>
      </w:r>
    </w:p>
    <w:p w14:paraId="5A70F155" w14:textId="77777777" w:rsidR="004B01F3" w:rsidRDefault="004B01F3" w:rsidP="00665A1C">
      <w:pPr>
        <w:spacing w:line="360" w:lineRule="auto"/>
        <w:jc w:val="both"/>
        <w:rPr>
          <w:rFonts w:cs="Arial"/>
          <w:lang w:val="en-GB"/>
        </w:rPr>
      </w:pPr>
    </w:p>
    <w:p w14:paraId="48E10978" w14:textId="77777777" w:rsidR="007F652B" w:rsidRDefault="007F652B" w:rsidP="00665A1C">
      <w:pPr>
        <w:spacing w:line="360" w:lineRule="auto"/>
        <w:jc w:val="both"/>
        <w:rPr>
          <w:rFonts w:cs="Arial"/>
          <w:lang w:val="en-GB"/>
        </w:rPr>
      </w:pPr>
    </w:p>
    <w:p w14:paraId="7C351290" w14:textId="77777777" w:rsidR="007F652B" w:rsidRDefault="007F652B" w:rsidP="00665A1C">
      <w:pPr>
        <w:spacing w:line="360" w:lineRule="auto"/>
        <w:jc w:val="both"/>
        <w:rPr>
          <w:rFonts w:cs="Arial"/>
          <w:lang w:val="en-GB"/>
        </w:rPr>
      </w:pPr>
    </w:p>
    <w:p w14:paraId="1B161394" w14:textId="77777777" w:rsidR="007F652B" w:rsidRDefault="007F652B" w:rsidP="00665A1C">
      <w:pPr>
        <w:spacing w:line="360" w:lineRule="auto"/>
        <w:jc w:val="both"/>
        <w:rPr>
          <w:rFonts w:cs="Arial"/>
          <w:lang w:val="en-GB"/>
        </w:rPr>
      </w:pPr>
    </w:p>
    <w:p w14:paraId="38F9D295" w14:textId="77777777" w:rsidR="007F652B" w:rsidRPr="00D41187" w:rsidRDefault="007F652B" w:rsidP="00665A1C">
      <w:pPr>
        <w:spacing w:line="360" w:lineRule="auto"/>
        <w:jc w:val="both"/>
        <w:rPr>
          <w:rFonts w:cs="Arial"/>
          <w:lang w:val="en-GB"/>
        </w:rPr>
      </w:pPr>
    </w:p>
    <w:p w14:paraId="0D9BA896" w14:textId="77777777" w:rsidR="00665A1C" w:rsidRDefault="00665A1C" w:rsidP="00665A1C">
      <w:pPr>
        <w:spacing w:line="360" w:lineRule="auto"/>
        <w:jc w:val="both"/>
        <w:rPr>
          <w:rFonts w:cs="Arial"/>
          <w:lang w:val="en-GB"/>
        </w:rPr>
      </w:pPr>
    </w:p>
    <w:p w14:paraId="28E96E52" w14:textId="77777777" w:rsidR="007F652B" w:rsidRDefault="007F652B" w:rsidP="00665A1C">
      <w:pPr>
        <w:spacing w:line="360" w:lineRule="auto"/>
        <w:jc w:val="both"/>
        <w:rPr>
          <w:rFonts w:cs="Arial"/>
          <w:lang w:val="en-GB"/>
        </w:rPr>
      </w:pPr>
    </w:p>
    <w:p w14:paraId="1E39FB36" w14:textId="77777777" w:rsidR="007F652B" w:rsidRDefault="007F652B" w:rsidP="00665A1C">
      <w:pPr>
        <w:spacing w:line="360" w:lineRule="auto"/>
        <w:jc w:val="both"/>
        <w:rPr>
          <w:rFonts w:cs="Arial"/>
          <w:lang w:val="en-GB"/>
        </w:rPr>
      </w:pPr>
    </w:p>
    <w:p w14:paraId="3166FBAB" w14:textId="77777777" w:rsidR="007F652B" w:rsidRDefault="007F652B" w:rsidP="00665A1C">
      <w:pPr>
        <w:spacing w:line="360" w:lineRule="auto"/>
        <w:jc w:val="both"/>
        <w:rPr>
          <w:rFonts w:cs="Arial"/>
          <w:lang w:val="en-GB"/>
        </w:rPr>
      </w:pPr>
    </w:p>
    <w:p w14:paraId="56D199AC" w14:textId="77777777" w:rsidR="007F652B" w:rsidRDefault="007F652B" w:rsidP="00665A1C">
      <w:pPr>
        <w:spacing w:line="360" w:lineRule="auto"/>
        <w:jc w:val="both"/>
        <w:rPr>
          <w:rFonts w:cs="Arial"/>
          <w:lang w:val="en-GB"/>
        </w:rPr>
      </w:pPr>
    </w:p>
    <w:p w14:paraId="4201516C" w14:textId="77777777" w:rsidR="007F652B" w:rsidRDefault="007F652B" w:rsidP="00665A1C">
      <w:pPr>
        <w:spacing w:line="360" w:lineRule="auto"/>
        <w:jc w:val="both"/>
        <w:rPr>
          <w:rFonts w:cs="Arial"/>
          <w:lang w:val="en-GB"/>
        </w:rPr>
      </w:pPr>
    </w:p>
    <w:p w14:paraId="479D7254" w14:textId="77777777" w:rsidR="007F652B" w:rsidRDefault="007F652B" w:rsidP="00665A1C">
      <w:pPr>
        <w:spacing w:line="360" w:lineRule="auto"/>
        <w:jc w:val="both"/>
        <w:rPr>
          <w:rFonts w:cs="Arial"/>
          <w:lang w:val="en-GB"/>
        </w:rPr>
      </w:pPr>
    </w:p>
    <w:p w14:paraId="7E37CF09" w14:textId="77777777" w:rsidR="007F652B" w:rsidRDefault="007F652B" w:rsidP="00665A1C">
      <w:pPr>
        <w:spacing w:line="360" w:lineRule="auto"/>
        <w:jc w:val="both"/>
        <w:rPr>
          <w:rFonts w:cs="Arial"/>
          <w:lang w:val="en-GB"/>
        </w:rPr>
      </w:pPr>
    </w:p>
    <w:p w14:paraId="3E0E9A42" w14:textId="77777777" w:rsidR="007F652B" w:rsidRDefault="007F652B" w:rsidP="00665A1C">
      <w:pPr>
        <w:spacing w:line="360" w:lineRule="auto"/>
        <w:jc w:val="both"/>
        <w:rPr>
          <w:rFonts w:cs="Arial"/>
          <w:lang w:val="en-GB"/>
        </w:rPr>
      </w:pPr>
    </w:p>
    <w:p w14:paraId="5140B7E8" w14:textId="77777777" w:rsidR="007F652B" w:rsidRPr="00D41187" w:rsidRDefault="007F652B" w:rsidP="00665A1C">
      <w:pPr>
        <w:spacing w:line="360" w:lineRule="auto"/>
        <w:jc w:val="both"/>
        <w:rPr>
          <w:rFonts w:cs="Arial"/>
          <w:lang w:val="en-GB"/>
        </w:rPr>
      </w:pPr>
    </w:p>
    <w:p w14:paraId="279F40C2" w14:textId="6F7D2408" w:rsidR="00665A1C" w:rsidRPr="00D41187" w:rsidRDefault="004B01F3" w:rsidP="00665A1C">
      <w:pPr>
        <w:spacing w:line="360" w:lineRule="auto"/>
        <w:jc w:val="both"/>
        <w:rPr>
          <w:rFonts w:cs="Arial"/>
          <w:lang w:val="en-GB"/>
        </w:rPr>
      </w:pPr>
      <w:r w:rsidRPr="003D31AD">
        <w:rPr>
          <w:rFonts w:cs="Arial"/>
          <w:noProof/>
          <w:lang w:eastAsia="en-US"/>
        </w:rPr>
        <w:drawing>
          <wp:inline distT="0" distB="0" distL="0" distR="0" wp14:anchorId="2EDC4C6E" wp14:editId="546CE5CF">
            <wp:extent cx="5069840" cy="2448560"/>
            <wp:effectExtent l="0" t="0" r="1016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9840" cy="2448560"/>
                    </a:xfrm>
                    <a:prstGeom prst="rect">
                      <a:avLst/>
                    </a:prstGeom>
                    <a:noFill/>
                    <a:ln>
                      <a:noFill/>
                    </a:ln>
                  </pic:spPr>
                </pic:pic>
              </a:graphicData>
            </a:graphic>
          </wp:inline>
        </w:drawing>
      </w:r>
    </w:p>
    <w:p w14:paraId="23842A25" w14:textId="77777777" w:rsidR="00665A1C" w:rsidRPr="00D41187" w:rsidRDefault="00665A1C" w:rsidP="00665A1C">
      <w:pPr>
        <w:spacing w:line="360" w:lineRule="auto"/>
        <w:jc w:val="both"/>
        <w:rPr>
          <w:rFonts w:cs="Arial"/>
          <w:lang w:val="en-GB"/>
        </w:rPr>
      </w:pPr>
    </w:p>
    <w:p w14:paraId="205194DA" w14:textId="77777777" w:rsidR="00665A1C" w:rsidRPr="00D41187" w:rsidRDefault="00665A1C" w:rsidP="00665A1C">
      <w:pPr>
        <w:spacing w:line="360" w:lineRule="auto"/>
        <w:jc w:val="both"/>
        <w:rPr>
          <w:rFonts w:cs="Arial"/>
          <w:lang w:val="en-GB"/>
        </w:rPr>
      </w:pPr>
    </w:p>
    <w:p w14:paraId="118C6F88" w14:textId="0343B2B8" w:rsidR="004B01F3" w:rsidRDefault="004B01F3" w:rsidP="003D31AD">
      <w:pPr>
        <w:pStyle w:val="Caption"/>
        <w:rPr>
          <w:rFonts w:cs="Arial"/>
        </w:rPr>
      </w:pPr>
      <w:r>
        <w:t xml:space="preserve"> Figure 3.</w:t>
      </w:r>
      <w:r w:rsidR="009F3883">
        <w:t>1</w:t>
      </w:r>
      <w:r>
        <w:t xml:space="preserve"> </w:t>
      </w:r>
      <w:r w:rsidRPr="000D071D">
        <w:rPr>
          <w:rFonts w:cs="Arial"/>
          <w:i/>
        </w:rPr>
        <w:t>In vitro</w:t>
      </w:r>
      <w:r w:rsidRPr="00331F8D">
        <w:rPr>
          <w:rFonts w:cs="Arial"/>
          <w:i/>
        </w:rPr>
        <w:t xml:space="preserve"> </w:t>
      </w:r>
      <w:r w:rsidRPr="000960EF">
        <w:rPr>
          <w:rFonts w:cs="Arial"/>
        </w:rPr>
        <w:t xml:space="preserve">transfection of </w:t>
      </w:r>
      <w:r>
        <w:rPr>
          <w:rFonts w:cs="Arial"/>
        </w:rPr>
        <w:t xml:space="preserve">SMC </w:t>
      </w:r>
      <w:r w:rsidRPr="000960EF">
        <w:rPr>
          <w:rFonts w:cs="Arial"/>
        </w:rPr>
        <w:t xml:space="preserve">by pEGFP-N1 </w:t>
      </w:r>
    </w:p>
    <w:p w14:paraId="04BF0B4C" w14:textId="60421CDF" w:rsidR="00CE3821" w:rsidRDefault="004B01F3" w:rsidP="003D31AD">
      <w:pPr>
        <w:spacing w:line="276" w:lineRule="auto"/>
        <w:jc w:val="both"/>
        <w:rPr>
          <w:rFonts w:cs="Arial"/>
          <w:lang w:val="en-GB"/>
        </w:rPr>
      </w:pPr>
      <w:r w:rsidRPr="00331F8D">
        <w:rPr>
          <w:rFonts w:cs="Arial"/>
          <w:lang w:val="en-GB"/>
        </w:rPr>
        <w:t xml:space="preserve">This picture illustrates the un-transfected (A) (control) and transfected </w:t>
      </w:r>
      <w:r>
        <w:rPr>
          <w:rFonts w:cs="Arial"/>
          <w:lang w:val="en-GB"/>
        </w:rPr>
        <w:t>V</w:t>
      </w:r>
      <w:r w:rsidRPr="00331F8D">
        <w:rPr>
          <w:rFonts w:cs="Arial"/>
          <w:lang w:val="en-GB"/>
        </w:rPr>
        <w:t xml:space="preserve">SMC (B) by </w:t>
      </w:r>
      <w:r>
        <w:rPr>
          <w:rFonts w:cs="Arial"/>
          <w:lang w:val="en-GB"/>
        </w:rPr>
        <w:t>p</w:t>
      </w:r>
      <w:r w:rsidRPr="00331F8D">
        <w:rPr>
          <w:rFonts w:cs="Arial"/>
          <w:lang w:val="en-GB"/>
        </w:rPr>
        <w:t>EGFP-N1 in wells plate using lipofectamine transfection reagent. After a successful transfection of the cells, they were left in the incubator at 37°C for 24</w:t>
      </w:r>
      <w:r>
        <w:rPr>
          <w:rFonts w:cs="Arial"/>
          <w:lang w:val="en-GB"/>
        </w:rPr>
        <w:t xml:space="preserve"> h</w:t>
      </w:r>
      <w:r w:rsidRPr="00331F8D">
        <w:rPr>
          <w:rFonts w:cs="Arial"/>
          <w:lang w:val="en-GB"/>
        </w:rPr>
        <w:t xml:space="preserve">. The next day, the plate </w:t>
      </w:r>
      <w:r w:rsidR="00723A2E">
        <w:rPr>
          <w:rFonts w:cs="Arial"/>
          <w:lang w:val="en-GB"/>
        </w:rPr>
        <w:t>was visualised under a fluorescence</w:t>
      </w:r>
      <w:r w:rsidRPr="00331F8D">
        <w:rPr>
          <w:rFonts w:cs="Arial"/>
          <w:lang w:val="en-GB"/>
        </w:rPr>
        <w:t xml:space="preserve"> microscope and green light was seen for </w:t>
      </w:r>
      <w:r>
        <w:rPr>
          <w:rFonts w:cs="Arial"/>
          <w:lang w:val="en-GB"/>
        </w:rPr>
        <w:t>p</w:t>
      </w:r>
      <w:r w:rsidRPr="00331F8D">
        <w:rPr>
          <w:rFonts w:cs="Arial"/>
          <w:lang w:val="en-GB"/>
        </w:rPr>
        <w:t>EGFP</w:t>
      </w:r>
      <w:r>
        <w:rPr>
          <w:rFonts w:cs="Arial"/>
          <w:lang w:val="en-GB"/>
        </w:rPr>
        <w:t>-N1</w:t>
      </w:r>
      <w:r w:rsidRPr="00331F8D">
        <w:rPr>
          <w:rFonts w:cs="Arial"/>
          <w:lang w:val="en-GB"/>
        </w:rPr>
        <w:t xml:space="preserve"> transfected cells with 20%</w:t>
      </w:r>
      <w:r>
        <w:rPr>
          <w:rFonts w:cs="Arial"/>
          <w:lang w:val="en-GB"/>
        </w:rPr>
        <w:t xml:space="preserve"> </w:t>
      </w:r>
      <w:r w:rsidRPr="00331F8D">
        <w:rPr>
          <w:rFonts w:cs="Arial"/>
          <w:lang w:val="en-GB"/>
        </w:rPr>
        <w:t>-</w:t>
      </w:r>
      <w:r>
        <w:rPr>
          <w:rFonts w:cs="Arial"/>
          <w:lang w:val="en-GB"/>
        </w:rPr>
        <w:t xml:space="preserve"> </w:t>
      </w:r>
      <w:r w:rsidRPr="00331F8D">
        <w:rPr>
          <w:rFonts w:cs="Arial"/>
          <w:lang w:val="en-GB"/>
        </w:rPr>
        <w:t>30% transfection efficiency (</w:t>
      </w:r>
      <w:r>
        <w:rPr>
          <w:rFonts w:cs="Arial"/>
          <w:lang w:val="en-GB"/>
        </w:rPr>
        <w:t xml:space="preserve">n </w:t>
      </w:r>
      <w:r w:rsidRPr="00331F8D">
        <w:rPr>
          <w:rFonts w:cs="Arial"/>
          <w:lang w:val="en-GB"/>
        </w:rPr>
        <w:t xml:space="preserve">= 9 and </w:t>
      </w:r>
      <w:r>
        <w:rPr>
          <w:rFonts w:cs="Arial"/>
          <w:lang w:val="en-GB"/>
        </w:rPr>
        <w:t>s</w:t>
      </w:r>
      <w:r w:rsidRPr="00331F8D">
        <w:rPr>
          <w:rFonts w:cs="Arial"/>
          <w:lang w:val="en-GB"/>
        </w:rPr>
        <w:t xml:space="preserve">cale bar is 40 </w:t>
      </w:r>
      <w:r w:rsidRPr="00214F1B">
        <w:t>μ</w:t>
      </w:r>
      <w:r w:rsidRPr="00331F8D">
        <w:rPr>
          <w:rFonts w:cs="Arial"/>
          <w:lang w:val="en-GB"/>
        </w:rPr>
        <w:t>m).</w:t>
      </w:r>
      <w:r>
        <w:rPr>
          <w:rFonts w:cs="Arial"/>
          <w:lang w:val="en-GB"/>
        </w:rPr>
        <w:t xml:space="preserve"> </w:t>
      </w:r>
    </w:p>
    <w:p w14:paraId="3ADC28A2" w14:textId="77777777" w:rsidR="007F652B" w:rsidRDefault="007F652B" w:rsidP="003D31AD">
      <w:pPr>
        <w:spacing w:line="276" w:lineRule="auto"/>
        <w:jc w:val="both"/>
        <w:rPr>
          <w:rFonts w:cs="Arial"/>
          <w:lang w:val="en-GB"/>
        </w:rPr>
      </w:pPr>
    </w:p>
    <w:p w14:paraId="76A4A4EF" w14:textId="77777777" w:rsidR="007F652B" w:rsidRPr="00331F8D" w:rsidRDefault="007F652B" w:rsidP="003D31AD">
      <w:pPr>
        <w:spacing w:line="276" w:lineRule="auto"/>
        <w:jc w:val="both"/>
        <w:rPr>
          <w:rFonts w:cs="Arial"/>
          <w:i/>
          <w:lang w:val="en-GB"/>
        </w:rPr>
      </w:pPr>
    </w:p>
    <w:p w14:paraId="6AB81B8D" w14:textId="572BFCE8" w:rsidR="00665A1C" w:rsidRPr="009F3883" w:rsidRDefault="0069397E">
      <w:pPr>
        <w:pStyle w:val="Heading4"/>
      </w:pPr>
      <w:bookmarkStart w:id="219" w:name="_Toc322637529"/>
      <w:bookmarkStart w:id="220" w:name="_Toc367703580"/>
      <w:r w:rsidRPr="009F3883">
        <w:t>3.1.3.</w:t>
      </w:r>
      <w:r w:rsidR="009F3883" w:rsidRPr="009F3883">
        <w:t>2</w:t>
      </w:r>
      <w:r w:rsidRPr="009F3883">
        <w:t xml:space="preserve"> </w:t>
      </w:r>
      <w:r w:rsidR="00665A1C" w:rsidRPr="009F3883">
        <w:t xml:space="preserve">Transfection of SMC in vitro by </w:t>
      </w:r>
      <w:r w:rsidR="005330CE" w:rsidRPr="009F3883">
        <w:t xml:space="preserve">pGL3-Ctrl (luciferase) </w:t>
      </w:r>
      <w:r w:rsidR="00665A1C" w:rsidRPr="009F3883">
        <w:t>using        lipofectamine transfecti</w:t>
      </w:r>
      <w:r w:rsidR="00723A2E" w:rsidRPr="009F3883">
        <w:t>on</w:t>
      </w:r>
      <w:r w:rsidR="00665A1C" w:rsidRPr="009F3883">
        <w:t xml:space="preserve"> </w:t>
      </w:r>
      <w:r w:rsidR="00723A2E" w:rsidRPr="009F3883">
        <w:t>re</w:t>
      </w:r>
      <w:r w:rsidR="00665A1C" w:rsidRPr="009F3883">
        <w:t>agent</w:t>
      </w:r>
      <w:bookmarkEnd w:id="219"/>
      <w:bookmarkEnd w:id="220"/>
    </w:p>
    <w:p w14:paraId="3405D3BA" w14:textId="77777777" w:rsidR="00665A1C" w:rsidRPr="00331F8D" w:rsidRDefault="00665A1C" w:rsidP="003D31AD">
      <w:pPr>
        <w:pStyle w:val="ListParagraph"/>
        <w:ind w:left="1080"/>
        <w:jc w:val="both"/>
        <w:rPr>
          <w:rFonts w:cs="Arial"/>
          <w:b/>
          <w:lang w:val="en-GB"/>
        </w:rPr>
      </w:pPr>
    </w:p>
    <w:p w14:paraId="54CB1812" w14:textId="4D9235BC" w:rsidR="00665A1C" w:rsidRPr="00353D71" w:rsidRDefault="00665A1C" w:rsidP="00665A1C">
      <w:pPr>
        <w:spacing w:line="360" w:lineRule="auto"/>
        <w:jc w:val="both"/>
        <w:rPr>
          <w:rFonts w:cs="Arial"/>
          <w:lang w:val="en-GB"/>
        </w:rPr>
      </w:pPr>
      <w:r w:rsidRPr="00331F8D">
        <w:rPr>
          <w:rFonts w:cs="Arial"/>
          <w:lang w:val="en-GB"/>
        </w:rPr>
        <w:t xml:space="preserve">The SMC were successfully transfected </w:t>
      </w:r>
      <w:r>
        <w:rPr>
          <w:rFonts w:cs="Arial"/>
          <w:lang w:val="en-GB"/>
        </w:rPr>
        <w:t>with</w:t>
      </w:r>
      <w:r w:rsidRPr="00331F8D">
        <w:rPr>
          <w:rFonts w:cs="Arial"/>
          <w:lang w:val="en-GB"/>
        </w:rPr>
        <w:t xml:space="preserve"> luciferase plasmid by lipofectamine as </w:t>
      </w:r>
      <w:r>
        <w:rPr>
          <w:rFonts w:cs="Arial"/>
          <w:lang w:val="en-GB"/>
        </w:rPr>
        <w:t>was</w:t>
      </w:r>
      <w:r w:rsidRPr="00353D71">
        <w:rPr>
          <w:rFonts w:cs="Arial"/>
          <w:lang w:val="en-GB"/>
        </w:rPr>
        <w:t xml:space="preserve"> mentioned in pEGFP-N1 plasmid transfection</w:t>
      </w:r>
      <w:r>
        <w:rPr>
          <w:rFonts w:cs="Arial"/>
          <w:lang w:val="en-GB"/>
        </w:rPr>
        <w:t xml:space="preserve"> (2.</w:t>
      </w:r>
      <w:r w:rsidR="00802739">
        <w:rPr>
          <w:rFonts w:cs="Arial"/>
          <w:lang w:val="en-GB"/>
        </w:rPr>
        <w:t>1</w:t>
      </w:r>
      <w:r w:rsidR="00723A2E">
        <w:rPr>
          <w:rFonts w:cs="Arial"/>
          <w:lang w:val="en-GB"/>
        </w:rPr>
        <w:t>0</w:t>
      </w:r>
      <w:r>
        <w:rPr>
          <w:rFonts w:cs="Arial"/>
          <w:lang w:val="en-GB"/>
        </w:rPr>
        <w:t>)</w:t>
      </w:r>
      <w:r w:rsidRPr="00353D71">
        <w:rPr>
          <w:rFonts w:cs="Arial"/>
          <w:lang w:val="en-GB"/>
        </w:rPr>
        <w:t xml:space="preserve">. The transfected SMC were lysed and analysed after 24 h from the onset of the transfection process. There was </w:t>
      </w:r>
      <w:r>
        <w:rPr>
          <w:rFonts w:cs="Arial"/>
          <w:lang w:val="en-GB"/>
        </w:rPr>
        <w:t xml:space="preserve">significant increase in </w:t>
      </w:r>
      <w:r w:rsidRPr="00353D71">
        <w:rPr>
          <w:rFonts w:cs="Arial"/>
          <w:lang w:val="en-GB"/>
        </w:rPr>
        <w:t>light signal (high relative absorption light units</w:t>
      </w:r>
      <w:r>
        <w:rPr>
          <w:rFonts w:cs="Arial"/>
          <w:lang w:val="en-GB"/>
        </w:rPr>
        <w:t xml:space="preserve"> measured at frequency wave length &gt;</w:t>
      </w:r>
      <w:r w:rsidR="00931ECC">
        <w:rPr>
          <w:rFonts w:cs="Arial"/>
          <w:lang w:val="en-GB"/>
        </w:rPr>
        <w:t xml:space="preserve"> </w:t>
      </w:r>
      <w:r>
        <w:rPr>
          <w:rFonts w:cs="Arial"/>
          <w:lang w:val="en-GB"/>
        </w:rPr>
        <w:t>600 nm</w:t>
      </w:r>
      <w:r w:rsidRPr="00353D71">
        <w:rPr>
          <w:rFonts w:cs="Arial"/>
          <w:lang w:val="en-GB"/>
        </w:rPr>
        <w:t xml:space="preserve">) detected by </w:t>
      </w:r>
      <w:r w:rsidR="00BA6949" w:rsidRPr="00305109">
        <w:rPr>
          <w:rFonts w:cs="Arial"/>
        </w:rPr>
        <w:t>micro-plate reader</w:t>
      </w:r>
      <w:r w:rsidR="00BA6949">
        <w:rPr>
          <w:rFonts w:cs="Arial"/>
        </w:rPr>
        <w:t xml:space="preserve"> or photometer</w:t>
      </w:r>
      <w:r w:rsidR="004B01F3">
        <w:rPr>
          <w:rFonts w:cs="Arial"/>
        </w:rPr>
        <w:t xml:space="preserve"> for the wells</w:t>
      </w:r>
      <w:r w:rsidR="00BA6949" w:rsidRPr="00353D71" w:rsidDel="00BA6949">
        <w:rPr>
          <w:rFonts w:cs="Arial"/>
          <w:lang w:val="en-GB"/>
        </w:rPr>
        <w:t xml:space="preserve"> </w:t>
      </w:r>
      <w:r w:rsidRPr="00353D71">
        <w:rPr>
          <w:rFonts w:cs="Arial"/>
          <w:lang w:val="en-GB"/>
        </w:rPr>
        <w:t xml:space="preserve">contained luciferase transfected SMC compared with the control (P </w:t>
      </w:r>
      <w:r>
        <w:rPr>
          <w:rFonts w:cs="Arial"/>
          <w:lang w:val="en-GB"/>
        </w:rPr>
        <w:t>&lt;</w:t>
      </w:r>
      <w:r w:rsidR="004B01F3">
        <w:rPr>
          <w:rFonts w:cs="Arial"/>
          <w:lang w:val="en-GB"/>
        </w:rPr>
        <w:t xml:space="preserve"> </w:t>
      </w:r>
      <w:r>
        <w:rPr>
          <w:rFonts w:cs="Arial"/>
          <w:lang w:val="en-GB"/>
        </w:rPr>
        <w:t>0.0001</w:t>
      </w:r>
      <w:r w:rsidRPr="00353D71">
        <w:rPr>
          <w:rFonts w:cs="Arial"/>
          <w:lang w:val="en-GB"/>
        </w:rPr>
        <w:t>)</w:t>
      </w:r>
      <w:r w:rsidR="005330CE">
        <w:rPr>
          <w:rFonts w:cs="Arial"/>
          <w:lang w:val="en-GB"/>
        </w:rPr>
        <w:t xml:space="preserve"> </w:t>
      </w:r>
      <w:r w:rsidRPr="00353D71">
        <w:rPr>
          <w:rFonts w:cs="Arial"/>
          <w:lang w:val="en-GB"/>
        </w:rPr>
        <w:t>which ha</w:t>
      </w:r>
      <w:r w:rsidR="004B01F3">
        <w:rPr>
          <w:rFonts w:cs="Arial"/>
          <w:lang w:val="en-GB"/>
        </w:rPr>
        <w:t>d</w:t>
      </w:r>
      <w:r w:rsidRPr="00353D71">
        <w:rPr>
          <w:rFonts w:cs="Arial"/>
          <w:lang w:val="en-GB"/>
        </w:rPr>
        <w:t xml:space="preserve"> un-transfected SMC (Figure 3.</w:t>
      </w:r>
      <w:r w:rsidR="009F3883">
        <w:rPr>
          <w:rFonts w:cs="Arial"/>
          <w:lang w:val="en-GB"/>
        </w:rPr>
        <w:t>2</w:t>
      </w:r>
      <w:r w:rsidRPr="00353D71">
        <w:rPr>
          <w:rFonts w:cs="Arial"/>
          <w:lang w:val="en-GB"/>
        </w:rPr>
        <w:t>).</w:t>
      </w:r>
    </w:p>
    <w:p w14:paraId="0E673C5D" w14:textId="7B87CA80" w:rsidR="00665A1C" w:rsidRPr="00353D71" w:rsidRDefault="004B01F3" w:rsidP="004B01F3">
      <w:pPr>
        <w:spacing w:line="360" w:lineRule="auto"/>
        <w:ind w:left="1276"/>
        <w:jc w:val="both"/>
        <w:rPr>
          <w:rFonts w:cs="Arial"/>
          <w:lang w:val="en-GB"/>
        </w:rPr>
      </w:pPr>
      <w:r w:rsidRPr="003D31AD">
        <w:rPr>
          <w:rFonts w:cs="Arial"/>
          <w:noProof/>
          <w:lang w:eastAsia="en-US"/>
        </w:rPr>
        <w:drawing>
          <wp:inline distT="0" distB="0" distL="0" distR="0" wp14:anchorId="237078F4" wp14:editId="7B60CE15">
            <wp:extent cx="3868044" cy="3599703"/>
            <wp:effectExtent l="0" t="0" r="0" b="762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68469" cy="3600098"/>
                    </a:xfrm>
                    <a:prstGeom prst="rect">
                      <a:avLst/>
                    </a:prstGeom>
                    <a:noFill/>
                    <a:ln>
                      <a:noFill/>
                    </a:ln>
                  </pic:spPr>
                </pic:pic>
              </a:graphicData>
            </a:graphic>
          </wp:inline>
        </w:drawing>
      </w:r>
    </w:p>
    <w:p w14:paraId="67D85237" w14:textId="77777777" w:rsidR="004B01F3" w:rsidRDefault="004B01F3" w:rsidP="004B01F3">
      <w:pPr>
        <w:spacing w:line="360" w:lineRule="auto"/>
        <w:jc w:val="both"/>
        <w:rPr>
          <w:rFonts w:cs="Arial"/>
          <w:lang w:val="en-GB"/>
        </w:rPr>
      </w:pPr>
    </w:p>
    <w:p w14:paraId="45BAC376" w14:textId="77777777" w:rsidR="007F652B" w:rsidRPr="00B97020" w:rsidRDefault="007F652B" w:rsidP="004B01F3">
      <w:pPr>
        <w:spacing w:line="360" w:lineRule="auto"/>
        <w:jc w:val="both"/>
        <w:rPr>
          <w:rFonts w:cs="Arial"/>
          <w:lang w:val="en-GB"/>
        </w:rPr>
      </w:pPr>
    </w:p>
    <w:p w14:paraId="7F00E2B1" w14:textId="7D245BE3" w:rsidR="004B01F3" w:rsidRPr="003D31AD" w:rsidRDefault="004B01F3" w:rsidP="003D31AD">
      <w:pPr>
        <w:pStyle w:val="Caption"/>
        <w:rPr>
          <w:rFonts w:cs="Arial"/>
          <w:b w:val="0"/>
        </w:rPr>
      </w:pPr>
      <w:r>
        <w:t>Figure 3.</w:t>
      </w:r>
      <w:r w:rsidR="009F3883">
        <w:t>2</w:t>
      </w:r>
      <w:r>
        <w:t xml:space="preserve"> </w:t>
      </w:r>
      <w:r w:rsidR="00D10BF2">
        <w:t xml:space="preserve"> </w:t>
      </w:r>
      <w:r w:rsidRPr="005B7BF9">
        <w:rPr>
          <w:rFonts w:cs="Arial"/>
        </w:rPr>
        <w:t xml:space="preserve">SMC </w:t>
      </w:r>
      <w:r w:rsidRPr="005330CE">
        <w:rPr>
          <w:rFonts w:cs="Arial"/>
        </w:rPr>
        <w:t xml:space="preserve">pGL3-Ctrl </w:t>
      </w:r>
      <w:r w:rsidRPr="005330CE">
        <w:rPr>
          <w:rFonts w:cs="Arial"/>
          <w:i/>
        </w:rPr>
        <w:t xml:space="preserve">in </w:t>
      </w:r>
      <w:r w:rsidRPr="000D071D">
        <w:rPr>
          <w:rFonts w:cs="Arial"/>
          <w:i/>
        </w:rPr>
        <w:t>vitro</w:t>
      </w:r>
      <w:r w:rsidRPr="005B7BF9">
        <w:rPr>
          <w:rFonts w:cs="Arial"/>
        </w:rPr>
        <w:t xml:space="preserve"> transfection assay</w:t>
      </w:r>
    </w:p>
    <w:p w14:paraId="60058B39" w14:textId="6BC218B4" w:rsidR="004B01F3" w:rsidRPr="00353D71" w:rsidRDefault="004B01F3">
      <w:pPr>
        <w:spacing w:line="276" w:lineRule="auto"/>
        <w:jc w:val="both"/>
        <w:rPr>
          <w:rFonts w:cs="Arial"/>
          <w:lang w:val="en-GB"/>
        </w:rPr>
      </w:pPr>
      <w:r w:rsidRPr="00B97020">
        <w:rPr>
          <w:rFonts w:cs="Arial"/>
          <w:lang w:val="en-GB"/>
        </w:rPr>
        <w:t>Luciferase</w:t>
      </w:r>
      <w:r w:rsidRPr="00353D71">
        <w:rPr>
          <w:rFonts w:cs="Arial"/>
          <w:lang w:val="en-GB"/>
        </w:rPr>
        <w:t xml:space="preserve"> assay of transfected SMC after 24 h from transfec</w:t>
      </w:r>
      <w:r w:rsidR="00CF72AE">
        <w:rPr>
          <w:rFonts w:cs="Arial"/>
          <w:lang w:val="en-GB"/>
        </w:rPr>
        <w:t>tion and after adding luciferin</w:t>
      </w:r>
      <w:r w:rsidRPr="00353D71">
        <w:rPr>
          <w:rFonts w:cs="Arial"/>
          <w:lang w:val="en-GB"/>
        </w:rPr>
        <w:t xml:space="preserve"> </w:t>
      </w:r>
      <w:r w:rsidR="00CF72AE">
        <w:rPr>
          <w:rFonts w:cs="Arial"/>
          <w:lang w:val="en-GB"/>
        </w:rPr>
        <w:t>substrate</w:t>
      </w:r>
      <w:r w:rsidRPr="00353D71">
        <w:rPr>
          <w:rFonts w:cs="Arial"/>
          <w:lang w:val="en-GB"/>
        </w:rPr>
        <w:t>. The first bar demonstrates very high signal (</w:t>
      </w:r>
      <w:r>
        <w:rPr>
          <w:rFonts w:cs="Arial"/>
          <w:lang w:val="en-GB"/>
        </w:rPr>
        <w:t>h</w:t>
      </w:r>
      <w:r w:rsidRPr="00353D71">
        <w:rPr>
          <w:rFonts w:cs="Arial"/>
          <w:lang w:val="en-GB"/>
        </w:rPr>
        <w:t>igh absorption light units</w:t>
      </w:r>
      <w:r>
        <w:rPr>
          <w:rFonts w:cs="Arial"/>
          <w:lang w:val="en-GB"/>
        </w:rPr>
        <w:t xml:space="preserve"> measured at frequency wave length &gt; 600 nm</w:t>
      </w:r>
      <w:r w:rsidRPr="00353D71">
        <w:rPr>
          <w:rFonts w:cs="Arial"/>
          <w:lang w:val="en-GB"/>
        </w:rPr>
        <w:t>) of light emission</w:t>
      </w:r>
      <w:r w:rsidR="00517B2F">
        <w:rPr>
          <w:rFonts w:cs="Arial"/>
          <w:lang w:val="en-GB"/>
        </w:rPr>
        <w:t xml:space="preserve"> (</w:t>
      </w:r>
      <w:r w:rsidR="00517B2F" w:rsidRPr="003D31AD">
        <w:rPr>
          <w:rFonts w:cs="Arial"/>
          <w:lang w:val="en-GB"/>
        </w:rPr>
        <w:t>bioluminesce</w:t>
      </w:r>
      <w:r w:rsidR="00517B2F">
        <w:rPr>
          <w:rFonts w:cs="Arial"/>
          <w:lang w:val="en-GB"/>
        </w:rPr>
        <w:t>)</w:t>
      </w:r>
      <w:r w:rsidRPr="00353D71">
        <w:rPr>
          <w:rFonts w:cs="Arial"/>
          <w:lang w:val="en-GB"/>
        </w:rPr>
        <w:t xml:space="preserve"> from luciferase DNA transfected SMC in comparison to the second bar (control) which shows very low absorption units that has only SMC</w:t>
      </w:r>
      <w:r>
        <w:rPr>
          <w:rFonts w:cs="Arial"/>
          <w:lang w:val="en-GB"/>
        </w:rPr>
        <w:t xml:space="preserve"> </w:t>
      </w:r>
      <w:r w:rsidRPr="00353D71">
        <w:rPr>
          <w:rFonts w:cs="Arial"/>
          <w:lang w:val="en-GB"/>
        </w:rPr>
        <w:t>without transfection by plasmid luciferase Mean ± SEM and</w:t>
      </w:r>
      <w:r>
        <w:rPr>
          <w:rFonts w:cs="Arial"/>
          <w:lang w:val="en-GB"/>
        </w:rPr>
        <w:t xml:space="preserve"> unpaired</w:t>
      </w:r>
      <w:r w:rsidRPr="00353D71">
        <w:rPr>
          <w:rFonts w:cs="Arial"/>
          <w:lang w:val="en-GB"/>
        </w:rPr>
        <w:t xml:space="preserve"> T test were used (separate number of experiments = 9</w:t>
      </w:r>
      <w:r>
        <w:rPr>
          <w:rFonts w:cs="Arial"/>
          <w:lang w:val="en-GB"/>
        </w:rPr>
        <w:t>)</w:t>
      </w:r>
      <w:r w:rsidRPr="00353D71">
        <w:rPr>
          <w:rFonts w:cs="Arial"/>
          <w:lang w:val="en-GB"/>
        </w:rPr>
        <w:t xml:space="preserve"> and P </w:t>
      </w:r>
      <w:r>
        <w:rPr>
          <w:rFonts w:cs="Arial"/>
          <w:lang w:val="en-GB"/>
        </w:rPr>
        <w:t>&lt;</w:t>
      </w:r>
      <w:r w:rsidR="00517B2F">
        <w:rPr>
          <w:rFonts w:cs="Arial"/>
          <w:lang w:val="en-GB"/>
        </w:rPr>
        <w:t xml:space="preserve"> </w:t>
      </w:r>
      <w:r w:rsidRPr="00353D71">
        <w:rPr>
          <w:rFonts w:cs="Arial"/>
          <w:lang w:val="en-GB"/>
        </w:rPr>
        <w:t>0.00</w:t>
      </w:r>
      <w:r>
        <w:rPr>
          <w:rFonts w:cs="Arial"/>
          <w:lang w:val="en-GB"/>
        </w:rPr>
        <w:t>01</w:t>
      </w:r>
      <w:r w:rsidRPr="00353D71">
        <w:rPr>
          <w:rFonts w:cs="Arial"/>
          <w:lang w:val="en-GB"/>
        </w:rPr>
        <w:t>.</w:t>
      </w:r>
      <w:r>
        <w:rPr>
          <w:rFonts w:cs="Arial"/>
          <w:lang w:val="en-GB"/>
        </w:rPr>
        <w:t xml:space="preserve"> </w:t>
      </w:r>
    </w:p>
    <w:p w14:paraId="345597BC" w14:textId="77777777" w:rsidR="00665A1C" w:rsidRDefault="00665A1C" w:rsidP="00665A1C">
      <w:pPr>
        <w:spacing w:line="360" w:lineRule="auto"/>
        <w:jc w:val="both"/>
        <w:rPr>
          <w:rFonts w:cs="Arial"/>
          <w:lang w:val="en-GB"/>
        </w:rPr>
      </w:pPr>
    </w:p>
    <w:p w14:paraId="63107259" w14:textId="77777777" w:rsidR="007F652B" w:rsidRDefault="007F652B" w:rsidP="00665A1C">
      <w:pPr>
        <w:spacing w:line="360" w:lineRule="auto"/>
        <w:jc w:val="both"/>
        <w:rPr>
          <w:rFonts w:cs="Arial"/>
          <w:lang w:val="en-GB"/>
        </w:rPr>
      </w:pPr>
    </w:p>
    <w:p w14:paraId="08FFA078" w14:textId="77777777" w:rsidR="007F652B" w:rsidRDefault="007F652B" w:rsidP="00665A1C">
      <w:pPr>
        <w:spacing w:line="360" w:lineRule="auto"/>
        <w:jc w:val="both"/>
        <w:rPr>
          <w:rFonts w:cs="Arial"/>
          <w:lang w:val="en-GB"/>
        </w:rPr>
      </w:pPr>
    </w:p>
    <w:p w14:paraId="51BBD0CB" w14:textId="77777777" w:rsidR="007F652B" w:rsidRDefault="007F652B" w:rsidP="00665A1C">
      <w:pPr>
        <w:spacing w:line="360" w:lineRule="auto"/>
        <w:jc w:val="both"/>
        <w:rPr>
          <w:rFonts w:cs="Arial"/>
          <w:lang w:val="en-GB"/>
        </w:rPr>
      </w:pPr>
    </w:p>
    <w:p w14:paraId="2D45D43D" w14:textId="77777777" w:rsidR="007F652B" w:rsidRDefault="007F652B" w:rsidP="00665A1C">
      <w:pPr>
        <w:spacing w:line="360" w:lineRule="auto"/>
        <w:jc w:val="both"/>
        <w:rPr>
          <w:rFonts w:cs="Arial"/>
          <w:lang w:val="en-GB"/>
        </w:rPr>
      </w:pPr>
    </w:p>
    <w:p w14:paraId="6AEBEF7D" w14:textId="77777777" w:rsidR="007F652B" w:rsidRDefault="007F652B" w:rsidP="00665A1C">
      <w:pPr>
        <w:spacing w:line="360" w:lineRule="auto"/>
        <w:jc w:val="both"/>
        <w:rPr>
          <w:rFonts w:cs="Arial"/>
          <w:lang w:val="en-GB"/>
        </w:rPr>
      </w:pPr>
    </w:p>
    <w:p w14:paraId="784F8B9D" w14:textId="77777777" w:rsidR="007F652B" w:rsidRDefault="007F652B" w:rsidP="00665A1C">
      <w:pPr>
        <w:spacing w:line="360" w:lineRule="auto"/>
        <w:jc w:val="both"/>
        <w:rPr>
          <w:rFonts w:cs="Arial"/>
          <w:lang w:val="en-GB"/>
        </w:rPr>
      </w:pPr>
    </w:p>
    <w:p w14:paraId="1EABF3F5" w14:textId="77777777" w:rsidR="007F652B" w:rsidRPr="00353D71" w:rsidRDefault="007F652B" w:rsidP="00665A1C">
      <w:pPr>
        <w:spacing w:line="360" w:lineRule="auto"/>
        <w:jc w:val="both"/>
        <w:rPr>
          <w:rFonts w:cs="Arial"/>
          <w:lang w:val="en-GB"/>
        </w:rPr>
      </w:pPr>
    </w:p>
    <w:p w14:paraId="27BDB280" w14:textId="76E6178F" w:rsidR="00665A1C" w:rsidRPr="00353D71" w:rsidRDefault="0069397E">
      <w:pPr>
        <w:pStyle w:val="Heading4"/>
      </w:pPr>
      <w:bookmarkStart w:id="221" w:name="_Toc346277172"/>
      <w:bookmarkStart w:id="222" w:name="_Toc367703581"/>
      <w:r w:rsidRPr="009F3883">
        <w:t>3.1.3.</w:t>
      </w:r>
      <w:r w:rsidR="009F3883" w:rsidRPr="009F3883">
        <w:t>3</w:t>
      </w:r>
      <w:bookmarkEnd w:id="221"/>
      <w:r w:rsidRPr="009F3883">
        <w:t xml:space="preserve"> </w:t>
      </w:r>
      <w:bookmarkStart w:id="223" w:name="_Toc322637530"/>
      <w:r w:rsidR="00665A1C" w:rsidRPr="009F3883">
        <w:t xml:space="preserve">Attempted transfection of SMC in vitro with the </w:t>
      </w:r>
      <w:r w:rsidR="005330CE" w:rsidRPr="009F3883">
        <w:t>SIL</w:t>
      </w:r>
      <w:r w:rsidR="00517B2F" w:rsidRPr="009F3883">
        <w:t>-</w:t>
      </w:r>
      <w:r w:rsidR="005330CE" w:rsidRPr="009F3883">
        <w:t>1Ra</w:t>
      </w:r>
      <w:r w:rsidR="00517B2F" w:rsidRPr="009F3883">
        <w:t xml:space="preserve"> plamsid</w:t>
      </w:r>
      <w:r w:rsidR="005330CE" w:rsidRPr="009F3883">
        <w:t xml:space="preserve"> </w:t>
      </w:r>
      <w:r w:rsidR="00665A1C" w:rsidRPr="009F3883">
        <w:t xml:space="preserve">using the same conditions </w:t>
      </w:r>
      <w:r w:rsidR="00723A2E" w:rsidRPr="009F3883">
        <w:t>of</w:t>
      </w:r>
      <w:r w:rsidR="00665A1C" w:rsidRPr="009F3883">
        <w:t xml:space="preserve"> transfection</w:t>
      </w:r>
      <w:r w:rsidR="00723A2E" w:rsidRPr="009F3883">
        <w:t xml:space="preserve"> as</w:t>
      </w:r>
      <w:r w:rsidR="00665A1C" w:rsidRPr="009F3883">
        <w:t xml:space="preserve"> for reporter plasmids (pGL3-Ctrl and </w:t>
      </w:r>
      <w:r w:rsidR="005330CE" w:rsidRPr="009F3883">
        <w:t>p</w:t>
      </w:r>
      <w:r w:rsidR="00665A1C" w:rsidRPr="009F3883">
        <w:t>EGFP-N1</w:t>
      </w:r>
      <w:r w:rsidR="00665A1C" w:rsidRPr="00353D71">
        <w:t>)</w:t>
      </w:r>
      <w:bookmarkEnd w:id="223"/>
      <w:bookmarkEnd w:id="222"/>
    </w:p>
    <w:p w14:paraId="3375A946" w14:textId="77777777" w:rsidR="00665A1C" w:rsidRPr="00353D71" w:rsidRDefault="00665A1C" w:rsidP="003D31AD">
      <w:pPr>
        <w:pStyle w:val="ListParagraph"/>
        <w:ind w:left="1080"/>
        <w:jc w:val="both"/>
        <w:rPr>
          <w:rFonts w:cs="Arial"/>
          <w:b/>
          <w:lang w:val="en-GB"/>
        </w:rPr>
      </w:pPr>
    </w:p>
    <w:p w14:paraId="4EBEC7B1" w14:textId="3BC3CA52" w:rsidR="0050244C" w:rsidRDefault="00665A1C" w:rsidP="00665A1C">
      <w:pPr>
        <w:spacing w:line="360" w:lineRule="auto"/>
        <w:jc w:val="both"/>
        <w:rPr>
          <w:rFonts w:cs="Arial"/>
          <w:lang w:val="en-GB"/>
        </w:rPr>
      </w:pPr>
      <w:r w:rsidRPr="00353D71">
        <w:rPr>
          <w:rFonts w:cs="Arial"/>
          <w:lang w:val="en-GB"/>
        </w:rPr>
        <w:t>All the steps for transfection of the</w:t>
      </w:r>
      <w:r w:rsidR="00F52E82">
        <w:rPr>
          <w:rFonts w:cs="Arial"/>
          <w:lang w:val="en-GB"/>
        </w:rPr>
        <w:t xml:space="preserve"> </w:t>
      </w:r>
      <w:r w:rsidR="00F52E82" w:rsidRPr="005330CE">
        <w:t>SIL1</w:t>
      </w:r>
      <w:r w:rsidR="00517B2F">
        <w:t>-</w:t>
      </w:r>
      <w:r w:rsidR="00F52E82" w:rsidRPr="005330CE">
        <w:t>Ra</w:t>
      </w:r>
      <w:r w:rsidR="00F52E82">
        <w:t xml:space="preserve"> that</w:t>
      </w:r>
      <w:r w:rsidRPr="00353D71">
        <w:rPr>
          <w:rFonts w:cs="Arial"/>
          <w:lang w:val="en-GB"/>
        </w:rPr>
        <w:t xml:space="preserve"> </w:t>
      </w:r>
      <w:r w:rsidR="00517B2F">
        <w:rPr>
          <w:rFonts w:cs="Arial"/>
          <w:lang w:val="en-GB"/>
        </w:rPr>
        <w:t xml:space="preserve">obtained from the University of Sheffield, </w:t>
      </w:r>
      <w:r w:rsidR="00AF51D1">
        <w:rPr>
          <w:rFonts w:cs="Arial"/>
          <w:lang w:val="en-GB"/>
        </w:rPr>
        <w:t>M</w:t>
      </w:r>
      <w:r w:rsidR="00517B2F">
        <w:rPr>
          <w:rFonts w:cs="Arial"/>
          <w:lang w:val="en-GB"/>
        </w:rPr>
        <w:t xml:space="preserve">edical </w:t>
      </w:r>
      <w:r w:rsidR="00AF51D1">
        <w:rPr>
          <w:rFonts w:cs="Arial"/>
          <w:lang w:val="en-GB"/>
        </w:rPr>
        <w:t>S</w:t>
      </w:r>
      <w:r w:rsidR="00517B2F">
        <w:rPr>
          <w:rFonts w:cs="Arial"/>
          <w:lang w:val="en-GB"/>
        </w:rPr>
        <w:t xml:space="preserve">chool, UK </w:t>
      </w:r>
      <w:r w:rsidRPr="00353D71">
        <w:rPr>
          <w:rFonts w:cs="Arial"/>
          <w:lang w:val="en-GB"/>
        </w:rPr>
        <w:t xml:space="preserve">were the same for pGL3-Ctrl and </w:t>
      </w:r>
      <w:r w:rsidR="00517B2F">
        <w:rPr>
          <w:rFonts w:cs="Arial"/>
          <w:lang w:val="en-GB"/>
        </w:rPr>
        <w:t>p</w:t>
      </w:r>
      <w:r w:rsidRPr="00353D71">
        <w:rPr>
          <w:rFonts w:cs="Arial"/>
          <w:lang w:val="en-GB"/>
        </w:rPr>
        <w:t>EGFP-N1 plasmids</w:t>
      </w:r>
      <w:r w:rsidRPr="0088457D">
        <w:rPr>
          <w:rFonts w:cs="Arial"/>
          <w:lang w:val="en-GB"/>
        </w:rPr>
        <w:t xml:space="preserve"> and were performed at the same time using the same conditions of </w:t>
      </w:r>
      <w:r w:rsidRPr="000D071D">
        <w:rPr>
          <w:rFonts w:cs="Arial"/>
          <w:i/>
          <w:lang w:val="en-GB"/>
        </w:rPr>
        <w:t>in vitro</w:t>
      </w:r>
      <w:r w:rsidRPr="0088457D">
        <w:rPr>
          <w:rFonts w:cs="Arial"/>
          <w:lang w:val="en-GB"/>
        </w:rPr>
        <w:t xml:space="preserve"> transfections </w:t>
      </w:r>
      <w:r>
        <w:rPr>
          <w:rFonts w:cs="Arial"/>
          <w:lang w:val="en-GB"/>
        </w:rPr>
        <w:t>with</w:t>
      </w:r>
      <w:r w:rsidRPr="0088457D">
        <w:rPr>
          <w:rFonts w:cs="Arial"/>
          <w:lang w:val="en-GB"/>
        </w:rPr>
        <w:t xml:space="preserve"> lipofectamine</w:t>
      </w:r>
      <w:r>
        <w:rPr>
          <w:rFonts w:cs="Arial"/>
          <w:lang w:val="en-GB"/>
        </w:rPr>
        <w:t xml:space="preserve"> (</w:t>
      </w:r>
      <w:r w:rsidR="00723A2E">
        <w:rPr>
          <w:rFonts w:cs="Arial"/>
          <w:lang w:val="en-GB"/>
        </w:rPr>
        <w:t xml:space="preserve">section </w:t>
      </w:r>
      <w:r>
        <w:rPr>
          <w:rFonts w:cs="Arial"/>
          <w:lang w:val="en-GB"/>
        </w:rPr>
        <w:t>2.</w:t>
      </w:r>
      <w:r w:rsidR="00723A2E">
        <w:rPr>
          <w:rFonts w:cs="Arial"/>
          <w:lang w:val="en-GB"/>
        </w:rPr>
        <w:t>10</w:t>
      </w:r>
      <w:r w:rsidR="00792B8F">
        <w:rPr>
          <w:rFonts w:cs="Arial"/>
          <w:lang w:val="en-GB"/>
        </w:rPr>
        <w:t>.1</w:t>
      </w:r>
      <w:r>
        <w:rPr>
          <w:rFonts w:cs="Arial"/>
          <w:lang w:val="en-GB"/>
        </w:rPr>
        <w:t>)</w:t>
      </w:r>
      <w:r w:rsidRPr="0088457D">
        <w:rPr>
          <w:rFonts w:cs="Arial"/>
          <w:lang w:val="en-GB"/>
        </w:rPr>
        <w:t>.</w:t>
      </w:r>
      <w:r w:rsidR="005330CE">
        <w:rPr>
          <w:rFonts w:cs="Arial"/>
          <w:lang w:val="en-GB"/>
        </w:rPr>
        <w:t xml:space="preserve"> </w:t>
      </w:r>
      <w:r w:rsidRPr="0088457D">
        <w:rPr>
          <w:rFonts w:cs="Arial"/>
          <w:lang w:val="en-GB"/>
        </w:rPr>
        <w:t xml:space="preserve">pGL3-Ctrl or </w:t>
      </w:r>
      <w:r w:rsidR="005330CE">
        <w:rPr>
          <w:rFonts w:cs="Arial"/>
          <w:lang w:val="en-GB"/>
        </w:rPr>
        <w:t>p</w:t>
      </w:r>
      <w:r w:rsidRPr="0088457D">
        <w:rPr>
          <w:rFonts w:cs="Arial"/>
          <w:lang w:val="en-GB"/>
        </w:rPr>
        <w:t>EGFP-N1 transfection was considered as a control and was compared with the IL-1Ra plasmid.</w:t>
      </w:r>
      <w:r>
        <w:rPr>
          <w:rFonts w:cs="Arial"/>
          <w:lang w:val="en-GB"/>
        </w:rPr>
        <w:t xml:space="preserve"> </w:t>
      </w:r>
      <w:r>
        <w:t xml:space="preserve">SMC transfected with Luciferase plasmid were assessed for relative light units using the plate reader. </w:t>
      </w:r>
      <w:r w:rsidR="005330CE">
        <w:t>p</w:t>
      </w:r>
      <w:r>
        <w:t>EGFP-N1 plasmid transfection into SMC was measured by light microscopy to detect green fluorescen</w:t>
      </w:r>
      <w:r w:rsidR="00723A2E">
        <w:t>ce</w:t>
      </w:r>
      <w:r>
        <w:t xml:space="preserve"> signal</w:t>
      </w:r>
      <w:r>
        <w:rPr>
          <w:rFonts w:cs="Arial"/>
          <w:lang w:val="en-GB"/>
        </w:rPr>
        <w:t>. The SMC transfected with</w:t>
      </w:r>
      <w:r w:rsidRPr="0088457D">
        <w:rPr>
          <w:rFonts w:cs="Arial"/>
          <w:lang w:val="en-GB"/>
        </w:rPr>
        <w:t xml:space="preserve"> </w:t>
      </w:r>
      <w:r w:rsidR="005330CE" w:rsidRPr="005330CE">
        <w:t>SIL</w:t>
      </w:r>
      <w:r w:rsidR="00517B2F">
        <w:t>-</w:t>
      </w:r>
      <w:r w:rsidR="005330CE" w:rsidRPr="005330CE">
        <w:t>1Ra</w:t>
      </w:r>
      <w:r w:rsidR="00517B2F">
        <w:t xml:space="preserve"> plasmid</w:t>
      </w:r>
      <w:r w:rsidR="005330CE" w:rsidRPr="0068767E">
        <w:rPr>
          <w:rFonts w:cs="Arial"/>
          <w:i/>
          <w:sz w:val="20"/>
          <w:szCs w:val="20"/>
        </w:rPr>
        <w:t xml:space="preserve"> </w:t>
      </w:r>
      <w:r>
        <w:rPr>
          <w:rFonts w:cs="Arial"/>
          <w:lang w:val="en-GB"/>
        </w:rPr>
        <w:t>were analysed by</w:t>
      </w:r>
      <w:r w:rsidRPr="0088457D">
        <w:rPr>
          <w:rFonts w:cs="Arial"/>
          <w:lang w:val="en-GB"/>
        </w:rPr>
        <w:t xml:space="preserve"> ELISA measuring </w:t>
      </w:r>
      <w:r w:rsidR="00517B2F">
        <w:rPr>
          <w:rFonts w:cs="Arial"/>
          <w:lang w:val="en-GB"/>
        </w:rPr>
        <w:t>S</w:t>
      </w:r>
      <w:r w:rsidRPr="0088457D">
        <w:rPr>
          <w:rFonts w:cs="Arial"/>
          <w:lang w:val="en-GB"/>
        </w:rPr>
        <w:t>IL-1Ra protein</w:t>
      </w:r>
      <w:r>
        <w:rPr>
          <w:rFonts w:cs="Arial"/>
          <w:lang w:val="en-GB"/>
        </w:rPr>
        <w:t xml:space="preserve"> secreted in the</w:t>
      </w:r>
      <w:r w:rsidRPr="0088457D">
        <w:rPr>
          <w:rFonts w:cs="Arial"/>
          <w:lang w:val="en-GB"/>
        </w:rPr>
        <w:t xml:space="preserve"> supernatant and lysate. No light signals were detected at all by ELISA in the media and lysate of</w:t>
      </w:r>
      <w:r w:rsidR="00931ECC">
        <w:t xml:space="preserve"> </w:t>
      </w:r>
      <w:r w:rsidR="00517B2F">
        <w:t>S</w:t>
      </w:r>
      <w:r w:rsidR="005330CE" w:rsidRPr="002674BA">
        <w:t>IL1</w:t>
      </w:r>
      <w:r w:rsidR="00931ECC">
        <w:t>-</w:t>
      </w:r>
      <w:r w:rsidR="005330CE" w:rsidRPr="002674BA">
        <w:t>Ra</w:t>
      </w:r>
      <w:r w:rsidR="00931ECC">
        <w:t xml:space="preserve"> plasmid</w:t>
      </w:r>
      <w:r w:rsidR="005330CE" w:rsidRPr="0068767E">
        <w:rPr>
          <w:rFonts w:cs="Arial"/>
          <w:i/>
          <w:sz w:val="20"/>
          <w:szCs w:val="20"/>
        </w:rPr>
        <w:t xml:space="preserve"> </w:t>
      </w:r>
      <w:r w:rsidRPr="0088457D">
        <w:rPr>
          <w:rFonts w:cs="Arial"/>
          <w:lang w:val="en-GB"/>
        </w:rPr>
        <w:t xml:space="preserve">transfected cells, even using the optimised conditions for </w:t>
      </w:r>
      <w:r w:rsidRPr="005330CE">
        <w:rPr>
          <w:rFonts w:cs="Arial"/>
          <w:i/>
          <w:lang w:val="en-GB"/>
        </w:rPr>
        <w:t>in vitro</w:t>
      </w:r>
      <w:r w:rsidRPr="0088457D">
        <w:rPr>
          <w:rFonts w:cs="Arial"/>
          <w:lang w:val="en-GB"/>
        </w:rPr>
        <w:t xml:space="preserve"> transfection (n</w:t>
      </w:r>
      <w:r w:rsidR="00931ECC">
        <w:rPr>
          <w:rFonts w:cs="Arial"/>
          <w:lang w:val="en-GB"/>
        </w:rPr>
        <w:t xml:space="preserve"> </w:t>
      </w:r>
      <w:r w:rsidRPr="0088457D">
        <w:rPr>
          <w:rFonts w:cs="Arial"/>
          <w:lang w:val="en-GB"/>
        </w:rPr>
        <w:t>=</w:t>
      </w:r>
      <w:r w:rsidR="00931ECC">
        <w:rPr>
          <w:rFonts w:cs="Arial"/>
          <w:lang w:val="en-GB"/>
        </w:rPr>
        <w:t xml:space="preserve"> </w:t>
      </w:r>
      <w:r w:rsidRPr="0088457D">
        <w:rPr>
          <w:rFonts w:cs="Arial"/>
          <w:lang w:val="en-GB"/>
        </w:rPr>
        <w:t xml:space="preserve">9), </w:t>
      </w:r>
      <w:r w:rsidRPr="0088457D">
        <w:rPr>
          <w:rFonts w:cs="Arial"/>
          <w:color w:val="000000" w:themeColor="text1"/>
          <w:lang w:val="en-GB"/>
        </w:rPr>
        <w:t>whilst transfection of</w:t>
      </w:r>
      <w:r w:rsidRPr="0088457D">
        <w:rPr>
          <w:rFonts w:cs="Arial"/>
          <w:lang w:val="en-GB"/>
        </w:rPr>
        <w:t xml:space="preserve"> both control plasmids </w:t>
      </w:r>
      <w:r>
        <w:rPr>
          <w:rFonts w:cs="Arial"/>
          <w:lang w:val="en-GB"/>
        </w:rPr>
        <w:t xml:space="preserve">was successful </w:t>
      </w:r>
      <w:r w:rsidRPr="0088457D">
        <w:rPr>
          <w:rFonts w:cs="Arial"/>
          <w:lang w:val="en-GB"/>
        </w:rPr>
        <w:t>(</w:t>
      </w:r>
      <w:r w:rsidR="00AF51D1">
        <w:rPr>
          <w:rFonts w:cs="Arial"/>
          <w:lang w:val="en-GB"/>
        </w:rPr>
        <w:t>as described in figures 3.1 and 3.2</w:t>
      </w:r>
      <w:r w:rsidRPr="0088457D">
        <w:rPr>
          <w:rFonts w:cs="Arial"/>
          <w:lang w:val="en-GB"/>
        </w:rPr>
        <w:t>).</w:t>
      </w:r>
    </w:p>
    <w:p w14:paraId="03015FE7" w14:textId="77777777" w:rsidR="007F652B" w:rsidRDefault="007F652B" w:rsidP="00665A1C">
      <w:pPr>
        <w:spacing w:line="360" w:lineRule="auto"/>
        <w:jc w:val="both"/>
        <w:rPr>
          <w:rFonts w:cs="Arial"/>
          <w:lang w:val="en-GB"/>
        </w:rPr>
      </w:pPr>
    </w:p>
    <w:p w14:paraId="66C8C39C" w14:textId="77777777" w:rsidR="007F652B" w:rsidRDefault="007F652B" w:rsidP="00665A1C">
      <w:pPr>
        <w:spacing w:line="360" w:lineRule="auto"/>
        <w:jc w:val="both"/>
        <w:rPr>
          <w:rFonts w:cs="Arial"/>
          <w:lang w:val="en-GB"/>
        </w:rPr>
      </w:pPr>
    </w:p>
    <w:p w14:paraId="3F051556" w14:textId="77777777" w:rsidR="007F652B" w:rsidRDefault="007F652B" w:rsidP="00665A1C">
      <w:pPr>
        <w:spacing w:line="360" w:lineRule="auto"/>
        <w:jc w:val="both"/>
        <w:rPr>
          <w:rFonts w:cs="Arial"/>
          <w:lang w:val="en-GB"/>
        </w:rPr>
      </w:pPr>
    </w:p>
    <w:p w14:paraId="411050AB" w14:textId="77777777" w:rsidR="007F652B" w:rsidRDefault="007F652B" w:rsidP="00665A1C">
      <w:pPr>
        <w:spacing w:line="360" w:lineRule="auto"/>
        <w:jc w:val="both"/>
        <w:rPr>
          <w:rFonts w:cs="Arial"/>
          <w:lang w:val="en-GB"/>
        </w:rPr>
      </w:pPr>
    </w:p>
    <w:p w14:paraId="29F39474" w14:textId="77777777" w:rsidR="007F652B" w:rsidRDefault="007F652B" w:rsidP="00665A1C">
      <w:pPr>
        <w:spacing w:line="360" w:lineRule="auto"/>
        <w:jc w:val="both"/>
        <w:rPr>
          <w:rFonts w:cs="Arial"/>
          <w:lang w:val="en-GB"/>
        </w:rPr>
      </w:pPr>
    </w:p>
    <w:p w14:paraId="0092E1F0" w14:textId="77777777" w:rsidR="007F652B" w:rsidRDefault="007F652B" w:rsidP="00665A1C">
      <w:pPr>
        <w:spacing w:line="360" w:lineRule="auto"/>
        <w:jc w:val="both"/>
        <w:rPr>
          <w:rFonts w:cs="Arial"/>
          <w:lang w:val="en-GB"/>
        </w:rPr>
      </w:pPr>
    </w:p>
    <w:p w14:paraId="1DF265B8" w14:textId="77777777" w:rsidR="007F652B" w:rsidRDefault="007F652B" w:rsidP="00665A1C">
      <w:pPr>
        <w:spacing w:line="360" w:lineRule="auto"/>
        <w:jc w:val="both"/>
        <w:rPr>
          <w:rFonts w:cs="Arial"/>
          <w:lang w:val="en-GB"/>
        </w:rPr>
      </w:pPr>
    </w:p>
    <w:p w14:paraId="7734F9CA" w14:textId="77777777" w:rsidR="007F652B" w:rsidRDefault="007F652B" w:rsidP="00665A1C">
      <w:pPr>
        <w:spacing w:line="360" w:lineRule="auto"/>
        <w:jc w:val="both"/>
        <w:rPr>
          <w:rFonts w:cs="Arial"/>
          <w:lang w:val="en-GB"/>
        </w:rPr>
      </w:pPr>
    </w:p>
    <w:p w14:paraId="465FBDB2" w14:textId="77777777" w:rsidR="007F652B" w:rsidRDefault="007F652B" w:rsidP="00665A1C">
      <w:pPr>
        <w:spacing w:line="360" w:lineRule="auto"/>
        <w:jc w:val="both"/>
        <w:rPr>
          <w:rFonts w:cs="Arial"/>
          <w:lang w:val="en-GB"/>
        </w:rPr>
      </w:pPr>
    </w:p>
    <w:p w14:paraId="61FD28E8" w14:textId="77777777" w:rsidR="007F652B" w:rsidRDefault="007F652B" w:rsidP="00665A1C">
      <w:pPr>
        <w:spacing w:line="360" w:lineRule="auto"/>
        <w:jc w:val="both"/>
        <w:rPr>
          <w:rFonts w:cs="Arial"/>
          <w:lang w:val="en-GB"/>
        </w:rPr>
      </w:pPr>
    </w:p>
    <w:p w14:paraId="481744EA" w14:textId="77777777" w:rsidR="007F652B" w:rsidRDefault="007F652B" w:rsidP="00665A1C">
      <w:pPr>
        <w:spacing w:line="360" w:lineRule="auto"/>
        <w:jc w:val="both"/>
        <w:rPr>
          <w:rFonts w:cs="Arial"/>
          <w:lang w:val="en-GB"/>
        </w:rPr>
      </w:pPr>
    </w:p>
    <w:p w14:paraId="7F7AF58A" w14:textId="77777777" w:rsidR="007F652B" w:rsidRDefault="007F652B" w:rsidP="00665A1C">
      <w:pPr>
        <w:spacing w:line="360" w:lineRule="auto"/>
        <w:jc w:val="both"/>
        <w:rPr>
          <w:rFonts w:cs="Arial"/>
          <w:lang w:val="en-GB"/>
        </w:rPr>
      </w:pPr>
    </w:p>
    <w:p w14:paraId="526BEFF9" w14:textId="77777777" w:rsidR="007F652B" w:rsidRDefault="007F652B" w:rsidP="00665A1C">
      <w:pPr>
        <w:spacing w:line="360" w:lineRule="auto"/>
        <w:jc w:val="both"/>
        <w:rPr>
          <w:rFonts w:cs="Arial"/>
          <w:lang w:val="en-GB"/>
        </w:rPr>
      </w:pPr>
    </w:p>
    <w:p w14:paraId="2B2AABAA" w14:textId="77777777" w:rsidR="007F652B" w:rsidRDefault="007F652B" w:rsidP="00665A1C">
      <w:pPr>
        <w:spacing w:line="360" w:lineRule="auto"/>
        <w:jc w:val="both"/>
        <w:rPr>
          <w:rFonts w:cs="Arial"/>
          <w:lang w:val="en-GB"/>
        </w:rPr>
      </w:pPr>
    </w:p>
    <w:p w14:paraId="77638997" w14:textId="7F7E515C" w:rsidR="0050244C" w:rsidRPr="009F3883" w:rsidRDefault="009F3883">
      <w:pPr>
        <w:pStyle w:val="Heading4"/>
      </w:pPr>
      <w:bookmarkStart w:id="224" w:name="_Toc367703582"/>
      <w:r w:rsidRPr="009F3883">
        <w:t xml:space="preserve">3.1.3.4 </w:t>
      </w:r>
      <w:r w:rsidR="0050244C" w:rsidRPr="009F3883">
        <w:t>Restriction digest of the plasmids</w:t>
      </w:r>
      <w:bookmarkEnd w:id="224"/>
    </w:p>
    <w:p w14:paraId="40A261DD" w14:textId="77777777" w:rsidR="0050244C" w:rsidRPr="007F6396" w:rsidRDefault="0050244C" w:rsidP="0050244C">
      <w:pPr>
        <w:jc w:val="both"/>
        <w:rPr>
          <w:rFonts w:cs="Arial"/>
          <w:bCs/>
          <w:lang w:val="en-GB"/>
        </w:rPr>
      </w:pPr>
    </w:p>
    <w:p w14:paraId="30912671" w14:textId="77777777" w:rsidR="0050244C" w:rsidRDefault="0050244C" w:rsidP="0050244C">
      <w:pPr>
        <w:spacing w:line="360" w:lineRule="auto"/>
        <w:jc w:val="both"/>
        <w:rPr>
          <w:rFonts w:cs="Arial"/>
          <w:lang w:val="en-GB"/>
        </w:rPr>
      </w:pPr>
      <w:r>
        <w:rPr>
          <w:rFonts w:cs="Arial"/>
          <w:lang w:val="en-GB"/>
        </w:rPr>
        <w:t>A d</w:t>
      </w:r>
      <w:r w:rsidRPr="007F6396">
        <w:rPr>
          <w:rFonts w:cs="Arial"/>
          <w:lang w:val="en-GB"/>
        </w:rPr>
        <w:t>iagnostic digest of the three plasmids w</w:t>
      </w:r>
      <w:r>
        <w:rPr>
          <w:rFonts w:cs="Arial"/>
          <w:lang w:val="en-GB"/>
        </w:rPr>
        <w:t>as</w:t>
      </w:r>
      <w:r w:rsidRPr="007F6396">
        <w:rPr>
          <w:rFonts w:cs="Arial"/>
          <w:lang w:val="en-GB"/>
        </w:rPr>
        <w:t xml:space="preserve"> carried out to confirm the identity of each one. Double digest</w:t>
      </w:r>
      <w:r>
        <w:rPr>
          <w:rFonts w:cs="Arial"/>
          <w:lang w:val="en-GB"/>
        </w:rPr>
        <w:t>s</w:t>
      </w:r>
      <w:r w:rsidRPr="007F6396">
        <w:rPr>
          <w:rFonts w:cs="Arial"/>
          <w:lang w:val="en-GB"/>
        </w:rPr>
        <w:t xml:space="preserve"> of the plasmids shows two fragments, which represent the insert and vector sizes. Each </w:t>
      </w:r>
      <w:r>
        <w:rPr>
          <w:rFonts w:cs="Arial"/>
          <w:lang w:val="en-GB"/>
        </w:rPr>
        <w:t>double</w:t>
      </w:r>
      <w:r w:rsidRPr="00216C08">
        <w:rPr>
          <w:rFonts w:cs="Arial"/>
          <w:lang w:val="en-GB"/>
        </w:rPr>
        <w:t xml:space="preserve"> digestion g</w:t>
      </w:r>
      <w:r>
        <w:rPr>
          <w:rFonts w:cs="Arial"/>
          <w:lang w:val="en-GB"/>
        </w:rPr>
        <w:t>ave</w:t>
      </w:r>
      <w:r w:rsidRPr="00216C08">
        <w:rPr>
          <w:rFonts w:cs="Arial"/>
          <w:lang w:val="en-GB"/>
        </w:rPr>
        <w:t xml:space="preserve"> two separate fragments</w:t>
      </w:r>
      <w:r>
        <w:rPr>
          <w:rFonts w:cs="Arial"/>
          <w:lang w:val="en-GB"/>
        </w:rPr>
        <w:t xml:space="preserve"> and </w:t>
      </w:r>
      <w:r w:rsidRPr="00216C08">
        <w:rPr>
          <w:rFonts w:cs="Arial"/>
          <w:lang w:val="en-GB"/>
        </w:rPr>
        <w:t xml:space="preserve">represents total plasmid size. </w:t>
      </w:r>
      <w:r>
        <w:rPr>
          <w:rFonts w:cs="Arial"/>
          <w:lang w:val="en-GB"/>
        </w:rPr>
        <w:t xml:space="preserve">Sample fragments are </w:t>
      </w:r>
    </w:p>
    <w:p w14:paraId="4B7C77A5" w14:textId="7DF1DF3F" w:rsidR="0050244C" w:rsidRDefault="0050244C" w:rsidP="0050244C">
      <w:pPr>
        <w:spacing w:line="360" w:lineRule="auto"/>
        <w:jc w:val="both"/>
        <w:rPr>
          <w:rFonts w:cs="Arial"/>
          <w:lang w:val="en-GB"/>
        </w:rPr>
      </w:pPr>
      <w:r>
        <w:rPr>
          <w:rFonts w:cs="Arial"/>
          <w:lang w:val="en-GB"/>
        </w:rPr>
        <w:t>show in</w:t>
      </w:r>
      <w:r w:rsidR="00EA6D4B">
        <w:rPr>
          <w:rFonts w:cs="Arial"/>
          <w:lang w:val="en-GB"/>
        </w:rPr>
        <w:t xml:space="preserve"> Table 3.2 and</w:t>
      </w:r>
      <w:r>
        <w:rPr>
          <w:rFonts w:cs="Arial"/>
          <w:lang w:val="en-GB"/>
        </w:rPr>
        <w:t xml:space="preserve"> Figure 3.</w:t>
      </w:r>
      <w:r w:rsidR="009F3883">
        <w:rPr>
          <w:rFonts w:cs="Arial"/>
          <w:lang w:val="en-GB"/>
        </w:rPr>
        <w:t>3</w:t>
      </w:r>
      <w:r>
        <w:rPr>
          <w:rFonts w:cs="Arial"/>
          <w:lang w:val="en-GB"/>
        </w:rPr>
        <w:t>.</w:t>
      </w:r>
    </w:p>
    <w:p w14:paraId="11E2029E" w14:textId="77777777" w:rsidR="007F652B" w:rsidRDefault="007F652B" w:rsidP="0050244C">
      <w:pPr>
        <w:spacing w:line="360" w:lineRule="auto"/>
        <w:jc w:val="both"/>
        <w:rPr>
          <w:rFonts w:cs="Arial"/>
          <w:lang w:val="en-GB"/>
        </w:rPr>
      </w:pPr>
    </w:p>
    <w:p w14:paraId="268B351A" w14:textId="77777777" w:rsidR="007F652B" w:rsidRDefault="007F652B" w:rsidP="0050244C">
      <w:pPr>
        <w:spacing w:line="360" w:lineRule="auto"/>
        <w:jc w:val="both"/>
        <w:rPr>
          <w:rFonts w:cs="Arial"/>
          <w:lang w:val="en-GB"/>
        </w:rPr>
      </w:pPr>
    </w:p>
    <w:p w14:paraId="4580E7C8" w14:textId="77777777" w:rsidR="007F652B" w:rsidRDefault="007F652B" w:rsidP="0050244C">
      <w:pPr>
        <w:spacing w:line="360" w:lineRule="auto"/>
        <w:jc w:val="both"/>
        <w:rPr>
          <w:rFonts w:cs="Arial"/>
          <w:lang w:val="en-GB"/>
        </w:rPr>
      </w:pPr>
    </w:p>
    <w:p w14:paraId="077B9851" w14:textId="77777777" w:rsidR="007F652B" w:rsidRDefault="007F652B" w:rsidP="00AE34C1">
      <w:pPr>
        <w:pStyle w:val="Caption"/>
        <w:rPr>
          <w:rFonts w:cs="Arial"/>
          <w:b w:val="0"/>
          <w:bCs w:val="0"/>
          <w:lang w:val="en-US"/>
        </w:rPr>
      </w:pPr>
    </w:p>
    <w:p w14:paraId="44A5A60D" w14:textId="723A8802" w:rsidR="0050244C" w:rsidRDefault="0050244C" w:rsidP="0050244C">
      <w:pPr>
        <w:pStyle w:val="Caption"/>
        <w:ind w:left="-142"/>
        <w:rPr>
          <w:lang w:val="en-US"/>
        </w:rPr>
      </w:pPr>
      <w:r>
        <w:t>Table 3.</w:t>
      </w:r>
      <w:r w:rsidR="0055404A">
        <w:t>2</w:t>
      </w:r>
      <w:r>
        <w:t xml:space="preserve"> </w:t>
      </w:r>
      <w:r>
        <w:rPr>
          <w:lang w:val="en-US"/>
        </w:rPr>
        <w:t>S</w:t>
      </w:r>
      <w:r w:rsidRPr="00931ECC">
        <w:rPr>
          <w:lang w:val="en-US"/>
        </w:rPr>
        <w:t>izes of the plasmids and DN</w:t>
      </w:r>
      <w:r>
        <w:rPr>
          <w:lang w:val="en-US"/>
        </w:rPr>
        <w:t>A insert after double digest</w:t>
      </w:r>
    </w:p>
    <w:p w14:paraId="21803080" w14:textId="77777777" w:rsidR="007F652B" w:rsidRDefault="007F652B" w:rsidP="00AE34C1"/>
    <w:tbl>
      <w:tblPr>
        <w:tblStyle w:val="LightShading"/>
        <w:tblpPr w:leftFromText="180" w:rightFromText="180" w:vertAnchor="page" w:horzAnchor="page" w:tblpX="1722" w:tblpY="6801"/>
        <w:tblW w:w="0" w:type="auto"/>
        <w:tblLook w:val="04A0" w:firstRow="1" w:lastRow="0" w:firstColumn="1" w:lastColumn="0" w:noHBand="0" w:noVBand="1"/>
      </w:tblPr>
      <w:tblGrid>
        <w:gridCol w:w="2376"/>
        <w:gridCol w:w="2410"/>
        <w:gridCol w:w="2538"/>
        <w:gridCol w:w="1192"/>
      </w:tblGrid>
      <w:tr w:rsidR="007F652B" w:rsidRPr="0068767E" w14:paraId="51576127" w14:textId="77777777" w:rsidTr="004765F8">
        <w:trPr>
          <w:cnfStyle w:val="100000000000" w:firstRow="1" w:lastRow="0" w:firstColumn="0" w:lastColumn="0" w:oddVBand="0" w:evenVBand="0" w:oddHBand="0"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376" w:type="dxa"/>
          </w:tcPr>
          <w:p w14:paraId="7248753B" w14:textId="77777777" w:rsidR="007F652B" w:rsidRPr="00923D75" w:rsidRDefault="007F652B" w:rsidP="004765F8">
            <w:pPr>
              <w:spacing w:line="360" w:lineRule="auto"/>
              <w:jc w:val="both"/>
              <w:rPr>
                <w:rFonts w:cs="Arial"/>
                <w:b w:val="0"/>
                <w:bCs w:val="0"/>
                <w:color w:val="auto"/>
                <w:sz w:val="20"/>
                <w:szCs w:val="20"/>
              </w:rPr>
            </w:pPr>
            <w:r w:rsidRPr="00923D75">
              <w:rPr>
                <w:rFonts w:cs="Arial"/>
                <w:sz w:val="20"/>
                <w:szCs w:val="20"/>
              </w:rPr>
              <w:t>Plasmids</w:t>
            </w:r>
          </w:p>
        </w:tc>
        <w:tc>
          <w:tcPr>
            <w:tcW w:w="2410" w:type="dxa"/>
          </w:tcPr>
          <w:p w14:paraId="60C64FF1" w14:textId="77777777" w:rsidR="007F652B" w:rsidRPr="0068767E" w:rsidRDefault="007F652B" w:rsidP="004765F8">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68767E">
              <w:rPr>
                <w:rFonts w:cs="Arial"/>
                <w:sz w:val="20"/>
                <w:szCs w:val="20"/>
              </w:rPr>
              <w:t>Vector size</w:t>
            </w:r>
          </w:p>
        </w:tc>
        <w:tc>
          <w:tcPr>
            <w:tcW w:w="2538" w:type="dxa"/>
          </w:tcPr>
          <w:p w14:paraId="32F5C5F7" w14:textId="77777777" w:rsidR="007F652B" w:rsidRPr="0068767E" w:rsidRDefault="007F652B" w:rsidP="004765F8">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68767E">
              <w:rPr>
                <w:rFonts w:cs="Arial"/>
                <w:sz w:val="20"/>
                <w:szCs w:val="20"/>
              </w:rPr>
              <w:t>Insert size</w:t>
            </w:r>
          </w:p>
        </w:tc>
        <w:tc>
          <w:tcPr>
            <w:tcW w:w="1192" w:type="dxa"/>
          </w:tcPr>
          <w:p w14:paraId="19B86069" w14:textId="77777777" w:rsidR="007F652B" w:rsidRPr="0068767E" w:rsidRDefault="007F652B" w:rsidP="004765F8">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68767E">
              <w:rPr>
                <w:rFonts w:cs="Arial"/>
                <w:sz w:val="20"/>
                <w:szCs w:val="20"/>
              </w:rPr>
              <w:t>Enzymes</w:t>
            </w:r>
          </w:p>
        </w:tc>
      </w:tr>
      <w:tr w:rsidR="007F652B" w:rsidRPr="0068767E" w14:paraId="7D2A76B2" w14:textId="77777777" w:rsidTr="004765F8">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2376" w:type="dxa"/>
          </w:tcPr>
          <w:p w14:paraId="2036FA2C" w14:textId="77777777" w:rsidR="007F652B" w:rsidRPr="003A5A73" w:rsidRDefault="007F652B" w:rsidP="004765F8">
            <w:pPr>
              <w:keepNext/>
              <w:keepLines/>
              <w:spacing w:before="200" w:line="360" w:lineRule="auto"/>
              <w:ind w:right="-532"/>
              <w:jc w:val="both"/>
              <w:outlineLvl w:val="2"/>
              <w:rPr>
                <w:rFonts w:cs="Arial"/>
                <w:b w:val="0"/>
                <w:sz w:val="20"/>
                <w:szCs w:val="20"/>
              </w:rPr>
            </w:pPr>
            <w:r w:rsidRPr="003A5A73">
              <w:rPr>
                <w:rFonts w:cs="Arial"/>
                <w:b w:val="0"/>
                <w:sz w:val="20"/>
                <w:szCs w:val="20"/>
              </w:rPr>
              <w:t xml:space="preserve">pCMV6-SIL1Ra </w:t>
            </w:r>
          </w:p>
        </w:tc>
        <w:tc>
          <w:tcPr>
            <w:tcW w:w="2410" w:type="dxa"/>
          </w:tcPr>
          <w:p w14:paraId="78283E20" w14:textId="77777777"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68767E">
              <w:rPr>
                <w:rFonts w:cs="Arial"/>
                <w:sz w:val="20"/>
                <w:szCs w:val="20"/>
              </w:rPr>
              <w:t>4.3</w:t>
            </w:r>
            <w:r>
              <w:rPr>
                <w:rFonts w:cs="Arial"/>
                <w:sz w:val="20"/>
                <w:szCs w:val="20"/>
              </w:rPr>
              <w:t xml:space="preserve"> </w:t>
            </w:r>
            <w:r w:rsidRPr="0068767E">
              <w:rPr>
                <w:rFonts w:cs="Arial"/>
                <w:sz w:val="20"/>
                <w:szCs w:val="20"/>
              </w:rPr>
              <w:t>kbp</w:t>
            </w:r>
          </w:p>
        </w:tc>
        <w:tc>
          <w:tcPr>
            <w:tcW w:w="2538" w:type="dxa"/>
          </w:tcPr>
          <w:p w14:paraId="3AE45127" w14:textId="77777777"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68767E">
              <w:rPr>
                <w:rFonts w:cs="Arial"/>
                <w:sz w:val="20"/>
                <w:szCs w:val="20"/>
              </w:rPr>
              <w:t>533</w:t>
            </w:r>
            <w:r>
              <w:rPr>
                <w:rFonts w:cs="Arial"/>
                <w:sz w:val="20"/>
                <w:szCs w:val="20"/>
              </w:rPr>
              <w:t xml:space="preserve"> </w:t>
            </w:r>
            <w:r w:rsidRPr="0068767E">
              <w:rPr>
                <w:rFonts w:cs="Arial"/>
                <w:sz w:val="20"/>
                <w:szCs w:val="20"/>
              </w:rPr>
              <w:t>bp</w:t>
            </w:r>
          </w:p>
        </w:tc>
        <w:tc>
          <w:tcPr>
            <w:tcW w:w="1192" w:type="dxa"/>
          </w:tcPr>
          <w:p w14:paraId="640A2500" w14:textId="1392800C" w:rsidR="007F652B" w:rsidRPr="0068767E" w:rsidRDefault="000B15F0"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i/>
                <w:sz w:val="20"/>
                <w:szCs w:val="20"/>
              </w:rPr>
              <w:t>HinD</w:t>
            </w:r>
            <w:r w:rsidR="007F652B" w:rsidRPr="0068767E">
              <w:rPr>
                <w:rFonts w:cs="Arial"/>
                <w:i/>
                <w:sz w:val="20"/>
                <w:szCs w:val="20"/>
              </w:rPr>
              <w:t xml:space="preserve"> </w:t>
            </w:r>
            <w:r w:rsidR="007F652B">
              <w:rPr>
                <w:rFonts w:cs="Arial"/>
                <w:i/>
                <w:sz w:val="20"/>
                <w:szCs w:val="20"/>
              </w:rPr>
              <w:t>III</w:t>
            </w:r>
            <w:r>
              <w:rPr>
                <w:rFonts w:cs="Arial"/>
                <w:i/>
                <w:sz w:val="20"/>
                <w:szCs w:val="20"/>
              </w:rPr>
              <w:t xml:space="preserve"> and Not</w:t>
            </w:r>
            <w:r w:rsidR="007F652B" w:rsidRPr="0068767E">
              <w:rPr>
                <w:rFonts w:cs="Arial"/>
                <w:i/>
                <w:sz w:val="20"/>
                <w:szCs w:val="20"/>
              </w:rPr>
              <w:t xml:space="preserve"> I </w:t>
            </w:r>
          </w:p>
          <w:p w14:paraId="743A570D" w14:textId="77777777"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7F652B" w:rsidRPr="0068767E" w14:paraId="00299EFD" w14:textId="77777777" w:rsidTr="004765F8">
        <w:tc>
          <w:tcPr>
            <w:cnfStyle w:val="001000000000" w:firstRow="0" w:lastRow="0" w:firstColumn="1" w:lastColumn="0" w:oddVBand="0" w:evenVBand="0" w:oddHBand="0" w:evenHBand="0" w:firstRowFirstColumn="0" w:firstRowLastColumn="0" w:lastRowFirstColumn="0" w:lastRowLastColumn="0"/>
            <w:tcW w:w="2376" w:type="dxa"/>
          </w:tcPr>
          <w:p w14:paraId="611876EF" w14:textId="77777777" w:rsidR="007F652B" w:rsidRPr="0068767E" w:rsidRDefault="007F652B" w:rsidP="004765F8">
            <w:pPr>
              <w:keepNext/>
              <w:keepLines/>
              <w:spacing w:before="200" w:line="360" w:lineRule="auto"/>
              <w:ind w:right="-532"/>
              <w:jc w:val="both"/>
              <w:outlineLvl w:val="2"/>
              <w:rPr>
                <w:rFonts w:cs="Arial"/>
                <w:b w:val="0"/>
                <w:sz w:val="20"/>
                <w:szCs w:val="20"/>
              </w:rPr>
            </w:pPr>
            <w:r w:rsidRPr="0068767E">
              <w:rPr>
                <w:rFonts w:cs="Arial"/>
                <w:b w:val="0"/>
                <w:sz w:val="20"/>
                <w:szCs w:val="20"/>
              </w:rPr>
              <w:t>pEGFP-N1</w:t>
            </w:r>
          </w:p>
        </w:tc>
        <w:tc>
          <w:tcPr>
            <w:tcW w:w="2410" w:type="dxa"/>
          </w:tcPr>
          <w:p w14:paraId="02979ACD" w14:textId="77777777" w:rsidR="007F652B" w:rsidRPr="0068767E" w:rsidRDefault="007F652B" w:rsidP="004765F8">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68767E">
              <w:rPr>
                <w:rFonts w:cs="Arial"/>
                <w:sz w:val="20"/>
                <w:szCs w:val="20"/>
              </w:rPr>
              <w:t>4.8</w:t>
            </w:r>
            <w:r>
              <w:rPr>
                <w:rFonts w:cs="Arial"/>
                <w:sz w:val="20"/>
                <w:szCs w:val="20"/>
              </w:rPr>
              <w:t xml:space="preserve"> </w:t>
            </w:r>
            <w:r w:rsidRPr="0068767E">
              <w:rPr>
                <w:rFonts w:cs="Arial"/>
                <w:sz w:val="20"/>
                <w:szCs w:val="20"/>
              </w:rPr>
              <w:t>kbp</w:t>
            </w:r>
          </w:p>
        </w:tc>
        <w:tc>
          <w:tcPr>
            <w:tcW w:w="2538" w:type="dxa"/>
          </w:tcPr>
          <w:p w14:paraId="0D1A5423" w14:textId="77777777" w:rsidR="007F652B" w:rsidRPr="0068767E" w:rsidRDefault="007F652B" w:rsidP="004765F8">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68767E">
              <w:rPr>
                <w:rFonts w:cs="Arial"/>
                <w:sz w:val="20"/>
                <w:szCs w:val="20"/>
              </w:rPr>
              <w:t>0.8</w:t>
            </w:r>
            <w:r>
              <w:rPr>
                <w:rFonts w:cs="Arial"/>
                <w:sz w:val="20"/>
                <w:szCs w:val="20"/>
              </w:rPr>
              <w:t xml:space="preserve"> </w:t>
            </w:r>
            <w:r w:rsidRPr="0068767E">
              <w:rPr>
                <w:rFonts w:cs="Arial"/>
                <w:sz w:val="20"/>
                <w:szCs w:val="20"/>
              </w:rPr>
              <w:t>kbp</w:t>
            </w:r>
          </w:p>
        </w:tc>
        <w:tc>
          <w:tcPr>
            <w:tcW w:w="1192" w:type="dxa"/>
          </w:tcPr>
          <w:p w14:paraId="461A75E5" w14:textId="1777EE8E" w:rsidR="007F652B" w:rsidRPr="0068767E" w:rsidRDefault="000B15F0" w:rsidP="004765F8">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i/>
                <w:sz w:val="20"/>
                <w:szCs w:val="20"/>
              </w:rPr>
              <w:t>HinD</w:t>
            </w:r>
            <w:r w:rsidR="007F652B" w:rsidRPr="0068767E">
              <w:rPr>
                <w:rFonts w:cs="Arial"/>
                <w:i/>
                <w:sz w:val="20"/>
                <w:szCs w:val="20"/>
              </w:rPr>
              <w:t xml:space="preserve"> III and NOT I </w:t>
            </w:r>
          </w:p>
        </w:tc>
      </w:tr>
      <w:tr w:rsidR="007F652B" w:rsidRPr="0068767E" w14:paraId="477AF092" w14:textId="77777777" w:rsidTr="004765F8">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2376" w:type="dxa"/>
          </w:tcPr>
          <w:p w14:paraId="57C4FB11" w14:textId="77777777" w:rsidR="007F652B" w:rsidRPr="0068767E" w:rsidRDefault="007F652B" w:rsidP="004765F8">
            <w:pPr>
              <w:keepNext/>
              <w:keepLines/>
              <w:spacing w:before="200" w:line="360" w:lineRule="auto"/>
              <w:ind w:right="-532"/>
              <w:jc w:val="both"/>
              <w:outlineLvl w:val="2"/>
              <w:rPr>
                <w:rFonts w:cs="Arial"/>
                <w:b w:val="0"/>
                <w:sz w:val="20"/>
                <w:szCs w:val="20"/>
              </w:rPr>
            </w:pPr>
            <w:r w:rsidRPr="0068767E">
              <w:rPr>
                <w:rFonts w:cs="Arial"/>
                <w:b w:val="0"/>
                <w:sz w:val="20"/>
                <w:szCs w:val="20"/>
              </w:rPr>
              <w:t>pGL3-Ctrl (luciferase)</w:t>
            </w:r>
          </w:p>
        </w:tc>
        <w:tc>
          <w:tcPr>
            <w:tcW w:w="2410" w:type="dxa"/>
          </w:tcPr>
          <w:p w14:paraId="3AE0ACFE" w14:textId="77777777"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68767E">
              <w:rPr>
                <w:rFonts w:cs="Arial"/>
                <w:sz w:val="20"/>
                <w:szCs w:val="20"/>
              </w:rPr>
              <w:t>5.3</w:t>
            </w:r>
            <w:r>
              <w:rPr>
                <w:rFonts w:cs="Arial"/>
                <w:sz w:val="20"/>
                <w:szCs w:val="20"/>
              </w:rPr>
              <w:t xml:space="preserve"> </w:t>
            </w:r>
            <w:r w:rsidRPr="0068767E">
              <w:rPr>
                <w:rFonts w:cs="Arial"/>
                <w:sz w:val="20"/>
                <w:szCs w:val="20"/>
              </w:rPr>
              <w:t>kbp</w:t>
            </w:r>
          </w:p>
        </w:tc>
        <w:tc>
          <w:tcPr>
            <w:tcW w:w="2538" w:type="dxa"/>
          </w:tcPr>
          <w:p w14:paraId="58597120" w14:textId="77777777"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w:t>
            </w:r>
            <w:r w:rsidRPr="0068767E">
              <w:rPr>
                <w:rFonts w:cs="Arial"/>
                <w:sz w:val="20"/>
                <w:szCs w:val="20"/>
              </w:rPr>
              <w:t>.</w:t>
            </w:r>
            <w:r>
              <w:rPr>
                <w:rFonts w:cs="Arial"/>
                <w:sz w:val="20"/>
                <w:szCs w:val="20"/>
              </w:rPr>
              <w:t xml:space="preserve">8 </w:t>
            </w:r>
            <w:r w:rsidRPr="0068767E">
              <w:rPr>
                <w:rFonts w:cs="Arial"/>
                <w:sz w:val="20"/>
                <w:szCs w:val="20"/>
              </w:rPr>
              <w:t>kbp</w:t>
            </w:r>
          </w:p>
        </w:tc>
        <w:tc>
          <w:tcPr>
            <w:tcW w:w="1192" w:type="dxa"/>
          </w:tcPr>
          <w:p w14:paraId="7A55C531" w14:textId="6F078990" w:rsidR="007F652B" w:rsidRPr="0068767E" w:rsidRDefault="007F652B" w:rsidP="004765F8">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i/>
                <w:sz w:val="20"/>
                <w:szCs w:val="20"/>
              </w:rPr>
              <w:t>Hind III and  Xba</w:t>
            </w:r>
            <w:r w:rsidR="000B15F0">
              <w:rPr>
                <w:rFonts w:cs="Arial"/>
                <w:i/>
                <w:sz w:val="20"/>
                <w:szCs w:val="20"/>
              </w:rPr>
              <w:t xml:space="preserve"> </w:t>
            </w:r>
            <w:r>
              <w:rPr>
                <w:rFonts w:cs="Arial"/>
                <w:i/>
                <w:sz w:val="20"/>
                <w:szCs w:val="20"/>
              </w:rPr>
              <w:t>l</w:t>
            </w:r>
            <w:r w:rsidRPr="0068767E">
              <w:rPr>
                <w:rFonts w:cs="Arial"/>
                <w:i/>
                <w:sz w:val="20"/>
                <w:szCs w:val="20"/>
              </w:rPr>
              <w:t xml:space="preserve"> </w:t>
            </w:r>
          </w:p>
        </w:tc>
      </w:tr>
    </w:tbl>
    <w:p w14:paraId="4DD15220" w14:textId="77777777" w:rsidR="007F652B" w:rsidRPr="000B15F0" w:rsidRDefault="007F652B" w:rsidP="00AE34C1"/>
    <w:p w14:paraId="771308B3" w14:textId="77777777" w:rsidR="0050244C" w:rsidRPr="00D41187" w:rsidRDefault="0050244C" w:rsidP="00AE34C1">
      <w:pPr>
        <w:tabs>
          <w:tab w:val="left" w:pos="3268"/>
          <w:tab w:val="left" w:pos="4822"/>
        </w:tabs>
        <w:spacing w:line="360" w:lineRule="auto"/>
        <w:jc w:val="both"/>
        <w:rPr>
          <w:rFonts w:cs="Arial"/>
          <w:lang w:val="en-GB"/>
        </w:rPr>
      </w:pPr>
    </w:p>
    <w:p w14:paraId="3041BCA8" w14:textId="77777777" w:rsidR="0050244C" w:rsidRPr="00D41187" w:rsidRDefault="0050244C" w:rsidP="0050244C">
      <w:pPr>
        <w:tabs>
          <w:tab w:val="left" w:pos="3268"/>
          <w:tab w:val="left" w:pos="4822"/>
        </w:tabs>
        <w:spacing w:line="360" w:lineRule="auto"/>
        <w:ind w:left="284"/>
        <w:jc w:val="both"/>
        <w:rPr>
          <w:rFonts w:cs="Arial"/>
          <w:lang w:val="en-GB"/>
        </w:rPr>
      </w:pPr>
      <w:r w:rsidRPr="00AE34C1">
        <w:rPr>
          <w:rFonts w:cs="Arial"/>
          <w:noProof/>
          <w:lang w:eastAsia="en-US"/>
        </w:rPr>
        <w:drawing>
          <wp:inline distT="0" distB="0" distL="0" distR="0" wp14:anchorId="5EE87446" wp14:editId="16C194E6">
            <wp:extent cx="2992771" cy="4457700"/>
            <wp:effectExtent l="0" t="0" r="4445"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9"/>
                    <a:stretch>
                      <a:fillRect/>
                    </a:stretch>
                  </pic:blipFill>
                  <pic:spPr>
                    <a:xfrm>
                      <a:off x="0" y="0"/>
                      <a:ext cx="2993341" cy="4458549"/>
                    </a:xfrm>
                    <a:prstGeom prst="rect">
                      <a:avLst/>
                    </a:prstGeom>
                  </pic:spPr>
                </pic:pic>
              </a:graphicData>
            </a:graphic>
          </wp:inline>
        </w:drawing>
      </w:r>
    </w:p>
    <w:p w14:paraId="64EF35CC" w14:textId="77777777" w:rsidR="0050244C" w:rsidRPr="00D41187" w:rsidRDefault="0050244C" w:rsidP="0050244C">
      <w:pPr>
        <w:tabs>
          <w:tab w:val="left" w:pos="3268"/>
          <w:tab w:val="left" w:pos="4822"/>
        </w:tabs>
        <w:spacing w:line="360" w:lineRule="auto"/>
        <w:ind w:left="284"/>
        <w:jc w:val="both"/>
        <w:rPr>
          <w:rFonts w:cs="Arial"/>
          <w:lang w:val="en-GB"/>
        </w:rPr>
      </w:pPr>
    </w:p>
    <w:p w14:paraId="47EFB8DD" w14:textId="77777777" w:rsidR="0050244C" w:rsidRPr="00D41187" w:rsidRDefault="0050244C" w:rsidP="0050244C">
      <w:pPr>
        <w:tabs>
          <w:tab w:val="left" w:pos="3268"/>
          <w:tab w:val="left" w:pos="4822"/>
        </w:tabs>
        <w:spacing w:line="360" w:lineRule="auto"/>
        <w:ind w:left="-142"/>
        <w:jc w:val="both"/>
        <w:rPr>
          <w:rFonts w:cs="Arial"/>
          <w:lang w:val="en-GB"/>
        </w:rPr>
      </w:pPr>
      <w:r w:rsidRPr="00D41187">
        <w:rPr>
          <w:rFonts w:cs="Arial"/>
          <w:lang w:val="en-GB"/>
        </w:rPr>
        <w:tab/>
      </w:r>
      <w:r w:rsidRPr="00D41187">
        <w:rPr>
          <w:rFonts w:cs="Arial"/>
          <w:lang w:val="en-GB"/>
        </w:rPr>
        <w:tab/>
      </w:r>
    </w:p>
    <w:p w14:paraId="53FDA325" w14:textId="77777777" w:rsidR="00B4782A" w:rsidRDefault="00B4782A" w:rsidP="0050244C">
      <w:pPr>
        <w:pStyle w:val="Caption"/>
        <w:spacing w:line="276" w:lineRule="auto"/>
        <w:jc w:val="both"/>
      </w:pPr>
    </w:p>
    <w:p w14:paraId="5293C363" w14:textId="0A0C8FC3" w:rsidR="0050244C" w:rsidRPr="000D071D" w:rsidRDefault="0050244C" w:rsidP="0050244C">
      <w:pPr>
        <w:pStyle w:val="Caption"/>
        <w:spacing w:line="276" w:lineRule="auto"/>
        <w:jc w:val="both"/>
        <w:rPr>
          <w:i/>
          <w:lang w:val="en-US"/>
        </w:rPr>
      </w:pPr>
      <w:r>
        <w:t>Figure 3.</w:t>
      </w:r>
      <w:r w:rsidR="009F3883">
        <w:t>3</w:t>
      </w:r>
      <w:r>
        <w:t xml:space="preserve"> </w:t>
      </w:r>
      <w:r w:rsidRPr="000960EF">
        <w:rPr>
          <w:rFonts w:cs="Arial"/>
        </w:rPr>
        <w:t>Results of restriction digest showing specific fragment patterns of plasmids</w:t>
      </w:r>
    </w:p>
    <w:p w14:paraId="09BB8349" w14:textId="77777777" w:rsidR="0050244C" w:rsidRPr="00D41187" w:rsidRDefault="0050244C" w:rsidP="0050244C">
      <w:pPr>
        <w:spacing w:line="276" w:lineRule="auto"/>
        <w:jc w:val="both"/>
        <w:rPr>
          <w:rFonts w:cs="Arial"/>
          <w:lang w:val="en-GB"/>
        </w:rPr>
      </w:pPr>
      <w:r>
        <w:rPr>
          <w:rFonts w:cs="Arial"/>
          <w:lang w:val="en-GB"/>
        </w:rPr>
        <w:t>L</w:t>
      </w:r>
      <w:r w:rsidRPr="00D41187">
        <w:rPr>
          <w:rFonts w:cs="Arial"/>
          <w:lang w:val="en-GB"/>
        </w:rPr>
        <w:t>ane 1 shows a control DNA ladder</w:t>
      </w:r>
      <w:r>
        <w:rPr>
          <w:rFonts w:cs="Arial"/>
          <w:lang w:val="en-GB"/>
        </w:rPr>
        <w:t xml:space="preserve"> at 10,000 bp size</w:t>
      </w:r>
      <w:r w:rsidRPr="00D41187">
        <w:rPr>
          <w:rFonts w:cs="Arial"/>
          <w:lang w:val="en-GB"/>
        </w:rPr>
        <w:t>. Lane</w:t>
      </w:r>
      <w:r>
        <w:rPr>
          <w:rFonts w:cs="Arial"/>
          <w:lang w:val="en-GB"/>
        </w:rPr>
        <w:t>s</w:t>
      </w:r>
      <w:r w:rsidRPr="00D41187">
        <w:rPr>
          <w:rFonts w:cs="Arial"/>
          <w:lang w:val="en-GB"/>
        </w:rPr>
        <w:t xml:space="preserve"> 2</w:t>
      </w:r>
      <w:r>
        <w:rPr>
          <w:rFonts w:cs="Arial"/>
          <w:lang w:val="en-GB"/>
        </w:rPr>
        <w:t xml:space="preserve"> and </w:t>
      </w:r>
      <w:r w:rsidRPr="00D41187">
        <w:rPr>
          <w:rFonts w:cs="Arial"/>
          <w:lang w:val="en-GB"/>
        </w:rPr>
        <w:t>3 show</w:t>
      </w:r>
      <w:r>
        <w:rPr>
          <w:rFonts w:cs="Arial"/>
          <w:lang w:val="en-GB"/>
        </w:rPr>
        <w:t xml:space="preserve"> </w:t>
      </w:r>
      <w:r w:rsidRPr="00D41187">
        <w:rPr>
          <w:rFonts w:cs="Arial"/>
          <w:lang w:val="en-GB"/>
        </w:rPr>
        <w:t>pCMV6-</w:t>
      </w:r>
      <w:r>
        <w:rPr>
          <w:rFonts w:cs="Arial"/>
          <w:lang w:val="en-GB"/>
        </w:rPr>
        <w:t>S</w:t>
      </w:r>
      <w:r w:rsidRPr="00D41187">
        <w:rPr>
          <w:rFonts w:cs="Arial"/>
          <w:lang w:val="en-GB"/>
        </w:rPr>
        <w:t>IL1Ra with double digested fragments of 4</w:t>
      </w:r>
      <w:r>
        <w:rPr>
          <w:rFonts w:cs="Arial"/>
          <w:lang w:val="en-GB"/>
        </w:rPr>
        <w:t>3</w:t>
      </w:r>
      <w:r w:rsidRPr="00D41187">
        <w:rPr>
          <w:rFonts w:cs="Arial"/>
          <w:lang w:val="en-GB"/>
        </w:rPr>
        <w:t>00 bp size and undigested</w:t>
      </w:r>
      <w:r>
        <w:rPr>
          <w:rFonts w:cs="Arial"/>
          <w:lang w:val="en-GB"/>
        </w:rPr>
        <w:t xml:space="preserve"> (supercoiled)</w:t>
      </w:r>
      <w:r w:rsidRPr="00D41187">
        <w:rPr>
          <w:rFonts w:cs="Arial"/>
          <w:lang w:val="en-GB"/>
        </w:rPr>
        <w:t xml:space="preserve"> plasmid respectively. Lane</w:t>
      </w:r>
      <w:r>
        <w:rPr>
          <w:rFonts w:cs="Arial"/>
          <w:lang w:val="en-GB"/>
        </w:rPr>
        <w:t>s</w:t>
      </w:r>
      <w:r w:rsidRPr="00D41187">
        <w:rPr>
          <w:rFonts w:cs="Arial"/>
          <w:lang w:val="en-GB"/>
        </w:rPr>
        <w:t xml:space="preserve"> 4</w:t>
      </w:r>
      <w:r>
        <w:rPr>
          <w:rFonts w:cs="Arial"/>
          <w:lang w:val="en-GB"/>
        </w:rPr>
        <w:t xml:space="preserve"> and </w:t>
      </w:r>
      <w:r w:rsidRPr="00D41187">
        <w:rPr>
          <w:rFonts w:cs="Arial"/>
          <w:lang w:val="en-GB"/>
        </w:rPr>
        <w:t xml:space="preserve">5 demonstrate undigested and double cut plasmid DNA fragments of </w:t>
      </w:r>
      <w:r>
        <w:rPr>
          <w:rFonts w:cs="Arial"/>
          <w:lang w:val="en-GB"/>
        </w:rPr>
        <w:t>p</w:t>
      </w:r>
      <w:r w:rsidRPr="00D41187">
        <w:rPr>
          <w:rFonts w:cs="Arial"/>
          <w:lang w:val="en-GB"/>
        </w:rPr>
        <w:t>EGFP-N1 plasmid with approximate total fragments size 4</w:t>
      </w:r>
      <w:r>
        <w:rPr>
          <w:rFonts w:cs="Arial"/>
          <w:lang w:val="en-GB"/>
        </w:rPr>
        <w:t>8</w:t>
      </w:r>
      <w:r w:rsidRPr="00D41187">
        <w:rPr>
          <w:rFonts w:cs="Arial"/>
          <w:lang w:val="en-GB"/>
        </w:rPr>
        <w:t>00 bp. Lane</w:t>
      </w:r>
      <w:r>
        <w:rPr>
          <w:rFonts w:cs="Arial"/>
          <w:lang w:val="en-GB"/>
        </w:rPr>
        <w:t>s</w:t>
      </w:r>
      <w:r w:rsidRPr="00D41187">
        <w:rPr>
          <w:rFonts w:cs="Arial"/>
          <w:lang w:val="en-GB"/>
        </w:rPr>
        <w:t xml:space="preserve"> 6</w:t>
      </w:r>
      <w:r>
        <w:rPr>
          <w:rFonts w:cs="Arial"/>
          <w:lang w:val="en-GB"/>
        </w:rPr>
        <w:t xml:space="preserve"> and </w:t>
      </w:r>
      <w:r w:rsidRPr="00D41187">
        <w:rPr>
          <w:rFonts w:cs="Arial"/>
          <w:lang w:val="en-GB"/>
        </w:rPr>
        <w:t xml:space="preserve">7 also show </w:t>
      </w:r>
      <w:r>
        <w:rPr>
          <w:rFonts w:cs="Arial"/>
          <w:lang w:val="en-GB"/>
        </w:rPr>
        <w:t xml:space="preserve">supercoiled </w:t>
      </w:r>
      <w:r w:rsidRPr="00D41187">
        <w:rPr>
          <w:rFonts w:cs="Arial"/>
          <w:lang w:val="en-GB"/>
        </w:rPr>
        <w:t>and double digestion of PGL3</w:t>
      </w:r>
      <w:r>
        <w:rPr>
          <w:rFonts w:cs="Arial"/>
          <w:lang w:val="en-GB"/>
        </w:rPr>
        <w:t xml:space="preserve">-Ctrl </w:t>
      </w:r>
      <w:r w:rsidRPr="00D41187">
        <w:rPr>
          <w:rFonts w:cs="Arial"/>
          <w:lang w:val="en-GB"/>
        </w:rPr>
        <w:t xml:space="preserve">plasmid respectively with fragment size approximately 5300 bp. (All plasmids are double digested with restriction enzymes).  </w:t>
      </w:r>
    </w:p>
    <w:p w14:paraId="79A84495" w14:textId="77777777" w:rsidR="0050244C" w:rsidRPr="00D41187" w:rsidRDefault="0050244C" w:rsidP="0050244C">
      <w:pPr>
        <w:pStyle w:val="ListParagraph"/>
        <w:spacing w:line="276" w:lineRule="auto"/>
        <w:rPr>
          <w:rFonts w:cs="Arial"/>
          <w:lang w:val="en-GB"/>
        </w:rPr>
      </w:pPr>
    </w:p>
    <w:p w14:paraId="475C09C1" w14:textId="77777777" w:rsidR="0050244C" w:rsidRPr="00D41187" w:rsidRDefault="0050244C" w:rsidP="0050244C">
      <w:pPr>
        <w:pStyle w:val="ListParagraph"/>
        <w:spacing w:line="276" w:lineRule="auto"/>
        <w:jc w:val="both"/>
        <w:rPr>
          <w:rFonts w:cs="Arial"/>
          <w:lang w:val="en-GB"/>
        </w:rPr>
      </w:pPr>
    </w:p>
    <w:p w14:paraId="30EF143F" w14:textId="77777777" w:rsidR="0050244C" w:rsidRDefault="0050244C" w:rsidP="0050244C">
      <w:pPr>
        <w:spacing w:line="360" w:lineRule="auto"/>
        <w:jc w:val="both"/>
        <w:rPr>
          <w:rFonts w:cs="Arial"/>
          <w:lang w:val="en-GB"/>
        </w:rPr>
      </w:pPr>
    </w:p>
    <w:p w14:paraId="07FFB230" w14:textId="77777777" w:rsidR="0050244C" w:rsidRPr="0088457D" w:rsidRDefault="0050244C" w:rsidP="00665A1C">
      <w:pPr>
        <w:spacing w:line="360" w:lineRule="auto"/>
        <w:jc w:val="both"/>
        <w:rPr>
          <w:rFonts w:cs="Arial"/>
          <w:lang w:val="en-GB"/>
        </w:rPr>
      </w:pPr>
    </w:p>
    <w:p w14:paraId="35A37125" w14:textId="7FF1D63E" w:rsidR="00792B8F" w:rsidRPr="002524E1" w:rsidRDefault="0069397E" w:rsidP="003D31AD">
      <w:pPr>
        <w:pStyle w:val="Heading4"/>
      </w:pPr>
      <w:bookmarkStart w:id="225" w:name="_Toc346277174"/>
      <w:bookmarkStart w:id="226" w:name="_Toc367703583"/>
      <w:r>
        <w:t>3.1.3.5</w:t>
      </w:r>
      <w:bookmarkEnd w:id="225"/>
      <w:r>
        <w:t xml:space="preserve"> </w:t>
      </w:r>
      <w:bookmarkStart w:id="227" w:name="_Toc322637531"/>
      <w:r w:rsidR="00665A1C" w:rsidRPr="002524E1">
        <w:t>Investigat</w:t>
      </w:r>
      <w:r w:rsidR="00665A1C" w:rsidRPr="0088457D">
        <w:t xml:space="preserve">ing the failure of yielding </w:t>
      </w:r>
      <w:r w:rsidR="00517B2F">
        <w:t>S</w:t>
      </w:r>
      <w:r w:rsidR="00665A1C" w:rsidRPr="0088457D">
        <w:t xml:space="preserve">IL-1Ra protein from </w:t>
      </w:r>
      <w:r w:rsidR="00517B2F">
        <w:t>S</w:t>
      </w:r>
      <w:r w:rsidR="00665A1C" w:rsidRPr="0088457D">
        <w:t>IL-1Ra plasmid transfection</w:t>
      </w:r>
      <w:bookmarkEnd w:id="227"/>
      <w:bookmarkEnd w:id="226"/>
    </w:p>
    <w:p w14:paraId="219C5021" w14:textId="049E215E" w:rsidR="00665A1C" w:rsidRDefault="0069397E" w:rsidP="003D31AD">
      <w:pPr>
        <w:pStyle w:val="Heading5"/>
      </w:pPr>
      <w:bookmarkStart w:id="228" w:name="_Toc346277176"/>
      <w:bookmarkStart w:id="229" w:name="_Toc367703584"/>
      <w:r>
        <w:t>3.1.3.5.1</w:t>
      </w:r>
      <w:bookmarkEnd w:id="228"/>
      <w:r>
        <w:t xml:space="preserve"> </w:t>
      </w:r>
      <w:bookmarkStart w:id="230" w:name="_Toc322637532"/>
      <w:r w:rsidR="00665A1C" w:rsidRPr="0088457D">
        <w:t xml:space="preserve">Sequencing results for </w:t>
      </w:r>
      <w:r w:rsidR="00517B2F">
        <w:t>S</w:t>
      </w:r>
      <w:r w:rsidR="00665A1C" w:rsidRPr="0088457D">
        <w:t>IL-1Ra cDNA</w:t>
      </w:r>
      <w:bookmarkEnd w:id="230"/>
      <w:bookmarkEnd w:id="229"/>
    </w:p>
    <w:p w14:paraId="3FD604BD" w14:textId="77777777" w:rsidR="00792B8F" w:rsidRPr="002524E1" w:rsidRDefault="00792B8F" w:rsidP="003D31AD"/>
    <w:p w14:paraId="77ECF140" w14:textId="68FFE0A4" w:rsidR="00517B2F" w:rsidRDefault="00665A1C" w:rsidP="00665A1C">
      <w:pPr>
        <w:spacing w:line="360" w:lineRule="auto"/>
        <w:jc w:val="both"/>
        <w:rPr>
          <w:rFonts w:cs="Arial"/>
          <w:lang w:val="en-GB"/>
        </w:rPr>
      </w:pPr>
      <w:r w:rsidRPr="0088457D">
        <w:rPr>
          <w:rFonts w:cs="Arial"/>
          <w:lang w:val="en-GB"/>
        </w:rPr>
        <w:t>Sequencing of IL-1Ra cDNA</w:t>
      </w:r>
      <w:r w:rsidR="005330CE">
        <w:rPr>
          <w:rFonts w:cs="Arial"/>
          <w:lang w:val="en-GB"/>
        </w:rPr>
        <w:t xml:space="preserve"> </w:t>
      </w:r>
      <w:r w:rsidR="00723A2E">
        <w:rPr>
          <w:rFonts w:cs="Arial"/>
          <w:lang w:val="en-GB"/>
        </w:rPr>
        <w:t>(obtained from the U</w:t>
      </w:r>
      <w:r w:rsidR="005330CE">
        <w:rPr>
          <w:rFonts w:cs="Arial"/>
          <w:lang w:val="en-GB"/>
        </w:rPr>
        <w:t>niversity of Sheffield,</w:t>
      </w:r>
      <w:r w:rsidR="00723A2E">
        <w:rPr>
          <w:rFonts w:cs="Arial"/>
          <w:lang w:val="en-GB"/>
        </w:rPr>
        <w:t xml:space="preserve"> UK, Medical S</w:t>
      </w:r>
      <w:r w:rsidR="005330CE">
        <w:rPr>
          <w:rFonts w:cs="Arial"/>
          <w:lang w:val="en-GB"/>
        </w:rPr>
        <w:t xml:space="preserve">chool, </w:t>
      </w:r>
      <w:r w:rsidR="00AF51D1">
        <w:rPr>
          <w:rFonts w:cs="Arial"/>
          <w:lang w:val="en-GB"/>
        </w:rPr>
        <w:t>D</w:t>
      </w:r>
      <w:r w:rsidR="005330CE" w:rsidRPr="005330CE">
        <w:rPr>
          <w:rFonts w:cs="Arial"/>
          <w:lang w:val="en-GB"/>
        </w:rPr>
        <w:t>epartment of Infection, Immunity and Cardiovascular Disease</w:t>
      </w:r>
      <w:r w:rsidR="005330CE">
        <w:rPr>
          <w:rFonts w:cs="Arial"/>
          <w:lang w:val="en-GB"/>
        </w:rPr>
        <w:t>)</w:t>
      </w:r>
      <w:r w:rsidR="005330CE" w:rsidRPr="005330CE" w:rsidDel="00DC2DB5">
        <w:rPr>
          <w:rFonts w:cs="Arial"/>
          <w:lang w:val="en-GB"/>
        </w:rPr>
        <w:t xml:space="preserve"> </w:t>
      </w:r>
      <w:r w:rsidRPr="0088457D">
        <w:rPr>
          <w:rFonts w:cs="Arial"/>
          <w:lang w:val="en-GB"/>
        </w:rPr>
        <w:t>identified up to 6</w:t>
      </w:r>
      <w:r w:rsidR="00517B2F">
        <w:rPr>
          <w:rFonts w:cs="Arial"/>
          <w:lang w:val="en-GB"/>
        </w:rPr>
        <w:t>9</w:t>
      </w:r>
      <w:r w:rsidRPr="0088457D">
        <w:rPr>
          <w:rFonts w:cs="Arial"/>
          <w:lang w:val="en-GB"/>
        </w:rPr>
        <w:t xml:space="preserve"> nucleotide mutations (about 22 amino acid deletions) compared with wild type plasmid (control), explaining the lack of functional IL-1Ra protein in the cells or supernatant (Fig</w:t>
      </w:r>
      <w:r w:rsidR="00517B2F">
        <w:rPr>
          <w:rFonts w:cs="Arial"/>
          <w:lang w:val="en-GB"/>
        </w:rPr>
        <w:t>ures</w:t>
      </w:r>
      <w:r w:rsidRPr="0088457D">
        <w:rPr>
          <w:rFonts w:cs="Arial"/>
          <w:lang w:val="en-GB"/>
        </w:rPr>
        <w:t xml:space="preserve"> 3.4 and 3.5)</w:t>
      </w:r>
    </w:p>
    <w:p w14:paraId="0ADFBBD7" w14:textId="3137E3E8" w:rsidR="00665A1C" w:rsidRPr="00320DF6" w:rsidRDefault="00665A1C" w:rsidP="00665A1C">
      <w:pPr>
        <w:spacing w:line="360" w:lineRule="auto"/>
        <w:jc w:val="both"/>
        <w:rPr>
          <w:b/>
          <w:lang w:val="en-GB"/>
        </w:rPr>
      </w:pPr>
    </w:p>
    <w:p w14:paraId="4435CB25"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5EBF3271"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CCCGGGCGGATCCACCATGGATTACAAGGATGACGACGATAAGATCTCCCCGACAGA</w:t>
      </w:r>
      <w:r w:rsidRPr="00320DF6">
        <w:rPr>
          <w:rFonts w:ascii="Courier New" w:eastAsia="Times New Roman" w:hAnsi="Courier New" w:cs="Courier New"/>
          <w:color w:val="000000" w:themeColor="text1"/>
          <w:sz w:val="18"/>
          <w:szCs w:val="18"/>
          <w:highlight w:val="cyan"/>
          <w:lang w:val="en-GB" w:eastAsia="en-GB"/>
        </w:rPr>
        <w:t>ATG</w:t>
      </w:r>
      <w:r w:rsidRPr="00320DF6">
        <w:rPr>
          <w:rFonts w:ascii="Courier New" w:eastAsia="Times New Roman" w:hAnsi="Courier New" w:cs="Courier New"/>
          <w:color w:val="000000" w:themeColor="text1"/>
          <w:sz w:val="18"/>
          <w:szCs w:val="18"/>
          <w:lang w:val="en-GB" w:eastAsia="en-GB"/>
        </w:rPr>
        <w:t xml:space="preserve"> 60  Subject</w:t>
      </w:r>
    </w:p>
    <w:p w14:paraId="67FEF762"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CCCGGGCGGATCCACCATGGATTACAAGGATGACGACGATAAGATCTCCAG</w:t>
      </w:r>
      <w:r w:rsidRPr="00320DF6">
        <w:rPr>
          <w:rFonts w:ascii="Courier New" w:eastAsia="Times New Roman" w:hAnsi="Courier New" w:cs="Courier New"/>
          <w:color w:val="000000" w:themeColor="text1"/>
          <w:sz w:val="18"/>
          <w:szCs w:val="18"/>
          <w:highlight w:val="yellow"/>
          <w:lang w:val="en-GB" w:eastAsia="en-GB"/>
        </w:rPr>
        <w:t>---------</w:t>
      </w:r>
      <w:r w:rsidRPr="00320DF6">
        <w:rPr>
          <w:rFonts w:ascii="Courier New" w:eastAsia="Times New Roman" w:hAnsi="Courier New" w:cs="Courier New"/>
          <w:color w:val="000000" w:themeColor="text1"/>
          <w:sz w:val="18"/>
          <w:szCs w:val="18"/>
          <w:lang w:val="en-GB" w:eastAsia="en-GB"/>
        </w:rPr>
        <w:t xml:space="preserve"> 51  Query</w:t>
      </w:r>
    </w:p>
    <w:p w14:paraId="3B655EBE"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3AF06754"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GAAATCTGCAGAGGCCTCCGCAGTCACCTAATCACTCTCCTCCTCTTCCTGTTCCATTCA 120 Subject</w:t>
      </w:r>
    </w:p>
    <w:p w14:paraId="33B8E63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highlight w:val="yellow"/>
          <w:lang w:val="en-GB" w:eastAsia="en-GB"/>
        </w:rPr>
        <w:t>------------------------------------------------------------</w:t>
      </w:r>
      <w:r w:rsidRPr="00320DF6">
        <w:rPr>
          <w:rFonts w:ascii="Courier New" w:eastAsia="Times New Roman" w:hAnsi="Courier New" w:cs="Courier New"/>
          <w:color w:val="000000" w:themeColor="text1"/>
          <w:sz w:val="18"/>
          <w:szCs w:val="18"/>
          <w:lang w:val="en-GB" w:eastAsia="en-GB"/>
        </w:rPr>
        <w:t xml:space="preserve">     Query</w:t>
      </w:r>
    </w:p>
    <w:p w14:paraId="5764D0FA"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51B1F07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326309C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GAGACGATCTGCCGACCCTCTGGGAGAAAATCCAGCAAGATGCAAGCCTTCAGAATCTGG 180 Subject</w:t>
      </w:r>
    </w:p>
    <w:p w14:paraId="1C7AFD7F"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-AGACGATCTGCCGACCCTCTGGGAGAAAATCCAGCAAGATGCAAGCCTTCAGAATCTGG 110 Query</w:t>
      </w:r>
    </w:p>
    <w:p w14:paraId="355BC1B0"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1C223A8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GATGTTAACCAGAAGACCTTCTATCTGAGGAACAACCAACTAGTTGCTGGATACTTGCAA 240 Subject</w:t>
      </w:r>
    </w:p>
    <w:p w14:paraId="682C32B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GATGTTAACCAGAAGACCTTCTATCTGAGGAACAACCAACTAGTTGCTGGATACTTGCAA 170 Query</w:t>
      </w:r>
    </w:p>
    <w:p w14:paraId="02A2A95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3547490B"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0ACA0E0F"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GGACCAAATGTCAATTTAGAAGAAAAGATAGATGTGGTACCCATTGAGCCTCATGCTCTG 300 Subject</w:t>
      </w:r>
    </w:p>
    <w:p w14:paraId="0489FE84"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GGACCAAATGTCAATTTAGAAGAAAAGATAGATGTGGTACCCATTGAGCCTCATGCTCTG 230 Query</w:t>
      </w:r>
    </w:p>
    <w:p w14:paraId="3CF5AFBF"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3864092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70C0040B"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TTCTTGGGAATCCATGGAGGGAAGATGTGCCTGTCCTGTGTCAAGTCTGGTGATGAGACC 360 Subject</w:t>
      </w:r>
    </w:p>
    <w:p w14:paraId="116802E6"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TTCTTGGGAATCCATGGAGGGAAGATGTGCCTGTCCTGTGTCAAGTCTGGTGATGAGACC 290 Query</w:t>
      </w:r>
    </w:p>
    <w:p w14:paraId="5E43F06B"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6F6B21EB"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7C01278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AGACTCCAGCTGGAGGCAGTTAACATCACTGACCTGAGCGAGAACAGAAAGCAGGACAAG 420 Subject</w:t>
      </w:r>
    </w:p>
    <w:p w14:paraId="535693A7"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AGACTCCAGCTGGAGGCAGTTAACATCACTGACCTGAGCGAGAACAGAAAGCAGGACAAG 350 Query</w:t>
      </w:r>
    </w:p>
    <w:p w14:paraId="3B6B4243"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1CD9E0F4"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6D97B79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CGCTTCGCCTTCATCCGCTCAGACAGCGGCCCCACCACCAGTTTTGAGTCTGCCGCCTGC 480 Subject</w:t>
      </w:r>
    </w:p>
    <w:p w14:paraId="706B42F1"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CGCTTCGCCTTCATCCGCTCAGACAGCGGCCCCACCACCAGTTTTGAGTCTGCCGCC</w:t>
      </w:r>
      <w:r w:rsidRPr="00320DF6">
        <w:rPr>
          <w:rFonts w:ascii="Courier New" w:eastAsia="Times New Roman" w:hAnsi="Courier New" w:cs="Courier New"/>
          <w:color w:val="000000" w:themeColor="text1"/>
          <w:sz w:val="18"/>
          <w:szCs w:val="18"/>
          <w:highlight w:val="yellow"/>
          <w:lang w:val="en-GB" w:eastAsia="en-GB"/>
        </w:rPr>
        <w:t>G</w:t>
      </w:r>
      <w:r w:rsidRPr="00320DF6">
        <w:rPr>
          <w:rFonts w:ascii="Courier New" w:eastAsia="Times New Roman" w:hAnsi="Courier New" w:cs="Courier New"/>
          <w:color w:val="000000" w:themeColor="text1"/>
          <w:sz w:val="18"/>
          <w:szCs w:val="18"/>
          <w:lang w:val="en-GB" w:eastAsia="en-GB"/>
        </w:rPr>
        <w:t>GC 410 Query</w:t>
      </w:r>
    </w:p>
    <w:p w14:paraId="5DF41A26"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 xml:space="preserve">                </w:t>
      </w:r>
    </w:p>
    <w:p w14:paraId="789C14B8"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16D3CCC9"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CCCGGTTGGTTCCTCTGCACAGCGATGGAAGCTGACCAGCCCGTCAGCCTCACCAATATG 540 Subject</w:t>
      </w:r>
    </w:p>
    <w:p w14:paraId="5663EAE6"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CCCGGTTGGTTCCTCTGC</w:t>
      </w:r>
      <w:r w:rsidRPr="00320DF6">
        <w:rPr>
          <w:rFonts w:ascii="Courier New" w:eastAsia="Times New Roman" w:hAnsi="Courier New" w:cs="Courier New"/>
          <w:color w:val="000000" w:themeColor="text1"/>
          <w:sz w:val="18"/>
          <w:szCs w:val="18"/>
          <w:highlight w:val="yellow"/>
          <w:lang w:val="en-GB" w:eastAsia="en-GB"/>
        </w:rPr>
        <w:t>G</w:t>
      </w:r>
      <w:r w:rsidRPr="00320DF6">
        <w:rPr>
          <w:rFonts w:ascii="Courier New" w:eastAsia="Times New Roman" w:hAnsi="Courier New" w:cs="Courier New"/>
          <w:color w:val="000000" w:themeColor="text1"/>
          <w:sz w:val="18"/>
          <w:szCs w:val="18"/>
          <w:lang w:val="en-GB" w:eastAsia="en-GB"/>
        </w:rPr>
        <w:t>CAGCGATGGAAGCTGACCAGCCCG</w:t>
      </w:r>
      <w:r w:rsidRPr="00320DF6">
        <w:rPr>
          <w:rFonts w:ascii="Courier New" w:eastAsia="Times New Roman" w:hAnsi="Courier New" w:cs="Courier New"/>
          <w:color w:val="000000" w:themeColor="text1"/>
          <w:sz w:val="18"/>
          <w:szCs w:val="18"/>
          <w:highlight w:val="yellow"/>
          <w:lang w:val="en-GB" w:eastAsia="en-GB"/>
        </w:rPr>
        <w:t>C</w:t>
      </w:r>
      <w:r w:rsidRPr="00320DF6">
        <w:rPr>
          <w:rFonts w:ascii="Courier New" w:eastAsia="Times New Roman" w:hAnsi="Courier New" w:cs="Courier New"/>
          <w:color w:val="000000" w:themeColor="text1"/>
          <w:sz w:val="18"/>
          <w:szCs w:val="18"/>
          <w:lang w:val="en-GB" w:eastAsia="en-GB"/>
        </w:rPr>
        <w:t>CAGCCTCACCAATATG 470 Query</w:t>
      </w:r>
    </w:p>
    <w:p w14:paraId="52375604"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p>
    <w:p w14:paraId="2FEBB6D7"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CCTGACGAAGGCGTCATGGTCACCAAATTCTACTTCCAGGAGGACGA</w:t>
      </w:r>
      <w:r w:rsidRPr="00320DF6">
        <w:rPr>
          <w:rFonts w:ascii="Courier New" w:eastAsia="Times New Roman" w:hAnsi="Courier New" w:cs="Courier New"/>
          <w:color w:val="FFFFFF" w:themeColor="background1"/>
          <w:sz w:val="18"/>
          <w:szCs w:val="18"/>
          <w:lang w:val="en-GB" w:eastAsia="en-GB"/>
        </w:rPr>
        <w:t>G</w:t>
      </w:r>
      <w:r w:rsidRPr="00320DF6">
        <w:rPr>
          <w:rFonts w:ascii="Courier New" w:eastAsia="Times New Roman" w:hAnsi="Courier New" w:cs="Courier New"/>
          <w:color w:val="FFFFFF" w:themeColor="background1"/>
          <w:sz w:val="18"/>
          <w:szCs w:val="18"/>
          <w:highlight w:val="cyan"/>
          <w:lang w:val="en-GB" w:eastAsia="en-GB"/>
        </w:rPr>
        <w:t>TA</w:t>
      </w:r>
      <w:r w:rsidRPr="00320DF6">
        <w:rPr>
          <w:rFonts w:ascii="Courier New" w:eastAsia="Times New Roman" w:hAnsi="Courier New" w:cs="Courier New"/>
          <w:color w:val="FFFF00"/>
          <w:sz w:val="18"/>
          <w:szCs w:val="18"/>
          <w:highlight w:val="cyan"/>
          <w:lang w:val="en-GB" w:eastAsia="en-GB"/>
        </w:rPr>
        <w:t>G</w:t>
      </w:r>
      <w:r w:rsidRPr="00320DF6">
        <w:rPr>
          <w:rFonts w:ascii="Courier New" w:eastAsia="Times New Roman" w:hAnsi="Courier New" w:cs="Courier New"/>
          <w:color w:val="000000" w:themeColor="text1"/>
          <w:sz w:val="18"/>
          <w:szCs w:val="18"/>
          <w:lang w:val="en-GB" w:eastAsia="en-GB"/>
        </w:rPr>
        <w:t>--------- 591 Subject</w:t>
      </w:r>
    </w:p>
    <w:p w14:paraId="00D2125A" w14:textId="77777777" w:rsidR="00665A1C" w:rsidRPr="00320DF6" w:rsidRDefault="00665A1C" w:rsidP="00665A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right="166"/>
        <w:rPr>
          <w:rFonts w:ascii="Courier New" w:eastAsia="Times New Roman" w:hAnsi="Courier New" w:cs="Courier New"/>
          <w:color w:val="000000" w:themeColor="text1"/>
          <w:sz w:val="18"/>
          <w:szCs w:val="18"/>
          <w:lang w:val="en-GB" w:eastAsia="en-GB"/>
        </w:rPr>
      </w:pPr>
      <w:r w:rsidRPr="00320DF6">
        <w:rPr>
          <w:rFonts w:ascii="Courier New" w:eastAsia="Times New Roman" w:hAnsi="Courier New" w:cs="Courier New"/>
          <w:color w:val="000000" w:themeColor="text1"/>
          <w:sz w:val="18"/>
          <w:szCs w:val="18"/>
          <w:lang w:val="en-GB" w:eastAsia="en-GB"/>
        </w:rPr>
        <w:t>CCTGACGAAGGCGTCATGGTCACCAAATTCTACTTCCAGGAGGACGAGTAGGATATCAAG 530 Query</w:t>
      </w:r>
    </w:p>
    <w:p w14:paraId="1616BBAC" w14:textId="77777777" w:rsidR="00665A1C" w:rsidRPr="00320DF6" w:rsidRDefault="00665A1C" w:rsidP="00665A1C">
      <w:pPr>
        <w:spacing w:line="360" w:lineRule="auto"/>
        <w:jc w:val="both"/>
        <w:rPr>
          <w:rFonts w:ascii="Times New Roman" w:hAnsi="Times New Roman" w:cs="Times New Roman"/>
          <w:b/>
          <w:i/>
          <w:lang w:val="en-GB"/>
        </w:rPr>
      </w:pPr>
    </w:p>
    <w:p w14:paraId="012A7913" w14:textId="77777777" w:rsidR="00665A1C" w:rsidRPr="00320DF6" w:rsidRDefault="00665A1C" w:rsidP="00665A1C">
      <w:pPr>
        <w:spacing w:line="276" w:lineRule="auto"/>
        <w:jc w:val="both"/>
        <w:rPr>
          <w:rFonts w:cs="Arial"/>
          <w:b/>
          <w:i/>
          <w:lang w:val="en-GB"/>
        </w:rPr>
      </w:pPr>
    </w:p>
    <w:p w14:paraId="01CEA0BB" w14:textId="6E8AE270" w:rsidR="00BE5701" w:rsidRDefault="000960EF" w:rsidP="000D071D">
      <w:pPr>
        <w:pStyle w:val="Caption"/>
        <w:jc w:val="both"/>
        <w:rPr>
          <w:rFonts w:cs="Arial"/>
        </w:rPr>
      </w:pPr>
      <w:r>
        <w:t>Figure 3.</w:t>
      </w:r>
      <w:r w:rsidR="00BE5701" w:rsidRPr="005B7BF9">
        <w:t>4</w:t>
      </w:r>
      <w:r w:rsidRPr="005B7BF9">
        <w:t xml:space="preserve"> </w:t>
      </w:r>
      <w:r w:rsidR="00665A1C" w:rsidRPr="005B7BF9">
        <w:rPr>
          <w:rFonts w:cs="Arial"/>
        </w:rPr>
        <w:t>Alignment and translation of IL</w:t>
      </w:r>
      <w:r w:rsidR="00517B2F">
        <w:rPr>
          <w:rFonts w:cs="Arial"/>
        </w:rPr>
        <w:t>-</w:t>
      </w:r>
      <w:r w:rsidR="00665A1C" w:rsidRPr="005B7BF9">
        <w:rPr>
          <w:rFonts w:cs="Arial"/>
        </w:rPr>
        <w:t>1Ra gene sequence (query) against reference sequence (wild type; subject)</w:t>
      </w:r>
      <w:r w:rsidR="00665A1C" w:rsidRPr="00320DF6">
        <w:rPr>
          <w:rFonts w:cs="Arial"/>
          <w:b w:val="0"/>
        </w:rPr>
        <w:t xml:space="preserve"> </w:t>
      </w:r>
    </w:p>
    <w:p w14:paraId="557386BC" w14:textId="7AB87F61" w:rsidR="00665A1C" w:rsidRPr="000D071D" w:rsidRDefault="00665A1C" w:rsidP="003D31AD">
      <w:pPr>
        <w:pStyle w:val="Caption"/>
        <w:spacing w:line="276" w:lineRule="auto"/>
        <w:jc w:val="both"/>
        <w:rPr>
          <w:lang w:val="en-US"/>
        </w:rPr>
      </w:pPr>
      <w:r w:rsidRPr="000D071D">
        <w:rPr>
          <w:rFonts w:cs="Arial"/>
          <w:b w:val="0"/>
        </w:rPr>
        <w:t>Gene cDNA sequence of IL-1Ra (query) was aligned with wild type (subject) from NCBI database using BLAST tools to identify any difference, for the blue highlighted (ATG start codon, TAG stop codon). We have discovered an obvious difference including 6</w:t>
      </w:r>
      <w:r w:rsidR="00517B2F">
        <w:rPr>
          <w:rFonts w:cs="Arial"/>
          <w:b w:val="0"/>
        </w:rPr>
        <w:t>9</w:t>
      </w:r>
      <w:r w:rsidRPr="000D071D">
        <w:rPr>
          <w:rFonts w:cs="Arial"/>
          <w:b w:val="0"/>
        </w:rPr>
        <w:t xml:space="preserve"> nucleotides deletions (more than 22 amino acids) highlighted in yellow. There are also 3 nucleotides changes caused by 3 different </w:t>
      </w:r>
      <w:r w:rsidR="00547E3D">
        <w:rPr>
          <w:rFonts w:cs="Arial"/>
          <w:b w:val="0"/>
        </w:rPr>
        <w:t>amino acids</w:t>
      </w:r>
      <w:r w:rsidRPr="000D071D">
        <w:rPr>
          <w:rFonts w:cs="Arial"/>
          <w:b w:val="0"/>
        </w:rPr>
        <w:t xml:space="preserve"> substitutions that are highlighted in yellow. These mutations affect the function of IL-1Ra</w:t>
      </w:r>
      <w:r w:rsidR="00931ECC">
        <w:rPr>
          <w:rFonts w:cs="Arial"/>
          <w:b w:val="0"/>
        </w:rPr>
        <w:t xml:space="preserve"> plasmid</w:t>
      </w:r>
      <w:r w:rsidRPr="000D071D">
        <w:rPr>
          <w:rFonts w:cs="Arial"/>
          <w:b w:val="0"/>
        </w:rPr>
        <w:t xml:space="preserve">. </w:t>
      </w:r>
    </w:p>
    <w:p w14:paraId="4C04BEAA" w14:textId="77777777" w:rsidR="00665A1C" w:rsidRPr="005B7BF9" w:rsidRDefault="00665A1C" w:rsidP="003D31AD">
      <w:pPr>
        <w:spacing w:line="276" w:lineRule="auto"/>
        <w:jc w:val="both"/>
        <w:rPr>
          <w:lang w:val="en-GB"/>
        </w:rPr>
      </w:pPr>
    </w:p>
    <w:p w14:paraId="6D135DB7" w14:textId="77777777" w:rsidR="00665A1C" w:rsidRPr="009C7B6C" w:rsidRDefault="00665A1C" w:rsidP="00665A1C">
      <w:pPr>
        <w:spacing w:line="360" w:lineRule="auto"/>
        <w:ind w:left="1843"/>
        <w:jc w:val="both"/>
        <w:rPr>
          <w:lang w:val="en-GB"/>
        </w:rPr>
      </w:pPr>
      <w:r w:rsidRPr="009C7B6C">
        <w:rPr>
          <w:lang w:val="en-GB"/>
        </w:rPr>
        <w:t xml:space="preserve">  </w:t>
      </w:r>
    </w:p>
    <w:p w14:paraId="1AFF2D25" w14:textId="77777777" w:rsidR="00665A1C" w:rsidRPr="009C7B6C" w:rsidRDefault="00665A1C" w:rsidP="00665A1C">
      <w:pPr>
        <w:spacing w:line="360" w:lineRule="auto"/>
        <w:ind w:left="1843"/>
        <w:jc w:val="both"/>
        <w:rPr>
          <w:lang w:val="en-GB"/>
        </w:rPr>
      </w:pPr>
      <w:r w:rsidRPr="0000207F">
        <w:rPr>
          <w:noProof/>
          <w:lang w:eastAsia="en-US"/>
        </w:rPr>
        <w:drawing>
          <wp:inline distT="0" distB="0" distL="0" distR="0" wp14:anchorId="60CF24AE" wp14:editId="05BF0C25">
            <wp:extent cx="2667000" cy="6036945"/>
            <wp:effectExtent l="0" t="0" r="0" b="8255"/>
            <wp:docPr id="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667000" cy="6036945"/>
                    </a:xfrm>
                    <a:prstGeom prst="rect">
                      <a:avLst/>
                    </a:prstGeom>
                    <a:noFill/>
                    <a:ln>
                      <a:noFill/>
                    </a:ln>
                  </pic:spPr>
                </pic:pic>
              </a:graphicData>
            </a:graphic>
          </wp:inline>
        </w:drawing>
      </w:r>
    </w:p>
    <w:p w14:paraId="4A739B10" w14:textId="77777777" w:rsidR="00665A1C" w:rsidRPr="009C7B6C" w:rsidRDefault="00665A1C" w:rsidP="00665A1C">
      <w:pPr>
        <w:spacing w:line="276" w:lineRule="auto"/>
        <w:jc w:val="both"/>
        <w:rPr>
          <w:rFonts w:cs="Arial"/>
          <w:b/>
          <w:i/>
          <w:lang w:val="en-GB"/>
        </w:rPr>
      </w:pPr>
    </w:p>
    <w:p w14:paraId="50109E9C" w14:textId="77777777" w:rsidR="00665A1C" w:rsidRPr="009C7B6C" w:rsidRDefault="00665A1C" w:rsidP="00665A1C">
      <w:pPr>
        <w:spacing w:line="276" w:lineRule="auto"/>
        <w:jc w:val="both"/>
        <w:rPr>
          <w:rFonts w:cs="Arial"/>
          <w:b/>
          <w:i/>
          <w:lang w:val="en-GB"/>
        </w:rPr>
      </w:pPr>
    </w:p>
    <w:p w14:paraId="28A1B2CC" w14:textId="5A868EA5" w:rsidR="00665A1C" w:rsidRPr="000D071D" w:rsidRDefault="00BE5701" w:rsidP="000D071D">
      <w:pPr>
        <w:pStyle w:val="Caption"/>
        <w:jc w:val="both"/>
        <w:rPr>
          <w:b w:val="0"/>
          <w:lang w:val="en-US"/>
        </w:rPr>
      </w:pPr>
      <w:r>
        <w:t xml:space="preserve">Figure 3.5 </w:t>
      </w:r>
      <w:r w:rsidR="00665A1C" w:rsidRPr="000D071D">
        <w:rPr>
          <w:lang w:val="en-US"/>
        </w:rPr>
        <w:t>The alignment between wild type and mutant cDNA of IL-1R</w:t>
      </w:r>
      <w:r w:rsidR="00931ECC">
        <w:rPr>
          <w:lang w:val="en-US"/>
        </w:rPr>
        <w:t>a</w:t>
      </w:r>
    </w:p>
    <w:p w14:paraId="5E54F3B4" w14:textId="68160FB7" w:rsidR="00665A1C" w:rsidRPr="009C7B6C" w:rsidRDefault="00665A1C">
      <w:pPr>
        <w:spacing w:line="276" w:lineRule="auto"/>
        <w:jc w:val="both"/>
        <w:rPr>
          <w:rFonts w:cs="Arial"/>
          <w:lang w:val="en-GB"/>
        </w:rPr>
      </w:pPr>
      <w:r w:rsidRPr="009C7B6C">
        <w:rPr>
          <w:rFonts w:cs="Arial"/>
          <w:lang w:val="en-GB"/>
        </w:rPr>
        <w:t xml:space="preserve">The chromatograms (A1, A2 and A3) </w:t>
      </w:r>
      <w:r>
        <w:rPr>
          <w:rFonts w:cs="Arial"/>
          <w:lang w:val="en-GB"/>
        </w:rPr>
        <w:t>s</w:t>
      </w:r>
      <w:r w:rsidRPr="009C7B6C">
        <w:rPr>
          <w:rFonts w:cs="Arial"/>
          <w:lang w:val="en-GB"/>
        </w:rPr>
        <w:t>how part of the cDNA wild type sequencing, (B1, B2 and B3) represent part of the alignment of the mutant IL-1Ra gene which shows 3 single mutations and their substituted bases are G, G and C</w:t>
      </w:r>
      <w:r>
        <w:rPr>
          <w:rFonts w:cs="Arial"/>
          <w:lang w:val="en-GB"/>
        </w:rPr>
        <w:t xml:space="preserve"> </w:t>
      </w:r>
      <w:r w:rsidRPr="009C7B6C">
        <w:rPr>
          <w:rFonts w:cs="Arial"/>
          <w:lang w:val="en-GB"/>
        </w:rPr>
        <w:t xml:space="preserve">respectively </w:t>
      </w:r>
      <w:r>
        <w:rPr>
          <w:rFonts w:cs="Arial"/>
          <w:lang w:val="en-GB"/>
        </w:rPr>
        <w:t xml:space="preserve">(blue arrows) which result in different amino acids conversions as follows: </w:t>
      </w:r>
      <w:r w:rsidR="00517B2F">
        <w:rPr>
          <w:rFonts w:cs="Arial"/>
          <w:lang w:val="en-GB"/>
        </w:rPr>
        <w:t>(</w:t>
      </w:r>
      <w:r>
        <w:rPr>
          <w:rFonts w:cs="Arial"/>
          <w:lang w:val="en-GB"/>
        </w:rPr>
        <w:t>1) CTG (</w:t>
      </w:r>
      <w:r w:rsidRPr="00AF649D">
        <w:rPr>
          <w:rFonts w:cs="Arial"/>
          <w:lang w:val="en-GB"/>
        </w:rPr>
        <w:t>Leucine</w:t>
      </w:r>
      <w:r>
        <w:rPr>
          <w:rFonts w:cs="Arial"/>
          <w:lang w:val="en-GB"/>
        </w:rPr>
        <w:t>) to CGG (</w:t>
      </w:r>
      <w:r w:rsidRPr="00AF649D">
        <w:rPr>
          <w:rFonts w:cs="Arial"/>
          <w:lang w:val="en-GB"/>
        </w:rPr>
        <w:t>Arginine</w:t>
      </w:r>
      <w:r>
        <w:rPr>
          <w:rFonts w:cs="Arial"/>
          <w:lang w:val="en-GB"/>
        </w:rPr>
        <w:t xml:space="preserve">), </w:t>
      </w:r>
      <w:r w:rsidR="00517B2F">
        <w:rPr>
          <w:rFonts w:cs="Arial"/>
          <w:lang w:val="en-GB"/>
        </w:rPr>
        <w:t>(</w:t>
      </w:r>
      <w:r>
        <w:rPr>
          <w:rFonts w:cs="Arial"/>
          <w:lang w:val="en-GB"/>
        </w:rPr>
        <w:t>2) CAC (</w:t>
      </w:r>
      <w:r w:rsidRPr="00AF649D">
        <w:rPr>
          <w:rFonts w:cs="Arial"/>
          <w:lang w:val="en-GB"/>
        </w:rPr>
        <w:t>Histidine</w:t>
      </w:r>
      <w:r>
        <w:rPr>
          <w:rFonts w:cs="Arial"/>
          <w:lang w:val="en-GB"/>
        </w:rPr>
        <w:t>) to CGC (</w:t>
      </w:r>
      <w:r w:rsidRPr="00AF649D">
        <w:rPr>
          <w:rFonts w:cs="Arial"/>
          <w:lang w:val="en-GB"/>
        </w:rPr>
        <w:t>Arginine</w:t>
      </w:r>
      <w:r>
        <w:rPr>
          <w:rFonts w:cs="Arial"/>
          <w:lang w:val="en-GB"/>
        </w:rPr>
        <w:t xml:space="preserve">), </w:t>
      </w:r>
      <w:r w:rsidR="00517B2F">
        <w:rPr>
          <w:rFonts w:cs="Arial"/>
          <w:lang w:val="en-GB"/>
        </w:rPr>
        <w:t>(</w:t>
      </w:r>
      <w:r>
        <w:rPr>
          <w:rFonts w:cs="Arial"/>
          <w:lang w:val="en-GB"/>
        </w:rPr>
        <w:t>3) GTC (</w:t>
      </w:r>
      <w:r w:rsidRPr="00AF649D">
        <w:rPr>
          <w:rFonts w:cs="Arial"/>
          <w:lang w:val="en-GB"/>
        </w:rPr>
        <w:t>Valine</w:t>
      </w:r>
      <w:r>
        <w:rPr>
          <w:rFonts w:cs="Arial"/>
          <w:lang w:val="en-GB"/>
        </w:rPr>
        <w:t>) to GCC (</w:t>
      </w:r>
      <w:r w:rsidRPr="00AF649D">
        <w:rPr>
          <w:rFonts w:cs="Arial"/>
          <w:lang w:val="en-GB"/>
        </w:rPr>
        <w:t>Alanine).</w:t>
      </w:r>
    </w:p>
    <w:p w14:paraId="0A5F8788" w14:textId="77777777" w:rsidR="00665A1C" w:rsidRPr="009C7B6C" w:rsidRDefault="00665A1C" w:rsidP="00665A1C">
      <w:pPr>
        <w:spacing w:line="360" w:lineRule="auto"/>
        <w:jc w:val="both"/>
        <w:rPr>
          <w:rFonts w:eastAsiaTheme="majorEastAsia" w:cstheme="majorBidi"/>
          <w:bCs/>
          <w:color w:val="000000" w:themeColor="text1"/>
          <w:lang w:val="en-GB"/>
        </w:rPr>
      </w:pPr>
    </w:p>
    <w:p w14:paraId="0DDF2A9A" w14:textId="3165C54F" w:rsidR="00665A1C" w:rsidRPr="002524E1" w:rsidRDefault="0069397E" w:rsidP="003D31AD">
      <w:pPr>
        <w:pStyle w:val="Heading5"/>
      </w:pPr>
      <w:bookmarkStart w:id="231" w:name="_Toc322637533"/>
      <w:bookmarkStart w:id="232" w:name="_Toc367703585"/>
      <w:r w:rsidRPr="002524E1">
        <w:t xml:space="preserve">3.1.3.5.2 </w:t>
      </w:r>
      <w:r w:rsidR="00665A1C" w:rsidRPr="002524E1">
        <w:t xml:space="preserve">Sequencing results of new </w:t>
      </w:r>
      <w:r w:rsidR="006615D1" w:rsidRPr="003D31AD">
        <w:t xml:space="preserve">pCMV6-SIL1Ra </w:t>
      </w:r>
      <w:r w:rsidR="00665A1C" w:rsidRPr="002524E1">
        <w:t>plasmid</w:t>
      </w:r>
      <w:bookmarkEnd w:id="231"/>
      <w:bookmarkEnd w:id="232"/>
      <w:r w:rsidR="00665A1C" w:rsidRPr="002524E1">
        <w:t xml:space="preserve"> </w:t>
      </w:r>
    </w:p>
    <w:p w14:paraId="45720048" w14:textId="77777777" w:rsidR="00665A1C" w:rsidRPr="009C7B6C" w:rsidRDefault="00665A1C" w:rsidP="003D31AD">
      <w:pPr>
        <w:jc w:val="both"/>
        <w:rPr>
          <w:rFonts w:eastAsiaTheme="majorEastAsia" w:cstheme="majorBidi"/>
          <w:b/>
          <w:bCs/>
          <w:color w:val="000000" w:themeColor="text1"/>
          <w:sz w:val="28"/>
          <w:szCs w:val="28"/>
          <w:lang w:val="en-GB"/>
        </w:rPr>
      </w:pPr>
    </w:p>
    <w:p w14:paraId="418195AF" w14:textId="3B59E8D7" w:rsidR="00665A1C" w:rsidRDefault="00665A1C" w:rsidP="00665A1C">
      <w:pPr>
        <w:spacing w:line="360" w:lineRule="auto"/>
        <w:jc w:val="both"/>
        <w:rPr>
          <w:rFonts w:eastAsiaTheme="majorEastAsia" w:cstheme="majorBidi"/>
          <w:bCs/>
          <w:color w:val="000000" w:themeColor="text1"/>
          <w:lang w:val="en-GB"/>
        </w:rPr>
      </w:pPr>
      <w:r w:rsidRPr="009C7B6C">
        <w:rPr>
          <w:rFonts w:eastAsiaTheme="majorEastAsia" w:cstheme="majorBidi"/>
          <w:bCs/>
          <w:color w:val="000000" w:themeColor="text1"/>
          <w:lang w:val="en-GB"/>
        </w:rPr>
        <w:t>A new plasmid</w:t>
      </w:r>
      <w:r w:rsidR="007617AF">
        <w:rPr>
          <w:rFonts w:eastAsiaTheme="majorEastAsia" w:cstheme="majorBidi"/>
          <w:bCs/>
          <w:color w:val="000000" w:themeColor="text1"/>
          <w:lang w:val="en-GB"/>
        </w:rPr>
        <w:t xml:space="preserve"> (bought from </w:t>
      </w:r>
      <w:r w:rsidR="007617AF" w:rsidRPr="00D6641C">
        <w:rPr>
          <w:rFonts w:eastAsiaTheme="majorEastAsia" w:cstheme="majorBidi"/>
          <w:bCs/>
          <w:color w:val="000000" w:themeColor="text1"/>
          <w:lang w:val="en-GB"/>
        </w:rPr>
        <w:t>OriGene gene synthesis, SE, USA</w:t>
      </w:r>
      <w:r w:rsidR="007617AF">
        <w:rPr>
          <w:rFonts w:eastAsiaTheme="majorEastAsia" w:cstheme="majorBidi"/>
          <w:bCs/>
          <w:color w:val="000000" w:themeColor="text1"/>
          <w:lang w:val="en-GB"/>
        </w:rPr>
        <w:t xml:space="preserve">) </w:t>
      </w:r>
      <w:r w:rsidRPr="009C7B6C">
        <w:rPr>
          <w:rFonts w:eastAsiaTheme="majorEastAsia" w:cstheme="majorBidi"/>
          <w:bCs/>
          <w:color w:val="000000" w:themeColor="text1"/>
          <w:lang w:val="en-GB"/>
        </w:rPr>
        <w:t>with its therapeutic gene</w:t>
      </w:r>
      <w:r>
        <w:rPr>
          <w:rFonts w:eastAsiaTheme="majorEastAsia" w:cstheme="majorBidi"/>
          <w:bCs/>
          <w:color w:val="000000" w:themeColor="text1"/>
          <w:lang w:val="en-GB"/>
        </w:rPr>
        <w:t xml:space="preserve"> was prepared and produced</w:t>
      </w:r>
      <w:r w:rsidRPr="009C7B6C">
        <w:rPr>
          <w:rFonts w:eastAsiaTheme="majorEastAsia" w:cstheme="majorBidi"/>
          <w:bCs/>
          <w:color w:val="000000" w:themeColor="text1"/>
          <w:lang w:val="en-GB"/>
        </w:rPr>
        <w:t xml:space="preserve"> </w:t>
      </w:r>
      <w:r w:rsidRPr="00AF649D">
        <w:rPr>
          <w:rFonts w:eastAsiaTheme="majorEastAsia" w:cstheme="majorBidi"/>
          <w:bCs/>
          <w:color w:val="000000" w:themeColor="text1"/>
          <w:lang w:val="en-GB"/>
        </w:rPr>
        <w:t>in</w:t>
      </w:r>
      <w:r>
        <w:rPr>
          <w:rFonts w:eastAsiaTheme="majorEastAsia" w:cstheme="majorBidi"/>
          <w:bCs/>
          <w:color w:val="000000" w:themeColor="text1"/>
          <w:lang w:val="en-GB"/>
        </w:rPr>
        <w:t xml:space="preserve"> large quantities as mentioned in section (2.</w:t>
      </w:r>
      <w:r w:rsidR="006615D1">
        <w:rPr>
          <w:rFonts w:eastAsiaTheme="majorEastAsia" w:cstheme="majorBidi"/>
          <w:bCs/>
          <w:color w:val="000000" w:themeColor="text1"/>
          <w:lang w:val="en-GB"/>
        </w:rPr>
        <w:t>8</w:t>
      </w:r>
      <w:r>
        <w:rPr>
          <w:rFonts w:eastAsiaTheme="majorEastAsia" w:cstheme="majorBidi"/>
          <w:bCs/>
          <w:color w:val="000000" w:themeColor="text1"/>
          <w:lang w:val="en-GB"/>
        </w:rPr>
        <w:t xml:space="preserve">). </w:t>
      </w:r>
      <w:r w:rsidRPr="00AF649D">
        <w:rPr>
          <w:rFonts w:eastAsiaTheme="majorEastAsia" w:cstheme="majorBidi"/>
          <w:bCs/>
          <w:color w:val="000000" w:themeColor="text1"/>
          <w:lang w:val="en-GB"/>
        </w:rPr>
        <w:t xml:space="preserve">Maxiprep from glycerol stock of </w:t>
      </w:r>
      <w:r w:rsidR="006615D1" w:rsidRPr="003D31AD">
        <w:rPr>
          <w:rFonts w:eastAsiaTheme="majorEastAsia" w:cstheme="majorBidi"/>
          <w:bCs/>
          <w:color w:val="000000" w:themeColor="text1"/>
          <w:lang w:val="en-GB"/>
        </w:rPr>
        <w:t>pCMV6-SIL1Ra</w:t>
      </w:r>
      <w:r w:rsidR="006615D1" w:rsidRPr="0068767E">
        <w:rPr>
          <w:rFonts w:cs="Arial"/>
          <w:i/>
          <w:sz w:val="20"/>
          <w:szCs w:val="20"/>
        </w:rPr>
        <w:t xml:space="preserve"> </w:t>
      </w:r>
      <w:r w:rsidRPr="00AF649D">
        <w:rPr>
          <w:rFonts w:eastAsiaTheme="majorEastAsia" w:cstheme="majorBidi"/>
          <w:bCs/>
          <w:color w:val="000000" w:themeColor="text1"/>
          <w:lang w:val="en-GB"/>
        </w:rPr>
        <w:t>was conducted as before and sequencing of the Maxiprep product was performed.</w:t>
      </w:r>
      <w:r>
        <w:rPr>
          <w:rFonts w:eastAsiaTheme="majorEastAsia" w:cstheme="majorBidi"/>
          <w:bCs/>
          <w:color w:val="000000" w:themeColor="text1"/>
          <w:lang w:val="en-GB"/>
        </w:rPr>
        <w:t xml:space="preserve"> </w:t>
      </w:r>
      <w:r w:rsidRPr="00AF649D">
        <w:rPr>
          <w:rFonts w:eastAsiaTheme="majorEastAsia" w:cstheme="majorBidi"/>
          <w:bCs/>
          <w:color w:val="000000" w:themeColor="text1"/>
          <w:lang w:val="en-GB"/>
        </w:rPr>
        <w:t xml:space="preserve">The DNA sequencing of the wild type plasmid </w:t>
      </w:r>
      <w:r w:rsidR="00AF51D1">
        <w:rPr>
          <w:rFonts w:eastAsiaTheme="majorEastAsia" w:cstheme="majorBidi"/>
          <w:bCs/>
          <w:color w:val="000000" w:themeColor="text1"/>
          <w:lang w:val="en-GB"/>
        </w:rPr>
        <w:t>was</w:t>
      </w:r>
      <w:r w:rsidRPr="00AF649D">
        <w:rPr>
          <w:rFonts w:eastAsiaTheme="majorEastAsia" w:cstheme="majorBidi"/>
          <w:bCs/>
          <w:color w:val="000000" w:themeColor="text1"/>
          <w:lang w:val="en-GB"/>
        </w:rPr>
        <w:t xml:space="preserve"> identical (100%) to the new ordered plasmid as it is shown below (Fig</w:t>
      </w:r>
      <w:r w:rsidR="0069397E">
        <w:rPr>
          <w:rFonts w:eastAsiaTheme="majorEastAsia" w:cstheme="majorBidi"/>
          <w:bCs/>
          <w:color w:val="000000" w:themeColor="text1"/>
          <w:lang w:val="en-GB"/>
        </w:rPr>
        <w:t>ure</w:t>
      </w:r>
      <w:r w:rsidRPr="00AF649D">
        <w:rPr>
          <w:rFonts w:eastAsiaTheme="majorEastAsia" w:cstheme="majorBidi"/>
          <w:bCs/>
          <w:color w:val="000000" w:themeColor="text1"/>
          <w:lang w:val="en-GB"/>
        </w:rPr>
        <w:t xml:space="preserve"> 3.6).</w:t>
      </w:r>
    </w:p>
    <w:p w14:paraId="39861B67" w14:textId="77777777" w:rsidR="00665A1C" w:rsidRPr="00AF649D" w:rsidRDefault="00665A1C" w:rsidP="00665A1C">
      <w:pPr>
        <w:spacing w:line="360" w:lineRule="auto"/>
        <w:jc w:val="both"/>
        <w:rPr>
          <w:rFonts w:eastAsiaTheme="majorEastAsia" w:cstheme="majorBidi"/>
          <w:bCs/>
          <w:color w:val="000000" w:themeColor="text1"/>
          <w:lang w:val="en-GB"/>
        </w:rPr>
      </w:pPr>
    </w:p>
    <w:p w14:paraId="4468AE43" w14:textId="03466437" w:rsidR="00B4782A" w:rsidRDefault="00665A1C" w:rsidP="00665A1C">
      <w:pPr>
        <w:spacing w:line="360" w:lineRule="auto"/>
        <w:jc w:val="both"/>
        <w:rPr>
          <w:rFonts w:eastAsiaTheme="majorEastAsia" w:cstheme="majorBidi"/>
          <w:b/>
          <w:bCs/>
          <w:color w:val="000000" w:themeColor="text1"/>
          <w:lang w:val="en-GB"/>
        </w:rPr>
      </w:pPr>
      <w:r w:rsidRPr="000D071D">
        <w:rPr>
          <w:rFonts w:eastAsiaTheme="majorEastAsia" w:cstheme="majorBidi"/>
          <w:b/>
          <w:bCs/>
          <w:noProof/>
          <w:color w:val="000000" w:themeColor="text1"/>
          <w:lang w:eastAsia="en-US"/>
        </w:rPr>
        <w:drawing>
          <wp:inline distT="0" distB="0" distL="0" distR="0" wp14:anchorId="0D418E42" wp14:editId="3264938D">
            <wp:extent cx="5327440" cy="3784600"/>
            <wp:effectExtent l="0" t="0" r="6985" b="0"/>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327795" cy="3784852"/>
                    </a:xfrm>
                    <a:prstGeom prst="rect">
                      <a:avLst/>
                    </a:prstGeom>
                    <a:noFill/>
                    <a:ln>
                      <a:noFill/>
                    </a:ln>
                  </pic:spPr>
                </pic:pic>
              </a:graphicData>
            </a:graphic>
          </wp:inline>
        </w:drawing>
      </w:r>
    </w:p>
    <w:p w14:paraId="7EF228C9" w14:textId="77777777" w:rsidR="00B4782A" w:rsidRDefault="00B4782A" w:rsidP="00665A1C">
      <w:pPr>
        <w:spacing w:line="360" w:lineRule="auto"/>
        <w:jc w:val="both"/>
        <w:rPr>
          <w:rFonts w:eastAsiaTheme="majorEastAsia" w:cstheme="majorBidi"/>
          <w:b/>
          <w:bCs/>
          <w:color w:val="000000" w:themeColor="text1"/>
          <w:lang w:val="en-GB"/>
        </w:rPr>
      </w:pPr>
    </w:p>
    <w:p w14:paraId="20D99D25" w14:textId="35595244" w:rsidR="00665A1C" w:rsidRPr="00AE34C1" w:rsidRDefault="00BE5701" w:rsidP="00AE34C1">
      <w:pPr>
        <w:spacing w:line="360" w:lineRule="auto"/>
        <w:jc w:val="both"/>
      </w:pPr>
      <w:r w:rsidRPr="00AE34C1">
        <w:rPr>
          <w:b/>
        </w:rPr>
        <w:t xml:space="preserve">Figure 3.6 </w:t>
      </w:r>
      <w:r w:rsidR="00665A1C" w:rsidRPr="00AE34C1">
        <w:rPr>
          <w:b/>
        </w:rPr>
        <w:t xml:space="preserve">Alignment of new </w:t>
      </w:r>
      <w:r w:rsidR="006615D1" w:rsidRPr="00AE34C1">
        <w:rPr>
          <w:rFonts w:eastAsiaTheme="majorEastAsia" w:cstheme="majorBidi"/>
          <w:b/>
          <w:color w:val="000000" w:themeColor="text1"/>
        </w:rPr>
        <w:t>pCMV6-SIL1Ra</w:t>
      </w:r>
      <w:r w:rsidR="006615D1" w:rsidRPr="00AE34C1">
        <w:rPr>
          <w:rFonts w:cs="Arial"/>
          <w:b/>
          <w:i/>
          <w:sz w:val="20"/>
          <w:szCs w:val="20"/>
        </w:rPr>
        <w:t xml:space="preserve"> </w:t>
      </w:r>
      <w:r w:rsidR="00665A1C" w:rsidRPr="00AE34C1">
        <w:rPr>
          <w:b/>
        </w:rPr>
        <w:t>sequence (query) against reference   sequence (subject)</w:t>
      </w:r>
    </w:p>
    <w:p w14:paraId="40981963" w14:textId="5D774EE5" w:rsidR="00665A1C" w:rsidRPr="001832F1" w:rsidRDefault="00665A1C" w:rsidP="000D071D">
      <w:pPr>
        <w:spacing w:line="276" w:lineRule="auto"/>
        <w:jc w:val="both"/>
        <w:rPr>
          <w:rFonts w:eastAsiaTheme="majorEastAsia" w:cstheme="majorBidi"/>
          <w:b/>
          <w:bCs/>
          <w:color w:val="000000" w:themeColor="text1"/>
          <w:sz w:val="28"/>
          <w:szCs w:val="28"/>
          <w:lang w:val="en-GB"/>
        </w:rPr>
      </w:pPr>
      <w:r w:rsidRPr="001832F1">
        <w:rPr>
          <w:rFonts w:cs="Arial"/>
          <w:lang w:val="en-GB"/>
        </w:rPr>
        <w:t xml:space="preserve">No differences </w:t>
      </w:r>
      <w:r w:rsidR="00723A2E">
        <w:rPr>
          <w:rFonts w:cs="Arial"/>
          <w:lang w:val="en-GB"/>
        </w:rPr>
        <w:t>were</w:t>
      </w:r>
      <w:r w:rsidRPr="001832F1">
        <w:rPr>
          <w:rFonts w:cs="Arial"/>
          <w:lang w:val="en-GB"/>
        </w:rPr>
        <w:t xml:space="preserve"> found between the reference and the query new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sidRPr="001832F1">
        <w:rPr>
          <w:rFonts w:cs="Arial"/>
          <w:lang w:val="en-GB"/>
        </w:rPr>
        <w:t>vector by alignment from NCBI database using BLAST tools (identical amino acid protein).</w:t>
      </w:r>
    </w:p>
    <w:p w14:paraId="158DFF6F" w14:textId="27AF00BB" w:rsidR="007617AF" w:rsidRDefault="0069397E" w:rsidP="003D31AD">
      <w:pPr>
        <w:pStyle w:val="Heading4"/>
        <w:rPr>
          <w:color w:val="000000" w:themeColor="text1"/>
        </w:rPr>
      </w:pPr>
      <w:bookmarkStart w:id="233" w:name="_Toc367703586"/>
      <w:bookmarkStart w:id="234" w:name="_Toc322637534"/>
      <w:r>
        <w:t xml:space="preserve">3.1.3.6 </w:t>
      </w:r>
      <w:r w:rsidR="00665A1C" w:rsidRPr="002524E1">
        <w:t xml:space="preserve">ELISA result for the SMC </w:t>
      </w:r>
      <w:r w:rsidR="007617AF">
        <w:t xml:space="preserve">media </w:t>
      </w:r>
      <w:r w:rsidR="00665A1C" w:rsidRPr="002524E1">
        <w:t xml:space="preserve">transfected with new </w:t>
      </w:r>
      <w:r w:rsidR="00931ECC" w:rsidRPr="002524E1">
        <w:rPr>
          <w:color w:val="000000" w:themeColor="text1"/>
        </w:rPr>
        <w:t xml:space="preserve">pCMV6-SIL1Ra </w:t>
      </w:r>
      <w:r w:rsidR="007617AF">
        <w:rPr>
          <w:color w:val="000000" w:themeColor="text1"/>
        </w:rPr>
        <w:t>plasmid</w:t>
      </w:r>
      <w:bookmarkEnd w:id="233"/>
    </w:p>
    <w:p w14:paraId="4382AD35" w14:textId="77777777" w:rsidR="007617AF" w:rsidRPr="003D31AD" w:rsidRDefault="007617AF" w:rsidP="003D31AD"/>
    <w:bookmarkEnd w:id="234"/>
    <w:p w14:paraId="7F5BD97D" w14:textId="34A9DDA4" w:rsidR="00665A1C" w:rsidRDefault="00665A1C" w:rsidP="00665A1C">
      <w:pPr>
        <w:spacing w:line="360" w:lineRule="auto"/>
        <w:jc w:val="both"/>
        <w:rPr>
          <w:rFonts w:eastAsiaTheme="majorEastAsia" w:cstheme="majorBidi"/>
          <w:bCs/>
          <w:color w:val="000000" w:themeColor="text1"/>
          <w:lang w:val="en-GB"/>
        </w:rPr>
      </w:pPr>
      <w:r w:rsidRPr="001832F1">
        <w:rPr>
          <w:rFonts w:eastAsiaTheme="majorEastAsia" w:cstheme="majorBidi"/>
          <w:bCs/>
          <w:color w:val="000000" w:themeColor="text1"/>
          <w:lang w:val="en-GB"/>
        </w:rPr>
        <w:t xml:space="preserve">For further confirmation of new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sidRPr="001832F1">
        <w:rPr>
          <w:rFonts w:eastAsiaTheme="majorEastAsia" w:cstheme="majorBidi"/>
          <w:bCs/>
          <w:color w:val="000000" w:themeColor="text1"/>
          <w:lang w:val="en-GB"/>
        </w:rPr>
        <w:t>identity and</w:t>
      </w:r>
      <w:r>
        <w:rPr>
          <w:rFonts w:eastAsiaTheme="majorEastAsia" w:cstheme="majorBidi"/>
          <w:bCs/>
          <w:color w:val="000000" w:themeColor="text1"/>
          <w:lang w:val="en-GB"/>
        </w:rPr>
        <w:t xml:space="preserve"> </w:t>
      </w:r>
      <w:r w:rsidRPr="001832F1">
        <w:rPr>
          <w:rFonts w:eastAsiaTheme="majorEastAsia" w:cstheme="majorBidi"/>
          <w:bCs/>
          <w:color w:val="000000" w:themeColor="text1"/>
          <w:lang w:val="en-GB"/>
        </w:rPr>
        <w:t>unique biological function as</w:t>
      </w:r>
      <w:r>
        <w:rPr>
          <w:rFonts w:eastAsiaTheme="majorEastAsia" w:cstheme="majorBidi"/>
          <w:bCs/>
          <w:color w:val="000000" w:themeColor="text1"/>
          <w:lang w:val="en-GB"/>
        </w:rPr>
        <w:t xml:space="preserve"> a </w:t>
      </w:r>
      <w:r w:rsidRPr="001832F1">
        <w:rPr>
          <w:rFonts w:eastAsiaTheme="majorEastAsia" w:cstheme="majorBidi"/>
          <w:bCs/>
          <w:color w:val="000000" w:themeColor="text1"/>
          <w:lang w:val="en-GB"/>
        </w:rPr>
        <w:t>secretory protein in the</w:t>
      </w:r>
      <w:r>
        <w:rPr>
          <w:rFonts w:eastAsiaTheme="majorEastAsia" w:cstheme="majorBidi"/>
          <w:bCs/>
          <w:color w:val="000000" w:themeColor="text1"/>
          <w:lang w:val="en-GB"/>
        </w:rPr>
        <w:t xml:space="preserve"> growing</w:t>
      </w:r>
      <w:r w:rsidRPr="001832F1">
        <w:rPr>
          <w:rFonts w:eastAsiaTheme="majorEastAsia" w:cstheme="majorBidi"/>
          <w:bCs/>
          <w:color w:val="000000" w:themeColor="text1"/>
          <w:lang w:val="en-GB"/>
        </w:rPr>
        <w:t xml:space="preserve"> media of SMC</w:t>
      </w:r>
      <w:r>
        <w:rPr>
          <w:rFonts w:eastAsiaTheme="majorEastAsia" w:cstheme="majorBidi"/>
          <w:bCs/>
          <w:color w:val="000000" w:themeColor="text1"/>
          <w:lang w:val="en-GB"/>
        </w:rPr>
        <w:t>, because</w:t>
      </w:r>
      <w:r w:rsidR="00AF51D1">
        <w:rPr>
          <w:rFonts w:eastAsiaTheme="majorEastAsia" w:cstheme="majorBidi"/>
          <w:bCs/>
          <w:color w:val="000000" w:themeColor="text1"/>
          <w:lang w:val="en-GB"/>
        </w:rPr>
        <w:t xml:space="preserve"> we</w:t>
      </w:r>
      <w:r>
        <w:rPr>
          <w:rFonts w:eastAsiaTheme="majorEastAsia" w:cstheme="majorBidi"/>
          <w:bCs/>
          <w:color w:val="000000" w:themeColor="text1"/>
          <w:lang w:val="en-GB"/>
        </w:rPr>
        <w:t xml:space="preserve"> successfully transfected cells with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Pr>
          <w:rFonts w:eastAsiaTheme="majorEastAsia" w:cstheme="majorBidi"/>
          <w:bCs/>
          <w:color w:val="000000" w:themeColor="text1"/>
          <w:lang w:val="en-GB"/>
        </w:rPr>
        <w:t xml:space="preserve">secrete </w:t>
      </w:r>
      <w:r w:rsidR="007617AF">
        <w:rPr>
          <w:rFonts w:eastAsiaTheme="majorEastAsia" w:cstheme="majorBidi"/>
          <w:bCs/>
          <w:color w:val="000000" w:themeColor="text1"/>
          <w:lang w:val="en-GB"/>
        </w:rPr>
        <w:t>S</w:t>
      </w:r>
      <w:r>
        <w:rPr>
          <w:rFonts w:eastAsiaTheme="majorEastAsia" w:cstheme="majorBidi"/>
          <w:bCs/>
          <w:color w:val="000000" w:themeColor="text1"/>
          <w:lang w:val="en-GB"/>
        </w:rPr>
        <w:t>IL</w:t>
      </w:r>
      <w:r w:rsidR="007617AF">
        <w:rPr>
          <w:rFonts w:eastAsiaTheme="majorEastAsia" w:cstheme="majorBidi"/>
          <w:bCs/>
          <w:color w:val="000000" w:themeColor="text1"/>
          <w:lang w:val="en-GB"/>
        </w:rPr>
        <w:t>-</w:t>
      </w:r>
      <w:r>
        <w:rPr>
          <w:rFonts w:eastAsiaTheme="majorEastAsia" w:cstheme="majorBidi"/>
          <w:bCs/>
          <w:color w:val="000000" w:themeColor="text1"/>
          <w:lang w:val="en-GB"/>
        </w:rPr>
        <w:t>1Ra protein in the SMC media</w:t>
      </w:r>
      <w:r w:rsidRPr="001832F1">
        <w:rPr>
          <w:rFonts w:eastAsiaTheme="majorEastAsia" w:cstheme="majorBidi"/>
          <w:bCs/>
          <w:color w:val="000000" w:themeColor="text1"/>
          <w:lang w:val="en-GB"/>
        </w:rPr>
        <w:t xml:space="preserve">. </w:t>
      </w:r>
      <w:r w:rsidRPr="000D071D">
        <w:rPr>
          <w:rFonts w:eastAsiaTheme="majorEastAsia" w:cstheme="majorBidi"/>
          <w:bCs/>
          <w:i/>
          <w:color w:val="000000" w:themeColor="text1"/>
          <w:lang w:val="en-GB"/>
        </w:rPr>
        <w:t>In vitro</w:t>
      </w:r>
      <w:r w:rsidRPr="001832F1">
        <w:rPr>
          <w:rFonts w:eastAsiaTheme="majorEastAsia" w:cstheme="majorBidi"/>
          <w:bCs/>
          <w:color w:val="000000" w:themeColor="text1"/>
          <w:lang w:val="en-GB"/>
        </w:rPr>
        <w:t xml:space="preserve"> transfection of SMC was </w:t>
      </w:r>
      <w:r>
        <w:rPr>
          <w:rFonts w:eastAsiaTheme="majorEastAsia" w:cstheme="majorBidi"/>
          <w:bCs/>
          <w:color w:val="000000" w:themeColor="text1"/>
          <w:lang w:val="en-GB"/>
        </w:rPr>
        <w:t>performed</w:t>
      </w:r>
      <w:r w:rsidRPr="001832F1">
        <w:rPr>
          <w:rFonts w:eastAsiaTheme="majorEastAsia" w:cstheme="majorBidi"/>
          <w:bCs/>
          <w:color w:val="000000" w:themeColor="text1"/>
          <w:lang w:val="en-GB"/>
        </w:rPr>
        <w:t xml:space="preserve"> as mentioned in chapter 2</w:t>
      </w:r>
      <w:r>
        <w:rPr>
          <w:rFonts w:eastAsiaTheme="majorEastAsia" w:cstheme="majorBidi"/>
          <w:bCs/>
          <w:color w:val="000000" w:themeColor="text1"/>
          <w:lang w:val="en-GB"/>
        </w:rPr>
        <w:t xml:space="preserve"> </w:t>
      </w:r>
      <w:r>
        <w:rPr>
          <w:rFonts w:cs="Arial"/>
          <w:lang w:val="en-GB"/>
        </w:rPr>
        <w:t>(</w:t>
      </w:r>
      <w:r w:rsidR="00723A2E">
        <w:rPr>
          <w:rFonts w:cs="Arial"/>
          <w:lang w:val="en-GB"/>
        </w:rPr>
        <w:t>section 2.10</w:t>
      </w:r>
      <w:r>
        <w:rPr>
          <w:rFonts w:cs="Arial"/>
          <w:lang w:val="en-GB"/>
        </w:rPr>
        <w:t>)</w:t>
      </w:r>
      <w:r w:rsidRPr="001832F1">
        <w:rPr>
          <w:rFonts w:eastAsiaTheme="majorEastAsia" w:cstheme="majorBidi"/>
          <w:bCs/>
          <w:color w:val="000000" w:themeColor="text1"/>
          <w:lang w:val="en-GB"/>
        </w:rPr>
        <w:t xml:space="preserve"> (n</w:t>
      </w:r>
      <w:r w:rsidR="00931ECC">
        <w:rPr>
          <w:rFonts w:eastAsiaTheme="majorEastAsia" w:cstheme="majorBidi"/>
          <w:bCs/>
          <w:color w:val="000000" w:themeColor="text1"/>
          <w:lang w:val="en-GB"/>
        </w:rPr>
        <w:t xml:space="preserve"> </w:t>
      </w:r>
      <w:r w:rsidRPr="001832F1">
        <w:rPr>
          <w:rFonts w:eastAsiaTheme="majorEastAsia" w:cstheme="majorBidi"/>
          <w:bCs/>
          <w:color w:val="000000" w:themeColor="text1"/>
          <w:lang w:val="en-GB"/>
        </w:rPr>
        <w:t>=</w:t>
      </w:r>
      <w:r w:rsidR="00931ECC">
        <w:rPr>
          <w:rFonts w:eastAsiaTheme="majorEastAsia" w:cstheme="majorBidi"/>
          <w:bCs/>
          <w:color w:val="000000" w:themeColor="text1"/>
          <w:lang w:val="en-GB"/>
        </w:rPr>
        <w:t xml:space="preserve"> </w:t>
      </w:r>
      <w:r w:rsidRPr="001832F1">
        <w:rPr>
          <w:rFonts w:eastAsiaTheme="majorEastAsia" w:cstheme="majorBidi"/>
          <w:bCs/>
          <w:color w:val="000000" w:themeColor="text1"/>
          <w:lang w:val="en-GB"/>
        </w:rPr>
        <w:t>8) using two plasmids,</w:t>
      </w:r>
      <w:r w:rsidR="00931ECC">
        <w:rPr>
          <w:rFonts w:eastAsiaTheme="majorEastAsia" w:cstheme="majorBidi"/>
          <w:bCs/>
          <w:color w:val="000000" w:themeColor="text1"/>
          <w:lang w:val="en-GB"/>
        </w:rPr>
        <w:t xml:space="preserve"> </w:t>
      </w:r>
      <w:r w:rsidR="00931ECC" w:rsidRPr="0088457D">
        <w:rPr>
          <w:rFonts w:cs="Arial"/>
          <w:lang w:val="en-GB"/>
        </w:rPr>
        <w:t>pGL3-Ctrl</w:t>
      </w:r>
      <w:r w:rsidRPr="001832F1">
        <w:rPr>
          <w:rFonts w:eastAsiaTheme="majorEastAsia" w:cstheme="majorBidi"/>
          <w:bCs/>
          <w:color w:val="000000" w:themeColor="text1"/>
          <w:lang w:val="en-GB"/>
        </w:rPr>
        <w:t xml:space="preserve"> (control),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sidRPr="001832F1">
        <w:rPr>
          <w:rFonts w:eastAsiaTheme="majorEastAsia" w:cstheme="majorBidi"/>
          <w:bCs/>
          <w:color w:val="000000" w:themeColor="text1"/>
          <w:lang w:val="en-GB"/>
        </w:rPr>
        <w:t>(target)</w:t>
      </w:r>
      <w:r w:rsidR="00723A2E">
        <w:rPr>
          <w:rFonts w:eastAsiaTheme="majorEastAsia" w:cstheme="majorBidi"/>
          <w:bCs/>
          <w:color w:val="000000" w:themeColor="text1"/>
          <w:lang w:val="en-GB"/>
        </w:rPr>
        <w:t xml:space="preserve"> and media + lipofecatamine control</w:t>
      </w:r>
      <w:r w:rsidRPr="001832F1">
        <w:rPr>
          <w:rFonts w:eastAsiaTheme="majorEastAsia" w:cstheme="majorBidi"/>
          <w:bCs/>
          <w:color w:val="000000" w:themeColor="text1"/>
          <w:lang w:val="en-GB"/>
        </w:rPr>
        <w:t xml:space="preserve">. The supernatant </w:t>
      </w:r>
      <w:r w:rsidR="007617AF">
        <w:rPr>
          <w:rFonts w:eastAsiaTheme="majorEastAsia" w:cstheme="majorBidi"/>
          <w:bCs/>
          <w:color w:val="000000" w:themeColor="text1"/>
          <w:lang w:val="en-GB"/>
        </w:rPr>
        <w:t xml:space="preserve">for the SMC transfected with </w:t>
      </w:r>
      <w:r w:rsidR="007617AF" w:rsidRPr="00900970">
        <w:rPr>
          <w:rFonts w:eastAsiaTheme="majorEastAsia" w:cstheme="majorBidi"/>
          <w:bCs/>
          <w:color w:val="000000" w:themeColor="text1"/>
          <w:lang w:val="en-GB"/>
        </w:rPr>
        <w:t>pCMV6-SIL1Ra</w:t>
      </w:r>
      <w:r w:rsidRPr="001832F1">
        <w:rPr>
          <w:rFonts w:eastAsiaTheme="majorEastAsia" w:cstheme="majorBidi"/>
          <w:bCs/>
          <w:color w:val="000000" w:themeColor="text1"/>
          <w:lang w:val="en-GB"/>
        </w:rPr>
        <w:t xml:space="preserve"> were tested with various dilutions with the media (1:1, 1:2, 1:10 and 1:20). There was a significant increase of recombinant human IL-1Ra protein level in the</w:t>
      </w:r>
      <w:r>
        <w:rPr>
          <w:rFonts w:eastAsiaTheme="majorEastAsia" w:cstheme="majorBidi"/>
          <w:bCs/>
          <w:color w:val="000000" w:themeColor="text1"/>
          <w:lang w:val="en-GB"/>
        </w:rPr>
        <w:t xml:space="preserve"> media of</w:t>
      </w:r>
      <w:r w:rsidRPr="001832F1">
        <w:rPr>
          <w:rFonts w:eastAsiaTheme="majorEastAsia" w:cstheme="majorBidi"/>
          <w:bCs/>
          <w:color w:val="000000" w:themeColor="text1"/>
          <w:lang w:val="en-GB"/>
        </w:rPr>
        <w:t xml:space="preserve"> transfected SMC with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sidRPr="001832F1">
        <w:rPr>
          <w:rFonts w:eastAsiaTheme="majorEastAsia" w:cstheme="majorBidi"/>
          <w:bCs/>
          <w:color w:val="000000" w:themeColor="text1"/>
          <w:lang w:val="en-GB"/>
        </w:rPr>
        <w:t>plasmid compared to the controls (un-transfected SMC and luciferase plasmid transfected SMC)</w:t>
      </w:r>
      <w:r>
        <w:rPr>
          <w:rFonts w:eastAsiaTheme="majorEastAsia" w:cstheme="majorBidi"/>
          <w:bCs/>
          <w:color w:val="000000" w:themeColor="text1"/>
          <w:lang w:val="en-GB"/>
        </w:rPr>
        <w:t>, P</w:t>
      </w:r>
      <w:r w:rsidR="00931ECC">
        <w:rPr>
          <w:rFonts w:eastAsiaTheme="majorEastAsia" w:cstheme="majorBidi"/>
          <w:bCs/>
          <w:color w:val="000000" w:themeColor="text1"/>
          <w:lang w:val="en-GB"/>
        </w:rPr>
        <w:t xml:space="preserve"> </w:t>
      </w:r>
      <w:r>
        <w:rPr>
          <w:rFonts w:eastAsiaTheme="majorEastAsia" w:cstheme="majorBidi"/>
          <w:bCs/>
          <w:color w:val="000000" w:themeColor="text1"/>
          <w:lang w:val="en-GB"/>
        </w:rPr>
        <w:t>&lt;</w:t>
      </w:r>
      <w:r w:rsidR="00931ECC">
        <w:rPr>
          <w:rFonts w:eastAsiaTheme="majorEastAsia" w:cstheme="majorBidi"/>
          <w:bCs/>
          <w:color w:val="000000" w:themeColor="text1"/>
          <w:lang w:val="en-GB"/>
        </w:rPr>
        <w:t xml:space="preserve"> </w:t>
      </w:r>
      <w:r>
        <w:rPr>
          <w:rFonts w:eastAsiaTheme="majorEastAsia" w:cstheme="majorBidi"/>
          <w:bCs/>
          <w:color w:val="000000" w:themeColor="text1"/>
          <w:lang w:val="en-GB"/>
        </w:rPr>
        <w:t>0.0001</w:t>
      </w:r>
      <w:r w:rsidRPr="001832F1">
        <w:rPr>
          <w:rFonts w:eastAsiaTheme="majorEastAsia" w:cstheme="majorBidi"/>
          <w:bCs/>
          <w:color w:val="000000" w:themeColor="text1"/>
          <w:lang w:val="en-GB"/>
        </w:rPr>
        <w:t xml:space="preserve"> (</w:t>
      </w:r>
      <w:r w:rsidR="00931ECC">
        <w:rPr>
          <w:rFonts w:eastAsiaTheme="majorEastAsia" w:cstheme="majorBidi"/>
          <w:bCs/>
          <w:color w:val="000000" w:themeColor="text1"/>
          <w:lang w:val="en-GB"/>
        </w:rPr>
        <w:t>F</w:t>
      </w:r>
      <w:r w:rsidRPr="001832F1">
        <w:rPr>
          <w:rFonts w:eastAsiaTheme="majorEastAsia" w:cstheme="majorBidi"/>
          <w:bCs/>
          <w:color w:val="000000" w:themeColor="text1"/>
          <w:lang w:val="en-GB"/>
        </w:rPr>
        <w:t>igure 3.7).</w:t>
      </w:r>
    </w:p>
    <w:p w14:paraId="5EC3A324" w14:textId="77777777" w:rsidR="007617AF" w:rsidRDefault="007617AF" w:rsidP="00665A1C">
      <w:pPr>
        <w:spacing w:line="360" w:lineRule="auto"/>
        <w:jc w:val="both"/>
        <w:rPr>
          <w:rFonts w:eastAsiaTheme="majorEastAsia" w:cstheme="majorBidi"/>
          <w:bCs/>
          <w:color w:val="000000" w:themeColor="text1"/>
          <w:lang w:val="en-GB"/>
        </w:rPr>
      </w:pPr>
    </w:p>
    <w:p w14:paraId="12567B9D" w14:textId="77777777" w:rsidR="007617AF" w:rsidRDefault="007617AF" w:rsidP="00665A1C">
      <w:pPr>
        <w:spacing w:line="360" w:lineRule="auto"/>
        <w:jc w:val="both"/>
        <w:rPr>
          <w:rFonts w:eastAsiaTheme="majorEastAsia" w:cstheme="majorBidi"/>
          <w:bCs/>
          <w:color w:val="000000" w:themeColor="text1"/>
          <w:lang w:val="en-GB"/>
        </w:rPr>
      </w:pPr>
    </w:p>
    <w:p w14:paraId="1AD10037" w14:textId="77777777" w:rsidR="007617AF" w:rsidRDefault="007617AF" w:rsidP="00665A1C">
      <w:pPr>
        <w:spacing w:line="360" w:lineRule="auto"/>
        <w:jc w:val="both"/>
        <w:rPr>
          <w:rFonts w:eastAsiaTheme="majorEastAsia" w:cstheme="majorBidi"/>
          <w:bCs/>
          <w:color w:val="000000" w:themeColor="text1"/>
          <w:lang w:val="en-GB"/>
        </w:rPr>
      </w:pPr>
    </w:p>
    <w:p w14:paraId="5F021113" w14:textId="77777777" w:rsidR="007617AF" w:rsidRDefault="007617AF" w:rsidP="00665A1C">
      <w:pPr>
        <w:spacing w:line="360" w:lineRule="auto"/>
        <w:jc w:val="both"/>
        <w:rPr>
          <w:rFonts w:eastAsiaTheme="majorEastAsia" w:cstheme="majorBidi"/>
          <w:bCs/>
          <w:color w:val="000000" w:themeColor="text1"/>
          <w:lang w:val="en-GB"/>
        </w:rPr>
      </w:pPr>
    </w:p>
    <w:p w14:paraId="6D55F099" w14:textId="77777777" w:rsidR="007617AF" w:rsidRDefault="007617AF" w:rsidP="00665A1C">
      <w:pPr>
        <w:spacing w:line="360" w:lineRule="auto"/>
        <w:jc w:val="both"/>
        <w:rPr>
          <w:rFonts w:eastAsiaTheme="majorEastAsia" w:cstheme="majorBidi"/>
          <w:bCs/>
          <w:color w:val="000000" w:themeColor="text1"/>
          <w:lang w:val="en-GB"/>
        </w:rPr>
      </w:pPr>
    </w:p>
    <w:p w14:paraId="14FC109A" w14:textId="77777777" w:rsidR="007617AF" w:rsidRDefault="007617AF" w:rsidP="00665A1C">
      <w:pPr>
        <w:spacing w:line="360" w:lineRule="auto"/>
        <w:jc w:val="both"/>
        <w:rPr>
          <w:rFonts w:eastAsiaTheme="majorEastAsia" w:cstheme="majorBidi"/>
          <w:bCs/>
          <w:color w:val="000000" w:themeColor="text1"/>
          <w:lang w:val="en-GB"/>
        </w:rPr>
      </w:pPr>
    </w:p>
    <w:p w14:paraId="25159088" w14:textId="77777777" w:rsidR="007617AF" w:rsidRPr="001832F1" w:rsidRDefault="007617AF" w:rsidP="00665A1C">
      <w:pPr>
        <w:spacing w:line="360" w:lineRule="auto"/>
        <w:jc w:val="both"/>
        <w:rPr>
          <w:rFonts w:eastAsiaTheme="majorEastAsia" w:cstheme="majorBidi"/>
          <w:bCs/>
          <w:color w:val="000000" w:themeColor="text1"/>
          <w:lang w:val="en-GB"/>
        </w:rPr>
      </w:pPr>
    </w:p>
    <w:p w14:paraId="01B38201" w14:textId="77777777" w:rsidR="00665A1C" w:rsidRDefault="00665A1C" w:rsidP="00665A1C">
      <w:pPr>
        <w:pStyle w:val="ListParagraph"/>
        <w:spacing w:line="360" w:lineRule="auto"/>
        <w:ind w:left="1080"/>
        <w:jc w:val="both"/>
        <w:rPr>
          <w:rFonts w:eastAsiaTheme="majorEastAsia" w:cstheme="majorBidi"/>
          <w:bCs/>
          <w:color w:val="000000" w:themeColor="text1"/>
          <w:lang w:val="en-GB"/>
        </w:rPr>
      </w:pPr>
    </w:p>
    <w:p w14:paraId="24279C4F"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1EA44696"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1F34B1B3"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4391E543"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4F150EE2"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75E8E23E"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023C652E"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6202448A"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0C0C5022"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4F6AE558"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52ED3543"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71213270"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2198F07F" w14:textId="77777777" w:rsidR="007617AF" w:rsidRDefault="007617AF" w:rsidP="00665A1C">
      <w:pPr>
        <w:pStyle w:val="ListParagraph"/>
        <w:spacing w:line="360" w:lineRule="auto"/>
        <w:ind w:left="1080"/>
        <w:jc w:val="both"/>
        <w:rPr>
          <w:rFonts w:eastAsiaTheme="majorEastAsia" w:cstheme="majorBidi"/>
          <w:bCs/>
          <w:color w:val="000000" w:themeColor="text1"/>
          <w:lang w:val="en-GB"/>
        </w:rPr>
      </w:pPr>
    </w:p>
    <w:p w14:paraId="034EEAB8" w14:textId="77777777" w:rsidR="007617AF" w:rsidRPr="001832F1" w:rsidRDefault="007617AF" w:rsidP="00665A1C">
      <w:pPr>
        <w:pStyle w:val="ListParagraph"/>
        <w:spacing w:line="360" w:lineRule="auto"/>
        <w:ind w:left="1080"/>
        <w:jc w:val="both"/>
        <w:rPr>
          <w:rFonts w:eastAsiaTheme="majorEastAsia" w:cstheme="majorBidi"/>
          <w:bCs/>
          <w:color w:val="000000" w:themeColor="text1"/>
          <w:lang w:val="en-GB"/>
        </w:rPr>
      </w:pPr>
    </w:p>
    <w:p w14:paraId="5E8F21ED" w14:textId="25D34DDD" w:rsidR="00665A1C" w:rsidRPr="001832F1" w:rsidRDefault="007617AF" w:rsidP="007617AF">
      <w:pPr>
        <w:pStyle w:val="ListParagraph"/>
        <w:spacing w:line="360" w:lineRule="auto"/>
        <w:ind w:left="426"/>
        <w:jc w:val="both"/>
        <w:rPr>
          <w:rFonts w:eastAsiaTheme="majorEastAsia" w:cstheme="majorBidi"/>
          <w:bCs/>
          <w:color w:val="000000" w:themeColor="text1"/>
          <w:lang w:val="en-GB"/>
        </w:rPr>
      </w:pPr>
      <w:r w:rsidRPr="007430D6">
        <w:rPr>
          <w:noProof/>
          <w:lang w:eastAsia="en-US"/>
        </w:rPr>
        <w:drawing>
          <wp:inline distT="0" distB="0" distL="0" distR="0" wp14:anchorId="365ED09B" wp14:editId="6E75A26C">
            <wp:extent cx="4866834" cy="3982720"/>
            <wp:effectExtent l="0" t="0" r="10160" b="508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66987" cy="3982846"/>
                    </a:xfrm>
                    <a:prstGeom prst="rect">
                      <a:avLst/>
                    </a:prstGeom>
                    <a:noFill/>
                    <a:ln>
                      <a:noFill/>
                    </a:ln>
                  </pic:spPr>
                </pic:pic>
              </a:graphicData>
            </a:graphic>
          </wp:inline>
        </w:drawing>
      </w:r>
    </w:p>
    <w:p w14:paraId="34155878" w14:textId="77777777" w:rsidR="00665A1C" w:rsidRPr="001832F1" w:rsidRDefault="00665A1C" w:rsidP="00665A1C">
      <w:pPr>
        <w:pStyle w:val="ListParagraph"/>
        <w:spacing w:line="360" w:lineRule="auto"/>
        <w:ind w:left="1080"/>
        <w:jc w:val="both"/>
        <w:rPr>
          <w:rFonts w:eastAsiaTheme="majorEastAsia" w:cstheme="majorBidi"/>
          <w:bCs/>
          <w:color w:val="000000" w:themeColor="text1"/>
          <w:lang w:val="en-GB"/>
        </w:rPr>
      </w:pPr>
    </w:p>
    <w:p w14:paraId="0F0E2809" w14:textId="77777777" w:rsidR="00665A1C" w:rsidRPr="001832F1" w:rsidRDefault="00665A1C" w:rsidP="00665A1C">
      <w:pPr>
        <w:pStyle w:val="ListParagraph"/>
        <w:spacing w:line="360" w:lineRule="auto"/>
        <w:ind w:left="1080"/>
        <w:jc w:val="both"/>
        <w:rPr>
          <w:rFonts w:eastAsiaTheme="majorEastAsia" w:cstheme="majorBidi"/>
          <w:bCs/>
          <w:color w:val="000000" w:themeColor="text1"/>
          <w:lang w:val="en-GB"/>
        </w:rPr>
      </w:pPr>
    </w:p>
    <w:p w14:paraId="0B9DD80E" w14:textId="77777777" w:rsidR="00665A1C" w:rsidRPr="003D31AD" w:rsidRDefault="00665A1C" w:rsidP="003D31AD">
      <w:pPr>
        <w:spacing w:line="360" w:lineRule="auto"/>
        <w:jc w:val="both"/>
        <w:rPr>
          <w:rFonts w:eastAsiaTheme="majorEastAsia" w:cstheme="majorBidi"/>
          <w:b/>
          <w:bCs/>
          <w:color w:val="000000" w:themeColor="text1"/>
          <w:lang w:val="en-GB"/>
        </w:rPr>
      </w:pPr>
    </w:p>
    <w:p w14:paraId="4176356D" w14:textId="77777777" w:rsidR="00665A1C" w:rsidRPr="001832F1" w:rsidRDefault="00665A1C" w:rsidP="00665A1C">
      <w:pPr>
        <w:pStyle w:val="ListParagraph"/>
        <w:spacing w:line="360" w:lineRule="auto"/>
        <w:ind w:left="1080"/>
        <w:jc w:val="both"/>
        <w:rPr>
          <w:rFonts w:eastAsiaTheme="majorEastAsia" w:cstheme="majorBidi"/>
          <w:b/>
          <w:bCs/>
          <w:color w:val="000000" w:themeColor="text1"/>
          <w:lang w:val="en-GB"/>
        </w:rPr>
      </w:pPr>
    </w:p>
    <w:p w14:paraId="0E04A78A" w14:textId="04A7AF76" w:rsidR="00C834DD" w:rsidRPr="001832F1" w:rsidRDefault="007617AF" w:rsidP="003D31AD">
      <w:pPr>
        <w:pStyle w:val="Caption"/>
        <w:jc w:val="both"/>
      </w:pPr>
      <w:r w:rsidRPr="007617AF">
        <w:rPr>
          <w:rFonts w:eastAsiaTheme="majorEastAsia" w:cstheme="majorBidi"/>
          <w:color w:val="000000" w:themeColor="text1"/>
        </w:rPr>
        <w:t>F</w:t>
      </w:r>
      <w:r w:rsidR="00BE5701" w:rsidRPr="007617AF">
        <w:rPr>
          <w:b w:val="0"/>
          <w:bCs w:val="0"/>
        </w:rPr>
        <w:t>i</w:t>
      </w:r>
      <w:r w:rsidR="00BE5701">
        <w:t xml:space="preserve">gure 3.7 </w:t>
      </w:r>
      <w:r w:rsidR="001D5C6C">
        <w:rPr>
          <w:lang w:val="en-US"/>
        </w:rPr>
        <w:t>S</w:t>
      </w:r>
      <w:r w:rsidR="00665A1C" w:rsidRPr="000D071D">
        <w:rPr>
          <w:lang w:val="en-US"/>
        </w:rPr>
        <w:t>IL-1RA protein level in SMC media</w:t>
      </w:r>
    </w:p>
    <w:p w14:paraId="16C09695" w14:textId="074C4A0D" w:rsidR="00665A1C" w:rsidRPr="001832F1" w:rsidRDefault="00665A1C" w:rsidP="00665A1C">
      <w:pPr>
        <w:spacing w:line="276" w:lineRule="auto"/>
        <w:jc w:val="both"/>
        <w:rPr>
          <w:rFonts w:cs="Arial"/>
          <w:lang w:val="en-GB"/>
        </w:rPr>
      </w:pPr>
      <w:r w:rsidRPr="001832F1">
        <w:rPr>
          <w:rFonts w:cs="Arial"/>
          <w:lang w:val="en-GB"/>
        </w:rPr>
        <w:t>ELISA assay was performed for the transfected SMC media after 24 h from the transfection day. There was a statistical</w:t>
      </w:r>
      <w:r w:rsidR="006615D1">
        <w:rPr>
          <w:rFonts w:cs="Arial"/>
          <w:lang w:val="en-GB"/>
        </w:rPr>
        <w:t>ly</w:t>
      </w:r>
      <w:r w:rsidRPr="001832F1">
        <w:rPr>
          <w:rFonts w:cs="Arial"/>
          <w:lang w:val="en-GB"/>
        </w:rPr>
        <w:t xml:space="preserve"> significant increase </w:t>
      </w:r>
      <w:r w:rsidR="006615D1">
        <w:rPr>
          <w:rFonts w:cs="Arial"/>
          <w:lang w:val="en-GB"/>
        </w:rPr>
        <w:t>in</w:t>
      </w:r>
      <w:r w:rsidRPr="001832F1">
        <w:rPr>
          <w:rFonts w:cs="Arial"/>
          <w:lang w:val="en-GB"/>
        </w:rPr>
        <w:t xml:space="preserve"> </w:t>
      </w:r>
      <w:r w:rsidR="007617AF">
        <w:rPr>
          <w:rFonts w:cs="Arial"/>
          <w:lang w:val="en-GB"/>
        </w:rPr>
        <w:t>S</w:t>
      </w:r>
      <w:r w:rsidRPr="001832F1">
        <w:rPr>
          <w:rFonts w:cs="Arial"/>
          <w:lang w:val="en-GB"/>
        </w:rPr>
        <w:t xml:space="preserve">IL-1Ra protein (bar 3) for the SMC transfected with </w:t>
      </w:r>
      <w:r w:rsidR="006615D1" w:rsidRPr="00900970">
        <w:rPr>
          <w:rFonts w:eastAsiaTheme="majorEastAsia" w:cstheme="majorBidi"/>
          <w:bCs/>
          <w:color w:val="000000" w:themeColor="text1"/>
          <w:lang w:val="en-GB"/>
        </w:rPr>
        <w:t>pCMV6-SIL1Ra</w:t>
      </w:r>
      <w:r w:rsidR="006615D1" w:rsidRPr="0068767E">
        <w:rPr>
          <w:rFonts w:cs="Arial"/>
          <w:i/>
          <w:sz w:val="20"/>
          <w:szCs w:val="20"/>
        </w:rPr>
        <w:t xml:space="preserve"> </w:t>
      </w:r>
      <w:r w:rsidRPr="001832F1">
        <w:rPr>
          <w:rFonts w:cs="Arial"/>
          <w:lang w:val="en-GB"/>
        </w:rPr>
        <w:t>plasmid compared to the controls (un-transfected SMC media and luciferase plasmid transfected SMC media. P</w:t>
      </w:r>
      <w:r w:rsidR="007617AF">
        <w:rPr>
          <w:rFonts w:cs="Arial"/>
          <w:lang w:val="en-GB"/>
        </w:rPr>
        <w:t xml:space="preserve"> </w:t>
      </w:r>
      <w:r w:rsidRPr="001832F1">
        <w:rPr>
          <w:rFonts w:cs="Arial"/>
          <w:lang w:val="en-GB"/>
        </w:rPr>
        <w:t>&lt;</w:t>
      </w:r>
      <w:r w:rsidR="007617AF">
        <w:rPr>
          <w:rFonts w:cs="Arial"/>
          <w:lang w:val="en-GB"/>
        </w:rPr>
        <w:t xml:space="preserve"> </w:t>
      </w:r>
      <w:r w:rsidRPr="001832F1">
        <w:rPr>
          <w:rFonts w:cs="Arial"/>
          <w:lang w:val="en-GB"/>
        </w:rPr>
        <w:t>0.0001). Mean ± SEM and</w:t>
      </w:r>
      <w:r>
        <w:rPr>
          <w:rFonts w:cs="Arial"/>
          <w:lang w:val="en-GB"/>
        </w:rPr>
        <w:t xml:space="preserve"> </w:t>
      </w:r>
      <w:r w:rsidR="00723A2E">
        <w:rPr>
          <w:rFonts w:cs="Arial"/>
          <w:lang w:val="en-GB"/>
        </w:rPr>
        <w:t>one way Anova for</w:t>
      </w:r>
      <w:r w:rsidR="006615D1">
        <w:rPr>
          <w:rFonts w:cs="Arial"/>
          <w:lang w:val="en-GB"/>
        </w:rPr>
        <w:t xml:space="preserve"> m</w:t>
      </w:r>
      <w:r w:rsidR="007617AF">
        <w:rPr>
          <w:rFonts w:cs="Arial"/>
          <w:lang w:val="en-GB"/>
        </w:rPr>
        <w:t xml:space="preserve">ultiple comparison </w:t>
      </w:r>
      <w:r w:rsidRPr="001832F1">
        <w:rPr>
          <w:rFonts w:cs="Arial"/>
          <w:lang w:val="en-GB"/>
        </w:rPr>
        <w:t>were used (independent experiments = 8)</w:t>
      </w:r>
      <w:r w:rsidR="007617AF">
        <w:rPr>
          <w:rFonts w:cs="Arial"/>
          <w:lang w:val="en-GB"/>
        </w:rPr>
        <w:t>,</w:t>
      </w:r>
      <w:r>
        <w:rPr>
          <w:rFonts w:cs="Arial"/>
          <w:lang w:val="en-GB"/>
        </w:rPr>
        <w:t xml:space="preserve"> Luci = luciferase plasmid</w:t>
      </w:r>
      <w:r w:rsidR="007617AF">
        <w:rPr>
          <w:rFonts w:cs="Arial"/>
          <w:lang w:val="en-GB"/>
        </w:rPr>
        <w:t>,</w:t>
      </w:r>
      <w:r w:rsidR="00C834DD">
        <w:rPr>
          <w:rFonts w:cs="Arial"/>
          <w:lang w:val="en-GB"/>
        </w:rPr>
        <w:t xml:space="preserve"> nM = nanomolar.</w:t>
      </w:r>
    </w:p>
    <w:p w14:paraId="02C16765" w14:textId="77777777" w:rsidR="00665A1C" w:rsidRPr="001832F1" w:rsidRDefault="00665A1C" w:rsidP="00665A1C">
      <w:pPr>
        <w:rPr>
          <w:b/>
          <w:sz w:val="28"/>
          <w:szCs w:val="28"/>
          <w:lang w:val="en-GB"/>
        </w:rPr>
      </w:pPr>
    </w:p>
    <w:p w14:paraId="50122C3A" w14:textId="77777777" w:rsidR="00B4782A" w:rsidRDefault="00B4782A">
      <w:pPr>
        <w:pStyle w:val="Heading3"/>
      </w:pPr>
      <w:bookmarkStart w:id="235" w:name="_Toc322637535"/>
    </w:p>
    <w:p w14:paraId="3636D796" w14:textId="77777777" w:rsidR="00B4782A" w:rsidRDefault="00B4782A" w:rsidP="003D31AD">
      <w:pPr>
        <w:jc w:val="both"/>
      </w:pPr>
    </w:p>
    <w:bookmarkEnd w:id="235"/>
    <w:p w14:paraId="70F970D4" w14:textId="77777777" w:rsidR="00B4782A" w:rsidRDefault="00B4782A" w:rsidP="003D31AD">
      <w:pPr>
        <w:jc w:val="both"/>
        <w:rPr>
          <w:lang w:val="en-GB"/>
        </w:rPr>
      </w:pPr>
    </w:p>
    <w:p w14:paraId="2C6A5EF7" w14:textId="77777777" w:rsidR="00B4782A" w:rsidRDefault="00B4782A" w:rsidP="003D31AD">
      <w:pPr>
        <w:jc w:val="both"/>
        <w:rPr>
          <w:lang w:val="en-GB"/>
        </w:rPr>
      </w:pPr>
    </w:p>
    <w:p w14:paraId="6B11D40E" w14:textId="26010D41" w:rsidR="00B4782A" w:rsidRPr="001832F1" w:rsidRDefault="00B4782A" w:rsidP="00B4782A">
      <w:pPr>
        <w:pStyle w:val="Heading3"/>
      </w:pPr>
      <w:r>
        <w:t xml:space="preserve"> </w:t>
      </w:r>
      <w:bookmarkStart w:id="236" w:name="_Toc367703587"/>
      <w:r>
        <w:t xml:space="preserve">3.1.4 </w:t>
      </w:r>
      <w:r w:rsidRPr="001832F1">
        <w:t>Discussion</w:t>
      </w:r>
      <w:bookmarkEnd w:id="236"/>
    </w:p>
    <w:p w14:paraId="07C9FD94" w14:textId="77777777" w:rsidR="00B4782A" w:rsidRPr="001832F1" w:rsidRDefault="00B4782A" w:rsidP="003D31AD">
      <w:pPr>
        <w:jc w:val="both"/>
        <w:rPr>
          <w:b/>
          <w:lang w:val="en-GB"/>
        </w:rPr>
      </w:pPr>
    </w:p>
    <w:p w14:paraId="3AC9B485" w14:textId="51982795" w:rsidR="00665A1C" w:rsidRPr="00A64656" w:rsidRDefault="00665A1C" w:rsidP="00665A1C">
      <w:pPr>
        <w:spacing w:line="360" w:lineRule="auto"/>
        <w:jc w:val="both"/>
        <w:rPr>
          <w:lang w:val="en-GB"/>
        </w:rPr>
      </w:pPr>
      <w:r w:rsidRPr="001832F1">
        <w:rPr>
          <w:lang w:val="en-GB"/>
        </w:rPr>
        <w:t xml:space="preserve">The results from the experiments in this chapter demonstrates that successful </w:t>
      </w:r>
      <w:r w:rsidRPr="000D071D">
        <w:rPr>
          <w:i/>
          <w:lang w:val="en-GB"/>
        </w:rPr>
        <w:t>in vitro</w:t>
      </w:r>
      <w:r w:rsidRPr="001832F1">
        <w:rPr>
          <w:lang w:val="en-GB"/>
        </w:rPr>
        <w:t xml:space="preserve"> expression of two reporter plasmids (pGL3-Ctrl luciferase and pEGFP-N1) and one therapeutic plasmid, which is the secretory form of </w:t>
      </w:r>
      <w:r w:rsidR="00D811B6">
        <w:rPr>
          <w:lang w:val="en-GB"/>
        </w:rPr>
        <w:t xml:space="preserve">IL-1Ra </w:t>
      </w:r>
      <w:r w:rsidRPr="001832F1">
        <w:rPr>
          <w:lang w:val="en-GB"/>
        </w:rPr>
        <w:t>(</w:t>
      </w:r>
      <w:r w:rsidR="00D811B6">
        <w:rPr>
          <w:rFonts w:eastAsiaTheme="majorEastAsia" w:cstheme="majorBidi"/>
          <w:bCs/>
          <w:color w:val="000000" w:themeColor="text1"/>
          <w:lang w:val="en-GB"/>
        </w:rPr>
        <w:t>S</w:t>
      </w:r>
      <w:r w:rsidRPr="001832F1">
        <w:rPr>
          <w:rFonts w:eastAsiaTheme="majorEastAsia" w:cstheme="majorBidi"/>
          <w:bCs/>
          <w:color w:val="000000" w:themeColor="text1"/>
          <w:lang w:val="en-GB"/>
        </w:rPr>
        <w:t>IL-1R</w:t>
      </w:r>
      <w:r>
        <w:rPr>
          <w:rFonts w:eastAsiaTheme="majorEastAsia" w:cstheme="majorBidi"/>
          <w:bCs/>
          <w:color w:val="000000" w:themeColor="text1"/>
          <w:lang w:val="en-GB"/>
        </w:rPr>
        <w:t>a</w:t>
      </w:r>
      <w:r w:rsidRPr="007430D6">
        <w:rPr>
          <w:rFonts w:eastAsiaTheme="majorEastAsia" w:cstheme="majorBidi"/>
          <w:bCs/>
          <w:color w:val="000000" w:themeColor="text1"/>
          <w:lang w:val="en-GB"/>
        </w:rPr>
        <w:t xml:space="preserve"> </w:t>
      </w:r>
      <w:r w:rsidRPr="007430D6">
        <w:rPr>
          <w:lang w:val="en-GB"/>
        </w:rPr>
        <w:t>plasmid) have confirmed the identity and specifications of these plasmids. Moreover, Agarose gel electrophoresis and restriction digest of the plasmids demonstrated the expected</w:t>
      </w:r>
      <w:r>
        <w:rPr>
          <w:lang w:val="en-GB"/>
        </w:rPr>
        <w:t xml:space="preserve"> DNA band</w:t>
      </w:r>
      <w:r w:rsidRPr="007430D6">
        <w:rPr>
          <w:lang w:val="en-GB"/>
        </w:rPr>
        <w:t xml:space="preserve"> sizes</w:t>
      </w:r>
      <w:r w:rsidRPr="00A64656">
        <w:rPr>
          <w:lang w:val="en-GB"/>
        </w:rPr>
        <w:t xml:space="preserve"> for three different plasmids.</w:t>
      </w:r>
    </w:p>
    <w:p w14:paraId="671F30F3" w14:textId="77777777" w:rsidR="00665A1C" w:rsidRPr="00A64656" w:rsidRDefault="00665A1C" w:rsidP="003D31AD">
      <w:pPr>
        <w:jc w:val="both"/>
        <w:rPr>
          <w:lang w:val="en-GB"/>
        </w:rPr>
      </w:pPr>
    </w:p>
    <w:p w14:paraId="32A5C3ED" w14:textId="72585AC8" w:rsidR="00665A1C" w:rsidRPr="00A64656" w:rsidRDefault="00665A1C" w:rsidP="00665A1C">
      <w:pPr>
        <w:spacing w:line="360" w:lineRule="auto"/>
        <w:jc w:val="both"/>
        <w:rPr>
          <w:lang w:val="en-GB"/>
        </w:rPr>
      </w:pPr>
      <w:r w:rsidRPr="00A64656">
        <w:rPr>
          <w:lang w:val="en-GB"/>
        </w:rPr>
        <w:t xml:space="preserve">The data obtained from the </w:t>
      </w:r>
      <w:r w:rsidRPr="000D071D">
        <w:rPr>
          <w:i/>
          <w:lang w:val="en-GB"/>
        </w:rPr>
        <w:t>in vitro</w:t>
      </w:r>
      <w:r w:rsidRPr="00A64656">
        <w:rPr>
          <w:lang w:val="en-GB"/>
        </w:rPr>
        <w:t xml:space="preserve"> work demonstrated a successful </w:t>
      </w:r>
      <w:r w:rsidRPr="000D071D">
        <w:rPr>
          <w:i/>
          <w:lang w:val="en-GB"/>
        </w:rPr>
        <w:t>in vitro</w:t>
      </w:r>
      <w:r w:rsidRPr="00A64656">
        <w:rPr>
          <w:i/>
          <w:lang w:val="en-GB"/>
        </w:rPr>
        <w:t xml:space="preserve"> </w:t>
      </w:r>
      <w:r w:rsidRPr="00A64656">
        <w:rPr>
          <w:lang w:val="en-GB"/>
        </w:rPr>
        <w:t>transfection of SMC by pEGFP-N1 plasmid (green cells under fluorescen</w:t>
      </w:r>
      <w:r w:rsidR="00723A2E">
        <w:rPr>
          <w:lang w:val="en-GB"/>
        </w:rPr>
        <w:t>ce</w:t>
      </w:r>
      <w:r w:rsidRPr="00A64656">
        <w:rPr>
          <w:lang w:val="en-GB"/>
        </w:rPr>
        <w:t xml:space="preserve"> microscope) with transfection efficiency 20</w:t>
      </w:r>
      <w:r w:rsidR="00554E84">
        <w:rPr>
          <w:lang w:val="en-GB"/>
        </w:rPr>
        <w:t xml:space="preserve"> </w:t>
      </w:r>
      <w:r w:rsidRPr="00A64656">
        <w:rPr>
          <w:lang w:val="en-GB"/>
        </w:rPr>
        <w:t>-</w:t>
      </w:r>
      <w:r w:rsidR="00554E84">
        <w:rPr>
          <w:lang w:val="en-GB"/>
        </w:rPr>
        <w:t xml:space="preserve"> </w:t>
      </w:r>
      <w:r w:rsidRPr="00A64656">
        <w:rPr>
          <w:lang w:val="en-GB"/>
        </w:rPr>
        <w:t xml:space="preserve">30% by optimisation through the lipofectamine fixed protocol and in the absence of </w:t>
      </w:r>
      <w:r w:rsidR="006615D1">
        <w:rPr>
          <w:lang w:val="en-GB"/>
        </w:rPr>
        <w:t xml:space="preserve">US </w:t>
      </w:r>
      <w:r w:rsidRPr="00A64656">
        <w:rPr>
          <w:lang w:val="en-GB"/>
        </w:rPr>
        <w:t>wave exposure</w:t>
      </w:r>
      <w:r w:rsidR="00325617">
        <w:rPr>
          <w:lang w:val="en-GB"/>
        </w:rPr>
        <w:t>.</w:t>
      </w:r>
      <w:r w:rsidRPr="00A64656">
        <w:rPr>
          <w:lang w:val="en-GB"/>
        </w:rPr>
        <w:t xml:space="preserve"> </w:t>
      </w:r>
      <w:r>
        <w:rPr>
          <w:lang w:val="en-GB"/>
        </w:rPr>
        <w:t>These results are</w:t>
      </w:r>
      <w:r w:rsidRPr="00A64656">
        <w:rPr>
          <w:lang w:val="en-GB"/>
        </w:rPr>
        <w:t xml:space="preserve"> supported by a paper that was published in 2005, which </w:t>
      </w:r>
      <w:r>
        <w:rPr>
          <w:lang w:val="en-GB"/>
        </w:rPr>
        <w:t>demonstrated</w:t>
      </w:r>
      <w:r w:rsidRPr="00A64656">
        <w:rPr>
          <w:lang w:val="en-GB"/>
        </w:rPr>
        <w:t xml:space="preserve"> that higher transfection efficiency of rat aortic SMC </w:t>
      </w:r>
      <w:r w:rsidRPr="000D071D">
        <w:rPr>
          <w:i/>
          <w:lang w:val="en-GB"/>
        </w:rPr>
        <w:t>in vitro</w:t>
      </w:r>
      <w:r w:rsidRPr="00A64656">
        <w:rPr>
          <w:lang w:val="en-GB"/>
        </w:rPr>
        <w:t xml:space="preserve"> is due to high binding affinity of the cationic lipids (lipofectamine) to plasmid DNA </w:t>
      </w:r>
      <w:r w:rsidRPr="00A64656">
        <w:rPr>
          <w:lang w:val="en-GB"/>
        </w:rPr>
        <w:fldChar w:fldCharType="begin">
          <w:fldData xml:space="preserve">PEVuZE5vdGU+PENpdGU+PEF1dGhvcj5OYXJhbmc8L0F1dGhvcj48WWVhcj4yMDA1PC9ZZWFyPjxS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</w:fldData>
        </w:fldChar>
      </w:r>
      <w:r w:rsidR="008D1B3D">
        <w:rPr>
          <w:lang w:val="en-GB"/>
        </w:rPr>
        <w:instrText xml:space="preserve"> ADDIN EN.CITE </w:instrText>
      </w:r>
      <w:r w:rsidR="008D1B3D">
        <w:rPr>
          <w:lang w:val="en-GB"/>
        </w:rPr>
        <w:fldChar w:fldCharType="begin">
          <w:fldData xml:space="preserve">PEVuZE5vdGU+PENpdGU+PEF1dGhvcj5OYXJhbmc8L0F1dGhvcj48WWVhcj4yMDA1PC9ZZWFyPjxS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</w:fldData>
        </w:fldChar>
      </w:r>
      <w:r w:rsidR="008D1B3D">
        <w:rPr>
          <w:lang w:val="en-GB"/>
        </w:rPr>
        <w:instrText xml:space="preserve"> ADDIN EN.CITE.DATA </w:instrText>
      </w:r>
      <w:r w:rsidR="008D1B3D">
        <w:rPr>
          <w:lang w:val="en-GB"/>
        </w:rPr>
      </w:r>
      <w:r w:rsidR="008D1B3D">
        <w:rPr>
          <w:lang w:val="en-GB"/>
        </w:rPr>
        <w:fldChar w:fldCharType="end"/>
      </w:r>
      <w:r w:rsidRPr="00A64656">
        <w:rPr>
          <w:lang w:val="en-GB"/>
        </w:rPr>
      </w:r>
      <w:r w:rsidRPr="00A64656">
        <w:rPr>
          <w:lang w:val="en-GB"/>
        </w:rPr>
        <w:fldChar w:fldCharType="separate"/>
      </w:r>
      <w:r w:rsidRPr="00A64656">
        <w:rPr>
          <w:noProof/>
          <w:lang w:val="en-GB"/>
        </w:rPr>
        <w:t>(</w:t>
      </w:r>
      <w:hyperlink w:anchor="_ENREF_172" w:tooltip="Narang, 2005 #178" w:history="1">
        <w:r w:rsidR="00FB1EA6" w:rsidRPr="00A64656">
          <w:rPr>
            <w:noProof/>
            <w:lang w:val="en-GB"/>
          </w:rPr>
          <w:t>Narang et al., 2005</w:t>
        </w:r>
      </w:hyperlink>
      <w:r w:rsidRPr="00A64656">
        <w:rPr>
          <w:noProof/>
          <w:lang w:val="en-GB"/>
        </w:rPr>
        <w:t>)</w:t>
      </w:r>
      <w:r w:rsidRPr="00A64656">
        <w:rPr>
          <w:lang w:val="en-GB"/>
        </w:rPr>
        <w:fldChar w:fldCharType="end"/>
      </w:r>
      <w:r w:rsidRPr="00A64656">
        <w:rPr>
          <w:lang w:val="en-GB"/>
        </w:rPr>
        <w:t>.</w:t>
      </w:r>
      <w:r>
        <w:rPr>
          <w:lang w:val="en-GB"/>
        </w:rPr>
        <w:t xml:space="preserve"> </w:t>
      </w:r>
      <w:r w:rsidRPr="00A64656">
        <w:rPr>
          <w:lang w:val="en-GB"/>
        </w:rPr>
        <w:t>Although only a</w:t>
      </w:r>
      <w:r w:rsidR="00554E84">
        <w:rPr>
          <w:lang w:val="en-GB"/>
        </w:rPr>
        <w:t xml:space="preserve"> </w:t>
      </w:r>
      <w:r w:rsidRPr="00A64656">
        <w:rPr>
          <w:lang w:val="en-GB"/>
        </w:rPr>
        <w:t>modest 20</w:t>
      </w:r>
      <w:r w:rsidR="00554E84">
        <w:rPr>
          <w:lang w:val="en-GB"/>
        </w:rPr>
        <w:t xml:space="preserve"> </w:t>
      </w:r>
      <w:r w:rsidRPr="00A64656">
        <w:rPr>
          <w:lang w:val="en-GB"/>
        </w:rPr>
        <w:t>-</w:t>
      </w:r>
      <w:r w:rsidR="00554E84">
        <w:rPr>
          <w:lang w:val="en-GB"/>
        </w:rPr>
        <w:t xml:space="preserve"> </w:t>
      </w:r>
      <w:r w:rsidRPr="00A64656">
        <w:rPr>
          <w:lang w:val="en-GB"/>
        </w:rPr>
        <w:t xml:space="preserve">30% transfection efficiency was achieved, we were able to demonstrate a significant increase in </w:t>
      </w:r>
      <w:r w:rsidR="00554E84">
        <w:rPr>
          <w:lang w:val="en-GB"/>
        </w:rPr>
        <w:t>S</w:t>
      </w:r>
      <w:r>
        <w:rPr>
          <w:lang w:val="en-GB"/>
        </w:rPr>
        <w:t>IL1</w:t>
      </w:r>
      <w:r w:rsidR="000C18B8">
        <w:rPr>
          <w:lang w:val="en-GB"/>
        </w:rPr>
        <w:t>-</w:t>
      </w:r>
      <w:r>
        <w:rPr>
          <w:lang w:val="en-GB"/>
        </w:rPr>
        <w:t xml:space="preserve">Ra </w:t>
      </w:r>
      <w:r w:rsidRPr="00A64656">
        <w:rPr>
          <w:lang w:val="en-GB"/>
        </w:rPr>
        <w:t>in the</w:t>
      </w:r>
      <w:r w:rsidR="006615D1">
        <w:rPr>
          <w:lang w:val="en-GB"/>
        </w:rPr>
        <w:t xml:space="preserve"> SM</w:t>
      </w:r>
      <w:r w:rsidR="00554E84">
        <w:rPr>
          <w:lang w:val="en-GB"/>
        </w:rPr>
        <w:t>C</w:t>
      </w:r>
      <w:r w:rsidRPr="00A64656">
        <w:rPr>
          <w:lang w:val="en-GB"/>
        </w:rPr>
        <w:t xml:space="preserve"> medi</w:t>
      </w:r>
      <w:r w:rsidR="00554E84">
        <w:rPr>
          <w:lang w:val="en-GB"/>
        </w:rPr>
        <w:t>a</w:t>
      </w:r>
      <w:r w:rsidRPr="00A64656">
        <w:rPr>
          <w:lang w:val="en-GB"/>
        </w:rPr>
        <w:t xml:space="preserve">. This could have been further improved </w:t>
      </w:r>
      <w:r>
        <w:rPr>
          <w:lang w:val="en-GB"/>
        </w:rPr>
        <w:t>using a number of optimisations. S</w:t>
      </w:r>
      <w:r w:rsidRPr="00A64656">
        <w:rPr>
          <w:lang w:val="en-GB"/>
        </w:rPr>
        <w:t>everal conditions were</w:t>
      </w:r>
      <w:r>
        <w:rPr>
          <w:lang w:val="en-GB"/>
        </w:rPr>
        <w:t xml:space="preserve"> </w:t>
      </w:r>
      <w:r w:rsidRPr="00A64656">
        <w:rPr>
          <w:lang w:val="en-GB"/>
        </w:rPr>
        <w:t>tested</w:t>
      </w:r>
      <w:r>
        <w:rPr>
          <w:lang w:val="en-GB"/>
        </w:rPr>
        <w:t xml:space="preserve"> in previous studies</w:t>
      </w:r>
      <w:r w:rsidRPr="00A64656">
        <w:rPr>
          <w:lang w:val="en-GB"/>
        </w:rPr>
        <w:t xml:space="preserve"> which affect optimisation and safety of non-viral (chemical) vector-mediated gene transfer, including the type, structure, charge, formulation of the vector, DNA/vector ratio, cell types, charge and size of complexes  </w:t>
      </w:r>
      <w:r w:rsidRPr="00A64656">
        <w:rPr>
          <w:lang w:val="en-GB"/>
        </w:rPr>
        <w:fldChar w:fldCharType="begin">
          <w:fldData xml:space="preserve">PEVuZE5vdGU+PENpdGU+PEF1dGhvcj5TYWt1cmFpPC9BdXRob3I+PFllYXI+MjAwMDwvWWVhcj48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</w:fldData>
        </w:fldChar>
      </w:r>
      <w:r w:rsidR="006615D1">
        <w:rPr>
          <w:lang w:val="en-GB"/>
        </w:rPr>
        <w:instrText xml:space="preserve"> ADDIN EN.CITE </w:instrText>
      </w:r>
      <w:r w:rsidR="006615D1">
        <w:rPr>
          <w:lang w:val="en-GB"/>
        </w:rPr>
        <w:fldChar w:fldCharType="begin">
          <w:fldData xml:space="preserve">PEVuZE5vdGU+PENpdGU+PEF1dGhvcj5TYWt1cmFpPC9BdXRob3I+PFllYXI+MjAwMDwvWWVhcj48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</w:fldData>
        </w:fldChar>
      </w:r>
      <w:r w:rsidR="006615D1">
        <w:rPr>
          <w:lang w:val="en-GB"/>
        </w:rPr>
        <w:instrText xml:space="preserve"> ADDIN EN.CITE.DATA </w:instrText>
      </w:r>
      <w:r w:rsidR="006615D1">
        <w:rPr>
          <w:lang w:val="en-GB"/>
        </w:rPr>
      </w:r>
      <w:r w:rsidR="006615D1">
        <w:rPr>
          <w:lang w:val="en-GB"/>
        </w:rPr>
        <w:fldChar w:fldCharType="end"/>
      </w:r>
      <w:r w:rsidRPr="00A64656">
        <w:rPr>
          <w:lang w:val="en-GB"/>
        </w:rPr>
      </w:r>
      <w:r w:rsidRPr="00A64656">
        <w:rPr>
          <w:lang w:val="en-GB"/>
        </w:rPr>
        <w:fldChar w:fldCharType="separate"/>
      </w:r>
      <w:r w:rsidR="006615D1">
        <w:rPr>
          <w:noProof/>
          <w:lang w:val="en-GB"/>
        </w:rPr>
        <w:t>(</w:t>
      </w:r>
      <w:hyperlink w:anchor="_ENREF_110" w:tooltip="Kichler, 1998 #179" w:history="1">
        <w:r w:rsidR="00FB1EA6">
          <w:rPr>
            <w:noProof/>
            <w:lang w:val="en-GB"/>
          </w:rPr>
          <w:t>Kichler et al., 1998</w:t>
        </w:r>
      </w:hyperlink>
      <w:r w:rsidR="006615D1">
        <w:rPr>
          <w:noProof/>
          <w:lang w:val="en-GB"/>
        </w:rPr>
        <w:t xml:space="preserve">; </w:t>
      </w:r>
      <w:hyperlink w:anchor="_ENREF_201" w:tooltip="Sakurai, 2000 #180" w:history="1">
        <w:r w:rsidR="00FB1EA6">
          <w:rPr>
            <w:noProof/>
            <w:lang w:val="en-GB"/>
          </w:rPr>
          <w:t>Sakurai et al., 2000</w:t>
        </w:r>
      </w:hyperlink>
      <w:r w:rsidR="006615D1">
        <w:rPr>
          <w:noProof/>
          <w:lang w:val="en-GB"/>
        </w:rPr>
        <w:t>)</w:t>
      </w:r>
      <w:r w:rsidRPr="00A64656">
        <w:rPr>
          <w:lang w:val="en-GB"/>
        </w:rPr>
        <w:fldChar w:fldCharType="end"/>
      </w:r>
      <w:r w:rsidRPr="00A64656">
        <w:rPr>
          <w:lang w:val="en-GB"/>
        </w:rPr>
        <w:t xml:space="preserve">. </w:t>
      </w:r>
    </w:p>
    <w:p w14:paraId="1C5A3949" w14:textId="77777777" w:rsidR="00665A1C" w:rsidRPr="00A64656" w:rsidRDefault="00665A1C" w:rsidP="003D31AD">
      <w:pPr>
        <w:jc w:val="both"/>
        <w:rPr>
          <w:lang w:val="en-GB"/>
        </w:rPr>
      </w:pPr>
    </w:p>
    <w:p w14:paraId="4C54655C" w14:textId="5B372115" w:rsidR="00665A1C" w:rsidRPr="00B662CC" w:rsidRDefault="00665A1C" w:rsidP="00665A1C">
      <w:pPr>
        <w:spacing w:line="360" w:lineRule="auto"/>
        <w:jc w:val="both"/>
        <w:rPr>
          <w:lang w:val="en-GB"/>
        </w:rPr>
      </w:pPr>
      <w:r>
        <w:rPr>
          <w:lang w:val="en-GB"/>
        </w:rPr>
        <w:t>N</w:t>
      </w:r>
      <w:r w:rsidRPr="00A64656">
        <w:rPr>
          <w:lang w:val="en-GB"/>
        </w:rPr>
        <w:t xml:space="preserve">on-viral formulation of a cationic DOPE liposome and a cationic targeting peptide complexed with plasmid DNA efficiently stabilise the nanoparticles and receptor targeting whilst the liposome component is vital for endosomal escape to prevent degradation of the DNA which dramatically affect gene expression level </w:t>
      </w:r>
      <w:r w:rsidRPr="00A64656">
        <w:rPr>
          <w:lang w:val="en-GB"/>
        </w:rPr>
        <w:fldChar w:fldCharType="begin"/>
      </w:r>
      <w:r w:rsidR="00612A13">
        <w:rPr>
          <w:lang w:val="en-GB"/>
        </w:rPr>
        <w:instrText xml:space="preserve"> ADDIN EN.CITE &lt;EndNote&gt;&lt;Cite&gt;&lt;Author&gt;Munye&lt;/Author&gt;&lt;Year&gt;2015&lt;/Year&gt;&lt;RecNum&gt;232&lt;/RecNum&gt;&lt;DisplayText&gt;(Munye et al., 2015)&lt;/DisplayText&gt;&lt;record&gt;&lt;rec-number&gt;232&lt;/rec-number&gt;&lt;foreign-keys&gt;&lt;key app="EN" db-id="asaf2e006zrvffep9xspvsd900222x995d5r" timestamp="0"&gt;232&lt;/key&gt;&lt;/foreign-keys&gt;&lt;ref-type name="Journal Article"&gt;17&lt;/ref-type&gt;&lt;contributors&gt;&lt;authors&gt;&lt;author&gt;Munye, M. M.&lt;/author&gt;&lt;author&gt;Ravi, J.&lt;/author&gt;&lt;author&gt;Tagalakis, A. D.&lt;/author&gt;&lt;author&gt;McCarthy, D.&lt;/author&gt;&lt;author&gt;Ryadnov, M. G.&lt;/author&gt;&lt;author&gt;Hart, S. L.&lt;/author&gt;&lt;/authors&gt;&lt;/contributors&gt;&lt;auth-address&gt;UCL Institute of Child Health, 30 Guilford Street, London, WC1N 1EH, United Kingdom.&amp;#xD;National Physical Laboratory, Teddington, Middlesex, TW11 0LW, United Kingdom.&amp;#xD;UCL School of Pharmacy, 29-39 Brunswick Square, London, WC1N 1AX, United Kingdom.&lt;/auth-address&gt;&lt;titles&gt;&lt;title&gt;Role of liposome and peptide in the synergistic enhancement of transfection with a lipopolyplex vector&lt;/title&gt;&lt;secondary-title&gt;Sci Rep&lt;/secondary-title&gt;&lt;/titles&gt;&lt;periodical&gt;&lt;full-title&gt;Sci Rep&lt;/full-title&gt;&lt;abbr-1&gt;Scientific reports&lt;/abbr-1&gt;&lt;/periodical&gt;&lt;pages&gt;9292&lt;/pages&gt;&lt;volume&gt;5&lt;/volume&gt;&lt;keywords&gt;&lt;keyword&gt;Cell Line&lt;/keyword&gt;&lt;keyword&gt;DNA/chemistry&lt;/keyword&gt;&lt;keyword&gt;Gene Expression&lt;/keyword&gt;&lt;keyword&gt;Gene Transfer Techniques&lt;/keyword&gt;&lt;keyword&gt;Genes, Reporter&lt;/keyword&gt;&lt;keyword&gt;Humans&lt;/keyword&gt;&lt;keyword&gt;*Liposomes/chemistry&lt;/keyword&gt;&lt;keyword&gt;Nanoparticles/administration &amp;amp; dosage/chemistry/ultrastructure&lt;/keyword&gt;&lt;keyword&gt;*Peptides/chemistry&lt;/keyword&gt;&lt;keyword&gt;Polymers/chemistry&lt;/keyword&gt;&lt;keyword&gt;Transfection/*methods&lt;/keyword&gt;&lt;/keywords&gt;&lt;dates&gt;&lt;year&gt;2015&lt;/year&gt;&lt;/dates&gt;&lt;isbn&gt;2045-2322 (Electronic)&amp;#xD;2045-2322 (Linking)&lt;/isbn&gt;&lt;accession-num&gt;25786833&lt;/accession-num&gt;&lt;urls&gt;&lt;related-urls&gt;&lt;url&gt;http://www.ncbi.nlm.nih.gov/pubmed/25786833&lt;/url&gt;&lt;/related-urls&gt;&lt;/urls&gt;&lt;custom2&gt;PMC4365389&lt;/custom2&gt;&lt;electronic-resource-num&gt;10.1038/srep09292&lt;/electronic-resource-num&gt;&lt;/record&gt;&lt;/Cite&gt;&lt;/EndNote&gt;</w:instrText>
      </w:r>
      <w:r w:rsidRPr="00A64656">
        <w:rPr>
          <w:lang w:val="en-GB"/>
        </w:rPr>
        <w:fldChar w:fldCharType="separate"/>
      </w:r>
      <w:r w:rsidRPr="00A64656">
        <w:rPr>
          <w:noProof/>
          <w:lang w:val="en-GB"/>
        </w:rPr>
        <w:t>(</w:t>
      </w:r>
      <w:hyperlink w:anchor="_ENREF_165" w:tooltip="Munye, 2015 #232" w:history="1">
        <w:r w:rsidR="00FB1EA6" w:rsidRPr="00A64656">
          <w:rPr>
            <w:noProof/>
            <w:lang w:val="en-GB"/>
          </w:rPr>
          <w:t>Munye et al., 2015</w:t>
        </w:r>
      </w:hyperlink>
      <w:r w:rsidRPr="00A64656">
        <w:rPr>
          <w:noProof/>
          <w:lang w:val="en-GB"/>
        </w:rPr>
        <w:t>)</w:t>
      </w:r>
      <w:r w:rsidRPr="00A64656">
        <w:rPr>
          <w:lang w:val="en-GB"/>
        </w:rPr>
        <w:fldChar w:fldCharType="end"/>
      </w:r>
      <w:r w:rsidRPr="00A64656">
        <w:rPr>
          <w:lang w:val="en-GB"/>
        </w:rPr>
        <w:t xml:space="preserve">. </w:t>
      </w:r>
      <w:r>
        <w:rPr>
          <w:lang w:val="en-GB"/>
        </w:rPr>
        <w:t xml:space="preserve">Munye and colleagues </w:t>
      </w:r>
      <w:r w:rsidRPr="00A64656">
        <w:rPr>
          <w:lang w:val="en-GB"/>
        </w:rPr>
        <w:t>found that the</w:t>
      </w:r>
      <w:r>
        <w:rPr>
          <w:lang w:val="en-GB"/>
        </w:rPr>
        <w:t>re were</w:t>
      </w:r>
      <w:r w:rsidRPr="00A64656">
        <w:rPr>
          <w:lang w:val="en-GB"/>
        </w:rPr>
        <w:t xml:space="preserve"> differences between minicircle DNA and plasmid DNA in transfections of airway epithelial cells, by showing </w:t>
      </w:r>
      <w:r w:rsidR="00723A2E">
        <w:rPr>
          <w:i/>
          <w:lang w:val="en-GB"/>
        </w:rPr>
        <w:t>i</w:t>
      </w:r>
      <w:r w:rsidRPr="000D071D">
        <w:rPr>
          <w:i/>
          <w:lang w:val="en-GB"/>
        </w:rPr>
        <w:t>n vitro</w:t>
      </w:r>
      <w:r w:rsidRPr="00A64656">
        <w:rPr>
          <w:lang w:val="en-GB"/>
        </w:rPr>
        <w:t>, luciferase gene expression from minicircles was 5</w:t>
      </w:r>
      <w:r w:rsidR="00554E84">
        <w:rPr>
          <w:lang w:val="en-GB"/>
        </w:rPr>
        <w:t xml:space="preserve"> </w:t>
      </w:r>
      <w:r w:rsidRPr="00A64656">
        <w:rPr>
          <w:lang w:val="en-GB"/>
        </w:rPr>
        <w:t>–</w:t>
      </w:r>
      <w:r w:rsidR="00554E84">
        <w:rPr>
          <w:lang w:val="en-GB"/>
        </w:rPr>
        <w:t xml:space="preserve"> </w:t>
      </w:r>
      <w:r w:rsidRPr="00A64656">
        <w:rPr>
          <w:lang w:val="en-GB"/>
        </w:rPr>
        <w:t xml:space="preserve">10-fold higher than with plasmid DNA, also </w:t>
      </w:r>
      <w:r>
        <w:rPr>
          <w:lang w:val="en-GB"/>
        </w:rPr>
        <w:t>i</w:t>
      </w:r>
      <w:r w:rsidRPr="00B662CC">
        <w:rPr>
          <w:lang w:val="en-GB"/>
        </w:rPr>
        <w:t>n e-GFP</w:t>
      </w:r>
      <w:r w:rsidR="00554E84">
        <w:rPr>
          <w:lang w:val="en-GB"/>
        </w:rPr>
        <w:t xml:space="preserve"> plasmid</w:t>
      </w:r>
      <w:r w:rsidRPr="00B662CC">
        <w:rPr>
          <w:lang w:val="en-GB"/>
        </w:rPr>
        <w:t xml:space="preserve"> expressions </w:t>
      </w:r>
      <w:r w:rsidRPr="000D071D">
        <w:rPr>
          <w:i/>
          <w:lang w:val="en-GB"/>
        </w:rPr>
        <w:t>in vitro</w:t>
      </w:r>
      <w:r w:rsidRPr="00B662CC">
        <w:rPr>
          <w:lang w:val="en-GB"/>
        </w:rPr>
        <w:t xml:space="preserve"> both the mean fluorescen</w:t>
      </w:r>
      <w:r w:rsidR="00723A2E">
        <w:rPr>
          <w:lang w:val="en-GB"/>
        </w:rPr>
        <w:t>t</w:t>
      </w:r>
      <w:r w:rsidRPr="00B662CC">
        <w:rPr>
          <w:lang w:val="en-GB"/>
        </w:rPr>
        <w:t xml:space="preserve"> light intensity and percentage of cells transfected was 2</w:t>
      </w:r>
      <w:r w:rsidR="000C18B8">
        <w:rPr>
          <w:lang w:val="en-GB"/>
        </w:rPr>
        <w:t xml:space="preserve"> - </w:t>
      </w:r>
      <w:r w:rsidRPr="00B662CC">
        <w:rPr>
          <w:lang w:val="en-GB"/>
        </w:rPr>
        <w:t>4</w:t>
      </w:r>
      <w:r w:rsidR="000C18B8">
        <w:rPr>
          <w:lang w:val="en-GB"/>
        </w:rPr>
        <w:t xml:space="preserve"> </w:t>
      </w:r>
      <w:r w:rsidRPr="00B662CC">
        <w:rPr>
          <w:lang w:val="en-GB"/>
        </w:rPr>
        <w:t xml:space="preserve">fold higher with minicircle DNA than with plasmid DNA </w:t>
      </w:r>
      <w:r w:rsidRPr="00B662CC">
        <w:rPr>
          <w:lang w:val="en-GB"/>
        </w:rPr>
        <w:fldChar w:fldCharType="begin"/>
      </w:r>
      <w:r w:rsidR="00612A13">
        <w:rPr>
          <w:lang w:val="en-GB"/>
        </w:rPr>
        <w:instrText xml:space="preserve"> ADDIN EN.CITE &lt;EndNote&gt;&lt;Cite&gt;&lt;Author&gt;Munye&lt;/Author&gt;&lt;Year&gt;2016&lt;/Year&gt;&lt;RecNum&gt;233&lt;/RecNum&gt;&lt;DisplayText&gt;(Munye et al., 2016)&lt;/DisplayText&gt;&lt;record&gt;&lt;rec-number&gt;233&lt;/rec-number&gt;&lt;foreign-keys&gt;&lt;key app="EN" db-id="asaf2e006zrvffep9xspvsd900222x995d5r" timestamp="0"&gt;233&lt;/key&gt;&lt;/foreign-keys&gt;&lt;ref-type name="Journal Article"&gt;17&lt;/ref-type&gt;&lt;contributors&gt;&lt;authors&gt;&lt;author&gt;Munye, M. M.&lt;/author&gt;&lt;author&gt;Tagalakis, A. D.&lt;/author&gt;&lt;author&gt;Barnes, J. L.&lt;/author&gt;&lt;author&gt;Brown, R. E.&lt;/author&gt;&lt;author&gt;McAnulty, R. J.&lt;/author&gt;&lt;author&gt;Howe, S. J.&lt;/author&gt;&lt;author&gt;Hart, S. L.&lt;/author&gt;&lt;/authors&gt;&lt;/contributors&gt;&lt;auth-address&gt;UCL Institute of Child Health, 30 Guilford Street, London, WC1N 1EH, United Kingdom.&amp;#xD;UCL Respiratory Centre for Inflammation and Tissue Repair, 5 University Street, London, WC1E 6JF, United Kingdom.&amp;#xD;UCL MRC Laboratory for Molecular Cell Biology, Gower Street, London WC1E 6BT, United Kingdom.&lt;/auth-address&gt;&lt;titles&gt;&lt;title&gt;Minicircle DNA Provides Enhanced and Prolonged Transgene Expression Following Airway Gene Transfer&lt;/title&gt;&lt;secondary-title&gt;Sci Rep&lt;/secondary-title&gt;&lt;/titles&gt;&lt;periodical&gt;&lt;full-title&gt;Sci Rep&lt;/full-title&gt;&lt;abbr-1&gt;Scientific reports&lt;/abbr-1&gt;&lt;/periodical&gt;&lt;pages&gt;23125&lt;/pages&gt;&lt;volume&gt;6&lt;/volume&gt;&lt;dates&gt;&lt;year&gt;2016&lt;/year&gt;&lt;/dates&gt;&lt;isbn&gt;2045-2322 (Electronic)&amp;#xD;2045-2322 (Linking)&lt;/isbn&gt;&lt;accession-num&gt;26975732&lt;/accession-num&gt;&lt;urls&gt;&lt;related-urls&gt;&lt;url&gt;http://www.ncbi.nlm.nih.gov/pubmed/26975732&lt;/url&gt;&lt;/related-urls&gt;&lt;/urls&gt;&lt;custom2&gt;PMC4792149&lt;/custom2&gt;&lt;electronic-resource-num&gt;10.1038/srep23125&lt;/electronic-resource-num&gt;&lt;/record&gt;&lt;/Cite&gt;&lt;/EndNote&gt;</w:instrText>
      </w:r>
      <w:r w:rsidRPr="00B662CC">
        <w:rPr>
          <w:lang w:val="en-GB"/>
        </w:rPr>
        <w:fldChar w:fldCharType="separate"/>
      </w:r>
      <w:r w:rsidRPr="00B662CC">
        <w:rPr>
          <w:noProof/>
          <w:lang w:val="en-GB"/>
        </w:rPr>
        <w:t>(</w:t>
      </w:r>
      <w:hyperlink w:anchor="_ENREF_166" w:tooltip="Munye, 2016 #233" w:history="1">
        <w:r w:rsidR="00FB1EA6" w:rsidRPr="00B662CC">
          <w:rPr>
            <w:noProof/>
            <w:lang w:val="en-GB"/>
          </w:rPr>
          <w:t>Munye et al., 2016</w:t>
        </w:r>
      </w:hyperlink>
      <w:r w:rsidRPr="00B662CC">
        <w:rPr>
          <w:noProof/>
          <w:lang w:val="en-GB"/>
        </w:rPr>
        <w:t>)</w:t>
      </w:r>
      <w:r w:rsidRPr="00B662CC">
        <w:rPr>
          <w:lang w:val="en-GB"/>
        </w:rPr>
        <w:fldChar w:fldCharType="end"/>
      </w:r>
      <w:r w:rsidRPr="00B662CC">
        <w:rPr>
          <w:lang w:val="en-GB"/>
        </w:rPr>
        <w:t>.</w:t>
      </w:r>
      <w:r>
        <w:rPr>
          <w:lang w:val="en-GB"/>
        </w:rPr>
        <w:t xml:space="preserve"> T</w:t>
      </w:r>
      <w:r w:rsidRPr="00B662CC">
        <w:rPr>
          <w:lang w:val="en-GB"/>
        </w:rPr>
        <w:t>hese studies demonstrate the variability in tran</w:t>
      </w:r>
      <w:r>
        <w:rPr>
          <w:lang w:val="en-GB"/>
        </w:rPr>
        <w:t>s</w:t>
      </w:r>
      <w:r w:rsidRPr="00B662CC">
        <w:rPr>
          <w:lang w:val="en-GB"/>
        </w:rPr>
        <w:t>fection efficie</w:t>
      </w:r>
      <w:r>
        <w:rPr>
          <w:lang w:val="en-GB"/>
        </w:rPr>
        <w:t>ncy depending on procedure used</w:t>
      </w:r>
      <w:r w:rsidRPr="00B662CC">
        <w:rPr>
          <w:lang w:val="en-GB"/>
        </w:rPr>
        <w:t>.</w:t>
      </w:r>
    </w:p>
    <w:p w14:paraId="5CC14AF8" w14:textId="77777777" w:rsidR="00665A1C" w:rsidRPr="00B662CC" w:rsidRDefault="00665A1C" w:rsidP="00665A1C">
      <w:pPr>
        <w:spacing w:line="360" w:lineRule="auto"/>
        <w:jc w:val="both"/>
        <w:rPr>
          <w:lang w:val="en-GB"/>
        </w:rPr>
      </w:pPr>
    </w:p>
    <w:p w14:paraId="5F5EBABC" w14:textId="5C4DF804" w:rsidR="00D24D5F" w:rsidRPr="00B662CC" w:rsidRDefault="00665A1C" w:rsidP="00665A1C">
      <w:pPr>
        <w:spacing w:line="360" w:lineRule="auto"/>
        <w:jc w:val="both"/>
        <w:rPr>
          <w:lang w:val="en-GB"/>
        </w:rPr>
      </w:pPr>
      <w:r w:rsidRPr="00B662CC">
        <w:rPr>
          <w:lang w:val="en-GB"/>
        </w:rPr>
        <w:t xml:space="preserve">These factors play an important role in transgene expression which cannot always be tested, for example increasing plasmid DNA concentration by </w:t>
      </w:r>
      <w:r>
        <w:rPr>
          <w:lang w:val="en-GB"/>
        </w:rPr>
        <w:t xml:space="preserve">a </w:t>
      </w:r>
      <w:r w:rsidRPr="00B662CC">
        <w:rPr>
          <w:lang w:val="en-GB"/>
        </w:rPr>
        <w:t>hundred times will result in a significant DNA expression.</w:t>
      </w:r>
      <w:r w:rsidR="00723A2E">
        <w:rPr>
          <w:lang w:val="en-GB"/>
        </w:rPr>
        <w:t xml:space="preserve"> However</w:t>
      </w:r>
      <w:r w:rsidRPr="00B662CC">
        <w:rPr>
          <w:lang w:val="en-GB"/>
        </w:rPr>
        <w:t xml:space="preserve">, using such a large amount of DNA is </w:t>
      </w:r>
      <w:r w:rsidR="00723A2E">
        <w:rPr>
          <w:lang w:val="en-GB"/>
        </w:rPr>
        <w:t xml:space="preserve">not feasible </w:t>
      </w:r>
      <w:r>
        <w:rPr>
          <w:lang w:val="en-GB"/>
        </w:rPr>
        <w:t>due to expense</w:t>
      </w:r>
      <w:r w:rsidRPr="00B662CC">
        <w:rPr>
          <w:lang w:val="en-GB"/>
        </w:rPr>
        <w:t xml:space="preserve"> and </w:t>
      </w:r>
      <w:r>
        <w:rPr>
          <w:lang w:val="en-GB"/>
        </w:rPr>
        <w:t xml:space="preserve">the </w:t>
      </w:r>
      <w:r w:rsidRPr="00B662CC">
        <w:rPr>
          <w:lang w:val="en-GB"/>
        </w:rPr>
        <w:t xml:space="preserve">time consuming </w:t>
      </w:r>
      <w:r>
        <w:rPr>
          <w:lang w:val="en-GB"/>
        </w:rPr>
        <w:t xml:space="preserve">nature </w:t>
      </w:r>
      <w:r w:rsidRPr="00B662CC">
        <w:rPr>
          <w:lang w:val="en-GB"/>
        </w:rPr>
        <w:t>to obtain</w:t>
      </w:r>
      <w:r>
        <w:rPr>
          <w:lang w:val="en-GB"/>
        </w:rPr>
        <w:t xml:space="preserve"> large quantities of DNA</w:t>
      </w:r>
      <w:r w:rsidRPr="00B662CC">
        <w:rPr>
          <w:lang w:val="en-GB"/>
        </w:rPr>
        <w:t>. Furthermore high concentration</w:t>
      </w:r>
      <w:r>
        <w:rPr>
          <w:lang w:val="en-GB"/>
        </w:rPr>
        <w:t>s</w:t>
      </w:r>
      <w:r w:rsidRPr="00B662CC">
        <w:rPr>
          <w:lang w:val="en-GB"/>
        </w:rPr>
        <w:t xml:space="preserve"> of DNA can be toxic to the tissue and cells </w:t>
      </w:r>
      <w:r w:rsidRPr="00B662CC">
        <w:rPr>
          <w:lang w:val="en-GB"/>
        </w:rPr>
        <w:fldChar w:fldCharType="begin">
          <w:fldData xml:space="preserve">PEVuZE5vdGU+PENpdGU+PEF1dGhvcj5GZWxnbmVyPC9BdXRob3I+PFllYXI+MTk4NzwvWWVhcj48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aWNhPC9hYmJyLTE+PC9hbHQtcGVyaW9kaWNhbD48cGFnZXM+NzQxMy03PC9wYWdlcz48dm9sdW1l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</w:fldData>
        </w:fldChar>
      </w:r>
      <w:r w:rsidR="00612A13">
        <w:rPr>
          <w:lang w:val="en-GB"/>
        </w:rPr>
        <w:instrText xml:space="preserve"> ADDIN EN.CITE </w:instrText>
      </w:r>
      <w:r w:rsidR="00612A13">
        <w:rPr>
          <w:lang w:val="en-GB"/>
        </w:rPr>
        <w:fldChar w:fldCharType="begin">
          <w:fldData xml:space="preserve">PEVuZE5vdGU+PENpdGU+PEF1dGhvcj5GZWxnbmVyPC9BdXRob3I+PFllYXI+MTk4NzwvWWVhcj48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aWNhPC9hYmJyLTE+PC9hbHQtcGVyaW9kaWNhbD48cGFnZXM+NzQxMy03PC9wYWdlcz48dm9sdW1l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</w:fldData>
        </w:fldChar>
      </w:r>
      <w:r w:rsidR="00612A13">
        <w:rPr>
          <w:lang w:val="en-GB"/>
        </w:rPr>
        <w:instrText xml:space="preserve"> ADDIN EN.CITE.DATA </w:instrText>
      </w:r>
      <w:r w:rsidR="00612A13">
        <w:rPr>
          <w:lang w:val="en-GB"/>
        </w:rPr>
      </w:r>
      <w:r w:rsidR="00612A13">
        <w:rPr>
          <w:lang w:val="en-GB"/>
        </w:rPr>
        <w:fldChar w:fldCharType="end"/>
      </w:r>
      <w:r w:rsidRPr="00B662CC">
        <w:rPr>
          <w:lang w:val="en-GB"/>
        </w:rPr>
      </w:r>
      <w:r w:rsidRPr="00B662CC">
        <w:rPr>
          <w:lang w:val="en-GB"/>
        </w:rPr>
        <w:fldChar w:fldCharType="separate"/>
      </w:r>
      <w:r w:rsidRPr="00B662CC">
        <w:rPr>
          <w:noProof/>
          <w:lang w:val="en-GB"/>
        </w:rPr>
        <w:t>(</w:t>
      </w:r>
      <w:hyperlink w:anchor="_ENREF_71" w:tooltip="Felgner, 1987 #126" w:history="1">
        <w:r w:rsidR="00FB1EA6" w:rsidRPr="00B662CC">
          <w:rPr>
            <w:noProof/>
            <w:lang w:val="en-GB"/>
          </w:rPr>
          <w:t>Felgner et al., 1987</w:t>
        </w:r>
      </w:hyperlink>
      <w:r w:rsidRPr="00B662CC">
        <w:rPr>
          <w:noProof/>
          <w:lang w:val="en-GB"/>
        </w:rPr>
        <w:t>)</w:t>
      </w:r>
      <w:r w:rsidRPr="00B662CC">
        <w:rPr>
          <w:lang w:val="en-GB"/>
        </w:rPr>
        <w:fldChar w:fldCharType="end"/>
      </w:r>
      <w:r w:rsidRPr="00B662CC">
        <w:rPr>
          <w:lang w:val="en-GB"/>
        </w:rPr>
        <w:t>. On the other hand, the lower the amount of the cationic agents, the lower the cytotoxicity</w:t>
      </w:r>
      <w:r>
        <w:rPr>
          <w:lang w:val="en-GB"/>
        </w:rPr>
        <w:t xml:space="preserve"> and significant transfection efficiency</w:t>
      </w:r>
      <w:r w:rsidRPr="00B662CC">
        <w:rPr>
          <w:lang w:val="en-GB"/>
        </w:rPr>
        <w:t xml:space="preserve"> </w:t>
      </w:r>
      <w:r w:rsidRPr="00B662CC">
        <w:rPr>
          <w:lang w:val="en-GB"/>
        </w:rPr>
        <w:fldChar w:fldCharType="begin"/>
      </w:r>
      <w:r w:rsidR="008D1B3D">
        <w:rPr>
          <w:lang w:val="en-GB"/>
        </w:rPr>
        <w:instrText xml:space="preserve"> ADDIN EN.CITE &lt;EndNote&gt;&lt;Cite&gt;&lt;Author&gt;Munoz-Ubeda&lt;/Author&gt;&lt;Year&gt;2011&lt;/Year&gt;&lt;RecNum&gt;181&lt;/RecNum&gt;&lt;DisplayText&gt;(Munoz-Ubeda et al., 2011)&lt;/DisplayText&gt;&lt;record&gt;&lt;rec-number&gt;181&lt;/rec-number&gt;&lt;foreign-keys&gt;&lt;key app="EN" db-id="asaf2e006zrvffep9xspvsd900222x995d5r" timestamp="0"&gt;181&lt;/key&gt;&lt;/foreign-keys&gt;&lt;ref-type name="Journal Article"&gt;17&lt;/ref-type&gt;&lt;contributors&gt;&lt;authors&gt;&lt;author&gt;Munoz-Ubeda, M.&lt;/author&gt;&lt;author&gt;Misra, S. K.&lt;/author&gt;&lt;author&gt;Barran-Berdon, A. L.&lt;/author&gt;&lt;author&gt;Aicart-Ramos, C.&lt;/author&gt;&lt;author&gt;Sierra, M. B.&lt;/author&gt;&lt;author&gt;Biswas, J.&lt;/author&gt;&lt;author&gt;Kondaiah, P.&lt;/author&gt;&lt;author&gt;Junquera, E.&lt;/author&gt;&lt;author&gt;Bhattacharya, S.&lt;/author&gt;&lt;author&gt;Aicart, E.&lt;/author&gt;&lt;/authors&gt;&lt;/contributors&gt;&lt;auth-address&gt;Grupo Quimica Coloidal y Supramolecular, Departamento de Quimica Fisica I, Facultad de Ciencias Quimicas, Universidad Complutense de Madrid, 28040 Madrid, Spain.&lt;/auth-address&gt;&lt;titles&gt;&lt;title&gt;Why is less cationic lipid required to prepare lipoplexes from plasmid DNA than linear DNA in gene therapy?&lt;/title&gt;&lt;secondary-title&gt;J Am Chem Soc&lt;/secondary-title&gt;&lt;alt-title&gt;Journal of the American Chemical Society&lt;/alt-title&gt;&lt;/titles&gt;&lt;pages&gt;18014-7&lt;/pages&gt;&lt;volume&gt;133&lt;/volume&gt;&lt;number&gt;45&lt;/number&gt;&lt;keywords&gt;&lt;keyword&gt;Cations/chemistry/metabolism&lt;/keyword&gt;&lt;keyword&gt;DNA/*chemistry/metabolism&lt;/keyword&gt;&lt;keyword&gt;*Genetic Therapy&lt;/keyword&gt;&lt;keyword&gt;HEK293 Cells&lt;/keyword&gt;&lt;keyword&gt;Humans&lt;/keyword&gt;&lt;keyword&gt;Lipids/*chemistry&lt;/keyword&gt;&lt;keyword&gt;Liposomes/*chemistry/metabolism&lt;/keyword&gt;&lt;keyword&gt;Plasmids/*chemistry/metabolism&lt;/keyword&gt;&lt;keyword&gt;Transfection&lt;/keyword&gt;&lt;/keywords&gt;&lt;dates&gt;&lt;year&gt;2011&lt;/year&gt;&lt;pub-dates&gt;&lt;date&gt;Nov 16&lt;/date&gt;&lt;/pub-dates&gt;&lt;/dates&gt;&lt;isbn&gt;1520-5126 (Electronic)&amp;#xD;0002-7863 (Linking)&lt;/isbn&gt;&lt;accession-num&gt;21985329&lt;/accession-num&gt;&lt;urls&gt;&lt;related-urls&gt;&lt;url&gt;http://www.ncbi.nlm.nih.gov/pubmed/21985329&lt;/url&gt;&lt;/related-urls&gt;&lt;/urls&gt;&lt;electronic-resource-num&gt;10.1021/ja204693f&lt;/electronic-resource-num&gt;&lt;/record&gt;&lt;/Cite&gt;&lt;/EndNote&gt;</w:instrText>
      </w:r>
      <w:r w:rsidRPr="00B662CC">
        <w:rPr>
          <w:lang w:val="en-GB"/>
        </w:rPr>
        <w:fldChar w:fldCharType="separate"/>
      </w:r>
      <w:r w:rsidRPr="00B662CC">
        <w:rPr>
          <w:noProof/>
          <w:lang w:val="en-GB"/>
        </w:rPr>
        <w:t>(</w:t>
      </w:r>
      <w:hyperlink w:anchor="_ENREF_164" w:tooltip="Munoz-Ubeda, 2011 #181" w:history="1">
        <w:r w:rsidR="00FB1EA6" w:rsidRPr="00B662CC">
          <w:rPr>
            <w:noProof/>
            <w:lang w:val="en-GB"/>
          </w:rPr>
          <w:t>Munoz-Ubeda et al., 2011</w:t>
        </w:r>
      </w:hyperlink>
      <w:r w:rsidRPr="00B662CC">
        <w:rPr>
          <w:noProof/>
          <w:lang w:val="en-GB"/>
        </w:rPr>
        <w:t>)</w:t>
      </w:r>
      <w:r w:rsidRPr="00B662CC">
        <w:rPr>
          <w:lang w:val="en-GB"/>
        </w:rPr>
        <w:fldChar w:fldCharType="end"/>
      </w:r>
      <w:r w:rsidRPr="00B662CC">
        <w:rPr>
          <w:lang w:val="en-GB"/>
        </w:rPr>
        <w:t>.</w:t>
      </w:r>
      <w:r>
        <w:rPr>
          <w:lang w:val="en-GB"/>
        </w:rPr>
        <w:t xml:space="preserve"> Th</w:t>
      </w:r>
      <w:r w:rsidR="00325617">
        <w:rPr>
          <w:lang w:val="en-GB"/>
        </w:rPr>
        <w:t>is is</w:t>
      </w:r>
      <w:r>
        <w:rPr>
          <w:lang w:val="en-GB"/>
        </w:rPr>
        <w:t xml:space="preserve"> because cationic reagents carry positive charges</w:t>
      </w:r>
      <w:r w:rsidR="000C18B8">
        <w:rPr>
          <w:lang w:val="en-GB"/>
        </w:rPr>
        <w:t>,</w:t>
      </w:r>
      <w:r w:rsidR="000B67F6">
        <w:rPr>
          <w:lang w:val="en-GB"/>
        </w:rPr>
        <w:t xml:space="preserve"> </w:t>
      </w:r>
      <w:r w:rsidR="00325617">
        <w:rPr>
          <w:lang w:val="en-GB"/>
        </w:rPr>
        <w:t xml:space="preserve">which </w:t>
      </w:r>
      <w:r>
        <w:rPr>
          <w:lang w:val="en-GB"/>
        </w:rPr>
        <w:t>facilitate negatively charged DNA to attach easily and making cationic reagent-DNA complex.</w:t>
      </w:r>
    </w:p>
    <w:p w14:paraId="2E0A5FD8" w14:textId="77777777" w:rsidR="00665A1C" w:rsidRPr="00B662CC" w:rsidRDefault="00665A1C" w:rsidP="00665A1C">
      <w:pPr>
        <w:spacing w:line="360" w:lineRule="auto"/>
        <w:jc w:val="both"/>
        <w:rPr>
          <w:lang w:val="en-GB"/>
        </w:rPr>
      </w:pPr>
    </w:p>
    <w:p w14:paraId="5F0B9C83" w14:textId="3A23EEBF" w:rsidR="00665A1C" w:rsidRDefault="00665A1C" w:rsidP="00665A1C">
      <w:pPr>
        <w:spacing w:line="360" w:lineRule="auto"/>
        <w:jc w:val="both"/>
        <w:rPr>
          <w:lang w:val="en-GB"/>
        </w:rPr>
      </w:pPr>
      <w:r w:rsidRPr="000D071D">
        <w:rPr>
          <w:rFonts w:cs="Arial"/>
          <w:i/>
          <w:lang w:val="en-GB"/>
        </w:rPr>
        <w:t>In vitro</w:t>
      </w:r>
      <w:r w:rsidRPr="00FA59FA">
        <w:rPr>
          <w:lang w:val="en-GB"/>
        </w:rPr>
        <w:t xml:space="preserve"> transfection of </w:t>
      </w:r>
      <w:r w:rsidR="00554E84">
        <w:rPr>
          <w:lang w:val="en-GB"/>
        </w:rPr>
        <w:t xml:space="preserve">primary </w:t>
      </w:r>
      <w:r w:rsidRPr="00FA59FA">
        <w:rPr>
          <w:lang w:val="en-GB"/>
        </w:rPr>
        <w:t xml:space="preserve">aortic rat SMC was carried out successfully for pGL3-Ctrl (reporter plasmid), and this result was confirmed by the presence of </w:t>
      </w:r>
      <w:r w:rsidRPr="00FA59FA">
        <w:rPr>
          <w:rFonts w:cs="Arial"/>
          <w:lang w:val="en-GB"/>
        </w:rPr>
        <w:t>light signals (high relative absorption light units) detected by</w:t>
      </w:r>
      <w:r w:rsidR="006615D1">
        <w:rPr>
          <w:rFonts w:cs="Arial"/>
          <w:lang w:val="en-GB"/>
        </w:rPr>
        <w:t xml:space="preserve"> the</w:t>
      </w:r>
      <w:r w:rsidRPr="00FA59FA">
        <w:rPr>
          <w:rFonts w:cs="Arial"/>
          <w:lang w:val="en-GB"/>
        </w:rPr>
        <w:t xml:space="preserve"> </w:t>
      </w:r>
      <w:r w:rsidR="006615D1" w:rsidRPr="00305109">
        <w:rPr>
          <w:rFonts w:cs="Arial"/>
        </w:rPr>
        <w:t>micro-plate reader</w:t>
      </w:r>
      <w:r w:rsidR="006615D1">
        <w:rPr>
          <w:rFonts w:cs="Arial"/>
        </w:rPr>
        <w:t xml:space="preserve"> </w:t>
      </w:r>
      <w:r w:rsidRPr="00FA59FA">
        <w:rPr>
          <w:rFonts w:cs="Arial"/>
          <w:lang w:val="en-GB"/>
        </w:rPr>
        <w:t>in the well plate and</w:t>
      </w:r>
      <w:r w:rsidRPr="00FA59FA">
        <w:rPr>
          <w:lang w:val="en-GB"/>
        </w:rPr>
        <w:t xml:space="preserve"> significan</w:t>
      </w:r>
      <w:r w:rsidR="006615D1">
        <w:rPr>
          <w:lang w:val="en-GB"/>
        </w:rPr>
        <w:t>t</w:t>
      </w:r>
      <w:r w:rsidRPr="00FA59FA">
        <w:rPr>
          <w:lang w:val="en-GB"/>
        </w:rPr>
        <w:t xml:space="preserve"> gene expression of luciferase plasmid compared to the control. </w:t>
      </w:r>
      <w:r w:rsidRPr="000D071D">
        <w:rPr>
          <w:rFonts w:cs="Arial"/>
          <w:i/>
          <w:lang w:val="en-GB"/>
        </w:rPr>
        <w:t>In vitro</w:t>
      </w:r>
      <w:r w:rsidRPr="00FA59FA">
        <w:rPr>
          <w:rFonts w:ascii="Times New Roman" w:hAnsi="Times New Roman" w:cs="Times New Roman"/>
          <w:lang w:val="en-GB"/>
        </w:rPr>
        <w:t xml:space="preserve"> </w:t>
      </w:r>
      <w:r w:rsidRPr="00FA59FA">
        <w:rPr>
          <w:lang w:val="en-GB"/>
        </w:rPr>
        <w:t xml:space="preserve">transfection of </w:t>
      </w:r>
      <w:r w:rsidR="00554E84">
        <w:rPr>
          <w:lang w:val="en-GB"/>
        </w:rPr>
        <w:t xml:space="preserve">cell line </w:t>
      </w:r>
      <w:r w:rsidRPr="00FA59FA">
        <w:rPr>
          <w:lang w:val="en-GB"/>
        </w:rPr>
        <w:t>aortic rat SMC was carried out for the three plasmids (pGL3-Ctrl, pEGFP-N1</w:t>
      </w:r>
      <w:r w:rsidR="000C18B8">
        <w:rPr>
          <w:lang w:val="en-GB"/>
        </w:rPr>
        <w:t xml:space="preserve"> </w:t>
      </w:r>
      <w:r w:rsidRPr="00FA59FA">
        <w:rPr>
          <w:lang w:val="en-GB"/>
        </w:rPr>
        <w:t xml:space="preserve">and </w:t>
      </w:r>
      <w:r w:rsidRPr="00FA59FA">
        <w:rPr>
          <w:rFonts w:eastAsiaTheme="majorEastAsia" w:cstheme="majorBidi"/>
          <w:bCs/>
          <w:color w:val="000000" w:themeColor="text1"/>
          <w:lang w:val="en-GB"/>
        </w:rPr>
        <w:t>IL-1Ra</w:t>
      </w:r>
      <w:r w:rsidR="000C18B8">
        <w:rPr>
          <w:rFonts w:eastAsiaTheme="majorEastAsia" w:cstheme="majorBidi"/>
          <w:bCs/>
          <w:color w:val="000000" w:themeColor="text1"/>
          <w:lang w:val="en-GB"/>
        </w:rPr>
        <w:t xml:space="preserve"> plasmid</w:t>
      </w:r>
      <w:r w:rsidRPr="00FA59FA">
        <w:rPr>
          <w:lang w:val="en-GB"/>
        </w:rPr>
        <w:t xml:space="preserve">) </w:t>
      </w:r>
      <w:r w:rsidR="006615D1">
        <w:rPr>
          <w:lang w:val="en-GB"/>
        </w:rPr>
        <w:t>at</w:t>
      </w:r>
      <w:r w:rsidRPr="00FA59FA">
        <w:rPr>
          <w:lang w:val="en-GB"/>
        </w:rPr>
        <w:t xml:space="preserve"> the same time</w:t>
      </w:r>
      <w:r w:rsidR="006615D1">
        <w:rPr>
          <w:lang w:val="en-GB"/>
        </w:rPr>
        <w:t xml:space="preserve"> point</w:t>
      </w:r>
      <w:r w:rsidRPr="00FA59FA">
        <w:rPr>
          <w:lang w:val="en-GB"/>
        </w:rPr>
        <w:t xml:space="preserve"> and under the same optimised conditions. The two control plasmids were expressed </w:t>
      </w:r>
      <w:r w:rsidRPr="000D071D">
        <w:rPr>
          <w:rFonts w:cs="Arial"/>
          <w:i/>
          <w:lang w:val="en-GB"/>
        </w:rPr>
        <w:t>in vitro</w:t>
      </w:r>
      <w:r w:rsidRPr="00FA59FA">
        <w:rPr>
          <w:lang w:val="en-GB"/>
        </w:rPr>
        <w:t xml:space="preserve"> successfully (n</w:t>
      </w:r>
      <w:r w:rsidR="000C18B8">
        <w:rPr>
          <w:lang w:val="en-GB"/>
        </w:rPr>
        <w:t xml:space="preserve"> </w:t>
      </w:r>
      <w:r w:rsidRPr="00FA59FA">
        <w:rPr>
          <w:lang w:val="en-GB"/>
        </w:rPr>
        <w:t>=</w:t>
      </w:r>
      <w:r w:rsidR="000C18B8">
        <w:rPr>
          <w:lang w:val="en-GB"/>
        </w:rPr>
        <w:t xml:space="preserve"> </w:t>
      </w:r>
      <w:r w:rsidRPr="00FA59FA">
        <w:rPr>
          <w:lang w:val="en-GB"/>
        </w:rPr>
        <w:t xml:space="preserve">9). However, there was no sign of </w:t>
      </w:r>
      <w:r w:rsidRPr="000D071D">
        <w:rPr>
          <w:rFonts w:cs="Arial"/>
          <w:i/>
          <w:lang w:val="en-GB"/>
        </w:rPr>
        <w:t>in vitro</w:t>
      </w:r>
      <w:r w:rsidRPr="00FA59FA">
        <w:rPr>
          <w:lang w:val="en-GB"/>
        </w:rPr>
        <w:t xml:space="preserve"> expression for the </w:t>
      </w:r>
      <w:r w:rsidRPr="00FA59FA">
        <w:rPr>
          <w:rFonts w:eastAsiaTheme="majorEastAsia" w:cstheme="majorBidi"/>
          <w:bCs/>
          <w:color w:val="000000" w:themeColor="text1"/>
          <w:lang w:val="en-GB"/>
        </w:rPr>
        <w:t xml:space="preserve">IL-1Ra </w:t>
      </w:r>
      <w:r w:rsidRPr="00FA59FA">
        <w:rPr>
          <w:lang w:val="en-GB"/>
        </w:rPr>
        <w:t xml:space="preserve">plasmid by doing ELISA analysis for the lysate and supernatant of transfected SMC, because the plasmid is secretory form in which it secretes IL-1Ra protein in the transfected SMC media, and this negative gene expression happened even after the highest level of optimisations. </w:t>
      </w:r>
    </w:p>
    <w:p w14:paraId="502EB38F" w14:textId="77777777" w:rsidR="00D24D5F" w:rsidRPr="00FA59FA" w:rsidRDefault="00D24D5F" w:rsidP="003D31AD">
      <w:pPr>
        <w:jc w:val="both"/>
        <w:rPr>
          <w:lang w:val="en-GB"/>
        </w:rPr>
      </w:pPr>
    </w:p>
    <w:p w14:paraId="2B6B7E29" w14:textId="49F986DD" w:rsidR="00202D7A" w:rsidRDefault="00665A1C">
      <w:pPr>
        <w:spacing w:before="240" w:line="360" w:lineRule="auto"/>
        <w:jc w:val="both"/>
        <w:rPr>
          <w:lang w:val="en-GB"/>
        </w:rPr>
      </w:pPr>
      <w:r w:rsidRPr="00FA59FA">
        <w:rPr>
          <w:lang w:val="en-GB"/>
        </w:rPr>
        <w:t xml:space="preserve">Genetic sequencing was performed and we found a significant deletion in the DNA with nucleotide mutations, which was the reason for dysfunctional plasmid and unsuccessful </w:t>
      </w:r>
      <w:r w:rsidRPr="000D071D">
        <w:rPr>
          <w:i/>
          <w:lang w:val="en-GB"/>
        </w:rPr>
        <w:t>in vitro</w:t>
      </w:r>
      <w:r w:rsidRPr="00FA59FA">
        <w:rPr>
          <w:lang w:val="en-GB"/>
        </w:rPr>
        <w:t xml:space="preserve"> expression for </w:t>
      </w:r>
      <w:r w:rsidRPr="00FA59FA">
        <w:rPr>
          <w:rFonts w:eastAsiaTheme="majorEastAsia" w:cstheme="majorBidi"/>
          <w:bCs/>
          <w:color w:val="000000" w:themeColor="text1"/>
          <w:lang w:val="en-GB"/>
        </w:rPr>
        <w:t xml:space="preserve">IL-1Ra </w:t>
      </w:r>
      <w:r w:rsidRPr="00FA59FA">
        <w:rPr>
          <w:lang w:val="en-GB"/>
        </w:rPr>
        <w:t xml:space="preserve">plasmid. </w:t>
      </w:r>
      <w:r w:rsidR="00325617">
        <w:rPr>
          <w:lang w:val="en-GB"/>
        </w:rPr>
        <w:t>A limitation of this study was that</w:t>
      </w:r>
      <w:r w:rsidRPr="00FA59FA">
        <w:rPr>
          <w:lang w:val="en-GB"/>
        </w:rPr>
        <w:t xml:space="preserve"> DNA sequencing was not performed for the other two control plasmids (pGL3-Ctrl</w:t>
      </w:r>
      <w:r w:rsidR="000C18B8">
        <w:rPr>
          <w:lang w:val="en-GB"/>
        </w:rPr>
        <w:t xml:space="preserve"> and </w:t>
      </w:r>
      <w:r w:rsidRPr="00FA59FA">
        <w:rPr>
          <w:lang w:val="en-GB"/>
        </w:rPr>
        <w:t>pEGFP-N1)</w:t>
      </w:r>
      <w:r w:rsidR="006615D1">
        <w:rPr>
          <w:lang w:val="en-GB"/>
        </w:rPr>
        <w:t>.</w:t>
      </w:r>
      <w:r w:rsidRPr="00FA59FA">
        <w:rPr>
          <w:lang w:val="en-GB"/>
        </w:rPr>
        <w:t xml:space="preserve"> </w:t>
      </w:r>
      <w:r w:rsidR="006615D1">
        <w:rPr>
          <w:lang w:val="en-GB"/>
        </w:rPr>
        <w:t>H</w:t>
      </w:r>
      <w:r w:rsidR="00325617">
        <w:rPr>
          <w:lang w:val="en-GB"/>
        </w:rPr>
        <w:t>owever</w:t>
      </w:r>
      <w:r w:rsidR="006615D1">
        <w:rPr>
          <w:lang w:val="en-GB"/>
        </w:rPr>
        <w:t>,</w:t>
      </w:r>
      <w:r w:rsidR="00325617">
        <w:rPr>
          <w:lang w:val="en-GB"/>
        </w:rPr>
        <w:t xml:space="preserve"> these plasmids demonstrated</w:t>
      </w:r>
      <w:r w:rsidRPr="00FA59FA">
        <w:rPr>
          <w:lang w:val="en-GB"/>
        </w:rPr>
        <w:t xml:space="preserve"> successful </w:t>
      </w:r>
      <w:r w:rsidRPr="000D071D">
        <w:rPr>
          <w:i/>
          <w:lang w:val="en-GB"/>
        </w:rPr>
        <w:t>in vitro</w:t>
      </w:r>
      <w:r w:rsidRPr="00FA59FA">
        <w:rPr>
          <w:lang w:val="en-GB"/>
        </w:rPr>
        <w:t xml:space="preserve"> </w:t>
      </w:r>
      <w:r w:rsidR="00D24D5F">
        <w:rPr>
          <w:lang w:val="en-GB"/>
        </w:rPr>
        <w:t xml:space="preserve">gene </w:t>
      </w:r>
      <w:r w:rsidRPr="00FA59FA">
        <w:rPr>
          <w:lang w:val="en-GB"/>
        </w:rPr>
        <w:t>expression. The objective plasmid (</w:t>
      </w:r>
      <w:r w:rsidR="006615D1" w:rsidRPr="00900970">
        <w:rPr>
          <w:rFonts w:eastAsiaTheme="majorEastAsia" w:cstheme="majorBidi"/>
          <w:bCs/>
          <w:color w:val="000000" w:themeColor="text1"/>
          <w:lang w:val="en-GB"/>
        </w:rPr>
        <w:t>pCMV6-SIL1Ra</w:t>
      </w:r>
      <w:r w:rsidRPr="00FA59FA">
        <w:rPr>
          <w:lang w:val="en-GB"/>
        </w:rPr>
        <w:t xml:space="preserve">) </w:t>
      </w:r>
      <w:r w:rsidR="00325617">
        <w:rPr>
          <w:lang w:val="en-GB"/>
        </w:rPr>
        <w:t>was then</w:t>
      </w:r>
      <w:r w:rsidRPr="00FA59FA">
        <w:rPr>
          <w:lang w:val="en-GB"/>
        </w:rPr>
        <w:t xml:space="preserve"> ordered and demonstrated identical sequencing</w:t>
      </w:r>
      <w:r w:rsidR="00723A2E">
        <w:rPr>
          <w:lang w:val="en-GB"/>
        </w:rPr>
        <w:t xml:space="preserve"> to wild type protein</w:t>
      </w:r>
      <w:r w:rsidR="00325617">
        <w:rPr>
          <w:lang w:val="en-GB"/>
        </w:rPr>
        <w:t>. Once again we</w:t>
      </w:r>
      <w:r w:rsidRPr="00FA59FA">
        <w:rPr>
          <w:lang w:val="en-GB"/>
        </w:rPr>
        <w:t xml:space="preserve"> tested </w:t>
      </w:r>
      <w:r w:rsidRPr="000D071D">
        <w:rPr>
          <w:i/>
          <w:lang w:val="en-GB"/>
        </w:rPr>
        <w:t>in vitro</w:t>
      </w:r>
      <w:r w:rsidRPr="00FA59FA">
        <w:rPr>
          <w:lang w:val="en-GB"/>
        </w:rPr>
        <w:t xml:space="preserve"> </w:t>
      </w:r>
      <w:r w:rsidR="00D24D5F" w:rsidRPr="00900970">
        <w:rPr>
          <w:rFonts w:eastAsiaTheme="majorEastAsia" w:cstheme="majorBidi"/>
          <w:bCs/>
          <w:color w:val="000000" w:themeColor="text1"/>
          <w:lang w:val="en-GB"/>
        </w:rPr>
        <w:t>pCMV6-SIL1Ra</w:t>
      </w:r>
      <w:r w:rsidR="00D24D5F">
        <w:rPr>
          <w:rFonts w:eastAsiaTheme="majorEastAsia" w:cstheme="majorBidi"/>
          <w:bCs/>
          <w:color w:val="000000" w:themeColor="text1"/>
          <w:lang w:val="en-GB"/>
        </w:rPr>
        <w:t xml:space="preserve"> </w:t>
      </w:r>
      <w:r w:rsidR="00D24D5F">
        <w:rPr>
          <w:lang w:val="en-GB"/>
        </w:rPr>
        <w:t xml:space="preserve">transfection </w:t>
      </w:r>
      <w:r w:rsidR="00325617">
        <w:rPr>
          <w:lang w:val="en-GB"/>
        </w:rPr>
        <w:t>and demonstrated</w:t>
      </w:r>
      <w:r w:rsidR="00D24D5F">
        <w:rPr>
          <w:lang w:val="en-GB"/>
        </w:rPr>
        <w:t xml:space="preserve"> its successful</w:t>
      </w:r>
      <w:r w:rsidRPr="00FA59FA">
        <w:rPr>
          <w:lang w:val="en-GB"/>
        </w:rPr>
        <w:t xml:space="preserve"> function</w:t>
      </w:r>
      <w:r w:rsidR="00325617">
        <w:rPr>
          <w:lang w:val="en-GB"/>
        </w:rPr>
        <w:t xml:space="preserve">ality and expression by </w:t>
      </w:r>
      <w:r w:rsidRPr="00FA59FA">
        <w:rPr>
          <w:lang w:val="en-GB"/>
        </w:rPr>
        <w:t>detecting IL1-Ra protein (antigen) in the supernatant of the transfected SMC by doing antigen/antibody reaction test (ELISA)</w:t>
      </w:r>
      <w:r w:rsidR="00325617">
        <w:rPr>
          <w:lang w:val="en-GB"/>
        </w:rPr>
        <w:t>. There was a</w:t>
      </w:r>
      <w:r w:rsidR="000B67F6">
        <w:rPr>
          <w:lang w:val="en-GB"/>
        </w:rPr>
        <w:t xml:space="preserve"> </w:t>
      </w:r>
      <w:r w:rsidR="00325617">
        <w:rPr>
          <w:lang w:val="en-GB"/>
        </w:rPr>
        <w:t>s</w:t>
      </w:r>
      <w:r w:rsidRPr="00FA59FA">
        <w:rPr>
          <w:lang w:val="en-GB"/>
        </w:rPr>
        <w:t>ignificant difference between the transfected SMC and the control as shown in this chapter</w:t>
      </w:r>
      <w:r w:rsidR="000B67F6">
        <w:rPr>
          <w:lang w:val="en-GB"/>
        </w:rPr>
        <w:t xml:space="preserve"> (</w:t>
      </w:r>
      <w:r w:rsidR="000B67F6">
        <w:t>Figure 3.7)</w:t>
      </w:r>
      <w:r w:rsidR="00202D7A">
        <w:rPr>
          <w:lang w:val="en-GB"/>
        </w:rPr>
        <w:t>.</w:t>
      </w:r>
    </w:p>
    <w:p w14:paraId="39546AE1" w14:textId="04B7ACDF" w:rsidR="00202D7A" w:rsidRPr="00FA59FA" w:rsidRDefault="00202D7A" w:rsidP="003D31AD">
      <w:pPr>
        <w:spacing w:before="240"/>
        <w:jc w:val="both"/>
        <w:rPr>
          <w:lang w:val="en-GB"/>
        </w:rPr>
      </w:pPr>
    </w:p>
    <w:p w14:paraId="2655D8CF" w14:textId="1C0C074C" w:rsidR="00665A1C" w:rsidRPr="00325617" w:rsidRDefault="00665A1C" w:rsidP="00665A1C">
      <w:pPr>
        <w:spacing w:line="360" w:lineRule="auto"/>
        <w:jc w:val="both"/>
        <w:rPr>
          <w:lang w:val="en-GB"/>
        </w:rPr>
      </w:pPr>
      <w:r w:rsidRPr="00FA59FA">
        <w:rPr>
          <w:lang w:val="en-GB"/>
        </w:rPr>
        <w:t>In conclusion, these data show th</w:t>
      </w:r>
      <w:r w:rsidR="00325617">
        <w:rPr>
          <w:lang w:val="en-GB"/>
        </w:rPr>
        <w:t>e</w:t>
      </w:r>
      <w:r w:rsidRPr="00FA59FA">
        <w:rPr>
          <w:lang w:val="en-GB"/>
        </w:rPr>
        <w:t xml:space="preserve"> identities and </w:t>
      </w:r>
      <w:r w:rsidRPr="000D071D">
        <w:rPr>
          <w:i/>
          <w:lang w:val="en-GB"/>
        </w:rPr>
        <w:t>in vitro</w:t>
      </w:r>
      <w:r w:rsidRPr="00FA59FA">
        <w:rPr>
          <w:lang w:val="en-GB"/>
        </w:rPr>
        <w:t xml:space="preserve"> expressions of three different plasmids</w:t>
      </w:r>
      <w:r w:rsidR="000C18B8">
        <w:rPr>
          <w:lang w:val="en-GB"/>
        </w:rPr>
        <w:t>,</w:t>
      </w:r>
      <w:r w:rsidR="006615D1">
        <w:rPr>
          <w:lang w:val="en-GB"/>
        </w:rPr>
        <w:t xml:space="preserve"> </w:t>
      </w:r>
      <w:r w:rsidR="00325617">
        <w:rPr>
          <w:lang w:val="en-GB"/>
        </w:rPr>
        <w:t xml:space="preserve">which were </w:t>
      </w:r>
      <w:r w:rsidRPr="00FA59FA">
        <w:rPr>
          <w:lang w:val="en-GB"/>
        </w:rPr>
        <w:t xml:space="preserve">confirmed by </w:t>
      </w:r>
      <w:r w:rsidR="00325617">
        <w:rPr>
          <w:lang w:val="en-GB"/>
        </w:rPr>
        <w:t>performing</w:t>
      </w:r>
      <w:r w:rsidR="00325617" w:rsidRPr="00FA59FA">
        <w:rPr>
          <w:lang w:val="en-GB"/>
        </w:rPr>
        <w:t xml:space="preserve"> </w:t>
      </w:r>
      <w:r w:rsidRPr="00FA59FA">
        <w:rPr>
          <w:lang w:val="en-GB"/>
        </w:rPr>
        <w:t xml:space="preserve">Agarose gel electrophoresis, DNA sequencing analysis and </w:t>
      </w:r>
      <w:r w:rsidRPr="000D071D">
        <w:rPr>
          <w:i/>
          <w:lang w:val="en-GB"/>
        </w:rPr>
        <w:t>in vitro</w:t>
      </w:r>
      <w:r w:rsidRPr="00FA59FA">
        <w:rPr>
          <w:lang w:val="en-GB"/>
        </w:rPr>
        <w:t xml:space="preserve"> transfections of</w:t>
      </w:r>
      <w:r w:rsidR="000C18B8">
        <w:rPr>
          <w:lang w:val="en-GB"/>
        </w:rPr>
        <w:t xml:space="preserve"> rat aortic</w:t>
      </w:r>
      <w:r w:rsidRPr="00FA59FA">
        <w:rPr>
          <w:lang w:val="en-GB"/>
        </w:rPr>
        <w:t xml:space="preserve"> SMC line. There were obvious mutations (2</w:t>
      </w:r>
      <w:r w:rsidR="00D24D5F">
        <w:rPr>
          <w:lang w:val="en-GB"/>
        </w:rPr>
        <w:t>2</w:t>
      </w:r>
      <w:r w:rsidRPr="00FA59FA">
        <w:rPr>
          <w:lang w:val="en-GB"/>
        </w:rPr>
        <w:t xml:space="preserve"> amino acids) in </w:t>
      </w:r>
      <w:r w:rsidRPr="00FA59FA">
        <w:rPr>
          <w:rFonts w:eastAsiaTheme="majorEastAsia" w:cstheme="majorBidi"/>
          <w:bCs/>
          <w:color w:val="000000" w:themeColor="text1"/>
          <w:lang w:val="en-GB"/>
        </w:rPr>
        <w:t xml:space="preserve">IL-1Ra </w:t>
      </w:r>
      <w:r w:rsidRPr="00FA59FA">
        <w:rPr>
          <w:lang w:val="en-GB"/>
        </w:rPr>
        <w:t xml:space="preserve">plasmid that were detected by doing DNA sequencing of the target gene. </w:t>
      </w:r>
      <w:r w:rsidR="00325617">
        <w:rPr>
          <w:lang w:val="en-GB"/>
        </w:rPr>
        <w:t xml:space="preserve">The next logical progression from demonstrating </w:t>
      </w:r>
      <w:r w:rsidR="00325617" w:rsidRPr="003D31AD">
        <w:rPr>
          <w:i/>
          <w:lang w:val="en-GB"/>
        </w:rPr>
        <w:t>in vitro</w:t>
      </w:r>
      <w:r w:rsidR="00325617">
        <w:rPr>
          <w:lang w:val="en-GB"/>
        </w:rPr>
        <w:t xml:space="preserve"> trans</w:t>
      </w:r>
      <w:r w:rsidR="00723A2E">
        <w:rPr>
          <w:lang w:val="en-GB"/>
        </w:rPr>
        <w:t>fection</w:t>
      </w:r>
      <w:r w:rsidR="00325617">
        <w:rPr>
          <w:lang w:val="en-GB"/>
        </w:rPr>
        <w:t xml:space="preserve"> efficiency is </w:t>
      </w:r>
      <w:r w:rsidRPr="00FA59FA">
        <w:rPr>
          <w:lang w:val="en-GB"/>
        </w:rPr>
        <w:t xml:space="preserve">to apply </w:t>
      </w:r>
      <w:r w:rsidRPr="000D071D">
        <w:rPr>
          <w:i/>
          <w:lang w:val="en-GB"/>
        </w:rPr>
        <w:t>in vivo</w:t>
      </w:r>
      <w:r w:rsidRPr="00FA59FA">
        <w:rPr>
          <w:lang w:val="en-GB"/>
        </w:rPr>
        <w:t xml:space="preserve"> gene expression and optimisation by using the new technique of </w:t>
      </w:r>
      <w:r w:rsidR="006615D1">
        <w:rPr>
          <w:lang w:val="en-GB"/>
        </w:rPr>
        <w:t xml:space="preserve">US </w:t>
      </w:r>
      <w:r w:rsidRPr="00FA59FA">
        <w:rPr>
          <w:lang w:val="en-GB"/>
        </w:rPr>
        <w:t>gene transfer of the pre-tested plasmids</w:t>
      </w:r>
      <w:r w:rsidRPr="000D071D">
        <w:rPr>
          <w:i/>
          <w:lang w:val="en-GB"/>
        </w:rPr>
        <w:t>.</w:t>
      </w:r>
      <w:r w:rsidR="00325617">
        <w:rPr>
          <w:i/>
          <w:lang w:val="en-GB"/>
        </w:rPr>
        <w:t xml:space="preserve"> </w:t>
      </w:r>
      <w:r w:rsidR="00325617">
        <w:rPr>
          <w:lang w:val="en-GB"/>
        </w:rPr>
        <w:t>This is the focus of the next chapter of this thesis.</w:t>
      </w:r>
    </w:p>
    <w:p w14:paraId="466B3E89" w14:textId="77777777" w:rsidR="00665A1C" w:rsidRPr="00FA59FA" w:rsidRDefault="00665A1C" w:rsidP="003D31AD">
      <w:pPr>
        <w:pStyle w:val="Heading1"/>
      </w:pPr>
    </w:p>
    <w:p w14:paraId="1B4AF699" w14:textId="77777777" w:rsidR="00665A1C" w:rsidRPr="00FA59FA" w:rsidRDefault="00665A1C">
      <w:pPr>
        <w:pStyle w:val="Heading1"/>
      </w:pPr>
    </w:p>
    <w:p w14:paraId="25E3037B" w14:textId="77777777" w:rsidR="00665A1C" w:rsidRPr="00FA59FA" w:rsidRDefault="00665A1C">
      <w:pPr>
        <w:pStyle w:val="Heading1"/>
      </w:pPr>
    </w:p>
    <w:p w14:paraId="11094C7E" w14:textId="77777777" w:rsidR="00665A1C" w:rsidRPr="00FA59FA" w:rsidRDefault="00665A1C">
      <w:pPr>
        <w:pStyle w:val="Heading1"/>
      </w:pPr>
    </w:p>
    <w:p w14:paraId="2CC84A34" w14:textId="77777777" w:rsidR="00665A1C" w:rsidRPr="00FA59FA" w:rsidRDefault="00665A1C" w:rsidP="00665A1C">
      <w:pPr>
        <w:rPr>
          <w:lang w:val="en-GB"/>
        </w:rPr>
      </w:pPr>
    </w:p>
    <w:p w14:paraId="1AD36ADC" w14:textId="77777777" w:rsidR="00665A1C" w:rsidRPr="00FA59FA" w:rsidRDefault="00665A1C" w:rsidP="00665A1C">
      <w:pPr>
        <w:rPr>
          <w:lang w:val="en-GB"/>
        </w:rPr>
      </w:pPr>
    </w:p>
    <w:p w14:paraId="3BB735B7" w14:textId="77777777" w:rsidR="00665A1C" w:rsidRPr="00FA59FA" w:rsidRDefault="00665A1C" w:rsidP="00665A1C">
      <w:pPr>
        <w:rPr>
          <w:lang w:val="en-GB"/>
        </w:rPr>
      </w:pPr>
    </w:p>
    <w:p w14:paraId="7E94855E" w14:textId="77777777" w:rsidR="00665A1C" w:rsidRPr="00FA59FA" w:rsidRDefault="00665A1C" w:rsidP="00665A1C">
      <w:pPr>
        <w:rPr>
          <w:lang w:val="en-GB"/>
        </w:rPr>
      </w:pPr>
    </w:p>
    <w:p w14:paraId="22CD69D3" w14:textId="77777777" w:rsidR="00665A1C" w:rsidRPr="00FA59FA" w:rsidRDefault="00665A1C" w:rsidP="00665A1C">
      <w:pPr>
        <w:rPr>
          <w:lang w:val="en-GB"/>
        </w:rPr>
      </w:pPr>
    </w:p>
    <w:p w14:paraId="3D61951A" w14:textId="77777777" w:rsidR="00665A1C" w:rsidRPr="00FA59FA" w:rsidRDefault="00665A1C" w:rsidP="00665A1C">
      <w:pPr>
        <w:rPr>
          <w:lang w:val="en-GB"/>
        </w:rPr>
      </w:pPr>
    </w:p>
    <w:p w14:paraId="63A1CAEE" w14:textId="77777777" w:rsidR="00665A1C" w:rsidRPr="00FA59FA" w:rsidRDefault="00665A1C" w:rsidP="00665A1C">
      <w:pPr>
        <w:rPr>
          <w:lang w:val="en-GB"/>
        </w:rPr>
      </w:pPr>
    </w:p>
    <w:p w14:paraId="50F2E70C" w14:textId="77777777" w:rsidR="00665A1C" w:rsidRPr="00FA59FA" w:rsidRDefault="00665A1C" w:rsidP="00665A1C">
      <w:pPr>
        <w:rPr>
          <w:lang w:val="en-GB"/>
        </w:rPr>
      </w:pPr>
    </w:p>
    <w:p w14:paraId="1196A85B" w14:textId="77777777" w:rsidR="00665A1C" w:rsidRPr="00FA59FA" w:rsidRDefault="00665A1C" w:rsidP="00665A1C">
      <w:pPr>
        <w:rPr>
          <w:lang w:val="en-GB"/>
        </w:rPr>
      </w:pPr>
    </w:p>
    <w:p w14:paraId="5BC55B3C" w14:textId="77777777" w:rsidR="00665A1C" w:rsidRPr="00FA59FA" w:rsidRDefault="00665A1C" w:rsidP="00665A1C">
      <w:pPr>
        <w:rPr>
          <w:lang w:val="en-GB"/>
        </w:rPr>
      </w:pPr>
    </w:p>
    <w:p w14:paraId="3D4A0522" w14:textId="77777777" w:rsidR="00665A1C" w:rsidRPr="00FA59FA" w:rsidRDefault="00665A1C" w:rsidP="00665A1C">
      <w:pPr>
        <w:rPr>
          <w:lang w:val="en-GB"/>
        </w:rPr>
      </w:pPr>
    </w:p>
    <w:p w14:paraId="5BB3B840" w14:textId="77777777" w:rsidR="00665A1C" w:rsidRPr="00FA59FA" w:rsidRDefault="00665A1C" w:rsidP="00665A1C">
      <w:pPr>
        <w:rPr>
          <w:lang w:val="en-GB"/>
        </w:rPr>
      </w:pPr>
    </w:p>
    <w:p w14:paraId="18B0535B" w14:textId="77777777" w:rsidR="00665A1C" w:rsidRPr="00FA59FA" w:rsidRDefault="00665A1C" w:rsidP="00665A1C">
      <w:pPr>
        <w:rPr>
          <w:lang w:val="en-GB"/>
        </w:rPr>
      </w:pPr>
    </w:p>
    <w:p w14:paraId="3F7A974F" w14:textId="77777777" w:rsidR="00665A1C" w:rsidRDefault="00665A1C" w:rsidP="00665A1C">
      <w:pPr>
        <w:rPr>
          <w:lang w:val="en-GB"/>
        </w:rPr>
      </w:pPr>
    </w:p>
    <w:p w14:paraId="38A24F28" w14:textId="77777777" w:rsidR="00202D7A" w:rsidRDefault="00202D7A" w:rsidP="00665A1C">
      <w:pPr>
        <w:rPr>
          <w:lang w:val="en-GB"/>
        </w:rPr>
      </w:pPr>
    </w:p>
    <w:p w14:paraId="45C38EF8" w14:textId="77777777" w:rsidR="00202D7A" w:rsidRDefault="00202D7A" w:rsidP="00665A1C">
      <w:pPr>
        <w:rPr>
          <w:lang w:val="en-GB"/>
        </w:rPr>
      </w:pPr>
    </w:p>
    <w:p w14:paraId="5D0B95F4" w14:textId="77777777" w:rsidR="00665A1C" w:rsidRDefault="00665A1C" w:rsidP="00665A1C">
      <w:pPr>
        <w:rPr>
          <w:lang w:val="en-GB"/>
        </w:rPr>
      </w:pPr>
    </w:p>
    <w:p w14:paraId="25483B84" w14:textId="77777777" w:rsidR="00621DA1" w:rsidRDefault="00621DA1" w:rsidP="00665A1C">
      <w:pPr>
        <w:rPr>
          <w:lang w:val="en-GB"/>
        </w:rPr>
      </w:pPr>
    </w:p>
    <w:p w14:paraId="22F77E2A" w14:textId="77777777" w:rsidR="000F79C1" w:rsidRPr="00FA59FA" w:rsidRDefault="000F79C1" w:rsidP="00665A1C">
      <w:pPr>
        <w:rPr>
          <w:lang w:val="en-GB"/>
        </w:rPr>
      </w:pPr>
    </w:p>
    <w:p w14:paraId="20848CD5" w14:textId="77777777" w:rsidR="00665A1C" w:rsidRPr="00FA59FA" w:rsidRDefault="00665A1C" w:rsidP="00665A1C">
      <w:pPr>
        <w:rPr>
          <w:lang w:val="en-GB"/>
        </w:rPr>
      </w:pPr>
    </w:p>
    <w:p w14:paraId="181B7D08" w14:textId="77777777" w:rsidR="00665A1C" w:rsidRPr="00FA59FA" w:rsidRDefault="00665A1C" w:rsidP="00665A1C">
      <w:pPr>
        <w:rPr>
          <w:lang w:val="en-GB"/>
        </w:rPr>
      </w:pPr>
    </w:p>
    <w:p w14:paraId="7198517A" w14:textId="77777777" w:rsidR="00665A1C" w:rsidRPr="00FA59FA" w:rsidRDefault="00665A1C" w:rsidP="00665A1C">
      <w:pPr>
        <w:rPr>
          <w:lang w:val="en-GB"/>
        </w:rPr>
      </w:pPr>
    </w:p>
    <w:p w14:paraId="7B7AB0A6" w14:textId="77777777" w:rsidR="00665A1C" w:rsidRDefault="00665A1C" w:rsidP="00665A1C">
      <w:pPr>
        <w:rPr>
          <w:lang w:val="en-GB"/>
        </w:rPr>
      </w:pPr>
    </w:p>
    <w:p w14:paraId="60CB3C2A" w14:textId="77777777" w:rsidR="00970A2B" w:rsidRDefault="00970A2B" w:rsidP="00665A1C">
      <w:pPr>
        <w:rPr>
          <w:lang w:val="en-GB"/>
        </w:rPr>
      </w:pPr>
    </w:p>
    <w:p w14:paraId="6FD00819" w14:textId="77777777" w:rsidR="00970A2B" w:rsidRPr="00FA59FA" w:rsidRDefault="00970A2B" w:rsidP="00665A1C">
      <w:pPr>
        <w:rPr>
          <w:lang w:val="en-GB"/>
        </w:rPr>
      </w:pPr>
    </w:p>
    <w:p w14:paraId="2CD7CFE9" w14:textId="77777777" w:rsidR="00665A1C" w:rsidRPr="00FA59FA" w:rsidRDefault="00665A1C" w:rsidP="00665A1C">
      <w:pPr>
        <w:rPr>
          <w:lang w:val="en-GB"/>
        </w:rPr>
      </w:pPr>
    </w:p>
    <w:p w14:paraId="6E4FDE01" w14:textId="77777777" w:rsidR="00665A1C" w:rsidRPr="00FA59FA" w:rsidRDefault="00665A1C" w:rsidP="00665A1C">
      <w:pPr>
        <w:rPr>
          <w:lang w:val="en-GB"/>
        </w:rPr>
      </w:pPr>
    </w:p>
    <w:p w14:paraId="31B6B22A" w14:textId="1480B246" w:rsidR="00621DA1" w:rsidRPr="00DC69BF" w:rsidRDefault="006615D1">
      <w:pPr>
        <w:pStyle w:val="Heading1"/>
      </w:pPr>
      <w:bookmarkStart w:id="237" w:name="_Toc322637536"/>
      <w:r w:rsidRPr="000F79C1">
        <w:t xml:space="preserve"> </w:t>
      </w:r>
      <w:r w:rsidR="0069397E" w:rsidRPr="000F79C1">
        <w:t xml:space="preserve">                       </w:t>
      </w:r>
      <w:r w:rsidR="000F79C1" w:rsidRPr="000F79C1">
        <w:t xml:space="preserve">       </w:t>
      </w:r>
      <w:r w:rsidR="00DC69BF">
        <w:t xml:space="preserve">  </w:t>
      </w:r>
      <w:r w:rsidR="002524E1">
        <w:t xml:space="preserve"> </w:t>
      </w:r>
      <w:bookmarkStart w:id="238" w:name="_Toc367703588"/>
      <w:r w:rsidR="00665A1C" w:rsidRPr="00DC69BF">
        <w:t>Chapter</w:t>
      </w:r>
      <w:bookmarkEnd w:id="237"/>
      <w:r w:rsidR="0069397E" w:rsidRPr="00DC69BF">
        <w:t xml:space="preserve"> 4 </w:t>
      </w:r>
      <w:r w:rsidR="00621DA1" w:rsidRPr="00DC69BF">
        <w:t>Results</w:t>
      </w:r>
      <w:bookmarkEnd w:id="238"/>
    </w:p>
    <w:p w14:paraId="74B631F8" w14:textId="77777777" w:rsidR="002524E1" w:rsidRPr="003D31AD" w:rsidRDefault="002524E1" w:rsidP="003D31AD"/>
    <w:p w14:paraId="25C712A9" w14:textId="6DBB2897" w:rsidR="00621DA1" w:rsidRPr="002524E1" w:rsidRDefault="00AA47EE">
      <w:pPr>
        <w:pStyle w:val="Heading1"/>
      </w:pPr>
      <w:r w:rsidRPr="003D31AD">
        <w:t xml:space="preserve">           </w:t>
      </w:r>
      <w:r w:rsidR="0069397E" w:rsidRPr="00DC69BF">
        <w:t xml:space="preserve"> </w:t>
      </w:r>
      <w:r w:rsidR="000F79C1" w:rsidRPr="00DC69BF">
        <w:t xml:space="preserve"> </w:t>
      </w:r>
      <w:bookmarkStart w:id="239" w:name="_Toc367703589"/>
      <w:r w:rsidR="00621DA1" w:rsidRPr="00DC69BF">
        <w:rPr>
          <w:i/>
        </w:rPr>
        <w:t xml:space="preserve">In vivo </w:t>
      </w:r>
      <w:r w:rsidR="00F90508" w:rsidRPr="00DC69BF">
        <w:t>ultrasound transfection</w:t>
      </w:r>
      <w:r w:rsidR="000F79C1" w:rsidRPr="00DC69BF">
        <w:t xml:space="preserve"> optimisation</w:t>
      </w:r>
      <w:bookmarkEnd w:id="239"/>
      <w:r w:rsidR="000F79C1" w:rsidRPr="002524E1" w:rsidDel="00F90508">
        <w:t xml:space="preserve"> </w:t>
      </w:r>
    </w:p>
    <w:p w14:paraId="0904CDB1" w14:textId="659844FA" w:rsidR="00665A1C" w:rsidRPr="002524E1" w:rsidRDefault="00665A1C">
      <w:pPr>
        <w:pStyle w:val="Heading1"/>
      </w:pPr>
      <w:r w:rsidRPr="002524E1">
        <w:t xml:space="preserve"> </w:t>
      </w:r>
    </w:p>
    <w:p w14:paraId="1853C68F" w14:textId="77777777" w:rsidR="00665A1C" w:rsidRPr="00FA59FA" w:rsidRDefault="00665A1C" w:rsidP="00665A1C">
      <w:pPr>
        <w:rPr>
          <w:lang w:val="en-GB"/>
        </w:rPr>
      </w:pPr>
    </w:p>
    <w:p w14:paraId="60F52BD2" w14:textId="77777777" w:rsidR="00665A1C" w:rsidRPr="00FA59FA" w:rsidRDefault="00665A1C" w:rsidP="00665A1C">
      <w:pPr>
        <w:rPr>
          <w:lang w:val="en-GB"/>
        </w:rPr>
      </w:pPr>
    </w:p>
    <w:p w14:paraId="389F0941" w14:textId="1D9B1A8A" w:rsidR="00665A1C" w:rsidRPr="00FA59FA" w:rsidRDefault="00665A1C">
      <w:pPr>
        <w:pStyle w:val="Heading1"/>
      </w:pPr>
      <w:r w:rsidRPr="00FA59FA">
        <w:t xml:space="preserve">                                        </w:t>
      </w:r>
    </w:p>
    <w:p w14:paraId="4832E704" w14:textId="77777777" w:rsidR="00665A1C" w:rsidRPr="00FA59FA" w:rsidRDefault="00665A1C">
      <w:pPr>
        <w:pStyle w:val="Heading1"/>
      </w:pPr>
      <w:r w:rsidRPr="00FA59FA">
        <w:t xml:space="preserve">                                </w:t>
      </w:r>
    </w:p>
    <w:p w14:paraId="63D56D93" w14:textId="77777777" w:rsidR="00665A1C" w:rsidRPr="00FA59FA" w:rsidRDefault="00665A1C" w:rsidP="00665A1C">
      <w:pPr>
        <w:spacing w:line="360" w:lineRule="auto"/>
        <w:jc w:val="both"/>
        <w:rPr>
          <w:rFonts w:eastAsiaTheme="majorEastAsia" w:cs="Arial"/>
          <w:b/>
          <w:bCs/>
          <w:sz w:val="28"/>
          <w:szCs w:val="28"/>
          <w:lang w:val="en-GB"/>
        </w:rPr>
      </w:pPr>
    </w:p>
    <w:p w14:paraId="05E4785A" w14:textId="77777777" w:rsidR="00665A1C" w:rsidRDefault="00665A1C" w:rsidP="00665A1C">
      <w:pPr>
        <w:spacing w:line="360" w:lineRule="auto"/>
        <w:jc w:val="both"/>
        <w:rPr>
          <w:rFonts w:eastAsiaTheme="majorEastAsia" w:cs="Arial"/>
          <w:b/>
          <w:bCs/>
          <w:sz w:val="28"/>
          <w:szCs w:val="28"/>
          <w:lang w:val="en-GB"/>
        </w:rPr>
      </w:pPr>
    </w:p>
    <w:p w14:paraId="014270F8" w14:textId="77777777" w:rsidR="00612FB4" w:rsidRDefault="00612FB4" w:rsidP="00665A1C">
      <w:pPr>
        <w:spacing w:line="360" w:lineRule="auto"/>
        <w:jc w:val="both"/>
        <w:rPr>
          <w:rFonts w:eastAsiaTheme="majorEastAsia" w:cs="Arial"/>
          <w:b/>
          <w:bCs/>
          <w:sz w:val="28"/>
          <w:szCs w:val="28"/>
          <w:lang w:val="en-GB"/>
        </w:rPr>
      </w:pPr>
    </w:p>
    <w:p w14:paraId="6CF479B6" w14:textId="77777777" w:rsidR="00612FB4" w:rsidRDefault="00612FB4" w:rsidP="00665A1C">
      <w:pPr>
        <w:spacing w:line="360" w:lineRule="auto"/>
        <w:jc w:val="both"/>
        <w:rPr>
          <w:rFonts w:eastAsiaTheme="majorEastAsia" w:cs="Arial"/>
          <w:b/>
          <w:bCs/>
          <w:sz w:val="28"/>
          <w:szCs w:val="28"/>
          <w:lang w:val="en-GB"/>
        </w:rPr>
      </w:pPr>
    </w:p>
    <w:p w14:paraId="4D6F396D" w14:textId="77777777" w:rsidR="006615D1" w:rsidRDefault="006615D1" w:rsidP="00665A1C">
      <w:pPr>
        <w:spacing w:line="360" w:lineRule="auto"/>
        <w:jc w:val="both"/>
        <w:rPr>
          <w:rFonts w:eastAsiaTheme="majorEastAsia" w:cs="Arial"/>
          <w:b/>
          <w:bCs/>
          <w:sz w:val="28"/>
          <w:szCs w:val="28"/>
          <w:lang w:val="en-GB"/>
        </w:rPr>
      </w:pPr>
    </w:p>
    <w:p w14:paraId="6C24F60F" w14:textId="77777777" w:rsidR="00F90508" w:rsidRDefault="00F90508" w:rsidP="00665A1C">
      <w:pPr>
        <w:spacing w:line="360" w:lineRule="auto"/>
        <w:jc w:val="both"/>
        <w:rPr>
          <w:rFonts w:eastAsiaTheme="majorEastAsia" w:cs="Arial"/>
          <w:b/>
          <w:bCs/>
          <w:sz w:val="28"/>
          <w:szCs w:val="28"/>
          <w:lang w:val="en-GB"/>
        </w:rPr>
      </w:pPr>
    </w:p>
    <w:p w14:paraId="5F843533" w14:textId="77777777" w:rsidR="00665A1C" w:rsidRPr="00FA59FA" w:rsidRDefault="00665A1C" w:rsidP="00665A1C">
      <w:pPr>
        <w:spacing w:line="360" w:lineRule="auto"/>
        <w:jc w:val="both"/>
        <w:rPr>
          <w:rFonts w:eastAsiaTheme="majorEastAsia" w:cs="Arial"/>
          <w:b/>
          <w:bCs/>
          <w:sz w:val="28"/>
          <w:szCs w:val="28"/>
          <w:lang w:val="en-GB"/>
        </w:rPr>
      </w:pPr>
    </w:p>
    <w:p w14:paraId="2B2D9013" w14:textId="4011101B" w:rsidR="002031E7" w:rsidRPr="002031E7" w:rsidRDefault="0069397E">
      <w:pPr>
        <w:pStyle w:val="Heading2"/>
      </w:pPr>
      <w:bookmarkStart w:id="240" w:name="_Toc322637538"/>
      <w:bookmarkStart w:id="241" w:name="_Toc367703590"/>
      <w:r>
        <w:t xml:space="preserve">4.1 </w:t>
      </w:r>
      <w:r w:rsidR="00665A1C" w:rsidRPr="00FA59FA">
        <w:t xml:space="preserve">Optimising ultrasound enhanced gene delivery </w:t>
      </w:r>
      <w:r w:rsidR="00665A1C" w:rsidRPr="002031E7">
        <w:rPr>
          <w:i/>
        </w:rPr>
        <w:t>in vivo</w:t>
      </w:r>
      <w:r w:rsidR="00665A1C" w:rsidRPr="00FA59FA">
        <w:rPr>
          <w:rFonts w:ascii="Times New Roman" w:hAnsi="Times New Roman" w:cs="Times New Roman"/>
          <w:i/>
        </w:rPr>
        <w:t xml:space="preserve"> </w:t>
      </w:r>
      <w:r w:rsidR="00665A1C" w:rsidRPr="00FA59FA">
        <w:t>using reporter plasmids</w:t>
      </w:r>
      <w:bookmarkEnd w:id="240"/>
      <w:bookmarkEnd w:id="241"/>
    </w:p>
    <w:p w14:paraId="0DFCE273" w14:textId="69A3C156" w:rsidR="002031E7" w:rsidRPr="002031E7" w:rsidRDefault="0069397E">
      <w:pPr>
        <w:pStyle w:val="Heading3"/>
      </w:pPr>
      <w:bookmarkStart w:id="242" w:name="_Toc322637539"/>
      <w:bookmarkStart w:id="243" w:name="_Toc367703591"/>
      <w:r>
        <w:t xml:space="preserve">4.1.1 </w:t>
      </w:r>
      <w:r w:rsidR="00665A1C" w:rsidRPr="00FA59FA">
        <w:t>Introduction</w:t>
      </w:r>
      <w:bookmarkEnd w:id="242"/>
      <w:bookmarkEnd w:id="243"/>
    </w:p>
    <w:p w14:paraId="2DBAA238" w14:textId="77777777" w:rsidR="00665A1C" w:rsidRPr="00FA59FA" w:rsidRDefault="00665A1C" w:rsidP="00665A1C">
      <w:pPr>
        <w:rPr>
          <w:lang w:val="en-GB"/>
        </w:rPr>
      </w:pPr>
    </w:p>
    <w:p w14:paraId="6BEE1A34" w14:textId="6F6A2EA1" w:rsidR="00665A1C" w:rsidRPr="008B6E14" w:rsidRDefault="00665A1C" w:rsidP="00665A1C">
      <w:pPr>
        <w:spacing w:line="360" w:lineRule="auto"/>
        <w:jc w:val="both"/>
        <w:rPr>
          <w:rFonts w:cs="Arial"/>
          <w:lang w:val="en-GB"/>
        </w:rPr>
      </w:pPr>
      <w:r>
        <w:rPr>
          <w:rFonts w:cs="Arial"/>
          <w:lang w:val="en-GB"/>
        </w:rPr>
        <w:t xml:space="preserve">Focused </w:t>
      </w:r>
      <w:r w:rsidRPr="00FA59FA">
        <w:rPr>
          <w:rFonts w:cs="Arial"/>
          <w:lang w:val="en-GB"/>
        </w:rPr>
        <w:t>gene delive</w:t>
      </w:r>
      <w:r>
        <w:rPr>
          <w:rFonts w:cs="Arial"/>
          <w:lang w:val="en-GB"/>
        </w:rPr>
        <w:t>ries</w:t>
      </w:r>
      <w:r w:rsidRPr="00FA59FA">
        <w:rPr>
          <w:rFonts w:cs="Arial"/>
          <w:lang w:val="en-GB"/>
        </w:rPr>
        <w:t xml:space="preserve"> h</w:t>
      </w:r>
      <w:r>
        <w:rPr>
          <w:rFonts w:cs="Arial"/>
          <w:lang w:val="en-GB"/>
        </w:rPr>
        <w:t>ave</w:t>
      </w:r>
      <w:r w:rsidRPr="00FA59FA">
        <w:rPr>
          <w:rFonts w:cs="Arial"/>
          <w:lang w:val="en-GB"/>
        </w:rPr>
        <w:t xml:space="preserve"> many potential clinical applications. However, nucleic acids </w:t>
      </w:r>
      <w:r>
        <w:rPr>
          <w:rFonts w:cs="Arial"/>
          <w:lang w:val="en-GB"/>
        </w:rPr>
        <w:t xml:space="preserve">such as plasmid DNA </w:t>
      </w:r>
      <w:r w:rsidRPr="00FA59FA">
        <w:rPr>
          <w:rFonts w:cs="Arial"/>
          <w:lang w:val="en-GB"/>
        </w:rPr>
        <w:t xml:space="preserve">are </w:t>
      </w:r>
      <w:r>
        <w:rPr>
          <w:rFonts w:cs="Arial"/>
          <w:lang w:val="en-GB"/>
        </w:rPr>
        <w:t xml:space="preserve">unable to </w:t>
      </w:r>
      <w:r w:rsidRPr="00FA59FA">
        <w:rPr>
          <w:rFonts w:cs="Arial"/>
          <w:lang w:val="en-GB"/>
        </w:rPr>
        <w:t>cross biological cell membranes</w:t>
      </w:r>
      <w:r w:rsidR="00DA6F12">
        <w:rPr>
          <w:rFonts w:cs="Arial"/>
          <w:lang w:val="en-GB"/>
        </w:rPr>
        <w:t xml:space="preserve"> </w:t>
      </w:r>
      <w:r w:rsidR="00DA6F12" w:rsidRPr="00FA59FA">
        <w:rPr>
          <w:rFonts w:cs="Arial"/>
          <w:lang w:val="en-GB"/>
        </w:rPr>
        <w:t>passively</w:t>
      </w:r>
      <w:r w:rsidRPr="00FA59FA">
        <w:rPr>
          <w:rFonts w:cs="Arial"/>
          <w:lang w:val="en-GB"/>
        </w:rPr>
        <w:t xml:space="preserve">, which must </w:t>
      </w:r>
      <w:r w:rsidR="00DA6F12">
        <w:rPr>
          <w:rFonts w:cs="Arial"/>
          <w:lang w:val="en-GB"/>
        </w:rPr>
        <w:t>therefore be</w:t>
      </w:r>
      <w:r>
        <w:rPr>
          <w:rFonts w:cs="Arial"/>
          <w:lang w:val="en-GB"/>
        </w:rPr>
        <w:t xml:space="preserve"> actively</w:t>
      </w:r>
      <w:r w:rsidRPr="00FA59FA">
        <w:rPr>
          <w:rFonts w:cs="Arial"/>
          <w:lang w:val="en-GB"/>
        </w:rPr>
        <w:t xml:space="preserve"> crossed to reach intracellular</w:t>
      </w:r>
      <w:r>
        <w:rPr>
          <w:rFonts w:cs="Arial"/>
          <w:lang w:val="en-GB"/>
        </w:rPr>
        <w:t xml:space="preserve"> organelles</w:t>
      </w:r>
      <w:r w:rsidR="00144718">
        <w:rPr>
          <w:rFonts w:cs="Arial"/>
          <w:lang w:val="en-GB"/>
        </w:rPr>
        <w:t xml:space="preserve">. </w:t>
      </w:r>
      <w:r w:rsidRPr="00FA59FA">
        <w:rPr>
          <w:rFonts w:cs="Arial"/>
          <w:lang w:val="en-GB"/>
        </w:rPr>
        <w:t>A possible solution</w:t>
      </w:r>
      <w:r>
        <w:rPr>
          <w:rFonts w:cs="Arial"/>
          <w:lang w:val="en-GB"/>
        </w:rPr>
        <w:t xml:space="preserve"> for this issue</w:t>
      </w:r>
      <w:r w:rsidRPr="00FA59FA">
        <w:rPr>
          <w:rFonts w:cs="Arial"/>
          <w:lang w:val="en-GB"/>
        </w:rPr>
        <w:t xml:space="preserve"> is the use of local</w:t>
      </w:r>
      <w:r w:rsidR="00144718">
        <w:rPr>
          <w:rFonts w:cs="Arial"/>
          <w:lang w:val="en-GB"/>
        </w:rPr>
        <w:t>ly</w:t>
      </w:r>
      <w:r>
        <w:rPr>
          <w:rFonts w:cs="Arial"/>
          <w:lang w:val="en-GB"/>
        </w:rPr>
        <w:t xml:space="preserve"> directed</w:t>
      </w:r>
      <w:r w:rsidRPr="00FA59FA">
        <w:rPr>
          <w:rFonts w:cs="Arial"/>
          <w:lang w:val="en-GB"/>
        </w:rPr>
        <w:t xml:space="preserve"> </w:t>
      </w:r>
      <w:r w:rsidR="00144718">
        <w:rPr>
          <w:rFonts w:cs="Arial"/>
          <w:lang w:val="en-GB"/>
        </w:rPr>
        <w:t xml:space="preserve">US </w:t>
      </w:r>
      <w:r w:rsidRPr="00FA59FA">
        <w:rPr>
          <w:rFonts w:cs="Arial"/>
          <w:lang w:val="en-GB"/>
        </w:rPr>
        <w:t>irradiation to burst circulating loaded pDNA-</w:t>
      </w:r>
      <w:r w:rsidR="00144718">
        <w:rPr>
          <w:rFonts w:cs="Arial"/>
          <w:lang w:val="en-GB"/>
        </w:rPr>
        <w:t>MB</w:t>
      </w:r>
      <w:r w:rsidRPr="00FA59FA">
        <w:rPr>
          <w:rFonts w:cs="Arial"/>
          <w:lang w:val="en-GB"/>
        </w:rPr>
        <w:t xml:space="preserve"> </w:t>
      </w:r>
      <w:r>
        <w:rPr>
          <w:rFonts w:cs="Arial"/>
          <w:lang w:val="en-GB"/>
        </w:rPr>
        <w:t>to induce</w:t>
      </w:r>
      <w:r w:rsidRPr="00FA59FA">
        <w:rPr>
          <w:rFonts w:cs="Arial"/>
          <w:lang w:val="en-GB"/>
        </w:rPr>
        <w:t xml:space="preserve"> </w:t>
      </w:r>
      <w:r>
        <w:rPr>
          <w:rFonts w:cs="Arial"/>
          <w:lang w:val="en-GB"/>
        </w:rPr>
        <w:t>temporary and transient</w:t>
      </w:r>
      <w:r w:rsidRPr="00FA59FA">
        <w:rPr>
          <w:rFonts w:cs="Arial"/>
          <w:lang w:val="en-GB"/>
        </w:rPr>
        <w:t xml:space="preserve"> permeabilisation of surrounding</w:t>
      </w:r>
      <w:r>
        <w:rPr>
          <w:rFonts w:cs="Arial"/>
          <w:lang w:val="en-GB"/>
        </w:rPr>
        <w:t xml:space="preserve"> cell membranes</w:t>
      </w:r>
      <w:r w:rsidRPr="00FA59FA">
        <w:rPr>
          <w:rFonts w:cs="Arial"/>
          <w:lang w:val="en-GB"/>
        </w:rPr>
        <w:t>. In this study we report on an optimisation of the</w:t>
      </w:r>
      <w:r w:rsidR="00144718">
        <w:rPr>
          <w:rFonts w:cs="Arial"/>
          <w:lang w:val="en-GB"/>
        </w:rPr>
        <w:t xml:space="preserve"> US</w:t>
      </w:r>
      <w:r w:rsidRPr="00FA59FA">
        <w:rPr>
          <w:rFonts w:cs="Arial"/>
          <w:lang w:val="en-GB"/>
        </w:rPr>
        <w:t xml:space="preserve"> gene delivery technique using naked pDNA encoding luciferase and</w:t>
      </w:r>
      <w:r w:rsidR="00BC212B">
        <w:rPr>
          <w:rFonts w:cs="Arial"/>
          <w:lang w:val="en-GB"/>
        </w:rPr>
        <w:t xml:space="preserve"> commercial</w:t>
      </w:r>
      <w:r w:rsidRPr="00FA59FA">
        <w:rPr>
          <w:rFonts w:cs="Arial"/>
          <w:lang w:val="en-GB"/>
        </w:rPr>
        <w:t xml:space="preserve"> Sonidel </w:t>
      </w:r>
      <w:r w:rsidR="00144718">
        <w:rPr>
          <w:rFonts w:cs="Arial"/>
          <w:lang w:val="en-GB"/>
        </w:rPr>
        <w:t xml:space="preserve">MB that </w:t>
      </w:r>
      <w:r w:rsidRPr="00FA59FA">
        <w:rPr>
          <w:rFonts w:cs="Arial"/>
          <w:lang w:val="en-GB"/>
        </w:rPr>
        <w:t>were co-injected intramuscularly in</w:t>
      </w:r>
      <w:r w:rsidR="00144718">
        <w:rPr>
          <w:rFonts w:cs="Arial"/>
          <w:lang w:val="en-GB"/>
        </w:rPr>
        <w:t>to</w:t>
      </w:r>
      <w:r w:rsidRPr="00FA59FA">
        <w:rPr>
          <w:rFonts w:cs="Arial"/>
          <w:lang w:val="en-GB"/>
        </w:rPr>
        <w:t xml:space="preserve"> mice hind</w:t>
      </w:r>
      <w:r w:rsidR="00144718">
        <w:rPr>
          <w:rFonts w:cs="Arial"/>
          <w:lang w:val="en-GB"/>
        </w:rPr>
        <w:t xml:space="preserve"> </w:t>
      </w:r>
      <w:r w:rsidRPr="00FA59FA">
        <w:rPr>
          <w:rFonts w:cs="Arial"/>
          <w:lang w:val="en-GB"/>
        </w:rPr>
        <w:t xml:space="preserve">limb skeletal muscles and were immediately exposed to </w:t>
      </w:r>
      <w:r w:rsidR="00144718">
        <w:rPr>
          <w:rFonts w:cs="Arial"/>
          <w:lang w:val="en-GB"/>
        </w:rPr>
        <w:t xml:space="preserve">US </w:t>
      </w:r>
      <w:r w:rsidRPr="00FA59FA">
        <w:rPr>
          <w:rFonts w:cs="Arial"/>
          <w:lang w:val="en-GB"/>
        </w:rPr>
        <w:t xml:space="preserve">from a focused 1 MHz transducer with different nucleic acid concentrations and </w:t>
      </w:r>
      <w:r w:rsidR="00144718">
        <w:rPr>
          <w:rFonts w:cs="Arial"/>
          <w:lang w:val="en-GB"/>
        </w:rPr>
        <w:t xml:space="preserve">US </w:t>
      </w:r>
      <w:r w:rsidRPr="00FA59FA">
        <w:rPr>
          <w:rFonts w:cs="Arial"/>
          <w:lang w:val="en-GB"/>
        </w:rPr>
        <w:t>parameters (at intensity 1.9 W</w:t>
      </w:r>
      <w:r w:rsidR="00BC212B">
        <w:rPr>
          <w:rFonts w:cs="Arial"/>
          <w:lang w:val="en-GB"/>
        </w:rPr>
        <w:t>/</w:t>
      </w:r>
      <w:r w:rsidRPr="00FA59FA">
        <w:rPr>
          <w:rFonts w:cs="Arial"/>
          <w:lang w:val="en-GB"/>
        </w:rPr>
        <w:t>cm</w:t>
      </w:r>
      <w:r w:rsidRPr="00FA59FA">
        <w:rPr>
          <w:rFonts w:cs="Arial"/>
          <w:vertAlign w:val="superscript"/>
          <w:lang w:val="en-GB"/>
        </w:rPr>
        <w:t>2</w:t>
      </w:r>
      <w:r w:rsidRPr="00FA59FA">
        <w:rPr>
          <w:rFonts w:cs="Arial"/>
          <w:lang w:val="en-GB"/>
        </w:rPr>
        <w:t>, duty cycles 5%</w:t>
      </w:r>
      <w:r w:rsidR="00144718">
        <w:rPr>
          <w:rFonts w:cs="Arial"/>
          <w:lang w:val="en-GB"/>
        </w:rPr>
        <w:t>,</w:t>
      </w:r>
      <w:r w:rsidRPr="00FA59FA">
        <w:rPr>
          <w:rFonts w:cs="Arial"/>
          <w:lang w:val="en-GB"/>
        </w:rPr>
        <w:t xml:space="preserve"> 10%, 25% and 40% and 3 - 6 min of US exposure time). Gene expression levels were quantified relative to a control using</w:t>
      </w:r>
      <w:r w:rsidR="00DA6F12">
        <w:rPr>
          <w:rFonts w:cs="Arial"/>
          <w:lang w:val="en-GB"/>
        </w:rPr>
        <w:t xml:space="preserve"> an</w:t>
      </w:r>
      <w:r w:rsidRPr="00FA59FA">
        <w:rPr>
          <w:rFonts w:cs="Arial"/>
          <w:lang w:val="en-GB"/>
        </w:rPr>
        <w:t xml:space="preserve"> IVIS bioluminescence camera system at various days after sonication</w:t>
      </w:r>
      <w:r w:rsidRPr="008B6E14">
        <w:rPr>
          <w:rFonts w:cs="Arial"/>
          <w:lang w:val="en-GB"/>
        </w:rPr>
        <w:t>.</w:t>
      </w:r>
    </w:p>
    <w:p w14:paraId="714353FA" w14:textId="78524A59" w:rsidR="00665A1C" w:rsidRPr="008B6E14" w:rsidRDefault="00665A1C" w:rsidP="00665A1C">
      <w:pPr>
        <w:spacing w:line="360" w:lineRule="auto"/>
        <w:jc w:val="both"/>
        <w:rPr>
          <w:rFonts w:cs="Arial"/>
          <w:lang w:val="en-GB"/>
        </w:rPr>
      </w:pPr>
      <w:r w:rsidRPr="000D071D">
        <w:rPr>
          <w:rFonts w:cs="Arial"/>
          <w:i/>
          <w:lang w:val="en-GB"/>
        </w:rPr>
        <w:t>In vivo</w:t>
      </w:r>
      <w:r w:rsidRPr="008B6E14">
        <w:rPr>
          <w:rFonts w:ascii="Times New Roman" w:hAnsi="Times New Roman" w:cs="Times New Roman"/>
          <w:i/>
          <w:lang w:val="en-GB"/>
        </w:rPr>
        <w:t xml:space="preserve"> </w:t>
      </w:r>
      <w:r w:rsidRPr="008B6E14">
        <w:rPr>
          <w:rFonts w:cs="Arial"/>
          <w:lang w:val="en-GB"/>
        </w:rPr>
        <w:t>US</w:t>
      </w:r>
      <w:r>
        <w:rPr>
          <w:rFonts w:cs="Arial"/>
          <w:lang w:val="en-GB"/>
        </w:rPr>
        <w:t>-</w:t>
      </w:r>
      <w:r w:rsidRPr="008B6E14">
        <w:rPr>
          <w:rFonts w:cs="Arial"/>
          <w:lang w:val="en-GB"/>
        </w:rPr>
        <w:t>mediated MB gene transfer is a non-viral and</w:t>
      </w:r>
      <w:r w:rsidR="00DA6F12">
        <w:rPr>
          <w:rFonts w:cs="Arial"/>
          <w:lang w:val="en-GB"/>
        </w:rPr>
        <w:t xml:space="preserve"> potentially</w:t>
      </w:r>
      <w:r w:rsidRPr="008B6E14">
        <w:rPr>
          <w:rFonts w:cs="Arial"/>
          <w:lang w:val="en-GB"/>
        </w:rPr>
        <w:t xml:space="preserve"> relatively safe</w:t>
      </w:r>
      <w:r w:rsidR="00144718">
        <w:rPr>
          <w:rFonts w:cs="Arial"/>
          <w:lang w:val="en-GB"/>
        </w:rPr>
        <w:t xml:space="preserve"> compared</w:t>
      </w:r>
      <w:r>
        <w:rPr>
          <w:rFonts w:cs="Arial"/>
          <w:lang w:val="en-GB"/>
        </w:rPr>
        <w:t xml:space="preserve"> to viral method</w:t>
      </w:r>
      <w:r w:rsidR="00DA6F12">
        <w:rPr>
          <w:rFonts w:cs="Arial"/>
          <w:lang w:val="en-GB"/>
        </w:rPr>
        <w:t>s</w:t>
      </w:r>
      <w:r>
        <w:rPr>
          <w:rFonts w:cs="Arial"/>
          <w:lang w:val="en-GB"/>
        </w:rPr>
        <w:t xml:space="preserve"> of gene delivery</w:t>
      </w:r>
      <w:r w:rsidRPr="008B6E14">
        <w:rPr>
          <w:rFonts w:cs="Arial"/>
          <w:lang w:val="en-GB"/>
        </w:rPr>
        <w:t xml:space="preserve">. Thus, </w:t>
      </w:r>
      <w:r w:rsidR="00144718">
        <w:rPr>
          <w:rFonts w:cs="Arial"/>
          <w:lang w:val="en-GB"/>
        </w:rPr>
        <w:t xml:space="preserve">US </w:t>
      </w:r>
      <w:r w:rsidRPr="008B6E14">
        <w:rPr>
          <w:rFonts w:cs="Arial"/>
          <w:lang w:val="en-GB"/>
        </w:rPr>
        <w:t xml:space="preserve">mediated gene delivery is a promising new technique for the clinical translation of localized gene delivery </w:t>
      </w:r>
      <w:r w:rsidRPr="008B6E14">
        <w:rPr>
          <w:rFonts w:cs="Arial"/>
          <w:lang w:val="en-GB"/>
        </w:rPr>
        <w:fldChar w:fldCharType="begin">
          <w:fldData xml:space="preserve">PEVuZE5vdGU+PENpdGU+PEF1dGhvcj5TYW5jaGVzPC9BdXRob3I+PFllYXI+MjAxNDwvWWVhcj48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</w:fldData>
        </w:fldChar>
      </w:r>
      <w:r w:rsidR="008D1B3D">
        <w:rPr>
          <w:rFonts w:cs="Arial"/>
          <w:lang w:val="en-GB"/>
        </w:rPr>
        <w:instrText xml:space="preserve"> ADDIN EN.CITE </w:instrText>
      </w:r>
      <w:r w:rsidR="008D1B3D">
        <w:rPr>
          <w:rFonts w:cs="Arial"/>
          <w:lang w:val="en-GB"/>
        </w:rPr>
        <w:fldChar w:fldCharType="begin">
          <w:fldData xml:space="preserve">PEVuZE5vdGU+PENpdGU+PEF1dGhvcj5TYW5jaGVzPC9BdXRob3I+PFllYXI+MjAxNDwvWWVhcj48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</w:fldData>
        </w:fldChar>
      </w:r>
      <w:r w:rsidR="008D1B3D">
        <w:rPr>
          <w:rFonts w:cs="Arial"/>
          <w:lang w:val="en-GB"/>
        </w:rPr>
        <w:instrText xml:space="preserve"> ADDIN EN.CITE.DATA </w:instrText>
      </w:r>
      <w:r w:rsidR="008D1B3D">
        <w:rPr>
          <w:rFonts w:cs="Arial"/>
          <w:lang w:val="en-GB"/>
        </w:rPr>
      </w:r>
      <w:r w:rsidR="008D1B3D">
        <w:rPr>
          <w:rFonts w:cs="Arial"/>
          <w:lang w:val="en-GB"/>
        </w:rPr>
        <w:fldChar w:fldCharType="end"/>
      </w:r>
      <w:r w:rsidRPr="008B6E14">
        <w:rPr>
          <w:rFonts w:cs="Arial"/>
          <w:lang w:val="en-GB"/>
        </w:rPr>
      </w:r>
      <w:r w:rsidRPr="008B6E14">
        <w:rPr>
          <w:rFonts w:cs="Arial"/>
          <w:lang w:val="en-GB"/>
        </w:rPr>
        <w:fldChar w:fldCharType="separate"/>
      </w:r>
      <w:r w:rsidRPr="008B6E14">
        <w:rPr>
          <w:rFonts w:cs="Arial"/>
          <w:noProof/>
          <w:lang w:val="en-GB"/>
        </w:rPr>
        <w:t>(</w:t>
      </w:r>
      <w:hyperlink w:anchor="_ENREF_202" w:tooltip="Sanches, 2014 #248" w:history="1">
        <w:r w:rsidR="00FB1EA6" w:rsidRPr="008B6E14">
          <w:rPr>
            <w:rFonts w:cs="Arial"/>
            <w:noProof/>
            <w:lang w:val="en-GB"/>
          </w:rPr>
          <w:t>Sanches et al., 2014</w:t>
        </w:r>
      </w:hyperlink>
      <w:r w:rsidRPr="008B6E14">
        <w:rPr>
          <w:rFonts w:cs="Arial"/>
          <w:noProof/>
          <w:lang w:val="en-GB"/>
        </w:rPr>
        <w:t>)</w:t>
      </w:r>
      <w:r w:rsidRPr="008B6E14">
        <w:rPr>
          <w:rFonts w:cs="Arial"/>
          <w:lang w:val="en-GB"/>
        </w:rPr>
        <w:fldChar w:fldCharType="end"/>
      </w:r>
      <w:r w:rsidRPr="008B6E14">
        <w:rPr>
          <w:rFonts w:cs="Arial"/>
          <w:lang w:val="en-GB"/>
        </w:rPr>
        <w:t xml:space="preserve">. Several parameters </w:t>
      </w:r>
      <w:r w:rsidR="00DA6F12">
        <w:rPr>
          <w:rFonts w:cs="Arial"/>
          <w:lang w:val="en-GB"/>
        </w:rPr>
        <w:t xml:space="preserve">were investigated </w:t>
      </w:r>
      <w:r w:rsidRPr="008B6E14">
        <w:rPr>
          <w:rFonts w:cs="Arial"/>
          <w:lang w:val="en-GB"/>
        </w:rPr>
        <w:t xml:space="preserve">in this project for </w:t>
      </w:r>
      <w:r w:rsidRPr="000D071D">
        <w:rPr>
          <w:rFonts w:cs="Arial"/>
          <w:i/>
          <w:lang w:val="en-GB"/>
        </w:rPr>
        <w:t>in vivo</w:t>
      </w:r>
      <w:r w:rsidRPr="008B6E14">
        <w:rPr>
          <w:rFonts w:cs="Arial"/>
          <w:lang w:val="en-GB"/>
        </w:rPr>
        <w:t xml:space="preserve"> US optimisation. The most favorable conditions consisted of a 1</w:t>
      </w:r>
      <w:r w:rsidR="00144718">
        <w:rPr>
          <w:rFonts w:cs="Arial"/>
          <w:lang w:val="en-GB"/>
        </w:rPr>
        <w:t xml:space="preserve"> </w:t>
      </w:r>
      <w:r w:rsidRPr="008B6E14">
        <w:rPr>
          <w:rFonts w:cs="Arial"/>
          <w:lang w:val="en-GB"/>
        </w:rPr>
        <w:t xml:space="preserve">MHz therapeutic US irradiation applied locally for 3 min, 20% duty cycle, a power output of </w:t>
      </w:r>
      <w:r w:rsidR="00144718">
        <w:rPr>
          <w:rFonts w:cs="Arial"/>
          <w:lang w:val="en-GB"/>
        </w:rPr>
        <w:t>2</w:t>
      </w:r>
      <w:r w:rsidRPr="008B6E14">
        <w:rPr>
          <w:rFonts w:cs="Arial"/>
          <w:lang w:val="en-GB"/>
        </w:rPr>
        <w:t xml:space="preserve"> W/cm</w:t>
      </w:r>
      <w:r w:rsidRPr="008B6E14">
        <w:rPr>
          <w:rFonts w:cs="Arial"/>
          <w:vertAlign w:val="superscript"/>
          <w:lang w:val="en-GB"/>
        </w:rPr>
        <w:t>2</w:t>
      </w:r>
      <w:r w:rsidRPr="008B6E14">
        <w:rPr>
          <w:rFonts w:cs="Arial"/>
          <w:lang w:val="en-GB"/>
        </w:rPr>
        <w:t xml:space="preserve">, which had been tested previously on </w:t>
      </w:r>
      <w:r w:rsidRPr="008B6E14">
        <w:rPr>
          <w:rFonts w:cs="Arial"/>
          <w:lang w:val="en-GB" w:eastAsia="en-US"/>
        </w:rPr>
        <w:t xml:space="preserve">rat tibialis anterior skeletal muscle. These optimal transfection conditions significantly enhance the </w:t>
      </w:r>
      <w:r w:rsidRPr="000D071D">
        <w:rPr>
          <w:rFonts w:cs="Arial"/>
          <w:i/>
          <w:lang w:val="en-GB"/>
        </w:rPr>
        <w:t>in vivo</w:t>
      </w:r>
      <w:r w:rsidRPr="008B6E14">
        <w:rPr>
          <w:rFonts w:cs="Arial"/>
          <w:lang w:val="en-GB" w:eastAsia="en-US"/>
        </w:rPr>
        <w:t xml:space="preserve"> gene expression efficiency of rat muscle without damage to the muscle </w:t>
      </w:r>
      <w:r w:rsidRPr="008B6E14">
        <w:rPr>
          <w:rFonts w:cs="Arial"/>
          <w:lang w:val="en-GB" w:eastAsia="en-US"/>
        </w:rPr>
        <w:fldChar w:fldCharType="begin"/>
      </w:r>
      <w:r w:rsidR="008D1B3D">
        <w:rPr>
          <w:rFonts w:cs="Arial"/>
          <w:lang w:val="en-GB" w:eastAsia="en-US"/>
        </w:rPr>
        <w:instrText xml:space="preserve"> ADDIN EN.CITE &lt;EndNote&gt;&lt;Cite&gt;&lt;Author&gt;Tang&lt;/Author&gt;&lt;Year&gt;2012&lt;/Year&gt;&lt;RecNum&gt;182&lt;/RecNum&gt;&lt;DisplayText&gt;(Tang et al., 2012)&lt;/DisplayText&gt;&lt;record&gt;&lt;rec-number&gt;182&lt;/rec-number&gt;&lt;foreign-keys&gt;&lt;key app="EN" db-id="asaf2e006zrvffep9xspvsd900222x995d5r" timestamp="0"&gt;182&lt;/key&gt;&lt;/foreign-keys&gt;&lt;ref-type name="Journal Article"&gt;17&lt;/ref-type&gt;&lt;contributors&gt;&lt;authors&gt;&lt;author&gt;Tang, Y. J.&lt;/author&gt;&lt;author&gt;Zhang, L. Y.&lt;/author&gt;&lt;author&gt;Wang, L.&lt;/author&gt;&lt;author&gt;Lin, L.&lt;/author&gt;&lt;author&gt;Wen, X. R.&lt;/author&gt;&lt;author&gt;Qiu, L.&lt;/author&gt;&lt;/authors&gt;&lt;/contributors&gt;&lt;auth-address&gt;Department of Ultrasound, West China Hospital, Sichuan University, Chengdu 610041, China.&lt;/auth-address&gt;&lt;titles&gt;&lt;title&gt;[Study on the parameter optimization for therapeutic ultrasound mediated microbubble destruction enhancs gene transfection in rat muscle in vivo]&lt;/title&gt;&lt;secondary-title&gt;Sichuan Da Xue Xue Bao Yi Xue Ban&lt;/secondary-title&gt;&lt;alt-title&gt;Sichuan da xue xue bao. Yi xue ban = Journal of Sichuan University. Medical science edition&lt;/alt-title&gt;&lt;/titles&gt;&lt;pages&gt;930-5&lt;/pages&gt;&lt;volume&gt;43&lt;/volume&gt;&lt;number&gt;6&lt;/number&gt;&lt;dates&gt;&lt;year&gt;2012&lt;/year&gt;&lt;pub-dates&gt;&lt;date&gt;Nov&lt;/date&gt;&lt;/pub-dates&gt;&lt;/dates&gt;&lt;isbn&gt;1672-173X (Print)&amp;#xD;1672-173X (Linking)&lt;/isbn&gt;&lt;accession-num&gt;23387231&lt;/accession-num&gt;&lt;urls&gt;&lt;related-urls&gt;&lt;url&gt;http://www.ncbi.nlm.nih.gov/pubmed/23387231&lt;/url&gt;&lt;/related-urls&gt;&lt;/urls&gt;&lt;/record&gt;&lt;/Cite&gt;&lt;/EndNote&gt;</w:instrText>
      </w:r>
      <w:r w:rsidRPr="008B6E14">
        <w:rPr>
          <w:rFonts w:cs="Arial"/>
          <w:lang w:val="en-GB" w:eastAsia="en-US"/>
        </w:rPr>
        <w:fldChar w:fldCharType="separate"/>
      </w:r>
      <w:r w:rsidRPr="008B6E14">
        <w:rPr>
          <w:rFonts w:cs="Arial"/>
          <w:noProof/>
          <w:lang w:val="en-GB" w:eastAsia="en-US"/>
        </w:rPr>
        <w:t>(</w:t>
      </w:r>
      <w:hyperlink w:anchor="_ENREF_225" w:tooltip="Tang, 2012 #182" w:history="1">
        <w:r w:rsidR="00FB1EA6" w:rsidRPr="008B6E14">
          <w:rPr>
            <w:rFonts w:cs="Arial"/>
            <w:noProof/>
            <w:lang w:val="en-GB" w:eastAsia="en-US"/>
          </w:rPr>
          <w:t>Tang et al., 2012</w:t>
        </w:r>
      </w:hyperlink>
      <w:r w:rsidRPr="008B6E14">
        <w:rPr>
          <w:rFonts w:cs="Arial"/>
          <w:noProof/>
          <w:lang w:val="en-GB" w:eastAsia="en-US"/>
        </w:rPr>
        <w:t>)</w:t>
      </w:r>
      <w:r w:rsidRPr="008B6E14">
        <w:rPr>
          <w:rFonts w:cs="Arial"/>
          <w:lang w:val="en-GB" w:eastAsia="en-US"/>
        </w:rPr>
        <w:fldChar w:fldCharType="end"/>
      </w:r>
      <w:r w:rsidRPr="008B6E14">
        <w:rPr>
          <w:rFonts w:cs="Arial"/>
          <w:lang w:val="en-GB" w:eastAsia="en-US"/>
        </w:rPr>
        <w:t xml:space="preserve">. Based on this study, </w:t>
      </w:r>
      <w:r w:rsidRPr="008B6E14">
        <w:rPr>
          <w:rFonts w:cs="Arial"/>
          <w:lang w:val="en-GB"/>
        </w:rPr>
        <w:t>this chapter aimed</w:t>
      </w:r>
      <w:r w:rsidRPr="008B6E14">
        <w:rPr>
          <w:rFonts w:cs="Arial"/>
          <w:lang w:val="en-GB" w:eastAsia="en-US"/>
        </w:rPr>
        <w:t xml:space="preserve"> to investigate</w:t>
      </w:r>
      <w:r>
        <w:rPr>
          <w:rFonts w:cs="Arial"/>
          <w:lang w:val="en-GB" w:eastAsia="en-US"/>
        </w:rPr>
        <w:t>:</w:t>
      </w:r>
      <w:r w:rsidRPr="008B6E14">
        <w:rPr>
          <w:rFonts w:cs="Arial"/>
          <w:lang w:val="en-GB" w:eastAsia="en-US"/>
        </w:rPr>
        <w:t xml:space="preserve"> </w:t>
      </w:r>
      <w:r w:rsidR="00550EF3">
        <w:rPr>
          <w:rFonts w:cs="Arial"/>
          <w:lang w:val="en-GB" w:eastAsia="en-US"/>
        </w:rPr>
        <w:t>(</w:t>
      </w:r>
      <w:r>
        <w:rPr>
          <w:rFonts w:cs="Arial"/>
          <w:lang w:val="en-GB" w:eastAsia="en-US"/>
        </w:rPr>
        <w:t xml:space="preserve">1) </w:t>
      </w:r>
      <w:r w:rsidR="0001315A">
        <w:rPr>
          <w:rFonts w:cs="Arial"/>
          <w:lang w:val="en-GB"/>
        </w:rPr>
        <w:t>p</w:t>
      </w:r>
      <w:r w:rsidRPr="008B6E14">
        <w:rPr>
          <w:rFonts w:cs="Arial"/>
          <w:lang w:val="en-GB"/>
        </w:rPr>
        <w:t>re-tested</w:t>
      </w:r>
      <w:r w:rsidRPr="000D071D">
        <w:rPr>
          <w:rFonts w:cs="Arial"/>
          <w:i/>
          <w:lang w:val="en-GB"/>
        </w:rPr>
        <w:t xml:space="preserve"> in vitro </w:t>
      </w:r>
      <w:r w:rsidRPr="008B6E14">
        <w:rPr>
          <w:rFonts w:cs="Arial"/>
          <w:lang w:val="en-GB"/>
        </w:rPr>
        <w:t xml:space="preserve">control plasmid (luciferase plasmid) for </w:t>
      </w:r>
      <w:r w:rsidRPr="000D071D">
        <w:rPr>
          <w:rFonts w:cs="Arial"/>
          <w:i/>
          <w:lang w:val="en-GB"/>
        </w:rPr>
        <w:t>in vivo</w:t>
      </w:r>
      <w:r w:rsidRPr="008B6E14">
        <w:rPr>
          <w:rFonts w:cs="Arial"/>
          <w:lang w:val="en-GB"/>
        </w:rPr>
        <w:t xml:space="preserve"> US transfections</w:t>
      </w:r>
      <w:r>
        <w:rPr>
          <w:rFonts w:cs="Arial"/>
          <w:lang w:val="en-GB"/>
        </w:rPr>
        <w:t xml:space="preserve">, </w:t>
      </w:r>
      <w:r w:rsidR="00550EF3">
        <w:rPr>
          <w:rFonts w:cs="Arial"/>
          <w:lang w:val="en-GB"/>
        </w:rPr>
        <w:t>(</w:t>
      </w:r>
      <w:r>
        <w:rPr>
          <w:rFonts w:cs="Arial"/>
          <w:lang w:val="en-GB"/>
        </w:rPr>
        <w:t xml:space="preserve">2) </w:t>
      </w:r>
      <w:r w:rsidR="0001315A">
        <w:rPr>
          <w:rFonts w:cs="Arial"/>
          <w:lang w:val="en-GB"/>
        </w:rPr>
        <w:t>o</w:t>
      </w:r>
      <w:r w:rsidRPr="008B6E14">
        <w:rPr>
          <w:rFonts w:cs="Arial"/>
          <w:lang w:val="en-GB"/>
        </w:rPr>
        <w:t>ptimisation in the</w:t>
      </w:r>
      <w:r w:rsidR="00144718">
        <w:rPr>
          <w:rFonts w:cs="Arial"/>
          <w:lang w:val="en-GB"/>
        </w:rPr>
        <w:t xml:space="preserve"> </w:t>
      </w:r>
      <w:r w:rsidR="00144718">
        <w:t xml:space="preserve">C57BL/6 </w:t>
      </w:r>
      <w:r w:rsidRPr="008B6E14">
        <w:rPr>
          <w:rFonts w:cs="Arial"/>
          <w:lang w:val="en-GB"/>
        </w:rPr>
        <w:t xml:space="preserve">mouse hind limb skeletal muscle model because of easy accessibility to mouse hind limbs during plasmid </w:t>
      </w:r>
      <w:r w:rsidR="00BC212B">
        <w:rPr>
          <w:rFonts w:cs="Arial"/>
          <w:lang w:val="en-GB"/>
        </w:rPr>
        <w:t xml:space="preserve">IM </w:t>
      </w:r>
      <w:r w:rsidRPr="008B6E14">
        <w:rPr>
          <w:rFonts w:cs="Arial"/>
          <w:lang w:val="en-GB"/>
        </w:rPr>
        <w:t>injection and</w:t>
      </w:r>
      <w:r>
        <w:rPr>
          <w:rFonts w:cs="Arial"/>
          <w:lang w:val="en-GB"/>
        </w:rPr>
        <w:t xml:space="preserve"> </w:t>
      </w:r>
      <w:r w:rsidR="00550EF3">
        <w:rPr>
          <w:rFonts w:cs="Arial"/>
          <w:lang w:val="en-GB"/>
        </w:rPr>
        <w:t>(</w:t>
      </w:r>
      <w:r>
        <w:rPr>
          <w:rFonts w:cs="Arial"/>
          <w:lang w:val="en-GB"/>
        </w:rPr>
        <w:t>3)</w:t>
      </w:r>
      <w:r w:rsidRPr="008B6E14">
        <w:rPr>
          <w:rFonts w:cs="Arial"/>
          <w:lang w:val="en-GB"/>
        </w:rPr>
        <w:t xml:space="preserve"> </w:t>
      </w:r>
      <w:r w:rsidR="0001315A">
        <w:rPr>
          <w:rFonts w:cs="Arial"/>
          <w:lang w:val="en-GB"/>
        </w:rPr>
        <w:t>l</w:t>
      </w:r>
      <w:r w:rsidRPr="008B6E14">
        <w:rPr>
          <w:rFonts w:cs="Arial"/>
          <w:lang w:val="en-GB"/>
        </w:rPr>
        <w:t xml:space="preserve">ocal US exposure and determine whether UEGD could enhance the gene expression level. There are many conditions that can affect the level of gene expression that we have tested </w:t>
      </w:r>
      <w:r w:rsidRPr="000D071D">
        <w:rPr>
          <w:rFonts w:cs="Arial"/>
          <w:i/>
          <w:lang w:val="en-GB"/>
        </w:rPr>
        <w:t>in vivo</w:t>
      </w:r>
      <w:r w:rsidRPr="008B6E14">
        <w:rPr>
          <w:rFonts w:cs="Arial"/>
          <w:i/>
          <w:lang w:val="en-GB"/>
        </w:rPr>
        <w:t>,</w:t>
      </w:r>
      <w:r w:rsidRPr="008B6E14">
        <w:rPr>
          <w:rFonts w:cs="Arial"/>
          <w:lang w:val="en-GB"/>
        </w:rPr>
        <w:t xml:space="preserve"> for instance, DNA concentration, duration, frequency, duty cycle and intensity of US exposure and type of contrast agent. Once</w:t>
      </w:r>
      <w:r w:rsidR="00DA6F12">
        <w:rPr>
          <w:rFonts w:cs="Arial"/>
          <w:lang w:val="en-GB"/>
        </w:rPr>
        <w:t xml:space="preserve"> a</w:t>
      </w:r>
      <w:r w:rsidRPr="008B6E14">
        <w:rPr>
          <w:rFonts w:cs="Arial"/>
          <w:lang w:val="en-GB"/>
        </w:rPr>
        <w:t xml:space="preserve"> reliable level of DNA expression (luciferase plasmid) was achieved, the effect of US enhanced gene delivery was tested </w:t>
      </w:r>
      <w:r w:rsidRPr="000D071D">
        <w:rPr>
          <w:rFonts w:cs="Arial"/>
          <w:i/>
          <w:lang w:val="en-GB"/>
        </w:rPr>
        <w:t>in vivo</w:t>
      </w:r>
      <w:r w:rsidRPr="008B6E14">
        <w:rPr>
          <w:rFonts w:ascii="Times New Roman" w:hAnsi="Times New Roman" w:cs="Times New Roman"/>
          <w:i/>
          <w:lang w:val="en-GB"/>
        </w:rPr>
        <w:t xml:space="preserve"> </w:t>
      </w:r>
      <w:r w:rsidRPr="008B6E14">
        <w:rPr>
          <w:rFonts w:cs="Arial"/>
          <w:lang w:val="en-GB"/>
        </w:rPr>
        <w:t xml:space="preserve">in mice hind limb skeletal muscle tissue with and without </w:t>
      </w:r>
      <w:r w:rsidR="00144718">
        <w:rPr>
          <w:rFonts w:cs="Arial"/>
          <w:lang w:val="en-GB"/>
        </w:rPr>
        <w:t xml:space="preserve">US </w:t>
      </w:r>
      <w:r w:rsidRPr="008B6E14">
        <w:rPr>
          <w:rFonts w:cs="Arial"/>
          <w:lang w:val="en-GB"/>
        </w:rPr>
        <w:t xml:space="preserve">exposure and in the presence or absence of MB agent (Sonidel). Moreover, in the presence of </w:t>
      </w:r>
      <w:r w:rsidR="00144718">
        <w:rPr>
          <w:rFonts w:cs="Arial"/>
          <w:lang w:val="en-GB"/>
        </w:rPr>
        <w:t xml:space="preserve">US </w:t>
      </w:r>
      <w:r w:rsidRPr="008B6E14">
        <w:rPr>
          <w:rFonts w:cs="Arial"/>
          <w:lang w:val="en-GB"/>
        </w:rPr>
        <w:t xml:space="preserve">waves, different time duration was applied to maximise the level of gene expression for best optimisation. We aimed to test the duration of gene expression </w:t>
      </w:r>
      <w:r w:rsidRPr="000D071D">
        <w:rPr>
          <w:rFonts w:cs="Arial"/>
          <w:i/>
          <w:lang w:val="en-GB"/>
        </w:rPr>
        <w:t>in vivo</w:t>
      </w:r>
      <w:r w:rsidRPr="008B6E14">
        <w:rPr>
          <w:rFonts w:cs="Arial"/>
          <w:lang w:val="en-GB"/>
        </w:rPr>
        <w:t xml:space="preserve"> after single US transfection, to see how many times </w:t>
      </w:r>
      <w:r w:rsidRPr="000D071D">
        <w:rPr>
          <w:rFonts w:cs="Arial"/>
          <w:i/>
          <w:lang w:val="en-GB"/>
        </w:rPr>
        <w:t>in vivo</w:t>
      </w:r>
      <w:r w:rsidRPr="008B6E14">
        <w:rPr>
          <w:rFonts w:cs="Arial"/>
          <w:lang w:val="en-GB"/>
        </w:rPr>
        <w:t xml:space="preserve"> US transfections were required to maintain a high level of gene expression. Also, we aimed to know the effect of multiple </w:t>
      </w:r>
      <w:r w:rsidRPr="000D071D">
        <w:rPr>
          <w:rFonts w:cs="Arial"/>
          <w:i/>
          <w:lang w:val="en-GB"/>
        </w:rPr>
        <w:t>in vivo</w:t>
      </w:r>
      <w:r w:rsidRPr="008B6E14">
        <w:rPr>
          <w:rFonts w:ascii="Times New Roman" w:hAnsi="Times New Roman" w:cs="Times New Roman"/>
          <w:i/>
          <w:lang w:val="en-GB"/>
        </w:rPr>
        <w:t xml:space="preserve"> </w:t>
      </w:r>
      <w:r w:rsidRPr="008B6E14">
        <w:rPr>
          <w:rFonts w:cs="Arial"/>
          <w:lang w:val="en-GB"/>
        </w:rPr>
        <w:t>US transfections on the efficiency</w:t>
      </w:r>
      <w:r w:rsidR="00DA6F12">
        <w:rPr>
          <w:rFonts w:cs="Arial"/>
          <w:lang w:val="en-GB"/>
        </w:rPr>
        <w:t xml:space="preserve"> </w:t>
      </w:r>
      <w:r w:rsidRPr="008B6E14">
        <w:rPr>
          <w:rFonts w:cs="Arial"/>
          <w:lang w:val="en-GB"/>
        </w:rPr>
        <w:t xml:space="preserve">and </w:t>
      </w:r>
      <w:r w:rsidR="00DA6F12">
        <w:rPr>
          <w:rFonts w:cs="Arial"/>
          <w:lang w:val="en-GB"/>
        </w:rPr>
        <w:t xml:space="preserve">persistence </w:t>
      </w:r>
      <w:r w:rsidRPr="008B6E14">
        <w:rPr>
          <w:rFonts w:cs="Arial"/>
          <w:lang w:val="en-GB"/>
        </w:rPr>
        <w:t xml:space="preserve">of gene expression for the pretested </w:t>
      </w:r>
      <w:r w:rsidRPr="006E5EE6">
        <w:rPr>
          <w:rFonts w:cs="Arial"/>
          <w:lang w:val="en-GB"/>
        </w:rPr>
        <w:t>optimised</w:t>
      </w:r>
      <w:r w:rsidRPr="008B6E14">
        <w:rPr>
          <w:rFonts w:cs="Arial"/>
          <w:lang w:val="en-GB"/>
        </w:rPr>
        <w:t xml:space="preserve"> US condition.</w:t>
      </w:r>
    </w:p>
    <w:p w14:paraId="14850483" w14:textId="6CBE60C7" w:rsidR="00DD4C3A" w:rsidRPr="00EB56AD" w:rsidRDefault="0069397E">
      <w:pPr>
        <w:pStyle w:val="Heading3"/>
      </w:pPr>
      <w:bookmarkStart w:id="244" w:name="_Toc367703592"/>
      <w:bookmarkStart w:id="245" w:name="_Toc322637540"/>
      <w:r>
        <w:t xml:space="preserve">4.1.2 </w:t>
      </w:r>
      <w:r w:rsidR="00275050" w:rsidRPr="00EB56AD">
        <w:t>Materials and methods</w:t>
      </w:r>
      <w:bookmarkEnd w:id="244"/>
    </w:p>
    <w:p w14:paraId="48EBDD14" w14:textId="2869538B" w:rsidR="005C3B0E" w:rsidRDefault="0069397E" w:rsidP="003D31AD">
      <w:pPr>
        <w:pStyle w:val="Heading4"/>
      </w:pPr>
      <w:bookmarkStart w:id="246" w:name="_Toc367703593"/>
      <w:r>
        <w:t xml:space="preserve">4.1.2.1 </w:t>
      </w:r>
      <w:r w:rsidR="005C3B0E">
        <w:t>Animals</w:t>
      </w:r>
      <w:bookmarkEnd w:id="246"/>
    </w:p>
    <w:p w14:paraId="07E90355" w14:textId="77777777" w:rsidR="005C3B0E" w:rsidRDefault="005C3B0E" w:rsidP="003D31AD"/>
    <w:p w14:paraId="3B2DF65D" w14:textId="6CB49088" w:rsidR="004629B9" w:rsidRDefault="005C3B0E" w:rsidP="003D31AD">
      <w:pPr>
        <w:spacing w:line="360" w:lineRule="auto"/>
      </w:pPr>
      <w:r>
        <w:t>All animals used in this work were male C57BL/6</w:t>
      </w:r>
      <w:r w:rsidR="003B6613">
        <w:t xml:space="preserve"> mice</w:t>
      </w:r>
      <w:r>
        <w:t xml:space="preserve"> and </w:t>
      </w:r>
      <w:r w:rsidR="00024754">
        <w:t>their detailed descriptions are</w:t>
      </w:r>
      <w:r>
        <w:t xml:space="preserve"> </w:t>
      </w:r>
      <w:r w:rsidR="00024754">
        <w:t xml:space="preserve">given </w:t>
      </w:r>
      <w:r>
        <w:t>in section 2.1.</w:t>
      </w:r>
    </w:p>
    <w:p w14:paraId="7A40E46D" w14:textId="369F9090" w:rsidR="005C3B0E" w:rsidRDefault="0069397E" w:rsidP="003D31AD">
      <w:pPr>
        <w:pStyle w:val="Heading4"/>
      </w:pPr>
      <w:bookmarkStart w:id="247" w:name="_Toc367703594"/>
      <w:r>
        <w:rPr>
          <w:rFonts w:cstheme="majorBidi"/>
          <w:lang w:val="en-US"/>
        </w:rPr>
        <w:t xml:space="preserve">4.1.2.2 </w:t>
      </w:r>
      <w:r w:rsidR="00871C83" w:rsidRPr="003D31AD">
        <w:rPr>
          <w:rFonts w:cstheme="majorBidi"/>
          <w:lang w:val="en-US"/>
        </w:rPr>
        <w:t>General</w:t>
      </w:r>
      <w:r w:rsidR="00871C83">
        <w:rPr>
          <w:i/>
        </w:rPr>
        <w:t xml:space="preserve"> </w:t>
      </w:r>
      <w:r w:rsidR="004629B9">
        <w:t>US transfection</w:t>
      </w:r>
      <w:r w:rsidR="009F5CD2">
        <w:t xml:space="preserve"> </w:t>
      </w:r>
      <w:r w:rsidR="009F5CD2">
        <w:rPr>
          <w:i/>
        </w:rPr>
        <w:t>i</w:t>
      </w:r>
      <w:r w:rsidR="009F5CD2" w:rsidRPr="004F0969">
        <w:rPr>
          <w:i/>
        </w:rPr>
        <w:t>n vivo</w:t>
      </w:r>
      <w:bookmarkEnd w:id="247"/>
    </w:p>
    <w:p w14:paraId="6D512A05" w14:textId="77777777" w:rsidR="004629B9" w:rsidRDefault="004629B9" w:rsidP="003D31AD"/>
    <w:p w14:paraId="2F4CAAD4" w14:textId="0307CE76" w:rsidR="008D5662" w:rsidRDefault="004629B9" w:rsidP="003D31AD">
      <w:pPr>
        <w:spacing w:line="360" w:lineRule="auto"/>
      </w:pPr>
      <w:r>
        <w:t>The general method and protocol of US targeted</w:t>
      </w:r>
      <w:r w:rsidR="003B6613">
        <w:t xml:space="preserve"> (hind limb skeletal muscle)</w:t>
      </w:r>
      <w:r>
        <w:t xml:space="preserve"> </w:t>
      </w:r>
      <w:r w:rsidRPr="003D31AD">
        <w:rPr>
          <w:i/>
        </w:rPr>
        <w:t>in vivo</w:t>
      </w:r>
      <w:r>
        <w:t xml:space="preserve"> transfection w</w:t>
      </w:r>
      <w:r w:rsidR="00871C83">
        <w:t>as</w:t>
      </w:r>
      <w:r>
        <w:t xml:space="preserve"> described in details in chapter 2, section 2.1</w:t>
      </w:r>
      <w:r w:rsidR="00024754">
        <w:t>0.2</w:t>
      </w:r>
      <w:r>
        <w:t>.</w:t>
      </w:r>
    </w:p>
    <w:p w14:paraId="5513BE7D" w14:textId="79D0CD0C" w:rsidR="008D5662" w:rsidRPr="003D31AD" w:rsidRDefault="0069397E" w:rsidP="003D31AD">
      <w:pPr>
        <w:pStyle w:val="Heading4"/>
        <w:rPr>
          <w:b w:val="0"/>
        </w:rPr>
      </w:pPr>
      <w:bookmarkStart w:id="248" w:name="_Toc367703595"/>
      <w:r>
        <w:t xml:space="preserve">4.1.2.3 </w:t>
      </w:r>
      <w:r w:rsidR="008D5662" w:rsidRPr="00305109">
        <w:t xml:space="preserve">Advanced </w:t>
      </w:r>
      <w:r w:rsidR="00871C83">
        <w:t xml:space="preserve">US </w:t>
      </w:r>
      <w:r w:rsidR="008D5662" w:rsidRPr="00305109">
        <w:t xml:space="preserve">transfection </w:t>
      </w:r>
      <w:r w:rsidR="00871C83">
        <w:rPr>
          <w:i/>
        </w:rPr>
        <w:t>i</w:t>
      </w:r>
      <w:r w:rsidR="008D5662" w:rsidRPr="000D071D">
        <w:rPr>
          <w:i/>
        </w:rPr>
        <w:t>n vivo</w:t>
      </w:r>
      <w:bookmarkEnd w:id="248"/>
      <w:r w:rsidR="008D5662" w:rsidRPr="00305109">
        <w:t xml:space="preserve"> </w:t>
      </w:r>
    </w:p>
    <w:p w14:paraId="717FB2DA" w14:textId="4E3F7C07" w:rsidR="008D5662" w:rsidRPr="002524E1" w:rsidRDefault="0069397E" w:rsidP="003D31AD">
      <w:pPr>
        <w:pStyle w:val="Heading5"/>
      </w:pPr>
      <w:bookmarkStart w:id="249" w:name="_Toc367703596"/>
      <w:r w:rsidRPr="002524E1">
        <w:t xml:space="preserve">4.1.2.3.1 </w:t>
      </w:r>
      <w:r w:rsidR="008D5662" w:rsidRPr="002524E1">
        <w:t>Optimisation 1</w:t>
      </w:r>
      <w:bookmarkEnd w:id="249"/>
    </w:p>
    <w:p w14:paraId="4AFD3AA6" w14:textId="48FA5766" w:rsidR="008D5662" w:rsidRPr="006D001F" w:rsidRDefault="008D5662" w:rsidP="008D5662">
      <w:pPr>
        <w:pStyle w:val="ListParagraph"/>
        <w:spacing w:before="240" w:line="360" w:lineRule="auto"/>
        <w:ind w:left="0"/>
        <w:jc w:val="both"/>
        <w:rPr>
          <w:rFonts w:cs="Arial"/>
        </w:rPr>
      </w:pPr>
      <w:r w:rsidRPr="00535304">
        <w:t xml:space="preserve">All the steps are the same as </w:t>
      </w:r>
      <w:r>
        <w:t xml:space="preserve">the </w:t>
      </w:r>
      <w:r w:rsidRPr="00535304">
        <w:t>experiment</w:t>
      </w:r>
      <w:r>
        <w:t xml:space="preserve"> in section </w:t>
      </w:r>
      <w:r w:rsidRPr="00535304">
        <w:t>2</w:t>
      </w:r>
      <w:r w:rsidR="0001315A">
        <w:t>.10.2</w:t>
      </w:r>
      <w:r w:rsidRPr="00535304">
        <w:t xml:space="preserve"> with some additional</w:t>
      </w:r>
      <w:r>
        <w:t xml:space="preserve"> </w:t>
      </w:r>
      <w:r w:rsidRPr="00535304">
        <w:t>points</w:t>
      </w:r>
      <w:r>
        <w:t>: using 48 m</w:t>
      </w:r>
      <w:r w:rsidR="00A438B4">
        <w:t>ale C57/BL6 mice strain at 12</w:t>
      </w:r>
      <w:r w:rsidR="00CF6DA2">
        <w:t xml:space="preserve"> </w:t>
      </w:r>
      <w:r w:rsidR="00A438B4">
        <w:t>-</w:t>
      </w:r>
      <w:r w:rsidR="00CF6DA2">
        <w:t xml:space="preserve"> </w:t>
      </w:r>
      <w:r w:rsidR="00A438B4">
        <w:t>18</w:t>
      </w:r>
      <w:r>
        <w:t xml:space="preserve"> weeks of age instead. All mice have received the same concentrations of DNA at 0.979    </w:t>
      </w:r>
      <w:r>
        <w:rPr>
          <w:rFonts w:cs="Arial"/>
        </w:rPr>
        <w:t>μ</w:t>
      </w:r>
      <w:r>
        <w:t>g/</w:t>
      </w:r>
      <w:r>
        <w:rPr>
          <w:rFonts w:cs="Arial"/>
        </w:rPr>
        <w:t>μ</w:t>
      </w:r>
      <w:r>
        <w:t>l. Two different types of commercial MB solutions were used (neutral SDM201 and cationic SDM202) at the same concentration 1.7</w:t>
      </w:r>
      <w:r w:rsidR="0001315A">
        <w:t xml:space="preserve"> x </w:t>
      </w:r>
      <w:r>
        <w:t>10</w:t>
      </w:r>
      <w:r>
        <w:rPr>
          <w:vertAlign w:val="superscript"/>
        </w:rPr>
        <w:t xml:space="preserve">9  </w:t>
      </w:r>
      <w:r>
        <w:t xml:space="preserve"> particles/ml and diameter 1.7 μm. All mice were injected intramuscularly with </w:t>
      </w:r>
      <w:r w:rsidRPr="00305109">
        <w:rPr>
          <w:rFonts w:cs="Arial"/>
        </w:rPr>
        <w:t xml:space="preserve">the </w:t>
      </w:r>
      <w:r>
        <w:rPr>
          <w:rFonts w:cs="Arial"/>
        </w:rPr>
        <w:t>half</w:t>
      </w:r>
      <w:r w:rsidRPr="00305109">
        <w:rPr>
          <w:rFonts w:cs="Arial"/>
        </w:rPr>
        <w:t xml:space="preserve"> volume of </w:t>
      </w:r>
      <w:r>
        <w:rPr>
          <w:rFonts w:cs="Arial"/>
        </w:rPr>
        <w:t xml:space="preserve">MB </w:t>
      </w:r>
      <w:r w:rsidRPr="00305109">
        <w:rPr>
          <w:rFonts w:cs="Arial"/>
        </w:rPr>
        <w:t xml:space="preserve">reagent (50% volume of DNA) at 18.35 </w:t>
      </w:r>
      <w:r w:rsidRPr="001B6998">
        <w:rPr>
          <w:rFonts w:cs="Arial"/>
        </w:rPr>
        <w:t>μ</w:t>
      </w:r>
      <w:r w:rsidRPr="005336A8">
        <w:rPr>
          <w:rFonts w:cs="Arial" w:hint="eastAsia"/>
        </w:rPr>
        <w:t>l</w:t>
      </w:r>
      <w:r w:rsidRPr="00305109">
        <w:rPr>
          <w:rFonts w:cs="Arial"/>
        </w:rPr>
        <w:t xml:space="preserve"> and </w:t>
      </w:r>
      <w:r>
        <w:rPr>
          <w:rFonts w:cs="Arial"/>
        </w:rPr>
        <w:t>the</w:t>
      </w:r>
      <w:r w:rsidRPr="00305109">
        <w:rPr>
          <w:rFonts w:cs="Arial"/>
        </w:rPr>
        <w:t xml:space="preserve"> numbers of </w:t>
      </w:r>
      <w:r>
        <w:rPr>
          <w:rFonts w:cs="Arial"/>
        </w:rPr>
        <w:t>MB was</w:t>
      </w:r>
      <w:r w:rsidRPr="00305109">
        <w:rPr>
          <w:rFonts w:cs="Arial"/>
        </w:rPr>
        <w:t xml:space="preserve"> 31.2</w:t>
      </w:r>
      <w:r w:rsidR="00E06870">
        <w:rPr>
          <w:rFonts w:cs="Arial"/>
        </w:rPr>
        <w:t xml:space="preserve"> </w:t>
      </w:r>
      <w:r w:rsidRPr="00305109">
        <w:rPr>
          <w:rFonts w:ascii="Menlo Bold" w:hAnsi="Menlo Bold" w:cs="Menlo Bold"/>
        </w:rPr>
        <w:t>✕</w:t>
      </w:r>
      <w:r w:rsidRPr="00305109">
        <w:rPr>
          <w:rFonts w:cs="Arial"/>
        </w:rPr>
        <w:t>10</w:t>
      </w:r>
      <w:r w:rsidRPr="00305109">
        <w:rPr>
          <w:rFonts w:cs="Arial"/>
          <w:vertAlign w:val="superscript"/>
        </w:rPr>
        <w:t xml:space="preserve">6 </w:t>
      </w:r>
      <w:r w:rsidRPr="00305109">
        <w:rPr>
          <w:rFonts w:cs="Arial"/>
        </w:rPr>
        <w:t>particles.</w:t>
      </w:r>
      <w:r>
        <w:rPr>
          <w:rFonts w:cs="Arial"/>
        </w:rPr>
        <w:t xml:space="preserve"> After injection</w:t>
      </w:r>
      <w:r w:rsidRPr="006D001F">
        <w:rPr>
          <w:rFonts w:cs="Arial" w:hint="eastAsia"/>
        </w:rPr>
        <w:t xml:space="preserve"> of MB +</w:t>
      </w:r>
      <w:r>
        <w:rPr>
          <w:rFonts w:cs="Arial"/>
        </w:rPr>
        <w:t xml:space="preserve"> plasmid-DNA</w:t>
      </w:r>
      <w:r w:rsidRPr="006D001F">
        <w:rPr>
          <w:rFonts w:cs="Arial" w:hint="eastAsia"/>
        </w:rPr>
        <w:t xml:space="preserve"> </w:t>
      </w:r>
      <w:r>
        <w:rPr>
          <w:rFonts w:cs="Arial"/>
        </w:rPr>
        <w:t>(</w:t>
      </w:r>
      <w:r w:rsidRPr="006D001F">
        <w:rPr>
          <w:rFonts w:cs="Arial" w:hint="eastAsia"/>
        </w:rPr>
        <w:t>pDNA</w:t>
      </w:r>
      <w:r>
        <w:rPr>
          <w:rFonts w:cs="Arial"/>
        </w:rPr>
        <w:t xml:space="preserve">) </w:t>
      </w:r>
      <w:r w:rsidRPr="006D001F">
        <w:rPr>
          <w:rFonts w:cs="Arial" w:hint="eastAsia"/>
        </w:rPr>
        <w:t>solution</w:t>
      </w:r>
      <w:r w:rsidR="00E06870">
        <w:rPr>
          <w:rFonts w:cs="Arial"/>
        </w:rPr>
        <w:t>, t</w:t>
      </w:r>
      <w:r>
        <w:rPr>
          <w:rFonts w:cs="Arial"/>
        </w:rPr>
        <w:t>he mice hind limbs were locally sonicated immediately in</w:t>
      </w:r>
      <w:r w:rsidRPr="006D001F">
        <w:rPr>
          <w:rFonts w:cs="Arial" w:hint="eastAsia"/>
        </w:rPr>
        <w:t xml:space="preserve"> order</w:t>
      </w:r>
      <w:r>
        <w:rPr>
          <w:rFonts w:cs="Arial"/>
        </w:rPr>
        <w:t xml:space="preserve"> to</w:t>
      </w:r>
      <w:r w:rsidRPr="006D001F">
        <w:rPr>
          <w:rFonts w:cs="Arial" w:hint="eastAsia"/>
        </w:rPr>
        <w:t xml:space="preserve"> reduce pDNA degradation and MB clearance</w:t>
      </w:r>
      <w:r>
        <w:rPr>
          <w:rFonts w:cs="Arial"/>
        </w:rPr>
        <w:t xml:space="preserve"> by the mice metabolic circulation</w:t>
      </w:r>
      <w:r w:rsidRPr="006D001F">
        <w:rPr>
          <w:rFonts w:cs="Arial" w:hint="eastAsia"/>
        </w:rPr>
        <w:t xml:space="preserve"> during the later performed sonication step</w:t>
      </w:r>
      <w:r>
        <w:rPr>
          <w:rFonts w:cs="Arial"/>
        </w:rPr>
        <w:t>.</w:t>
      </w:r>
      <w:r w:rsidRPr="006D001F">
        <w:rPr>
          <w:rFonts w:cs="Arial" w:hint="eastAsia"/>
        </w:rPr>
        <w:t xml:space="preserve"> </w:t>
      </w:r>
    </w:p>
    <w:p w14:paraId="260A9223" w14:textId="447D4DEE" w:rsidR="008D5662" w:rsidRPr="002524E1" w:rsidRDefault="008D5662" w:rsidP="003D31AD">
      <w:pPr>
        <w:pStyle w:val="ListParagraph"/>
        <w:spacing w:before="240" w:line="360" w:lineRule="auto"/>
        <w:ind w:left="0"/>
        <w:jc w:val="both"/>
        <w:rPr>
          <w:rFonts w:cs="Arial"/>
        </w:rPr>
      </w:pPr>
      <w:r w:rsidRPr="00305109">
        <w:rPr>
          <w:rFonts w:cs="Arial"/>
        </w:rPr>
        <w:t>The data were analy</w:t>
      </w:r>
      <w:r>
        <w:rPr>
          <w:rFonts w:cs="Arial"/>
        </w:rPr>
        <w:t>s</w:t>
      </w:r>
      <w:r w:rsidRPr="00305109">
        <w:rPr>
          <w:rFonts w:cs="Arial"/>
        </w:rPr>
        <w:t xml:space="preserve">ed by IVIS after 4 days from the day of US procedure for light signals </w:t>
      </w:r>
      <w:hyperlink r:id="rId73" w:history="1">
        <w:r>
          <w:rPr>
            <w:rFonts w:cs="Arial"/>
          </w:rPr>
          <w:t>l</w:t>
        </w:r>
        <w:r w:rsidRPr="00305109">
          <w:rPr>
            <w:rFonts w:cs="Arial"/>
          </w:rPr>
          <w:t>uminescence</w:t>
        </w:r>
      </w:hyperlink>
      <w:r w:rsidRPr="00305109">
        <w:rPr>
          <w:rFonts w:cs="Arial"/>
        </w:rPr>
        <w:t xml:space="preserve"> analysis of luciferase plasmid expression.</w:t>
      </w:r>
      <w:r>
        <w:rPr>
          <w:rFonts w:cs="Arial"/>
        </w:rPr>
        <w:t xml:space="preserve"> </w:t>
      </w:r>
      <w:r w:rsidRPr="00305109">
        <w:rPr>
          <w:rFonts w:cs="Arial"/>
        </w:rPr>
        <w:t>18 different conditions were analy</w:t>
      </w:r>
      <w:r>
        <w:rPr>
          <w:rFonts w:cs="Arial"/>
        </w:rPr>
        <w:t>s</w:t>
      </w:r>
      <w:r w:rsidRPr="00305109">
        <w:rPr>
          <w:rFonts w:cs="Arial"/>
        </w:rPr>
        <w:t>ed (8 controls and 10 treated, one parameter per hind</w:t>
      </w:r>
      <w:r>
        <w:rPr>
          <w:rFonts w:cs="Arial"/>
        </w:rPr>
        <w:t xml:space="preserve"> </w:t>
      </w:r>
      <w:r w:rsidRPr="00305109">
        <w:rPr>
          <w:rFonts w:cs="Arial"/>
        </w:rPr>
        <w:t xml:space="preserve">limb) for UEGD that had </w:t>
      </w:r>
      <w:r>
        <w:rPr>
          <w:rFonts w:cs="Arial"/>
        </w:rPr>
        <w:t xml:space="preserve">the </w:t>
      </w:r>
      <w:r w:rsidRPr="00305109">
        <w:rPr>
          <w:rFonts w:cs="Arial"/>
        </w:rPr>
        <w:t xml:space="preserve">same </w:t>
      </w:r>
      <w:r>
        <w:rPr>
          <w:rFonts w:cs="Arial"/>
        </w:rPr>
        <w:t xml:space="preserve">US </w:t>
      </w:r>
      <w:r w:rsidRPr="00305109">
        <w:rPr>
          <w:rFonts w:cs="Arial"/>
        </w:rPr>
        <w:t>parameters at intensity 1.9 W</w:t>
      </w:r>
      <w:r>
        <w:rPr>
          <w:rFonts w:cs="Arial"/>
        </w:rPr>
        <w:t>/</w:t>
      </w:r>
      <w:r w:rsidRPr="00305109">
        <w:rPr>
          <w:rFonts w:cs="Arial"/>
        </w:rPr>
        <w:t>cm</w:t>
      </w:r>
      <w:r>
        <w:rPr>
          <w:rFonts w:cs="Arial"/>
          <w:vertAlign w:val="superscript"/>
        </w:rPr>
        <w:t>2</w:t>
      </w:r>
      <w:r w:rsidRPr="00305109">
        <w:rPr>
          <w:rFonts w:cs="Arial"/>
        </w:rPr>
        <w:t>, duty cycle 25% and 1</w:t>
      </w:r>
      <w:r>
        <w:rPr>
          <w:rFonts w:cs="Arial"/>
        </w:rPr>
        <w:t xml:space="preserve"> </w:t>
      </w:r>
      <w:r w:rsidRPr="00305109">
        <w:rPr>
          <w:rFonts w:cs="Arial"/>
        </w:rPr>
        <w:t>MHz frequency except for the last 4 conditions as shown in</w:t>
      </w:r>
      <w:r w:rsidR="0001315A">
        <w:rPr>
          <w:rFonts w:cs="Arial"/>
        </w:rPr>
        <w:t xml:space="preserve"> this chapter (T</w:t>
      </w:r>
      <w:r w:rsidRPr="00305109">
        <w:rPr>
          <w:rFonts w:cs="Arial"/>
        </w:rPr>
        <w:t>able</w:t>
      </w:r>
      <w:r w:rsidR="009F5CD2">
        <w:rPr>
          <w:rFonts w:cs="Arial"/>
        </w:rPr>
        <w:t xml:space="preserve"> 4.2</w:t>
      </w:r>
      <w:r w:rsidR="0001315A">
        <w:rPr>
          <w:rFonts w:cs="Arial"/>
        </w:rPr>
        <w:t>)</w:t>
      </w:r>
      <w:r w:rsidRPr="00305109">
        <w:rPr>
          <w:rFonts w:cs="Arial"/>
        </w:rPr>
        <w:t>.</w:t>
      </w:r>
    </w:p>
    <w:p w14:paraId="7E951A62" w14:textId="1FF22D69" w:rsidR="008D5662" w:rsidRPr="002524E1" w:rsidRDefault="0069397E" w:rsidP="003D31AD">
      <w:pPr>
        <w:pStyle w:val="Heading5"/>
      </w:pPr>
      <w:bookmarkStart w:id="250" w:name="_Toc367703597"/>
      <w:r w:rsidRPr="002524E1">
        <w:t xml:space="preserve">4.1.2.3.2 </w:t>
      </w:r>
      <w:r w:rsidR="008D5662" w:rsidRPr="002524E1">
        <w:t>Optimisation 2</w:t>
      </w:r>
      <w:bookmarkEnd w:id="250"/>
      <w:r w:rsidR="008D5662" w:rsidRPr="002524E1">
        <w:t xml:space="preserve">  </w:t>
      </w:r>
    </w:p>
    <w:p w14:paraId="3922215B" w14:textId="77777777" w:rsidR="008D5662" w:rsidRPr="000D071D" w:rsidRDefault="008D5662"/>
    <w:p w14:paraId="38B02060" w14:textId="54E27D61" w:rsidR="008D5662" w:rsidRDefault="008D5662" w:rsidP="008D5662">
      <w:pPr>
        <w:spacing w:line="360" w:lineRule="auto"/>
        <w:jc w:val="both"/>
        <w:rPr>
          <w:rFonts w:cs="Arial"/>
        </w:rPr>
      </w:pPr>
      <w:r w:rsidRPr="00305109">
        <w:rPr>
          <w:rFonts w:cs="Arial"/>
        </w:rPr>
        <w:t xml:space="preserve">Similar steps have </w:t>
      </w:r>
      <w:r w:rsidR="0001315A">
        <w:rPr>
          <w:rFonts w:cs="Arial"/>
        </w:rPr>
        <w:t>been performed in section 2.10.2</w:t>
      </w:r>
      <w:r w:rsidRPr="00305109">
        <w:rPr>
          <w:rFonts w:cs="Arial"/>
        </w:rPr>
        <w:t xml:space="preserve"> </w:t>
      </w:r>
      <w:r>
        <w:rPr>
          <w:rFonts w:cs="Arial"/>
        </w:rPr>
        <w:t xml:space="preserve">but with </w:t>
      </w:r>
      <w:r w:rsidRPr="00305109">
        <w:rPr>
          <w:rFonts w:cs="Arial"/>
        </w:rPr>
        <w:t xml:space="preserve">using different </w:t>
      </w:r>
      <w:r>
        <w:rPr>
          <w:rFonts w:cs="Arial"/>
        </w:rPr>
        <w:t>MB</w:t>
      </w:r>
      <w:r w:rsidRPr="00305109">
        <w:rPr>
          <w:rFonts w:cs="Arial"/>
        </w:rPr>
        <w:t xml:space="preserve"> contrast reagents, 2 control and 2 treated </w:t>
      </w:r>
      <w:r>
        <w:rPr>
          <w:rFonts w:cs="Arial"/>
        </w:rPr>
        <w:t>groups as the following table 4.1</w:t>
      </w:r>
      <w:r w:rsidRPr="00305109">
        <w:rPr>
          <w:rFonts w:cs="Arial"/>
        </w:rPr>
        <w:t xml:space="preserve"> shows.</w:t>
      </w:r>
    </w:p>
    <w:p w14:paraId="73624BCD" w14:textId="77777777" w:rsidR="001D59A2" w:rsidRPr="003D31AD" w:rsidRDefault="001D59A2" w:rsidP="008D5662">
      <w:pPr>
        <w:spacing w:line="360" w:lineRule="auto"/>
        <w:jc w:val="both"/>
        <w:rPr>
          <w:rFonts w:cs="Arial"/>
        </w:rPr>
      </w:pPr>
    </w:p>
    <w:p w14:paraId="57D6E2C8" w14:textId="272B2A55" w:rsidR="008D5662" w:rsidRPr="00035D8D" w:rsidRDefault="008D5662" w:rsidP="008D5662">
      <w:pPr>
        <w:pStyle w:val="Caption"/>
        <w:jc w:val="both"/>
      </w:pPr>
      <w:r>
        <w:t xml:space="preserve">Table 4.1 </w:t>
      </w:r>
      <w:r w:rsidRPr="000D071D">
        <w:rPr>
          <w:rFonts w:cs="Arial"/>
          <w:i/>
        </w:rPr>
        <w:t>In vivo</w:t>
      </w:r>
      <w:r w:rsidRPr="00305109">
        <w:rPr>
          <w:rFonts w:ascii="Times New Roman" w:hAnsi="Times New Roman" w:cs="Times New Roman"/>
          <w:i/>
        </w:rPr>
        <w:t xml:space="preserve"> </w:t>
      </w:r>
      <w:r w:rsidRPr="00305109">
        <w:rPr>
          <w:rFonts w:cs="Arial"/>
        </w:rPr>
        <w:t>UEGD optimi</w:t>
      </w:r>
      <w:r>
        <w:rPr>
          <w:rFonts w:cs="Arial"/>
        </w:rPr>
        <w:t>s</w:t>
      </w:r>
      <w:r w:rsidRPr="00305109">
        <w:rPr>
          <w:rFonts w:cs="Arial"/>
        </w:rPr>
        <w:t xml:space="preserve">ations using different contrast </w:t>
      </w:r>
      <w:r>
        <w:rPr>
          <w:rFonts w:cs="Arial"/>
        </w:rPr>
        <w:t>MB</w:t>
      </w:r>
    </w:p>
    <w:p w14:paraId="69C6FFAD" w14:textId="77777777" w:rsidR="008D5662" w:rsidRPr="00305109" w:rsidRDefault="008D5662" w:rsidP="008D5662">
      <w:pPr>
        <w:pStyle w:val="ListParagraph"/>
        <w:spacing w:line="360" w:lineRule="auto"/>
        <w:ind w:left="284"/>
        <w:jc w:val="both"/>
        <w:rPr>
          <w:rFonts w:cs="Arial"/>
        </w:rPr>
      </w:pPr>
    </w:p>
    <w:tbl>
      <w:tblPr>
        <w:tblStyle w:val="LightShading"/>
        <w:tblW w:w="8547" w:type="dxa"/>
        <w:tblLook w:val="04A0" w:firstRow="1" w:lastRow="0" w:firstColumn="1" w:lastColumn="0" w:noHBand="0" w:noVBand="1"/>
      </w:tblPr>
      <w:tblGrid>
        <w:gridCol w:w="1670"/>
        <w:gridCol w:w="1684"/>
        <w:gridCol w:w="1682"/>
        <w:gridCol w:w="2000"/>
        <w:gridCol w:w="1511"/>
      </w:tblGrid>
      <w:tr w:rsidR="008D5662" w:rsidRPr="004A2405" w14:paraId="4509C4BE" w14:textId="77777777" w:rsidTr="004F0969">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670" w:type="dxa"/>
          </w:tcPr>
          <w:p w14:paraId="124B74B4" w14:textId="77777777" w:rsidR="008D5662" w:rsidRPr="004A2405" w:rsidRDefault="008D5662" w:rsidP="004F0969">
            <w:pPr>
              <w:pStyle w:val="ListParagraph"/>
              <w:spacing w:line="360" w:lineRule="auto"/>
              <w:ind w:left="0"/>
              <w:jc w:val="both"/>
              <w:rPr>
                <w:rFonts w:cs="Arial"/>
                <w:sz w:val="20"/>
                <w:szCs w:val="20"/>
              </w:rPr>
            </w:pPr>
            <w:r w:rsidRPr="004A2405">
              <w:rPr>
                <w:rFonts w:cs="Arial"/>
                <w:color w:val="353535"/>
                <w:sz w:val="20"/>
                <w:szCs w:val="20"/>
              </w:rPr>
              <w:t>Group number</w:t>
            </w:r>
          </w:p>
        </w:tc>
        <w:tc>
          <w:tcPr>
            <w:tcW w:w="1684" w:type="dxa"/>
          </w:tcPr>
          <w:p w14:paraId="73C8E398" w14:textId="77777777" w:rsidR="008D5662" w:rsidRPr="004A2405" w:rsidRDefault="008D5662" w:rsidP="004F0969">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rFonts w:cs="Arial"/>
                <w:color w:val="353535"/>
                <w:sz w:val="20"/>
                <w:szCs w:val="20"/>
              </w:rPr>
            </w:pPr>
            <w:r w:rsidRPr="004A2405">
              <w:rPr>
                <w:rFonts w:cs="Arial"/>
                <w:color w:val="353535"/>
                <w:sz w:val="20"/>
                <w:szCs w:val="20"/>
              </w:rPr>
              <w:t xml:space="preserve">Plasmid </w:t>
            </w:r>
          </w:p>
          <w:p w14:paraId="7CD045FC" w14:textId="49ABE82F" w:rsidR="008D5662" w:rsidRPr="003D31AD" w:rsidRDefault="008D5662" w:rsidP="004F0969">
            <w:pPr>
              <w:pStyle w:val="ListParagraph"/>
              <w:keepNext/>
              <w:keepLines/>
              <w:tabs>
                <w:tab w:val="left" w:pos="567"/>
                <w:tab w:val="left" w:pos="1276"/>
              </w:tabs>
              <w:spacing w:before="200" w:line="360" w:lineRule="auto"/>
              <w:ind w:left="0"/>
              <w:jc w:val="both"/>
              <w:outlineLvl w:val="4"/>
              <w:cnfStyle w:val="100000000000" w:firstRow="1" w:lastRow="0" w:firstColumn="0" w:lastColumn="0" w:oddVBand="0" w:evenVBand="0" w:oddHBand="0" w:evenHBand="0" w:firstRowFirstColumn="0" w:firstRowLastColumn="0" w:lastRowFirstColumn="0" w:lastRowLastColumn="0"/>
              <w:rPr>
                <w:rFonts w:cs="Arial"/>
                <w:sz w:val="20"/>
                <w:szCs w:val="20"/>
              </w:rPr>
            </w:pPr>
            <w:r w:rsidRPr="003D31AD">
              <w:rPr>
                <w:rFonts w:cs="Arial"/>
                <w:color w:val="auto"/>
                <w:sz w:val="20"/>
                <w:szCs w:val="20"/>
              </w:rPr>
              <w:t xml:space="preserve">36 </w:t>
            </w:r>
            <w:r w:rsidRPr="003D31AD">
              <w:rPr>
                <w:rFonts w:cs="Arial" w:hint="eastAsia"/>
                <w:color w:val="auto"/>
                <w:sz w:val="20"/>
                <w:szCs w:val="20"/>
              </w:rPr>
              <w:t>μ</w:t>
            </w:r>
            <w:r w:rsidRPr="003D31AD">
              <w:rPr>
                <w:rFonts w:cs="Arial"/>
                <w:color w:val="auto"/>
                <w:sz w:val="20"/>
                <w:szCs w:val="20"/>
              </w:rPr>
              <w:t>g</w:t>
            </w:r>
            <w:r w:rsidR="00511C0B" w:rsidRPr="001137C9">
              <w:rPr>
                <w:rFonts w:cs="Arial"/>
                <w:sz w:val="20"/>
                <w:szCs w:val="20"/>
              </w:rPr>
              <w:t>/</w:t>
            </w:r>
            <w:r w:rsidR="00511C0B" w:rsidRPr="001137C9">
              <w:rPr>
                <w:rFonts w:cs="Arial" w:hint="eastAsia"/>
                <w:sz w:val="20"/>
                <w:szCs w:val="20"/>
              </w:rPr>
              <w:t>μ</w:t>
            </w:r>
            <w:r w:rsidR="00511C0B" w:rsidRPr="001137C9">
              <w:rPr>
                <w:rFonts w:cs="Arial" w:hint="eastAsia"/>
                <w:sz w:val="20"/>
                <w:szCs w:val="20"/>
              </w:rPr>
              <w:t>l</w:t>
            </w:r>
          </w:p>
        </w:tc>
        <w:tc>
          <w:tcPr>
            <w:tcW w:w="1682" w:type="dxa"/>
          </w:tcPr>
          <w:p w14:paraId="5D19D9D8" w14:textId="4698CFD0" w:rsidR="008D5662" w:rsidRPr="004A2405" w:rsidRDefault="001C033A" w:rsidP="004F0969">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color w:val="353535"/>
                <w:sz w:val="20"/>
                <w:szCs w:val="20"/>
              </w:rPr>
              <w:t xml:space="preserve"> MB </w:t>
            </w:r>
            <w:r w:rsidR="008D5662" w:rsidRPr="004A2405">
              <w:rPr>
                <w:rFonts w:cs="Arial"/>
                <w:color w:val="353535"/>
                <w:sz w:val="20"/>
                <w:szCs w:val="20"/>
              </w:rPr>
              <w:t>type</w:t>
            </w:r>
          </w:p>
        </w:tc>
        <w:tc>
          <w:tcPr>
            <w:tcW w:w="2000" w:type="dxa"/>
          </w:tcPr>
          <w:p w14:paraId="43C712B4" w14:textId="610DAD63" w:rsidR="008D5662" w:rsidRDefault="00BC212B" w:rsidP="004F0969">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rFonts w:cs="Arial"/>
                <w:color w:val="353535"/>
                <w:sz w:val="20"/>
                <w:szCs w:val="20"/>
              </w:rPr>
            </w:pPr>
            <w:r>
              <w:rPr>
                <w:rFonts w:cs="Arial"/>
                <w:color w:val="353535"/>
                <w:sz w:val="20"/>
                <w:szCs w:val="20"/>
              </w:rPr>
              <w:t xml:space="preserve">US </w:t>
            </w:r>
            <w:r w:rsidR="008D5662" w:rsidRPr="004A2405">
              <w:rPr>
                <w:rFonts w:cs="Arial"/>
                <w:color w:val="353535"/>
                <w:sz w:val="20"/>
                <w:szCs w:val="20"/>
              </w:rPr>
              <w:t>1</w:t>
            </w:r>
            <w:r w:rsidR="00144718">
              <w:rPr>
                <w:rFonts w:cs="Arial"/>
                <w:color w:val="353535"/>
                <w:sz w:val="20"/>
                <w:szCs w:val="20"/>
              </w:rPr>
              <w:t xml:space="preserve"> </w:t>
            </w:r>
            <w:r w:rsidR="008D5662" w:rsidRPr="004A2405">
              <w:rPr>
                <w:rFonts w:cs="Arial"/>
                <w:color w:val="353535"/>
                <w:sz w:val="20"/>
                <w:szCs w:val="20"/>
              </w:rPr>
              <w:t>MHz,</w:t>
            </w:r>
          </w:p>
          <w:p w14:paraId="4725580F" w14:textId="77777777" w:rsidR="008D5662" w:rsidRPr="004A2405" w:rsidRDefault="008D5662" w:rsidP="004F0969">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4A2405">
              <w:rPr>
                <w:rFonts w:cs="Arial"/>
                <w:color w:val="353535"/>
                <w:sz w:val="20"/>
                <w:szCs w:val="20"/>
              </w:rPr>
              <w:t>1.9</w:t>
            </w:r>
            <w:r>
              <w:rPr>
                <w:rFonts w:cs="Arial"/>
                <w:color w:val="353535"/>
                <w:sz w:val="20"/>
                <w:szCs w:val="20"/>
              </w:rPr>
              <w:t xml:space="preserve"> </w:t>
            </w:r>
            <w:r w:rsidRPr="004A2405">
              <w:rPr>
                <w:rFonts w:cs="Arial"/>
                <w:color w:val="353535"/>
                <w:sz w:val="20"/>
                <w:szCs w:val="20"/>
              </w:rPr>
              <w:t>W/cm</w:t>
            </w:r>
            <w:r w:rsidRPr="004A2405">
              <w:rPr>
                <w:rFonts w:cs="Arial"/>
                <w:color w:val="353535"/>
                <w:sz w:val="20"/>
                <w:szCs w:val="20"/>
                <w:vertAlign w:val="superscript"/>
              </w:rPr>
              <w:t>2</w:t>
            </w:r>
            <w:r w:rsidRPr="004A2405">
              <w:rPr>
                <w:rFonts w:cs="Arial"/>
                <w:color w:val="353535"/>
                <w:sz w:val="20"/>
                <w:szCs w:val="20"/>
              </w:rPr>
              <w:t>, (min)</w:t>
            </w:r>
          </w:p>
        </w:tc>
        <w:tc>
          <w:tcPr>
            <w:tcW w:w="1511" w:type="dxa"/>
          </w:tcPr>
          <w:p w14:paraId="7EB01B07" w14:textId="77777777" w:rsidR="008D5662" w:rsidRPr="004A2405" w:rsidRDefault="008D5662" w:rsidP="004F0969">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4A2405">
              <w:rPr>
                <w:rFonts w:cs="Arial"/>
                <w:color w:val="353535"/>
                <w:sz w:val="20"/>
                <w:szCs w:val="20"/>
              </w:rPr>
              <w:t>Comment</w:t>
            </w:r>
          </w:p>
        </w:tc>
      </w:tr>
      <w:tr w:rsidR="008D5662" w:rsidRPr="004A2405" w14:paraId="30AD49F2" w14:textId="77777777" w:rsidTr="004F0969">
        <w:trPr>
          <w:cnfStyle w:val="000000100000" w:firstRow="0" w:lastRow="0" w:firstColumn="0" w:lastColumn="0" w:oddVBand="0" w:evenVBand="0" w:oddHBand="1" w:evenHBand="0" w:firstRowFirstColumn="0" w:firstRowLastColumn="0" w:lastRowFirstColumn="0" w:lastRowLastColumn="0"/>
          <w:trHeight w:val="1019"/>
        </w:trPr>
        <w:tc>
          <w:tcPr>
            <w:cnfStyle w:val="001000000000" w:firstRow="0" w:lastRow="0" w:firstColumn="1" w:lastColumn="0" w:oddVBand="0" w:evenVBand="0" w:oddHBand="0" w:evenHBand="0" w:firstRowFirstColumn="0" w:firstRowLastColumn="0" w:lastRowFirstColumn="0" w:lastRowLastColumn="0"/>
            <w:tcW w:w="1670" w:type="dxa"/>
          </w:tcPr>
          <w:p w14:paraId="22CD87C4" w14:textId="77777777" w:rsidR="008D5662" w:rsidRPr="007A4B4C" w:rsidRDefault="008D5662" w:rsidP="004F0969">
            <w:pPr>
              <w:pStyle w:val="ListParagraph"/>
              <w:spacing w:line="360" w:lineRule="auto"/>
              <w:ind w:left="0"/>
              <w:jc w:val="both"/>
              <w:rPr>
                <w:rFonts w:cs="Arial"/>
                <w:b w:val="0"/>
                <w:sz w:val="20"/>
                <w:szCs w:val="20"/>
              </w:rPr>
            </w:pPr>
            <w:r w:rsidRPr="007A4B4C">
              <w:rPr>
                <w:rFonts w:cs="Arial"/>
                <w:b w:val="0"/>
                <w:sz w:val="20"/>
                <w:szCs w:val="20"/>
              </w:rPr>
              <w:t xml:space="preserve">         1</w:t>
            </w:r>
          </w:p>
        </w:tc>
        <w:tc>
          <w:tcPr>
            <w:tcW w:w="1684" w:type="dxa"/>
          </w:tcPr>
          <w:p w14:paraId="41DE1C68"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w:t>
            </w:r>
          </w:p>
        </w:tc>
        <w:tc>
          <w:tcPr>
            <w:tcW w:w="1682" w:type="dxa"/>
          </w:tcPr>
          <w:p w14:paraId="00F49016"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w:t>
            </w:r>
          </w:p>
        </w:tc>
        <w:tc>
          <w:tcPr>
            <w:tcW w:w="2000" w:type="dxa"/>
          </w:tcPr>
          <w:p w14:paraId="4148485A"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3 min</w:t>
            </w:r>
          </w:p>
        </w:tc>
        <w:tc>
          <w:tcPr>
            <w:tcW w:w="1511" w:type="dxa"/>
          </w:tcPr>
          <w:p w14:paraId="5627AFFD" w14:textId="77777777" w:rsidR="00BC212B" w:rsidRDefault="008D5662">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4A2405">
              <w:rPr>
                <w:rFonts w:cs="Arial"/>
                <w:sz w:val="20"/>
                <w:szCs w:val="20"/>
              </w:rPr>
              <w:t>Control</w:t>
            </w:r>
          </w:p>
          <w:p w14:paraId="0D0C6C8E" w14:textId="6826937E" w:rsidR="008D5662" w:rsidRPr="004A2405" w:rsidRDefault="008D5662">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4A2405">
              <w:rPr>
                <w:rFonts w:cs="Arial"/>
                <w:sz w:val="20"/>
                <w:szCs w:val="20"/>
              </w:rPr>
              <w:t xml:space="preserve"> </w:t>
            </w:r>
            <w:r w:rsidR="00BC212B">
              <w:rPr>
                <w:rFonts w:cs="Arial"/>
                <w:sz w:val="20"/>
                <w:szCs w:val="20"/>
              </w:rPr>
              <w:t>US</w:t>
            </w:r>
            <w:r w:rsidR="00A438B4">
              <w:rPr>
                <w:rFonts w:cs="Arial"/>
                <w:sz w:val="20"/>
                <w:szCs w:val="20"/>
              </w:rPr>
              <w:t xml:space="preserve"> </w:t>
            </w:r>
            <w:r w:rsidRPr="004A2405">
              <w:rPr>
                <w:rFonts w:cs="Arial"/>
                <w:sz w:val="20"/>
                <w:szCs w:val="20"/>
              </w:rPr>
              <w:t>40% DC</w:t>
            </w:r>
          </w:p>
        </w:tc>
      </w:tr>
      <w:tr w:rsidR="008D5662" w:rsidRPr="004A2405" w14:paraId="6BAE4BFB" w14:textId="77777777" w:rsidTr="004F0969">
        <w:trPr>
          <w:trHeight w:val="782"/>
        </w:trPr>
        <w:tc>
          <w:tcPr>
            <w:cnfStyle w:val="001000000000" w:firstRow="0" w:lastRow="0" w:firstColumn="1" w:lastColumn="0" w:oddVBand="0" w:evenVBand="0" w:oddHBand="0" w:evenHBand="0" w:firstRowFirstColumn="0" w:firstRowLastColumn="0" w:lastRowFirstColumn="0" w:lastRowLastColumn="0"/>
            <w:tcW w:w="1670" w:type="dxa"/>
          </w:tcPr>
          <w:p w14:paraId="02FA91E6" w14:textId="77777777" w:rsidR="008D5662" w:rsidRPr="007A4B4C" w:rsidRDefault="008D5662" w:rsidP="004F0969">
            <w:pPr>
              <w:pStyle w:val="ListParagraph"/>
              <w:spacing w:line="360" w:lineRule="auto"/>
              <w:ind w:left="0"/>
              <w:jc w:val="both"/>
              <w:rPr>
                <w:rFonts w:cs="Arial"/>
                <w:b w:val="0"/>
                <w:sz w:val="20"/>
                <w:szCs w:val="20"/>
              </w:rPr>
            </w:pPr>
            <w:r w:rsidRPr="007A4B4C">
              <w:rPr>
                <w:rFonts w:cs="Arial"/>
                <w:b w:val="0"/>
                <w:sz w:val="20"/>
                <w:szCs w:val="20"/>
              </w:rPr>
              <w:t xml:space="preserve">         2</w:t>
            </w:r>
          </w:p>
        </w:tc>
        <w:tc>
          <w:tcPr>
            <w:tcW w:w="1684" w:type="dxa"/>
          </w:tcPr>
          <w:p w14:paraId="61BBD4E2"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w:t>
            </w:r>
          </w:p>
        </w:tc>
        <w:tc>
          <w:tcPr>
            <w:tcW w:w="1682" w:type="dxa"/>
          </w:tcPr>
          <w:p w14:paraId="7DE2C202"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w:t>
            </w:r>
          </w:p>
        </w:tc>
        <w:tc>
          <w:tcPr>
            <w:tcW w:w="2000" w:type="dxa"/>
          </w:tcPr>
          <w:p w14:paraId="7F39CABF"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w:t>
            </w:r>
          </w:p>
        </w:tc>
        <w:tc>
          <w:tcPr>
            <w:tcW w:w="1511" w:type="dxa"/>
          </w:tcPr>
          <w:p w14:paraId="672403AF" w14:textId="426ACDCE" w:rsidR="008D5662" w:rsidRPr="004A2405" w:rsidRDefault="00A438B4">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A2405">
              <w:rPr>
                <w:rFonts w:cs="Arial"/>
                <w:sz w:val="20"/>
                <w:szCs w:val="20"/>
              </w:rPr>
              <w:t xml:space="preserve">control </w:t>
            </w:r>
            <w:r w:rsidR="008D5662" w:rsidRPr="004A2405">
              <w:rPr>
                <w:rFonts w:cs="Arial"/>
                <w:sz w:val="20"/>
                <w:szCs w:val="20"/>
              </w:rPr>
              <w:t xml:space="preserve">Plasmid only </w:t>
            </w:r>
          </w:p>
        </w:tc>
      </w:tr>
      <w:tr w:rsidR="008D5662" w:rsidRPr="004A2405" w14:paraId="24EF4089" w14:textId="77777777" w:rsidTr="004F0969">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670" w:type="dxa"/>
          </w:tcPr>
          <w:p w14:paraId="18A5BC3F" w14:textId="77777777" w:rsidR="008D5662" w:rsidRPr="007A4B4C" w:rsidRDefault="008D5662" w:rsidP="004F0969">
            <w:pPr>
              <w:pStyle w:val="ListParagraph"/>
              <w:spacing w:line="360" w:lineRule="auto"/>
              <w:ind w:left="0"/>
              <w:jc w:val="both"/>
              <w:rPr>
                <w:rFonts w:cs="Arial"/>
                <w:b w:val="0"/>
                <w:sz w:val="20"/>
                <w:szCs w:val="20"/>
              </w:rPr>
            </w:pPr>
            <w:r w:rsidRPr="007A4B4C">
              <w:rPr>
                <w:rFonts w:cs="Arial"/>
                <w:b w:val="0"/>
                <w:sz w:val="20"/>
                <w:szCs w:val="20"/>
              </w:rPr>
              <w:t xml:space="preserve">         3</w:t>
            </w:r>
          </w:p>
        </w:tc>
        <w:tc>
          <w:tcPr>
            <w:tcW w:w="1684" w:type="dxa"/>
          </w:tcPr>
          <w:p w14:paraId="29336B45"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w:t>
            </w:r>
          </w:p>
        </w:tc>
        <w:tc>
          <w:tcPr>
            <w:tcW w:w="1682" w:type="dxa"/>
          </w:tcPr>
          <w:p w14:paraId="34A6FA41"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neutral</w:t>
            </w:r>
          </w:p>
        </w:tc>
        <w:tc>
          <w:tcPr>
            <w:tcW w:w="2000" w:type="dxa"/>
          </w:tcPr>
          <w:p w14:paraId="04DB4E55" w14:textId="77777777"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3 min</w:t>
            </w:r>
          </w:p>
        </w:tc>
        <w:tc>
          <w:tcPr>
            <w:tcW w:w="1511" w:type="dxa"/>
          </w:tcPr>
          <w:p w14:paraId="6C58C7A0" w14:textId="16662850" w:rsidR="008D5662" w:rsidRPr="004A2405" w:rsidRDefault="008D5662" w:rsidP="004F0969">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4A2405">
              <w:rPr>
                <w:rFonts w:cs="Arial"/>
                <w:sz w:val="20"/>
                <w:szCs w:val="20"/>
              </w:rPr>
              <w:t xml:space="preserve"> +</w:t>
            </w:r>
            <w:r w:rsidR="00A438B4">
              <w:rPr>
                <w:rFonts w:cs="Arial"/>
                <w:sz w:val="20"/>
                <w:szCs w:val="20"/>
              </w:rPr>
              <w:t xml:space="preserve"> </w:t>
            </w:r>
            <w:r w:rsidRPr="004A2405">
              <w:rPr>
                <w:rFonts w:cs="Arial"/>
                <w:sz w:val="20"/>
                <w:szCs w:val="20"/>
              </w:rPr>
              <w:t xml:space="preserve">40% DC </w:t>
            </w:r>
          </w:p>
        </w:tc>
      </w:tr>
      <w:tr w:rsidR="008D5662" w:rsidRPr="004A2405" w14:paraId="275F4679" w14:textId="77777777" w:rsidTr="004F0969">
        <w:trPr>
          <w:trHeight w:val="600"/>
        </w:trPr>
        <w:tc>
          <w:tcPr>
            <w:cnfStyle w:val="001000000000" w:firstRow="0" w:lastRow="0" w:firstColumn="1" w:lastColumn="0" w:oddVBand="0" w:evenVBand="0" w:oddHBand="0" w:evenHBand="0" w:firstRowFirstColumn="0" w:firstRowLastColumn="0" w:lastRowFirstColumn="0" w:lastRowLastColumn="0"/>
            <w:tcW w:w="1670" w:type="dxa"/>
          </w:tcPr>
          <w:p w14:paraId="098B818B" w14:textId="77777777" w:rsidR="008D5662" w:rsidRPr="007A4B4C" w:rsidRDefault="008D5662" w:rsidP="004F0969">
            <w:pPr>
              <w:pStyle w:val="ListParagraph"/>
              <w:spacing w:line="360" w:lineRule="auto"/>
              <w:ind w:left="0"/>
              <w:jc w:val="both"/>
              <w:rPr>
                <w:rFonts w:cs="Arial"/>
                <w:b w:val="0"/>
                <w:sz w:val="20"/>
                <w:szCs w:val="20"/>
              </w:rPr>
            </w:pPr>
            <w:r w:rsidRPr="007A4B4C">
              <w:rPr>
                <w:rFonts w:cs="Arial"/>
                <w:b w:val="0"/>
                <w:sz w:val="20"/>
                <w:szCs w:val="20"/>
              </w:rPr>
              <w:t xml:space="preserve">         4</w:t>
            </w:r>
          </w:p>
        </w:tc>
        <w:tc>
          <w:tcPr>
            <w:tcW w:w="1684" w:type="dxa"/>
          </w:tcPr>
          <w:p w14:paraId="47F566B2"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w:t>
            </w:r>
          </w:p>
        </w:tc>
        <w:tc>
          <w:tcPr>
            <w:tcW w:w="1682" w:type="dxa"/>
          </w:tcPr>
          <w:p w14:paraId="2C719328"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cationic</w:t>
            </w:r>
          </w:p>
        </w:tc>
        <w:tc>
          <w:tcPr>
            <w:tcW w:w="2000" w:type="dxa"/>
          </w:tcPr>
          <w:p w14:paraId="1C272CDE" w14:textId="77777777"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3 min</w:t>
            </w:r>
          </w:p>
        </w:tc>
        <w:tc>
          <w:tcPr>
            <w:tcW w:w="1511" w:type="dxa"/>
          </w:tcPr>
          <w:p w14:paraId="25F0F121" w14:textId="68253BAF" w:rsidR="008D5662" w:rsidRPr="004A2405" w:rsidRDefault="008D5662" w:rsidP="004F096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4A2405">
              <w:rPr>
                <w:rFonts w:cs="Arial"/>
                <w:sz w:val="20"/>
                <w:szCs w:val="20"/>
              </w:rPr>
              <w:t xml:space="preserve"> +</w:t>
            </w:r>
            <w:r w:rsidR="00A438B4">
              <w:rPr>
                <w:rFonts w:cs="Arial"/>
                <w:sz w:val="20"/>
                <w:szCs w:val="20"/>
              </w:rPr>
              <w:t xml:space="preserve"> </w:t>
            </w:r>
            <w:r w:rsidRPr="004A2405">
              <w:rPr>
                <w:rFonts w:cs="Arial"/>
                <w:sz w:val="20"/>
                <w:szCs w:val="20"/>
              </w:rPr>
              <w:t xml:space="preserve">40% DC </w:t>
            </w:r>
          </w:p>
        </w:tc>
      </w:tr>
    </w:tbl>
    <w:p w14:paraId="0D1F4E60" w14:textId="77777777" w:rsidR="008D5662" w:rsidRDefault="008D5662" w:rsidP="008D5662">
      <w:pPr>
        <w:spacing w:line="360" w:lineRule="auto"/>
        <w:jc w:val="both"/>
        <w:rPr>
          <w:rFonts w:cs="Arial"/>
          <w:b/>
        </w:rPr>
      </w:pPr>
    </w:p>
    <w:p w14:paraId="050E781E" w14:textId="77777777" w:rsidR="008D5662" w:rsidRDefault="008D5662" w:rsidP="008D5662">
      <w:pPr>
        <w:spacing w:line="360" w:lineRule="auto"/>
        <w:jc w:val="both"/>
        <w:rPr>
          <w:rFonts w:cs="Arial"/>
          <w:b/>
        </w:rPr>
      </w:pPr>
    </w:p>
    <w:p w14:paraId="62F72558" w14:textId="77777777" w:rsidR="00511C0B" w:rsidRDefault="00511C0B" w:rsidP="008D5662">
      <w:pPr>
        <w:spacing w:line="360" w:lineRule="auto"/>
        <w:jc w:val="both"/>
        <w:rPr>
          <w:rFonts w:cs="Arial"/>
          <w:b/>
        </w:rPr>
      </w:pPr>
    </w:p>
    <w:p w14:paraId="3E608BBE" w14:textId="77777777" w:rsidR="00511C0B" w:rsidRDefault="00511C0B" w:rsidP="008D5662">
      <w:pPr>
        <w:spacing w:line="360" w:lineRule="auto"/>
        <w:jc w:val="both"/>
        <w:rPr>
          <w:rFonts w:cs="Arial"/>
          <w:b/>
        </w:rPr>
      </w:pPr>
    </w:p>
    <w:p w14:paraId="7CE20183" w14:textId="77777777" w:rsidR="006E1C72" w:rsidRPr="00305109" w:rsidRDefault="006E1C72" w:rsidP="008D5662">
      <w:pPr>
        <w:spacing w:line="360" w:lineRule="auto"/>
        <w:jc w:val="both"/>
        <w:rPr>
          <w:rFonts w:cs="Arial"/>
          <w:b/>
        </w:rPr>
      </w:pPr>
    </w:p>
    <w:p w14:paraId="1722D611" w14:textId="0DF08B66" w:rsidR="008D5662" w:rsidRPr="00305109" w:rsidRDefault="0069397E" w:rsidP="003D31AD">
      <w:pPr>
        <w:pStyle w:val="Heading4"/>
      </w:pPr>
      <w:bookmarkStart w:id="251" w:name="_Toc367703598"/>
      <w:r>
        <w:t xml:space="preserve">4.1.2.4 </w:t>
      </w:r>
      <w:r w:rsidR="008D5662" w:rsidRPr="00305109">
        <w:t xml:space="preserve">Duration of </w:t>
      </w:r>
      <w:r w:rsidR="008D5662" w:rsidRPr="000D071D">
        <w:rPr>
          <w:i/>
        </w:rPr>
        <w:t>in vivo</w:t>
      </w:r>
      <w:r w:rsidR="008D5662" w:rsidRPr="00305109">
        <w:rPr>
          <w:i/>
        </w:rPr>
        <w:t xml:space="preserve"> </w:t>
      </w:r>
      <w:r w:rsidR="008D5662" w:rsidRPr="00305109">
        <w:t>gene expression after single ultrasound transfection</w:t>
      </w:r>
      <w:bookmarkEnd w:id="251"/>
    </w:p>
    <w:p w14:paraId="2E7B0260" w14:textId="77777777" w:rsidR="008D5662" w:rsidRPr="00305109" w:rsidRDefault="008D5662" w:rsidP="003D31AD">
      <w:pPr>
        <w:jc w:val="both"/>
        <w:rPr>
          <w:rFonts w:cs="Arial"/>
          <w:b/>
          <w:i/>
        </w:rPr>
      </w:pPr>
    </w:p>
    <w:p w14:paraId="47970F1B" w14:textId="407D59B1" w:rsidR="008D5662" w:rsidRPr="00305109" w:rsidRDefault="008D5662" w:rsidP="008D5662">
      <w:pPr>
        <w:spacing w:line="360" w:lineRule="auto"/>
        <w:jc w:val="both"/>
        <w:rPr>
          <w:rFonts w:cs="Arial"/>
        </w:rPr>
      </w:pPr>
      <w:r w:rsidRPr="00305109">
        <w:rPr>
          <w:rFonts w:cs="Arial"/>
        </w:rPr>
        <w:t xml:space="preserve">All the steps of the basic US transfection are the same as </w:t>
      </w:r>
      <w:r>
        <w:rPr>
          <w:rFonts w:cs="Arial"/>
        </w:rPr>
        <w:t xml:space="preserve">the </w:t>
      </w:r>
      <w:r w:rsidR="006E1C72">
        <w:rPr>
          <w:rFonts w:cs="Arial"/>
        </w:rPr>
        <w:t>experiment in section 2.10</w:t>
      </w:r>
      <w:r w:rsidRPr="00305109">
        <w:rPr>
          <w:rFonts w:cs="Arial"/>
        </w:rPr>
        <w:t>.</w:t>
      </w:r>
      <w:r w:rsidR="006E1C72">
        <w:rPr>
          <w:rFonts w:cs="Arial"/>
        </w:rPr>
        <w:t>2.</w:t>
      </w:r>
      <w:r w:rsidRPr="00305109">
        <w:rPr>
          <w:rFonts w:cs="Arial"/>
        </w:rPr>
        <w:t xml:space="preserve"> However, we have used only one US condition to measure the duration of US gene expression. The best </w:t>
      </w:r>
      <w:r w:rsidRPr="000D071D">
        <w:rPr>
          <w:rFonts w:cs="Arial"/>
          <w:i/>
        </w:rPr>
        <w:t>in vivo</w:t>
      </w:r>
      <w:r w:rsidRPr="005C4C98">
        <w:rPr>
          <w:rFonts w:ascii="Times New Roman" w:hAnsi="Times New Roman" w:cs="Times New Roman"/>
          <w:i/>
        </w:rPr>
        <w:t xml:space="preserve"> </w:t>
      </w:r>
      <w:r w:rsidRPr="00305109">
        <w:rPr>
          <w:rFonts w:cs="Arial"/>
        </w:rPr>
        <w:t>optimi</w:t>
      </w:r>
      <w:r>
        <w:rPr>
          <w:rFonts w:cs="Arial"/>
        </w:rPr>
        <w:t>s</w:t>
      </w:r>
      <w:r w:rsidRPr="00305109">
        <w:rPr>
          <w:rFonts w:cs="Arial"/>
        </w:rPr>
        <w:t>ed condition of UEGD (1</w:t>
      </w:r>
      <w:r>
        <w:rPr>
          <w:rFonts w:cs="Arial"/>
        </w:rPr>
        <w:t xml:space="preserve"> </w:t>
      </w:r>
      <w:r w:rsidRPr="00305109">
        <w:rPr>
          <w:rFonts w:cs="Arial"/>
        </w:rPr>
        <w:t>MHz US frequency + 40% DC + cationic MB + 36</w:t>
      </w:r>
      <w:r>
        <w:rPr>
          <w:rFonts w:cs="Arial"/>
        </w:rPr>
        <w:t xml:space="preserve"> </w:t>
      </w:r>
      <w:r w:rsidRPr="001B6998">
        <w:rPr>
          <w:rFonts w:cs="Arial"/>
        </w:rPr>
        <w:t>μ</w:t>
      </w:r>
      <w:r w:rsidRPr="005336A8">
        <w:rPr>
          <w:rFonts w:cs="Arial" w:hint="eastAsia"/>
        </w:rPr>
        <w:t xml:space="preserve">g </w:t>
      </w:r>
      <w:r w:rsidR="00BC212B">
        <w:rPr>
          <w:rFonts w:cs="Arial"/>
        </w:rPr>
        <w:t>DNA luciferase + 1.9 W</w:t>
      </w:r>
      <w:r w:rsidRPr="00305109">
        <w:rPr>
          <w:rFonts w:cs="Arial"/>
        </w:rPr>
        <w:t>/cm</w:t>
      </w:r>
      <w:r w:rsidRPr="00305109">
        <w:rPr>
          <w:rFonts w:cs="Arial"/>
          <w:vertAlign w:val="superscript"/>
        </w:rPr>
        <w:t>2</w:t>
      </w:r>
      <w:r w:rsidRPr="00305109">
        <w:rPr>
          <w:rFonts w:cs="Arial"/>
        </w:rPr>
        <w:t xml:space="preserve"> </w:t>
      </w:r>
      <w:r w:rsidRPr="00305109">
        <w:rPr>
          <w:rFonts w:cs="Arial"/>
          <w:vertAlign w:val="subscript"/>
        </w:rPr>
        <w:t xml:space="preserve"> </w:t>
      </w:r>
      <w:r w:rsidRPr="00305109">
        <w:rPr>
          <w:rFonts w:cs="Arial"/>
        </w:rPr>
        <w:t>+ 3 min US duration) that was tested before has been applied for one time (single US transfection) and the light flux level for luciferase plasmid was detected and traced by IVIS after 4 days from the procedure day (</w:t>
      </w:r>
      <w:r>
        <w:rPr>
          <w:rFonts w:cs="Arial"/>
        </w:rPr>
        <w:t>day z</w:t>
      </w:r>
      <w:r w:rsidRPr="00305109">
        <w:rPr>
          <w:rFonts w:cs="Arial"/>
        </w:rPr>
        <w:t xml:space="preserve">ero) for a total period of 11 days. </w:t>
      </w:r>
    </w:p>
    <w:p w14:paraId="092B64A4" w14:textId="208F37CF" w:rsidR="008D5662" w:rsidRPr="00305109" w:rsidRDefault="0069397E" w:rsidP="003D31AD">
      <w:pPr>
        <w:pStyle w:val="Heading4"/>
      </w:pPr>
      <w:bookmarkStart w:id="252" w:name="_Toc367703599"/>
      <w:r>
        <w:t xml:space="preserve">4.1.2.5 </w:t>
      </w:r>
      <w:r w:rsidR="008D5662" w:rsidRPr="00305109">
        <w:t xml:space="preserve">Duration of </w:t>
      </w:r>
      <w:r w:rsidR="008D5662" w:rsidRPr="000D071D">
        <w:rPr>
          <w:i/>
        </w:rPr>
        <w:t>in vivo</w:t>
      </w:r>
      <w:r w:rsidR="008D5662" w:rsidRPr="00305109">
        <w:rPr>
          <w:i/>
        </w:rPr>
        <w:t xml:space="preserve"> </w:t>
      </w:r>
      <w:r w:rsidR="008D5662" w:rsidRPr="00305109">
        <w:t>gene expression after multiple ultrasound transfections</w:t>
      </w:r>
      <w:bookmarkEnd w:id="252"/>
    </w:p>
    <w:p w14:paraId="60C09548" w14:textId="77777777" w:rsidR="008D5662" w:rsidRPr="00305109" w:rsidRDefault="008D5662" w:rsidP="003D31AD">
      <w:pPr>
        <w:jc w:val="both"/>
        <w:rPr>
          <w:rFonts w:cs="Arial"/>
          <w:b/>
        </w:rPr>
      </w:pPr>
    </w:p>
    <w:p w14:paraId="572BE3B7" w14:textId="017DF4C5" w:rsidR="008D5662" w:rsidRPr="00305109" w:rsidRDefault="008D5662" w:rsidP="008D5662">
      <w:pPr>
        <w:spacing w:line="360" w:lineRule="auto"/>
        <w:jc w:val="both"/>
        <w:rPr>
          <w:rFonts w:cs="Arial"/>
        </w:rPr>
      </w:pPr>
      <w:r w:rsidRPr="00305109">
        <w:rPr>
          <w:rFonts w:cs="Arial"/>
        </w:rPr>
        <w:t>All the procedures are the same as the previous experiment in section</w:t>
      </w:r>
      <w:r w:rsidR="006E1C72">
        <w:rPr>
          <w:rFonts w:cs="Arial"/>
        </w:rPr>
        <w:t xml:space="preserve"> 2.10.2</w:t>
      </w:r>
      <w:r w:rsidRPr="00305109">
        <w:rPr>
          <w:rFonts w:cs="Arial"/>
        </w:rPr>
        <w:t>.</w:t>
      </w:r>
    </w:p>
    <w:p w14:paraId="49CBC749" w14:textId="176DD305" w:rsidR="008D5662" w:rsidRDefault="008D5662" w:rsidP="008D5662">
      <w:pPr>
        <w:spacing w:line="360" w:lineRule="auto"/>
        <w:jc w:val="both"/>
        <w:rPr>
          <w:rFonts w:cs="Arial"/>
        </w:rPr>
      </w:pPr>
      <w:r w:rsidRPr="00305109">
        <w:rPr>
          <w:rFonts w:cs="Arial"/>
        </w:rPr>
        <w:t xml:space="preserve">Using the best </w:t>
      </w:r>
      <w:r w:rsidRPr="000D071D">
        <w:rPr>
          <w:rFonts w:cs="Arial"/>
          <w:i/>
        </w:rPr>
        <w:t>in vivo</w:t>
      </w:r>
      <w:r w:rsidRPr="005C4C98">
        <w:rPr>
          <w:rFonts w:ascii="Times New Roman" w:hAnsi="Times New Roman" w:cs="Times New Roman"/>
          <w:i/>
        </w:rPr>
        <w:t xml:space="preserve"> </w:t>
      </w:r>
      <w:r w:rsidRPr="00305109">
        <w:rPr>
          <w:rFonts w:cs="Arial"/>
        </w:rPr>
        <w:t>optimi</w:t>
      </w:r>
      <w:r>
        <w:rPr>
          <w:rFonts w:cs="Arial"/>
        </w:rPr>
        <w:t>s</w:t>
      </w:r>
      <w:r w:rsidRPr="00305109">
        <w:rPr>
          <w:rFonts w:cs="Arial"/>
        </w:rPr>
        <w:t>ed condition that was tested before (mentioned in</w:t>
      </w:r>
      <w:r w:rsidR="00CA3B26">
        <w:rPr>
          <w:rFonts w:cs="Arial"/>
        </w:rPr>
        <w:t xml:space="preserve"> the above</w:t>
      </w:r>
      <w:r w:rsidRPr="00305109">
        <w:rPr>
          <w:rFonts w:cs="Arial"/>
        </w:rPr>
        <w:t xml:space="preserve"> section</w:t>
      </w:r>
      <w:r w:rsidR="006E1C72">
        <w:rPr>
          <w:rFonts w:cs="Arial"/>
        </w:rPr>
        <w:t xml:space="preserve"> </w:t>
      </w:r>
      <w:r w:rsidR="00C21CFE">
        <w:rPr>
          <w:rFonts w:cs="Arial"/>
        </w:rPr>
        <w:t>(4</w:t>
      </w:r>
      <w:r w:rsidR="006E1C72">
        <w:rPr>
          <w:rFonts w:cs="Arial"/>
        </w:rPr>
        <w:t>.1.2.4</w:t>
      </w:r>
      <w:r w:rsidRPr="00305109">
        <w:rPr>
          <w:rFonts w:cs="Arial"/>
        </w:rPr>
        <w:t xml:space="preserve">). </w:t>
      </w:r>
      <w:r w:rsidR="006E1C72">
        <w:rPr>
          <w:rFonts w:cs="Arial"/>
        </w:rPr>
        <w:t xml:space="preserve">Repeated </w:t>
      </w:r>
      <w:r>
        <w:rPr>
          <w:rFonts w:cs="Arial"/>
        </w:rPr>
        <w:t xml:space="preserve">US </w:t>
      </w:r>
      <w:r w:rsidRPr="00305109">
        <w:rPr>
          <w:rFonts w:cs="Arial"/>
        </w:rPr>
        <w:t xml:space="preserve">transfections </w:t>
      </w:r>
      <w:r w:rsidR="006E1C72">
        <w:rPr>
          <w:rFonts w:cs="Arial"/>
        </w:rPr>
        <w:t xml:space="preserve">were performed </w:t>
      </w:r>
      <w:r w:rsidRPr="00305109">
        <w:rPr>
          <w:rFonts w:cs="Arial"/>
        </w:rPr>
        <w:t>(3 times, day</w:t>
      </w:r>
      <w:r>
        <w:rPr>
          <w:rFonts w:cs="Arial"/>
        </w:rPr>
        <w:t>s</w:t>
      </w:r>
      <w:r w:rsidRPr="00305109">
        <w:rPr>
          <w:rFonts w:cs="Arial"/>
        </w:rPr>
        <w:t xml:space="preserve"> 0,</w:t>
      </w:r>
      <w:r>
        <w:rPr>
          <w:rFonts w:cs="Arial"/>
        </w:rPr>
        <w:t xml:space="preserve"> </w:t>
      </w:r>
      <w:r w:rsidRPr="00305109">
        <w:rPr>
          <w:rFonts w:cs="Arial"/>
        </w:rPr>
        <w:t>4 and 8) and 4 days gap between each transfection for a period of 16 days. The light flux level of luciferase plasmid (</w:t>
      </w:r>
      <w:r>
        <w:rPr>
          <w:rFonts w:cs="Arial"/>
        </w:rPr>
        <w:t>g</w:t>
      </w:r>
      <w:r w:rsidRPr="00305109">
        <w:rPr>
          <w:rFonts w:cs="Arial"/>
        </w:rPr>
        <w:t xml:space="preserve">ene expression level) that was detected by IVIS, </w:t>
      </w:r>
      <w:r w:rsidR="006E1C72">
        <w:rPr>
          <w:rFonts w:cs="Arial"/>
        </w:rPr>
        <w:t xml:space="preserve">was </w:t>
      </w:r>
      <w:r w:rsidRPr="00305109">
        <w:rPr>
          <w:rFonts w:cs="Arial"/>
        </w:rPr>
        <w:t>analy</w:t>
      </w:r>
      <w:r>
        <w:rPr>
          <w:rFonts w:cs="Arial"/>
        </w:rPr>
        <w:t>s</w:t>
      </w:r>
      <w:r w:rsidRPr="00305109">
        <w:rPr>
          <w:rFonts w:cs="Arial"/>
        </w:rPr>
        <w:t>ed 4 times after UEGD (days 4,</w:t>
      </w:r>
      <w:r>
        <w:rPr>
          <w:rFonts w:cs="Arial"/>
        </w:rPr>
        <w:t xml:space="preserve"> </w:t>
      </w:r>
      <w:r w:rsidRPr="00305109">
        <w:rPr>
          <w:rFonts w:cs="Arial"/>
        </w:rPr>
        <w:t>8,</w:t>
      </w:r>
      <w:r>
        <w:rPr>
          <w:rFonts w:cs="Arial"/>
        </w:rPr>
        <w:t xml:space="preserve"> </w:t>
      </w:r>
      <w:r w:rsidRPr="00305109">
        <w:rPr>
          <w:rFonts w:cs="Arial"/>
        </w:rPr>
        <w:t>12 and 15) as it is s</w:t>
      </w:r>
      <w:r>
        <w:rPr>
          <w:rFonts w:cs="Arial"/>
        </w:rPr>
        <w:t xml:space="preserve">hown in the following (Figure </w:t>
      </w:r>
      <w:r w:rsidRPr="00305109">
        <w:rPr>
          <w:rFonts w:cs="Arial"/>
        </w:rPr>
        <w:t>4</w:t>
      </w:r>
      <w:r>
        <w:rPr>
          <w:rFonts w:cs="Arial"/>
        </w:rPr>
        <w:t>.1</w:t>
      </w:r>
      <w:r w:rsidR="0069397E">
        <w:rPr>
          <w:rFonts w:cs="Arial"/>
        </w:rPr>
        <w:t>).</w:t>
      </w:r>
    </w:p>
    <w:p w14:paraId="29A91343" w14:textId="77777777" w:rsidR="008D5662" w:rsidRDefault="008D5662" w:rsidP="008D5662">
      <w:pPr>
        <w:spacing w:line="360" w:lineRule="auto"/>
        <w:jc w:val="both"/>
        <w:rPr>
          <w:rFonts w:cs="Arial"/>
        </w:rPr>
      </w:pPr>
    </w:p>
    <w:p w14:paraId="5654BFB7" w14:textId="77777777" w:rsidR="008D5662" w:rsidRPr="00305109" w:rsidRDefault="008D5662" w:rsidP="008D5662">
      <w:pPr>
        <w:spacing w:line="360" w:lineRule="auto"/>
        <w:jc w:val="both"/>
        <w:rPr>
          <w:rFonts w:cs="Arial"/>
        </w:rPr>
      </w:pPr>
    </w:p>
    <w:p w14:paraId="0C4BA92C" w14:textId="77777777" w:rsidR="008D5662" w:rsidRPr="00305109" w:rsidRDefault="008D5662" w:rsidP="008D5662">
      <w:pPr>
        <w:spacing w:line="360" w:lineRule="auto"/>
        <w:jc w:val="both"/>
        <w:rPr>
          <w:rFonts w:cs="Arial"/>
        </w:rPr>
      </w:pPr>
      <w:r w:rsidRPr="003D31AD">
        <w:rPr>
          <w:rFonts w:cs="Arial"/>
          <w:noProof/>
          <w:lang w:eastAsia="en-US"/>
        </w:rPr>
        <w:drawing>
          <wp:inline distT="0" distB="0" distL="0" distR="0" wp14:anchorId="0EC684BB" wp14:editId="70DEA5B0">
            <wp:extent cx="5270500" cy="1148066"/>
            <wp:effectExtent l="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0500" cy="1148066"/>
                    </a:xfrm>
                    <a:prstGeom prst="rect">
                      <a:avLst/>
                    </a:prstGeom>
                    <a:noFill/>
                    <a:ln>
                      <a:noFill/>
                    </a:ln>
                  </pic:spPr>
                </pic:pic>
              </a:graphicData>
            </a:graphic>
          </wp:inline>
        </w:drawing>
      </w:r>
    </w:p>
    <w:p w14:paraId="4DA5C0B8" w14:textId="77777777" w:rsidR="008D5662" w:rsidRPr="00305109" w:rsidRDefault="008D5662" w:rsidP="008D5662">
      <w:pPr>
        <w:spacing w:line="360" w:lineRule="auto"/>
        <w:jc w:val="both"/>
        <w:rPr>
          <w:rFonts w:cs="Arial"/>
          <w:b/>
        </w:rPr>
      </w:pPr>
    </w:p>
    <w:p w14:paraId="0FECF9CD" w14:textId="52027394" w:rsidR="008D5662" w:rsidRPr="003D31AD" w:rsidRDefault="008D5662" w:rsidP="003D31AD">
      <w:pPr>
        <w:pStyle w:val="Caption"/>
        <w:jc w:val="both"/>
        <w:rPr>
          <w:b w:val="0"/>
        </w:rPr>
      </w:pPr>
      <w:r>
        <w:t xml:space="preserve">Figure 4.1 </w:t>
      </w:r>
      <w:r w:rsidRPr="000D071D">
        <w:rPr>
          <w:rFonts w:cs="Arial"/>
          <w:i/>
        </w:rPr>
        <w:t>In vivo</w:t>
      </w:r>
      <w:r w:rsidRPr="00D87C39">
        <w:rPr>
          <w:rFonts w:ascii="Times New Roman" w:hAnsi="Times New Roman" w:cs="Times New Roman"/>
          <w:b w:val="0"/>
          <w:i/>
        </w:rPr>
        <w:t xml:space="preserve"> </w:t>
      </w:r>
      <w:r w:rsidRPr="00035D8D">
        <w:rPr>
          <w:rFonts w:cs="Arial"/>
        </w:rPr>
        <w:t>multiple US transfections</w:t>
      </w:r>
    </w:p>
    <w:p w14:paraId="1137DA0F" w14:textId="016C0273" w:rsidR="008D5662" w:rsidRDefault="008D5662" w:rsidP="008D5662">
      <w:pPr>
        <w:spacing w:line="276" w:lineRule="auto"/>
        <w:jc w:val="both"/>
        <w:rPr>
          <w:rFonts w:cs="Arial"/>
        </w:rPr>
      </w:pPr>
      <w:r w:rsidRPr="00D87C39">
        <w:rPr>
          <w:rFonts w:cs="Arial"/>
        </w:rPr>
        <w:t xml:space="preserve">Frequent </w:t>
      </w:r>
      <w:r w:rsidR="00BC212B">
        <w:rPr>
          <w:rFonts w:cs="Arial"/>
        </w:rPr>
        <w:t xml:space="preserve">US </w:t>
      </w:r>
      <w:r w:rsidRPr="00D87C39">
        <w:rPr>
          <w:rFonts w:cs="Arial"/>
        </w:rPr>
        <w:t>transfections using luciferase plasmid in mouse hind limbs (3 times, days 0, 4 and 8), then followed by IVIS analysi</w:t>
      </w:r>
      <w:r w:rsidR="006E1C72">
        <w:rPr>
          <w:rFonts w:cs="Arial"/>
        </w:rPr>
        <w:t>s (every 4 days) for light unit</w:t>
      </w:r>
      <w:r w:rsidRPr="00D87C39">
        <w:rPr>
          <w:rFonts w:cs="Arial"/>
        </w:rPr>
        <w:t xml:space="preserve"> detection in successfully expressed luciferase plasmid mice (days 4, 8, 12 and 15).</w:t>
      </w:r>
    </w:p>
    <w:p w14:paraId="26B527D9" w14:textId="77777777" w:rsidR="008D5662" w:rsidRPr="00D87C39" w:rsidRDefault="008D5662" w:rsidP="008D5662">
      <w:pPr>
        <w:spacing w:line="276" w:lineRule="auto"/>
        <w:jc w:val="both"/>
        <w:rPr>
          <w:rFonts w:cs="Arial"/>
        </w:rPr>
      </w:pPr>
    </w:p>
    <w:p w14:paraId="1DD53967" w14:textId="0A87056C" w:rsidR="00275050" w:rsidRPr="00EB56AD" w:rsidRDefault="0069397E">
      <w:pPr>
        <w:pStyle w:val="Heading3"/>
      </w:pPr>
      <w:bookmarkStart w:id="253" w:name="_Toc367703600"/>
      <w:r>
        <w:t xml:space="preserve">4.1.3 </w:t>
      </w:r>
      <w:r w:rsidR="008D5662">
        <w:t>Results</w:t>
      </w:r>
      <w:bookmarkEnd w:id="253"/>
    </w:p>
    <w:p w14:paraId="1D56931F" w14:textId="18BBF340" w:rsidR="006E6B3E" w:rsidRPr="00EB56AD" w:rsidRDefault="0069397E" w:rsidP="003D31AD">
      <w:pPr>
        <w:pStyle w:val="Heading4"/>
      </w:pPr>
      <w:bookmarkStart w:id="254" w:name="_Toc367703601"/>
      <w:r>
        <w:t xml:space="preserve">4.1.3.1 </w:t>
      </w:r>
      <w:r w:rsidR="00665A1C" w:rsidRPr="000D071D">
        <w:rPr>
          <w:i/>
        </w:rPr>
        <w:t>In vivo</w:t>
      </w:r>
      <w:r w:rsidR="00665A1C" w:rsidRPr="008B6E14">
        <w:rPr>
          <w:rFonts w:ascii="Times New Roman" w:hAnsi="Times New Roman" w:cs="Times New Roman"/>
          <w:i/>
        </w:rPr>
        <w:t xml:space="preserve"> </w:t>
      </w:r>
      <w:r w:rsidR="00A438B4">
        <w:t>ultrasound</w:t>
      </w:r>
      <w:r w:rsidR="00665A1C" w:rsidRPr="008B6E14">
        <w:t xml:space="preserve"> transfection </w:t>
      </w:r>
      <w:bookmarkEnd w:id="245"/>
      <w:r w:rsidR="006E6B3E">
        <w:t>optimization</w:t>
      </w:r>
      <w:bookmarkEnd w:id="254"/>
    </w:p>
    <w:p w14:paraId="08D701DD" w14:textId="7D6F9D7C" w:rsidR="00665A1C" w:rsidRPr="002524E1" w:rsidRDefault="0069397E" w:rsidP="003D31AD">
      <w:pPr>
        <w:pStyle w:val="Heading5"/>
      </w:pPr>
      <w:bookmarkStart w:id="255" w:name="_Toc367703602"/>
      <w:r w:rsidRPr="003D31AD">
        <w:t>4.1.3.1.1</w:t>
      </w:r>
      <w:r w:rsidR="00665A1C" w:rsidRPr="003D31AD">
        <w:t xml:space="preserve"> </w:t>
      </w:r>
      <w:bookmarkStart w:id="256" w:name="_Toc322637541"/>
      <w:r w:rsidR="00665A1C" w:rsidRPr="002524E1">
        <w:rPr>
          <w:i/>
        </w:rPr>
        <w:t>In vivo</w:t>
      </w:r>
      <w:r w:rsidR="00665A1C" w:rsidRPr="003D31AD">
        <w:t xml:space="preserve"> </w:t>
      </w:r>
      <w:r w:rsidR="00665A1C" w:rsidRPr="002524E1">
        <w:t>transfection by UEGD for luciferase plasmid and IVIS analysis after 3 days</w:t>
      </w:r>
      <w:bookmarkEnd w:id="256"/>
      <w:bookmarkEnd w:id="255"/>
      <w:r w:rsidR="00665A1C" w:rsidRPr="002524E1">
        <w:t xml:space="preserve"> </w:t>
      </w:r>
    </w:p>
    <w:p w14:paraId="3B6F3AFA" w14:textId="77777777" w:rsidR="00665A1C" w:rsidRPr="008B6E14" w:rsidRDefault="00665A1C" w:rsidP="00AE34C1">
      <w:pPr>
        <w:pStyle w:val="Heading3"/>
      </w:pPr>
    </w:p>
    <w:p w14:paraId="35364B6F" w14:textId="0A12D780" w:rsidR="00665A1C" w:rsidRPr="009727B9" w:rsidRDefault="00665A1C" w:rsidP="00665A1C">
      <w:pPr>
        <w:widowControl w:val="0"/>
        <w:autoSpaceDE w:val="0"/>
        <w:autoSpaceDN w:val="0"/>
        <w:adjustRightInd w:val="0"/>
        <w:spacing w:line="360" w:lineRule="auto"/>
        <w:jc w:val="both"/>
        <w:rPr>
          <w:rFonts w:cs="Arial"/>
          <w:lang w:val="en-GB"/>
        </w:rPr>
      </w:pPr>
      <w:r w:rsidRPr="008B6E14">
        <w:rPr>
          <w:rFonts w:cs="Arial"/>
          <w:lang w:val="en-GB"/>
        </w:rPr>
        <w:t xml:space="preserve">After confirmatory results for successful transfection of rat aortic cell line SMC </w:t>
      </w:r>
      <w:r w:rsidRPr="000D071D">
        <w:rPr>
          <w:rFonts w:cs="Arial"/>
          <w:i/>
          <w:lang w:val="en-GB"/>
        </w:rPr>
        <w:t>in vitro</w:t>
      </w:r>
      <w:r w:rsidRPr="008B6E14">
        <w:rPr>
          <w:rFonts w:cs="Arial"/>
          <w:lang w:val="en-GB"/>
        </w:rPr>
        <w:t xml:space="preserve"> by lipofectamine transfection protocol, the same reporter plasmid (luciferase) was used to transfect mouse skeletal muscle cells </w:t>
      </w:r>
      <w:r w:rsidRPr="000D071D">
        <w:rPr>
          <w:rFonts w:cs="Arial"/>
          <w:i/>
          <w:lang w:val="en-GB"/>
        </w:rPr>
        <w:t>in vivo</w:t>
      </w:r>
      <w:r w:rsidRPr="008B6E14">
        <w:rPr>
          <w:rFonts w:ascii="Times New Roman" w:hAnsi="Times New Roman" w:cs="Times New Roman"/>
          <w:i/>
          <w:lang w:val="en-GB"/>
        </w:rPr>
        <w:t xml:space="preserve"> </w:t>
      </w:r>
      <w:r w:rsidRPr="008B6E14">
        <w:rPr>
          <w:rFonts w:cs="Arial"/>
          <w:lang w:val="en-GB"/>
        </w:rPr>
        <w:t xml:space="preserve">by enhanced US </w:t>
      </w:r>
      <w:r w:rsidR="00984254">
        <w:rPr>
          <w:rFonts w:cs="Arial"/>
          <w:lang w:val="en-GB"/>
        </w:rPr>
        <w:t xml:space="preserve">MB </w:t>
      </w:r>
      <w:r w:rsidRPr="008B6E14">
        <w:rPr>
          <w:rFonts w:cs="Arial"/>
          <w:lang w:val="en-GB"/>
        </w:rPr>
        <w:t>technique. As described in Materials and Methods chapter (2.1</w:t>
      </w:r>
      <w:r w:rsidR="006E1C72">
        <w:rPr>
          <w:rFonts w:cs="Arial"/>
          <w:lang w:val="en-GB"/>
        </w:rPr>
        <w:t>0.2</w:t>
      </w:r>
      <w:r w:rsidRPr="008B6E14">
        <w:rPr>
          <w:rFonts w:cs="Arial"/>
          <w:lang w:val="en-GB"/>
        </w:rPr>
        <w:t xml:space="preserve">), the data were analysed by IVIS after 3 days from the day of </w:t>
      </w:r>
      <w:r w:rsidR="00144718">
        <w:rPr>
          <w:rFonts w:cs="Arial"/>
          <w:lang w:val="en-GB"/>
        </w:rPr>
        <w:t xml:space="preserve">US </w:t>
      </w:r>
      <w:r w:rsidRPr="008B6E14">
        <w:rPr>
          <w:rFonts w:cs="Arial"/>
          <w:lang w:val="en-GB"/>
        </w:rPr>
        <w:t xml:space="preserve">procedure. </w:t>
      </w:r>
      <w:r>
        <w:rPr>
          <w:rFonts w:cs="Arial"/>
          <w:lang w:val="en-GB"/>
        </w:rPr>
        <w:t>T</w:t>
      </w:r>
      <w:r w:rsidRPr="009727B9">
        <w:rPr>
          <w:rFonts w:cs="Arial"/>
          <w:lang w:val="en-GB"/>
        </w:rPr>
        <w:t>here were no significant light signals detected by IVIS after 3 days from the procedure. The DNA luciferase was not expressed after 3 days for all 6 different conditions of UEGD at intensity 1.9 W</w:t>
      </w:r>
      <w:r w:rsidR="003709D9">
        <w:rPr>
          <w:rFonts w:cs="Arial"/>
          <w:lang w:val="en-GB"/>
        </w:rPr>
        <w:t>/</w:t>
      </w:r>
      <w:r w:rsidRPr="009727B9">
        <w:rPr>
          <w:rFonts w:cs="Arial"/>
          <w:lang w:val="en-GB"/>
        </w:rPr>
        <w:t>cm</w:t>
      </w:r>
      <w:r w:rsidRPr="009727B9">
        <w:rPr>
          <w:rFonts w:cs="Arial"/>
          <w:vertAlign w:val="superscript"/>
          <w:lang w:val="en-GB"/>
        </w:rPr>
        <w:t>2</w:t>
      </w:r>
      <w:r w:rsidRPr="009727B9">
        <w:rPr>
          <w:rFonts w:cs="Arial"/>
          <w:lang w:val="en-GB"/>
        </w:rPr>
        <w:t>, duty cycle 25% and 1</w:t>
      </w:r>
      <w:r w:rsidR="006E6B3E">
        <w:rPr>
          <w:rFonts w:cs="Arial"/>
          <w:lang w:val="en-GB"/>
        </w:rPr>
        <w:t xml:space="preserve"> </w:t>
      </w:r>
      <w:r w:rsidRPr="009727B9">
        <w:rPr>
          <w:rFonts w:cs="Arial"/>
          <w:lang w:val="en-GB"/>
        </w:rPr>
        <w:t xml:space="preserve">MHz frequency (3 - 6 min of US exposure and 24, 36 and 48 </w:t>
      </w:r>
      <w:r w:rsidR="006E6B3E" w:rsidRPr="001B6998">
        <w:rPr>
          <w:rFonts w:cs="Arial"/>
        </w:rPr>
        <w:t>μ</w:t>
      </w:r>
      <w:r w:rsidRPr="009727B9">
        <w:rPr>
          <w:rFonts w:cs="Arial"/>
          <w:lang w:val="en-GB"/>
        </w:rPr>
        <w:t>g</w:t>
      </w:r>
      <w:r w:rsidR="002522D2">
        <w:rPr>
          <w:rFonts w:cs="Arial"/>
          <w:lang w:val="en-GB"/>
        </w:rPr>
        <w:t>/</w:t>
      </w:r>
      <w:r w:rsidR="002522D2" w:rsidRPr="001B6998">
        <w:rPr>
          <w:rFonts w:cs="Arial"/>
        </w:rPr>
        <w:t>μ</w:t>
      </w:r>
      <w:r w:rsidR="002522D2">
        <w:rPr>
          <w:rFonts w:cs="Arial"/>
        </w:rPr>
        <w:t>l</w:t>
      </w:r>
      <w:r w:rsidRPr="009727B9">
        <w:rPr>
          <w:rFonts w:cs="Arial"/>
          <w:lang w:val="en-GB"/>
        </w:rPr>
        <w:t xml:space="preserve"> of DNA) as illustrated in </w:t>
      </w:r>
      <w:r w:rsidR="00191626">
        <w:rPr>
          <w:rFonts w:cs="Arial"/>
          <w:lang w:val="en-GB"/>
        </w:rPr>
        <w:t>(F</w:t>
      </w:r>
      <w:r w:rsidRPr="009727B9">
        <w:rPr>
          <w:rFonts w:cs="Arial"/>
          <w:lang w:val="en-GB"/>
        </w:rPr>
        <w:t>igure 4.</w:t>
      </w:r>
      <w:r w:rsidR="006E6B3E">
        <w:rPr>
          <w:rFonts w:cs="Arial"/>
          <w:lang w:val="en-GB"/>
        </w:rPr>
        <w:t>2</w:t>
      </w:r>
      <w:r w:rsidR="00191626">
        <w:rPr>
          <w:rFonts w:cs="Arial"/>
          <w:lang w:val="en-GB"/>
        </w:rPr>
        <w:t>)</w:t>
      </w:r>
      <w:r w:rsidRPr="009727B9">
        <w:rPr>
          <w:rFonts w:cs="Arial"/>
          <w:lang w:val="en-GB"/>
        </w:rPr>
        <w:t>.</w:t>
      </w:r>
    </w:p>
    <w:p w14:paraId="7EF8A727" w14:textId="77777777" w:rsidR="00665A1C" w:rsidRPr="009727B9" w:rsidRDefault="00665A1C" w:rsidP="00665A1C">
      <w:pPr>
        <w:widowControl w:val="0"/>
        <w:autoSpaceDE w:val="0"/>
        <w:autoSpaceDN w:val="0"/>
        <w:adjustRightInd w:val="0"/>
        <w:spacing w:line="360" w:lineRule="auto"/>
        <w:jc w:val="both"/>
        <w:rPr>
          <w:rFonts w:cs="Arial"/>
          <w:lang w:val="en-GB"/>
        </w:rPr>
      </w:pPr>
    </w:p>
    <w:p w14:paraId="24318E76" w14:textId="77777777" w:rsidR="00665A1C" w:rsidRPr="009727B9" w:rsidRDefault="00665A1C" w:rsidP="00665A1C">
      <w:pPr>
        <w:widowControl w:val="0"/>
        <w:autoSpaceDE w:val="0"/>
        <w:autoSpaceDN w:val="0"/>
        <w:adjustRightInd w:val="0"/>
        <w:spacing w:line="360" w:lineRule="auto"/>
        <w:jc w:val="both"/>
        <w:rPr>
          <w:rFonts w:cs="Arial"/>
          <w:lang w:val="en-GB"/>
        </w:rPr>
      </w:pPr>
    </w:p>
    <w:p w14:paraId="1C33121F" w14:textId="77777777" w:rsidR="00665A1C" w:rsidRDefault="00665A1C" w:rsidP="00665A1C">
      <w:pPr>
        <w:widowControl w:val="0"/>
        <w:autoSpaceDE w:val="0"/>
        <w:autoSpaceDN w:val="0"/>
        <w:adjustRightInd w:val="0"/>
        <w:spacing w:line="360" w:lineRule="auto"/>
        <w:jc w:val="both"/>
        <w:rPr>
          <w:rFonts w:cs="Arial"/>
          <w:lang w:val="en-GB"/>
        </w:rPr>
      </w:pPr>
    </w:p>
    <w:p w14:paraId="5110391F" w14:textId="77777777" w:rsidR="00615532" w:rsidRDefault="00615532" w:rsidP="00665A1C">
      <w:pPr>
        <w:widowControl w:val="0"/>
        <w:autoSpaceDE w:val="0"/>
        <w:autoSpaceDN w:val="0"/>
        <w:adjustRightInd w:val="0"/>
        <w:spacing w:line="360" w:lineRule="auto"/>
        <w:jc w:val="both"/>
        <w:rPr>
          <w:rFonts w:cs="Arial"/>
          <w:lang w:val="en-GB"/>
        </w:rPr>
      </w:pPr>
    </w:p>
    <w:p w14:paraId="766C299C" w14:textId="77777777" w:rsidR="00615532" w:rsidRDefault="00615532" w:rsidP="00665A1C">
      <w:pPr>
        <w:widowControl w:val="0"/>
        <w:autoSpaceDE w:val="0"/>
        <w:autoSpaceDN w:val="0"/>
        <w:adjustRightInd w:val="0"/>
        <w:spacing w:line="360" w:lineRule="auto"/>
        <w:jc w:val="both"/>
        <w:rPr>
          <w:rFonts w:cs="Arial"/>
          <w:lang w:val="en-GB"/>
        </w:rPr>
      </w:pPr>
    </w:p>
    <w:p w14:paraId="2E852D39" w14:textId="77777777" w:rsidR="00615532" w:rsidRDefault="00615532" w:rsidP="00665A1C">
      <w:pPr>
        <w:widowControl w:val="0"/>
        <w:autoSpaceDE w:val="0"/>
        <w:autoSpaceDN w:val="0"/>
        <w:adjustRightInd w:val="0"/>
        <w:spacing w:line="360" w:lineRule="auto"/>
        <w:jc w:val="both"/>
        <w:rPr>
          <w:rFonts w:cs="Arial"/>
          <w:lang w:val="en-GB"/>
        </w:rPr>
      </w:pPr>
    </w:p>
    <w:p w14:paraId="4624BEBF" w14:textId="77777777" w:rsidR="00615532" w:rsidRDefault="00615532" w:rsidP="00665A1C">
      <w:pPr>
        <w:widowControl w:val="0"/>
        <w:autoSpaceDE w:val="0"/>
        <w:autoSpaceDN w:val="0"/>
        <w:adjustRightInd w:val="0"/>
        <w:spacing w:line="360" w:lineRule="auto"/>
        <w:jc w:val="both"/>
        <w:rPr>
          <w:rFonts w:cs="Arial"/>
          <w:lang w:val="en-GB"/>
        </w:rPr>
      </w:pPr>
    </w:p>
    <w:p w14:paraId="37694A5E" w14:textId="77777777" w:rsidR="002522D2" w:rsidRDefault="002522D2" w:rsidP="00665A1C">
      <w:pPr>
        <w:widowControl w:val="0"/>
        <w:autoSpaceDE w:val="0"/>
        <w:autoSpaceDN w:val="0"/>
        <w:adjustRightInd w:val="0"/>
        <w:spacing w:line="360" w:lineRule="auto"/>
        <w:jc w:val="both"/>
        <w:rPr>
          <w:rFonts w:cs="Arial"/>
          <w:lang w:val="en-GB"/>
        </w:rPr>
      </w:pPr>
    </w:p>
    <w:p w14:paraId="5D56CA7E" w14:textId="77777777" w:rsidR="002522D2" w:rsidRDefault="002522D2" w:rsidP="00665A1C">
      <w:pPr>
        <w:widowControl w:val="0"/>
        <w:autoSpaceDE w:val="0"/>
        <w:autoSpaceDN w:val="0"/>
        <w:adjustRightInd w:val="0"/>
        <w:spacing w:line="360" w:lineRule="auto"/>
        <w:jc w:val="both"/>
        <w:rPr>
          <w:rFonts w:cs="Arial"/>
          <w:lang w:val="en-GB"/>
        </w:rPr>
      </w:pPr>
    </w:p>
    <w:p w14:paraId="65A33583" w14:textId="77777777" w:rsidR="002522D2" w:rsidRDefault="002522D2" w:rsidP="00665A1C">
      <w:pPr>
        <w:widowControl w:val="0"/>
        <w:autoSpaceDE w:val="0"/>
        <w:autoSpaceDN w:val="0"/>
        <w:adjustRightInd w:val="0"/>
        <w:spacing w:line="360" w:lineRule="auto"/>
        <w:jc w:val="both"/>
        <w:rPr>
          <w:rFonts w:cs="Arial"/>
          <w:lang w:val="en-GB"/>
        </w:rPr>
      </w:pPr>
    </w:p>
    <w:p w14:paraId="4148D874" w14:textId="77777777" w:rsidR="002522D2" w:rsidRDefault="002522D2" w:rsidP="00665A1C">
      <w:pPr>
        <w:widowControl w:val="0"/>
        <w:autoSpaceDE w:val="0"/>
        <w:autoSpaceDN w:val="0"/>
        <w:adjustRightInd w:val="0"/>
        <w:spacing w:line="360" w:lineRule="auto"/>
        <w:jc w:val="both"/>
        <w:rPr>
          <w:rFonts w:cs="Arial"/>
          <w:lang w:val="en-GB"/>
        </w:rPr>
      </w:pPr>
    </w:p>
    <w:p w14:paraId="22A4A944" w14:textId="77777777" w:rsidR="002522D2" w:rsidRDefault="002522D2" w:rsidP="00665A1C">
      <w:pPr>
        <w:widowControl w:val="0"/>
        <w:autoSpaceDE w:val="0"/>
        <w:autoSpaceDN w:val="0"/>
        <w:adjustRightInd w:val="0"/>
        <w:spacing w:line="360" w:lineRule="auto"/>
        <w:jc w:val="both"/>
        <w:rPr>
          <w:rFonts w:cs="Arial"/>
          <w:lang w:val="en-GB"/>
        </w:rPr>
      </w:pPr>
    </w:p>
    <w:p w14:paraId="21FE685A" w14:textId="77777777" w:rsidR="002522D2" w:rsidRDefault="002522D2" w:rsidP="00665A1C">
      <w:pPr>
        <w:widowControl w:val="0"/>
        <w:autoSpaceDE w:val="0"/>
        <w:autoSpaceDN w:val="0"/>
        <w:adjustRightInd w:val="0"/>
        <w:spacing w:line="360" w:lineRule="auto"/>
        <w:jc w:val="both"/>
        <w:rPr>
          <w:rFonts w:cs="Arial"/>
          <w:lang w:val="en-GB"/>
        </w:rPr>
      </w:pPr>
    </w:p>
    <w:p w14:paraId="37F60596" w14:textId="77777777" w:rsidR="002522D2" w:rsidRDefault="002522D2" w:rsidP="00665A1C">
      <w:pPr>
        <w:widowControl w:val="0"/>
        <w:autoSpaceDE w:val="0"/>
        <w:autoSpaceDN w:val="0"/>
        <w:adjustRightInd w:val="0"/>
        <w:spacing w:line="360" w:lineRule="auto"/>
        <w:jc w:val="both"/>
        <w:rPr>
          <w:rFonts w:cs="Arial"/>
          <w:lang w:val="en-GB"/>
        </w:rPr>
      </w:pPr>
    </w:p>
    <w:p w14:paraId="74410A81" w14:textId="77777777" w:rsidR="002522D2" w:rsidRDefault="002522D2" w:rsidP="00665A1C">
      <w:pPr>
        <w:widowControl w:val="0"/>
        <w:autoSpaceDE w:val="0"/>
        <w:autoSpaceDN w:val="0"/>
        <w:adjustRightInd w:val="0"/>
        <w:spacing w:line="360" w:lineRule="auto"/>
        <w:jc w:val="both"/>
        <w:rPr>
          <w:rFonts w:cs="Arial"/>
          <w:lang w:val="en-GB"/>
        </w:rPr>
      </w:pPr>
    </w:p>
    <w:p w14:paraId="0AB67377" w14:textId="77777777" w:rsidR="00615532" w:rsidRDefault="00615532" w:rsidP="00665A1C">
      <w:pPr>
        <w:widowControl w:val="0"/>
        <w:autoSpaceDE w:val="0"/>
        <w:autoSpaceDN w:val="0"/>
        <w:adjustRightInd w:val="0"/>
        <w:spacing w:line="360" w:lineRule="auto"/>
        <w:jc w:val="both"/>
        <w:rPr>
          <w:rFonts w:cs="Arial"/>
          <w:lang w:val="en-GB"/>
        </w:rPr>
      </w:pPr>
    </w:p>
    <w:p w14:paraId="14785A0D" w14:textId="77777777" w:rsidR="00615532" w:rsidRDefault="00615532" w:rsidP="00665A1C">
      <w:pPr>
        <w:widowControl w:val="0"/>
        <w:autoSpaceDE w:val="0"/>
        <w:autoSpaceDN w:val="0"/>
        <w:adjustRightInd w:val="0"/>
        <w:spacing w:line="360" w:lineRule="auto"/>
        <w:jc w:val="both"/>
        <w:rPr>
          <w:rFonts w:cs="Arial"/>
          <w:lang w:val="en-GB"/>
        </w:rPr>
      </w:pPr>
    </w:p>
    <w:p w14:paraId="6902115B" w14:textId="01A0BFA6" w:rsidR="003709D9" w:rsidRDefault="003709D9" w:rsidP="000D071D">
      <w:pPr>
        <w:spacing w:line="360" w:lineRule="auto"/>
        <w:jc w:val="both"/>
        <w:rPr>
          <w:rFonts w:cs="Arial"/>
          <w:b/>
          <w:lang w:val="en-GB"/>
        </w:rPr>
      </w:pPr>
    </w:p>
    <w:p w14:paraId="4B09EB02" w14:textId="0F60C614" w:rsidR="00665A1C" w:rsidRDefault="003709D9" w:rsidP="000D071D">
      <w:pPr>
        <w:spacing w:line="360" w:lineRule="auto"/>
        <w:jc w:val="both"/>
        <w:rPr>
          <w:b/>
          <w:lang w:val="en-GB"/>
        </w:rPr>
      </w:pPr>
      <w:r w:rsidRPr="000D071D">
        <w:rPr>
          <w:b/>
          <w:lang w:val="en-GB"/>
        </w:rPr>
        <w:t>(A)</w:t>
      </w:r>
    </w:p>
    <w:p w14:paraId="1AB86257" w14:textId="77777777" w:rsidR="003709D9" w:rsidRPr="000D071D" w:rsidRDefault="003709D9" w:rsidP="00665A1C">
      <w:pPr>
        <w:rPr>
          <w:b/>
          <w:lang w:val="en-GB"/>
        </w:rPr>
      </w:pPr>
    </w:p>
    <w:p w14:paraId="5689833E" w14:textId="77777777" w:rsidR="00665A1C" w:rsidRPr="008B27D3" w:rsidRDefault="00665A1C" w:rsidP="00665A1C">
      <w:pPr>
        <w:ind w:left="-142"/>
        <w:rPr>
          <w:lang w:val="en-GB"/>
        </w:rPr>
      </w:pPr>
      <w:r w:rsidRPr="0000207F">
        <w:rPr>
          <w:noProof/>
          <w:lang w:eastAsia="en-US"/>
        </w:rPr>
        <w:drawing>
          <wp:inline distT="0" distB="0" distL="0" distR="0" wp14:anchorId="52EA2831" wp14:editId="7C14C95F">
            <wp:extent cx="2285009" cy="204216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288538" cy="2045314"/>
                    </a:xfrm>
                    <a:prstGeom prst="rect">
                      <a:avLst/>
                    </a:prstGeom>
                    <a:noFill/>
                    <a:ln>
                      <a:noFill/>
                    </a:ln>
                  </pic:spPr>
                </pic:pic>
              </a:graphicData>
            </a:graphic>
          </wp:inline>
        </w:drawing>
      </w:r>
      <w:r w:rsidRPr="000D071D">
        <w:rPr>
          <w:b/>
          <w:noProof/>
          <w:lang w:eastAsia="en-US"/>
        </w:rPr>
        <w:drawing>
          <wp:inline distT="0" distB="0" distL="0" distR="0" wp14:anchorId="447E3F17" wp14:editId="3A473FAE">
            <wp:extent cx="2283954" cy="202565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286242" cy="2027679"/>
                    </a:xfrm>
                    <a:prstGeom prst="rect">
                      <a:avLst/>
                    </a:prstGeom>
                    <a:noFill/>
                    <a:ln>
                      <a:noFill/>
                    </a:ln>
                  </pic:spPr>
                </pic:pic>
              </a:graphicData>
            </a:graphic>
          </wp:inline>
        </w:drawing>
      </w:r>
    </w:p>
    <w:p w14:paraId="747CC15B" w14:textId="77777777" w:rsidR="00665A1C" w:rsidRPr="008B27D3" w:rsidRDefault="00665A1C" w:rsidP="00665A1C">
      <w:pPr>
        <w:rPr>
          <w:lang w:val="en-GB"/>
        </w:rPr>
      </w:pPr>
    </w:p>
    <w:p w14:paraId="7112A61C" w14:textId="0836E280" w:rsidR="00665A1C" w:rsidRPr="008B27D3" w:rsidRDefault="00665A1C" w:rsidP="00665A1C">
      <w:pPr>
        <w:rPr>
          <w:lang w:val="en-GB"/>
        </w:rPr>
      </w:pPr>
      <w:r w:rsidRPr="008B27D3">
        <w:rPr>
          <w:lang w:val="en-GB"/>
        </w:rPr>
        <w:t xml:space="preserve"> </w:t>
      </w:r>
      <w:r w:rsidR="003709D9">
        <w:rPr>
          <w:lang w:val="en-GB"/>
        </w:rPr>
        <w:t>C1              C2                T1               T2               T3                T4</w:t>
      </w:r>
    </w:p>
    <w:p w14:paraId="737B694B" w14:textId="77777777" w:rsidR="00665A1C" w:rsidRDefault="00665A1C" w:rsidP="00665A1C">
      <w:pPr>
        <w:widowControl w:val="0"/>
        <w:autoSpaceDE w:val="0"/>
        <w:autoSpaceDN w:val="0"/>
        <w:adjustRightInd w:val="0"/>
        <w:spacing w:line="360" w:lineRule="auto"/>
        <w:jc w:val="both"/>
        <w:rPr>
          <w:lang w:val="en-GB"/>
        </w:rPr>
      </w:pPr>
    </w:p>
    <w:p w14:paraId="0D4E8AF0" w14:textId="77777777" w:rsidR="003709D9" w:rsidRDefault="003709D9" w:rsidP="00665A1C">
      <w:pPr>
        <w:widowControl w:val="0"/>
        <w:autoSpaceDE w:val="0"/>
        <w:autoSpaceDN w:val="0"/>
        <w:adjustRightInd w:val="0"/>
        <w:spacing w:line="360" w:lineRule="auto"/>
        <w:jc w:val="both"/>
        <w:rPr>
          <w:lang w:val="en-GB"/>
        </w:rPr>
      </w:pPr>
    </w:p>
    <w:p w14:paraId="1934CA6B" w14:textId="77777777" w:rsidR="003709D9" w:rsidRDefault="003709D9" w:rsidP="00665A1C">
      <w:pPr>
        <w:widowControl w:val="0"/>
        <w:autoSpaceDE w:val="0"/>
        <w:autoSpaceDN w:val="0"/>
        <w:adjustRightInd w:val="0"/>
        <w:spacing w:line="360" w:lineRule="auto"/>
        <w:jc w:val="both"/>
        <w:rPr>
          <w:lang w:val="en-GB"/>
        </w:rPr>
      </w:pPr>
    </w:p>
    <w:p w14:paraId="0852E476" w14:textId="0FE208D2" w:rsidR="00416B02" w:rsidRDefault="003709D9" w:rsidP="000D071D">
      <w:pPr>
        <w:spacing w:line="360" w:lineRule="auto"/>
        <w:jc w:val="both"/>
        <w:rPr>
          <w:b/>
          <w:lang w:val="en-GB"/>
        </w:rPr>
      </w:pPr>
      <w:r w:rsidRPr="00F40BA6">
        <w:rPr>
          <w:b/>
          <w:lang w:val="en-GB"/>
        </w:rPr>
        <w:t>(B)</w:t>
      </w:r>
    </w:p>
    <w:p w14:paraId="7E3CEDD9" w14:textId="77777777" w:rsidR="002522D2" w:rsidRDefault="002522D2" w:rsidP="000D071D">
      <w:pPr>
        <w:spacing w:line="360" w:lineRule="auto"/>
        <w:jc w:val="both"/>
        <w:rPr>
          <w:b/>
          <w:lang w:val="en-GB"/>
        </w:rPr>
      </w:pPr>
    </w:p>
    <w:tbl>
      <w:tblPr>
        <w:tblStyle w:val="LightShading"/>
        <w:tblW w:w="0" w:type="auto"/>
        <w:tblLayout w:type="fixed"/>
        <w:tblLook w:val="04A0" w:firstRow="1" w:lastRow="0" w:firstColumn="1" w:lastColumn="0" w:noHBand="0" w:noVBand="1"/>
      </w:tblPr>
      <w:tblGrid>
        <w:gridCol w:w="1701"/>
        <w:gridCol w:w="1640"/>
        <w:gridCol w:w="1640"/>
        <w:gridCol w:w="1640"/>
        <w:gridCol w:w="1641"/>
      </w:tblGrid>
      <w:tr w:rsidR="002B6EAC" w:rsidRPr="00871C83" w14:paraId="3C1D3312" w14:textId="77777777" w:rsidTr="003A5A73">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701" w:type="dxa"/>
          </w:tcPr>
          <w:p w14:paraId="57177B3B" w14:textId="77777777" w:rsidR="002B6EAC" w:rsidRDefault="002B6EAC" w:rsidP="003E4A02">
            <w:pPr>
              <w:spacing w:line="360" w:lineRule="auto"/>
              <w:jc w:val="both"/>
              <w:rPr>
                <w:rFonts w:cs="Arial"/>
                <w:color w:val="353535"/>
                <w:sz w:val="20"/>
                <w:szCs w:val="20"/>
              </w:rPr>
            </w:pPr>
            <w:r w:rsidRPr="00F41E0B">
              <w:rPr>
                <w:rFonts w:cs="Arial"/>
                <w:color w:val="353535"/>
                <w:sz w:val="20"/>
                <w:szCs w:val="20"/>
              </w:rPr>
              <w:t>Mouse</w:t>
            </w:r>
          </w:p>
          <w:p w14:paraId="3ADF71BB" w14:textId="77777777" w:rsidR="002B6EAC" w:rsidRPr="00F41E0B" w:rsidRDefault="002B6EAC" w:rsidP="003E4A02">
            <w:pPr>
              <w:keepNext/>
              <w:keepLines/>
              <w:tabs>
                <w:tab w:val="left" w:pos="0"/>
              </w:tabs>
              <w:spacing w:before="200" w:line="360" w:lineRule="auto"/>
              <w:ind w:right="-205"/>
              <w:jc w:val="both"/>
              <w:outlineLvl w:val="1"/>
              <w:rPr>
                <w:sz w:val="20"/>
                <w:szCs w:val="20"/>
              </w:rPr>
            </w:pPr>
            <w:r w:rsidRPr="00F41E0B">
              <w:rPr>
                <w:rFonts w:cs="Arial"/>
                <w:color w:val="353535"/>
                <w:sz w:val="20"/>
                <w:szCs w:val="20"/>
              </w:rPr>
              <w:t>limb number</w:t>
            </w:r>
          </w:p>
        </w:tc>
        <w:tc>
          <w:tcPr>
            <w:tcW w:w="1640" w:type="dxa"/>
          </w:tcPr>
          <w:p w14:paraId="291AF0F8" w14:textId="77777777" w:rsidR="002B6EAC" w:rsidRDefault="002B6EAC" w:rsidP="003E4A0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color w:val="353535"/>
                <w:sz w:val="20"/>
                <w:szCs w:val="20"/>
              </w:rPr>
            </w:pPr>
            <w:r>
              <w:rPr>
                <w:rFonts w:cs="Arial"/>
                <w:color w:val="353535"/>
                <w:sz w:val="20"/>
                <w:szCs w:val="20"/>
              </w:rPr>
              <w:t>Plasmid</w:t>
            </w:r>
          </w:p>
          <w:p w14:paraId="099B325D" w14:textId="77777777" w:rsidR="002B6EAC" w:rsidRPr="00F41E0B" w:rsidRDefault="002B6EAC" w:rsidP="003E4A02">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F41E0B">
              <w:rPr>
                <w:rFonts w:cs="Arial"/>
                <w:color w:val="353535"/>
                <w:sz w:val="20"/>
                <w:szCs w:val="20"/>
              </w:rPr>
              <w:t>(</w:t>
            </w:r>
            <w:r w:rsidRPr="001B6998">
              <w:rPr>
                <w:rFonts w:cs="Arial"/>
              </w:rPr>
              <w:t>μ</w:t>
            </w:r>
            <w:r w:rsidRPr="00F41E0B">
              <w:rPr>
                <w:rFonts w:cs="Arial"/>
                <w:sz w:val="20"/>
                <w:szCs w:val="20"/>
              </w:rPr>
              <w:t>g</w:t>
            </w:r>
            <w:r>
              <w:rPr>
                <w:rFonts w:cs="Arial"/>
                <w:sz w:val="20"/>
                <w:szCs w:val="20"/>
              </w:rPr>
              <w:t>/</w:t>
            </w:r>
            <w:r w:rsidRPr="001B6998">
              <w:rPr>
                <w:rFonts w:cs="Arial"/>
              </w:rPr>
              <w:t>μ</w:t>
            </w:r>
            <w:r w:rsidRPr="00F41E0B">
              <w:rPr>
                <w:sz w:val="20"/>
                <w:szCs w:val="20"/>
              </w:rPr>
              <w:t>l</w:t>
            </w:r>
            <w:r w:rsidRPr="00F41E0B">
              <w:rPr>
                <w:rFonts w:cs="Arial"/>
                <w:color w:val="353535"/>
                <w:sz w:val="20"/>
                <w:szCs w:val="20"/>
              </w:rPr>
              <w:t>)</w:t>
            </w:r>
          </w:p>
        </w:tc>
        <w:tc>
          <w:tcPr>
            <w:tcW w:w="1640" w:type="dxa"/>
          </w:tcPr>
          <w:p w14:paraId="21E7CC37" w14:textId="77777777" w:rsidR="002B6EAC" w:rsidRPr="00F41E0B" w:rsidRDefault="002B6EAC" w:rsidP="003E4A02">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F41E0B">
              <w:rPr>
                <w:rFonts w:cs="Arial"/>
                <w:color w:val="353535"/>
                <w:sz w:val="20"/>
                <w:szCs w:val="20"/>
              </w:rPr>
              <w:t>Bubbles volume (</w:t>
            </w:r>
            <w:r w:rsidRPr="001B6998">
              <w:rPr>
                <w:rFonts w:cs="Arial"/>
              </w:rPr>
              <w:t>μ</w:t>
            </w:r>
            <w:r w:rsidRPr="00F41E0B">
              <w:rPr>
                <w:sz w:val="20"/>
                <w:szCs w:val="20"/>
              </w:rPr>
              <w:t>l)</w:t>
            </w:r>
          </w:p>
        </w:tc>
        <w:tc>
          <w:tcPr>
            <w:tcW w:w="1640" w:type="dxa"/>
          </w:tcPr>
          <w:p w14:paraId="549216D2" w14:textId="77777777" w:rsidR="002B6EAC" w:rsidRPr="00F41E0B" w:rsidRDefault="002B6EAC" w:rsidP="003E4A02">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F41E0B">
              <w:rPr>
                <w:rFonts w:cs="Arial"/>
                <w:color w:val="353535"/>
                <w:sz w:val="20"/>
                <w:szCs w:val="20"/>
              </w:rPr>
              <w:t>US exposure time (min)</w:t>
            </w:r>
          </w:p>
        </w:tc>
        <w:tc>
          <w:tcPr>
            <w:tcW w:w="1641" w:type="dxa"/>
          </w:tcPr>
          <w:p w14:paraId="03826304" w14:textId="77777777" w:rsidR="002B6EAC" w:rsidRPr="00F41E0B" w:rsidRDefault="002B6EAC" w:rsidP="003E4A02">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F41E0B">
              <w:rPr>
                <w:rFonts w:cs="Arial"/>
                <w:color w:val="353535"/>
                <w:sz w:val="20"/>
                <w:szCs w:val="20"/>
              </w:rPr>
              <w:t>US Comments</w:t>
            </w:r>
          </w:p>
        </w:tc>
      </w:tr>
      <w:tr w:rsidR="002B6EAC" w:rsidRPr="00871C83" w14:paraId="62249E5A" w14:textId="77777777" w:rsidTr="003A5A73">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1701" w:type="dxa"/>
          </w:tcPr>
          <w:p w14:paraId="473D103B" w14:textId="77777777" w:rsidR="002B6EAC" w:rsidRPr="00F41E0B" w:rsidRDefault="002B6EAC" w:rsidP="003E4A02">
            <w:pPr>
              <w:spacing w:line="360" w:lineRule="auto"/>
              <w:jc w:val="both"/>
              <w:rPr>
                <w:b w:val="0"/>
                <w:sz w:val="20"/>
                <w:szCs w:val="20"/>
              </w:rPr>
            </w:pPr>
            <w:r w:rsidRPr="00F41E0B">
              <w:rPr>
                <w:b w:val="0"/>
                <w:sz w:val="20"/>
                <w:szCs w:val="20"/>
              </w:rPr>
              <w:t xml:space="preserve">           C1</w:t>
            </w:r>
          </w:p>
        </w:tc>
        <w:tc>
          <w:tcPr>
            <w:tcW w:w="1640" w:type="dxa"/>
          </w:tcPr>
          <w:p w14:paraId="0CA48758"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w:t>
            </w:r>
          </w:p>
        </w:tc>
        <w:tc>
          <w:tcPr>
            <w:tcW w:w="1640" w:type="dxa"/>
          </w:tcPr>
          <w:p w14:paraId="1EE901A1"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w:t>
            </w:r>
          </w:p>
        </w:tc>
        <w:tc>
          <w:tcPr>
            <w:tcW w:w="1640" w:type="dxa"/>
          </w:tcPr>
          <w:p w14:paraId="6BF03BFA"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vertAlign w:val="subscript"/>
              </w:rPr>
            </w:pPr>
            <w:r w:rsidRPr="00F41E0B">
              <w:rPr>
                <w:sz w:val="20"/>
                <w:szCs w:val="20"/>
              </w:rPr>
              <w:t xml:space="preserve">          </w:t>
            </w:r>
          </w:p>
          <w:p w14:paraId="7A39D263"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vertAlign w:val="subscript"/>
              </w:rPr>
            </w:pPr>
            <w:r w:rsidRPr="00F41E0B">
              <w:rPr>
                <w:sz w:val="20"/>
                <w:szCs w:val="20"/>
                <w:vertAlign w:val="subscript"/>
              </w:rPr>
              <w:t xml:space="preserve">     </w:t>
            </w:r>
          </w:p>
          <w:p w14:paraId="174927D0"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3 min</w:t>
            </w:r>
          </w:p>
        </w:tc>
        <w:tc>
          <w:tcPr>
            <w:tcW w:w="1641" w:type="dxa"/>
          </w:tcPr>
          <w:p w14:paraId="6C89162D"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rFonts w:cs="Arial"/>
                <w:color w:val="353535"/>
                <w:sz w:val="20"/>
                <w:szCs w:val="20"/>
              </w:rPr>
              <w:t>1.9W/cm</w:t>
            </w:r>
            <w:r w:rsidRPr="00F41E0B">
              <w:rPr>
                <w:rFonts w:cs="Arial"/>
                <w:color w:val="353535"/>
                <w:sz w:val="20"/>
                <w:szCs w:val="20"/>
                <w:vertAlign w:val="superscript"/>
              </w:rPr>
              <w:t>2</w:t>
            </w:r>
            <w:r w:rsidRPr="00F41E0B">
              <w:rPr>
                <w:rFonts w:cs="Arial"/>
                <w:color w:val="353535"/>
                <w:sz w:val="20"/>
                <w:szCs w:val="20"/>
              </w:rPr>
              <w:t xml:space="preserve">  intensity,</w:t>
            </w:r>
            <w:r>
              <w:rPr>
                <w:rFonts w:cs="Arial"/>
                <w:color w:val="353535"/>
                <w:sz w:val="20"/>
                <w:szCs w:val="20"/>
              </w:rPr>
              <w:t xml:space="preserve"> </w:t>
            </w:r>
            <w:r w:rsidRPr="00F41E0B">
              <w:rPr>
                <w:rFonts w:cs="Arial"/>
                <w:color w:val="353535"/>
                <w:sz w:val="20"/>
                <w:szCs w:val="20"/>
              </w:rPr>
              <w:t>25% duty cycle</w:t>
            </w:r>
          </w:p>
        </w:tc>
      </w:tr>
      <w:tr w:rsidR="002B6EAC" w:rsidRPr="00871C83" w14:paraId="2A3283C5" w14:textId="77777777" w:rsidTr="003A5A73">
        <w:trPr>
          <w:trHeight w:val="180"/>
        </w:trPr>
        <w:tc>
          <w:tcPr>
            <w:cnfStyle w:val="001000000000" w:firstRow="0" w:lastRow="0" w:firstColumn="1" w:lastColumn="0" w:oddVBand="0" w:evenVBand="0" w:oddHBand="0" w:evenHBand="0" w:firstRowFirstColumn="0" w:firstRowLastColumn="0" w:lastRowFirstColumn="0" w:lastRowLastColumn="0"/>
            <w:tcW w:w="1701" w:type="dxa"/>
          </w:tcPr>
          <w:p w14:paraId="31DBD304" w14:textId="77777777" w:rsidR="002B6EAC" w:rsidRPr="00F41E0B" w:rsidRDefault="002B6EAC" w:rsidP="003E4A02">
            <w:pPr>
              <w:spacing w:line="360" w:lineRule="auto"/>
              <w:jc w:val="both"/>
              <w:rPr>
                <w:b w:val="0"/>
                <w:sz w:val="20"/>
                <w:szCs w:val="20"/>
              </w:rPr>
            </w:pPr>
            <w:r w:rsidRPr="00F41E0B">
              <w:rPr>
                <w:b w:val="0"/>
                <w:sz w:val="20"/>
                <w:szCs w:val="20"/>
              </w:rPr>
              <w:t xml:space="preserve">            C2</w:t>
            </w:r>
          </w:p>
        </w:tc>
        <w:tc>
          <w:tcPr>
            <w:tcW w:w="1640" w:type="dxa"/>
          </w:tcPr>
          <w:p w14:paraId="593AFEA4"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24</w:t>
            </w:r>
          </w:p>
        </w:tc>
        <w:tc>
          <w:tcPr>
            <w:tcW w:w="1640" w:type="dxa"/>
          </w:tcPr>
          <w:p w14:paraId="4747D0A4"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12.25 </w:t>
            </w:r>
          </w:p>
        </w:tc>
        <w:tc>
          <w:tcPr>
            <w:tcW w:w="1640" w:type="dxa"/>
          </w:tcPr>
          <w:p w14:paraId="291BEF1C"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w:t>
            </w:r>
          </w:p>
        </w:tc>
        <w:tc>
          <w:tcPr>
            <w:tcW w:w="1641" w:type="dxa"/>
          </w:tcPr>
          <w:p w14:paraId="2FB0BC3F"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w:t>
            </w:r>
          </w:p>
        </w:tc>
      </w:tr>
      <w:tr w:rsidR="002B6EAC" w:rsidRPr="00871C83" w14:paraId="36A16339" w14:textId="77777777" w:rsidTr="003A5A73">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701" w:type="dxa"/>
          </w:tcPr>
          <w:p w14:paraId="6EF5EFF6" w14:textId="77777777" w:rsidR="002B6EAC" w:rsidRPr="00F41E0B" w:rsidRDefault="002B6EAC" w:rsidP="003E4A02">
            <w:pPr>
              <w:spacing w:line="360" w:lineRule="auto"/>
              <w:jc w:val="both"/>
              <w:rPr>
                <w:b w:val="0"/>
                <w:sz w:val="20"/>
                <w:szCs w:val="20"/>
              </w:rPr>
            </w:pPr>
            <w:r w:rsidRPr="00F41E0B">
              <w:rPr>
                <w:b w:val="0"/>
                <w:sz w:val="20"/>
                <w:szCs w:val="20"/>
              </w:rPr>
              <w:t xml:space="preserve">            T1</w:t>
            </w:r>
          </w:p>
        </w:tc>
        <w:tc>
          <w:tcPr>
            <w:tcW w:w="1640" w:type="dxa"/>
          </w:tcPr>
          <w:p w14:paraId="6C039093"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24</w:t>
            </w:r>
          </w:p>
        </w:tc>
        <w:tc>
          <w:tcPr>
            <w:tcW w:w="1640" w:type="dxa"/>
          </w:tcPr>
          <w:p w14:paraId="5FCE39EE"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12.25 </w:t>
            </w:r>
          </w:p>
        </w:tc>
        <w:tc>
          <w:tcPr>
            <w:tcW w:w="1640" w:type="dxa"/>
          </w:tcPr>
          <w:p w14:paraId="05915A46"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6 min</w:t>
            </w:r>
          </w:p>
        </w:tc>
        <w:tc>
          <w:tcPr>
            <w:tcW w:w="1641" w:type="dxa"/>
          </w:tcPr>
          <w:p w14:paraId="3440D7BE"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rFonts w:cs="Arial"/>
                <w:color w:val="353535"/>
                <w:sz w:val="20"/>
                <w:szCs w:val="20"/>
              </w:rPr>
              <w:t>1.9W/cm</w:t>
            </w:r>
            <w:r w:rsidRPr="00F41E0B">
              <w:rPr>
                <w:rFonts w:cs="Arial"/>
                <w:color w:val="353535"/>
                <w:sz w:val="20"/>
                <w:szCs w:val="20"/>
                <w:vertAlign w:val="superscript"/>
              </w:rPr>
              <w:t>2</w:t>
            </w:r>
            <w:r w:rsidRPr="00F41E0B">
              <w:rPr>
                <w:rFonts w:cs="Arial"/>
                <w:color w:val="353535"/>
                <w:sz w:val="20"/>
                <w:szCs w:val="20"/>
              </w:rPr>
              <w:t xml:space="preserve">  intensity,</w:t>
            </w:r>
            <w:r>
              <w:rPr>
                <w:rFonts w:cs="Arial"/>
                <w:color w:val="353535"/>
                <w:sz w:val="20"/>
                <w:szCs w:val="20"/>
              </w:rPr>
              <w:t xml:space="preserve"> </w:t>
            </w:r>
            <w:r w:rsidRPr="00F41E0B">
              <w:rPr>
                <w:rFonts w:cs="Arial"/>
                <w:color w:val="353535"/>
                <w:sz w:val="20"/>
                <w:szCs w:val="20"/>
              </w:rPr>
              <w:t>25% duty cycle</w:t>
            </w:r>
          </w:p>
        </w:tc>
      </w:tr>
      <w:tr w:rsidR="002B6EAC" w:rsidRPr="00871C83" w14:paraId="1528BCE6" w14:textId="77777777" w:rsidTr="003A5A73">
        <w:trPr>
          <w:trHeight w:val="180"/>
        </w:trPr>
        <w:tc>
          <w:tcPr>
            <w:cnfStyle w:val="001000000000" w:firstRow="0" w:lastRow="0" w:firstColumn="1" w:lastColumn="0" w:oddVBand="0" w:evenVBand="0" w:oddHBand="0" w:evenHBand="0" w:firstRowFirstColumn="0" w:firstRowLastColumn="0" w:lastRowFirstColumn="0" w:lastRowLastColumn="0"/>
            <w:tcW w:w="1701" w:type="dxa"/>
          </w:tcPr>
          <w:p w14:paraId="68685B52" w14:textId="77777777" w:rsidR="002B6EAC" w:rsidRPr="00F41E0B" w:rsidRDefault="002B6EAC" w:rsidP="003E4A02">
            <w:pPr>
              <w:spacing w:line="360" w:lineRule="auto"/>
              <w:jc w:val="both"/>
              <w:rPr>
                <w:b w:val="0"/>
                <w:sz w:val="20"/>
                <w:szCs w:val="20"/>
              </w:rPr>
            </w:pPr>
            <w:r w:rsidRPr="00F41E0B">
              <w:rPr>
                <w:b w:val="0"/>
                <w:sz w:val="20"/>
                <w:szCs w:val="20"/>
              </w:rPr>
              <w:t xml:space="preserve">            T2</w:t>
            </w:r>
          </w:p>
        </w:tc>
        <w:tc>
          <w:tcPr>
            <w:tcW w:w="1640" w:type="dxa"/>
          </w:tcPr>
          <w:p w14:paraId="06843BEC"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36</w:t>
            </w:r>
          </w:p>
        </w:tc>
        <w:tc>
          <w:tcPr>
            <w:tcW w:w="1640" w:type="dxa"/>
          </w:tcPr>
          <w:p w14:paraId="19FB8C20"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18.35 </w:t>
            </w:r>
          </w:p>
        </w:tc>
        <w:tc>
          <w:tcPr>
            <w:tcW w:w="1640" w:type="dxa"/>
          </w:tcPr>
          <w:p w14:paraId="623B74B9"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3 min</w:t>
            </w:r>
          </w:p>
        </w:tc>
        <w:tc>
          <w:tcPr>
            <w:tcW w:w="1641" w:type="dxa"/>
          </w:tcPr>
          <w:p w14:paraId="1DF9D9E4"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rFonts w:cs="Arial"/>
                <w:color w:val="353535"/>
                <w:sz w:val="20"/>
                <w:szCs w:val="20"/>
              </w:rPr>
              <w:t>1.9W/cm</w:t>
            </w:r>
            <w:r w:rsidRPr="00F41E0B">
              <w:rPr>
                <w:rFonts w:cs="Arial"/>
                <w:color w:val="353535"/>
                <w:sz w:val="20"/>
                <w:szCs w:val="20"/>
                <w:vertAlign w:val="superscript"/>
              </w:rPr>
              <w:t>2</w:t>
            </w:r>
            <w:r w:rsidRPr="00F41E0B">
              <w:rPr>
                <w:rFonts w:cs="Arial"/>
                <w:color w:val="353535"/>
                <w:sz w:val="20"/>
                <w:szCs w:val="20"/>
              </w:rPr>
              <w:t xml:space="preserve">  intensity, 25% duty cycle</w:t>
            </w:r>
          </w:p>
        </w:tc>
      </w:tr>
      <w:tr w:rsidR="002B6EAC" w:rsidRPr="00871C83" w14:paraId="2861FEC9" w14:textId="77777777" w:rsidTr="003A5A73">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701" w:type="dxa"/>
          </w:tcPr>
          <w:p w14:paraId="56E37874" w14:textId="77777777" w:rsidR="002B6EAC" w:rsidRPr="00F41E0B" w:rsidRDefault="002B6EAC" w:rsidP="003E4A02">
            <w:pPr>
              <w:spacing w:line="360" w:lineRule="auto"/>
              <w:jc w:val="both"/>
              <w:rPr>
                <w:b w:val="0"/>
                <w:sz w:val="20"/>
                <w:szCs w:val="20"/>
              </w:rPr>
            </w:pPr>
            <w:r w:rsidRPr="00F41E0B">
              <w:rPr>
                <w:b w:val="0"/>
                <w:sz w:val="20"/>
                <w:szCs w:val="20"/>
              </w:rPr>
              <w:t xml:space="preserve">            T3</w:t>
            </w:r>
          </w:p>
        </w:tc>
        <w:tc>
          <w:tcPr>
            <w:tcW w:w="1640" w:type="dxa"/>
          </w:tcPr>
          <w:p w14:paraId="6F90DD1E"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48</w:t>
            </w:r>
          </w:p>
        </w:tc>
        <w:tc>
          <w:tcPr>
            <w:tcW w:w="1640" w:type="dxa"/>
          </w:tcPr>
          <w:p w14:paraId="237FC614"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24.5 </w:t>
            </w:r>
          </w:p>
        </w:tc>
        <w:tc>
          <w:tcPr>
            <w:tcW w:w="1640" w:type="dxa"/>
          </w:tcPr>
          <w:p w14:paraId="77DEC29B"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sz w:val="20"/>
                <w:szCs w:val="20"/>
              </w:rPr>
              <w:t xml:space="preserve">            6 min</w:t>
            </w:r>
          </w:p>
        </w:tc>
        <w:tc>
          <w:tcPr>
            <w:tcW w:w="1641" w:type="dxa"/>
          </w:tcPr>
          <w:p w14:paraId="37DCB03E" w14:textId="77777777" w:rsidR="002B6EAC" w:rsidRPr="00F41E0B" w:rsidRDefault="002B6EAC" w:rsidP="003E4A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F41E0B">
              <w:rPr>
                <w:rFonts w:cs="Arial"/>
                <w:color w:val="353535"/>
                <w:sz w:val="20"/>
                <w:szCs w:val="20"/>
              </w:rPr>
              <w:t>1.9W/cm</w:t>
            </w:r>
            <w:r w:rsidRPr="00F41E0B">
              <w:rPr>
                <w:rFonts w:cs="Arial"/>
                <w:color w:val="353535"/>
                <w:sz w:val="20"/>
                <w:szCs w:val="20"/>
                <w:vertAlign w:val="superscript"/>
              </w:rPr>
              <w:t>2</w:t>
            </w:r>
            <w:r w:rsidRPr="00F41E0B">
              <w:rPr>
                <w:rFonts w:cs="Arial"/>
                <w:color w:val="353535"/>
                <w:sz w:val="20"/>
                <w:szCs w:val="20"/>
              </w:rPr>
              <w:t xml:space="preserve">  intensity, 25% duty cycle</w:t>
            </w:r>
          </w:p>
        </w:tc>
      </w:tr>
      <w:tr w:rsidR="002B6EAC" w:rsidRPr="00871C83" w14:paraId="06EB68D9" w14:textId="77777777" w:rsidTr="003A5A73">
        <w:trPr>
          <w:trHeight w:val="806"/>
        </w:trPr>
        <w:tc>
          <w:tcPr>
            <w:cnfStyle w:val="001000000000" w:firstRow="0" w:lastRow="0" w:firstColumn="1" w:lastColumn="0" w:oddVBand="0" w:evenVBand="0" w:oddHBand="0" w:evenHBand="0" w:firstRowFirstColumn="0" w:firstRowLastColumn="0" w:lastRowFirstColumn="0" w:lastRowLastColumn="0"/>
            <w:tcW w:w="1701" w:type="dxa"/>
          </w:tcPr>
          <w:p w14:paraId="52782AB4" w14:textId="77777777" w:rsidR="002B6EAC" w:rsidRPr="00F41E0B" w:rsidRDefault="002B6EAC" w:rsidP="003E4A02">
            <w:pPr>
              <w:spacing w:line="360" w:lineRule="auto"/>
              <w:jc w:val="both"/>
              <w:rPr>
                <w:b w:val="0"/>
                <w:sz w:val="20"/>
                <w:szCs w:val="20"/>
              </w:rPr>
            </w:pPr>
            <w:r w:rsidRPr="00F41E0B">
              <w:rPr>
                <w:b w:val="0"/>
                <w:sz w:val="20"/>
                <w:szCs w:val="20"/>
              </w:rPr>
              <w:t xml:space="preserve">            T4</w:t>
            </w:r>
          </w:p>
        </w:tc>
        <w:tc>
          <w:tcPr>
            <w:tcW w:w="1640" w:type="dxa"/>
          </w:tcPr>
          <w:p w14:paraId="670B1261"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36</w:t>
            </w:r>
          </w:p>
        </w:tc>
        <w:tc>
          <w:tcPr>
            <w:tcW w:w="1640" w:type="dxa"/>
          </w:tcPr>
          <w:p w14:paraId="2ECD0F05"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18.35 </w:t>
            </w:r>
          </w:p>
        </w:tc>
        <w:tc>
          <w:tcPr>
            <w:tcW w:w="1640" w:type="dxa"/>
          </w:tcPr>
          <w:p w14:paraId="0BC60F5B"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F41E0B">
              <w:rPr>
                <w:sz w:val="20"/>
                <w:szCs w:val="20"/>
              </w:rPr>
              <w:t xml:space="preserve">            6 min</w:t>
            </w:r>
          </w:p>
        </w:tc>
        <w:tc>
          <w:tcPr>
            <w:tcW w:w="1641" w:type="dxa"/>
          </w:tcPr>
          <w:p w14:paraId="4847D60C" w14:textId="77777777" w:rsidR="002B6EAC" w:rsidRPr="00F41E0B" w:rsidRDefault="002B6EAC" w:rsidP="003E4A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rFonts w:cs="Arial"/>
                <w:color w:val="353535"/>
                <w:sz w:val="20"/>
                <w:szCs w:val="20"/>
              </w:rPr>
              <w:t xml:space="preserve"> </w:t>
            </w:r>
            <w:r w:rsidRPr="00EB13EC">
              <w:rPr>
                <w:rFonts w:cs="Arial"/>
                <w:color w:val="353535"/>
                <w:sz w:val="20"/>
                <w:szCs w:val="20"/>
              </w:rPr>
              <w:t>1.9W/cm</w:t>
            </w:r>
            <w:r w:rsidRPr="00EB13EC">
              <w:rPr>
                <w:rFonts w:cs="Arial"/>
                <w:color w:val="353535"/>
                <w:sz w:val="20"/>
                <w:szCs w:val="20"/>
                <w:vertAlign w:val="superscript"/>
              </w:rPr>
              <w:t>2</w:t>
            </w:r>
            <w:r w:rsidRPr="00EB13EC">
              <w:rPr>
                <w:rFonts w:cs="Arial"/>
                <w:color w:val="353535"/>
                <w:sz w:val="20"/>
                <w:szCs w:val="20"/>
              </w:rPr>
              <w:t xml:space="preserve">  </w:t>
            </w:r>
            <w:r w:rsidRPr="00F41E0B">
              <w:rPr>
                <w:rFonts w:cs="Arial"/>
                <w:color w:val="353535"/>
                <w:sz w:val="20"/>
                <w:szCs w:val="20"/>
              </w:rPr>
              <w:t>intensity, 25% duty cycle</w:t>
            </w:r>
          </w:p>
        </w:tc>
      </w:tr>
    </w:tbl>
    <w:p w14:paraId="0BD5FA22" w14:textId="77777777" w:rsidR="00665A1C" w:rsidRDefault="00665A1C" w:rsidP="00665A1C">
      <w:pPr>
        <w:spacing w:line="360" w:lineRule="auto"/>
        <w:jc w:val="both"/>
        <w:rPr>
          <w:lang w:val="en-GB"/>
        </w:rPr>
      </w:pPr>
    </w:p>
    <w:p w14:paraId="3E99BF42" w14:textId="77777777" w:rsidR="00416B02" w:rsidRDefault="00416B02" w:rsidP="00665A1C">
      <w:pPr>
        <w:spacing w:line="360" w:lineRule="auto"/>
        <w:jc w:val="both"/>
        <w:rPr>
          <w:lang w:val="en-GB"/>
        </w:rPr>
      </w:pPr>
    </w:p>
    <w:p w14:paraId="2B4B258A" w14:textId="77777777" w:rsidR="00416B02" w:rsidRDefault="00416B02" w:rsidP="00665A1C">
      <w:pPr>
        <w:spacing w:line="360" w:lineRule="auto"/>
        <w:jc w:val="both"/>
        <w:rPr>
          <w:lang w:val="en-GB"/>
        </w:rPr>
      </w:pPr>
    </w:p>
    <w:p w14:paraId="7CEBDB72" w14:textId="77777777" w:rsidR="00416B02" w:rsidRDefault="00416B02" w:rsidP="00665A1C">
      <w:pPr>
        <w:spacing w:line="360" w:lineRule="auto"/>
        <w:jc w:val="both"/>
        <w:rPr>
          <w:lang w:val="en-GB"/>
        </w:rPr>
      </w:pPr>
    </w:p>
    <w:p w14:paraId="7F4EAD14" w14:textId="77777777" w:rsidR="00416B02" w:rsidRPr="008B27D3" w:rsidRDefault="00416B02" w:rsidP="00665A1C">
      <w:pPr>
        <w:spacing w:line="360" w:lineRule="auto"/>
        <w:jc w:val="both"/>
        <w:rPr>
          <w:lang w:val="en-GB"/>
        </w:rPr>
      </w:pPr>
    </w:p>
    <w:p w14:paraId="2AE99549" w14:textId="00F6FDE6" w:rsidR="00665A1C" w:rsidRPr="008B27D3" w:rsidRDefault="001F487D" w:rsidP="00665A1C">
      <w:pPr>
        <w:spacing w:line="360" w:lineRule="auto"/>
        <w:jc w:val="both"/>
        <w:rPr>
          <w:lang w:val="en-GB"/>
        </w:rPr>
      </w:pPr>
      <w:r>
        <w:rPr>
          <w:lang w:val="en-GB"/>
        </w:rPr>
        <w:t xml:space="preserve">                                    </w:t>
      </w:r>
    </w:p>
    <w:p w14:paraId="5E10EE6E" w14:textId="77777777" w:rsidR="00665A1C" w:rsidRPr="008B27D3" w:rsidRDefault="00665A1C" w:rsidP="00665A1C">
      <w:pPr>
        <w:spacing w:line="360" w:lineRule="auto"/>
        <w:jc w:val="both"/>
        <w:rPr>
          <w:rFonts w:ascii="Times New Roman" w:hAnsi="Times New Roman" w:cs="Times New Roman"/>
          <w:b/>
          <w:i/>
          <w:lang w:val="en-GB"/>
        </w:rPr>
      </w:pPr>
    </w:p>
    <w:p w14:paraId="4A97D4CB" w14:textId="1C7C1B48" w:rsidR="00665A1C" w:rsidRPr="000D071D" w:rsidRDefault="003709D9" w:rsidP="00665A1C">
      <w:pPr>
        <w:spacing w:line="360" w:lineRule="auto"/>
        <w:jc w:val="both"/>
        <w:rPr>
          <w:b/>
          <w:lang w:val="en-GB"/>
        </w:rPr>
      </w:pPr>
      <w:r w:rsidRPr="000D071D">
        <w:rPr>
          <w:b/>
          <w:lang w:val="en-GB"/>
        </w:rPr>
        <w:t>(C)</w:t>
      </w:r>
    </w:p>
    <w:p w14:paraId="3DCB39A0" w14:textId="4B225D2D" w:rsidR="00665A1C" w:rsidRPr="001F487D" w:rsidRDefault="001F487D" w:rsidP="00665A1C">
      <w:pPr>
        <w:spacing w:line="360" w:lineRule="auto"/>
        <w:jc w:val="both"/>
        <w:rPr>
          <w:sz w:val="28"/>
          <w:szCs w:val="28"/>
          <w:lang w:val="en-GB"/>
        </w:rPr>
      </w:pPr>
      <w:r>
        <w:rPr>
          <w:lang w:val="en-GB"/>
        </w:rPr>
        <w:t xml:space="preserve">                                             </w:t>
      </w:r>
      <w:r w:rsidRPr="001F487D">
        <w:rPr>
          <w:sz w:val="28"/>
          <w:szCs w:val="28"/>
          <w:lang w:val="en-GB"/>
        </w:rPr>
        <w:t>3 days after UEGD</w:t>
      </w:r>
    </w:p>
    <w:p w14:paraId="386E8CB6" w14:textId="77777777" w:rsidR="00665A1C" w:rsidRPr="008B27D3" w:rsidRDefault="00665A1C" w:rsidP="00665A1C">
      <w:pPr>
        <w:spacing w:line="360" w:lineRule="auto"/>
        <w:jc w:val="both"/>
        <w:rPr>
          <w:lang w:val="en-GB"/>
        </w:rPr>
      </w:pPr>
    </w:p>
    <w:p w14:paraId="0418F6F1" w14:textId="2FC9B59C" w:rsidR="00665A1C" w:rsidRPr="008B27D3" w:rsidRDefault="003709D9" w:rsidP="00665A1C">
      <w:pPr>
        <w:spacing w:line="360" w:lineRule="auto"/>
        <w:jc w:val="both"/>
        <w:rPr>
          <w:lang w:val="en-GB"/>
        </w:rPr>
      </w:pPr>
      <w:r w:rsidRPr="003709D9">
        <w:rPr>
          <w:noProof/>
          <w:lang w:eastAsia="en-US"/>
        </w:rPr>
        <w:drawing>
          <wp:inline distT="0" distB="0" distL="0" distR="0" wp14:anchorId="5905C84B" wp14:editId="1E15E8C1">
            <wp:extent cx="4081734" cy="3507740"/>
            <wp:effectExtent l="0" t="0" r="825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81734" cy="3507740"/>
                    </a:xfrm>
                    <a:prstGeom prst="rect">
                      <a:avLst/>
                    </a:prstGeom>
                    <a:noFill/>
                    <a:ln>
                      <a:noFill/>
                    </a:ln>
                  </pic:spPr>
                </pic:pic>
              </a:graphicData>
            </a:graphic>
          </wp:inline>
        </w:drawing>
      </w:r>
    </w:p>
    <w:p w14:paraId="3B2136FF" w14:textId="3CB5B095" w:rsidR="00665A1C" w:rsidRPr="008B27D3" w:rsidRDefault="00665A1C" w:rsidP="00665A1C">
      <w:pPr>
        <w:spacing w:line="360" w:lineRule="auto"/>
        <w:jc w:val="both"/>
        <w:rPr>
          <w:lang w:val="en-GB"/>
        </w:rPr>
      </w:pPr>
      <w:r w:rsidRPr="008B27D3">
        <w:rPr>
          <w:rFonts w:cs="Arial"/>
          <w:lang w:val="en-GB"/>
        </w:rPr>
        <w:t xml:space="preserve">                           </w:t>
      </w:r>
    </w:p>
    <w:p w14:paraId="6E241457" w14:textId="6255F34D" w:rsidR="005B7BF9" w:rsidRDefault="005B7BF9" w:rsidP="00665A1C">
      <w:pPr>
        <w:spacing w:line="276" w:lineRule="auto"/>
        <w:jc w:val="both"/>
        <w:rPr>
          <w:rFonts w:cs="Arial"/>
          <w:b/>
          <w:lang w:val="en-GB"/>
        </w:rPr>
      </w:pPr>
    </w:p>
    <w:p w14:paraId="4AD568D3" w14:textId="49EE8AEB" w:rsidR="00665A1C" w:rsidRPr="008B27D3" w:rsidRDefault="005B7BF9" w:rsidP="003D31AD">
      <w:pPr>
        <w:pStyle w:val="Caption"/>
        <w:jc w:val="both"/>
      </w:pPr>
      <w:r>
        <w:t>Figure 4.</w:t>
      </w:r>
      <w:r w:rsidR="0066501B">
        <w:t>2</w:t>
      </w:r>
      <w:r w:rsidR="002522D2">
        <w:t xml:space="preserve"> </w:t>
      </w:r>
      <w:r>
        <w:t xml:space="preserve"> </w:t>
      </w:r>
      <w:r w:rsidR="00665A1C" w:rsidRPr="005B7BF9">
        <w:rPr>
          <w:rFonts w:cs="Arial"/>
        </w:rPr>
        <w:t>Luciferase DNA expression after 3 days from UEGD</w:t>
      </w:r>
    </w:p>
    <w:p w14:paraId="4318DE44" w14:textId="4DBEC605" w:rsidR="003532FA" w:rsidRPr="003D31AD" w:rsidRDefault="003709D9" w:rsidP="000D071D">
      <w:pPr>
        <w:spacing w:line="276" w:lineRule="auto"/>
        <w:jc w:val="both"/>
        <w:rPr>
          <w:rFonts w:ascii="Times New Roman" w:hAnsi="Times New Roman" w:cs="Times New Roman"/>
          <w:sz w:val="20"/>
          <w:szCs w:val="20"/>
          <w:lang w:val="en-GB"/>
        </w:rPr>
      </w:pPr>
      <w:r>
        <w:rPr>
          <w:rFonts w:cs="Arial"/>
          <w:lang w:val="en-GB"/>
        </w:rPr>
        <w:t>As illustrated above in A, B and C; C1 and C2 are controls and T1</w:t>
      </w:r>
      <w:r w:rsidR="00191626">
        <w:rPr>
          <w:rFonts w:cs="Arial"/>
          <w:lang w:val="en-GB"/>
        </w:rPr>
        <w:t xml:space="preserve"> </w:t>
      </w:r>
      <w:r>
        <w:rPr>
          <w:rFonts w:cs="Arial"/>
          <w:lang w:val="en-GB"/>
        </w:rPr>
        <w:t>-</w:t>
      </w:r>
      <w:r w:rsidR="00191626">
        <w:rPr>
          <w:rFonts w:cs="Arial"/>
          <w:lang w:val="en-GB"/>
        </w:rPr>
        <w:t xml:space="preserve"> </w:t>
      </w:r>
      <w:r>
        <w:rPr>
          <w:rFonts w:cs="Arial"/>
          <w:lang w:val="en-GB"/>
        </w:rPr>
        <w:t xml:space="preserve">T4 represent treated groups. </w:t>
      </w:r>
      <w:r w:rsidR="00665A1C" w:rsidRPr="008B27D3">
        <w:rPr>
          <w:rFonts w:cs="Arial"/>
          <w:lang w:val="en-GB"/>
        </w:rPr>
        <w:t>For limb C1 (US control) and Limb C2 (24</w:t>
      </w:r>
      <w:r w:rsidR="0066501B">
        <w:rPr>
          <w:rFonts w:cs="Arial"/>
          <w:lang w:val="en-GB"/>
        </w:rPr>
        <w:t xml:space="preserve"> </w:t>
      </w:r>
      <w:r w:rsidR="0066501B" w:rsidRPr="001B6998">
        <w:rPr>
          <w:rFonts w:cs="Arial"/>
        </w:rPr>
        <w:t>μ</w:t>
      </w:r>
      <w:r w:rsidR="00665A1C" w:rsidRPr="008B27D3">
        <w:rPr>
          <w:rFonts w:cs="Arial"/>
          <w:lang w:val="en-GB"/>
        </w:rPr>
        <w:t>g DNA + MB control)</w:t>
      </w:r>
      <w:r w:rsidR="00144718">
        <w:rPr>
          <w:rFonts w:cs="Arial"/>
          <w:lang w:val="en-GB"/>
        </w:rPr>
        <w:t>,</w:t>
      </w:r>
      <w:r w:rsidR="00665A1C" w:rsidRPr="008B27D3">
        <w:rPr>
          <w:rFonts w:cs="Arial"/>
          <w:lang w:val="en-GB"/>
        </w:rPr>
        <w:t xml:space="preserve"> </w:t>
      </w:r>
      <w:r w:rsidR="008C039B">
        <w:rPr>
          <w:rFonts w:cs="Arial"/>
          <w:lang w:val="en-GB"/>
        </w:rPr>
        <w:t>n</w:t>
      </w:r>
      <w:r w:rsidR="00665A1C" w:rsidRPr="008B27D3">
        <w:rPr>
          <w:rFonts w:cs="Arial"/>
          <w:lang w:val="en-GB"/>
        </w:rPr>
        <w:t>o light signal</w:t>
      </w:r>
      <w:r w:rsidR="008C039B">
        <w:rPr>
          <w:rFonts w:cs="Arial"/>
          <w:lang w:val="en-GB"/>
        </w:rPr>
        <w:t xml:space="preserve"> detected by IVIS</w:t>
      </w:r>
      <w:r w:rsidR="00665A1C" w:rsidRPr="008B27D3">
        <w:rPr>
          <w:rFonts w:cs="Arial"/>
          <w:lang w:val="en-GB"/>
        </w:rPr>
        <w:t xml:space="preserve"> compared to limbs T1 (24</w:t>
      </w:r>
      <w:r w:rsidR="0066501B">
        <w:rPr>
          <w:rFonts w:cs="Arial"/>
          <w:lang w:val="en-GB"/>
        </w:rPr>
        <w:t xml:space="preserve"> </w:t>
      </w:r>
      <w:r w:rsidR="0066501B" w:rsidRPr="001B6998">
        <w:rPr>
          <w:rFonts w:cs="Arial"/>
        </w:rPr>
        <w:t>μ</w:t>
      </w:r>
      <w:r w:rsidR="00665A1C" w:rsidRPr="008B27D3">
        <w:rPr>
          <w:rFonts w:cs="Arial"/>
          <w:lang w:val="en-GB"/>
        </w:rPr>
        <w:t xml:space="preserve">g DNA + MB + 6 min US) and T2 (36 </w:t>
      </w:r>
      <w:r w:rsidR="0066501B" w:rsidRPr="001B6998">
        <w:rPr>
          <w:rFonts w:cs="Arial"/>
        </w:rPr>
        <w:t>μ</w:t>
      </w:r>
      <w:r w:rsidR="00665A1C" w:rsidRPr="008B27D3">
        <w:rPr>
          <w:rFonts w:cs="Arial"/>
          <w:lang w:val="en-GB"/>
        </w:rPr>
        <w:t xml:space="preserve">g DNA + MB + 3 min US). </w:t>
      </w:r>
      <w:r w:rsidR="00665A1C">
        <w:rPr>
          <w:rFonts w:cs="Arial"/>
          <w:lang w:val="en-GB"/>
        </w:rPr>
        <w:t>T</w:t>
      </w:r>
      <w:r w:rsidR="00665A1C" w:rsidRPr="008B27D3">
        <w:rPr>
          <w:rFonts w:cs="Arial"/>
          <w:lang w:val="en-GB"/>
        </w:rPr>
        <w:t xml:space="preserve">here </w:t>
      </w:r>
      <w:r w:rsidR="008C039B">
        <w:rPr>
          <w:rFonts w:cs="Arial"/>
          <w:lang w:val="en-GB"/>
        </w:rPr>
        <w:t xml:space="preserve">is </w:t>
      </w:r>
      <w:r w:rsidR="00665A1C" w:rsidRPr="008B27D3">
        <w:rPr>
          <w:rFonts w:cs="Arial"/>
          <w:lang w:val="en-GB"/>
        </w:rPr>
        <w:t xml:space="preserve">still no signal with </w:t>
      </w:r>
      <w:r w:rsidR="00665A1C">
        <w:rPr>
          <w:rFonts w:cs="Arial"/>
          <w:lang w:val="en-GB"/>
        </w:rPr>
        <w:t xml:space="preserve">a </w:t>
      </w:r>
      <w:r w:rsidR="00665A1C" w:rsidRPr="008B27D3">
        <w:rPr>
          <w:rFonts w:cs="Arial"/>
          <w:lang w:val="en-GB"/>
        </w:rPr>
        <w:t>higher concentration</w:t>
      </w:r>
      <w:r w:rsidR="00665A1C">
        <w:rPr>
          <w:rFonts w:cs="Arial"/>
          <w:lang w:val="en-GB"/>
        </w:rPr>
        <w:t xml:space="preserve"> of</w:t>
      </w:r>
      <w:r w:rsidR="00665A1C" w:rsidRPr="008B27D3">
        <w:rPr>
          <w:rFonts w:cs="Arial"/>
          <w:lang w:val="en-GB"/>
        </w:rPr>
        <w:t xml:space="preserve"> </w:t>
      </w:r>
      <w:r w:rsidR="00665A1C" w:rsidRPr="00D06C83">
        <w:rPr>
          <w:rFonts w:cs="Arial"/>
          <w:lang w:val="en-GB"/>
        </w:rPr>
        <w:t>DNA</w:t>
      </w:r>
      <w:r w:rsidR="00665A1C" w:rsidRPr="006E5EE6">
        <w:rPr>
          <w:rFonts w:cs="Arial"/>
          <w:lang w:val="en-GB"/>
        </w:rPr>
        <w:t xml:space="preserve"> </w:t>
      </w:r>
      <w:r w:rsidR="00665A1C" w:rsidRPr="008B27D3">
        <w:rPr>
          <w:rFonts w:cs="Arial"/>
          <w:lang w:val="en-GB"/>
        </w:rPr>
        <w:t>and longer duration of US treatment for limbs T3 (48</w:t>
      </w:r>
      <w:r w:rsidR="0066501B">
        <w:rPr>
          <w:rFonts w:cs="Arial"/>
          <w:lang w:val="en-GB"/>
        </w:rPr>
        <w:t xml:space="preserve"> </w:t>
      </w:r>
      <w:r w:rsidR="0066501B" w:rsidRPr="001B6998">
        <w:rPr>
          <w:rFonts w:cs="Arial"/>
        </w:rPr>
        <w:t>μ</w:t>
      </w:r>
      <w:r w:rsidR="00665A1C" w:rsidRPr="008B27D3">
        <w:rPr>
          <w:rFonts w:cs="Arial"/>
          <w:lang w:val="en-GB"/>
        </w:rPr>
        <w:t>g DNA + MB + 6 min US) and T4 (36</w:t>
      </w:r>
      <w:r w:rsidR="0066501B">
        <w:rPr>
          <w:rFonts w:cs="Arial"/>
          <w:lang w:val="en-GB"/>
        </w:rPr>
        <w:t xml:space="preserve"> </w:t>
      </w:r>
      <w:r w:rsidR="0066501B" w:rsidRPr="001B6998">
        <w:rPr>
          <w:rFonts w:cs="Arial"/>
        </w:rPr>
        <w:t>μ</w:t>
      </w:r>
      <w:r w:rsidR="00665A1C" w:rsidRPr="008B27D3">
        <w:rPr>
          <w:rFonts w:cs="Arial"/>
          <w:lang w:val="en-GB"/>
        </w:rPr>
        <w:t xml:space="preserve">g DNA + MB + 6 min US). Mean </w:t>
      </w:r>
      <w:r w:rsidR="00665A1C" w:rsidRPr="008B27D3">
        <w:rPr>
          <w:rFonts w:cs="Arial" w:hint="eastAsia"/>
          <w:lang w:val="en-GB"/>
        </w:rPr>
        <w:t>±</w:t>
      </w:r>
      <w:r w:rsidR="00665A1C" w:rsidRPr="008B27D3">
        <w:rPr>
          <w:rFonts w:cs="Arial"/>
          <w:lang w:val="en-GB"/>
        </w:rPr>
        <w:t xml:space="preserve"> SEM (n</w:t>
      </w:r>
      <w:r w:rsidR="002522D2">
        <w:rPr>
          <w:rFonts w:cs="Arial"/>
          <w:lang w:val="en-GB"/>
        </w:rPr>
        <w:t xml:space="preserve"> </w:t>
      </w:r>
      <w:r w:rsidR="00665A1C" w:rsidRPr="008B27D3">
        <w:rPr>
          <w:rFonts w:cs="Arial"/>
          <w:lang w:val="en-GB"/>
        </w:rPr>
        <w:t>=</w:t>
      </w:r>
      <w:r w:rsidR="002522D2">
        <w:rPr>
          <w:rFonts w:cs="Arial"/>
          <w:lang w:val="en-GB"/>
        </w:rPr>
        <w:t xml:space="preserve"> </w:t>
      </w:r>
      <w:r w:rsidR="00665A1C" w:rsidRPr="008B27D3">
        <w:rPr>
          <w:rFonts w:cs="Arial"/>
          <w:lang w:val="en-GB"/>
        </w:rPr>
        <w:t xml:space="preserve">6), </w:t>
      </w:r>
      <w:r w:rsidR="00325617" w:rsidRPr="008B27D3">
        <w:rPr>
          <w:rFonts w:cs="Arial"/>
          <w:lang w:val="en-GB"/>
        </w:rPr>
        <w:t>One-way</w:t>
      </w:r>
      <w:r w:rsidR="00665A1C" w:rsidRPr="008B27D3">
        <w:rPr>
          <w:rFonts w:cs="Arial"/>
          <w:lang w:val="en-GB"/>
        </w:rPr>
        <w:t xml:space="preserve"> A</w:t>
      </w:r>
      <w:r w:rsidR="00665A1C">
        <w:rPr>
          <w:rFonts w:cs="Arial"/>
          <w:lang w:val="en-GB"/>
        </w:rPr>
        <w:t>NOVA</w:t>
      </w:r>
      <w:r w:rsidR="00A704C6">
        <w:rPr>
          <w:rFonts w:cs="Arial"/>
          <w:lang w:val="en-GB"/>
        </w:rPr>
        <w:t xml:space="preserve"> </w:t>
      </w:r>
      <w:r w:rsidR="00665A1C" w:rsidRPr="008B27D3">
        <w:rPr>
          <w:rFonts w:cs="Arial"/>
          <w:lang w:val="en-GB"/>
        </w:rPr>
        <w:t>followed by Bonferroni’s test for multiple comparisons</w:t>
      </w:r>
      <w:r w:rsidR="002522D2">
        <w:rPr>
          <w:rFonts w:ascii="Times New Roman" w:hAnsi="Times New Roman" w:cs="Times New Roman"/>
          <w:sz w:val="20"/>
          <w:szCs w:val="20"/>
          <w:lang w:val="en-GB"/>
        </w:rPr>
        <w:t>,</w:t>
      </w:r>
      <w:r>
        <w:rPr>
          <w:rFonts w:ascii="Times New Roman" w:hAnsi="Times New Roman" w:cs="Times New Roman"/>
          <w:sz w:val="20"/>
          <w:szCs w:val="20"/>
          <w:lang w:val="en-GB"/>
        </w:rPr>
        <w:t xml:space="preserve"> </w:t>
      </w:r>
      <w:r w:rsidRPr="000D071D">
        <w:rPr>
          <w:rFonts w:cs="Arial"/>
          <w:lang w:val="en-GB"/>
        </w:rPr>
        <w:t>Ph/sc = photons/sec</w:t>
      </w:r>
      <w:r>
        <w:rPr>
          <w:rFonts w:ascii="Times New Roman" w:hAnsi="Times New Roman" w:cs="Times New Roman"/>
          <w:sz w:val="20"/>
          <w:szCs w:val="20"/>
          <w:lang w:val="en-GB"/>
        </w:rPr>
        <w:t>.</w:t>
      </w:r>
    </w:p>
    <w:p w14:paraId="50453781" w14:textId="2ABF84CF" w:rsidR="00665A1C" w:rsidRPr="002524E1" w:rsidRDefault="0069397E" w:rsidP="003D31AD">
      <w:pPr>
        <w:pStyle w:val="Heading5"/>
      </w:pPr>
      <w:bookmarkStart w:id="257" w:name="_Toc322637542"/>
      <w:bookmarkStart w:id="258" w:name="_Toc367703603"/>
      <w:r w:rsidRPr="002524E1">
        <w:t xml:space="preserve">4.1.3.1.2 </w:t>
      </w:r>
      <w:r w:rsidR="00144718" w:rsidRPr="003D31AD">
        <w:rPr>
          <w:i/>
        </w:rPr>
        <w:t>In vitro</w:t>
      </w:r>
      <w:r w:rsidR="00144718" w:rsidRPr="002524E1">
        <w:t xml:space="preserve"> a</w:t>
      </w:r>
      <w:r w:rsidR="00665A1C" w:rsidRPr="002524E1">
        <w:t>nalysis after 4 days from UEGD</w:t>
      </w:r>
      <w:bookmarkEnd w:id="257"/>
      <w:bookmarkEnd w:id="258"/>
    </w:p>
    <w:p w14:paraId="0A6F29EE" w14:textId="77777777" w:rsidR="00665A1C" w:rsidRPr="008B27D3" w:rsidRDefault="00665A1C" w:rsidP="003D31AD">
      <w:pPr>
        <w:jc w:val="both"/>
        <w:rPr>
          <w:b/>
          <w:sz w:val="28"/>
          <w:szCs w:val="28"/>
          <w:lang w:val="en-GB"/>
        </w:rPr>
      </w:pPr>
    </w:p>
    <w:p w14:paraId="65A84FAC" w14:textId="2131BCA9" w:rsidR="00665A1C" w:rsidRDefault="00665A1C" w:rsidP="00665A1C">
      <w:pPr>
        <w:spacing w:line="360" w:lineRule="auto"/>
        <w:jc w:val="both"/>
        <w:rPr>
          <w:rFonts w:cs="Arial"/>
          <w:lang w:val="en-GB"/>
        </w:rPr>
      </w:pPr>
      <w:r w:rsidRPr="008B27D3">
        <w:rPr>
          <w:rFonts w:cs="Arial"/>
          <w:lang w:val="en-GB"/>
        </w:rPr>
        <w:t>As explained in chapter 2</w:t>
      </w:r>
      <w:r w:rsidR="006E1C72">
        <w:rPr>
          <w:rFonts w:cs="Arial"/>
          <w:lang w:val="en-GB"/>
        </w:rPr>
        <w:t xml:space="preserve"> (section 2.10.2</w:t>
      </w:r>
      <w:r w:rsidR="00144718">
        <w:rPr>
          <w:rFonts w:cs="Arial"/>
          <w:lang w:val="en-GB"/>
        </w:rPr>
        <w:t xml:space="preserve">) </w:t>
      </w:r>
      <w:r w:rsidRPr="008B27D3">
        <w:rPr>
          <w:rFonts w:cs="Arial"/>
          <w:lang w:val="en-GB"/>
        </w:rPr>
        <w:t>all 6 UEGD conditions for the mice hind limbs were the same as</w:t>
      </w:r>
      <w:r w:rsidR="002522D2">
        <w:rPr>
          <w:rFonts w:cs="Arial"/>
          <w:lang w:val="en-GB"/>
        </w:rPr>
        <w:t xml:space="preserve"> previous</w:t>
      </w:r>
      <w:r w:rsidRPr="008B27D3">
        <w:rPr>
          <w:rFonts w:cs="Arial"/>
          <w:lang w:val="en-GB"/>
        </w:rPr>
        <w:t xml:space="preserve"> experiment except, the data were analysed after 4 days from the time of US </w:t>
      </w:r>
      <w:r w:rsidRPr="000D071D">
        <w:rPr>
          <w:rFonts w:cs="Arial"/>
          <w:i/>
          <w:lang w:val="en-GB"/>
        </w:rPr>
        <w:t xml:space="preserve">in vivo </w:t>
      </w:r>
      <w:r w:rsidRPr="008B27D3">
        <w:rPr>
          <w:rFonts w:cs="Arial"/>
          <w:lang w:val="en-GB"/>
        </w:rPr>
        <w:t xml:space="preserve">transfection using </w:t>
      </w:r>
      <w:r w:rsidRPr="000D071D">
        <w:rPr>
          <w:rFonts w:cs="Arial"/>
          <w:i/>
          <w:lang w:val="en-GB"/>
        </w:rPr>
        <w:t>in vitro</w:t>
      </w:r>
      <w:r w:rsidRPr="008B27D3">
        <w:rPr>
          <w:rFonts w:cs="Arial"/>
          <w:lang w:val="en-GB"/>
        </w:rPr>
        <w:t xml:space="preserve"> DNA luciferase assay (Promega)</w:t>
      </w:r>
      <w:r w:rsidR="002522D2">
        <w:rPr>
          <w:rFonts w:cs="Arial"/>
          <w:lang w:val="en-GB"/>
        </w:rPr>
        <w:t xml:space="preserve">. Because </w:t>
      </w:r>
      <w:r>
        <w:t>the IVIS</w:t>
      </w:r>
      <w:r w:rsidR="002522D2">
        <w:t xml:space="preserve"> was under maintenance we</w:t>
      </w:r>
      <w:r>
        <w:t xml:space="preserve"> decided to assess </w:t>
      </w:r>
      <w:r w:rsidRPr="000D071D">
        <w:rPr>
          <w:rFonts w:cs="Arial"/>
          <w:i/>
          <w:lang w:val="en-GB"/>
        </w:rPr>
        <w:t>in vi</w:t>
      </w:r>
      <w:r w:rsidR="002522D2">
        <w:rPr>
          <w:rFonts w:cs="Arial"/>
          <w:i/>
          <w:lang w:val="en-GB"/>
        </w:rPr>
        <w:t>vo</w:t>
      </w:r>
      <w:r>
        <w:t xml:space="preserve"> gene expression using an assay for luciferase</w:t>
      </w:r>
      <w:r w:rsidR="002522D2">
        <w:t xml:space="preserve"> </w:t>
      </w:r>
      <w:r w:rsidR="002522D2" w:rsidRPr="003D31AD">
        <w:rPr>
          <w:i/>
        </w:rPr>
        <w:t>in vitro</w:t>
      </w:r>
      <w:r>
        <w:rPr>
          <w:rFonts w:cs="Arial"/>
          <w:lang w:val="en-GB"/>
        </w:rPr>
        <w:t xml:space="preserve"> </w:t>
      </w:r>
      <w:r w:rsidRPr="008B27D3">
        <w:rPr>
          <w:rFonts w:cs="Arial"/>
          <w:lang w:val="en-GB"/>
        </w:rPr>
        <w:t>(Figure 4.</w:t>
      </w:r>
      <w:r w:rsidR="0066501B">
        <w:rPr>
          <w:rFonts w:cs="Arial"/>
          <w:lang w:val="en-GB"/>
        </w:rPr>
        <w:t>3</w:t>
      </w:r>
      <w:r w:rsidRPr="008B27D3">
        <w:rPr>
          <w:rFonts w:cs="Arial"/>
          <w:lang w:val="en-GB"/>
        </w:rPr>
        <w:t xml:space="preserve">). </w:t>
      </w:r>
    </w:p>
    <w:p w14:paraId="21C36C5A" w14:textId="77777777" w:rsidR="001F487D" w:rsidRPr="008B27D3" w:rsidRDefault="001F487D" w:rsidP="00665A1C">
      <w:pPr>
        <w:spacing w:line="360" w:lineRule="auto"/>
        <w:jc w:val="both"/>
        <w:rPr>
          <w:rFonts w:cs="Arial"/>
          <w:lang w:val="en-GB"/>
        </w:rPr>
      </w:pPr>
    </w:p>
    <w:p w14:paraId="05056CE1" w14:textId="77777777" w:rsidR="00665A1C" w:rsidRPr="008B27D3" w:rsidRDefault="00665A1C" w:rsidP="00665A1C">
      <w:pPr>
        <w:spacing w:line="360" w:lineRule="auto"/>
        <w:jc w:val="both"/>
        <w:rPr>
          <w:lang w:val="en-GB"/>
        </w:rPr>
      </w:pPr>
    </w:p>
    <w:p w14:paraId="3C2E9CBA" w14:textId="620ACEC0" w:rsidR="00665A1C" w:rsidRPr="008B27D3" w:rsidRDefault="001F487D" w:rsidP="00665A1C">
      <w:pPr>
        <w:spacing w:line="360" w:lineRule="auto"/>
        <w:jc w:val="both"/>
        <w:rPr>
          <w:lang w:val="en-GB"/>
        </w:rPr>
      </w:pPr>
      <w:r>
        <w:rPr>
          <w:lang w:val="en-GB"/>
        </w:rPr>
        <w:t xml:space="preserve">                                      </w:t>
      </w:r>
      <w:r w:rsidR="004F043B">
        <w:rPr>
          <w:lang w:val="en-GB"/>
        </w:rPr>
        <w:t xml:space="preserve">  </w:t>
      </w:r>
      <w:r>
        <w:rPr>
          <w:lang w:val="en-GB"/>
        </w:rPr>
        <w:t>4 days after UEGD</w:t>
      </w:r>
    </w:p>
    <w:p w14:paraId="633F4CC2" w14:textId="77777777" w:rsidR="00665A1C" w:rsidRPr="008B27D3" w:rsidRDefault="00665A1C" w:rsidP="00665A1C">
      <w:pPr>
        <w:spacing w:line="360" w:lineRule="auto"/>
        <w:jc w:val="both"/>
        <w:rPr>
          <w:lang w:val="en-GB"/>
        </w:rPr>
      </w:pPr>
    </w:p>
    <w:p w14:paraId="0E70895E" w14:textId="77777777" w:rsidR="00665A1C" w:rsidRPr="008B27D3" w:rsidRDefault="00665A1C" w:rsidP="00665A1C">
      <w:pPr>
        <w:spacing w:line="360" w:lineRule="auto"/>
        <w:jc w:val="both"/>
        <w:rPr>
          <w:lang w:val="en-GB"/>
        </w:rPr>
      </w:pPr>
      <w:r w:rsidRPr="008B27D3">
        <w:rPr>
          <w:lang w:val="en-GB"/>
        </w:rPr>
        <w:t xml:space="preserve">  </w:t>
      </w:r>
      <w:r w:rsidRPr="0000207F">
        <w:rPr>
          <w:noProof/>
          <w:lang w:eastAsia="en-US"/>
        </w:rPr>
        <w:drawing>
          <wp:inline distT="0" distB="0" distL="0" distR="0" wp14:anchorId="2A3B2430" wp14:editId="39E809B3">
            <wp:extent cx="3606800" cy="2912745"/>
            <wp:effectExtent l="0" t="0" r="0" b="8255"/>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606800" cy="2912745"/>
                    </a:xfrm>
                    <a:prstGeom prst="rect">
                      <a:avLst/>
                    </a:prstGeom>
                    <a:noFill/>
                    <a:ln>
                      <a:noFill/>
                    </a:ln>
                  </pic:spPr>
                </pic:pic>
              </a:graphicData>
            </a:graphic>
          </wp:inline>
        </w:drawing>
      </w:r>
    </w:p>
    <w:p w14:paraId="121C2BF2" w14:textId="77777777" w:rsidR="00665A1C" w:rsidRPr="008B27D3" w:rsidRDefault="00665A1C" w:rsidP="00665A1C">
      <w:pPr>
        <w:spacing w:line="360" w:lineRule="auto"/>
        <w:jc w:val="both"/>
        <w:rPr>
          <w:i/>
          <w:lang w:val="en-GB"/>
        </w:rPr>
      </w:pPr>
    </w:p>
    <w:p w14:paraId="6B586FB8" w14:textId="6473FC9E" w:rsidR="00CD655D" w:rsidRPr="008B27D3" w:rsidRDefault="005B7BF9" w:rsidP="003D31AD">
      <w:pPr>
        <w:pStyle w:val="Caption"/>
      </w:pPr>
      <w:r>
        <w:t>Figure 4.</w:t>
      </w:r>
      <w:r w:rsidR="0066501B">
        <w:t>3</w:t>
      </w:r>
      <w:r w:rsidR="00800C06">
        <w:t xml:space="preserve"> </w:t>
      </w:r>
      <w:r w:rsidR="00800C06" w:rsidRPr="003D31AD">
        <w:rPr>
          <w:i/>
        </w:rPr>
        <w:t>In vitro</w:t>
      </w:r>
      <w:r w:rsidR="00800C06">
        <w:t xml:space="preserve"> </w:t>
      </w:r>
      <w:r w:rsidR="00800C06">
        <w:rPr>
          <w:rFonts w:cs="Arial"/>
        </w:rPr>
        <w:t>l</w:t>
      </w:r>
      <w:r w:rsidR="00665A1C" w:rsidRPr="005B7BF9">
        <w:rPr>
          <w:rFonts w:cs="Arial"/>
        </w:rPr>
        <w:t>uciferase DNA</w:t>
      </w:r>
      <w:r w:rsidR="00800C06">
        <w:rPr>
          <w:rFonts w:cs="Arial"/>
        </w:rPr>
        <w:t xml:space="preserve"> analysis</w:t>
      </w:r>
      <w:r w:rsidR="00665A1C" w:rsidRPr="005B7BF9">
        <w:rPr>
          <w:rFonts w:cs="Arial"/>
        </w:rPr>
        <w:t xml:space="preserve"> after 4 days from various conditions of </w:t>
      </w:r>
      <w:r w:rsidR="00665A1C" w:rsidRPr="000D071D">
        <w:rPr>
          <w:rFonts w:cs="Arial"/>
          <w:i/>
        </w:rPr>
        <w:t>in vivo</w:t>
      </w:r>
      <w:r w:rsidR="00665A1C" w:rsidRPr="005B7BF9">
        <w:rPr>
          <w:rFonts w:ascii="Times New Roman" w:hAnsi="Times New Roman" w:cs="Times New Roman"/>
        </w:rPr>
        <w:t xml:space="preserve"> </w:t>
      </w:r>
      <w:r w:rsidR="00665A1C" w:rsidRPr="005B7BF9">
        <w:rPr>
          <w:rFonts w:cs="Arial"/>
        </w:rPr>
        <w:t xml:space="preserve">UEGD </w:t>
      </w:r>
    </w:p>
    <w:p w14:paraId="0151F6C6" w14:textId="48F3F568" w:rsidR="006E1C72" w:rsidRDefault="00DE4C5F" w:rsidP="002031E7">
      <w:pPr>
        <w:spacing w:line="276" w:lineRule="auto"/>
        <w:jc w:val="both"/>
        <w:rPr>
          <w:rFonts w:cs="Arial"/>
          <w:lang w:val="en-GB"/>
        </w:rPr>
      </w:pPr>
      <w:r>
        <w:rPr>
          <w:rFonts w:cs="Arial"/>
          <w:lang w:val="en-GB"/>
        </w:rPr>
        <w:t>Control c</w:t>
      </w:r>
      <w:r w:rsidR="00665A1C" w:rsidRPr="008B27D3">
        <w:rPr>
          <w:rFonts w:cs="Arial"/>
          <w:lang w:val="en-GB"/>
        </w:rPr>
        <w:t>ondition</w:t>
      </w:r>
      <w:r>
        <w:rPr>
          <w:rFonts w:cs="Arial"/>
          <w:lang w:val="en-GB"/>
        </w:rPr>
        <w:t>s</w:t>
      </w:r>
      <w:r w:rsidR="00665A1C" w:rsidRPr="008B27D3">
        <w:rPr>
          <w:rFonts w:cs="Arial"/>
          <w:lang w:val="en-GB"/>
        </w:rPr>
        <w:t xml:space="preserve"> </w:t>
      </w:r>
      <w:r>
        <w:rPr>
          <w:rFonts w:cs="Arial"/>
          <w:lang w:val="en-GB"/>
        </w:rPr>
        <w:t>(</w:t>
      </w:r>
      <w:r w:rsidR="00665A1C" w:rsidRPr="008B27D3">
        <w:rPr>
          <w:rFonts w:cs="Arial"/>
          <w:lang w:val="en-GB"/>
        </w:rPr>
        <w:t>C1</w:t>
      </w:r>
      <w:r>
        <w:rPr>
          <w:rFonts w:cs="Arial"/>
          <w:lang w:val="en-GB"/>
        </w:rPr>
        <w:t xml:space="preserve"> = </w:t>
      </w:r>
      <w:r w:rsidRPr="008B27D3">
        <w:rPr>
          <w:rFonts w:cs="Arial"/>
          <w:lang w:val="en-GB"/>
        </w:rPr>
        <w:t>US only</w:t>
      </w:r>
      <w:r>
        <w:rPr>
          <w:rFonts w:cs="Arial"/>
          <w:lang w:val="en-GB"/>
        </w:rPr>
        <w:t xml:space="preserve"> and C2 = </w:t>
      </w:r>
      <w:r w:rsidRPr="008B27D3">
        <w:rPr>
          <w:rFonts w:cs="Arial"/>
          <w:lang w:val="en-GB"/>
        </w:rPr>
        <w:t>DNA + MB</w:t>
      </w:r>
      <w:r>
        <w:rPr>
          <w:rFonts w:cs="Arial"/>
          <w:lang w:val="en-GB"/>
        </w:rPr>
        <w:t>)</w:t>
      </w:r>
      <w:r w:rsidR="004C129A">
        <w:rPr>
          <w:rFonts w:cs="Arial"/>
          <w:lang w:val="en-GB"/>
        </w:rPr>
        <w:t>. C1</w:t>
      </w:r>
      <w:r w:rsidR="00665A1C" w:rsidRPr="008B27D3">
        <w:rPr>
          <w:rFonts w:cs="Arial"/>
          <w:lang w:val="en-GB"/>
        </w:rPr>
        <w:t xml:space="preserve"> </w:t>
      </w:r>
      <w:r>
        <w:rPr>
          <w:rFonts w:cs="Arial"/>
          <w:lang w:val="en-GB"/>
        </w:rPr>
        <w:t>show</w:t>
      </w:r>
      <w:r w:rsidR="008C039B">
        <w:rPr>
          <w:rFonts w:cs="Arial"/>
          <w:lang w:val="en-GB"/>
        </w:rPr>
        <w:t>s</w:t>
      </w:r>
      <w:r>
        <w:rPr>
          <w:rFonts w:cs="Arial"/>
          <w:lang w:val="en-GB"/>
        </w:rPr>
        <w:t xml:space="preserve"> </w:t>
      </w:r>
      <w:r w:rsidR="00665A1C" w:rsidRPr="008B27D3">
        <w:rPr>
          <w:rFonts w:cs="Arial"/>
          <w:lang w:val="en-GB"/>
        </w:rPr>
        <w:t>low</w:t>
      </w:r>
      <w:r w:rsidR="006E1C72">
        <w:rPr>
          <w:rFonts w:cs="Arial"/>
          <w:lang w:val="en-GB"/>
        </w:rPr>
        <w:t>est</w:t>
      </w:r>
      <w:r w:rsidR="00665A1C" w:rsidRPr="008B27D3">
        <w:rPr>
          <w:rFonts w:cs="Arial"/>
          <w:lang w:val="en-GB"/>
        </w:rPr>
        <w:t xml:space="preserve"> level of DNA expression. The</w:t>
      </w:r>
      <w:r w:rsidR="006E1C72">
        <w:rPr>
          <w:rFonts w:cs="Arial"/>
          <w:lang w:val="en-GB"/>
        </w:rPr>
        <w:t xml:space="preserve"> controls and</w:t>
      </w:r>
      <w:r w:rsidR="00665A1C" w:rsidRPr="008B27D3">
        <w:rPr>
          <w:rFonts w:cs="Arial"/>
          <w:lang w:val="en-GB"/>
        </w:rPr>
        <w:t xml:space="preserve"> treated groups </w:t>
      </w:r>
      <w:r w:rsidR="006E1C72">
        <w:rPr>
          <w:rFonts w:cs="Arial"/>
          <w:lang w:val="en-GB"/>
        </w:rPr>
        <w:t>(</w:t>
      </w:r>
      <w:r w:rsidR="00665A1C" w:rsidRPr="008B27D3">
        <w:rPr>
          <w:rFonts w:cs="Arial"/>
          <w:lang w:val="en-GB"/>
        </w:rPr>
        <w:t xml:space="preserve">T1, T2 </w:t>
      </w:r>
      <w:r w:rsidR="008C039B">
        <w:rPr>
          <w:rFonts w:cs="Arial"/>
          <w:lang w:val="en-GB"/>
        </w:rPr>
        <w:t>and</w:t>
      </w:r>
      <w:r w:rsidR="00665A1C" w:rsidRPr="008B27D3">
        <w:rPr>
          <w:rFonts w:cs="Arial"/>
          <w:lang w:val="en-GB"/>
        </w:rPr>
        <w:t xml:space="preserve"> T3</w:t>
      </w:r>
      <w:r w:rsidR="006E1C72">
        <w:rPr>
          <w:rFonts w:cs="Arial"/>
          <w:lang w:val="en-GB"/>
        </w:rPr>
        <w:t>)</w:t>
      </w:r>
      <w:r w:rsidR="00665A1C" w:rsidRPr="008B27D3">
        <w:rPr>
          <w:rFonts w:cs="Arial"/>
          <w:lang w:val="en-GB"/>
        </w:rPr>
        <w:t xml:space="preserve"> parameters show similar low levels of DNA expression. The T4 case (36</w:t>
      </w:r>
      <w:r w:rsidR="0066501B">
        <w:rPr>
          <w:rFonts w:cs="Arial"/>
          <w:lang w:val="en-GB"/>
        </w:rPr>
        <w:t xml:space="preserve"> </w:t>
      </w:r>
      <w:r w:rsidR="0066501B" w:rsidRPr="001B6998">
        <w:rPr>
          <w:rFonts w:cs="Arial"/>
        </w:rPr>
        <w:t>μ</w:t>
      </w:r>
      <w:r w:rsidR="00665A1C">
        <w:rPr>
          <w:rFonts w:cs="Arial"/>
        </w:rPr>
        <w:t>g</w:t>
      </w:r>
      <w:r w:rsidR="00665A1C" w:rsidRPr="008B27D3">
        <w:rPr>
          <w:rFonts w:cs="Arial"/>
          <w:lang w:val="en-GB"/>
        </w:rPr>
        <w:t xml:space="preserve"> DNA + MB + 6</w:t>
      </w:r>
      <w:r>
        <w:rPr>
          <w:rFonts w:cs="Arial"/>
          <w:lang w:val="en-GB"/>
        </w:rPr>
        <w:t xml:space="preserve"> </w:t>
      </w:r>
      <w:r w:rsidR="00665A1C" w:rsidRPr="008B27D3">
        <w:rPr>
          <w:rFonts w:cs="Arial"/>
          <w:lang w:val="en-GB"/>
        </w:rPr>
        <w:t>min US) has the highest Luciferase DNA expression in all 6 conditions (p &lt; 0.05 (*). The T4 case demonstrates higher</w:t>
      </w:r>
      <w:r w:rsidR="008C039B">
        <w:rPr>
          <w:rFonts w:cs="Arial"/>
          <w:lang w:val="en-GB"/>
        </w:rPr>
        <w:t xml:space="preserve"> gene</w:t>
      </w:r>
      <w:r w:rsidR="006E1C72">
        <w:rPr>
          <w:rFonts w:cs="Arial"/>
          <w:lang w:val="en-GB"/>
        </w:rPr>
        <w:t xml:space="preserve"> </w:t>
      </w:r>
      <w:r w:rsidR="00665A1C" w:rsidRPr="008B27D3">
        <w:rPr>
          <w:rFonts w:cs="Arial"/>
          <w:lang w:val="en-GB"/>
        </w:rPr>
        <w:t>expression</w:t>
      </w:r>
      <w:r w:rsidR="008C039B">
        <w:rPr>
          <w:rFonts w:cs="Arial"/>
          <w:lang w:val="en-GB"/>
        </w:rPr>
        <w:t xml:space="preserve"> than T1, T2 and T3</w:t>
      </w:r>
      <w:r w:rsidR="00665A1C" w:rsidRPr="008B27D3">
        <w:rPr>
          <w:rFonts w:cs="Arial"/>
          <w:lang w:val="en-GB"/>
        </w:rPr>
        <w:t>. Mean ± SEM</w:t>
      </w:r>
      <w:r w:rsidR="00B22A87">
        <w:rPr>
          <w:rFonts w:cs="Arial"/>
          <w:lang w:val="en-GB"/>
        </w:rPr>
        <w:t xml:space="preserve"> (n</w:t>
      </w:r>
      <w:r>
        <w:rPr>
          <w:rFonts w:cs="Arial"/>
          <w:lang w:val="en-GB"/>
        </w:rPr>
        <w:t xml:space="preserve"> </w:t>
      </w:r>
      <w:r w:rsidR="00B22A87">
        <w:rPr>
          <w:rFonts w:cs="Arial"/>
          <w:lang w:val="en-GB"/>
        </w:rPr>
        <w:t>=</w:t>
      </w:r>
      <w:r>
        <w:rPr>
          <w:rFonts w:cs="Arial"/>
          <w:lang w:val="en-GB"/>
        </w:rPr>
        <w:t xml:space="preserve"> </w:t>
      </w:r>
      <w:r w:rsidR="00B22A87">
        <w:rPr>
          <w:rFonts w:cs="Arial"/>
          <w:lang w:val="en-GB"/>
        </w:rPr>
        <w:t>8), One</w:t>
      </w:r>
      <w:r w:rsidR="004C129A">
        <w:rPr>
          <w:rFonts w:cs="Arial"/>
          <w:lang w:val="en-GB"/>
        </w:rPr>
        <w:t xml:space="preserve"> </w:t>
      </w:r>
      <w:r w:rsidR="00665A1C" w:rsidRPr="008B27D3">
        <w:rPr>
          <w:rFonts w:cs="Arial"/>
          <w:lang w:val="en-GB"/>
        </w:rPr>
        <w:t>way ANOVA followed by Bonferroni’s test for multiple comparisons.</w:t>
      </w:r>
      <w:r>
        <w:rPr>
          <w:rFonts w:cs="Arial"/>
          <w:lang w:val="en-GB"/>
        </w:rPr>
        <w:t xml:space="preserve"> </w:t>
      </w:r>
    </w:p>
    <w:p w14:paraId="71DD5804" w14:textId="77777777" w:rsidR="00C14DD9" w:rsidRPr="008B27D3" w:rsidRDefault="00C14DD9" w:rsidP="002031E7">
      <w:pPr>
        <w:spacing w:line="276" w:lineRule="auto"/>
        <w:jc w:val="both"/>
        <w:rPr>
          <w:rFonts w:cs="Arial"/>
          <w:lang w:val="en-GB"/>
        </w:rPr>
      </w:pPr>
    </w:p>
    <w:p w14:paraId="7F97CFF8" w14:textId="71411E3C" w:rsidR="00665A1C" w:rsidRPr="002524E1" w:rsidRDefault="0069397E" w:rsidP="003D31AD">
      <w:pPr>
        <w:pStyle w:val="Heading5"/>
      </w:pPr>
      <w:bookmarkStart w:id="259" w:name="_Toc322637543"/>
      <w:bookmarkStart w:id="260" w:name="_Toc367703604"/>
      <w:r w:rsidRPr="002524E1">
        <w:t xml:space="preserve">4.1.3.1.3 </w:t>
      </w:r>
      <w:r w:rsidR="00665A1C" w:rsidRPr="002524E1">
        <w:t>Advanced UEGD optimisation</w:t>
      </w:r>
      <w:bookmarkEnd w:id="259"/>
      <w:bookmarkEnd w:id="260"/>
    </w:p>
    <w:p w14:paraId="7E126888" w14:textId="77777777" w:rsidR="00665A1C" w:rsidRPr="008B27D3" w:rsidRDefault="00665A1C" w:rsidP="003D31AD">
      <w:pPr>
        <w:jc w:val="both"/>
        <w:rPr>
          <w:b/>
          <w:lang w:val="en-GB"/>
        </w:rPr>
      </w:pPr>
    </w:p>
    <w:p w14:paraId="23412AF6" w14:textId="0C48CC65" w:rsidR="00665A1C" w:rsidRPr="008B27D3" w:rsidRDefault="00665A1C" w:rsidP="00665A1C">
      <w:pPr>
        <w:spacing w:line="360" w:lineRule="auto"/>
        <w:jc w:val="both"/>
        <w:rPr>
          <w:lang w:val="en-GB"/>
        </w:rPr>
      </w:pPr>
      <w:r w:rsidRPr="008B27D3">
        <w:rPr>
          <w:lang w:val="en-GB"/>
        </w:rPr>
        <w:t>In this experiment we designed 18 different groups</w:t>
      </w:r>
      <w:r w:rsidR="00B22A87">
        <w:rPr>
          <w:lang w:val="en-GB"/>
        </w:rPr>
        <w:t xml:space="preserve"> (</w:t>
      </w:r>
      <w:r w:rsidR="008C039B">
        <w:rPr>
          <w:lang w:val="en-GB"/>
        </w:rPr>
        <w:t>n</w:t>
      </w:r>
      <w:r w:rsidR="00A704C6">
        <w:rPr>
          <w:lang w:val="en-GB"/>
        </w:rPr>
        <w:t xml:space="preserve"> </w:t>
      </w:r>
      <w:r w:rsidR="00B22A87">
        <w:rPr>
          <w:lang w:val="en-GB"/>
        </w:rPr>
        <w:t>=</w:t>
      </w:r>
      <w:r w:rsidR="00A704C6">
        <w:rPr>
          <w:lang w:val="en-GB"/>
        </w:rPr>
        <w:t xml:space="preserve"> </w:t>
      </w:r>
      <w:r w:rsidR="00B22A87">
        <w:rPr>
          <w:lang w:val="en-GB"/>
        </w:rPr>
        <w:t xml:space="preserve">6 for each </w:t>
      </w:r>
      <w:r w:rsidR="00A704C6">
        <w:rPr>
          <w:lang w:val="en-GB"/>
        </w:rPr>
        <w:t>g</w:t>
      </w:r>
      <w:r w:rsidR="00B22A87">
        <w:rPr>
          <w:lang w:val="en-GB"/>
        </w:rPr>
        <w:t>roup)</w:t>
      </w:r>
      <w:r w:rsidRPr="008B27D3">
        <w:rPr>
          <w:lang w:val="en-GB"/>
        </w:rPr>
        <w:t xml:space="preserve"> for further </w:t>
      </w:r>
      <w:r w:rsidRPr="000D071D">
        <w:rPr>
          <w:i/>
          <w:lang w:val="en-GB"/>
        </w:rPr>
        <w:t>in vivo</w:t>
      </w:r>
      <w:r w:rsidRPr="008B27D3">
        <w:rPr>
          <w:rFonts w:ascii="Times New Roman" w:hAnsi="Times New Roman" w:cs="Times New Roman"/>
          <w:i/>
          <w:lang w:val="en-GB"/>
        </w:rPr>
        <w:t xml:space="preserve"> </w:t>
      </w:r>
      <w:r w:rsidRPr="008B27D3">
        <w:rPr>
          <w:lang w:val="en-GB"/>
        </w:rPr>
        <w:t>US transfection optimisation. The first 8 conditions are the control groups of UEGD to see the effect of the treated groups against each control. These controls are for background, US only, DNA only, MB, MB</w:t>
      </w:r>
      <w:r w:rsidR="00A704C6">
        <w:rPr>
          <w:lang w:val="en-GB"/>
        </w:rPr>
        <w:t xml:space="preserve"> </w:t>
      </w:r>
      <w:r w:rsidRPr="008B27D3">
        <w:rPr>
          <w:lang w:val="en-GB"/>
        </w:rPr>
        <w:t>+</w:t>
      </w:r>
      <w:r w:rsidR="00A704C6">
        <w:rPr>
          <w:lang w:val="en-GB"/>
        </w:rPr>
        <w:t xml:space="preserve"> </w:t>
      </w:r>
      <w:r w:rsidRPr="008B27D3">
        <w:rPr>
          <w:lang w:val="en-GB"/>
        </w:rPr>
        <w:t>US with different US exposure durations.  All control conditions (1</w:t>
      </w:r>
      <w:r w:rsidR="00DE4C5F">
        <w:rPr>
          <w:lang w:val="en-GB"/>
        </w:rPr>
        <w:t xml:space="preserve"> </w:t>
      </w:r>
      <w:r w:rsidRPr="008B27D3">
        <w:rPr>
          <w:lang w:val="en-GB"/>
        </w:rPr>
        <w:t>-</w:t>
      </w:r>
      <w:r w:rsidR="00DE4C5F">
        <w:rPr>
          <w:lang w:val="en-GB"/>
        </w:rPr>
        <w:t xml:space="preserve"> </w:t>
      </w:r>
      <w:r w:rsidRPr="008B27D3">
        <w:rPr>
          <w:lang w:val="en-GB"/>
        </w:rPr>
        <w:t>8) have similar low level of luciferase DNA expression. Conditions 9</w:t>
      </w:r>
      <w:r w:rsidR="00DE4C5F">
        <w:rPr>
          <w:lang w:val="en-GB"/>
        </w:rPr>
        <w:t xml:space="preserve"> </w:t>
      </w:r>
      <w:r w:rsidRPr="008B27D3">
        <w:rPr>
          <w:lang w:val="en-GB"/>
        </w:rPr>
        <w:t>-</w:t>
      </w:r>
      <w:r w:rsidR="00DE4C5F">
        <w:rPr>
          <w:lang w:val="en-GB"/>
        </w:rPr>
        <w:t xml:space="preserve"> </w:t>
      </w:r>
      <w:r w:rsidRPr="008B27D3">
        <w:rPr>
          <w:lang w:val="en-GB"/>
        </w:rPr>
        <w:t>18 are the treated groups. Some control and treated groups (1</w:t>
      </w:r>
      <w:r w:rsidR="00DE4C5F">
        <w:rPr>
          <w:lang w:val="en-GB"/>
        </w:rPr>
        <w:t xml:space="preserve"> </w:t>
      </w:r>
      <w:r w:rsidRPr="008B27D3">
        <w:rPr>
          <w:lang w:val="en-GB"/>
        </w:rPr>
        <w:t>-</w:t>
      </w:r>
      <w:r w:rsidR="00DE4C5F">
        <w:rPr>
          <w:lang w:val="en-GB"/>
        </w:rPr>
        <w:t xml:space="preserve"> </w:t>
      </w:r>
      <w:r w:rsidRPr="008B27D3">
        <w:rPr>
          <w:lang w:val="en-GB"/>
        </w:rPr>
        <w:t>12)</w:t>
      </w:r>
      <w:r w:rsidR="003532FA">
        <w:rPr>
          <w:lang w:val="en-GB"/>
        </w:rPr>
        <w:t xml:space="preserve"> </w:t>
      </w:r>
      <w:r w:rsidRPr="008B27D3">
        <w:rPr>
          <w:lang w:val="en-GB"/>
        </w:rPr>
        <w:t>received the same US conditions with different exposure times from 3</w:t>
      </w:r>
      <w:r w:rsidR="00DE4C5F">
        <w:rPr>
          <w:lang w:val="en-GB"/>
        </w:rPr>
        <w:t xml:space="preserve"> </w:t>
      </w:r>
      <w:r w:rsidRPr="008B27D3">
        <w:rPr>
          <w:lang w:val="en-GB"/>
        </w:rPr>
        <w:t>-</w:t>
      </w:r>
      <w:r w:rsidR="00DE4C5F">
        <w:rPr>
          <w:lang w:val="en-GB"/>
        </w:rPr>
        <w:t xml:space="preserve"> </w:t>
      </w:r>
      <w:r w:rsidRPr="008B27D3">
        <w:rPr>
          <w:lang w:val="en-GB"/>
        </w:rPr>
        <w:t>6 min (at intensity 1.9 W/cm</w:t>
      </w:r>
      <w:r w:rsidRPr="008B27D3">
        <w:rPr>
          <w:vertAlign w:val="superscript"/>
          <w:lang w:val="en-GB"/>
        </w:rPr>
        <w:t>2</w:t>
      </w:r>
      <w:r w:rsidRPr="008B27D3">
        <w:rPr>
          <w:lang w:val="en-GB"/>
        </w:rPr>
        <w:t>, duty cycle 25% and 1</w:t>
      </w:r>
      <w:r w:rsidR="0066501B">
        <w:rPr>
          <w:lang w:val="en-GB"/>
        </w:rPr>
        <w:t xml:space="preserve"> </w:t>
      </w:r>
      <w:r w:rsidRPr="008B27D3">
        <w:rPr>
          <w:lang w:val="en-GB"/>
        </w:rPr>
        <w:t>MHz frequency). The conditions 13</w:t>
      </w:r>
      <w:r w:rsidR="00DE4C5F">
        <w:rPr>
          <w:lang w:val="en-GB"/>
        </w:rPr>
        <w:t xml:space="preserve"> </w:t>
      </w:r>
      <w:r w:rsidR="00AF51D1">
        <w:rPr>
          <w:lang w:val="en-GB"/>
        </w:rPr>
        <w:t>–</w:t>
      </w:r>
      <w:r w:rsidR="00DE4C5F">
        <w:rPr>
          <w:lang w:val="en-GB"/>
        </w:rPr>
        <w:t xml:space="preserve"> </w:t>
      </w:r>
      <w:r w:rsidRPr="008B27D3">
        <w:rPr>
          <w:lang w:val="en-GB"/>
        </w:rPr>
        <w:t>18</w:t>
      </w:r>
      <w:r w:rsidR="00AF51D1">
        <w:rPr>
          <w:lang w:val="en-GB"/>
        </w:rPr>
        <w:t xml:space="preserve"> demonstrate</w:t>
      </w:r>
      <w:r w:rsidRPr="008B27D3">
        <w:rPr>
          <w:lang w:val="en-GB"/>
        </w:rPr>
        <w:t xml:space="preserve"> different US</w:t>
      </w:r>
      <w:r w:rsidR="00AF51D1">
        <w:rPr>
          <w:lang w:val="en-GB"/>
        </w:rPr>
        <w:t xml:space="preserve"> optimisations</w:t>
      </w:r>
      <w:r w:rsidRPr="008B27D3">
        <w:rPr>
          <w:lang w:val="en-GB"/>
        </w:rPr>
        <w:t xml:space="preserve"> as shown in Figures 4.</w:t>
      </w:r>
      <w:r w:rsidR="0066501B">
        <w:rPr>
          <w:lang w:val="en-GB"/>
        </w:rPr>
        <w:t>4</w:t>
      </w:r>
      <w:r w:rsidRPr="008B27D3">
        <w:rPr>
          <w:lang w:val="en-GB"/>
        </w:rPr>
        <w:t xml:space="preserve"> and 4.</w:t>
      </w:r>
      <w:r w:rsidR="0066501B">
        <w:rPr>
          <w:lang w:val="en-GB"/>
        </w:rPr>
        <w:t>5</w:t>
      </w:r>
      <w:r w:rsidRPr="008B27D3">
        <w:rPr>
          <w:lang w:val="en-GB"/>
        </w:rPr>
        <w:t>. Treated conditions 9</w:t>
      </w:r>
      <w:r w:rsidR="00DE4C5F">
        <w:rPr>
          <w:lang w:val="en-GB"/>
        </w:rPr>
        <w:t xml:space="preserve"> </w:t>
      </w:r>
      <w:r w:rsidRPr="008B27D3">
        <w:rPr>
          <w:lang w:val="en-GB"/>
        </w:rPr>
        <w:t>-</w:t>
      </w:r>
      <w:r w:rsidR="00DE4C5F">
        <w:rPr>
          <w:lang w:val="en-GB"/>
        </w:rPr>
        <w:t xml:space="preserve"> </w:t>
      </w:r>
      <w:r w:rsidRPr="008B27D3">
        <w:rPr>
          <w:lang w:val="en-GB"/>
        </w:rPr>
        <w:t>12 produced a similar amount of</w:t>
      </w:r>
      <w:r w:rsidR="00B22A87">
        <w:rPr>
          <w:lang w:val="en-GB"/>
        </w:rPr>
        <w:t xml:space="preserve"> IVIS</w:t>
      </w:r>
      <w:r w:rsidRPr="008B27D3">
        <w:rPr>
          <w:lang w:val="en-GB"/>
        </w:rPr>
        <w:t xml:space="preserve"> light flux</w:t>
      </w:r>
      <w:r w:rsidR="00B22A87">
        <w:rPr>
          <w:lang w:val="en-GB"/>
        </w:rPr>
        <w:t xml:space="preserve"> (photons/sec)</w:t>
      </w:r>
      <w:r w:rsidRPr="008B27D3">
        <w:rPr>
          <w:lang w:val="en-GB"/>
        </w:rPr>
        <w:t>, but higher than controls. The strongest light signal was detected in parameter 16 (36</w:t>
      </w:r>
      <w:r w:rsidR="0066501B">
        <w:rPr>
          <w:lang w:val="en-GB"/>
        </w:rPr>
        <w:t xml:space="preserve"> </w:t>
      </w:r>
      <w:r w:rsidR="0066501B" w:rsidRPr="001B6998">
        <w:rPr>
          <w:rFonts w:cs="Arial"/>
        </w:rPr>
        <w:t>μ</w:t>
      </w:r>
      <w:r w:rsidRPr="008B27D3">
        <w:rPr>
          <w:lang w:val="en-GB"/>
        </w:rPr>
        <w:t>g DNA + cationic MB + 3 min US, intensity 1.9 W/cm</w:t>
      </w:r>
      <w:r w:rsidRPr="008B27D3">
        <w:rPr>
          <w:vertAlign w:val="superscript"/>
          <w:lang w:val="en-GB"/>
        </w:rPr>
        <w:t>2</w:t>
      </w:r>
      <w:r w:rsidRPr="008B27D3">
        <w:rPr>
          <w:lang w:val="en-GB"/>
        </w:rPr>
        <w:t>, duty cycle 40% and 1</w:t>
      </w:r>
      <w:r w:rsidR="0066501B">
        <w:rPr>
          <w:lang w:val="en-GB"/>
        </w:rPr>
        <w:t xml:space="preserve"> </w:t>
      </w:r>
      <w:r w:rsidRPr="008B27D3">
        <w:rPr>
          <w:lang w:val="en-GB"/>
        </w:rPr>
        <w:t xml:space="preserve">MHz frequency) in comparison to other control conditions (p value </w:t>
      </w:r>
      <w:r w:rsidRPr="008B27D3">
        <w:rPr>
          <w:rFonts w:cs="Arial"/>
          <w:lang w:val="en-GB"/>
        </w:rPr>
        <w:t>&lt; 0.05)</w:t>
      </w:r>
      <w:r w:rsidRPr="008B27D3">
        <w:rPr>
          <w:lang w:val="en-GB"/>
        </w:rPr>
        <w:t>. Condition 15 (36</w:t>
      </w:r>
      <w:r w:rsidR="0066501B">
        <w:rPr>
          <w:lang w:val="en-GB"/>
        </w:rPr>
        <w:t xml:space="preserve"> </w:t>
      </w:r>
      <w:r w:rsidR="0066501B" w:rsidRPr="001B6998">
        <w:rPr>
          <w:rFonts w:cs="Arial"/>
        </w:rPr>
        <w:t>μ</w:t>
      </w:r>
      <w:r w:rsidRPr="008B27D3">
        <w:rPr>
          <w:lang w:val="en-GB"/>
        </w:rPr>
        <w:t>g</w:t>
      </w:r>
      <w:r w:rsidRPr="008B27D3" w:rsidDel="007B0331">
        <w:rPr>
          <w:lang w:val="en-GB"/>
        </w:rPr>
        <w:t xml:space="preserve"> </w:t>
      </w:r>
      <w:r w:rsidRPr="008B27D3">
        <w:rPr>
          <w:lang w:val="en-GB"/>
        </w:rPr>
        <w:t>DNA + Neutral MB + 3 min US, intensity 1.9 W</w:t>
      </w:r>
      <w:r w:rsidR="003532FA">
        <w:rPr>
          <w:lang w:val="en-GB"/>
        </w:rPr>
        <w:t>/</w:t>
      </w:r>
      <w:r w:rsidRPr="008B27D3">
        <w:rPr>
          <w:lang w:val="en-GB"/>
        </w:rPr>
        <w:t>cm</w:t>
      </w:r>
      <w:r w:rsidRPr="008B27D3">
        <w:rPr>
          <w:vertAlign w:val="superscript"/>
          <w:lang w:val="en-GB"/>
        </w:rPr>
        <w:t>2</w:t>
      </w:r>
      <w:r w:rsidRPr="008B27D3">
        <w:rPr>
          <w:lang w:val="en-GB"/>
        </w:rPr>
        <w:t>, duty cycle 40% and 1</w:t>
      </w:r>
      <w:r w:rsidR="0066501B">
        <w:rPr>
          <w:lang w:val="en-GB"/>
        </w:rPr>
        <w:t xml:space="preserve"> </w:t>
      </w:r>
      <w:r w:rsidRPr="008B27D3">
        <w:rPr>
          <w:lang w:val="en-GB"/>
        </w:rPr>
        <w:t>MHz frequency) has a higher light signal than other parameters but still lower than case 16. Because of the strongest</w:t>
      </w:r>
      <w:r w:rsidR="003532FA">
        <w:rPr>
          <w:lang w:val="en-GB"/>
        </w:rPr>
        <w:t xml:space="preserve"> light</w:t>
      </w:r>
      <w:r w:rsidRPr="008B27D3">
        <w:rPr>
          <w:lang w:val="en-GB"/>
        </w:rPr>
        <w:t xml:space="preserve"> signal of luciferase DNA was detected by IVIS after 10 min from the time of luciferin</w:t>
      </w:r>
      <w:r w:rsidR="00A704C6">
        <w:rPr>
          <w:lang w:val="en-GB"/>
        </w:rPr>
        <w:t xml:space="preserve"> SC</w:t>
      </w:r>
      <w:r w:rsidRPr="008B27D3">
        <w:rPr>
          <w:lang w:val="en-GB"/>
        </w:rPr>
        <w:t xml:space="preserve"> substrate injection, we have considered 10 min as the standard time to analyse and compare all 18 different conditions (Table 4.</w:t>
      </w:r>
      <w:r w:rsidR="00A704C6">
        <w:rPr>
          <w:lang w:val="en-GB"/>
        </w:rPr>
        <w:t>2</w:t>
      </w:r>
      <w:r w:rsidRPr="008B27D3">
        <w:rPr>
          <w:lang w:val="en-GB"/>
        </w:rPr>
        <w:t>).</w:t>
      </w:r>
    </w:p>
    <w:p w14:paraId="1619D518" w14:textId="77777777" w:rsidR="00665A1C" w:rsidRPr="008B27D3" w:rsidRDefault="00665A1C" w:rsidP="00665A1C">
      <w:pPr>
        <w:spacing w:line="360" w:lineRule="auto"/>
        <w:jc w:val="both"/>
        <w:rPr>
          <w:lang w:val="en-GB"/>
        </w:rPr>
      </w:pPr>
    </w:p>
    <w:p w14:paraId="7810B642" w14:textId="77777777" w:rsidR="00665A1C" w:rsidRPr="008B27D3" w:rsidRDefault="00665A1C" w:rsidP="00665A1C">
      <w:pPr>
        <w:spacing w:line="360" w:lineRule="auto"/>
        <w:jc w:val="both"/>
        <w:rPr>
          <w:lang w:val="en-GB"/>
        </w:rPr>
      </w:pPr>
    </w:p>
    <w:p w14:paraId="342CF930" w14:textId="77777777" w:rsidR="00665A1C" w:rsidRPr="008B27D3" w:rsidRDefault="00665A1C" w:rsidP="00665A1C">
      <w:pPr>
        <w:spacing w:line="360" w:lineRule="auto"/>
        <w:jc w:val="both"/>
        <w:rPr>
          <w:lang w:val="en-GB"/>
        </w:rPr>
      </w:pPr>
    </w:p>
    <w:p w14:paraId="3C607FFA" w14:textId="77777777" w:rsidR="00665A1C" w:rsidRPr="008B27D3" w:rsidRDefault="00665A1C" w:rsidP="00665A1C">
      <w:pPr>
        <w:spacing w:line="360" w:lineRule="auto"/>
        <w:jc w:val="both"/>
        <w:rPr>
          <w:lang w:val="en-GB"/>
        </w:rPr>
      </w:pPr>
    </w:p>
    <w:p w14:paraId="5D1A75FB" w14:textId="77777777" w:rsidR="00665A1C" w:rsidRPr="008B27D3" w:rsidRDefault="00665A1C" w:rsidP="00665A1C">
      <w:pPr>
        <w:spacing w:line="360" w:lineRule="auto"/>
        <w:jc w:val="both"/>
        <w:rPr>
          <w:lang w:val="en-GB"/>
        </w:rPr>
      </w:pPr>
    </w:p>
    <w:p w14:paraId="5B2D080E" w14:textId="77777777" w:rsidR="00665A1C" w:rsidRPr="008B27D3" w:rsidRDefault="00665A1C" w:rsidP="00665A1C">
      <w:pPr>
        <w:spacing w:line="360" w:lineRule="auto"/>
        <w:jc w:val="both"/>
        <w:rPr>
          <w:lang w:val="en-GB"/>
        </w:rPr>
      </w:pPr>
    </w:p>
    <w:p w14:paraId="699AF42C" w14:textId="77777777" w:rsidR="00665A1C" w:rsidRPr="008B27D3" w:rsidRDefault="00665A1C" w:rsidP="00665A1C">
      <w:pPr>
        <w:spacing w:line="360" w:lineRule="auto"/>
        <w:jc w:val="both"/>
        <w:rPr>
          <w:lang w:val="en-GB"/>
        </w:rPr>
      </w:pPr>
    </w:p>
    <w:p w14:paraId="78963C2F" w14:textId="77777777" w:rsidR="00665A1C" w:rsidRPr="008B27D3" w:rsidRDefault="00665A1C" w:rsidP="00665A1C">
      <w:pPr>
        <w:spacing w:line="360" w:lineRule="auto"/>
        <w:jc w:val="both"/>
        <w:rPr>
          <w:lang w:val="en-GB"/>
        </w:rPr>
      </w:pPr>
    </w:p>
    <w:p w14:paraId="368FCF1C" w14:textId="77777777" w:rsidR="00665A1C" w:rsidRPr="008B27D3" w:rsidRDefault="00665A1C" w:rsidP="00665A1C">
      <w:pPr>
        <w:spacing w:line="360" w:lineRule="auto"/>
        <w:jc w:val="both"/>
        <w:rPr>
          <w:lang w:val="en-GB"/>
        </w:rPr>
      </w:pPr>
    </w:p>
    <w:p w14:paraId="090F99E8" w14:textId="77777777" w:rsidR="00861FF1" w:rsidRDefault="00861FF1" w:rsidP="00861FF1">
      <w:pPr>
        <w:spacing w:line="360" w:lineRule="auto"/>
        <w:jc w:val="both"/>
        <w:rPr>
          <w:lang w:val="en-GB"/>
        </w:rPr>
      </w:pPr>
    </w:p>
    <w:p w14:paraId="4315567F" w14:textId="77777777" w:rsidR="00A704C6" w:rsidRPr="008B27D3" w:rsidRDefault="00A704C6" w:rsidP="00861FF1">
      <w:pPr>
        <w:spacing w:line="360" w:lineRule="auto"/>
        <w:jc w:val="both"/>
        <w:rPr>
          <w:lang w:val="en-GB"/>
        </w:rPr>
      </w:pPr>
    </w:p>
    <w:p w14:paraId="369008F0" w14:textId="5007E97A" w:rsidR="00861FF1" w:rsidRPr="000D071D" w:rsidRDefault="005B7BF9" w:rsidP="000D071D">
      <w:pPr>
        <w:pStyle w:val="Caption"/>
        <w:jc w:val="both"/>
        <w:rPr>
          <w:b w:val="0"/>
          <w:lang w:val="en-US"/>
        </w:rPr>
      </w:pPr>
      <w:bookmarkStart w:id="261" w:name="_Toc329387776"/>
      <w:bookmarkStart w:id="262" w:name="_Toc329388082"/>
      <w:bookmarkStart w:id="263" w:name="_Toc329388572"/>
      <w:r>
        <w:t>Table 4.</w:t>
      </w:r>
      <w:r w:rsidR="009F5CD2">
        <w:t>2</w:t>
      </w:r>
      <w:r>
        <w:t xml:space="preserve"> </w:t>
      </w:r>
      <w:r w:rsidR="00861FF1" w:rsidRPr="000D071D">
        <w:rPr>
          <w:lang w:val="en-US"/>
        </w:rPr>
        <w:t>Conditions for advanced UEGD optimisation</w:t>
      </w:r>
      <w:bookmarkEnd w:id="261"/>
      <w:bookmarkEnd w:id="262"/>
      <w:bookmarkEnd w:id="263"/>
    </w:p>
    <w:p w14:paraId="4EB3A6BE" w14:textId="2DD9D630" w:rsidR="00861FF1" w:rsidRPr="00857F47" w:rsidRDefault="00861FF1">
      <w:pPr>
        <w:widowControl w:val="0"/>
        <w:autoSpaceDE w:val="0"/>
        <w:autoSpaceDN w:val="0"/>
        <w:adjustRightInd w:val="0"/>
        <w:spacing w:after="240" w:line="276" w:lineRule="auto"/>
        <w:jc w:val="both"/>
        <w:rPr>
          <w:rFonts w:cs="Arial"/>
          <w:lang w:val="en-GB"/>
        </w:rPr>
      </w:pPr>
      <w:r w:rsidRPr="00857F47">
        <w:rPr>
          <w:rFonts w:cs="Arial"/>
          <w:lang w:val="en-GB"/>
        </w:rPr>
        <w:t xml:space="preserve">Experimental parameters </w:t>
      </w:r>
      <w:r w:rsidR="00DE4C5F">
        <w:rPr>
          <w:rFonts w:cs="Arial"/>
          <w:lang w:val="en-GB"/>
        </w:rPr>
        <w:t>show different UEGD</w:t>
      </w:r>
      <w:r w:rsidRPr="00857F47">
        <w:rPr>
          <w:rFonts w:cs="Arial"/>
          <w:lang w:val="en-GB"/>
        </w:rPr>
        <w:t xml:space="preserve"> condition</w:t>
      </w:r>
      <w:r>
        <w:rPr>
          <w:rFonts w:cs="Arial"/>
          <w:lang w:val="en-GB"/>
        </w:rPr>
        <w:t>s</w:t>
      </w:r>
      <w:r w:rsidRPr="00857F47">
        <w:rPr>
          <w:rFonts w:cs="Arial"/>
          <w:lang w:val="en-GB"/>
        </w:rPr>
        <w:t xml:space="preserve">. Each </w:t>
      </w:r>
      <w:r w:rsidR="00DE4C5F">
        <w:rPr>
          <w:rFonts w:cs="Arial"/>
          <w:lang w:val="en-GB"/>
        </w:rPr>
        <w:t>number</w:t>
      </w:r>
      <w:r w:rsidRPr="00857F47">
        <w:rPr>
          <w:rFonts w:cs="Arial"/>
          <w:lang w:val="en-GB"/>
        </w:rPr>
        <w:t xml:space="preserve"> describes the experimental conditions applied per hind</w:t>
      </w:r>
      <w:r w:rsidR="00A704C6">
        <w:rPr>
          <w:rFonts w:cs="Arial"/>
          <w:lang w:val="en-GB"/>
        </w:rPr>
        <w:t xml:space="preserve"> </w:t>
      </w:r>
      <w:r w:rsidRPr="00857F47">
        <w:rPr>
          <w:rFonts w:cs="Arial"/>
          <w:lang w:val="en-GB"/>
        </w:rPr>
        <w:t xml:space="preserve">limb (e.g sonication) listing all parameters that differ between groups. The following parameters were kept unchanged for all sonications: US frequency = 1 MHz, US intensity = 1.9 </w:t>
      </w:r>
      <w:r w:rsidR="008C039B">
        <w:rPr>
          <w:rFonts w:cs="Arial"/>
          <w:lang w:val="en-GB"/>
        </w:rPr>
        <w:t>W</w:t>
      </w:r>
      <w:r w:rsidRPr="00857F47">
        <w:rPr>
          <w:rFonts w:cs="Arial"/>
          <w:lang w:val="en-GB"/>
        </w:rPr>
        <w:t>/cm</w:t>
      </w:r>
      <w:r w:rsidRPr="00857F47">
        <w:rPr>
          <w:rFonts w:cs="Arial"/>
          <w:vertAlign w:val="superscript"/>
          <w:lang w:val="en-GB"/>
        </w:rPr>
        <w:t>2</w:t>
      </w:r>
      <w:r w:rsidRPr="00857F47">
        <w:rPr>
          <w:rFonts w:cs="Arial"/>
          <w:lang w:val="en-GB"/>
        </w:rPr>
        <w:t>. Echocontrast MB</w:t>
      </w:r>
      <w:r w:rsidR="00DE4C5F">
        <w:rPr>
          <w:rFonts w:cs="Arial"/>
          <w:lang w:val="en-GB"/>
        </w:rPr>
        <w:t xml:space="preserve"> </w:t>
      </w:r>
      <w:r w:rsidRPr="00857F47">
        <w:rPr>
          <w:rFonts w:cs="Arial"/>
          <w:lang w:val="en-GB"/>
        </w:rPr>
        <w:t xml:space="preserve">are 50% of pDNA volume. Group 1 to 8 </w:t>
      </w:r>
      <w:r w:rsidR="00A704C6">
        <w:rPr>
          <w:rFonts w:cs="Arial"/>
          <w:lang w:val="en-GB"/>
        </w:rPr>
        <w:t>represent</w:t>
      </w:r>
      <w:r w:rsidRPr="00857F47">
        <w:rPr>
          <w:rFonts w:cs="Arial"/>
          <w:lang w:val="en-GB"/>
        </w:rPr>
        <w:t xml:space="preserve"> </w:t>
      </w:r>
      <w:r>
        <w:rPr>
          <w:rFonts w:cs="Arial"/>
          <w:lang w:val="en-GB"/>
        </w:rPr>
        <w:t>contro</w:t>
      </w:r>
      <w:r w:rsidRPr="00857F47">
        <w:rPr>
          <w:rFonts w:cs="Arial"/>
          <w:lang w:val="en-GB"/>
        </w:rPr>
        <w:t>l</w:t>
      </w:r>
      <w:r>
        <w:rPr>
          <w:rFonts w:cs="Arial"/>
          <w:lang w:val="en-GB"/>
        </w:rPr>
        <w:t>s</w:t>
      </w:r>
      <w:r w:rsidRPr="00857F47">
        <w:rPr>
          <w:rFonts w:cs="Arial"/>
          <w:lang w:val="en-GB"/>
        </w:rPr>
        <w:t xml:space="preserve">. Group 9 to 18 are treated mice. </w:t>
      </w:r>
    </w:p>
    <w:p w14:paraId="5D10B2C5" w14:textId="77777777" w:rsidR="00861FF1" w:rsidRPr="00857F47" w:rsidRDefault="00861FF1" w:rsidP="003D31AD">
      <w:pPr>
        <w:spacing w:line="276" w:lineRule="auto"/>
        <w:jc w:val="both"/>
        <w:rPr>
          <w:lang w:val="en-GB"/>
        </w:rPr>
      </w:pPr>
    </w:p>
    <w:p w14:paraId="64A7110C" w14:textId="77777777" w:rsidR="00861FF1" w:rsidRPr="00857F47" w:rsidRDefault="00861FF1" w:rsidP="00861FF1">
      <w:pPr>
        <w:spacing w:line="360" w:lineRule="auto"/>
        <w:ind w:left="851"/>
        <w:jc w:val="both"/>
        <w:rPr>
          <w:lang w:val="en-GB"/>
        </w:rPr>
      </w:pPr>
    </w:p>
    <w:p w14:paraId="7845DF42" w14:textId="77777777" w:rsidR="00861FF1" w:rsidRPr="00857F47" w:rsidRDefault="00861FF1" w:rsidP="00861FF1">
      <w:pPr>
        <w:spacing w:line="360" w:lineRule="auto"/>
        <w:ind w:left="426"/>
        <w:jc w:val="both"/>
        <w:rPr>
          <w:lang w:val="en-GB"/>
        </w:rPr>
      </w:pPr>
      <w:r w:rsidRPr="00857F47">
        <w:rPr>
          <w:noProof/>
          <w:lang w:eastAsia="en-US"/>
        </w:rPr>
        <w:drawing>
          <wp:inline distT="0" distB="0" distL="0" distR="0" wp14:anchorId="4694841D" wp14:editId="4A9D1CA2">
            <wp:extent cx="4820967" cy="5829090"/>
            <wp:effectExtent l="0" t="0" r="5080" b="0"/>
            <wp:docPr id="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21153" cy="5829314"/>
                    </a:xfrm>
                    <a:prstGeom prst="rect">
                      <a:avLst/>
                    </a:prstGeom>
                    <a:noFill/>
                    <a:ln>
                      <a:noFill/>
                    </a:ln>
                  </pic:spPr>
                </pic:pic>
              </a:graphicData>
            </a:graphic>
          </wp:inline>
        </w:drawing>
      </w:r>
    </w:p>
    <w:p w14:paraId="2B92E861" w14:textId="77777777" w:rsidR="00861FF1" w:rsidRPr="00857F47" w:rsidRDefault="00861FF1" w:rsidP="00861FF1">
      <w:pPr>
        <w:spacing w:line="360" w:lineRule="auto"/>
        <w:jc w:val="both"/>
        <w:rPr>
          <w:lang w:val="en-GB"/>
        </w:rPr>
      </w:pPr>
    </w:p>
    <w:p w14:paraId="3DE99F64" w14:textId="77777777" w:rsidR="00861FF1" w:rsidRPr="00857F47" w:rsidRDefault="00861FF1" w:rsidP="00861FF1">
      <w:pPr>
        <w:spacing w:line="360" w:lineRule="auto"/>
        <w:jc w:val="both"/>
        <w:rPr>
          <w:lang w:val="en-GB"/>
        </w:rPr>
      </w:pPr>
    </w:p>
    <w:p w14:paraId="46093EB6" w14:textId="77777777" w:rsidR="00665A1C" w:rsidRPr="008B27D3" w:rsidRDefault="00665A1C" w:rsidP="00665A1C">
      <w:pPr>
        <w:spacing w:line="360" w:lineRule="auto"/>
        <w:jc w:val="both"/>
        <w:rPr>
          <w:lang w:val="en-GB"/>
        </w:rPr>
      </w:pPr>
    </w:p>
    <w:p w14:paraId="6BB7A847" w14:textId="77777777" w:rsidR="00665A1C" w:rsidRPr="008B27D3" w:rsidRDefault="00665A1C" w:rsidP="00665A1C">
      <w:pPr>
        <w:spacing w:line="360" w:lineRule="auto"/>
        <w:jc w:val="both"/>
        <w:rPr>
          <w:lang w:val="en-GB"/>
        </w:rPr>
      </w:pPr>
    </w:p>
    <w:p w14:paraId="7FBF95AA" w14:textId="77777777" w:rsidR="00665A1C" w:rsidRPr="008B27D3" w:rsidRDefault="00665A1C" w:rsidP="00665A1C">
      <w:pPr>
        <w:spacing w:line="360" w:lineRule="auto"/>
        <w:jc w:val="both"/>
        <w:rPr>
          <w:lang w:val="en-GB"/>
        </w:rPr>
      </w:pPr>
    </w:p>
    <w:p w14:paraId="73DD8DEB" w14:textId="77777777" w:rsidR="00665A1C" w:rsidRPr="008B27D3" w:rsidRDefault="00665A1C" w:rsidP="00665A1C">
      <w:pPr>
        <w:spacing w:line="360" w:lineRule="auto"/>
        <w:jc w:val="both"/>
        <w:rPr>
          <w:lang w:val="en-GB"/>
        </w:rPr>
      </w:pPr>
    </w:p>
    <w:p w14:paraId="159A779F" w14:textId="77777777" w:rsidR="00665A1C" w:rsidRPr="008B27D3" w:rsidRDefault="00665A1C" w:rsidP="00665A1C">
      <w:pPr>
        <w:spacing w:line="360" w:lineRule="auto"/>
        <w:jc w:val="both"/>
        <w:rPr>
          <w:lang w:val="en-GB"/>
        </w:rPr>
      </w:pPr>
    </w:p>
    <w:p w14:paraId="4D7652B3" w14:textId="00EB97C3" w:rsidR="00665A1C" w:rsidRPr="00C6592A" w:rsidRDefault="00AE6CE2">
      <w:r w:rsidRPr="00C60765">
        <w:rPr>
          <w:noProof/>
          <w:lang w:eastAsia="en-US"/>
        </w:rPr>
        <w:drawing>
          <wp:inline distT="0" distB="0" distL="0" distR="0" wp14:anchorId="2065F546" wp14:editId="4F4382C0">
            <wp:extent cx="6826700" cy="3788592"/>
            <wp:effectExtent l="0" t="0" r="635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32762" cy="3791956"/>
                    </a:xfrm>
                    <a:prstGeom prst="rect">
                      <a:avLst/>
                    </a:prstGeom>
                    <a:noFill/>
                    <a:ln>
                      <a:noFill/>
                    </a:ln>
                  </pic:spPr>
                </pic:pic>
              </a:graphicData>
            </a:graphic>
          </wp:inline>
        </w:drawing>
      </w:r>
    </w:p>
    <w:p w14:paraId="1FA6F1AE" w14:textId="189B6BAF" w:rsidR="00CD655D" w:rsidRPr="008B27D3" w:rsidRDefault="005B7BF9" w:rsidP="003D31AD">
      <w:pPr>
        <w:pStyle w:val="Caption"/>
        <w:jc w:val="both"/>
      </w:pPr>
      <w:r w:rsidRPr="005B7BF9">
        <w:t>Figure 4.</w:t>
      </w:r>
      <w:r w:rsidR="0066501B">
        <w:t>4</w:t>
      </w:r>
      <w:r w:rsidRPr="005B7BF9">
        <w:t xml:space="preserve"> </w:t>
      </w:r>
      <w:r w:rsidR="00665A1C" w:rsidRPr="000D071D">
        <w:rPr>
          <w:rFonts w:cs="Arial"/>
          <w:i/>
        </w:rPr>
        <w:t>In vivo</w:t>
      </w:r>
      <w:r w:rsidR="00665A1C" w:rsidRPr="005B7BF9">
        <w:rPr>
          <w:rFonts w:cs="Arial"/>
        </w:rPr>
        <w:t xml:space="preserve"> US transfection optimi</w:t>
      </w:r>
      <w:r w:rsidR="00DE4C5F">
        <w:rPr>
          <w:rFonts w:cs="Arial"/>
        </w:rPr>
        <w:t>s</w:t>
      </w:r>
      <w:r w:rsidR="00665A1C" w:rsidRPr="005B7BF9">
        <w:rPr>
          <w:rFonts w:cs="Arial"/>
        </w:rPr>
        <w:t>ation</w:t>
      </w:r>
    </w:p>
    <w:p w14:paraId="394A74E5" w14:textId="1D7EDC50" w:rsidR="00665A1C" w:rsidRPr="008B27D3" w:rsidRDefault="00665A1C" w:rsidP="00665A1C">
      <w:pPr>
        <w:spacing w:line="276" w:lineRule="auto"/>
        <w:jc w:val="both"/>
        <w:rPr>
          <w:lang w:val="en-GB"/>
        </w:rPr>
      </w:pPr>
      <w:r w:rsidRPr="000D071D">
        <w:rPr>
          <w:rFonts w:cs="Arial"/>
          <w:i/>
          <w:lang w:val="en-GB"/>
        </w:rPr>
        <w:t>In vivo</w:t>
      </w:r>
      <w:r w:rsidRPr="008B27D3">
        <w:rPr>
          <w:rFonts w:cs="Arial"/>
          <w:lang w:val="en-GB"/>
        </w:rPr>
        <w:t xml:space="preserve"> bioluminescence represents bioluminescence images (p/s/cm</w:t>
      </w:r>
      <w:r w:rsidR="00A704C6">
        <w:rPr>
          <w:rFonts w:cs="Arial"/>
          <w:vertAlign w:val="superscript"/>
          <w:lang w:val="en-GB"/>
        </w:rPr>
        <w:t>2</w:t>
      </w:r>
      <w:r w:rsidRPr="008B27D3">
        <w:rPr>
          <w:rFonts w:cs="Arial"/>
          <w:lang w:val="en-GB"/>
        </w:rPr>
        <w:t>/sr) of different 18 conditions of the respective animals. The highest intensity image per group is shown. All images are at the same intensity scale. The minimum scale value corresponds to intensities observed in controls.</w:t>
      </w:r>
    </w:p>
    <w:p w14:paraId="78734A9B" w14:textId="77777777" w:rsidR="00665A1C" w:rsidRPr="008B27D3" w:rsidRDefault="00665A1C" w:rsidP="00665A1C">
      <w:pPr>
        <w:jc w:val="both"/>
        <w:rPr>
          <w:lang w:val="en-GB"/>
        </w:rPr>
      </w:pPr>
    </w:p>
    <w:p w14:paraId="7A021F35" w14:textId="77777777" w:rsidR="00665A1C" w:rsidRPr="008B27D3" w:rsidRDefault="00665A1C" w:rsidP="00665A1C">
      <w:pPr>
        <w:spacing w:line="360" w:lineRule="auto"/>
        <w:jc w:val="both"/>
        <w:rPr>
          <w:lang w:val="en-GB"/>
        </w:rPr>
      </w:pPr>
    </w:p>
    <w:p w14:paraId="3E741AAE" w14:textId="77777777" w:rsidR="00665A1C" w:rsidRPr="008B27D3" w:rsidRDefault="00665A1C" w:rsidP="00665A1C">
      <w:pPr>
        <w:spacing w:line="360" w:lineRule="auto"/>
        <w:jc w:val="both"/>
        <w:rPr>
          <w:lang w:val="en-GB"/>
        </w:rPr>
      </w:pPr>
      <w:r w:rsidRPr="008B27D3">
        <w:rPr>
          <w:lang w:val="en-GB"/>
        </w:rPr>
        <w:t xml:space="preserve">                   </w:t>
      </w:r>
    </w:p>
    <w:p w14:paraId="07306ABE" w14:textId="77777777" w:rsidR="00665A1C" w:rsidRPr="008B27D3" w:rsidRDefault="00665A1C" w:rsidP="00665A1C">
      <w:pPr>
        <w:spacing w:line="360" w:lineRule="auto"/>
        <w:jc w:val="both"/>
        <w:rPr>
          <w:lang w:val="en-GB"/>
        </w:rPr>
      </w:pPr>
    </w:p>
    <w:p w14:paraId="677BB338" w14:textId="77777777" w:rsidR="00665A1C" w:rsidRPr="008B27D3" w:rsidRDefault="00665A1C" w:rsidP="00665A1C">
      <w:pPr>
        <w:spacing w:line="360" w:lineRule="auto"/>
        <w:jc w:val="both"/>
        <w:rPr>
          <w:lang w:val="en-GB"/>
        </w:rPr>
      </w:pPr>
    </w:p>
    <w:p w14:paraId="0F974E07" w14:textId="77777777" w:rsidR="00665A1C" w:rsidRPr="008B27D3" w:rsidRDefault="00665A1C" w:rsidP="00665A1C">
      <w:pPr>
        <w:spacing w:line="360" w:lineRule="auto"/>
        <w:jc w:val="both"/>
        <w:rPr>
          <w:lang w:val="en-GB"/>
        </w:rPr>
      </w:pPr>
    </w:p>
    <w:p w14:paraId="3A991E7C" w14:textId="77777777" w:rsidR="00665A1C" w:rsidRPr="008B27D3" w:rsidRDefault="00665A1C" w:rsidP="00665A1C">
      <w:pPr>
        <w:spacing w:line="360" w:lineRule="auto"/>
        <w:jc w:val="both"/>
        <w:rPr>
          <w:lang w:val="en-GB"/>
        </w:rPr>
      </w:pPr>
    </w:p>
    <w:p w14:paraId="1F3360E0" w14:textId="77777777" w:rsidR="00665A1C" w:rsidRPr="008B27D3" w:rsidRDefault="00665A1C" w:rsidP="00665A1C">
      <w:pPr>
        <w:spacing w:line="360" w:lineRule="auto"/>
        <w:jc w:val="both"/>
        <w:rPr>
          <w:lang w:val="en-GB"/>
        </w:rPr>
      </w:pPr>
    </w:p>
    <w:p w14:paraId="11184573" w14:textId="77777777" w:rsidR="00665A1C" w:rsidRDefault="00665A1C" w:rsidP="00665A1C">
      <w:pPr>
        <w:spacing w:line="360" w:lineRule="auto"/>
        <w:jc w:val="both"/>
        <w:rPr>
          <w:lang w:val="en-GB"/>
        </w:rPr>
      </w:pPr>
    </w:p>
    <w:p w14:paraId="5C8A4E70" w14:textId="087C4EB9" w:rsidR="00730B96" w:rsidRDefault="00730B96" w:rsidP="00665A1C">
      <w:pPr>
        <w:spacing w:line="360" w:lineRule="auto"/>
        <w:jc w:val="both"/>
        <w:rPr>
          <w:sz w:val="28"/>
          <w:szCs w:val="28"/>
          <w:lang w:val="en-GB"/>
        </w:rPr>
      </w:pPr>
      <w:r>
        <w:rPr>
          <w:sz w:val="28"/>
          <w:szCs w:val="28"/>
          <w:lang w:val="en-GB"/>
        </w:rPr>
        <w:t xml:space="preserve"> </w:t>
      </w:r>
      <w:r w:rsidR="002360FC">
        <w:rPr>
          <w:sz w:val="28"/>
          <w:szCs w:val="28"/>
          <w:lang w:val="en-GB"/>
        </w:rPr>
        <w:t xml:space="preserve">           </w:t>
      </w:r>
      <w:r>
        <w:rPr>
          <w:sz w:val="28"/>
          <w:szCs w:val="28"/>
          <w:lang w:val="en-GB"/>
        </w:rPr>
        <w:t xml:space="preserve">                   </w:t>
      </w:r>
    </w:p>
    <w:p w14:paraId="0EC2D9B5" w14:textId="44743E4F" w:rsidR="003532FA" w:rsidRPr="008B27D3" w:rsidRDefault="00730B96" w:rsidP="00665A1C">
      <w:pPr>
        <w:spacing w:line="360" w:lineRule="auto"/>
        <w:jc w:val="both"/>
        <w:rPr>
          <w:lang w:val="en-GB"/>
        </w:rPr>
      </w:pPr>
      <w:r>
        <w:rPr>
          <w:sz w:val="28"/>
          <w:szCs w:val="28"/>
          <w:lang w:val="en-GB"/>
        </w:rPr>
        <w:t xml:space="preserve">                                      </w:t>
      </w:r>
      <w:r w:rsidR="004A4788">
        <w:rPr>
          <w:sz w:val="28"/>
          <w:szCs w:val="28"/>
          <w:lang w:val="en-GB"/>
        </w:rPr>
        <w:t xml:space="preserve">   </w:t>
      </w:r>
    </w:p>
    <w:p w14:paraId="3ACA8C10" w14:textId="77777777" w:rsidR="00665A1C" w:rsidRPr="008B27D3" w:rsidRDefault="00665A1C" w:rsidP="00665A1C">
      <w:pPr>
        <w:spacing w:line="360" w:lineRule="auto"/>
        <w:jc w:val="both"/>
        <w:rPr>
          <w:lang w:val="en-GB"/>
        </w:rPr>
      </w:pPr>
    </w:p>
    <w:p w14:paraId="6E57FCA5" w14:textId="2BF201BA" w:rsidR="00665A1C" w:rsidRPr="001F487D" w:rsidRDefault="001F487D" w:rsidP="00665A1C">
      <w:pPr>
        <w:spacing w:line="360" w:lineRule="auto"/>
        <w:jc w:val="both"/>
        <w:rPr>
          <w:b/>
          <w:sz w:val="28"/>
          <w:szCs w:val="28"/>
          <w:lang w:val="en-GB"/>
        </w:rPr>
      </w:pPr>
      <w:r>
        <w:rPr>
          <w:b/>
          <w:lang w:val="en-GB"/>
        </w:rPr>
        <w:t xml:space="preserve">                                            </w:t>
      </w:r>
      <w:r w:rsidR="004A4788">
        <w:rPr>
          <w:b/>
          <w:lang w:val="en-GB"/>
        </w:rPr>
        <w:t xml:space="preserve">     </w:t>
      </w:r>
      <w:r w:rsidR="004A4788" w:rsidRPr="001F487D">
        <w:rPr>
          <w:sz w:val="28"/>
          <w:szCs w:val="28"/>
          <w:lang w:val="en-GB"/>
        </w:rPr>
        <w:t>4 days after UEGD</w:t>
      </w:r>
      <w:r>
        <w:rPr>
          <w:b/>
          <w:lang w:val="en-GB"/>
        </w:rPr>
        <w:t xml:space="preserve">  </w:t>
      </w:r>
    </w:p>
    <w:p w14:paraId="408431C3" w14:textId="6DDA5AA3" w:rsidR="00665A1C" w:rsidRPr="00857F47" w:rsidRDefault="00AE6CE2" w:rsidP="00665A1C">
      <w:pPr>
        <w:spacing w:line="360" w:lineRule="auto"/>
        <w:jc w:val="both"/>
        <w:rPr>
          <w:b/>
          <w:lang w:val="en-GB"/>
        </w:rPr>
      </w:pPr>
      <w:r>
        <w:rPr>
          <w:b/>
          <w:lang w:val="en-GB"/>
        </w:rPr>
        <w:t xml:space="preserve">       </w:t>
      </w:r>
      <w:r w:rsidR="00665A1C" w:rsidRPr="00857F47">
        <w:rPr>
          <w:b/>
          <w:lang w:val="en-GB"/>
        </w:rPr>
        <w:t xml:space="preserve">           </w:t>
      </w:r>
    </w:p>
    <w:p w14:paraId="693FB50F" w14:textId="7E3914E8" w:rsidR="00665A1C" w:rsidRDefault="00665A1C" w:rsidP="002360FC">
      <w:pPr>
        <w:spacing w:line="360" w:lineRule="auto"/>
        <w:ind w:left="-284"/>
        <w:jc w:val="both"/>
        <w:rPr>
          <w:rFonts w:cs="Arial"/>
          <w:b/>
          <w:i/>
          <w:lang w:val="en-GB"/>
        </w:rPr>
      </w:pPr>
      <w:r w:rsidRPr="00857F47">
        <w:rPr>
          <w:lang w:val="en-GB"/>
        </w:rPr>
        <w:t xml:space="preserve">  </w:t>
      </w:r>
      <w:r w:rsidR="009F4929" w:rsidRPr="009F4929">
        <w:rPr>
          <w:noProof/>
          <w:lang w:eastAsia="en-US"/>
        </w:rPr>
        <w:drawing>
          <wp:inline distT="0" distB="0" distL="0" distR="0" wp14:anchorId="5974D8F7" wp14:editId="51CB36AD">
            <wp:extent cx="5270500" cy="397361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1"/>
                    <a:stretch>
                      <a:fillRect/>
                    </a:stretch>
                  </pic:blipFill>
                  <pic:spPr>
                    <a:xfrm>
                      <a:off x="0" y="0"/>
                      <a:ext cx="5270500" cy="3973615"/>
                    </a:xfrm>
                    <a:prstGeom prst="rect">
                      <a:avLst/>
                    </a:prstGeom>
                  </pic:spPr>
                </pic:pic>
              </a:graphicData>
            </a:graphic>
          </wp:inline>
        </w:drawing>
      </w:r>
    </w:p>
    <w:p w14:paraId="6D68FFA0" w14:textId="77777777" w:rsidR="00AE6CE2" w:rsidRDefault="00AE6CE2" w:rsidP="00665A1C">
      <w:pPr>
        <w:spacing w:line="276" w:lineRule="auto"/>
        <w:jc w:val="both"/>
        <w:rPr>
          <w:rFonts w:cs="Arial"/>
          <w:b/>
          <w:i/>
          <w:lang w:val="en-GB"/>
        </w:rPr>
      </w:pPr>
    </w:p>
    <w:p w14:paraId="7260B241" w14:textId="5C02BBC3" w:rsidR="000B762F" w:rsidRPr="00857F47" w:rsidRDefault="000B762F" w:rsidP="00665A1C">
      <w:pPr>
        <w:spacing w:line="276" w:lineRule="auto"/>
        <w:jc w:val="both"/>
        <w:rPr>
          <w:rFonts w:cs="Arial"/>
          <w:b/>
          <w:lang w:val="en-GB"/>
        </w:rPr>
      </w:pPr>
    </w:p>
    <w:p w14:paraId="305C5E83" w14:textId="0F785BDC" w:rsidR="00665A1C" w:rsidRPr="00857F47" w:rsidRDefault="005B7BF9" w:rsidP="003D31AD">
      <w:pPr>
        <w:pStyle w:val="Caption"/>
        <w:jc w:val="both"/>
      </w:pPr>
      <w:r>
        <w:t>Figure 4.</w:t>
      </w:r>
      <w:r w:rsidR="0066501B">
        <w:t>5</w:t>
      </w:r>
      <w:r>
        <w:t xml:space="preserve"> </w:t>
      </w:r>
      <w:r w:rsidR="00665A1C" w:rsidRPr="005B7BF9">
        <w:rPr>
          <w:rFonts w:cs="Arial"/>
        </w:rPr>
        <w:t xml:space="preserve">Optimisation of </w:t>
      </w:r>
      <w:r w:rsidR="00665A1C" w:rsidRPr="00D40B25">
        <w:rPr>
          <w:rFonts w:cs="Arial"/>
          <w:bCs w:val="0"/>
          <w:i/>
        </w:rPr>
        <w:t>in vivo</w:t>
      </w:r>
      <w:r w:rsidR="00665A1C" w:rsidRPr="000D071D">
        <w:rPr>
          <w:rFonts w:cs="Arial"/>
          <w:b w:val="0"/>
          <w:i/>
        </w:rPr>
        <w:t xml:space="preserve"> </w:t>
      </w:r>
      <w:r w:rsidR="00665A1C" w:rsidRPr="005B7BF9">
        <w:rPr>
          <w:rFonts w:cs="Arial"/>
        </w:rPr>
        <w:t>UEGD by using 18 different parameters (</w:t>
      </w:r>
      <w:r w:rsidR="00DE4C5F">
        <w:rPr>
          <w:rFonts w:cs="Arial"/>
        </w:rPr>
        <w:t>look at the</w:t>
      </w:r>
      <w:r w:rsidR="00665A1C" w:rsidRPr="005B7BF9">
        <w:rPr>
          <w:rFonts w:cs="Arial"/>
        </w:rPr>
        <w:t xml:space="preserve"> table </w:t>
      </w:r>
      <w:r w:rsidR="00665A1C" w:rsidRPr="005B7BF9">
        <w:t xml:space="preserve">above) </w:t>
      </w:r>
    </w:p>
    <w:p w14:paraId="62A29D9B" w14:textId="672A169F" w:rsidR="00665A1C" w:rsidRPr="00857F47" w:rsidRDefault="00665A1C" w:rsidP="00AE6CE2">
      <w:pPr>
        <w:spacing w:line="276" w:lineRule="auto"/>
        <w:jc w:val="both"/>
        <w:rPr>
          <w:b/>
          <w:sz w:val="28"/>
          <w:szCs w:val="28"/>
          <w:lang w:val="en-GB"/>
        </w:rPr>
      </w:pPr>
      <w:r w:rsidRPr="00857F47">
        <w:rPr>
          <w:rFonts w:cs="Arial"/>
          <w:lang w:val="en-GB"/>
        </w:rPr>
        <w:t xml:space="preserve">The data were analysed after 4 days from </w:t>
      </w:r>
      <w:r w:rsidRPr="000D071D">
        <w:rPr>
          <w:rFonts w:cs="Arial"/>
          <w:i/>
          <w:lang w:val="en-GB"/>
        </w:rPr>
        <w:t>in vivo</w:t>
      </w:r>
      <w:r w:rsidRPr="00857F47">
        <w:rPr>
          <w:rFonts w:cs="Arial"/>
          <w:lang w:val="en-GB"/>
        </w:rPr>
        <w:t xml:space="preserve"> UEGD. The mice hind limbs 1</w:t>
      </w:r>
      <w:r w:rsidR="00DE4C5F">
        <w:rPr>
          <w:rFonts w:cs="Arial"/>
          <w:lang w:val="en-GB"/>
        </w:rPr>
        <w:t xml:space="preserve"> </w:t>
      </w:r>
      <w:r w:rsidRPr="00857F47">
        <w:rPr>
          <w:rFonts w:cs="Arial"/>
          <w:lang w:val="en-GB"/>
        </w:rPr>
        <w:t>-</w:t>
      </w:r>
      <w:r w:rsidR="00DE4C5F">
        <w:rPr>
          <w:rFonts w:cs="Arial"/>
          <w:lang w:val="en-GB"/>
        </w:rPr>
        <w:t xml:space="preserve"> </w:t>
      </w:r>
      <w:r w:rsidRPr="00857F47">
        <w:rPr>
          <w:rFonts w:cs="Arial"/>
          <w:lang w:val="en-GB"/>
        </w:rPr>
        <w:t xml:space="preserve">8 represent controls. All control conditions </w:t>
      </w:r>
      <w:r w:rsidR="00A704C6">
        <w:rPr>
          <w:rFonts w:cs="Arial"/>
          <w:lang w:val="en-GB"/>
        </w:rPr>
        <w:t xml:space="preserve">that </w:t>
      </w:r>
      <w:r w:rsidRPr="00857F47">
        <w:rPr>
          <w:rFonts w:cs="Arial"/>
          <w:lang w:val="en-GB"/>
        </w:rPr>
        <w:t>have similar low levels of luciferase DNA expression. Case 16 has the highest statistical significant light</w:t>
      </w:r>
      <w:r w:rsidR="00EB3891">
        <w:rPr>
          <w:rFonts w:cs="Arial"/>
          <w:lang w:val="en-GB"/>
        </w:rPr>
        <w:t xml:space="preserve"> signal</w:t>
      </w:r>
      <w:r w:rsidR="008C039B">
        <w:rPr>
          <w:rFonts w:cs="Arial"/>
          <w:lang w:val="en-GB"/>
        </w:rPr>
        <w:t xml:space="preserve"> detected by IVIS</w:t>
      </w:r>
      <w:r w:rsidR="004C129A">
        <w:rPr>
          <w:rFonts w:cs="Arial"/>
          <w:lang w:val="en-GB"/>
        </w:rPr>
        <w:t xml:space="preserve"> (Ph/sc)</w:t>
      </w:r>
      <w:r w:rsidR="00EB3891">
        <w:rPr>
          <w:rFonts w:cs="Arial"/>
          <w:lang w:val="en-GB"/>
        </w:rPr>
        <w:t xml:space="preserve"> </w:t>
      </w:r>
      <w:r w:rsidR="00A704C6">
        <w:rPr>
          <w:rFonts w:cs="Arial"/>
          <w:lang w:val="en-GB"/>
        </w:rPr>
        <w:t>of</w:t>
      </w:r>
      <w:r w:rsidR="00EB3891">
        <w:rPr>
          <w:rFonts w:cs="Arial"/>
          <w:lang w:val="en-GB"/>
        </w:rPr>
        <w:t xml:space="preserve"> all conditions (36</w:t>
      </w:r>
      <w:r w:rsidR="00EB3891" w:rsidRPr="00EB3891">
        <w:rPr>
          <w:rFonts w:cs="Arial" w:hint="eastAsia"/>
        </w:rPr>
        <w:t xml:space="preserve"> </w:t>
      </w:r>
      <w:r w:rsidR="0066501B" w:rsidRPr="001B6998">
        <w:rPr>
          <w:rFonts w:cs="Arial"/>
        </w:rPr>
        <w:t>μ</w:t>
      </w:r>
      <w:r w:rsidR="00EB3891">
        <w:rPr>
          <w:rFonts w:cs="Arial"/>
        </w:rPr>
        <w:t>g</w:t>
      </w:r>
      <w:r w:rsidRPr="00857F47">
        <w:rPr>
          <w:rFonts w:cs="Arial"/>
          <w:lang w:val="en-GB"/>
        </w:rPr>
        <w:t xml:space="preserve"> DNA + cationic MB + 3 min US, intensity 1.9 W/cm</w:t>
      </w:r>
      <w:r w:rsidRPr="00857F47">
        <w:rPr>
          <w:rFonts w:cs="Arial"/>
          <w:vertAlign w:val="superscript"/>
          <w:lang w:val="en-GB"/>
        </w:rPr>
        <w:t>2</w:t>
      </w:r>
      <w:r w:rsidRPr="00857F47">
        <w:rPr>
          <w:rFonts w:cs="Arial"/>
          <w:lang w:val="en-GB"/>
        </w:rPr>
        <w:t>, duty cycle 40% and 1</w:t>
      </w:r>
      <w:r w:rsidR="0066501B">
        <w:rPr>
          <w:rFonts w:cs="Arial"/>
          <w:lang w:val="en-GB"/>
        </w:rPr>
        <w:t xml:space="preserve"> </w:t>
      </w:r>
      <w:r w:rsidRPr="00857F47">
        <w:rPr>
          <w:rFonts w:cs="Arial"/>
          <w:lang w:val="en-GB"/>
        </w:rPr>
        <w:t>MHz frequency) (p  &lt; 0.0001)</w:t>
      </w:r>
      <w:r w:rsidR="006E3446">
        <w:rPr>
          <w:rFonts w:cs="Arial"/>
          <w:lang w:val="en-GB"/>
        </w:rPr>
        <w:t xml:space="preserve"> compared to case 1 control</w:t>
      </w:r>
      <w:r w:rsidRPr="00857F47">
        <w:rPr>
          <w:rFonts w:cs="Arial"/>
          <w:lang w:val="en-GB"/>
        </w:rPr>
        <w:t>. Condition 15 (36</w:t>
      </w:r>
      <w:r w:rsidRPr="00857F47">
        <w:rPr>
          <w:rFonts w:cs="Arial" w:hint="eastAsia"/>
        </w:rPr>
        <w:t xml:space="preserve"> </w:t>
      </w:r>
      <w:r w:rsidR="0066501B" w:rsidRPr="001B6998">
        <w:rPr>
          <w:rFonts w:cs="Arial"/>
        </w:rPr>
        <w:t>μ</w:t>
      </w:r>
      <w:r>
        <w:rPr>
          <w:rFonts w:cs="Arial"/>
        </w:rPr>
        <w:t>g</w:t>
      </w:r>
      <w:r w:rsidRPr="00857F47" w:rsidDel="00857F47">
        <w:rPr>
          <w:rFonts w:cs="Arial"/>
          <w:lang w:val="en-GB"/>
        </w:rPr>
        <w:t xml:space="preserve"> </w:t>
      </w:r>
      <w:r w:rsidRPr="00857F47">
        <w:rPr>
          <w:rFonts w:cs="Arial"/>
          <w:lang w:val="en-GB"/>
        </w:rPr>
        <w:t>DNA + Neutral MB + 3 min US, intensity 1.9 W/cm</w:t>
      </w:r>
      <w:r w:rsidRPr="00857F47">
        <w:rPr>
          <w:rFonts w:cs="Arial"/>
          <w:vertAlign w:val="superscript"/>
          <w:lang w:val="en-GB"/>
        </w:rPr>
        <w:t>2</w:t>
      </w:r>
      <w:r w:rsidRPr="00857F47">
        <w:rPr>
          <w:rFonts w:cs="Arial"/>
          <w:lang w:val="en-GB"/>
        </w:rPr>
        <w:t>, duty cycle 40% and 1</w:t>
      </w:r>
      <w:r w:rsidR="0066501B">
        <w:rPr>
          <w:rFonts w:cs="Arial"/>
          <w:lang w:val="en-GB"/>
        </w:rPr>
        <w:t xml:space="preserve"> </w:t>
      </w:r>
      <w:r w:rsidRPr="00857F47">
        <w:rPr>
          <w:rFonts w:cs="Arial"/>
          <w:lang w:val="en-GB"/>
        </w:rPr>
        <w:t>MH</w:t>
      </w:r>
      <w:r w:rsidR="00A704C6">
        <w:rPr>
          <w:rFonts w:cs="Arial"/>
          <w:lang w:val="en-GB"/>
        </w:rPr>
        <w:t>z</w:t>
      </w:r>
      <w:r w:rsidRPr="00857F47">
        <w:rPr>
          <w:rFonts w:cs="Arial"/>
          <w:lang w:val="en-GB"/>
        </w:rPr>
        <w:t xml:space="preserve"> frequency) has higher light signal than other parameters with high error bar but still lower than case 16. Mean ± SEM (n</w:t>
      </w:r>
      <w:r w:rsidR="00A704C6">
        <w:rPr>
          <w:rFonts w:cs="Arial"/>
          <w:lang w:val="en-GB"/>
        </w:rPr>
        <w:t xml:space="preserve"> </w:t>
      </w:r>
      <w:r w:rsidRPr="00857F47">
        <w:rPr>
          <w:rFonts w:cs="Arial"/>
          <w:lang w:val="en-GB"/>
        </w:rPr>
        <w:t>= number of each condition</w:t>
      </w:r>
      <w:r w:rsidR="00A704C6">
        <w:rPr>
          <w:rFonts w:cs="Arial"/>
          <w:lang w:val="en-GB"/>
        </w:rPr>
        <w:t xml:space="preserve"> </w:t>
      </w:r>
      <w:r w:rsidRPr="00857F47">
        <w:rPr>
          <w:rFonts w:cs="Arial"/>
          <w:lang w:val="en-GB"/>
        </w:rPr>
        <w:t>=</w:t>
      </w:r>
      <w:r w:rsidR="00A704C6">
        <w:rPr>
          <w:rFonts w:cs="Arial"/>
          <w:lang w:val="en-GB"/>
        </w:rPr>
        <w:t xml:space="preserve"> </w:t>
      </w:r>
      <w:r w:rsidRPr="00857F47">
        <w:rPr>
          <w:rFonts w:cs="Arial"/>
          <w:lang w:val="en-GB"/>
        </w:rPr>
        <w:t xml:space="preserve">6), </w:t>
      </w:r>
      <w:r w:rsidR="00902D24" w:rsidRPr="00857F47">
        <w:rPr>
          <w:rFonts w:cs="Arial"/>
          <w:lang w:val="en-GB"/>
        </w:rPr>
        <w:t>One-way</w:t>
      </w:r>
      <w:r w:rsidRPr="00857F47">
        <w:rPr>
          <w:rFonts w:cs="Arial"/>
          <w:lang w:val="en-GB"/>
        </w:rPr>
        <w:t xml:space="preserve"> ANOVA followed by Bonferroni’s test for multiple comparisons</w:t>
      </w:r>
      <w:r w:rsidR="004C129A">
        <w:rPr>
          <w:rFonts w:cs="Arial"/>
          <w:lang w:val="en-GB"/>
        </w:rPr>
        <w:t>.</w:t>
      </w:r>
      <w:r w:rsidR="00AE6CE2">
        <w:rPr>
          <w:rFonts w:cs="Arial"/>
          <w:lang w:val="en-GB"/>
        </w:rPr>
        <w:t xml:space="preserve"> </w:t>
      </w:r>
    </w:p>
    <w:p w14:paraId="60284E00" w14:textId="77777777" w:rsidR="00665A1C" w:rsidRDefault="00665A1C" w:rsidP="00665A1C">
      <w:pPr>
        <w:spacing w:line="276" w:lineRule="auto"/>
        <w:jc w:val="both"/>
        <w:rPr>
          <w:b/>
          <w:sz w:val="28"/>
          <w:szCs w:val="28"/>
          <w:lang w:val="en-GB"/>
        </w:rPr>
      </w:pPr>
    </w:p>
    <w:p w14:paraId="64269C50" w14:textId="77777777" w:rsidR="003532FA" w:rsidRPr="00857F47" w:rsidRDefault="003532FA" w:rsidP="00665A1C">
      <w:pPr>
        <w:spacing w:line="276" w:lineRule="auto"/>
        <w:jc w:val="both"/>
        <w:rPr>
          <w:b/>
          <w:sz w:val="28"/>
          <w:szCs w:val="28"/>
          <w:lang w:val="en-GB"/>
        </w:rPr>
      </w:pPr>
    </w:p>
    <w:p w14:paraId="6426BBA6" w14:textId="72A5C7F1" w:rsidR="00DE4C5F" w:rsidRPr="003D31AD" w:rsidRDefault="0069397E">
      <w:pPr>
        <w:pStyle w:val="Heading5"/>
        <w:rPr>
          <w:rFonts w:eastAsiaTheme="minorEastAsia" w:cstheme="minorBidi"/>
          <w:b w:val="0"/>
          <w:lang w:val="en-US"/>
        </w:rPr>
      </w:pPr>
      <w:bookmarkStart w:id="264" w:name="_Toc322637544"/>
      <w:bookmarkStart w:id="265" w:name="_Toc367703605"/>
      <w:r>
        <w:t xml:space="preserve">4.1.3.1.4 </w:t>
      </w:r>
      <w:r w:rsidR="00A42D8D">
        <w:t xml:space="preserve">Luciferin substrate </w:t>
      </w:r>
      <w:r w:rsidR="00665A1C" w:rsidRPr="00857F47">
        <w:t>optimisation</w:t>
      </w:r>
      <w:bookmarkEnd w:id="264"/>
      <w:bookmarkEnd w:id="265"/>
    </w:p>
    <w:p w14:paraId="0B36FE0D" w14:textId="6ADB809C" w:rsidR="00665A1C" w:rsidRPr="00857F47" w:rsidRDefault="00665A1C" w:rsidP="00665A1C">
      <w:pPr>
        <w:spacing w:before="100" w:beforeAutospacing="1" w:after="100" w:afterAutospacing="1" w:line="360" w:lineRule="auto"/>
        <w:jc w:val="both"/>
        <w:rPr>
          <w:rFonts w:cs="Arial"/>
          <w:lang w:val="en-GB"/>
        </w:rPr>
      </w:pPr>
      <w:r w:rsidRPr="00857F47">
        <w:rPr>
          <w:rFonts w:cs="Arial"/>
          <w:lang w:val="en-GB"/>
        </w:rPr>
        <w:t>In this study as mentioned in the previous experiment, all animals were scanned</w:t>
      </w:r>
      <w:r w:rsidR="00DE4C5F">
        <w:rPr>
          <w:rFonts w:cs="Arial"/>
          <w:lang w:val="en-GB"/>
        </w:rPr>
        <w:t xml:space="preserve"> by IVIS</w:t>
      </w:r>
      <w:r w:rsidRPr="00857F47">
        <w:rPr>
          <w:rFonts w:cs="Arial"/>
          <w:lang w:val="en-GB"/>
        </w:rPr>
        <w:t xml:space="preserve"> 4 days after sonication. Based on the results from </w:t>
      </w:r>
      <w:r w:rsidR="00DE4C5F">
        <w:rPr>
          <w:rFonts w:cs="Arial"/>
          <w:lang w:val="en-GB"/>
        </w:rPr>
        <w:t>previo</w:t>
      </w:r>
      <w:r w:rsidR="004C129A">
        <w:rPr>
          <w:rFonts w:cs="Arial"/>
          <w:lang w:val="en-GB"/>
        </w:rPr>
        <w:t>u</w:t>
      </w:r>
      <w:r w:rsidR="00DE4C5F">
        <w:rPr>
          <w:rFonts w:cs="Arial"/>
          <w:lang w:val="en-GB"/>
        </w:rPr>
        <w:t xml:space="preserve">s </w:t>
      </w:r>
      <w:r w:rsidRPr="00857F47">
        <w:rPr>
          <w:rFonts w:cs="Arial"/>
          <w:lang w:val="en-GB"/>
        </w:rPr>
        <w:t>experiment,</w:t>
      </w:r>
      <w:r w:rsidR="00DE4C5F">
        <w:rPr>
          <w:rFonts w:cs="Arial"/>
          <w:lang w:val="en-GB"/>
        </w:rPr>
        <w:t xml:space="preserve"> we considered 36</w:t>
      </w:r>
      <w:r w:rsidR="00DE4C5F" w:rsidRPr="00EB3891">
        <w:rPr>
          <w:rFonts w:cs="Arial" w:hint="eastAsia"/>
        </w:rPr>
        <w:t xml:space="preserve"> </w:t>
      </w:r>
      <w:r w:rsidR="00DE4C5F" w:rsidRPr="001B6998">
        <w:rPr>
          <w:rFonts w:cs="Arial"/>
        </w:rPr>
        <w:t>μ</w:t>
      </w:r>
      <w:r w:rsidR="00DE4C5F">
        <w:rPr>
          <w:rFonts w:cs="Arial"/>
        </w:rPr>
        <w:t>g</w:t>
      </w:r>
      <w:r w:rsidR="00DE4C5F" w:rsidRPr="00857F47">
        <w:rPr>
          <w:rFonts w:cs="Arial"/>
          <w:lang w:val="en-GB"/>
        </w:rPr>
        <w:t xml:space="preserve"> DNA + cationic MB + 3 min US, intensity 1.9 W/cm</w:t>
      </w:r>
      <w:r w:rsidR="00DE4C5F" w:rsidRPr="00857F47">
        <w:rPr>
          <w:rFonts w:cs="Arial"/>
          <w:vertAlign w:val="superscript"/>
          <w:lang w:val="en-GB"/>
        </w:rPr>
        <w:t>2</w:t>
      </w:r>
      <w:r w:rsidR="00DE4C5F" w:rsidRPr="00857F47">
        <w:rPr>
          <w:rFonts w:cs="Arial"/>
          <w:lang w:val="en-GB"/>
        </w:rPr>
        <w:t>, duty cycle 40% and 1</w:t>
      </w:r>
      <w:r w:rsidR="00DE4C5F">
        <w:rPr>
          <w:rFonts w:cs="Arial"/>
          <w:lang w:val="en-GB"/>
        </w:rPr>
        <w:t xml:space="preserve"> </w:t>
      </w:r>
      <w:r w:rsidR="00DE4C5F" w:rsidRPr="00857F47">
        <w:rPr>
          <w:rFonts w:cs="Arial"/>
          <w:lang w:val="en-GB"/>
        </w:rPr>
        <w:t>MHz frequency</w:t>
      </w:r>
      <w:r w:rsidR="00DE4C5F">
        <w:rPr>
          <w:rFonts w:cs="Arial"/>
          <w:lang w:val="en-GB"/>
        </w:rPr>
        <w:t xml:space="preserve"> as</w:t>
      </w:r>
      <w:r w:rsidRPr="00857F47">
        <w:rPr>
          <w:rFonts w:cs="Arial"/>
          <w:lang w:val="en-GB"/>
        </w:rPr>
        <w:t xml:space="preserve"> </w:t>
      </w:r>
      <w:r w:rsidR="00DE4C5F">
        <w:rPr>
          <w:rFonts w:cs="Arial"/>
          <w:lang w:val="en-GB"/>
        </w:rPr>
        <w:t>the best optimum UEGD condition was achieved and we applied it</w:t>
      </w:r>
      <w:r w:rsidRPr="00857F47">
        <w:rPr>
          <w:rFonts w:cs="Arial"/>
          <w:lang w:val="en-GB"/>
        </w:rPr>
        <w:t xml:space="preserve"> in</w:t>
      </w:r>
      <w:r w:rsidR="00DE4C5F">
        <w:rPr>
          <w:rFonts w:cs="Arial"/>
          <w:lang w:val="en-GB"/>
        </w:rPr>
        <w:t xml:space="preserve"> this</w:t>
      </w:r>
      <w:r w:rsidRPr="00857F47">
        <w:rPr>
          <w:rFonts w:cs="Arial"/>
          <w:lang w:val="en-GB"/>
        </w:rPr>
        <w:t xml:space="preserve"> experiment, because of the highest expression of luciferase DNA</w:t>
      </w:r>
      <w:r w:rsidR="00DE4C5F">
        <w:rPr>
          <w:rFonts w:cs="Arial"/>
          <w:lang w:val="en-GB"/>
        </w:rPr>
        <w:t xml:space="preserve">. </w:t>
      </w:r>
      <w:r w:rsidRPr="00857F47">
        <w:rPr>
          <w:rFonts w:cs="Arial"/>
          <w:lang w:val="en-GB"/>
        </w:rPr>
        <w:t>The maximum</w:t>
      </w:r>
      <w:r w:rsidR="00DE4C5F">
        <w:rPr>
          <w:rFonts w:cs="Arial"/>
          <w:lang w:val="en-GB"/>
        </w:rPr>
        <w:t xml:space="preserve"> light</w:t>
      </w:r>
      <w:r w:rsidRPr="00857F47">
        <w:rPr>
          <w:rFonts w:cs="Arial"/>
          <w:lang w:val="en-GB"/>
        </w:rPr>
        <w:t xml:space="preserve"> signals were detected</w:t>
      </w:r>
      <w:r w:rsidR="00DE4C5F">
        <w:rPr>
          <w:rFonts w:cs="Arial"/>
          <w:lang w:val="en-GB"/>
        </w:rPr>
        <w:t xml:space="preserve"> by IVIS</w:t>
      </w:r>
      <w:r w:rsidRPr="00857F47">
        <w:rPr>
          <w:rFonts w:cs="Arial"/>
          <w:lang w:val="en-GB"/>
        </w:rPr>
        <w:t xml:space="preserve"> </w:t>
      </w:r>
      <w:r w:rsidR="00DE4C5F">
        <w:rPr>
          <w:rFonts w:cs="Arial"/>
          <w:lang w:val="en-GB"/>
        </w:rPr>
        <w:t>was</w:t>
      </w:r>
      <w:r w:rsidRPr="00857F47">
        <w:rPr>
          <w:rFonts w:cs="Arial"/>
          <w:lang w:val="en-GB"/>
        </w:rPr>
        <w:t xml:space="preserve"> after 10 min</w:t>
      </w:r>
      <w:r w:rsidR="00A42D8D">
        <w:rPr>
          <w:rFonts w:cs="Arial"/>
          <w:lang w:val="en-GB"/>
        </w:rPr>
        <w:t xml:space="preserve"> </w:t>
      </w:r>
      <w:r w:rsidRPr="00857F47">
        <w:rPr>
          <w:rFonts w:cs="Arial"/>
          <w:lang w:val="en-GB"/>
        </w:rPr>
        <w:t>from the time of SC injection of luciferin substrate (Figure 4.</w:t>
      </w:r>
      <w:r w:rsidR="0066501B">
        <w:rPr>
          <w:rFonts w:cs="Arial"/>
          <w:lang w:val="en-GB"/>
        </w:rPr>
        <w:t>6</w:t>
      </w:r>
      <w:r w:rsidRPr="00857F47">
        <w:rPr>
          <w:rFonts w:cs="Arial"/>
          <w:lang w:val="en-GB"/>
        </w:rPr>
        <w:t>). There was no light emitted before luciferin injection, with some</w:t>
      </w:r>
      <w:r w:rsidR="00DE4C5F">
        <w:rPr>
          <w:rFonts w:cs="Arial"/>
          <w:lang w:val="en-GB"/>
        </w:rPr>
        <w:t xml:space="preserve"> light</w:t>
      </w:r>
      <w:r w:rsidRPr="00857F47">
        <w:rPr>
          <w:rFonts w:cs="Arial"/>
          <w:lang w:val="en-GB"/>
        </w:rPr>
        <w:t xml:space="preserve"> signals</w:t>
      </w:r>
      <w:r w:rsidR="00DE4C5F">
        <w:rPr>
          <w:rFonts w:cs="Arial"/>
          <w:lang w:val="en-GB"/>
        </w:rPr>
        <w:t xml:space="preserve"> were</w:t>
      </w:r>
      <w:r w:rsidRPr="00857F47">
        <w:rPr>
          <w:rFonts w:cs="Arial"/>
          <w:lang w:val="en-GB"/>
        </w:rPr>
        <w:t xml:space="preserve"> seen after 30 sec and 5 min later after </w:t>
      </w:r>
      <w:r w:rsidR="0066501B">
        <w:rPr>
          <w:rFonts w:cs="Arial"/>
          <w:lang w:val="en-GB"/>
        </w:rPr>
        <w:t>SC</w:t>
      </w:r>
      <w:r w:rsidRPr="00857F47">
        <w:rPr>
          <w:rFonts w:cs="Arial"/>
          <w:lang w:val="en-GB"/>
        </w:rPr>
        <w:t xml:space="preserve"> injection of luciferin. After 15 </w:t>
      </w:r>
      <w:r w:rsidR="00A42D8D">
        <w:rPr>
          <w:rFonts w:cs="Arial"/>
          <w:lang w:val="en-GB"/>
        </w:rPr>
        <w:t>and</w:t>
      </w:r>
      <w:r w:rsidRPr="00857F47">
        <w:rPr>
          <w:rFonts w:cs="Arial"/>
          <w:lang w:val="en-GB"/>
        </w:rPr>
        <w:t xml:space="preserve"> 20 min the light signals reduced gradually until they reached their lowest level after 25 min and raised slightly again, possibly </w:t>
      </w:r>
      <w:r w:rsidRPr="00EB7E59">
        <w:rPr>
          <w:rFonts w:cs="Arial"/>
          <w:lang w:val="en-GB"/>
        </w:rPr>
        <w:t>because</w:t>
      </w:r>
      <w:r>
        <w:rPr>
          <w:rFonts w:cs="Arial"/>
          <w:lang w:val="en-GB"/>
        </w:rPr>
        <w:t xml:space="preserve"> of</w:t>
      </w:r>
      <w:r w:rsidRPr="00EB7E59">
        <w:rPr>
          <w:rFonts w:cs="Arial"/>
          <w:lang w:val="en-GB"/>
        </w:rPr>
        <w:t xml:space="preserve"> </w:t>
      </w:r>
      <w:r w:rsidRPr="00857F47">
        <w:rPr>
          <w:rFonts w:cs="Arial"/>
          <w:lang w:val="en-GB"/>
        </w:rPr>
        <w:t xml:space="preserve">the variability of </w:t>
      </w:r>
      <w:r w:rsidRPr="006E5EE6">
        <w:rPr>
          <w:rFonts w:cs="Arial"/>
          <w:lang w:val="en-GB"/>
        </w:rPr>
        <w:t>luciferin</w:t>
      </w:r>
      <w:r w:rsidRPr="00857F47">
        <w:rPr>
          <w:rFonts w:cs="Arial"/>
          <w:lang w:val="en-GB"/>
        </w:rPr>
        <w:t xml:space="preserve"> excretion metabolism between the mice.</w:t>
      </w:r>
    </w:p>
    <w:p w14:paraId="57BCEFCB" w14:textId="77777777" w:rsidR="00665A1C" w:rsidRPr="00857F47" w:rsidRDefault="00665A1C" w:rsidP="00665A1C">
      <w:pPr>
        <w:spacing w:line="360" w:lineRule="auto"/>
        <w:jc w:val="both"/>
        <w:rPr>
          <w:rFonts w:cs="Arial"/>
          <w:lang w:val="en-GB"/>
        </w:rPr>
      </w:pPr>
    </w:p>
    <w:p w14:paraId="06482BFF" w14:textId="77777777" w:rsidR="00665A1C" w:rsidRPr="00857F47" w:rsidRDefault="00665A1C" w:rsidP="00665A1C">
      <w:pPr>
        <w:spacing w:line="360" w:lineRule="auto"/>
        <w:jc w:val="both"/>
        <w:rPr>
          <w:lang w:val="en-GB"/>
        </w:rPr>
      </w:pPr>
    </w:p>
    <w:p w14:paraId="19CC82AC" w14:textId="77777777" w:rsidR="00665A1C" w:rsidRPr="00857F47" w:rsidRDefault="00665A1C" w:rsidP="00665A1C">
      <w:pPr>
        <w:spacing w:line="360" w:lineRule="auto"/>
        <w:jc w:val="both"/>
        <w:rPr>
          <w:lang w:val="en-GB"/>
        </w:rPr>
      </w:pPr>
    </w:p>
    <w:p w14:paraId="55BDBA54" w14:textId="77777777" w:rsidR="00665A1C" w:rsidRPr="00857F47" w:rsidRDefault="00665A1C" w:rsidP="00665A1C">
      <w:pPr>
        <w:spacing w:line="360" w:lineRule="auto"/>
        <w:jc w:val="both"/>
        <w:rPr>
          <w:lang w:val="en-GB"/>
        </w:rPr>
      </w:pPr>
    </w:p>
    <w:p w14:paraId="6AA20B0B" w14:textId="77777777" w:rsidR="00665A1C" w:rsidRPr="00857F47" w:rsidRDefault="00665A1C" w:rsidP="00665A1C">
      <w:pPr>
        <w:spacing w:line="360" w:lineRule="auto"/>
        <w:jc w:val="both"/>
        <w:rPr>
          <w:lang w:val="en-GB"/>
        </w:rPr>
      </w:pPr>
    </w:p>
    <w:p w14:paraId="658E9FBA" w14:textId="77777777" w:rsidR="00665A1C" w:rsidRPr="00857F47" w:rsidRDefault="00665A1C" w:rsidP="00665A1C">
      <w:pPr>
        <w:spacing w:line="360" w:lineRule="auto"/>
        <w:jc w:val="both"/>
        <w:rPr>
          <w:lang w:val="en-GB"/>
        </w:rPr>
      </w:pPr>
    </w:p>
    <w:p w14:paraId="2B9290A4" w14:textId="77777777" w:rsidR="00665A1C" w:rsidRPr="00857F47" w:rsidRDefault="00665A1C" w:rsidP="00665A1C">
      <w:pPr>
        <w:spacing w:line="360" w:lineRule="auto"/>
        <w:jc w:val="both"/>
        <w:rPr>
          <w:lang w:val="en-GB"/>
        </w:rPr>
      </w:pPr>
    </w:p>
    <w:p w14:paraId="30C3B6E6" w14:textId="77777777" w:rsidR="00665A1C" w:rsidRPr="00857F47" w:rsidRDefault="00665A1C" w:rsidP="00665A1C">
      <w:pPr>
        <w:spacing w:line="360" w:lineRule="auto"/>
        <w:jc w:val="both"/>
        <w:rPr>
          <w:lang w:val="en-GB"/>
        </w:rPr>
      </w:pPr>
    </w:p>
    <w:p w14:paraId="5F4C6ECB" w14:textId="77777777" w:rsidR="00665A1C" w:rsidRPr="00857F47" w:rsidRDefault="00665A1C" w:rsidP="00665A1C">
      <w:pPr>
        <w:spacing w:line="360" w:lineRule="auto"/>
        <w:jc w:val="both"/>
        <w:rPr>
          <w:lang w:val="en-GB"/>
        </w:rPr>
      </w:pPr>
    </w:p>
    <w:p w14:paraId="12434867" w14:textId="77777777" w:rsidR="00665A1C" w:rsidRPr="00857F47" w:rsidRDefault="00665A1C" w:rsidP="00665A1C">
      <w:pPr>
        <w:spacing w:line="360" w:lineRule="auto"/>
        <w:jc w:val="both"/>
        <w:rPr>
          <w:lang w:val="en-GB"/>
        </w:rPr>
      </w:pPr>
    </w:p>
    <w:p w14:paraId="3A3D450D" w14:textId="77777777" w:rsidR="00665A1C" w:rsidRPr="00857F47" w:rsidRDefault="00665A1C" w:rsidP="00665A1C">
      <w:pPr>
        <w:spacing w:line="360" w:lineRule="auto"/>
        <w:jc w:val="both"/>
        <w:rPr>
          <w:lang w:val="en-GB"/>
        </w:rPr>
      </w:pPr>
    </w:p>
    <w:p w14:paraId="5B8ECEF3" w14:textId="5922113D" w:rsidR="00665A1C" w:rsidRDefault="00665A1C" w:rsidP="00665A1C">
      <w:pPr>
        <w:spacing w:line="360" w:lineRule="auto"/>
        <w:jc w:val="both"/>
        <w:rPr>
          <w:lang w:val="en-GB"/>
        </w:rPr>
      </w:pPr>
    </w:p>
    <w:p w14:paraId="58CE5510" w14:textId="77777777" w:rsidR="002524E1" w:rsidRDefault="002524E1" w:rsidP="00665A1C">
      <w:pPr>
        <w:spacing w:line="360" w:lineRule="auto"/>
        <w:jc w:val="both"/>
        <w:rPr>
          <w:lang w:val="en-GB"/>
        </w:rPr>
      </w:pPr>
    </w:p>
    <w:p w14:paraId="7EA21D5A" w14:textId="77777777" w:rsidR="002524E1" w:rsidRDefault="002524E1" w:rsidP="00665A1C">
      <w:pPr>
        <w:spacing w:line="360" w:lineRule="auto"/>
        <w:jc w:val="both"/>
        <w:rPr>
          <w:lang w:val="en-GB"/>
        </w:rPr>
      </w:pPr>
    </w:p>
    <w:p w14:paraId="2C4CFE08" w14:textId="77777777" w:rsidR="002524E1" w:rsidRDefault="002524E1" w:rsidP="00665A1C">
      <w:pPr>
        <w:spacing w:line="360" w:lineRule="auto"/>
        <w:jc w:val="both"/>
        <w:rPr>
          <w:lang w:val="en-GB"/>
        </w:rPr>
      </w:pPr>
    </w:p>
    <w:p w14:paraId="20BA47F5" w14:textId="77777777" w:rsidR="002524E1" w:rsidRDefault="002524E1" w:rsidP="00665A1C">
      <w:pPr>
        <w:spacing w:line="360" w:lineRule="auto"/>
        <w:jc w:val="both"/>
        <w:rPr>
          <w:lang w:val="en-GB"/>
        </w:rPr>
      </w:pPr>
    </w:p>
    <w:p w14:paraId="25674DAF" w14:textId="77777777" w:rsidR="002524E1" w:rsidRDefault="002524E1" w:rsidP="00665A1C">
      <w:pPr>
        <w:spacing w:line="360" w:lineRule="auto"/>
        <w:jc w:val="both"/>
        <w:rPr>
          <w:lang w:val="en-GB"/>
        </w:rPr>
      </w:pPr>
    </w:p>
    <w:p w14:paraId="071BF796" w14:textId="77777777" w:rsidR="002524E1" w:rsidRDefault="002524E1" w:rsidP="00665A1C">
      <w:pPr>
        <w:spacing w:line="360" w:lineRule="auto"/>
        <w:jc w:val="both"/>
        <w:rPr>
          <w:lang w:val="en-GB"/>
        </w:rPr>
      </w:pPr>
    </w:p>
    <w:p w14:paraId="56F5F422" w14:textId="77777777" w:rsidR="002524E1" w:rsidRDefault="002524E1" w:rsidP="00665A1C">
      <w:pPr>
        <w:spacing w:line="360" w:lineRule="auto"/>
        <w:jc w:val="both"/>
        <w:rPr>
          <w:lang w:val="en-GB"/>
        </w:rPr>
      </w:pPr>
    </w:p>
    <w:p w14:paraId="34A3907F" w14:textId="77777777" w:rsidR="002524E1" w:rsidRDefault="002524E1" w:rsidP="00665A1C">
      <w:pPr>
        <w:spacing w:line="360" w:lineRule="auto"/>
        <w:jc w:val="both"/>
        <w:rPr>
          <w:lang w:val="en-GB"/>
        </w:rPr>
      </w:pPr>
    </w:p>
    <w:p w14:paraId="01EB314E" w14:textId="77777777" w:rsidR="002524E1" w:rsidRDefault="002524E1" w:rsidP="00665A1C">
      <w:pPr>
        <w:spacing w:line="360" w:lineRule="auto"/>
        <w:jc w:val="both"/>
        <w:rPr>
          <w:lang w:val="en-GB"/>
        </w:rPr>
      </w:pPr>
    </w:p>
    <w:p w14:paraId="36CF36A8" w14:textId="77777777" w:rsidR="002524E1" w:rsidRDefault="002524E1" w:rsidP="00665A1C">
      <w:pPr>
        <w:spacing w:line="360" w:lineRule="auto"/>
        <w:jc w:val="both"/>
        <w:rPr>
          <w:lang w:val="en-GB"/>
        </w:rPr>
      </w:pPr>
    </w:p>
    <w:p w14:paraId="4670A326" w14:textId="77777777" w:rsidR="002524E1" w:rsidRPr="00857F47" w:rsidRDefault="002524E1" w:rsidP="00665A1C">
      <w:pPr>
        <w:spacing w:line="360" w:lineRule="auto"/>
        <w:jc w:val="both"/>
        <w:rPr>
          <w:lang w:val="en-GB"/>
        </w:rPr>
      </w:pPr>
    </w:p>
    <w:p w14:paraId="10A62835" w14:textId="19AA7CF9" w:rsidR="00665A1C" w:rsidRPr="00857F47" w:rsidRDefault="00025388" w:rsidP="00665A1C">
      <w:pPr>
        <w:spacing w:line="360" w:lineRule="auto"/>
        <w:ind w:left="851"/>
        <w:jc w:val="both"/>
        <w:rPr>
          <w:b/>
          <w:lang w:val="en-GB"/>
        </w:rPr>
      </w:pPr>
      <w:r>
        <w:rPr>
          <w:b/>
          <w:noProof/>
          <w:lang w:eastAsia="en-US"/>
        </w:rPr>
        <w:drawing>
          <wp:inline distT="0" distB="0" distL="0" distR="0" wp14:anchorId="3E2CDD3C" wp14:editId="0EE8F277">
            <wp:extent cx="3808730" cy="3082290"/>
            <wp:effectExtent l="0" t="0" r="127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08730" cy="3082290"/>
                    </a:xfrm>
                    <a:prstGeom prst="rect">
                      <a:avLst/>
                    </a:prstGeom>
                    <a:noFill/>
                    <a:ln>
                      <a:noFill/>
                    </a:ln>
                  </pic:spPr>
                </pic:pic>
              </a:graphicData>
            </a:graphic>
          </wp:inline>
        </w:drawing>
      </w:r>
    </w:p>
    <w:p w14:paraId="51612A42" w14:textId="77777777" w:rsidR="00665A1C" w:rsidRPr="00857F47" w:rsidRDefault="00665A1C" w:rsidP="00665A1C">
      <w:pPr>
        <w:spacing w:line="360" w:lineRule="auto"/>
        <w:jc w:val="both"/>
        <w:rPr>
          <w:rFonts w:cs="Arial"/>
          <w:b/>
          <w:lang w:val="en-GB"/>
        </w:rPr>
      </w:pPr>
    </w:p>
    <w:p w14:paraId="179EF7E0" w14:textId="77777777" w:rsidR="00665A1C" w:rsidRPr="00857F47" w:rsidRDefault="00665A1C" w:rsidP="00665A1C">
      <w:pPr>
        <w:spacing w:line="276" w:lineRule="auto"/>
        <w:jc w:val="both"/>
        <w:rPr>
          <w:rFonts w:cs="Arial"/>
          <w:b/>
          <w:i/>
          <w:lang w:val="en-GB"/>
        </w:rPr>
      </w:pPr>
    </w:p>
    <w:p w14:paraId="0D4FDC91" w14:textId="36C6CEB5" w:rsidR="00665A1C" w:rsidRPr="00857F47" w:rsidRDefault="005B7BF9" w:rsidP="003D31AD">
      <w:pPr>
        <w:pStyle w:val="Caption"/>
        <w:jc w:val="both"/>
      </w:pPr>
      <w:r w:rsidRPr="009C7955">
        <w:t>Figure 4.</w:t>
      </w:r>
      <w:r w:rsidR="0066501B">
        <w:t>6</w:t>
      </w:r>
      <w:r w:rsidRPr="009C7955">
        <w:t xml:space="preserve"> </w:t>
      </w:r>
      <w:r w:rsidR="00665A1C" w:rsidRPr="009C7955">
        <w:rPr>
          <w:rFonts w:cs="Arial"/>
        </w:rPr>
        <w:t>luciferin substrate optimisation</w:t>
      </w:r>
    </w:p>
    <w:p w14:paraId="4BCD4D30" w14:textId="397553C0" w:rsidR="00665A1C" w:rsidRPr="00857F47" w:rsidRDefault="00665A1C" w:rsidP="00665A1C">
      <w:pPr>
        <w:spacing w:line="276" w:lineRule="auto"/>
        <w:jc w:val="both"/>
        <w:rPr>
          <w:rFonts w:cs="Arial"/>
          <w:lang w:val="en-GB"/>
        </w:rPr>
      </w:pPr>
      <w:r w:rsidRPr="00857F47">
        <w:rPr>
          <w:rFonts w:cs="Arial"/>
          <w:lang w:val="en-GB"/>
        </w:rPr>
        <w:t xml:space="preserve">The highest signals of luciferase pDNA lights were detected after 10 min from </w:t>
      </w:r>
      <w:r w:rsidR="00A42D8D">
        <w:rPr>
          <w:rFonts w:cs="Arial"/>
          <w:lang w:val="en-GB"/>
        </w:rPr>
        <w:t xml:space="preserve">SC </w:t>
      </w:r>
      <w:r w:rsidRPr="00857F47">
        <w:rPr>
          <w:rFonts w:cs="Arial"/>
          <w:lang w:val="en-GB"/>
        </w:rPr>
        <w:t>injection of luciferin substrate. The</w:t>
      </w:r>
      <w:r w:rsidR="004C129A">
        <w:rPr>
          <w:rFonts w:cs="Arial"/>
          <w:lang w:val="en-GB"/>
        </w:rPr>
        <w:t xml:space="preserve"> IVIS</w:t>
      </w:r>
      <w:r w:rsidRPr="00857F47">
        <w:rPr>
          <w:rFonts w:cs="Arial"/>
          <w:lang w:val="en-GB"/>
        </w:rPr>
        <w:t xml:space="preserve"> signals</w:t>
      </w:r>
      <w:r w:rsidR="004C129A">
        <w:rPr>
          <w:rFonts w:cs="Arial"/>
          <w:lang w:val="en-GB"/>
        </w:rPr>
        <w:t xml:space="preserve"> (Ph/sc)</w:t>
      </w:r>
      <w:r w:rsidRPr="00857F47">
        <w:rPr>
          <w:rFonts w:cs="Arial"/>
          <w:b/>
          <w:lang w:val="en-GB"/>
        </w:rPr>
        <w:t xml:space="preserve"> </w:t>
      </w:r>
      <w:r w:rsidRPr="00857F47">
        <w:rPr>
          <w:rFonts w:cs="Arial"/>
          <w:lang w:val="en-GB"/>
        </w:rPr>
        <w:t>decreased slowly until reaching their lowest level after 25 min from the time of injection. (n</w:t>
      </w:r>
      <w:r w:rsidR="00A42D8D">
        <w:rPr>
          <w:rFonts w:cs="Arial"/>
          <w:lang w:val="en-GB"/>
        </w:rPr>
        <w:t xml:space="preserve"> </w:t>
      </w:r>
      <w:r w:rsidRPr="00857F47">
        <w:rPr>
          <w:rFonts w:cs="Arial"/>
          <w:lang w:val="en-GB"/>
        </w:rPr>
        <w:t>=</w:t>
      </w:r>
      <w:r w:rsidR="00A42D8D">
        <w:rPr>
          <w:rFonts w:cs="Arial"/>
          <w:lang w:val="en-GB"/>
        </w:rPr>
        <w:t xml:space="preserve"> </w:t>
      </w:r>
      <w:r w:rsidRPr="00857F47">
        <w:rPr>
          <w:rFonts w:cs="Arial"/>
          <w:lang w:val="en-GB"/>
        </w:rPr>
        <w:t>6),</w:t>
      </w:r>
      <w:r>
        <w:rPr>
          <w:rFonts w:cs="Arial"/>
          <w:lang w:val="en-GB"/>
        </w:rPr>
        <w:t xml:space="preserve"> </w:t>
      </w:r>
      <w:r w:rsidR="00902D24" w:rsidRPr="00857F47">
        <w:rPr>
          <w:rFonts w:cs="Arial"/>
          <w:lang w:val="en-GB"/>
        </w:rPr>
        <w:t>One-way</w:t>
      </w:r>
      <w:r w:rsidR="00CE14D3">
        <w:rPr>
          <w:rFonts w:cs="Arial"/>
          <w:lang w:val="en-GB"/>
        </w:rPr>
        <w:t xml:space="preserve"> </w:t>
      </w:r>
      <w:r w:rsidRPr="00857F47">
        <w:rPr>
          <w:rFonts w:cs="Arial"/>
          <w:lang w:val="en-GB"/>
        </w:rPr>
        <w:t>ANOVA followed by Bonferroni’s test for multiple comparisons</w:t>
      </w:r>
      <w:r w:rsidR="00DE4C5F">
        <w:rPr>
          <w:rFonts w:cs="Arial"/>
          <w:lang w:val="en-GB"/>
        </w:rPr>
        <w:t>, p &lt; 0.05</w:t>
      </w:r>
      <w:r w:rsidR="00590637">
        <w:rPr>
          <w:rFonts w:cs="Arial"/>
          <w:lang w:val="en-GB"/>
        </w:rPr>
        <w:t>.</w:t>
      </w:r>
    </w:p>
    <w:p w14:paraId="1E171237" w14:textId="77777777" w:rsidR="00665A1C" w:rsidRPr="00857F47" w:rsidRDefault="00665A1C" w:rsidP="00665A1C">
      <w:pPr>
        <w:spacing w:line="360" w:lineRule="auto"/>
        <w:jc w:val="both"/>
        <w:rPr>
          <w:b/>
          <w:lang w:val="en-GB"/>
        </w:rPr>
      </w:pPr>
    </w:p>
    <w:p w14:paraId="76229168" w14:textId="77777777" w:rsidR="00665A1C" w:rsidRPr="00857F47" w:rsidRDefault="00665A1C" w:rsidP="00665A1C">
      <w:pPr>
        <w:spacing w:line="360" w:lineRule="auto"/>
        <w:jc w:val="center"/>
        <w:rPr>
          <w:b/>
          <w:lang w:val="en-GB"/>
        </w:rPr>
      </w:pPr>
    </w:p>
    <w:p w14:paraId="27314349" w14:textId="77777777" w:rsidR="00665A1C" w:rsidRPr="00857F47" w:rsidRDefault="00665A1C" w:rsidP="00665A1C">
      <w:pPr>
        <w:spacing w:line="360" w:lineRule="auto"/>
        <w:jc w:val="both"/>
        <w:rPr>
          <w:b/>
          <w:lang w:val="en-GB"/>
        </w:rPr>
      </w:pPr>
    </w:p>
    <w:p w14:paraId="17A4153A" w14:textId="77777777" w:rsidR="00665A1C" w:rsidRPr="00857F47" w:rsidRDefault="00665A1C" w:rsidP="00665A1C">
      <w:pPr>
        <w:spacing w:line="360" w:lineRule="auto"/>
        <w:jc w:val="both"/>
        <w:rPr>
          <w:rFonts w:cs="Arial"/>
          <w:b/>
          <w:sz w:val="28"/>
          <w:szCs w:val="28"/>
          <w:lang w:val="en-GB"/>
        </w:rPr>
      </w:pPr>
    </w:p>
    <w:p w14:paraId="7EA9EB4B" w14:textId="77777777" w:rsidR="00665A1C" w:rsidRDefault="00665A1C" w:rsidP="00665A1C">
      <w:pPr>
        <w:spacing w:line="360" w:lineRule="auto"/>
        <w:jc w:val="both"/>
        <w:rPr>
          <w:rFonts w:cs="Arial"/>
          <w:b/>
          <w:sz w:val="28"/>
          <w:szCs w:val="28"/>
          <w:lang w:val="en-GB"/>
        </w:rPr>
      </w:pPr>
    </w:p>
    <w:p w14:paraId="35ACD674" w14:textId="77777777" w:rsidR="00A42D8D" w:rsidRDefault="00A42D8D" w:rsidP="00665A1C">
      <w:pPr>
        <w:spacing w:line="360" w:lineRule="auto"/>
        <w:jc w:val="both"/>
        <w:rPr>
          <w:rFonts w:cs="Arial"/>
          <w:b/>
          <w:sz w:val="28"/>
          <w:szCs w:val="28"/>
          <w:lang w:val="en-GB"/>
        </w:rPr>
      </w:pPr>
    </w:p>
    <w:p w14:paraId="42ABF350" w14:textId="77777777" w:rsidR="00A42D8D" w:rsidRDefault="00A42D8D" w:rsidP="00665A1C">
      <w:pPr>
        <w:spacing w:line="360" w:lineRule="auto"/>
        <w:jc w:val="both"/>
        <w:rPr>
          <w:rFonts w:cs="Arial"/>
          <w:b/>
          <w:sz w:val="28"/>
          <w:szCs w:val="28"/>
          <w:lang w:val="en-GB"/>
        </w:rPr>
      </w:pPr>
    </w:p>
    <w:p w14:paraId="59A20F5D" w14:textId="77777777" w:rsidR="00A42D8D" w:rsidRDefault="00A42D8D" w:rsidP="00665A1C">
      <w:pPr>
        <w:spacing w:line="360" w:lineRule="auto"/>
        <w:jc w:val="both"/>
        <w:rPr>
          <w:rFonts w:cs="Arial"/>
          <w:b/>
          <w:sz w:val="28"/>
          <w:szCs w:val="28"/>
          <w:lang w:val="en-GB"/>
        </w:rPr>
      </w:pPr>
    </w:p>
    <w:p w14:paraId="02EA9404" w14:textId="77777777" w:rsidR="00A42D8D" w:rsidRPr="00857F47" w:rsidRDefault="00A42D8D" w:rsidP="00665A1C">
      <w:pPr>
        <w:spacing w:line="360" w:lineRule="auto"/>
        <w:jc w:val="both"/>
        <w:rPr>
          <w:rFonts w:cs="Arial"/>
          <w:b/>
          <w:sz w:val="28"/>
          <w:szCs w:val="28"/>
          <w:lang w:val="en-GB"/>
        </w:rPr>
      </w:pPr>
    </w:p>
    <w:p w14:paraId="4AB946FF" w14:textId="68E11756" w:rsidR="00543238" w:rsidRPr="002524E1" w:rsidRDefault="0069397E" w:rsidP="003D31AD">
      <w:pPr>
        <w:pStyle w:val="Heading5"/>
      </w:pPr>
      <w:bookmarkStart w:id="266" w:name="_Toc322637545"/>
      <w:bookmarkStart w:id="267" w:name="_Toc367703606"/>
      <w:r>
        <w:t xml:space="preserve">4.1.3.1.5 </w:t>
      </w:r>
      <w:r w:rsidR="00665A1C" w:rsidRPr="00857F47">
        <w:t>Optimisation of UEGD using different MB contrast agents</w:t>
      </w:r>
      <w:bookmarkEnd w:id="266"/>
      <w:bookmarkEnd w:id="267"/>
    </w:p>
    <w:p w14:paraId="56BF76F5" w14:textId="57AE4EE8" w:rsidR="00A93CBF" w:rsidRDefault="0066501B" w:rsidP="003D31AD">
      <w:pPr>
        <w:spacing w:before="240" w:line="360" w:lineRule="auto"/>
        <w:jc w:val="both"/>
        <w:rPr>
          <w:rFonts w:cs="Arial"/>
          <w:lang w:val="en-GB"/>
        </w:rPr>
      </w:pPr>
      <w:r>
        <w:rPr>
          <w:rFonts w:cs="Arial"/>
          <w:lang w:val="en-GB"/>
        </w:rPr>
        <w:t xml:space="preserve">MB </w:t>
      </w:r>
      <w:r w:rsidR="00665A1C" w:rsidRPr="00857F47">
        <w:rPr>
          <w:rFonts w:cs="Arial"/>
          <w:lang w:val="en-GB"/>
        </w:rPr>
        <w:t>contrast agents play an important role in the UEGD process by increasing DNA cell membrane permeability through US transient cavitation and formation of MB + DNA complexes (More details explained in introduction chapter</w:t>
      </w:r>
      <w:r w:rsidR="00665A1C">
        <w:rPr>
          <w:rFonts w:cs="Arial"/>
          <w:lang w:val="en-GB"/>
        </w:rPr>
        <w:t>; section 1.</w:t>
      </w:r>
      <w:r w:rsidR="00F61893">
        <w:rPr>
          <w:rFonts w:cs="Arial"/>
          <w:lang w:val="en-GB"/>
        </w:rPr>
        <w:t>4</w:t>
      </w:r>
      <w:r w:rsidR="003532FA">
        <w:rPr>
          <w:rFonts w:cs="Arial"/>
          <w:lang w:val="en-GB"/>
        </w:rPr>
        <w:t>.2</w:t>
      </w:r>
      <w:r w:rsidR="00F61893">
        <w:rPr>
          <w:rFonts w:cs="Arial"/>
          <w:lang w:val="en-GB"/>
        </w:rPr>
        <w:t>.2</w:t>
      </w:r>
      <w:r w:rsidR="00665A1C" w:rsidRPr="00857F47">
        <w:rPr>
          <w:rFonts w:cs="Arial"/>
          <w:lang w:val="en-GB"/>
        </w:rPr>
        <w:t xml:space="preserve">). The reason why attention needs to be paid towards the kinds of MB contrast agents used </w:t>
      </w:r>
      <w:r w:rsidR="00665A1C" w:rsidRPr="000D071D">
        <w:rPr>
          <w:rFonts w:cs="Arial"/>
          <w:i/>
          <w:lang w:val="en-GB"/>
        </w:rPr>
        <w:t>in vivo</w:t>
      </w:r>
      <w:r w:rsidR="00665A1C" w:rsidRPr="00857F47">
        <w:rPr>
          <w:rFonts w:ascii="Times New Roman" w:hAnsi="Times New Roman" w:cs="Times New Roman"/>
          <w:i/>
          <w:lang w:val="en-GB"/>
        </w:rPr>
        <w:t xml:space="preserve"> </w:t>
      </w:r>
      <w:r w:rsidR="003B59DC" w:rsidRPr="003D31AD">
        <w:rPr>
          <w:rFonts w:cs="Arial"/>
          <w:lang w:val="en-GB"/>
        </w:rPr>
        <w:t>US</w:t>
      </w:r>
      <w:r w:rsidR="003B59DC">
        <w:rPr>
          <w:rFonts w:ascii="Times New Roman" w:hAnsi="Times New Roman" w:cs="Times New Roman"/>
          <w:i/>
          <w:lang w:val="en-GB"/>
        </w:rPr>
        <w:t xml:space="preserve"> </w:t>
      </w:r>
      <w:r w:rsidR="00665A1C" w:rsidRPr="00857F47">
        <w:rPr>
          <w:rFonts w:cs="Arial"/>
          <w:lang w:val="en-GB"/>
        </w:rPr>
        <w:t>transfection</w:t>
      </w:r>
      <w:r w:rsidR="00665A1C">
        <w:rPr>
          <w:rFonts w:cs="Arial"/>
          <w:lang w:val="en-GB"/>
        </w:rPr>
        <w:t xml:space="preserve"> because</w:t>
      </w:r>
      <w:r w:rsidR="00EE6033">
        <w:rPr>
          <w:rFonts w:cs="Arial"/>
          <w:lang w:val="en-GB"/>
        </w:rPr>
        <w:t xml:space="preserve"> differ</w:t>
      </w:r>
      <w:r w:rsidR="00902D24">
        <w:rPr>
          <w:rFonts w:cs="Arial"/>
          <w:lang w:val="en-GB"/>
        </w:rPr>
        <w:t>e</w:t>
      </w:r>
      <w:r w:rsidR="00EE6033">
        <w:rPr>
          <w:rFonts w:cs="Arial"/>
          <w:lang w:val="en-GB"/>
        </w:rPr>
        <w:t>nt</w:t>
      </w:r>
      <w:r w:rsidR="00665A1C">
        <w:rPr>
          <w:rFonts w:cs="Arial"/>
          <w:lang w:val="en-GB"/>
        </w:rPr>
        <w:t xml:space="preserve"> MB</w:t>
      </w:r>
      <w:r w:rsidR="00EE6033">
        <w:rPr>
          <w:rFonts w:cs="Arial"/>
          <w:lang w:val="en-GB"/>
        </w:rPr>
        <w:t xml:space="preserve"> types</w:t>
      </w:r>
      <w:r w:rsidR="00665A1C">
        <w:rPr>
          <w:rFonts w:cs="Arial"/>
          <w:lang w:val="en-GB"/>
        </w:rPr>
        <w:t xml:space="preserve"> can alter the transfection efficiency significantl</w:t>
      </w:r>
      <w:r w:rsidR="00EE6033">
        <w:rPr>
          <w:rFonts w:cs="Arial"/>
          <w:lang w:val="en-GB"/>
        </w:rPr>
        <w:t>y</w:t>
      </w:r>
      <w:r w:rsidR="00665A1C" w:rsidRPr="00857F47">
        <w:rPr>
          <w:rFonts w:cs="Arial"/>
          <w:lang w:val="en-GB"/>
        </w:rPr>
        <w:t>. Two kinds of commercial</w:t>
      </w:r>
      <w:r w:rsidR="00A93CBF">
        <w:rPr>
          <w:rFonts w:cs="Arial"/>
          <w:lang w:val="en-GB"/>
        </w:rPr>
        <w:t xml:space="preserve"> MB were </w:t>
      </w:r>
      <w:r w:rsidR="00665A1C" w:rsidRPr="00857F47">
        <w:rPr>
          <w:rFonts w:cs="Arial"/>
          <w:lang w:val="en-GB"/>
        </w:rPr>
        <w:t xml:space="preserve">tested in this experiment, neutral (no charge) and cationic (positively charged). 2 controls and 2 treated conditions </w:t>
      </w:r>
      <w:r w:rsidR="00A93CBF">
        <w:rPr>
          <w:rFonts w:cs="Arial"/>
          <w:lang w:val="en-GB"/>
        </w:rPr>
        <w:t xml:space="preserve">were </w:t>
      </w:r>
      <w:r w:rsidR="00665A1C" w:rsidRPr="00857F47">
        <w:rPr>
          <w:rFonts w:cs="Arial"/>
          <w:lang w:val="en-GB"/>
        </w:rPr>
        <w:t>examined which are, US control only</w:t>
      </w:r>
      <w:r w:rsidR="00A93CBF">
        <w:rPr>
          <w:rFonts w:cs="Arial"/>
          <w:lang w:val="en-GB"/>
        </w:rPr>
        <w:t xml:space="preserve"> (C1)</w:t>
      </w:r>
      <w:r w:rsidR="00665A1C" w:rsidRPr="00857F47">
        <w:rPr>
          <w:rFonts w:cs="Arial"/>
          <w:lang w:val="en-GB"/>
        </w:rPr>
        <w:t xml:space="preserve"> at 3 min US</w:t>
      </w:r>
      <w:r w:rsidR="00A93CBF">
        <w:rPr>
          <w:rFonts w:cs="Arial"/>
          <w:lang w:val="en-GB"/>
        </w:rPr>
        <w:t xml:space="preserve">, </w:t>
      </w:r>
      <w:r w:rsidR="00665A1C" w:rsidRPr="00857F47">
        <w:rPr>
          <w:rFonts w:cs="Arial"/>
          <w:lang w:val="en-GB"/>
        </w:rPr>
        <w:t>intensity 1.9 W/cm</w:t>
      </w:r>
      <w:r w:rsidR="00665A1C" w:rsidRPr="00857F47">
        <w:rPr>
          <w:rFonts w:cs="Arial"/>
          <w:vertAlign w:val="superscript"/>
          <w:lang w:val="en-GB"/>
        </w:rPr>
        <w:t>2</w:t>
      </w:r>
      <w:r w:rsidR="00665A1C" w:rsidRPr="00857F47">
        <w:rPr>
          <w:rFonts w:cs="Arial"/>
          <w:lang w:val="en-GB"/>
        </w:rPr>
        <w:t>, duty cycle 40% and 1</w:t>
      </w:r>
      <w:r>
        <w:rPr>
          <w:rFonts w:cs="Arial"/>
          <w:lang w:val="en-GB"/>
        </w:rPr>
        <w:t xml:space="preserve"> </w:t>
      </w:r>
      <w:r w:rsidR="00665A1C" w:rsidRPr="00857F47">
        <w:rPr>
          <w:rFonts w:cs="Arial"/>
          <w:lang w:val="en-GB"/>
        </w:rPr>
        <w:t>MHz frequency and plasmid control only</w:t>
      </w:r>
      <w:r w:rsidR="00A93CBF">
        <w:rPr>
          <w:rFonts w:cs="Arial"/>
          <w:lang w:val="en-GB"/>
        </w:rPr>
        <w:t xml:space="preserve"> (C2)</w:t>
      </w:r>
      <w:r w:rsidR="00665A1C" w:rsidRPr="00857F47">
        <w:rPr>
          <w:rFonts w:cs="Arial"/>
          <w:lang w:val="en-GB"/>
        </w:rPr>
        <w:t xml:space="preserve"> at 36</w:t>
      </w:r>
      <w:r>
        <w:rPr>
          <w:rFonts w:cs="Arial"/>
          <w:lang w:val="en-GB"/>
        </w:rPr>
        <w:t xml:space="preserve"> </w:t>
      </w:r>
      <w:r w:rsidRPr="001B6998">
        <w:rPr>
          <w:rFonts w:cs="Arial"/>
        </w:rPr>
        <w:t>μ</w:t>
      </w:r>
      <w:r w:rsidR="00665A1C" w:rsidRPr="00857F47">
        <w:rPr>
          <w:rFonts w:cs="Arial"/>
          <w:lang w:val="en-GB"/>
        </w:rPr>
        <w:t>g. Treated 1</w:t>
      </w:r>
      <w:r w:rsidR="00A93CBF">
        <w:rPr>
          <w:rFonts w:cs="Arial"/>
          <w:lang w:val="en-GB"/>
        </w:rPr>
        <w:t xml:space="preserve"> (T1)</w:t>
      </w:r>
      <w:r w:rsidR="00665A1C" w:rsidRPr="00857F47">
        <w:rPr>
          <w:rFonts w:cs="Arial"/>
          <w:lang w:val="en-GB"/>
        </w:rPr>
        <w:t xml:space="preserve"> at 36 </w:t>
      </w:r>
      <w:r w:rsidRPr="001B6998">
        <w:rPr>
          <w:rFonts w:cs="Arial"/>
        </w:rPr>
        <w:t>μ</w:t>
      </w:r>
      <w:r w:rsidR="00665A1C" w:rsidRPr="00857F47">
        <w:rPr>
          <w:rFonts w:cs="Arial"/>
          <w:lang w:val="en-GB"/>
        </w:rPr>
        <w:t>g DNA + neutral MB + US and treated 2</w:t>
      </w:r>
      <w:r w:rsidR="00A93CBF">
        <w:rPr>
          <w:rFonts w:cs="Arial"/>
          <w:lang w:val="en-GB"/>
        </w:rPr>
        <w:t xml:space="preserve"> (T2)</w:t>
      </w:r>
      <w:r w:rsidR="00665A1C" w:rsidRPr="00857F47">
        <w:rPr>
          <w:rFonts w:cs="Arial"/>
          <w:lang w:val="en-GB"/>
        </w:rPr>
        <w:t xml:space="preserve"> at 36</w:t>
      </w:r>
      <w:r>
        <w:rPr>
          <w:rFonts w:cs="Arial"/>
          <w:lang w:val="en-GB"/>
        </w:rPr>
        <w:t xml:space="preserve"> </w:t>
      </w:r>
      <w:r w:rsidRPr="001B6998">
        <w:rPr>
          <w:rFonts w:cs="Arial"/>
        </w:rPr>
        <w:t>μ</w:t>
      </w:r>
      <w:r w:rsidR="00665A1C" w:rsidRPr="00857F47">
        <w:rPr>
          <w:rFonts w:cs="Arial"/>
          <w:lang w:val="en-GB"/>
        </w:rPr>
        <w:t>g DNA + cationic MB + US (Figure 4.</w:t>
      </w:r>
      <w:r>
        <w:rPr>
          <w:rFonts w:cs="Arial"/>
          <w:lang w:val="en-GB"/>
        </w:rPr>
        <w:t>7</w:t>
      </w:r>
      <w:r w:rsidR="00665A1C" w:rsidRPr="00857F47">
        <w:rPr>
          <w:rFonts w:cs="Arial"/>
          <w:lang w:val="en-GB"/>
        </w:rPr>
        <w:t>).</w:t>
      </w:r>
    </w:p>
    <w:p w14:paraId="0A436628" w14:textId="77777777" w:rsidR="00A93CBF" w:rsidRDefault="00A93CBF" w:rsidP="003D31AD">
      <w:pPr>
        <w:spacing w:before="240" w:line="360" w:lineRule="auto"/>
        <w:jc w:val="both"/>
        <w:rPr>
          <w:rFonts w:cs="Arial"/>
          <w:lang w:val="en-GB"/>
        </w:rPr>
      </w:pPr>
    </w:p>
    <w:p w14:paraId="12828009" w14:textId="77777777" w:rsidR="003532FA" w:rsidRDefault="003532FA">
      <w:pPr>
        <w:spacing w:before="240" w:line="360" w:lineRule="auto"/>
        <w:jc w:val="both"/>
        <w:rPr>
          <w:rFonts w:cs="Arial"/>
          <w:lang w:val="en-GB"/>
        </w:rPr>
      </w:pPr>
    </w:p>
    <w:tbl>
      <w:tblPr>
        <w:tblStyle w:val="LightShading"/>
        <w:tblpPr w:leftFromText="180" w:rightFromText="180" w:vertAnchor="text" w:horzAnchor="page" w:tblpX="2016" w:tblpY="1441"/>
        <w:tblW w:w="0" w:type="auto"/>
        <w:tblLook w:val="04A0" w:firstRow="1" w:lastRow="0" w:firstColumn="1" w:lastColumn="0" w:noHBand="0" w:noVBand="1"/>
      </w:tblPr>
      <w:tblGrid>
        <w:gridCol w:w="1523"/>
        <w:gridCol w:w="1537"/>
        <w:gridCol w:w="1535"/>
        <w:gridCol w:w="1600"/>
        <w:gridCol w:w="1601"/>
      </w:tblGrid>
      <w:tr w:rsidR="003B59DC" w:rsidRPr="0066501B" w14:paraId="3A401B0E" w14:textId="77777777" w:rsidTr="003D3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662EFA8E" w14:textId="77777777" w:rsidR="003B59DC" w:rsidRPr="003D31AD" w:rsidRDefault="003B59DC" w:rsidP="00A93CBF">
            <w:pPr>
              <w:pStyle w:val="ListParagraph"/>
              <w:keepNext/>
              <w:keepLines/>
              <w:numPr>
                <w:ilvl w:val="5"/>
                <w:numId w:val="27"/>
              </w:numPr>
              <w:tabs>
                <w:tab w:val="left" w:pos="567"/>
                <w:tab w:val="left" w:pos="1276"/>
              </w:tabs>
              <w:spacing w:before="200" w:line="360" w:lineRule="auto"/>
              <w:ind w:left="0" w:right="-205"/>
              <w:jc w:val="both"/>
              <w:outlineLvl w:val="5"/>
              <w:rPr>
                <w:b w:val="0"/>
                <w:sz w:val="20"/>
                <w:szCs w:val="20"/>
              </w:rPr>
            </w:pPr>
            <w:r w:rsidRPr="00F61893">
              <w:rPr>
                <w:rFonts w:cs="Arial"/>
                <w:color w:val="353535"/>
                <w:sz w:val="20"/>
                <w:szCs w:val="20"/>
              </w:rPr>
              <w:t>Limb number</w:t>
            </w:r>
          </w:p>
        </w:tc>
        <w:tc>
          <w:tcPr>
            <w:tcW w:w="1537" w:type="dxa"/>
          </w:tcPr>
          <w:p w14:paraId="334EF693" w14:textId="6411D09E" w:rsidR="003B59DC" w:rsidRPr="00B36740" w:rsidRDefault="003B59DC" w:rsidP="00A93CBF">
            <w:pPr>
              <w:pStyle w:val="ListParagraph"/>
              <w:ind w:left="0"/>
              <w:cnfStyle w:val="100000000000" w:firstRow="1" w:lastRow="0" w:firstColumn="0" w:lastColumn="0" w:oddVBand="0" w:evenVBand="0" w:oddHBand="0" w:evenHBand="0" w:firstRowFirstColumn="0" w:firstRowLastColumn="0" w:lastRowFirstColumn="0" w:lastRowLastColumn="0"/>
              <w:rPr>
                <w:sz w:val="20"/>
                <w:szCs w:val="20"/>
              </w:rPr>
            </w:pPr>
            <w:r w:rsidRPr="00B36740">
              <w:rPr>
                <w:rFonts w:cs="Arial"/>
                <w:color w:val="353535"/>
                <w:sz w:val="20"/>
                <w:szCs w:val="20"/>
              </w:rPr>
              <w:t>Plasmid (36</w:t>
            </w:r>
            <w:r w:rsidR="009F604C">
              <w:rPr>
                <w:rFonts w:cs="Arial"/>
                <w:color w:val="353535"/>
                <w:sz w:val="20"/>
                <w:szCs w:val="20"/>
              </w:rPr>
              <w:t xml:space="preserve"> </w:t>
            </w:r>
            <w:r w:rsidR="00A93CBF" w:rsidRPr="00D6641C">
              <w:rPr>
                <w:rFonts w:cs="Arial"/>
                <w:color w:val="353535"/>
                <w:sz w:val="20"/>
                <w:szCs w:val="20"/>
              </w:rPr>
              <w:t>μ</w:t>
            </w:r>
            <w:r w:rsidRPr="00B36740">
              <w:rPr>
                <w:rFonts w:cs="Arial"/>
                <w:color w:val="353535"/>
                <w:sz w:val="20"/>
                <w:szCs w:val="20"/>
              </w:rPr>
              <w:t>g</w:t>
            </w:r>
            <w:r w:rsidR="00A93CBF">
              <w:rPr>
                <w:rFonts w:cs="Arial"/>
                <w:color w:val="353535"/>
                <w:sz w:val="20"/>
                <w:szCs w:val="20"/>
              </w:rPr>
              <w:t>/</w:t>
            </w:r>
            <w:r w:rsidR="00A93CBF" w:rsidRPr="00D6641C">
              <w:rPr>
                <w:rFonts w:cs="Arial"/>
                <w:color w:val="353535"/>
                <w:sz w:val="20"/>
                <w:szCs w:val="20"/>
              </w:rPr>
              <w:t>μ</w:t>
            </w:r>
            <w:r w:rsidR="00A93CBF">
              <w:rPr>
                <w:rFonts w:cs="Arial"/>
                <w:color w:val="353535"/>
                <w:sz w:val="20"/>
                <w:szCs w:val="20"/>
              </w:rPr>
              <w:t>L</w:t>
            </w:r>
            <w:r w:rsidRPr="00B36740">
              <w:rPr>
                <w:rFonts w:cs="Arial"/>
                <w:color w:val="353535"/>
                <w:sz w:val="20"/>
                <w:szCs w:val="20"/>
              </w:rPr>
              <w:t>)</w:t>
            </w:r>
          </w:p>
        </w:tc>
        <w:tc>
          <w:tcPr>
            <w:tcW w:w="1535" w:type="dxa"/>
          </w:tcPr>
          <w:p w14:paraId="775628D6" w14:textId="77777777" w:rsidR="003B59DC" w:rsidRPr="00B36740" w:rsidRDefault="003B59DC" w:rsidP="00A93CBF">
            <w:pPr>
              <w:pStyle w:val="ListParagraph"/>
              <w:ind w:left="0"/>
              <w:cnfStyle w:val="100000000000" w:firstRow="1" w:lastRow="0" w:firstColumn="0" w:lastColumn="0" w:oddVBand="0" w:evenVBand="0" w:oddHBand="0" w:evenHBand="0" w:firstRowFirstColumn="0" w:firstRowLastColumn="0" w:lastRowFirstColumn="0" w:lastRowLastColumn="0"/>
              <w:rPr>
                <w:sz w:val="20"/>
                <w:szCs w:val="20"/>
              </w:rPr>
            </w:pPr>
            <w:r w:rsidRPr="00B36740">
              <w:rPr>
                <w:rFonts w:cs="Arial"/>
                <w:color w:val="353535"/>
                <w:sz w:val="20"/>
                <w:szCs w:val="20"/>
              </w:rPr>
              <w:t>Bubbles type</w:t>
            </w:r>
          </w:p>
        </w:tc>
        <w:tc>
          <w:tcPr>
            <w:tcW w:w="1600" w:type="dxa"/>
          </w:tcPr>
          <w:p w14:paraId="3F6985DD" w14:textId="266308B2" w:rsidR="003B59DC" w:rsidRPr="00B36740" w:rsidRDefault="009F604C" w:rsidP="00A93CBF">
            <w:pPr>
              <w:pStyle w:val="ListParagraph"/>
              <w:ind w:left="0"/>
              <w:cnfStyle w:val="100000000000" w:firstRow="1" w:lastRow="0" w:firstColumn="0" w:lastColumn="0" w:oddVBand="0" w:evenVBand="0" w:oddHBand="0" w:evenHBand="0" w:firstRowFirstColumn="0" w:firstRowLastColumn="0" w:lastRowFirstColumn="0" w:lastRowLastColumn="0"/>
              <w:rPr>
                <w:sz w:val="20"/>
                <w:szCs w:val="20"/>
              </w:rPr>
            </w:pPr>
            <w:r>
              <w:rPr>
                <w:rFonts w:cs="Arial"/>
                <w:color w:val="353535"/>
                <w:sz w:val="20"/>
                <w:szCs w:val="20"/>
              </w:rPr>
              <w:t xml:space="preserve">US </w:t>
            </w:r>
            <w:r w:rsidR="003B59DC" w:rsidRPr="00B36740">
              <w:rPr>
                <w:rFonts w:cs="Arial"/>
                <w:color w:val="353535"/>
                <w:sz w:val="20"/>
                <w:szCs w:val="20"/>
              </w:rPr>
              <w:t>1</w:t>
            </w:r>
            <w:r w:rsidR="003B59DC">
              <w:rPr>
                <w:rFonts w:cs="Arial"/>
                <w:color w:val="353535"/>
                <w:sz w:val="20"/>
                <w:szCs w:val="20"/>
              </w:rPr>
              <w:t xml:space="preserve"> </w:t>
            </w:r>
            <w:r w:rsidR="00A93CBF">
              <w:rPr>
                <w:rFonts w:cs="Arial"/>
                <w:color w:val="353535"/>
                <w:sz w:val="20"/>
                <w:szCs w:val="20"/>
              </w:rPr>
              <w:t>MHz, 1.9 W/cm</w:t>
            </w:r>
            <w:r w:rsidR="00A93CBF">
              <w:rPr>
                <w:rFonts w:cs="Arial"/>
                <w:color w:val="353535"/>
                <w:sz w:val="20"/>
                <w:szCs w:val="20"/>
                <w:vertAlign w:val="superscript"/>
              </w:rPr>
              <w:t>2</w:t>
            </w:r>
            <w:r w:rsidR="003B59DC" w:rsidRPr="00B36740">
              <w:rPr>
                <w:rFonts w:cs="Arial"/>
                <w:color w:val="353535"/>
                <w:sz w:val="20"/>
                <w:szCs w:val="20"/>
              </w:rPr>
              <w:t>, (min)</w:t>
            </w:r>
          </w:p>
        </w:tc>
        <w:tc>
          <w:tcPr>
            <w:tcW w:w="1601" w:type="dxa"/>
          </w:tcPr>
          <w:p w14:paraId="4E414D52" w14:textId="77777777" w:rsidR="003B59DC" w:rsidRPr="00B36740" w:rsidRDefault="003B59DC" w:rsidP="00A93CBF">
            <w:pPr>
              <w:pStyle w:val="ListParagraph"/>
              <w:ind w:left="0"/>
              <w:cnfStyle w:val="100000000000" w:firstRow="1" w:lastRow="0" w:firstColumn="0" w:lastColumn="0" w:oddVBand="0" w:evenVBand="0" w:oddHBand="0" w:evenHBand="0" w:firstRowFirstColumn="0" w:firstRowLastColumn="0" w:lastRowFirstColumn="0" w:lastRowLastColumn="0"/>
              <w:rPr>
                <w:sz w:val="20"/>
                <w:szCs w:val="20"/>
              </w:rPr>
            </w:pPr>
            <w:r w:rsidRPr="00B36740">
              <w:rPr>
                <w:rFonts w:cs="Arial"/>
                <w:color w:val="353535"/>
                <w:sz w:val="20"/>
                <w:szCs w:val="20"/>
              </w:rPr>
              <w:t>Comment</w:t>
            </w:r>
          </w:p>
        </w:tc>
      </w:tr>
      <w:tr w:rsidR="003B59DC" w:rsidRPr="001137C9" w14:paraId="064FA08B" w14:textId="77777777" w:rsidTr="003D3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485AC0E0" w14:textId="247F4C8F" w:rsidR="003B59DC" w:rsidRPr="003A5A73" w:rsidRDefault="00F61893" w:rsidP="00AE34C1">
            <w:pPr>
              <w:pStyle w:val="Heading2"/>
              <w:outlineLvl w:val="1"/>
              <w:rPr>
                <w:b/>
                <w:bCs w:val="0"/>
                <w:color w:val="auto"/>
              </w:rPr>
            </w:pPr>
            <w:r w:rsidRPr="003A5A73">
              <w:t xml:space="preserve">   </w:t>
            </w:r>
            <w:bookmarkStart w:id="268" w:name="_Toc346277200"/>
            <w:bookmarkStart w:id="269" w:name="_Toc363929938"/>
            <w:bookmarkStart w:id="270" w:name="_Toc367703607"/>
            <w:r w:rsidR="003B59DC" w:rsidRPr="003A5A73">
              <w:t>C1</w:t>
            </w:r>
            <w:bookmarkEnd w:id="268"/>
            <w:bookmarkEnd w:id="269"/>
            <w:bookmarkEnd w:id="270"/>
          </w:p>
        </w:tc>
        <w:tc>
          <w:tcPr>
            <w:tcW w:w="1537" w:type="dxa"/>
          </w:tcPr>
          <w:p w14:paraId="5CA63494" w14:textId="0AC4CDAF" w:rsidR="003B59DC" w:rsidRPr="00B36740" w:rsidRDefault="00A93CBF"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3B59DC" w:rsidRPr="00B36740">
              <w:rPr>
                <w:sz w:val="20"/>
                <w:szCs w:val="20"/>
              </w:rPr>
              <w:t xml:space="preserve"> -</w:t>
            </w:r>
          </w:p>
        </w:tc>
        <w:tc>
          <w:tcPr>
            <w:tcW w:w="1535" w:type="dxa"/>
          </w:tcPr>
          <w:p w14:paraId="6F3BFE7C"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w:t>
            </w:r>
          </w:p>
        </w:tc>
        <w:tc>
          <w:tcPr>
            <w:tcW w:w="1600" w:type="dxa"/>
          </w:tcPr>
          <w:p w14:paraId="6B9ECA63"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3 min</w:t>
            </w:r>
          </w:p>
        </w:tc>
        <w:tc>
          <w:tcPr>
            <w:tcW w:w="1601" w:type="dxa"/>
          </w:tcPr>
          <w:p w14:paraId="45C7352C" w14:textId="7663A04E" w:rsidR="003B59DC" w:rsidRPr="003D31AD" w:rsidRDefault="003B59DC" w:rsidP="00A93CBF">
            <w:pPr>
              <w:pStyle w:val="ListParagraph"/>
              <w:keepNext/>
              <w:keepLines/>
              <w:tabs>
                <w:tab w:val="left" w:pos="567"/>
                <w:tab w:val="left" w:pos="1276"/>
              </w:tabs>
              <w:spacing w:before="200" w:line="360" w:lineRule="auto"/>
              <w:ind w:left="0"/>
              <w:jc w:val="both"/>
              <w:outlineLvl w:val="4"/>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Control </w:t>
            </w:r>
            <w:r w:rsidR="009F604C">
              <w:rPr>
                <w:sz w:val="20"/>
                <w:szCs w:val="20"/>
              </w:rPr>
              <w:t xml:space="preserve">US </w:t>
            </w:r>
            <w:r w:rsidRPr="00B36740">
              <w:rPr>
                <w:sz w:val="20"/>
                <w:szCs w:val="20"/>
              </w:rPr>
              <w:t>40% DC</w:t>
            </w:r>
          </w:p>
        </w:tc>
      </w:tr>
      <w:tr w:rsidR="003B59DC" w:rsidRPr="001137C9" w14:paraId="46BEC92A" w14:textId="77777777" w:rsidTr="003D31AD">
        <w:tc>
          <w:tcPr>
            <w:cnfStyle w:val="001000000000" w:firstRow="0" w:lastRow="0" w:firstColumn="1" w:lastColumn="0" w:oddVBand="0" w:evenVBand="0" w:oddHBand="0" w:evenHBand="0" w:firstRowFirstColumn="0" w:firstRowLastColumn="0" w:lastRowFirstColumn="0" w:lastRowLastColumn="0"/>
            <w:tcW w:w="1523" w:type="dxa"/>
          </w:tcPr>
          <w:p w14:paraId="37CEB9E1" w14:textId="5F2168A3" w:rsidR="003B59DC" w:rsidRPr="003A5A73" w:rsidRDefault="00F61893" w:rsidP="00AE34C1">
            <w:pPr>
              <w:pStyle w:val="Heading2"/>
              <w:outlineLvl w:val="1"/>
              <w:rPr>
                <w:b/>
                <w:bCs w:val="0"/>
                <w:color w:val="auto"/>
              </w:rPr>
            </w:pPr>
            <w:r w:rsidRPr="003A5A73">
              <w:t xml:space="preserve">   </w:t>
            </w:r>
            <w:bookmarkStart w:id="271" w:name="_Toc346277201"/>
            <w:bookmarkStart w:id="272" w:name="_Toc363929939"/>
            <w:bookmarkStart w:id="273" w:name="_Toc367703608"/>
            <w:r w:rsidR="003B59DC" w:rsidRPr="003A5A73">
              <w:t>C2</w:t>
            </w:r>
            <w:bookmarkEnd w:id="271"/>
            <w:bookmarkEnd w:id="272"/>
            <w:bookmarkEnd w:id="273"/>
          </w:p>
        </w:tc>
        <w:tc>
          <w:tcPr>
            <w:tcW w:w="1537" w:type="dxa"/>
          </w:tcPr>
          <w:p w14:paraId="10BDCE39"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w:t>
            </w:r>
          </w:p>
        </w:tc>
        <w:tc>
          <w:tcPr>
            <w:tcW w:w="1535" w:type="dxa"/>
          </w:tcPr>
          <w:p w14:paraId="5C9D203F"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w:t>
            </w:r>
          </w:p>
        </w:tc>
        <w:tc>
          <w:tcPr>
            <w:tcW w:w="1600" w:type="dxa"/>
          </w:tcPr>
          <w:p w14:paraId="12EAEBED"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w:t>
            </w:r>
          </w:p>
        </w:tc>
        <w:tc>
          <w:tcPr>
            <w:tcW w:w="1601" w:type="dxa"/>
          </w:tcPr>
          <w:p w14:paraId="5969B12C"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Plasmid only control </w:t>
            </w:r>
          </w:p>
        </w:tc>
      </w:tr>
      <w:tr w:rsidR="003B59DC" w:rsidRPr="001137C9" w14:paraId="304DB02B" w14:textId="77777777" w:rsidTr="003D3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2038247B" w14:textId="76E392B0" w:rsidR="003B59DC" w:rsidRPr="003A5A73" w:rsidRDefault="00F61893" w:rsidP="00AE34C1">
            <w:pPr>
              <w:pStyle w:val="Heading2"/>
              <w:outlineLvl w:val="1"/>
              <w:rPr>
                <w:b/>
                <w:bCs w:val="0"/>
                <w:color w:val="auto"/>
              </w:rPr>
            </w:pPr>
            <w:r w:rsidRPr="003A5A73">
              <w:t xml:space="preserve">   </w:t>
            </w:r>
            <w:bookmarkStart w:id="274" w:name="_Toc346277202"/>
            <w:bookmarkStart w:id="275" w:name="_Toc363929940"/>
            <w:bookmarkStart w:id="276" w:name="_Toc367703609"/>
            <w:r w:rsidR="003B59DC" w:rsidRPr="003A5A73">
              <w:t>T1</w:t>
            </w:r>
            <w:bookmarkEnd w:id="274"/>
            <w:bookmarkEnd w:id="275"/>
            <w:bookmarkEnd w:id="276"/>
          </w:p>
        </w:tc>
        <w:tc>
          <w:tcPr>
            <w:tcW w:w="1537" w:type="dxa"/>
          </w:tcPr>
          <w:p w14:paraId="24DC3C75"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w:t>
            </w:r>
          </w:p>
        </w:tc>
        <w:tc>
          <w:tcPr>
            <w:tcW w:w="1535" w:type="dxa"/>
          </w:tcPr>
          <w:p w14:paraId="300809B4"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neutral</w:t>
            </w:r>
          </w:p>
        </w:tc>
        <w:tc>
          <w:tcPr>
            <w:tcW w:w="1600" w:type="dxa"/>
          </w:tcPr>
          <w:p w14:paraId="3F6916E2"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3 min</w:t>
            </w:r>
          </w:p>
        </w:tc>
        <w:tc>
          <w:tcPr>
            <w:tcW w:w="1601" w:type="dxa"/>
          </w:tcPr>
          <w:p w14:paraId="3D9FA36F" w14:textId="77777777" w:rsidR="003B59DC" w:rsidRPr="00B36740" w:rsidRDefault="003B59DC" w:rsidP="00A93CBF">
            <w:pPr>
              <w:pStyle w:val="ListParagraph"/>
              <w:ind w:left="0"/>
              <w:cnfStyle w:val="000000100000" w:firstRow="0" w:lastRow="0" w:firstColumn="0" w:lastColumn="0" w:oddVBand="0" w:evenVBand="0" w:oddHBand="1" w:evenHBand="0" w:firstRowFirstColumn="0" w:firstRowLastColumn="0" w:lastRowFirstColumn="0" w:lastRowLastColumn="0"/>
              <w:rPr>
                <w:sz w:val="20"/>
                <w:szCs w:val="20"/>
              </w:rPr>
            </w:pPr>
            <w:r w:rsidRPr="00B36740">
              <w:rPr>
                <w:sz w:val="20"/>
                <w:szCs w:val="20"/>
              </w:rPr>
              <w:t xml:space="preserve">   + 40 % DC </w:t>
            </w:r>
          </w:p>
        </w:tc>
      </w:tr>
      <w:tr w:rsidR="003B59DC" w:rsidRPr="001137C9" w14:paraId="568FA12B" w14:textId="77777777" w:rsidTr="003D31AD">
        <w:tc>
          <w:tcPr>
            <w:cnfStyle w:val="001000000000" w:firstRow="0" w:lastRow="0" w:firstColumn="1" w:lastColumn="0" w:oddVBand="0" w:evenVBand="0" w:oddHBand="0" w:evenHBand="0" w:firstRowFirstColumn="0" w:firstRowLastColumn="0" w:lastRowFirstColumn="0" w:lastRowLastColumn="0"/>
            <w:tcW w:w="1523" w:type="dxa"/>
          </w:tcPr>
          <w:p w14:paraId="2F6C291B" w14:textId="1B56CA8C" w:rsidR="003B59DC" w:rsidRPr="003A5A73" w:rsidRDefault="00677385" w:rsidP="00AE34C1">
            <w:pPr>
              <w:pStyle w:val="Heading2"/>
              <w:outlineLvl w:val="1"/>
              <w:rPr>
                <w:b/>
                <w:bCs w:val="0"/>
                <w:color w:val="auto"/>
              </w:rPr>
            </w:pPr>
            <w:r w:rsidRPr="003A5A73">
              <w:t xml:space="preserve"> </w:t>
            </w:r>
            <w:r w:rsidR="00F61893" w:rsidRPr="003A5A73">
              <w:t xml:space="preserve"> </w:t>
            </w:r>
            <w:bookmarkStart w:id="277" w:name="_Toc346277203"/>
            <w:r w:rsidR="00914551" w:rsidRPr="003A5A73">
              <w:t xml:space="preserve"> </w:t>
            </w:r>
            <w:bookmarkStart w:id="278" w:name="_Toc363929941"/>
            <w:bookmarkStart w:id="279" w:name="_Toc367703610"/>
            <w:r w:rsidR="003B59DC" w:rsidRPr="003A5A73">
              <w:t>T2</w:t>
            </w:r>
            <w:bookmarkEnd w:id="277"/>
            <w:bookmarkEnd w:id="278"/>
            <w:bookmarkEnd w:id="279"/>
          </w:p>
        </w:tc>
        <w:tc>
          <w:tcPr>
            <w:tcW w:w="1537" w:type="dxa"/>
          </w:tcPr>
          <w:p w14:paraId="6371AF39"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w:t>
            </w:r>
          </w:p>
        </w:tc>
        <w:tc>
          <w:tcPr>
            <w:tcW w:w="1535" w:type="dxa"/>
          </w:tcPr>
          <w:p w14:paraId="1B5C0350"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cationic</w:t>
            </w:r>
          </w:p>
        </w:tc>
        <w:tc>
          <w:tcPr>
            <w:tcW w:w="1600" w:type="dxa"/>
          </w:tcPr>
          <w:p w14:paraId="33F7D33A"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3 min</w:t>
            </w:r>
          </w:p>
        </w:tc>
        <w:tc>
          <w:tcPr>
            <w:tcW w:w="1601" w:type="dxa"/>
          </w:tcPr>
          <w:p w14:paraId="456F36A1" w14:textId="77777777" w:rsidR="003B59DC" w:rsidRPr="00B36740" w:rsidRDefault="003B59DC" w:rsidP="00A93CBF">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B36740">
              <w:rPr>
                <w:sz w:val="20"/>
                <w:szCs w:val="20"/>
              </w:rPr>
              <w:t xml:space="preserve">   + 40 % DC </w:t>
            </w:r>
          </w:p>
        </w:tc>
      </w:tr>
    </w:tbl>
    <w:p w14:paraId="1C176638" w14:textId="56C7C34F" w:rsidR="00930D7B" w:rsidRPr="003D31AD" w:rsidRDefault="003B59DC" w:rsidP="00665A1C">
      <w:pPr>
        <w:spacing w:before="240" w:line="360" w:lineRule="auto"/>
        <w:jc w:val="both"/>
        <w:rPr>
          <w:color w:val="000000" w:themeColor="text1" w:themeShade="BF"/>
          <w:sz w:val="20"/>
          <w:szCs w:val="20"/>
        </w:rPr>
      </w:pPr>
      <w:r w:rsidRPr="003D31AD">
        <w:rPr>
          <w:color w:val="000000" w:themeColor="text1" w:themeShade="BF"/>
          <w:sz w:val="20"/>
          <w:szCs w:val="20"/>
        </w:rPr>
        <w:t xml:space="preserve"> </w:t>
      </w:r>
      <w:r w:rsidR="00930D7B" w:rsidRPr="003D31AD">
        <w:rPr>
          <w:color w:val="000000" w:themeColor="text1" w:themeShade="BF"/>
          <w:sz w:val="20"/>
          <w:szCs w:val="20"/>
        </w:rPr>
        <w:t>(A)</w:t>
      </w:r>
    </w:p>
    <w:p w14:paraId="097E8043" w14:textId="77777777" w:rsidR="00A93CBF" w:rsidRPr="003D31AD" w:rsidRDefault="00A93CBF" w:rsidP="00665A1C">
      <w:pPr>
        <w:spacing w:before="240" w:line="360" w:lineRule="auto"/>
        <w:jc w:val="both"/>
        <w:rPr>
          <w:color w:val="000000" w:themeColor="text1" w:themeShade="BF"/>
          <w:sz w:val="20"/>
          <w:szCs w:val="20"/>
        </w:rPr>
      </w:pPr>
    </w:p>
    <w:p w14:paraId="788B0CFF" w14:textId="77777777" w:rsidR="00A93CBF" w:rsidRPr="003D31AD" w:rsidRDefault="00A93CBF" w:rsidP="00665A1C">
      <w:pPr>
        <w:spacing w:before="240" w:line="360" w:lineRule="auto"/>
        <w:jc w:val="both"/>
        <w:rPr>
          <w:color w:val="000000" w:themeColor="text1" w:themeShade="BF"/>
          <w:sz w:val="20"/>
          <w:szCs w:val="20"/>
        </w:rPr>
      </w:pPr>
    </w:p>
    <w:p w14:paraId="09CA40D6" w14:textId="77777777" w:rsidR="003B59DC" w:rsidRDefault="003B59DC" w:rsidP="00665A1C">
      <w:pPr>
        <w:spacing w:before="240" w:line="360" w:lineRule="auto"/>
        <w:jc w:val="both"/>
        <w:rPr>
          <w:rFonts w:cs="Arial"/>
          <w:b/>
          <w:lang w:val="en-GB"/>
        </w:rPr>
      </w:pPr>
    </w:p>
    <w:p w14:paraId="29191E3D" w14:textId="77777777" w:rsidR="00A93CBF" w:rsidRDefault="00A93CBF" w:rsidP="00665A1C">
      <w:pPr>
        <w:spacing w:before="240" w:line="360" w:lineRule="auto"/>
        <w:jc w:val="both"/>
        <w:rPr>
          <w:rFonts w:cs="Arial"/>
          <w:b/>
          <w:lang w:val="en-GB"/>
        </w:rPr>
      </w:pPr>
    </w:p>
    <w:p w14:paraId="0B07A0C0" w14:textId="77777777" w:rsidR="00F61893" w:rsidRDefault="00F61893" w:rsidP="00665A1C">
      <w:pPr>
        <w:spacing w:before="240" w:line="360" w:lineRule="auto"/>
        <w:jc w:val="both"/>
        <w:rPr>
          <w:rFonts w:cs="Arial"/>
          <w:b/>
          <w:lang w:val="en-GB"/>
        </w:rPr>
      </w:pPr>
    </w:p>
    <w:p w14:paraId="2593558E" w14:textId="77777777" w:rsidR="00A93CBF" w:rsidRDefault="00A93CBF" w:rsidP="00665A1C">
      <w:pPr>
        <w:spacing w:before="240" w:line="360" w:lineRule="auto"/>
        <w:jc w:val="both"/>
        <w:rPr>
          <w:rFonts w:cs="Arial"/>
          <w:b/>
          <w:lang w:val="en-GB"/>
        </w:rPr>
      </w:pPr>
    </w:p>
    <w:p w14:paraId="6EF999B8" w14:textId="26CB97E2" w:rsidR="00A93CBF" w:rsidRDefault="00A93CBF" w:rsidP="00665A1C">
      <w:pPr>
        <w:spacing w:before="240" w:line="360" w:lineRule="auto"/>
        <w:jc w:val="both"/>
        <w:rPr>
          <w:rFonts w:cs="Arial"/>
          <w:b/>
          <w:lang w:val="en-GB"/>
        </w:rPr>
      </w:pPr>
      <w:r>
        <w:rPr>
          <w:rFonts w:cs="Arial"/>
          <w:b/>
          <w:lang w:val="en-GB"/>
        </w:rPr>
        <w:t>(B)</w:t>
      </w:r>
    </w:p>
    <w:p w14:paraId="02E56C53" w14:textId="48A75F63" w:rsidR="00930D7B" w:rsidRPr="00857F47" w:rsidRDefault="00A93CBF" w:rsidP="00A93CBF">
      <w:pPr>
        <w:spacing w:before="240" w:line="360" w:lineRule="auto"/>
        <w:ind w:left="709"/>
        <w:jc w:val="both"/>
        <w:rPr>
          <w:b/>
          <w:lang w:val="en-GB"/>
        </w:rPr>
      </w:pPr>
      <w:r w:rsidRPr="003D31AD">
        <w:rPr>
          <w:rFonts w:cs="Arial"/>
          <w:b/>
          <w:noProof/>
          <w:lang w:eastAsia="en-US"/>
        </w:rPr>
        <w:drawing>
          <wp:inline distT="0" distB="0" distL="0" distR="0" wp14:anchorId="644145F0" wp14:editId="5E93E4C2">
            <wp:extent cx="5270500" cy="2438003"/>
            <wp:effectExtent l="0" t="0" r="0" b="635"/>
            <wp:docPr id="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3"/>
                    <a:stretch>
                      <a:fillRect/>
                    </a:stretch>
                  </pic:blipFill>
                  <pic:spPr>
                    <a:xfrm>
                      <a:off x="0" y="0"/>
                      <a:ext cx="5270500" cy="2438003"/>
                    </a:xfrm>
                    <a:prstGeom prst="rect">
                      <a:avLst/>
                    </a:prstGeom>
                  </pic:spPr>
                </pic:pic>
              </a:graphicData>
            </a:graphic>
          </wp:inline>
        </w:drawing>
      </w:r>
    </w:p>
    <w:p w14:paraId="2210AE3C" w14:textId="77777777" w:rsidR="00930D7B" w:rsidRDefault="00930D7B" w:rsidP="00665A1C">
      <w:pPr>
        <w:spacing w:line="360" w:lineRule="auto"/>
        <w:jc w:val="both"/>
        <w:rPr>
          <w:b/>
          <w:lang w:val="en-GB"/>
        </w:rPr>
      </w:pPr>
    </w:p>
    <w:p w14:paraId="2045DD43" w14:textId="77777777" w:rsidR="00A93CBF" w:rsidRDefault="00A93CBF" w:rsidP="00665A1C">
      <w:pPr>
        <w:spacing w:line="360" w:lineRule="auto"/>
        <w:jc w:val="both"/>
        <w:rPr>
          <w:b/>
          <w:lang w:val="en-GB"/>
        </w:rPr>
      </w:pPr>
      <w:r>
        <w:rPr>
          <w:b/>
          <w:lang w:val="en-GB"/>
        </w:rPr>
        <w:t xml:space="preserve"> </w:t>
      </w:r>
    </w:p>
    <w:p w14:paraId="13019C49" w14:textId="580336EC" w:rsidR="00A93CBF" w:rsidRDefault="00930D7B" w:rsidP="00665A1C">
      <w:pPr>
        <w:spacing w:line="360" w:lineRule="auto"/>
        <w:jc w:val="both"/>
        <w:rPr>
          <w:b/>
          <w:lang w:val="en-GB"/>
        </w:rPr>
      </w:pPr>
      <w:r>
        <w:rPr>
          <w:b/>
          <w:lang w:val="en-GB"/>
        </w:rPr>
        <w:t>(</w:t>
      </w:r>
      <w:r w:rsidR="003B59DC">
        <w:rPr>
          <w:b/>
          <w:lang w:val="en-GB"/>
        </w:rPr>
        <w:t>C</w:t>
      </w:r>
      <w:r>
        <w:rPr>
          <w:b/>
          <w:lang w:val="en-GB"/>
        </w:rPr>
        <w:t>)</w:t>
      </w:r>
    </w:p>
    <w:p w14:paraId="52955693" w14:textId="77777777" w:rsidR="003B59DC" w:rsidRPr="00857F47" w:rsidRDefault="003B59DC" w:rsidP="00A93CBF">
      <w:pPr>
        <w:spacing w:line="360" w:lineRule="auto"/>
        <w:ind w:left="993"/>
        <w:jc w:val="both"/>
        <w:rPr>
          <w:rFonts w:cs="Arial"/>
          <w:b/>
          <w:i/>
          <w:lang w:val="en-GB"/>
        </w:rPr>
      </w:pPr>
      <w:r w:rsidRPr="007452EA">
        <w:rPr>
          <w:noProof/>
          <w:lang w:eastAsia="en-US"/>
        </w:rPr>
        <w:drawing>
          <wp:inline distT="0" distB="0" distL="0" distR="0" wp14:anchorId="48406A29" wp14:editId="6A359051">
            <wp:extent cx="3688080" cy="294640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88080" cy="2946400"/>
                    </a:xfrm>
                    <a:prstGeom prst="rect">
                      <a:avLst/>
                    </a:prstGeom>
                    <a:noFill/>
                    <a:ln>
                      <a:noFill/>
                    </a:ln>
                  </pic:spPr>
                </pic:pic>
              </a:graphicData>
            </a:graphic>
          </wp:inline>
        </w:drawing>
      </w:r>
      <w:r w:rsidRPr="00857F47">
        <w:rPr>
          <w:rFonts w:cs="Arial"/>
          <w:b/>
          <w:i/>
          <w:lang w:val="en-GB"/>
        </w:rPr>
        <w:t xml:space="preserve">   </w:t>
      </w:r>
    </w:p>
    <w:p w14:paraId="6F01C90B" w14:textId="77777777" w:rsidR="003B59DC" w:rsidRDefault="003B59DC" w:rsidP="003B59DC">
      <w:pPr>
        <w:spacing w:line="276" w:lineRule="auto"/>
        <w:jc w:val="both"/>
        <w:rPr>
          <w:rFonts w:cs="Arial"/>
          <w:b/>
          <w:lang w:val="en-GB"/>
        </w:rPr>
      </w:pPr>
    </w:p>
    <w:p w14:paraId="328AA368" w14:textId="77777777" w:rsidR="003B59DC" w:rsidRDefault="003B59DC" w:rsidP="003B59DC">
      <w:pPr>
        <w:spacing w:line="276" w:lineRule="auto"/>
        <w:jc w:val="both"/>
        <w:rPr>
          <w:rFonts w:cs="Arial"/>
          <w:b/>
          <w:lang w:val="en-GB"/>
        </w:rPr>
      </w:pPr>
    </w:p>
    <w:p w14:paraId="528E7A28" w14:textId="6BA520BE" w:rsidR="003B59DC" w:rsidRPr="003D31AD" w:rsidRDefault="003B59DC" w:rsidP="003D31AD">
      <w:pPr>
        <w:pStyle w:val="Caption"/>
        <w:jc w:val="both"/>
        <w:rPr>
          <w:b w:val="0"/>
          <w:lang w:val="en-US"/>
        </w:rPr>
      </w:pPr>
      <w:r>
        <w:t xml:space="preserve">Figure 4.7 </w:t>
      </w:r>
      <w:r w:rsidR="003532FA">
        <w:rPr>
          <w:lang w:val="en-US"/>
        </w:rPr>
        <w:t>The effect of different MB</w:t>
      </w:r>
      <w:r w:rsidR="00A93CBF">
        <w:rPr>
          <w:lang w:val="en-US"/>
        </w:rPr>
        <w:t xml:space="preserve"> on UEGD</w:t>
      </w:r>
    </w:p>
    <w:p w14:paraId="3EF14066" w14:textId="050F9883" w:rsidR="003B59DC" w:rsidRDefault="003B59DC">
      <w:pPr>
        <w:spacing w:line="276" w:lineRule="auto"/>
        <w:jc w:val="both"/>
        <w:rPr>
          <w:rFonts w:cs="Arial"/>
          <w:lang w:val="en-GB"/>
        </w:rPr>
      </w:pPr>
      <w:r w:rsidRPr="00857F47">
        <w:rPr>
          <w:rFonts w:cs="Arial"/>
          <w:lang w:val="en-GB"/>
        </w:rPr>
        <w:t>The data were analysed</w:t>
      </w:r>
      <w:r>
        <w:rPr>
          <w:rFonts w:cs="Arial"/>
          <w:lang w:val="en-GB"/>
        </w:rPr>
        <w:t xml:space="preserve"> (A, B and C)</w:t>
      </w:r>
      <w:r w:rsidRPr="00857F47">
        <w:rPr>
          <w:rFonts w:cs="Arial"/>
          <w:lang w:val="en-GB"/>
        </w:rPr>
        <w:t xml:space="preserve"> after 4 days </w:t>
      </w:r>
      <w:r w:rsidR="00A93CBF">
        <w:rPr>
          <w:rFonts w:cs="Arial"/>
          <w:lang w:val="en-GB"/>
        </w:rPr>
        <w:t xml:space="preserve">of </w:t>
      </w:r>
      <w:r w:rsidRPr="00857F47">
        <w:rPr>
          <w:rFonts w:cs="Arial"/>
          <w:lang w:val="en-GB"/>
        </w:rPr>
        <w:t xml:space="preserve">US transfections </w:t>
      </w:r>
      <w:r w:rsidR="00A93CBF">
        <w:rPr>
          <w:rFonts w:cs="Arial"/>
          <w:lang w:val="en-GB"/>
        </w:rPr>
        <w:t>by IVIS</w:t>
      </w:r>
      <w:r w:rsidR="003532FA">
        <w:rPr>
          <w:rFonts w:cs="Arial"/>
          <w:lang w:val="en-GB"/>
        </w:rPr>
        <w:t xml:space="preserve"> by Mean ± SEM (n = 6), One </w:t>
      </w:r>
      <w:r w:rsidRPr="00857F47">
        <w:rPr>
          <w:rFonts w:cs="Arial"/>
          <w:lang w:val="en-GB"/>
        </w:rPr>
        <w:t xml:space="preserve">way ANOVA followed by Bonferroni’s test for multiple comparisons. The C1 indicates for </w:t>
      </w:r>
      <w:r>
        <w:rPr>
          <w:rFonts w:cs="Arial"/>
          <w:lang w:val="en-GB"/>
        </w:rPr>
        <w:t xml:space="preserve">US </w:t>
      </w:r>
      <w:r w:rsidRPr="00857F47">
        <w:rPr>
          <w:rFonts w:cs="Arial"/>
          <w:lang w:val="en-GB"/>
        </w:rPr>
        <w:t>control only, C2 = plasmid luciferase control only, T1 (treated 1)  =</w:t>
      </w:r>
      <w:r w:rsidR="003532FA">
        <w:rPr>
          <w:rFonts w:cs="Arial"/>
          <w:lang w:val="en-GB"/>
        </w:rPr>
        <w:t xml:space="preserve"> </w:t>
      </w:r>
      <w:r w:rsidRPr="00857F47">
        <w:rPr>
          <w:rFonts w:cs="Arial"/>
          <w:lang w:val="en-GB"/>
        </w:rPr>
        <w:t xml:space="preserve"> plasmid + US + neutral MB an</w:t>
      </w:r>
      <w:r w:rsidR="00D36936">
        <w:rPr>
          <w:rFonts w:cs="Arial"/>
          <w:lang w:val="en-GB"/>
        </w:rPr>
        <w:t>d T 2 (treated 2) = plasmid + U</w:t>
      </w:r>
      <w:r w:rsidR="00A93CBF">
        <w:rPr>
          <w:rFonts w:cs="Arial"/>
          <w:lang w:val="en-GB"/>
        </w:rPr>
        <w:t xml:space="preserve">S + cationic MB.  Bar 4 shows </w:t>
      </w:r>
      <w:r w:rsidRPr="00857F47">
        <w:rPr>
          <w:rFonts w:cs="Arial"/>
          <w:lang w:val="en-GB"/>
        </w:rPr>
        <w:t>highest</w:t>
      </w:r>
      <w:r w:rsidR="00A93CBF">
        <w:rPr>
          <w:rFonts w:cs="Arial"/>
          <w:lang w:val="en-GB"/>
        </w:rPr>
        <w:t xml:space="preserve"> statistically </w:t>
      </w:r>
      <w:r w:rsidR="00A93CBF" w:rsidRPr="00857F47">
        <w:rPr>
          <w:rFonts w:cs="Arial"/>
          <w:lang w:val="en-GB"/>
        </w:rPr>
        <w:t>significant</w:t>
      </w:r>
      <w:r w:rsidRPr="00857F47">
        <w:rPr>
          <w:rFonts w:cs="Arial"/>
          <w:lang w:val="en-GB"/>
        </w:rPr>
        <w:t xml:space="preserve"> light signal than bar 1, 2 and 3</w:t>
      </w:r>
      <w:r w:rsidR="00F61893">
        <w:rPr>
          <w:rFonts w:cs="Arial"/>
          <w:lang w:val="en-GB"/>
        </w:rPr>
        <w:t xml:space="preserve">, </w:t>
      </w:r>
      <w:r w:rsidR="00D36936">
        <w:rPr>
          <w:rFonts w:cs="Arial"/>
          <w:lang w:val="en-GB"/>
        </w:rPr>
        <w:t>P value &lt; 0.05</w:t>
      </w:r>
      <w:r w:rsidR="00F61893">
        <w:rPr>
          <w:rFonts w:cs="Arial"/>
          <w:lang w:val="en-GB"/>
        </w:rPr>
        <w:t>.</w:t>
      </w:r>
    </w:p>
    <w:p w14:paraId="6606172A" w14:textId="77777777" w:rsidR="000B38FF" w:rsidRPr="00857F47" w:rsidRDefault="000B38FF" w:rsidP="00665A1C">
      <w:pPr>
        <w:spacing w:line="276" w:lineRule="auto"/>
        <w:jc w:val="both"/>
        <w:rPr>
          <w:rFonts w:cs="Arial"/>
          <w:lang w:val="en-GB"/>
        </w:rPr>
      </w:pPr>
    </w:p>
    <w:p w14:paraId="12A7CA3E" w14:textId="2D104382" w:rsidR="00665A1C" w:rsidRPr="00857F47" w:rsidRDefault="00A93CBF" w:rsidP="003D31AD">
      <w:pPr>
        <w:pStyle w:val="Heading5"/>
      </w:pPr>
      <w:bookmarkStart w:id="280" w:name="_Toc322637546"/>
      <w:bookmarkStart w:id="281" w:name="_Toc367703611"/>
      <w:r>
        <w:t xml:space="preserve">4.1.3.1.6 </w:t>
      </w:r>
      <w:r w:rsidR="00665A1C" w:rsidRPr="002524E1">
        <w:t xml:space="preserve">Duration of </w:t>
      </w:r>
      <w:r w:rsidR="00665A1C" w:rsidRPr="002524E1">
        <w:rPr>
          <w:i/>
        </w:rPr>
        <w:t>in vivo</w:t>
      </w:r>
      <w:r w:rsidR="00665A1C" w:rsidRPr="002524E1">
        <w:rPr>
          <w:rFonts w:ascii="Times New Roman" w:hAnsi="Times New Roman"/>
          <w:i/>
        </w:rPr>
        <w:t xml:space="preserve"> </w:t>
      </w:r>
      <w:r w:rsidR="00665A1C" w:rsidRPr="002524E1">
        <w:t>gene expression after single ultrasound transfection</w:t>
      </w:r>
      <w:bookmarkEnd w:id="280"/>
      <w:bookmarkEnd w:id="281"/>
      <w:r w:rsidR="001625F6">
        <w:t xml:space="preserve"> </w:t>
      </w:r>
    </w:p>
    <w:p w14:paraId="780439DD" w14:textId="77777777" w:rsidR="001625F6" w:rsidRDefault="001625F6" w:rsidP="003D31AD">
      <w:pPr>
        <w:jc w:val="both"/>
        <w:rPr>
          <w:rFonts w:cs="Arial"/>
          <w:lang w:val="en-GB"/>
        </w:rPr>
      </w:pPr>
    </w:p>
    <w:p w14:paraId="73B4599D" w14:textId="0DCDCC7E" w:rsidR="00665A1C" w:rsidRPr="00857F47" w:rsidRDefault="00665A1C" w:rsidP="002031E7">
      <w:pPr>
        <w:spacing w:line="360" w:lineRule="auto"/>
        <w:jc w:val="both"/>
        <w:rPr>
          <w:rFonts w:cs="Arial"/>
          <w:lang w:val="en-GB"/>
        </w:rPr>
      </w:pPr>
      <w:r w:rsidRPr="00857F47">
        <w:rPr>
          <w:rFonts w:cs="Arial"/>
          <w:lang w:val="en-GB"/>
        </w:rPr>
        <w:t>From previous experiments, the first light signal of luciferase plasmid (</w:t>
      </w:r>
      <w:r w:rsidR="00F85237">
        <w:rPr>
          <w:rFonts w:cs="Arial"/>
          <w:lang w:val="en-GB"/>
        </w:rPr>
        <w:t xml:space="preserve">and therefor </w:t>
      </w:r>
      <w:r w:rsidRPr="00857F47">
        <w:rPr>
          <w:rFonts w:cs="Arial"/>
          <w:lang w:val="en-GB"/>
        </w:rPr>
        <w:t xml:space="preserve">gene expression) </w:t>
      </w:r>
      <w:r w:rsidR="00A93CBF">
        <w:rPr>
          <w:rFonts w:cs="Arial"/>
          <w:lang w:val="en-GB"/>
        </w:rPr>
        <w:t xml:space="preserve">was </w:t>
      </w:r>
      <w:r w:rsidRPr="00857F47">
        <w:rPr>
          <w:rFonts w:cs="Arial"/>
          <w:lang w:val="en-GB"/>
        </w:rPr>
        <w:t xml:space="preserve">noticed after 4 days from the </w:t>
      </w:r>
      <w:r w:rsidR="0066501B">
        <w:rPr>
          <w:rFonts w:cs="Arial"/>
          <w:lang w:val="en-GB"/>
        </w:rPr>
        <w:t xml:space="preserve">US </w:t>
      </w:r>
      <w:r w:rsidRPr="00857F47">
        <w:rPr>
          <w:rFonts w:cs="Arial"/>
          <w:lang w:val="en-GB"/>
        </w:rPr>
        <w:t xml:space="preserve">transfection. However, the duration of gene expression derived from transfected plasmids still remained to be investigated. Here we used the same optimal case of </w:t>
      </w:r>
      <w:r w:rsidR="00A93CBF" w:rsidRPr="003D31AD">
        <w:rPr>
          <w:rFonts w:cs="Arial"/>
          <w:i/>
          <w:lang w:val="en-GB"/>
        </w:rPr>
        <w:t>in vivo</w:t>
      </w:r>
      <w:r w:rsidR="00A93CBF">
        <w:rPr>
          <w:rFonts w:cs="Arial"/>
          <w:lang w:val="en-GB"/>
        </w:rPr>
        <w:t xml:space="preserve"> US gene </w:t>
      </w:r>
      <w:r w:rsidRPr="00857F47">
        <w:rPr>
          <w:rFonts w:cs="Arial"/>
          <w:lang w:val="en-GB"/>
        </w:rPr>
        <w:t>expression that we achieved before (36</w:t>
      </w:r>
      <w:r w:rsidR="0066501B">
        <w:rPr>
          <w:rFonts w:cs="Arial"/>
          <w:lang w:val="en-GB"/>
        </w:rPr>
        <w:t xml:space="preserve"> </w:t>
      </w:r>
      <w:r w:rsidR="0066501B" w:rsidRPr="001B6998">
        <w:rPr>
          <w:rFonts w:cs="Arial"/>
        </w:rPr>
        <w:t>μ</w:t>
      </w:r>
      <w:r w:rsidRPr="00857F47">
        <w:rPr>
          <w:rFonts w:cs="Arial"/>
          <w:lang w:val="en-GB"/>
        </w:rPr>
        <w:t>g DNA + cationic MB + 3 min US, intensity 1.9 W/cm</w:t>
      </w:r>
      <w:r w:rsidRPr="00857F47">
        <w:rPr>
          <w:rFonts w:cs="Arial"/>
          <w:vertAlign w:val="superscript"/>
          <w:lang w:val="en-GB"/>
        </w:rPr>
        <w:t>2</w:t>
      </w:r>
      <w:r w:rsidRPr="00857F47">
        <w:rPr>
          <w:rFonts w:cs="Arial"/>
          <w:lang w:val="en-GB"/>
        </w:rPr>
        <w:t>, duty cycle 40% and 1</w:t>
      </w:r>
      <w:r w:rsidR="0066501B">
        <w:rPr>
          <w:rFonts w:cs="Arial"/>
          <w:lang w:val="en-GB"/>
        </w:rPr>
        <w:t xml:space="preserve"> </w:t>
      </w:r>
      <w:r w:rsidRPr="00857F47">
        <w:rPr>
          <w:rFonts w:cs="Arial"/>
          <w:lang w:val="en-GB"/>
        </w:rPr>
        <w:t>MHz frequency) and the</w:t>
      </w:r>
      <w:r w:rsidR="00A93CBF">
        <w:rPr>
          <w:rFonts w:cs="Arial"/>
          <w:lang w:val="en-GB"/>
        </w:rPr>
        <w:t xml:space="preserve"> light</w:t>
      </w:r>
      <w:r w:rsidRPr="00857F47">
        <w:rPr>
          <w:rFonts w:cs="Arial"/>
          <w:lang w:val="en-GB"/>
        </w:rPr>
        <w:t xml:space="preserve"> signals</w:t>
      </w:r>
      <w:r w:rsidR="00F61893">
        <w:rPr>
          <w:rFonts w:cs="Arial"/>
          <w:lang w:val="en-GB"/>
        </w:rPr>
        <w:t xml:space="preserve"> (ph/sc)</w:t>
      </w:r>
      <w:r w:rsidRPr="00857F47">
        <w:rPr>
          <w:rFonts w:cs="Arial"/>
          <w:lang w:val="en-GB"/>
        </w:rPr>
        <w:t xml:space="preserve"> were traced by IVIS for a period of 11 days.</w:t>
      </w:r>
      <w:r w:rsidR="002031E7">
        <w:rPr>
          <w:rFonts w:cs="Arial"/>
          <w:lang w:val="en-GB"/>
        </w:rPr>
        <w:t xml:space="preserve"> </w:t>
      </w:r>
      <w:r w:rsidRPr="00857F47">
        <w:rPr>
          <w:rFonts w:cs="Arial"/>
          <w:lang w:val="en-GB"/>
        </w:rPr>
        <w:t>In this experiment comprising</w:t>
      </w:r>
      <w:r w:rsidR="00AA7832">
        <w:rPr>
          <w:rFonts w:cs="Arial"/>
          <w:lang w:val="en-GB"/>
        </w:rPr>
        <w:t xml:space="preserve"> successfully </w:t>
      </w:r>
      <w:r w:rsidRPr="00857F47">
        <w:rPr>
          <w:rFonts w:cs="Arial"/>
          <w:lang w:val="en-GB"/>
        </w:rPr>
        <w:t>transfected areas</w:t>
      </w:r>
      <w:r w:rsidR="00F85237">
        <w:rPr>
          <w:rFonts w:cs="Arial"/>
          <w:lang w:val="en-GB"/>
        </w:rPr>
        <w:t xml:space="preserve"> (hind</w:t>
      </w:r>
      <w:r w:rsidR="0066501B">
        <w:rPr>
          <w:rFonts w:cs="Arial"/>
          <w:lang w:val="en-GB"/>
        </w:rPr>
        <w:t xml:space="preserve"> </w:t>
      </w:r>
      <w:r w:rsidR="00F85237">
        <w:rPr>
          <w:rFonts w:cs="Arial"/>
          <w:lang w:val="en-GB"/>
        </w:rPr>
        <w:t>limbs)</w:t>
      </w:r>
      <w:r w:rsidRPr="00857F47">
        <w:rPr>
          <w:rFonts w:cs="Arial"/>
          <w:lang w:val="en-GB"/>
        </w:rPr>
        <w:t>, the time course of luciferase</w:t>
      </w:r>
      <w:r w:rsidR="00AA7832">
        <w:rPr>
          <w:rFonts w:cs="Arial"/>
          <w:lang w:val="en-GB"/>
        </w:rPr>
        <w:t xml:space="preserve"> plasmid</w:t>
      </w:r>
      <w:r w:rsidRPr="00857F47">
        <w:rPr>
          <w:rFonts w:cs="Arial"/>
          <w:lang w:val="en-GB"/>
        </w:rPr>
        <w:t xml:space="preserve"> expression was measured</w:t>
      </w:r>
      <w:r w:rsidR="00AA7832">
        <w:rPr>
          <w:rFonts w:cs="Arial"/>
          <w:lang w:val="en-GB"/>
        </w:rPr>
        <w:t xml:space="preserve"> by IVIS</w:t>
      </w:r>
      <w:r w:rsidRPr="00857F47">
        <w:rPr>
          <w:rFonts w:cs="Arial"/>
          <w:lang w:val="en-GB"/>
        </w:rPr>
        <w:t xml:space="preserve"> </w:t>
      </w:r>
      <w:r w:rsidR="00AA7832">
        <w:rPr>
          <w:rFonts w:cs="Arial"/>
          <w:lang w:val="en-GB"/>
        </w:rPr>
        <w:t>from day</w:t>
      </w:r>
      <w:r w:rsidRPr="00857F47">
        <w:rPr>
          <w:rFonts w:cs="Arial"/>
          <w:lang w:val="en-GB"/>
        </w:rPr>
        <w:t xml:space="preserve"> 4 </w:t>
      </w:r>
      <w:r w:rsidR="00AA7832">
        <w:rPr>
          <w:rFonts w:cs="Arial"/>
          <w:lang w:val="en-GB"/>
        </w:rPr>
        <w:t xml:space="preserve">– </w:t>
      </w:r>
      <w:r w:rsidRPr="00857F47">
        <w:rPr>
          <w:rFonts w:cs="Arial"/>
          <w:lang w:val="en-GB"/>
        </w:rPr>
        <w:t>11 and</w:t>
      </w:r>
      <w:r w:rsidR="00AA7832">
        <w:rPr>
          <w:rFonts w:cs="Arial"/>
          <w:lang w:val="en-GB"/>
        </w:rPr>
        <w:t xml:space="preserve"> was the highest and remained stable among</w:t>
      </w:r>
      <w:r w:rsidRPr="00857F47">
        <w:rPr>
          <w:rFonts w:cs="Arial"/>
          <w:lang w:val="en-GB"/>
        </w:rPr>
        <w:t xml:space="preserve"> days 4</w:t>
      </w:r>
      <w:r w:rsidR="00AA7832">
        <w:rPr>
          <w:rFonts w:cs="Arial"/>
          <w:lang w:val="en-GB"/>
        </w:rPr>
        <w:t>, 5 and</w:t>
      </w:r>
      <w:r w:rsidRPr="00857F47">
        <w:rPr>
          <w:rFonts w:cs="Arial"/>
          <w:lang w:val="en-GB"/>
        </w:rPr>
        <w:t xml:space="preserve"> 6 </w:t>
      </w:r>
      <w:r w:rsidR="00AA7832">
        <w:rPr>
          <w:rFonts w:cs="Arial"/>
          <w:lang w:val="en-GB"/>
        </w:rPr>
        <w:t>(F</w:t>
      </w:r>
      <w:r w:rsidRPr="00857F47">
        <w:rPr>
          <w:rFonts w:cs="Arial"/>
          <w:lang w:val="en-GB"/>
        </w:rPr>
        <w:t>igure 4.</w:t>
      </w:r>
      <w:r w:rsidR="0066501B">
        <w:rPr>
          <w:rFonts w:cs="Arial"/>
          <w:lang w:val="en-GB"/>
        </w:rPr>
        <w:t>8</w:t>
      </w:r>
      <w:r w:rsidR="00AA7832">
        <w:rPr>
          <w:rFonts w:cs="Arial"/>
          <w:lang w:val="en-GB"/>
        </w:rPr>
        <w:t>)</w:t>
      </w:r>
      <w:r w:rsidRPr="00857F47">
        <w:rPr>
          <w:rFonts w:cs="Arial"/>
          <w:lang w:val="en-GB"/>
        </w:rPr>
        <w:t xml:space="preserve">. The expression level of the plasmid then </w:t>
      </w:r>
      <w:r w:rsidR="00AA7832">
        <w:rPr>
          <w:rFonts w:cs="Arial"/>
          <w:lang w:val="en-GB"/>
        </w:rPr>
        <w:t xml:space="preserve">reduced </w:t>
      </w:r>
      <w:r w:rsidRPr="00857F47">
        <w:rPr>
          <w:rFonts w:cs="Arial"/>
          <w:lang w:val="en-GB"/>
        </w:rPr>
        <w:t xml:space="preserve">gradually from day 7 until it reached the level of very limited expression on day 11 (very low light </w:t>
      </w:r>
      <w:r w:rsidR="001625F6">
        <w:rPr>
          <w:rFonts w:cs="Arial"/>
          <w:lang w:val="en-GB"/>
        </w:rPr>
        <w:t xml:space="preserve">flux </w:t>
      </w:r>
      <w:r w:rsidRPr="00857F47">
        <w:rPr>
          <w:rFonts w:cs="Arial"/>
          <w:lang w:val="en-GB"/>
        </w:rPr>
        <w:t>signals were detected by IVIS).</w:t>
      </w:r>
    </w:p>
    <w:p w14:paraId="68DEDC89" w14:textId="77777777" w:rsidR="00665A1C" w:rsidRPr="00857F47" w:rsidRDefault="00665A1C" w:rsidP="00665A1C">
      <w:pPr>
        <w:spacing w:line="360" w:lineRule="auto"/>
        <w:jc w:val="both"/>
        <w:rPr>
          <w:lang w:val="en-GB"/>
        </w:rPr>
      </w:pPr>
    </w:p>
    <w:p w14:paraId="741D6857" w14:textId="77777777" w:rsidR="00665A1C" w:rsidRPr="00857F47" w:rsidRDefault="00665A1C" w:rsidP="00665A1C">
      <w:pPr>
        <w:spacing w:line="360" w:lineRule="auto"/>
        <w:jc w:val="both"/>
        <w:rPr>
          <w:lang w:val="en-GB"/>
        </w:rPr>
      </w:pPr>
    </w:p>
    <w:p w14:paraId="2738C79F" w14:textId="77777777" w:rsidR="00665A1C" w:rsidRPr="00857F47" w:rsidRDefault="00665A1C" w:rsidP="00665A1C">
      <w:pPr>
        <w:spacing w:line="360" w:lineRule="auto"/>
        <w:jc w:val="both"/>
        <w:rPr>
          <w:lang w:val="en-GB"/>
        </w:rPr>
      </w:pPr>
    </w:p>
    <w:p w14:paraId="484ED589" w14:textId="27C87D66" w:rsidR="00665A1C" w:rsidRPr="003D31AD" w:rsidRDefault="00AA7832" w:rsidP="00665A1C">
      <w:pPr>
        <w:spacing w:line="360" w:lineRule="auto"/>
        <w:jc w:val="both"/>
        <w:rPr>
          <w:b/>
          <w:lang w:val="en-GB"/>
        </w:rPr>
      </w:pPr>
      <w:r w:rsidRPr="003D31AD">
        <w:rPr>
          <w:b/>
          <w:lang w:val="en-GB"/>
        </w:rPr>
        <w:t>(A)</w:t>
      </w:r>
    </w:p>
    <w:p w14:paraId="1362BA25" w14:textId="77777777" w:rsidR="00665A1C" w:rsidRPr="00857F47" w:rsidRDefault="00665A1C" w:rsidP="00665A1C">
      <w:pPr>
        <w:spacing w:line="360" w:lineRule="auto"/>
        <w:jc w:val="both"/>
        <w:rPr>
          <w:lang w:val="en-GB"/>
        </w:rPr>
      </w:pPr>
    </w:p>
    <w:p w14:paraId="4D8BDAF5" w14:textId="77777777" w:rsidR="00665A1C" w:rsidRPr="00857F47" w:rsidRDefault="00665A1C" w:rsidP="00665A1C">
      <w:pPr>
        <w:tabs>
          <w:tab w:val="left" w:pos="5245"/>
          <w:tab w:val="left" w:pos="5529"/>
        </w:tabs>
        <w:spacing w:line="360" w:lineRule="auto"/>
        <w:ind w:left="284" w:right="2063"/>
        <w:jc w:val="both"/>
        <w:rPr>
          <w:lang w:val="en-GB"/>
        </w:rPr>
      </w:pPr>
      <w:r w:rsidRPr="0000207F">
        <w:rPr>
          <w:noProof/>
          <w:lang w:eastAsia="en-US"/>
        </w:rPr>
        <w:drawing>
          <wp:inline distT="0" distB="0" distL="0" distR="0" wp14:anchorId="661D699D" wp14:editId="1A118BD5">
            <wp:extent cx="6329680" cy="2296256"/>
            <wp:effectExtent l="0" t="0" r="0" b="0"/>
            <wp:docPr id="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6329680" cy="2296256"/>
                    </a:xfrm>
                    <a:prstGeom prst="rect">
                      <a:avLst/>
                    </a:prstGeom>
                    <a:noFill/>
                    <a:ln>
                      <a:noFill/>
                    </a:ln>
                  </pic:spPr>
                </pic:pic>
              </a:graphicData>
            </a:graphic>
          </wp:inline>
        </w:drawing>
      </w:r>
    </w:p>
    <w:p w14:paraId="00408FEF" w14:textId="77777777" w:rsidR="00AA7832" w:rsidRDefault="00665A1C" w:rsidP="00665A1C">
      <w:pPr>
        <w:rPr>
          <w:lang w:val="en-GB"/>
        </w:rPr>
      </w:pPr>
      <w:r w:rsidRPr="00857F47">
        <w:rPr>
          <w:lang w:val="en-GB"/>
        </w:rPr>
        <w:t xml:space="preserve">   </w:t>
      </w:r>
    </w:p>
    <w:p w14:paraId="39775A78" w14:textId="77777777" w:rsidR="00AA7832" w:rsidRDefault="00AA7832" w:rsidP="00665A1C">
      <w:pPr>
        <w:rPr>
          <w:lang w:val="en-GB"/>
        </w:rPr>
      </w:pPr>
    </w:p>
    <w:p w14:paraId="32D68C01" w14:textId="77777777" w:rsidR="00AA7832" w:rsidRDefault="00AA7832" w:rsidP="00665A1C">
      <w:pPr>
        <w:rPr>
          <w:lang w:val="en-GB"/>
        </w:rPr>
      </w:pPr>
    </w:p>
    <w:p w14:paraId="6BC5D71B" w14:textId="77777777" w:rsidR="00AA7832" w:rsidRDefault="00AA7832" w:rsidP="00665A1C">
      <w:pPr>
        <w:rPr>
          <w:lang w:val="en-GB"/>
        </w:rPr>
      </w:pPr>
    </w:p>
    <w:p w14:paraId="1C05DBEA" w14:textId="77777777" w:rsidR="00AA7832" w:rsidRDefault="00AA7832" w:rsidP="00665A1C">
      <w:pPr>
        <w:rPr>
          <w:lang w:val="en-GB"/>
        </w:rPr>
      </w:pPr>
    </w:p>
    <w:p w14:paraId="1FDA115C" w14:textId="77777777" w:rsidR="00AA7832" w:rsidRDefault="00AA7832" w:rsidP="00665A1C">
      <w:pPr>
        <w:rPr>
          <w:lang w:val="en-GB"/>
        </w:rPr>
      </w:pPr>
    </w:p>
    <w:p w14:paraId="27D26D8F" w14:textId="77777777" w:rsidR="00AA7832" w:rsidRDefault="00AA7832" w:rsidP="00665A1C">
      <w:pPr>
        <w:rPr>
          <w:b/>
          <w:lang w:val="en-GB"/>
        </w:rPr>
      </w:pPr>
      <w:r w:rsidRPr="003D31AD">
        <w:rPr>
          <w:b/>
          <w:lang w:val="en-GB"/>
        </w:rPr>
        <w:t>(B)</w:t>
      </w:r>
      <w:r w:rsidR="00665A1C" w:rsidRPr="003D31AD">
        <w:rPr>
          <w:b/>
          <w:lang w:val="en-GB"/>
        </w:rPr>
        <w:t xml:space="preserve">  </w:t>
      </w:r>
    </w:p>
    <w:p w14:paraId="7ED6972E" w14:textId="77777777" w:rsidR="00AA7832" w:rsidRDefault="00AA7832" w:rsidP="00665A1C">
      <w:pPr>
        <w:rPr>
          <w:b/>
          <w:lang w:val="en-GB"/>
        </w:rPr>
      </w:pPr>
    </w:p>
    <w:p w14:paraId="095BC7B8" w14:textId="4EC1E0B6" w:rsidR="00665A1C" w:rsidRPr="003D31AD" w:rsidRDefault="00665A1C" w:rsidP="00665A1C">
      <w:pPr>
        <w:rPr>
          <w:b/>
          <w:lang w:val="en-GB"/>
        </w:rPr>
      </w:pPr>
      <w:r w:rsidRPr="003D31AD">
        <w:rPr>
          <w:b/>
          <w:lang w:val="en-GB"/>
        </w:rPr>
        <w:t xml:space="preserve">      </w:t>
      </w:r>
    </w:p>
    <w:p w14:paraId="210981BD" w14:textId="04CA4115" w:rsidR="00665A1C" w:rsidRPr="00857F47" w:rsidRDefault="00F85237" w:rsidP="00665A1C">
      <w:pPr>
        <w:rPr>
          <w:lang w:val="en-GB"/>
        </w:rPr>
      </w:pPr>
      <w:r w:rsidRPr="00F85237">
        <w:rPr>
          <w:noProof/>
          <w:lang w:eastAsia="en-US"/>
        </w:rPr>
        <w:drawing>
          <wp:inline distT="0" distB="0" distL="0" distR="0" wp14:anchorId="7878F2CF" wp14:editId="171D9E0E">
            <wp:extent cx="5270500" cy="1217667"/>
            <wp:effectExtent l="0" t="0" r="0" b="1905"/>
            <wp:docPr id="4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0500" cy="1217667"/>
                    </a:xfrm>
                    <a:prstGeom prst="rect">
                      <a:avLst/>
                    </a:prstGeom>
                    <a:noFill/>
                    <a:ln>
                      <a:noFill/>
                    </a:ln>
                  </pic:spPr>
                </pic:pic>
              </a:graphicData>
            </a:graphic>
          </wp:inline>
        </w:drawing>
      </w:r>
    </w:p>
    <w:p w14:paraId="04C2E35D" w14:textId="77777777" w:rsidR="00665A1C" w:rsidRPr="00857F47" w:rsidRDefault="00665A1C" w:rsidP="00665A1C">
      <w:pPr>
        <w:pStyle w:val="ListParagraph"/>
        <w:rPr>
          <w:lang w:val="en-GB"/>
        </w:rPr>
      </w:pPr>
    </w:p>
    <w:p w14:paraId="43992700" w14:textId="77777777" w:rsidR="00665A1C" w:rsidRPr="00857F47" w:rsidRDefault="00665A1C" w:rsidP="00665A1C">
      <w:pPr>
        <w:rPr>
          <w:lang w:val="en-GB"/>
        </w:rPr>
      </w:pPr>
    </w:p>
    <w:p w14:paraId="7D4042DF" w14:textId="77777777" w:rsidR="00AA7832" w:rsidRDefault="00AA7832" w:rsidP="00665A1C">
      <w:pPr>
        <w:rPr>
          <w:b/>
          <w:lang w:val="en-GB"/>
        </w:rPr>
      </w:pPr>
    </w:p>
    <w:p w14:paraId="25525089" w14:textId="77777777" w:rsidR="00AA7832" w:rsidRDefault="00AA7832" w:rsidP="00665A1C">
      <w:pPr>
        <w:rPr>
          <w:b/>
          <w:lang w:val="en-GB"/>
        </w:rPr>
      </w:pPr>
    </w:p>
    <w:p w14:paraId="6579F806" w14:textId="55AD423E" w:rsidR="00665A1C" w:rsidRPr="003D31AD" w:rsidRDefault="00AA7832" w:rsidP="00665A1C">
      <w:pPr>
        <w:rPr>
          <w:b/>
          <w:lang w:val="en-GB"/>
        </w:rPr>
      </w:pPr>
      <w:r w:rsidRPr="003D31AD">
        <w:rPr>
          <w:b/>
          <w:lang w:val="en-GB"/>
        </w:rPr>
        <w:t>(C)</w:t>
      </w:r>
    </w:p>
    <w:p w14:paraId="21824CF0" w14:textId="77777777" w:rsidR="00AA7832" w:rsidRDefault="00AA7832" w:rsidP="00665A1C">
      <w:pPr>
        <w:rPr>
          <w:lang w:val="en-GB"/>
        </w:rPr>
      </w:pPr>
    </w:p>
    <w:p w14:paraId="6B850D66" w14:textId="77777777" w:rsidR="00AA7832" w:rsidRDefault="00AA7832" w:rsidP="00665A1C">
      <w:pPr>
        <w:rPr>
          <w:lang w:val="en-GB"/>
        </w:rPr>
      </w:pPr>
    </w:p>
    <w:p w14:paraId="6A60022E" w14:textId="77777777" w:rsidR="00AA7832" w:rsidRPr="00857F47" w:rsidRDefault="00AA7832" w:rsidP="00665A1C">
      <w:pPr>
        <w:rPr>
          <w:lang w:val="en-GB"/>
        </w:rPr>
      </w:pPr>
    </w:p>
    <w:p w14:paraId="132CF3E5" w14:textId="774A1EAC" w:rsidR="00665A1C" w:rsidRPr="00857F47" w:rsidRDefault="00CF442F" w:rsidP="00665A1C">
      <w:pPr>
        <w:rPr>
          <w:rFonts w:ascii="Times New Roman" w:hAnsi="Times New Roman" w:cs="Times New Roman"/>
          <w:b/>
          <w:i/>
          <w:lang w:val="en-GB"/>
        </w:rPr>
      </w:pPr>
      <w:r w:rsidRPr="000D071D">
        <w:rPr>
          <w:rFonts w:ascii="Times New Roman" w:hAnsi="Times New Roman" w:cs="Times New Roman"/>
          <w:b/>
          <w:i/>
          <w:noProof/>
          <w:lang w:eastAsia="en-US"/>
        </w:rPr>
        <w:drawing>
          <wp:inline distT="0" distB="0" distL="0" distR="0" wp14:anchorId="4E7B329F" wp14:editId="00953620">
            <wp:extent cx="3688080" cy="2702560"/>
            <wp:effectExtent l="0" t="0" r="0" b="0"/>
            <wp:docPr id="4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88080" cy="2702560"/>
                    </a:xfrm>
                    <a:prstGeom prst="rect">
                      <a:avLst/>
                    </a:prstGeom>
                    <a:noFill/>
                    <a:ln>
                      <a:noFill/>
                    </a:ln>
                  </pic:spPr>
                </pic:pic>
              </a:graphicData>
            </a:graphic>
          </wp:inline>
        </w:drawing>
      </w:r>
    </w:p>
    <w:p w14:paraId="0292B921" w14:textId="77777777" w:rsidR="00665A1C" w:rsidRPr="00857F47" w:rsidRDefault="00665A1C" w:rsidP="00665A1C">
      <w:pPr>
        <w:spacing w:line="276" w:lineRule="auto"/>
        <w:jc w:val="both"/>
        <w:rPr>
          <w:rFonts w:cs="Arial"/>
          <w:b/>
          <w:i/>
          <w:lang w:val="en-GB"/>
        </w:rPr>
      </w:pPr>
    </w:p>
    <w:p w14:paraId="51D4E720" w14:textId="77777777" w:rsidR="00665A1C" w:rsidRPr="00B67A97" w:rsidRDefault="00665A1C" w:rsidP="00665A1C">
      <w:pPr>
        <w:spacing w:line="276" w:lineRule="auto"/>
        <w:jc w:val="both"/>
        <w:rPr>
          <w:rFonts w:cs="Arial"/>
          <w:b/>
          <w:i/>
          <w:lang w:val="en-GB"/>
        </w:rPr>
      </w:pPr>
    </w:p>
    <w:p w14:paraId="467FD890" w14:textId="1A8097F6" w:rsidR="00E24B55" w:rsidRPr="003D31AD" w:rsidRDefault="00AA7832" w:rsidP="003D31AD">
      <w:pPr>
        <w:pStyle w:val="Caption"/>
      </w:pPr>
      <w:r>
        <w:t xml:space="preserve">Figure 4.8 </w:t>
      </w:r>
      <w:r w:rsidR="00665A1C" w:rsidRPr="00B67A97">
        <w:t xml:space="preserve">Duration of gene expression </w:t>
      </w:r>
      <w:r w:rsidR="00665A1C" w:rsidRPr="000D071D">
        <w:rPr>
          <w:i/>
        </w:rPr>
        <w:t>in</w:t>
      </w:r>
      <w:r w:rsidR="0075068C" w:rsidRPr="00B67A97">
        <w:rPr>
          <w:i/>
        </w:rPr>
        <w:t xml:space="preserve"> </w:t>
      </w:r>
      <w:r w:rsidR="00665A1C" w:rsidRPr="000D071D">
        <w:rPr>
          <w:i/>
        </w:rPr>
        <w:t>vivo</w:t>
      </w:r>
      <w:r w:rsidR="00665A1C" w:rsidRPr="00B67A97">
        <w:rPr>
          <w:rFonts w:ascii="Times New Roman" w:hAnsi="Times New Roman" w:cs="Times New Roman"/>
        </w:rPr>
        <w:t xml:space="preserve"> </w:t>
      </w:r>
      <w:r w:rsidR="00665A1C" w:rsidRPr="00B67A97">
        <w:t>after single US</w:t>
      </w:r>
      <w:r w:rsidR="00F61893">
        <w:t xml:space="preserve"> </w:t>
      </w:r>
      <w:r>
        <w:t>transfection</w:t>
      </w:r>
    </w:p>
    <w:p w14:paraId="49C54824" w14:textId="2545C7CF" w:rsidR="001137C9" w:rsidRDefault="00665A1C" w:rsidP="000D071D">
      <w:pPr>
        <w:widowControl w:val="0"/>
        <w:autoSpaceDE w:val="0"/>
        <w:autoSpaceDN w:val="0"/>
        <w:adjustRightInd w:val="0"/>
        <w:spacing w:after="240" w:line="276" w:lineRule="auto"/>
        <w:jc w:val="both"/>
        <w:rPr>
          <w:lang w:val="en-GB"/>
        </w:rPr>
      </w:pPr>
      <w:r w:rsidRPr="00857F47">
        <w:rPr>
          <w:rFonts w:cs="Arial"/>
          <w:bCs/>
          <w:lang w:val="en-GB"/>
        </w:rPr>
        <w:t>The data</w:t>
      </w:r>
      <w:r w:rsidR="00AA7832">
        <w:rPr>
          <w:rFonts w:cs="Arial"/>
          <w:bCs/>
          <w:lang w:val="en-GB"/>
        </w:rPr>
        <w:t xml:space="preserve"> in A, B and C</w:t>
      </w:r>
      <w:r w:rsidRPr="00857F47">
        <w:rPr>
          <w:rFonts w:cs="Arial"/>
          <w:bCs/>
          <w:lang w:val="en-GB"/>
        </w:rPr>
        <w:t xml:space="preserve"> demonstrate the level of</w:t>
      </w:r>
      <w:r w:rsidR="001625F6">
        <w:rPr>
          <w:rFonts w:cs="Arial"/>
          <w:bCs/>
          <w:lang w:val="en-GB"/>
        </w:rPr>
        <w:t xml:space="preserve"> IVIS</w:t>
      </w:r>
      <w:r w:rsidRPr="00857F47">
        <w:rPr>
          <w:rFonts w:cs="Arial"/>
          <w:bCs/>
          <w:lang w:val="en-GB"/>
        </w:rPr>
        <w:t xml:space="preserve"> luminescence light signals</w:t>
      </w:r>
      <w:r w:rsidR="00F61893">
        <w:rPr>
          <w:rFonts w:cs="Arial"/>
          <w:bCs/>
          <w:lang w:val="en-GB"/>
        </w:rPr>
        <w:t xml:space="preserve"> (</w:t>
      </w:r>
      <w:r w:rsidR="00F61893">
        <w:rPr>
          <w:rFonts w:cs="Arial"/>
          <w:lang w:val="en-GB"/>
        </w:rPr>
        <w:t>ph/sc)</w:t>
      </w:r>
      <w:r w:rsidR="00AA7832">
        <w:rPr>
          <w:rFonts w:cs="Arial"/>
          <w:bCs/>
          <w:lang w:val="en-GB"/>
        </w:rPr>
        <w:t xml:space="preserve"> </w:t>
      </w:r>
      <w:r w:rsidRPr="00857F47">
        <w:rPr>
          <w:rFonts w:cs="Arial"/>
          <w:bCs/>
          <w:lang w:val="en-GB"/>
        </w:rPr>
        <w:t>of luciferase plasmid from 3</w:t>
      </w:r>
      <w:r w:rsidR="00AA7832">
        <w:rPr>
          <w:rFonts w:cs="Arial"/>
          <w:bCs/>
          <w:lang w:val="en-GB"/>
        </w:rPr>
        <w:t xml:space="preserve"> </w:t>
      </w:r>
      <w:r w:rsidRPr="00857F47">
        <w:rPr>
          <w:rFonts w:cs="Arial"/>
          <w:bCs/>
          <w:lang w:val="en-GB"/>
        </w:rPr>
        <w:t>-</w:t>
      </w:r>
      <w:r w:rsidR="00AA7832">
        <w:rPr>
          <w:rFonts w:cs="Arial"/>
          <w:bCs/>
          <w:lang w:val="en-GB"/>
        </w:rPr>
        <w:t xml:space="preserve"> </w:t>
      </w:r>
      <w:r w:rsidRPr="00857F47">
        <w:rPr>
          <w:rFonts w:cs="Arial"/>
          <w:bCs/>
          <w:lang w:val="en-GB"/>
        </w:rPr>
        <w:t xml:space="preserve">11 days after UEGD (using </w:t>
      </w:r>
      <w:r w:rsidR="00902D24" w:rsidRPr="00857F47">
        <w:rPr>
          <w:rFonts w:cs="Arial"/>
          <w:bCs/>
          <w:lang w:val="en-GB"/>
        </w:rPr>
        <w:t>one-way</w:t>
      </w:r>
      <w:r w:rsidRPr="00857F47">
        <w:rPr>
          <w:rFonts w:cs="Arial"/>
          <w:bCs/>
          <w:lang w:val="en-GB"/>
        </w:rPr>
        <w:t xml:space="preserve"> ANOVA</w:t>
      </w:r>
      <w:r w:rsidR="00D36936">
        <w:rPr>
          <w:rFonts w:cs="Arial"/>
          <w:bCs/>
          <w:lang w:val="en-GB"/>
        </w:rPr>
        <w:t xml:space="preserve"> of multiple comparison test,</w:t>
      </w:r>
      <w:r w:rsidRPr="00857F47">
        <w:rPr>
          <w:rFonts w:cs="Arial"/>
          <w:bCs/>
          <w:lang w:val="en-GB"/>
        </w:rPr>
        <w:t xml:space="preserve"> </w:t>
      </w:r>
      <w:r w:rsidR="00B75C96">
        <w:rPr>
          <w:rFonts w:cs="Arial"/>
          <w:bCs/>
          <w:lang w:val="en-GB"/>
        </w:rPr>
        <w:t>n</w:t>
      </w:r>
      <w:r w:rsidR="00D36936">
        <w:rPr>
          <w:rFonts w:cs="Arial"/>
          <w:bCs/>
          <w:lang w:val="en-GB"/>
        </w:rPr>
        <w:t xml:space="preserve"> </w:t>
      </w:r>
      <w:r w:rsidRPr="00857F47">
        <w:rPr>
          <w:rFonts w:cs="Arial"/>
          <w:bCs/>
          <w:lang w:val="en-GB"/>
        </w:rPr>
        <w:t>=</w:t>
      </w:r>
      <w:r w:rsidR="00D36936">
        <w:rPr>
          <w:rFonts w:cs="Arial"/>
          <w:bCs/>
          <w:lang w:val="en-GB"/>
        </w:rPr>
        <w:t xml:space="preserve"> </w:t>
      </w:r>
      <w:r w:rsidRPr="00857F47">
        <w:rPr>
          <w:rFonts w:cs="Arial"/>
          <w:bCs/>
          <w:lang w:val="en-GB"/>
        </w:rPr>
        <w:t>6). No light signals were detected after 3 days, but the</w:t>
      </w:r>
      <w:r w:rsidR="00AA7832">
        <w:rPr>
          <w:rFonts w:cs="Arial"/>
          <w:bCs/>
          <w:lang w:val="en-GB"/>
        </w:rPr>
        <w:t xml:space="preserve"> light</w:t>
      </w:r>
      <w:r w:rsidRPr="00857F47">
        <w:rPr>
          <w:rFonts w:cs="Arial"/>
          <w:bCs/>
          <w:lang w:val="en-GB"/>
        </w:rPr>
        <w:t xml:space="preserve"> signals </w:t>
      </w:r>
      <w:r w:rsidR="00AA7832">
        <w:rPr>
          <w:rFonts w:cs="Arial"/>
          <w:bCs/>
          <w:lang w:val="en-GB"/>
        </w:rPr>
        <w:t>dramatically increased</w:t>
      </w:r>
      <w:r w:rsidRPr="00857F47">
        <w:rPr>
          <w:rFonts w:cs="Arial"/>
          <w:bCs/>
          <w:lang w:val="en-GB"/>
        </w:rPr>
        <w:t xml:space="preserve"> to their highest peak level after 4 days</w:t>
      </w:r>
      <w:r w:rsidR="00AA7832">
        <w:rPr>
          <w:rFonts w:cs="Arial"/>
          <w:bCs/>
          <w:lang w:val="en-GB"/>
        </w:rPr>
        <w:t xml:space="preserve"> for US transfection</w:t>
      </w:r>
      <w:r w:rsidRPr="00857F47">
        <w:rPr>
          <w:rFonts w:cs="Arial"/>
          <w:bCs/>
          <w:lang w:val="en-GB"/>
        </w:rPr>
        <w:t xml:space="preserve"> and remained almost the same </w:t>
      </w:r>
      <w:r w:rsidR="00D36936">
        <w:rPr>
          <w:rFonts w:cs="Arial"/>
          <w:bCs/>
          <w:lang w:val="en-GB"/>
        </w:rPr>
        <w:t>for</w:t>
      </w:r>
      <w:r w:rsidRPr="00857F47">
        <w:rPr>
          <w:rFonts w:cs="Arial"/>
          <w:bCs/>
          <w:lang w:val="en-GB"/>
        </w:rPr>
        <w:t xml:space="preserve"> 3 days (4, 5, and 6). The </w:t>
      </w:r>
      <w:r w:rsidR="00AA7832">
        <w:rPr>
          <w:rFonts w:cs="Arial"/>
          <w:bCs/>
          <w:lang w:val="en-GB"/>
        </w:rPr>
        <w:t xml:space="preserve">gene expression level then started to </w:t>
      </w:r>
      <w:r w:rsidRPr="00857F47">
        <w:rPr>
          <w:rFonts w:cs="Arial"/>
          <w:bCs/>
          <w:lang w:val="en-GB"/>
        </w:rPr>
        <w:t>decreas</w:t>
      </w:r>
      <w:r w:rsidR="00AA7832">
        <w:rPr>
          <w:rFonts w:cs="Arial"/>
          <w:bCs/>
          <w:lang w:val="en-GB"/>
        </w:rPr>
        <w:t>e gradually</w:t>
      </w:r>
      <w:r w:rsidRPr="00857F47">
        <w:rPr>
          <w:rFonts w:cs="Arial"/>
          <w:bCs/>
          <w:lang w:val="en-GB"/>
        </w:rPr>
        <w:t xml:space="preserve"> from day 7 until it reached to its lowest</w:t>
      </w:r>
      <w:r w:rsidR="00AA7832">
        <w:rPr>
          <w:rFonts w:cs="Arial"/>
          <w:bCs/>
          <w:lang w:val="en-GB"/>
        </w:rPr>
        <w:t xml:space="preserve"> on day 11</w:t>
      </w:r>
      <w:r w:rsidRPr="00857F47">
        <w:rPr>
          <w:rFonts w:cs="Arial"/>
          <w:bCs/>
          <w:lang w:val="en-GB"/>
        </w:rPr>
        <w:t>.</w:t>
      </w:r>
      <w:r w:rsidR="00CF442F">
        <w:rPr>
          <w:lang w:val="en-GB"/>
        </w:rPr>
        <w:t xml:space="preserve"> </w:t>
      </w:r>
    </w:p>
    <w:p w14:paraId="41F2FA8A" w14:textId="010F253F" w:rsidR="00AA7832" w:rsidRPr="00857F47" w:rsidRDefault="00665A1C" w:rsidP="003D31AD">
      <w:pPr>
        <w:widowControl w:val="0"/>
        <w:autoSpaceDE w:val="0"/>
        <w:autoSpaceDN w:val="0"/>
        <w:adjustRightInd w:val="0"/>
        <w:spacing w:after="240"/>
        <w:jc w:val="both"/>
        <w:rPr>
          <w:lang w:val="en-GB"/>
        </w:rPr>
      </w:pPr>
      <w:r w:rsidRPr="00857F47">
        <w:rPr>
          <w:lang w:val="en-GB"/>
        </w:rPr>
        <w:t xml:space="preserve"> </w:t>
      </w:r>
    </w:p>
    <w:p w14:paraId="64029483" w14:textId="495E5F1C" w:rsidR="00665A1C" w:rsidRDefault="00490182" w:rsidP="003D31AD">
      <w:pPr>
        <w:pStyle w:val="Heading5"/>
        <w:rPr>
          <w:rFonts w:ascii="Times New Roman" w:hAnsi="Times New Roman" w:cs="Times New Roman"/>
          <w:i/>
        </w:rPr>
      </w:pPr>
      <w:bookmarkStart w:id="282" w:name="_Toc322637547"/>
      <w:bookmarkStart w:id="283" w:name="_Toc367703612"/>
      <w:r>
        <w:t xml:space="preserve">4.1.3.1.7 </w:t>
      </w:r>
      <w:r w:rsidR="00665A1C" w:rsidRPr="002524E1">
        <w:t xml:space="preserve">Frequent interrupted ultrasound gene deliveries </w:t>
      </w:r>
      <w:r w:rsidR="00665A1C" w:rsidRPr="002524E1">
        <w:rPr>
          <w:i/>
        </w:rPr>
        <w:t>in vivo</w:t>
      </w:r>
      <w:bookmarkEnd w:id="282"/>
      <w:bookmarkEnd w:id="283"/>
      <w:r w:rsidR="00665A1C" w:rsidRPr="002524E1">
        <w:rPr>
          <w:rFonts w:ascii="Times New Roman" w:hAnsi="Times New Roman" w:cs="Times New Roman"/>
          <w:i/>
        </w:rPr>
        <w:t xml:space="preserve"> </w:t>
      </w:r>
    </w:p>
    <w:p w14:paraId="24A78024" w14:textId="77777777" w:rsidR="007C3A34" w:rsidRPr="00857F47" w:rsidRDefault="007C3A34" w:rsidP="003D31AD">
      <w:pPr>
        <w:jc w:val="both"/>
        <w:rPr>
          <w:rFonts w:cs="Arial"/>
          <w:b/>
          <w:bCs/>
          <w:lang w:val="en-GB"/>
        </w:rPr>
      </w:pPr>
    </w:p>
    <w:p w14:paraId="25D17E75" w14:textId="6EE40E66" w:rsidR="00665A1C" w:rsidRPr="00857F47" w:rsidRDefault="00665A1C" w:rsidP="00665A1C">
      <w:pPr>
        <w:pStyle w:val="CommentText"/>
        <w:spacing w:line="360" w:lineRule="auto"/>
        <w:jc w:val="both"/>
        <w:rPr>
          <w:rFonts w:cs="Arial"/>
          <w:sz w:val="24"/>
          <w:szCs w:val="24"/>
          <w:lang w:val="en-GB"/>
        </w:rPr>
      </w:pPr>
      <w:r w:rsidRPr="00857F47">
        <w:rPr>
          <w:rFonts w:cs="Arial"/>
          <w:bCs/>
          <w:sz w:val="24"/>
          <w:szCs w:val="24"/>
          <w:lang w:val="en-GB"/>
        </w:rPr>
        <w:t>The same optimum c</w:t>
      </w:r>
      <w:r w:rsidR="007C3A34">
        <w:rPr>
          <w:rFonts w:cs="Arial"/>
          <w:bCs/>
          <w:sz w:val="24"/>
          <w:szCs w:val="24"/>
          <w:lang w:val="en-GB"/>
        </w:rPr>
        <w:t>ondition</w:t>
      </w:r>
      <w:r w:rsidRPr="00857F47">
        <w:rPr>
          <w:rFonts w:cs="Arial"/>
          <w:bCs/>
          <w:sz w:val="24"/>
          <w:szCs w:val="24"/>
          <w:lang w:val="en-GB"/>
        </w:rPr>
        <w:t xml:space="preserve"> for luciferase </w:t>
      </w:r>
      <w:r w:rsidRPr="000D071D">
        <w:rPr>
          <w:rFonts w:cs="Arial"/>
          <w:bCs/>
          <w:i/>
          <w:sz w:val="24"/>
          <w:szCs w:val="24"/>
          <w:lang w:val="en-GB"/>
        </w:rPr>
        <w:t>in vivo</w:t>
      </w:r>
      <w:r w:rsidRPr="00857F47">
        <w:rPr>
          <w:rFonts w:ascii="Times New Roman" w:hAnsi="Times New Roman" w:cs="Times New Roman"/>
          <w:bCs/>
          <w:i/>
          <w:sz w:val="24"/>
          <w:szCs w:val="24"/>
          <w:lang w:val="en-GB"/>
        </w:rPr>
        <w:t xml:space="preserve"> </w:t>
      </w:r>
      <w:r w:rsidRPr="00857F47">
        <w:rPr>
          <w:rFonts w:cs="Arial"/>
          <w:bCs/>
          <w:sz w:val="24"/>
          <w:szCs w:val="24"/>
          <w:lang w:val="en-GB"/>
        </w:rPr>
        <w:t xml:space="preserve">US gene expression that was </w:t>
      </w:r>
      <w:r w:rsidR="007C3A34">
        <w:rPr>
          <w:rFonts w:cs="Arial"/>
          <w:bCs/>
          <w:sz w:val="24"/>
          <w:szCs w:val="24"/>
          <w:lang w:val="en-GB"/>
        </w:rPr>
        <w:t xml:space="preserve">achieved </w:t>
      </w:r>
      <w:r w:rsidRPr="00857F47">
        <w:rPr>
          <w:rFonts w:cs="Arial"/>
          <w:bCs/>
          <w:sz w:val="24"/>
          <w:szCs w:val="24"/>
          <w:lang w:val="en-GB"/>
        </w:rPr>
        <w:t>before</w:t>
      </w:r>
      <w:r w:rsidR="0066501B">
        <w:rPr>
          <w:rFonts w:cs="Arial"/>
          <w:bCs/>
          <w:sz w:val="24"/>
          <w:szCs w:val="24"/>
          <w:lang w:val="en-GB"/>
        </w:rPr>
        <w:t xml:space="preserve"> </w:t>
      </w:r>
      <w:r w:rsidR="007C3A34">
        <w:rPr>
          <w:rFonts w:cs="Arial"/>
          <w:bCs/>
          <w:sz w:val="24"/>
          <w:szCs w:val="24"/>
          <w:lang w:val="en-GB"/>
        </w:rPr>
        <w:t xml:space="preserve">was </w:t>
      </w:r>
      <w:r w:rsidRPr="00857F47">
        <w:rPr>
          <w:rFonts w:cs="Arial"/>
          <w:bCs/>
          <w:sz w:val="24"/>
          <w:szCs w:val="24"/>
          <w:lang w:val="en-GB"/>
        </w:rPr>
        <w:t xml:space="preserve">applied in this study in order to maintain a high level of gene expression </w:t>
      </w:r>
      <w:r w:rsidRPr="000D071D">
        <w:rPr>
          <w:rFonts w:cs="Arial"/>
          <w:bCs/>
          <w:i/>
          <w:sz w:val="24"/>
          <w:szCs w:val="24"/>
          <w:lang w:val="en-GB"/>
        </w:rPr>
        <w:t>in vivo</w:t>
      </w:r>
      <w:r w:rsidRPr="00857F47">
        <w:rPr>
          <w:rFonts w:cs="Arial"/>
          <w:bCs/>
          <w:sz w:val="24"/>
          <w:szCs w:val="24"/>
          <w:lang w:val="en-GB"/>
        </w:rPr>
        <w:t xml:space="preserve"> for longer duration of time (reproducibility of </w:t>
      </w:r>
      <w:r w:rsidR="00F67E07">
        <w:rPr>
          <w:rFonts w:cs="Arial"/>
          <w:bCs/>
          <w:sz w:val="24"/>
          <w:szCs w:val="24"/>
          <w:lang w:val="en-GB"/>
        </w:rPr>
        <w:t xml:space="preserve">US </w:t>
      </w:r>
      <w:r w:rsidRPr="00857F47">
        <w:rPr>
          <w:rFonts w:cs="Arial"/>
          <w:bCs/>
          <w:sz w:val="24"/>
          <w:szCs w:val="24"/>
          <w:lang w:val="en-GB"/>
        </w:rPr>
        <w:t xml:space="preserve">gene expression). Multiple </w:t>
      </w:r>
      <w:r w:rsidRPr="000D071D">
        <w:rPr>
          <w:rFonts w:cs="Arial"/>
          <w:bCs/>
          <w:i/>
          <w:sz w:val="24"/>
          <w:szCs w:val="24"/>
          <w:lang w:val="en-GB"/>
        </w:rPr>
        <w:t>in vivo</w:t>
      </w:r>
      <w:r w:rsidRPr="00857F47">
        <w:rPr>
          <w:rFonts w:cs="Arial"/>
          <w:bCs/>
          <w:sz w:val="24"/>
          <w:szCs w:val="24"/>
          <w:lang w:val="en-GB"/>
        </w:rPr>
        <w:t xml:space="preserve"> </w:t>
      </w:r>
      <w:r w:rsidR="00F67E07">
        <w:rPr>
          <w:rFonts w:cs="Arial"/>
          <w:bCs/>
          <w:sz w:val="24"/>
          <w:szCs w:val="24"/>
          <w:lang w:val="en-GB"/>
        </w:rPr>
        <w:t xml:space="preserve">US </w:t>
      </w:r>
      <w:r w:rsidRPr="00857F47">
        <w:rPr>
          <w:rFonts w:cs="Arial"/>
          <w:bCs/>
          <w:sz w:val="24"/>
          <w:szCs w:val="24"/>
          <w:lang w:val="en-GB"/>
        </w:rPr>
        <w:t>transfections were performed (3 times) with 4 day</w:t>
      </w:r>
      <w:r w:rsidR="0075068C">
        <w:rPr>
          <w:rFonts w:cs="Arial"/>
          <w:bCs/>
          <w:sz w:val="24"/>
          <w:szCs w:val="24"/>
          <w:lang w:val="en-GB"/>
        </w:rPr>
        <w:t>s</w:t>
      </w:r>
      <w:r w:rsidRPr="00857F47">
        <w:rPr>
          <w:rFonts w:cs="Arial"/>
          <w:bCs/>
          <w:sz w:val="24"/>
          <w:szCs w:val="24"/>
          <w:lang w:val="en-GB"/>
        </w:rPr>
        <w:t xml:space="preserve"> gaps between each transfection (days 0, 4 and 8). IVIS analysis was performed during the whole period of study (15 days) every 4 days (days 4, 8,12</w:t>
      </w:r>
      <w:r w:rsidR="003532FA">
        <w:rPr>
          <w:rFonts w:cs="Arial"/>
          <w:bCs/>
          <w:sz w:val="24"/>
          <w:szCs w:val="24"/>
          <w:lang w:val="en-GB"/>
        </w:rPr>
        <w:t xml:space="preserve"> and 15</w:t>
      </w:r>
      <w:r w:rsidRPr="00857F47">
        <w:rPr>
          <w:rFonts w:cs="Arial"/>
          <w:bCs/>
          <w:sz w:val="24"/>
          <w:szCs w:val="24"/>
          <w:lang w:val="en-GB"/>
        </w:rPr>
        <w:t xml:space="preserve">) </w:t>
      </w:r>
      <w:r w:rsidR="00C07269">
        <w:rPr>
          <w:rFonts w:cs="Arial"/>
          <w:bCs/>
          <w:sz w:val="24"/>
          <w:szCs w:val="24"/>
          <w:lang w:val="en-GB"/>
        </w:rPr>
        <w:t>after</w:t>
      </w:r>
      <w:r w:rsidRPr="00857F47">
        <w:rPr>
          <w:rFonts w:cs="Arial"/>
          <w:bCs/>
          <w:sz w:val="24"/>
          <w:szCs w:val="24"/>
          <w:lang w:val="en-GB"/>
        </w:rPr>
        <w:t xml:space="preserve"> every</w:t>
      </w:r>
      <w:r w:rsidR="00C07269">
        <w:rPr>
          <w:rFonts w:cs="Arial"/>
          <w:bCs/>
          <w:sz w:val="24"/>
          <w:szCs w:val="24"/>
          <w:lang w:val="en-GB"/>
        </w:rPr>
        <w:t xml:space="preserve"> </w:t>
      </w:r>
      <w:r w:rsidR="00C07269" w:rsidRPr="000D071D">
        <w:rPr>
          <w:rFonts w:cs="Arial"/>
          <w:bCs/>
          <w:i/>
          <w:sz w:val="24"/>
          <w:szCs w:val="24"/>
          <w:lang w:val="en-GB"/>
        </w:rPr>
        <w:t>in vivo</w:t>
      </w:r>
      <w:r w:rsidRPr="00857F47">
        <w:rPr>
          <w:rFonts w:cs="Arial"/>
          <w:bCs/>
          <w:sz w:val="24"/>
          <w:szCs w:val="24"/>
          <w:lang w:val="en-GB"/>
        </w:rPr>
        <w:t xml:space="preserve"> U</w:t>
      </w:r>
      <w:r w:rsidR="00C07269">
        <w:rPr>
          <w:rFonts w:cs="Arial"/>
          <w:bCs/>
          <w:sz w:val="24"/>
          <w:szCs w:val="24"/>
          <w:lang w:val="en-GB"/>
        </w:rPr>
        <w:t>S transfection</w:t>
      </w:r>
      <w:r w:rsidRPr="00857F47">
        <w:rPr>
          <w:rFonts w:cs="Arial"/>
          <w:bCs/>
          <w:sz w:val="24"/>
          <w:szCs w:val="24"/>
          <w:lang w:val="en-GB"/>
        </w:rPr>
        <w:t>. During the period of study, there was a high relative level of light flux (gene expression) detected by IVIS</w:t>
      </w:r>
      <w:r w:rsidR="00F61893">
        <w:rPr>
          <w:rFonts w:cs="Arial"/>
          <w:bCs/>
          <w:sz w:val="24"/>
          <w:szCs w:val="24"/>
          <w:lang w:val="en-GB"/>
        </w:rPr>
        <w:t xml:space="preserve"> (</w:t>
      </w:r>
      <w:r w:rsidR="00F61893" w:rsidRPr="003D31AD">
        <w:rPr>
          <w:rFonts w:cs="Arial"/>
          <w:bCs/>
          <w:sz w:val="24"/>
          <w:szCs w:val="24"/>
          <w:lang w:val="en-GB"/>
        </w:rPr>
        <w:t>ph/sc)</w:t>
      </w:r>
      <w:r w:rsidRPr="00857F47">
        <w:rPr>
          <w:rFonts w:cs="Arial"/>
          <w:bCs/>
          <w:sz w:val="24"/>
          <w:szCs w:val="24"/>
          <w:lang w:val="en-GB"/>
        </w:rPr>
        <w:t xml:space="preserve">, especially on days 4, 8 and 12 (UEGD every 4 days). But on day 15 the light flux level was reduced to a lower level from the last </w:t>
      </w:r>
      <w:r w:rsidR="00F67E07">
        <w:rPr>
          <w:rFonts w:cs="Arial"/>
          <w:bCs/>
          <w:sz w:val="24"/>
          <w:szCs w:val="24"/>
          <w:lang w:val="en-GB"/>
        </w:rPr>
        <w:t xml:space="preserve">US </w:t>
      </w:r>
      <w:r w:rsidRPr="00857F47">
        <w:rPr>
          <w:rFonts w:cs="Arial"/>
          <w:bCs/>
          <w:sz w:val="24"/>
          <w:szCs w:val="24"/>
          <w:lang w:val="en-GB"/>
        </w:rPr>
        <w:t xml:space="preserve">transfection (8 days) </w:t>
      </w:r>
      <w:r w:rsidR="003532FA">
        <w:rPr>
          <w:rFonts w:cs="Arial"/>
          <w:bCs/>
          <w:sz w:val="24"/>
          <w:szCs w:val="24"/>
          <w:lang w:val="en-GB"/>
        </w:rPr>
        <w:t>(</w:t>
      </w:r>
      <w:r w:rsidR="0066501B">
        <w:rPr>
          <w:rFonts w:cs="Arial"/>
          <w:bCs/>
          <w:sz w:val="24"/>
          <w:szCs w:val="24"/>
          <w:lang w:val="en-GB"/>
        </w:rPr>
        <w:t>Fi</w:t>
      </w:r>
      <w:r w:rsidRPr="00857F47">
        <w:rPr>
          <w:rFonts w:cs="Arial"/>
          <w:bCs/>
          <w:sz w:val="24"/>
          <w:szCs w:val="24"/>
          <w:lang w:val="en-GB"/>
        </w:rPr>
        <w:t>gure 4.</w:t>
      </w:r>
      <w:r w:rsidR="0066501B">
        <w:rPr>
          <w:rFonts w:cs="Arial"/>
          <w:bCs/>
          <w:sz w:val="24"/>
          <w:szCs w:val="24"/>
          <w:lang w:val="en-GB"/>
        </w:rPr>
        <w:t>9</w:t>
      </w:r>
      <w:r w:rsidR="003532FA">
        <w:rPr>
          <w:rFonts w:cs="Arial"/>
          <w:bCs/>
          <w:sz w:val="24"/>
          <w:szCs w:val="24"/>
          <w:lang w:val="en-GB"/>
        </w:rPr>
        <w:t>)</w:t>
      </w:r>
      <w:r w:rsidRPr="00857F47">
        <w:rPr>
          <w:rFonts w:cs="Arial"/>
          <w:bCs/>
          <w:sz w:val="24"/>
          <w:szCs w:val="24"/>
          <w:lang w:val="en-GB"/>
        </w:rPr>
        <w:t xml:space="preserve">. </w:t>
      </w:r>
      <w:r w:rsidRPr="00857F47">
        <w:rPr>
          <w:rFonts w:cs="Arial"/>
          <w:sz w:val="24"/>
          <w:szCs w:val="24"/>
          <w:lang w:val="en-GB"/>
        </w:rPr>
        <w:t xml:space="preserve">In other </w:t>
      </w:r>
      <w:r w:rsidR="00902D24" w:rsidRPr="00857F47">
        <w:rPr>
          <w:rFonts w:cs="Arial"/>
          <w:sz w:val="24"/>
          <w:szCs w:val="24"/>
          <w:lang w:val="en-GB"/>
        </w:rPr>
        <w:t>words,</w:t>
      </w:r>
      <w:r w:rsidRPr="00857F47">
        <w:rPr>
          <w:rFonts w:cs="Arial"/>
          <w:sz w:val="24"/>
          <w:szCs w:val="24"/>
          <w:lang w:val="en-GB"/>
        </w:rPr>
        <w:t xml:space="preserve"> the multiple</w:t>
      </w:r>
      <w:r w:rsidR="00C07269">
        <w:rPr>
          <w:rFonts w:cs="Arial"/>
          <w:sz w:val="24"/>
          <w:szCs w:val="24"/>
          <w:lang w:val="en-GB"/>
        </w:rPr>
        <w:t xml:space="preserve"> US</w:t>
      </w:r>
      <w:r w:rsidRPr="00857F47">
        <w:rPr>
          <w:rFonts w:cs="Arial"/>
          <w:sz w:val="24"/>
          <w:szCs w:val="24"/>
          <w:lang w:val="en-GB"/>
        </w:rPr>
        <w:t xml:space="preserve"> transfections helped retain levels of </w:t>
      </w:r>
      <w:r w:rsidR="00C07269">
        <w:rPr>
          <w:rFonts w:cs="Arial"/>
          <w:sz w:val="24"/>
          <w:szCs w:val="24"/>
          <w:lang w:val="en-GB"/>
        </w:rPr>
        <w:t xml:space="preserve">gene </w:t>
      </w:r>
      <w:r w:rsidRPr="00857F47">
        <w:rPr>
          <w:rFonts w:cs="Arial"/>
          <w:sz w:val="24"/>
          <w:szCs w:val="24"/>
          <w:lang w:val="en-GB"/>
        </w:rPr>
        <w:t>expression</w:t>
      </w:r>
      <w:r w:rsidR="00C07269">
        <w:rPr>
          <w:rFonts w:cs="Arial"/>
          <w:sz w:val="24"/>
          <w:szCs w:val="24"/>
          <w:lang w:val="en-GB"/>
        </w:rPr>
        <w:t xml:space="preserve"> </w:t>
      </w:r>
      <w:r w:rsidR="00C07269" w:rsidRPr="000D071D">
        <w:rPr>
          <w:rFonts w:cs="Arial"/>
          <w:bCs/>
          <w:i/>
          <w:sz w:val="24"/>
          <w:szCs w:val="24"/>
          <w:lang w:val="en-GB"/>
        </w:rPr>
        <w:t>in vivo</w:t>
      </w:r>
      <w:r w:rsidR="00C07269">
        <w:rPr>
          <w:rFonts w:cs="Arial"/>
          <w:bCs/>
          <w:i/>
          <w:sz w:val="24"/>
          <w:szCs w:val="24"/>
          <w:lang w:val="en-GB"/>
        </w:rPr>
        <w:t>,</w:t>
      </w:r>
      <w:r w:rsidRPr="00857F47">
        <w:rPr>
          <w:rFonts w:cs="Arial"/>
          <w:sz w:val="24"/>
          <w:szCs w:val="24"/>
          <w:lang w:val="en-GB"/>
        </w:rPr>
        <w:t xml:space="preserve"> but th</w:t>
      </w:r>
      <w:r w:rsidR="00C07269">
        <w:rPr>
          <w:rFonts w:cs="Arial"/>
          <w:sz w:val="24"/>
          <w:szCs w:val="24"/>
          <w:lang w:val="en-GB"/>
        </w:rPr>
        <w:t>is gene expression</w:t>
      </w:r>
      <w:r w:rsidRPr="00857F47">
        <w:rPr>
          <w:rFonts w:cs="Arial"/>
          <w:sz w:val="24"/>
          <w:szCs w:val="24"/>
          <w:lang w:val="en-GB"/>
        </w:rPr>
        <w:t xml:space="preserve"> disappeared once transfections were stopped (data not shown in the </w:t>
      </w:r>
      <w:r w:rsidR="0069397E">
        <w:rPr>
          <w:rFonts w:cs="Arial"/>
          <w:sz w:val="24"/>
          <w:szCs w:val="24"/>
          <w:lang w:val="en-GB"/>
        </w:rPr>
        <w:t>F</w:t>
      </w:r>
      <w:r w:rsidRPr="00857F47">
        <w:rPr>
          <w:rFonts w:cs="Arial"/>
          <w:sz w:val="24"/>
          <w:szCs w:val="24"/>
          <w:lang w:val="en-GB"/>
        </w:rPr>
        <w:t>igure).</w:t>
      </w:r>
    </w:p>
    <w:p w14:paraId="70ED0DD1" w14:textId="77777777" w:rsidR="00665A1C" w:rsidRPr="00857F47" w:rsidRDefault="00665A1C" w:rsidP="00665A1C">
      <w:pPr>
        <w:spacing w:line="360" w:lineRule="auto"/>
        <w:jc w:val="both"/>
        <w:rPr>
          <w:bCs/>
          <w:lang w:val="en-GB"/>
        </w:rPr>
      </w:pPr>
    </w:p>
    <w:p w14:paraId="5137F76C" w14:textId="77777777" w:rsidR="00665A1C" w:rsidRDefault="00665A1C" w:rsidP="00665A1C">
      <w:pPr>
        <w:spacing w:line="360" w:lineRule="auto"/>
        <w:jc w:val="both"/>
        <w:rPr>
          <w:bCs/>
          <w:lang w:val="en-GB"/>
        </w:rPr>
      </w:pPr>
    </w:p>
    <w:p w14:paraId="74F7FAD8" w14:textId="77777777" w:rsidR="00C07269" w:rsidRPr="00857F47" w:rsidRDefault="00C07269" w:rsidP="00665A1C">
      <w:pPr>
        <w:spacing w:line="360" w:lineRule="auto"/>
        <w:jc w:val="both"/>
        <w:rPr>
          <w:bCs/>
          <w:lang w:val="en-GB"/>
        </w:rPr>
      </w:pPr>
    </w:p>
    <w:tbl>
      <w:tblPr>
        <w:tblW w:w="15629" w:type="dxa"/>
        <w:tblInd w:w="-269" w:type="dxa"/>
        <w:tblCellMar>
          <w:left w:w="0" w:type="dxa"/>
          <w:right w:w="0" w:type="dxa"/>
        </w:tblCellMar>
        <w:tblLook w:val="04A0" w:firstRow="1" w:lastRow="0" w:firstColumn="1" w:lastColumn="0" w:noHBand="0" w:noVBand="1"/>
      </w:tblPr>
      <w:tblGrid>
        <w:gridCol w:w="1549"/>
        <w:gridCol w:w="1280"/>
        <w:gridCol w:w="1280"/>
        <w:gridCol w:w="1280"/>
        <w:gridCol w:w="1280"/>
        <w:gridCol w:w="1280"/>
        <w:gridCol w:w="1280"/>
        <w:gridCol w:w="1280"/>
        <w:gridCol w:w="1280"/>
        <w:gridCol w:w="1280"/>
        <w:gridCol w:w="1280"/>
        <w:gridCol w:w="1280"/>
      </w:tblGrid>
      <w:tr w:rsidR="00665A1C" w:rsidRPr="006E5EE6" w14:paraId="39CC0062" w14:textId="77777777" w:rsidTr="00665A1C">
        <w:tc>
          <w:tcPr>
            <w:tcW w:w="1549" w:type="dxa"/>
            <w:tcBorders>
              <w:top w:val="nil"/>
              <w:left w:val="nil"/>
              <w:bottom w:val="nil"/>
              <w:right w:val="nil"/>
            </w:tcBorders>
            <w:shd w:val="clear" w:color="auto" w:fill="auto"/>
            <w:noWrap/>
            <w:tcMar>
              <w:top w:w="15" w:type="dxa"/>
              <w:left w:w="15" w:type="dxa"/>
              <w:bottom w:w="0" w:type="dxa"/>
              <w:right w:w="15" w:type="dxa"/>
            </w:tcMar>
            <w:vAlign w:val="bottom"/>
            <w:hideMark/>
          </w:tcPr>
          <w:p w14:paraId="6B1BC4AC" w14:textId="77777777" w:rsidR="00665A1C" w:rsidRPr="006E5EE6" w:rsidRDefault="00665A1C" w:rsidP="00665A1C">
            <w:pPr>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354DD8B" w14:textId="77777777" w:rsidR="00665A1C" w:rsidRPr="00DF3BBA"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9C3D612"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8F82956"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35695F2"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C32640"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9F4E14"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830D2A"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9CCB10"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227179A"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0C15347" w14:textId="77777777" w:rsidR="00665A1C" w:rsidRPr="006E5EE6" w:rsidRDefault="00665A1C" w:rsidP="00665A1C">
            <w:pPr>
              <w:jc w:val="right"/>
              <w:rPr>
                <w:rFonts w:eastAsia="Times New Roman" w:cs="Arial"/>
                <w:lang w:val="en-GB" w:eastAsia="en-U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3A48695" w14:textId="77777777" w:rsidR="00665A1C" w:rsidRPr="006E5EE6" w:rsidRDefault="00665A1C" w:rsidP="00665A1C">
            <w:pPr>
              <w:jc w:val="right"/>
              <w:rPr>
                <w:rFonts w:eastAsia="Times New Roman" w:cs="Arial"/>
                <w:lang w:val="en-GB" w:eastAsia="en-US"/>
              </w:rPr>
            </w:pPr>
          </w:p>
        </w:tc>
      </w:tr>
    </w:tbl>
    <w:p w14:paraId="62378BE9" w14:textId="0E3E5871" w:rsidR="00665A1C" w:rsidRPr="003D31AD" w:rsidRDefault="005307F1" w:rsidP="00665A1C">
      <w:pPr>
        <w:spacing w:line="360" w:lineRule="auto"/>
        <w:jc w:val="both"/>
        <w:rPr>
          <w:b/>
          <w:bCs/>
          <w:lang w:val="en-GB"/>
        </w:rPr>
      </w:pPr>
      <w:r>
        <w:rPr>
          <w:b/>
          <w:bCs/>
          <w:lang w:val="en-GB"/>
        </w:rPr>
        <w:t xml:space="preserve"> </w:t>
      </w:r>
      <w:r w:rsidR="00C07269" w:rsidRPr="003D31AD">
        <w:rPr>
          <w:b/>
          <w:bCs/>
          <w:lang w:val="en-GB"/>
        </w:rPr>
        <w:t>(A)</w:t>
      </w:r>
    </w:p>
    <w:p w14:paraId="07FF6175" w14:textId="77777777" w:rsidR="00665A1C" w:rsidRPr="00857F47" w:rsidRDefault="00665A1C" w:rsidP="00665A1C">
      <w:pPr>
        <w:spacing w:line="360" w:lineRule="auto"/>
        <w:jc w:val="both"/>
        <w:rPr>
          <w:bCs/>
          <w:lang w:val="en-GB"/>
        </w:rPr>
      </w:pPr>
    </w:p>
    <w:p w14:paraId="6B4A89FC" w14:textId="11BFFBF5" w:rsidR="00665A1C" w:rsidRPr="00857F47" w:rsidRDefault="00C07269" w:rsidP="00665A1C">
      <w:pPr>
        <w:spacing w:line="360" w:lineRule="auto"/>
        <w:jc w:val="both"/>
        <w:rPr>
          <w:bCs/>
          <w:lang w:val="en-GB"/>
        </w:rPr>
      </w:pPr>
      <w:r w:rsidRPr="003D31AD">
        <w:rPr>
          <w:b/>
          <w:bCs/>
          <w:noProof/>
          <w:lang w:eastAsia="en-US"/>
        </w:rPr>
        <w:drawing>
          <wp:inline distT="0" distB="0" distL="0" distR="0" wp14:anchorId="2C9B81F6" wp14:editId="0D31985C">
            <wp:extent cx="6252099" cy="1735666"/>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52616" cy="1735810"/>
                    </a:xfrm>
                    <a:prstGeom prst="rect">
                      <a:avLst/>
                    </a:prstGeom>
                    <a:noFill/>
                    <a:ln>
                      <a:noFill/>
                    </a:ln>
                  </pic:spPr>
                </pic:pic>
              </a:graphicData>
            </a:graphic>
          </wp:inline>
        </w:drawing>
      </w:r>
    </w:p>
    <w:p w14:paraId="259C8980" w14:textId="77777777" w:rsidR="00665A1C" w:rsidRPr="00857F47" w:rsidRDefault="00665A1C" w:rsidP="00665A1C">
      <w:pPr>
        <w:spacing w:line="360" w:lineRule="auto"/>
        <w:jc w:val="both"/>
        <w:rPr>
          <w:bCs/>
          <w:lang w:val="en-GB"/>
        </w:rPr>
      </w:pPr>
    </w:p>
    <w:p w14:paraId="0153BE35" w14:textId="77777777" w:rsidR="00665A1C" w:rsidRPr="00857F47" w:rsidRDefault="00665A1C" w:rsidP="00665A1C">
      <w:pPr>
        <w:spacing w:line="360" w:lineRule="auto"/>
        <w:jc w:val="both"/>
        <w:rPr>
          <w:bCs/>
          <w:lang w:val="en-GB"/>
        </w:rPr>
      </w:pPr>
    </w:p>
    <w:p w14:paraId="04B4AE68" w14:textId="77777777" w:rsidR="00665A1C" w:rsidRPr="00857F47" w:rsidRDefault="00665A1C" w:rsidP="00665A1C">
      <w:pPr>
        <w:spacing w:line="360" w:lineRule="auto"/>
        <w:jc w:val="both"/>
        <w:rPr>
          <w:bCs/>
          <w:lang w:val="en-GB"/>
        </w:rPr>
      </w:pPr>
    </w:p>
    <w:p w14:paraId="328C1155" w14:textId="77777777" w:rsidR="00665A1C" w:rsidRPr="00857F47" w:rsidRDefault="00665A1C" w:rsidP="00665A1C">
      <w:pPr>
        <w:spacing w:line="360" w:lineRule="auto"/>
        <w:jc w:val="both"/>
        <w:rPr>
          <w:bCs/>
          <w:lang w:val="en-GB"/>
        </w:rPr>
      </w:pPr>
    </w:p>
    <w:p w14:paraId="6919DC63" w14:textId="2B9E4EFE" w:rsidR="0075068C" w:rsidRDefault="0075068C" w:rsidP="00665A1C">
      <w:pPr>
        <w:rPr>
          <w:b/>
          <w:bCs/>
          <w:lang w:val="en-GB"/>
        </w:rPr>
      </w:pPr>
    </w:p>
    <w:p w14:paraId="2028B3DC" w14:textId="77777777" w:rsidR="0075068C" w:rsidRPr="00857F47" w:rsidRDefault="0075068C" w:rsidP="00665A1C">
      <w:pPr>
        <w:rPr>
          <w:b/>
          <w:bCs/>
          <w:lang w:val="en-GB"/>
        </w:rPr>
      </w:pPr>
    </w:p>
    <w:p w14:paraId="71D7563D" w14:textId="45F26597" w:rsidR="00665A1C" w:rsidRPr="00857F47" w:rsidRDefault="005307F1" w:rsidP="00665A1C">
      <w:pPr>
        <w:rPr>
          <w:b/>
          <w:bCs/>
          <w:lang w:val="en-GB"/>
        </w:rPr>
      </w:pPr>
      <w:r>
        <w:rPr>
          <w:b/>
          <w:bCs/>
          <w:lang w:val="en-GB"/>
        </w:rPr>
        <w:t xml:space="preserve"> </w:t>
      </w:r>
      <w:r w:rsidR="00C07269">
        <w:rPr>
          <w:b/>
          <w:bCs/>
          <w:lang w:val="en-GB"/>
        </w:rPr>
        <w:t>(B)</w:t>
      </w:r>
    </w:p>
    <w:p w14:paraId="3FB596A3" w14:textId="7349364B" w:rsidR="00665A1C" w:rsidRPr="00857F47" w:rsidRDefault="00665A1C" w:rsidP="003D31AD">
      <w:pPr>
        <w:rPr>
          <w:bCs/>
          <w:lang w:val="en-GB"/>
        </w:rPr>
      </w:pPr>
      <w:r w:rsidRPr="00857F47">
        <w:rPr>
          <w:bCs/>
          <w:lang w:val="en-GB"/>
        </w:rPr>
        <w:t xml:space="preserve">      </w:t>
      </w:r>
      <w:r w:rsidRPr="00857F47">
        <w:rPr>
          <w:bCs/>
          <w:lang w:val="en-GB"/>
        </w:rPr>
        <w:tab/>
      </w:r>
      <w:r w:rsidRPr="00857F47">
        <w:rPr>
          <w:bCs/>
          <w:lang w:val="en-GB"/>
        </w:rPr>
        <w:tab/>
        <w:t xml:space="preserve">        </w:t>
      </w:r>
    </w:p>
    <w:p w14:paraId="3460BD90" w14:textId="77777777" w:rsidR="00665A1C" w:rsidRPr="00857F47" w:rsidRDefault="00665A1C" w:rsidP="00665A1C">
      <w:pPr>
        <w:ind w:right="2204"/>
        <w:rPr>
          <w:b/>
          <w:bCs/>
          <w:lang w:val="en-GB"/>
        </w:rPr>
      </w:pPr>
      <w:r w:rsidRPr="00857F47">
        <w:rPr>
          <w:b/>
          <w:bCs/>
          <w:lang w:val="en-GB"/>
        </w:rPr>
        <w:t xml:space="preserve">                   </w:t>
      </w:r>
    </w:p>
    <w:p w14:paraId="7E5508B0" w14:textId="5999843C" w:rsidR="00665A1C" w:rsidRPr="00857F47" w:rsidRDefault="00665A1C" w:rsidP="005307F1">
      <w:pPr>
        <w:ind w:left="426"/>
        <w:rPr>
          <w:b/>
          <w:bCs/>
          <w:lang w:val="en-GB"/>
        </w:rPr>
      </w:pPr>
      <w:r w:rsidRPr="00857F47">
        <w:rPr>
          <w:b/>
          <w:bCs/>
          <w:lang w:val="en-GB"/>
        </w:rPr>
        <w:t xml:space="preserve">          </w:t>
      </w:r>
      <w:r w:rsidR="005307F1" w:rsidRPr="003D31AD">
        <w:rPr>
          <w:rFonts w:cs="Arial"/>
          <w:noProof/>
          <w:lang w:eastAsia="en-US"/>
        </w:rPr>
        <w:drawing>
          <wp:inline distT="0" distB="0" distL="0" distR="0" wp14:anchorId="7172E9E7" wp14:editId="4F3BD8A1">
            <wp:extent cx="5270500" cy="1147445"/>
            <wp:effectExtent l="0" t="0" r="12700" b="0"/>
            <wp:docPr id="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0500" cy="1147445"/>
                    </a:xfrm>
                    <a:prstGeom prst="rect">
                      <a:avLst/>
                    </a:prstGeom>
                    <a:noFill/>
                    <a:ln>
                      <a:noFill/>
                    </a:ln>
                  </pic:spPr>
                </pic:pic>
              </a:graphicData>
            </a:graphic>
          </wp:inline>
        </w:drawing>
      </w:r>
    </w:p>
    <w:p w14:paraId="1F3B3DCD" w14:textId="5AB4DB26" w:rsidR="00665A1C" w:rsidRDefault="00665A1C" w:rsidP="00665A1C">
      <w:pPr>
        <w:spacing w:line="360" w:lineRule="auto"/>
        <w:jc w:val="both"/>
        <w:rPr>
          <w:bCs/>
          <w:lang w:val="en-GB"/>
        </w:rPr>
      </w:pPr>
    </w:p>
    <w:p w14:paraId="75820369" w14:textId="77777777" w:rsidR="005307F1" w:rsidRDefault="005307F1" w:rsidP="00665A1C">
      <w:pPr>
        <w:spacing w:line="360" w:lineRule="auto"/>
        <w:jc w:val="both"/>
        <w:rPr>
          <w:bCs/>
          <w:lang w:val="en-GB"/>
        </w:rPr>
      </w:pPr>
    </w:p>
    <w:p w14:paraId="379FCCF1" w14:textId="77777777" w:rsidR="005307F1" w:rsidRDefault="005307F1" w:rsidP="00665A1C">
      <w:pPr>
        <w:spacing w:line="360" w:lineRule="auto"/>
        <w:jc w:val="both"/>
        <w:rPr>
          <w:bCs/>
          <w:lang w:val="en-GB"/>
        </w:rPr>
      </w:pPr>
    </w:p>
    <w:p w14:paraId="3618783B" w14:textId="08D3924A" w:rsidR="00C07269" w:rsidRPr="003D31AD" w:rsidRDefault="00C07269" w:rsidP="00665A1C">
      <w:pPr>
        <w:spacing w:line="360" w:lineRule="auto"/>
        <w:jc w:val="both"/>
        <w:rPr>
          <w:b/>
          <w:bCs/>
          <w:lang w:val="en-GB"/>
        </w:rPr>
      </w:pPr>
      <w:r>
        <w:rPr>
          <w:b/>
          <w:bCs/>
          <w:lang w:val="en-GB"/>
        </w:rPr>
        <w:t xml:space="preserve"> </w:t>
      </w:r>
      <w:r w:rsidR="005307F1">
        <w:rPr>
          <w:b/>
          <w:bCs/>
          <w:lang w:val="en-GB"/>
        </w:rPr>
        <w:t xml:space="preserve"> </w:t>
      </w:r>
      <w:r w:rsidRPr="003D31AD">
        <w:rPr>
          <w:b/>
          <w:bCs/>
          <w:lang w:val="en-GB"/>
        </w:rPr>
        <w:t>(C)</w:t>
      </w:r>
    </w:p>
    <w:p w14:paraId="348C901A" w14:textId="0212E905" w:rsidR="00665A1C" w:rsidRDefault="00CF442F" w:rsidP="005307F1">
      <w:pPr>
        <w:ind w:left="1701"/>
        <w:rPr>
          <w:b/>
          <w:bCs/>
          <w:lang w:val="en-GB"/>
        </w:rPr>
      </w:pPr>
      <w:r w:rsidRPr="000D071D">
        <w:rPr>
          <w:b/>
          <w:bCs/>
          <w:noProof/>
          <w:lang w:eastAsia="en-US"/>
        </w:rPr>
        <w:drawing>
          <wp:inline distT="0" distB="0" distL="0" distR="0" wp14:anchorId="4CAD1602" wp14:editId="39DB3F83">
            <wp:extent cx="3708400" cy="2794000"/>
            <wp:effectExtent l="0" t="0" r="0" b="0"/>
            <wp:docPr id="4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08400" cy="2794000"/>
                    </a:xfrm>
                    <a:prstGeom prst="rect">
                      <a:avLst/>
                    </a:prstGeom>
                    <a:noFill/>
                    <a:ln>
                      <a:noFill/>
                    </a:ln>
                  </pic:spPr>
                </pic:pic>
              </a:graphicData>
            </a:graphic>
          </wp:inline>
        </w:drawing>
      </w:r>
      <w:r w:rsidR="00665A1C" w:rsidRPr="00857F47" w:rsidDel="008611EF">
        <w:rPr>
          <w:b/>
          <w:bCs/>
          <w:lang w:val="en-GB"/>
        </w:rPr>
        <w:t xml:space="preserve"> </w:t>
      </w:r>
    </w:p>
    <w:p w14:paraId="34F74C7E" w14:textId="77777777" w:rsidR="005307F1" w:rsidRPr="000D071D" w:rsidRDefault="005307F1" w:rsidP="00665A1C">
      <w:pPr>
        <w:rPr>
          <w:b/>
          <w:bCs/>
          <w:lang w:val="en-GB"/>
        </w:rPr>
      </w:pPr>
    </w:p>
    <w:p w14:paraId="77F0B129" w14:textId="68255E36" w:rsidR="001625F6" w:rsidRPr="002524E1" w:rsidRDefault="005307F1">
      <w:pPr>
        <w:pStyle w:val="Caption"/>
        <w:jc w:val="both"/>
        <w:rPr>
          <w:rFonts w:cs="Arial"/>
        </w:rPr>
      </w:pPr>
      <w:r>
        <w:rPr>
          <w:rFonts w:cs="Arial"/>
          <w:i/>
        </w:rPr>
        <w:t xml:space="preserve"> </w:t>
      </w:r>
      <w:r w:rsidR="00BC24A4" w:rsidRPr="00B67A97">
        <w:t>Figure 4.</w:t>
      </w:r>
      <w:r w:rsidR="0066501B">
        <w:t>9</w:t>
      </w:r>
      <w:r w:rsidR="00BC24A4" w:rsidRPr="00B67A97">
        <w:t xml:space="preserve"> </w:t>
      </w:r>
      <w:r w:rsidR="00665A1C" w:rsidRPr="00A00065">
        <w:rPr>
          <w:rFonts w:cs="Arial"/>
          <w:i/>
        </w:rPr>
        <w:t>In vivo</w:t>
      </w:r>
      <w:r w:rsidR="00665A1C" w:rsidRPr="00B91105">
        <w:rPr>
          <w:rFonts w:ascii="Times New Roman" w:hAnsi="Times New Roman" w:cs="Times New Roman"/>
        </w:rPr>
        <w:t xml:space="preserve"> </w:t>
      </w:r>
      <w:r w:rsidR="00665A1C" w:rsidRPr="00B67A97">
        <w:rPr>
          <w:rFonts w:cs="Arial"/>
        </w:rPr>
        <w:t xml:space="preserve">multiple </w:t>
      </w:r>
      <w:r w:rsidR="0066501B">
        <w:rPr>
          <w:rFonts w:cs="Arial"/>
        </w:rPr>
        <w:t>US</w:t>
      </w:r>
      <w:r w:rsidR="00665A1C" w:rsidRPr="00B67A97">
        <w:rPr>
          <w:rFonts w:cs="Arial"/>
        </w:rPr>
        <w:t xml:space="preserve"> transfections</w:t>
      </w:r>
    </w:p>
    <w:p w14:paraId="0FB1BD21" w14:textId="3E0964A7" w:rsidR="00665A1C" w:rsidRPr="003D31AD" w:rsidRDefault="00C07269" w:rsidP="000D071D">
      <w:pPr>
        <w:spacing w:line="276" w:lineRule="auto"/>
        <w:jc w:val="both"/>
        <w:rPr>
          <w:b/>
          <w:bCs/>
          <w:lang w:val="en-GB"/>
        </w:rPr>
      </w:pPr>
      <w:r>
        <w:rPr>
          <w:rFonts w:cs="Arial"/>
          <w:bCs/>
          <w:i/>
          <w:lang w:val="en-GB"/>
        </w:rPr>
        <w:t>I</w:t>
      </w:r>
      <w:r w:rsidR="00665A1C" w:rsidRPr="000D071D">
        <w:rPr>
          <w:rFonts w:cs="Arial"/>
          <w:bCs/>
          <w:i/>
          <w:lang w:val="en-GB"/>
        </w:rPr>
        <w:t>n vivo</w:t>
      </w:r>
      <w:r w:rsidR="00665A1C" w:rsidRPr="00857F47">
        <w:rPr>
          <w:rFonts w:cs="Arial"/>
          <w:bCs/>
          <w:lang w:val="en-GB"/>
        </w:rPr>
        <w:t xml:space="preserve"> bioluminescence representative bioluminescence images (p/s/cm</w:t>
      </w:r>
      <w:r w:rsidR="00F67E07">
        <w:rPr>
          <w:rFonts w:cs="Arial"/>
          <w:bCs/>
          <w:vertAlign w:val="superscript"/>
          <w:lang w:val="en-GB"/>
        </w:rPr>
        <w:t>2</w:t>
      </w:r>
      <w:r w:rsidR="00665A1C" w:rsidRPr="00857F47">
        <w:rPr>
          <w:rFonts w:cs="Arial"/>
          <w:bCs/>
          <w:lang w:val="en-GB"/>
        </w:rPr>
        <w:t>/sr) of the respective animal</w:t>
      </w:r>
      <w:r>
        <w:rPr>
          <w:rFonts w:cs="Arial"/>
          <w:bCs/>
          <w:lang w:val="en-GB"/>
        </w:rPr>
        <w:t xml:space="preserve"> and</w:t>
      </w:r>
      <w:r w:rsidR="00665A1C" w:rsidRPr="00857F47">
        <w:rPr>
          <w:rFonts w:cs="Arial"/>
          <w:bCs/>
          <w:lang w:val="en-GB"/>
        </w:rPr>
        <w:t xml:space="preserve"> </w:t>
      </w:r>
      <w:r>
        <w:rPr>
          <w:rFonts w:cs="Arial"/>
          <w:bCs/>
          <w:lang w:val="en-GB"/>
        </w:rPr>
        <w:t>t</w:t>
      </w:r>
      <w:r w:rsidR="00665A1C" w:rsidRPr="00857F47">
        <w:rPr>
          <w:rFonts w:cs="Arial"/>
          <w:bCs/>
          <w:lang w:val="en-GB"/>
        </w:rPr>
        <w:t>he highest intensity image per group is shown. All images are at the same intensity scale</w:t>
      </w:r>
      <w:r>
        <w:rPr>
          <w:rFonts w:cs="Arial"/>
          <w:bCs/>
          <w:lang w:val="en-GB"/>
        </w:rPr>
        <w:t xml:space="preserve"> (A)</w:t>
      </w:r>
      <w:r w:rsidR="00665A1C" w:rsidRPr="00857F47">
        <w:rPr>
          <w:rFonts w:cs="Arial"/>
          <w:bCs/>
          <w:lang w:val="en-GB"/>
        </w:rPr>
        <w:t xml:space="preserve">. The data shows the level of </w:t>
      </w:r>
      <w:r w:rsidR="0066501B" w:rsidRPr="003D31AD">
        <w:rPr>
          <w:rFonts w:cs="Arial"/>
          <w:bCs/>
          <w:i/>
          <w:lang w:val="en-GB"/>
        </w:rPr>
        <w:t>in vivo</w:t>
      </w:r>
      <w:r w:rsidR="0066501B">
        <w:rPr>
          <w:rFonts w:cs="Arial"/>
          <w:bCs/>
          <w:lang w:val="en-GB"/>
        </w:rPr>
        <w:t xml:space="preserve"> </w:t>
      </w:r>
      <w:r w:rsidR="00665A1C" w:rsidRPr="00857F47">
        <w:rPr>
          <w:rFonts w:cs="Arial"/>
          <w:bCs/>
          <w:lang w:val="en-GB"/>
        </w:rPr>
        <w:t>gene expression (</w:t>
      </w:r>
      <w:r>
        <w:rPr>
          <w:rFonts w:cs="Arial"/>
          <w:bCs/>
          <w:lang w:val="en-GB"/>
        </w:rPr>
        <w:t xml:space="preserve">IVIS </w:t>
      </w:r>
      <w:r w:rsidR="00665A1C" w:rsidRPr="00857F47">
        <w:rPr>
          <w:rFonts w:cs="Arial"/>
          <w:bCs/>
          <w:lang w:val="en-GB"/>
        </w:rPr>
        <w:t>light signals</w:t>
      </w:r>
      <w:r w:rsidR="00F61893">
        <w:rPr>
          <w:rFonts w:cs="Arial"/>
          <w:bCs/>
          <w:lang w:val="en-GB"/>
        </w:rPr>
        <w:t xml:space="preserve">, </w:t>
      </w:r>
      <w:r w:rsidR="00F61893">
        <w:rPr>
          <w:rFonts w:cs="Arial"/>
          <w:lang w:val="en-GB"/>
        </w:rPr>
        <w:t>ph/sc</w:t>
      </w:r>
      <w:r w:rsidR="00665A1C" w:rsidRPr="00857F47">
        <w:rPr>
          <w:rFonts w:cs="Arial"/>
          <w:bCs/>
          <w:lang w:val="en-GB"/>
        </w:rPr>
        <w:t>) 4 days after sonication of luciferase plasmid at 36</w:t>
      </w:r>
      <w:r w:rsidR="0066501B">
        <w:rPr>
          <w:rFonts w:cs="Arial"/>
          <w:bCs/>
          <w:lang w:val="en-GB"/>
        </w:rPr>
        <w:t xml:space="preserve"> </w:t>
      </w:r>
      <w:r w:rsidR="0066501B" w:rsidRPr="001B6998">
        <w:rPr>
          <w:rFonts w:cs="Arial"/>
        </w:rPr>
        <w:t>μ</w:t>
      </w:r>
      <w:r w:rsidR="00665A1C" w:rsidRPr="00857F47">
        <w:rPr>
          <w:rFonts w:cs="Arial"/>
          <w:bCs/>
          <w:lang w:val="en-GB"/>
        </w:rPr>
        <w:t>g DNA</w:t>
      </w:r>
      <w:r w:rsidR="0066501B">
        <w:rPr>
          <w:rFonts w:cs="Arial"/>
          <w:bCs/>
          <w:lang w:val="en-GB"/>
        </w:rPr>
        <w:t xml:space="preserve"> </w:t>
      </w:r>
      <w:r w:rsidR="00665A1C" w:rsidRPr="00857F47">
        <w:rPr>
          <w:rFonts w:cs="Arial"/>
          <w:bCs/>
          <w:lang w:val="en-GB"/>
        </w:rPr>
        <w:t>+</w:t>
      </w:r>
      <w:r w:rsidR="0066501B">
        <w:rPr>
          <w:rFonts w:cs="Arial"/>
          <w:bCs/>
          <w:lang w:val="en-GB"/>
        </w:rPr>
        <w:t xml:space="preserve"> </w:t>
      </w:r>
      <w:r w:rsidR="00665A1C" w:rsidRPr="00857F47">
        <w:rPr>
          <w:rFonts w:cs="Arial"/>
          <w:bCs/>
          <w:lang w:val="en-GB"/>
        </w:rPr>
        <w:t>3</w:t>
      </w:r>
      <w:r w:rsidR="003532FA">
        <w:rPr>
          <w:rFonts w:cs="Arial"/>
          <w:bCs/>
          <w:lang w:val="en-GB"/>
        </w:rPr>
        <w:t xml:space="preserve"> </w:t>
      </w:r>
      <w:r w:rsidR="00665A1C" w:rsidRPr="00857F47">
        <w:rPr>
          <w:rFonts w:cs="Arial"/>
          <w:bCs/>
          <w:lang w:val="en-GB"/>
        </w:rPr>
        <w:t>min US</w:t>
      </w:r>
      <w:r w:rsidR="0066501B">
        <w:rPr>
          <w:rFonts w:cs="Arial"/>
          <w:bCs/>
          <w:lang w:val="en-GB"/>
        </w:rPr>
        <w:t xml:space="preserve"> </w:t>
      </w:r>
      <w:r w:rsidR="00665A1C" w:rsidRPr="00857F47">
        <w:rPr>
          <w:rFonts w:cs="Arial"/>
          <w:bCs/>
          <w:lang w:val="en-GB"/>
        </w:rPr>
        <w:t>+ cationic MB for a period of 15 days after 3 subsequent US transfections and 4 days</w:t>
      </w:r>
      <w:r>
        <w:rPr>
          <w:rFonts w:cs="Arial"/>
          <w:bCs/>
          <w:lang w:val="en-GB"/>
        </w:rPr>
        <w:t xml:space="preserve"> gap in</w:t>
      </w:r>
      <w:r w:rsidR="00665A1C" w:rsidRPr="00857F47">
        <w:rPr>
          <w:rFonts w:cs="Arial"/>
          <w:bCs/>
          <w:lang w:val="en-GB"/>
        </w:rPr>
        <w:t xml:space="preserve"> between</w:t>
      </w:r>
      <w:r>
        <w:rPr>
          <w:rFonts w:cs="Arial"/>
          <w:bCs/>
          <w:lang w:val="en-GB"/>
        </w:rPr>
        <w:t xml:space="preserve"> (B)</w:t>
      </w:r>
      <w:r w:rsidR="00665A1C" w:rsidRPr="00857F47">
        <w:rPr>
          <w:rFonts w:cs="Arial"/>
          <w:bCs/>
          <w:lang w:val="en-GB"/>
        </w:rPr>
        <w:t>. There was a high reproducible level of light flux detected by IVIS on days 4, 8, 12 and 15. The level of gene expression became lower on day 15 in comparison to days 4, 8 and 12</w:t>
      </w:r>
      <w:r>
        <w:rPr>
          <w:rFonts w:cs="Arial"/>
          <w:bCs/>
          <w:lang w:val="en-GB"/>
        </w:rPr>
        <w:t xml:space="preserve"> (C)</w:t>
      </w:r>
      <w:r w:rsidR="00665A1C" w:rsidRPr="00857F47">
        <w:rPr>
          <w:rFonts w:cs="Arial"/>
          <w:bCs/>
          <w:lang w:val="en-GB"/>
        </w:rPr>
        <w:t>. However, there were still no significant differences between these days by using one</w:t>
      </w:r>
      <w:r>
        <w:rPr>
          <w:rFonts w:cs="Arial"/>
          <w:bCs/>
          <w:lang w:val="en-GB"/>
        </w:rPr>
        <w:t>-</w:t>
      </w:r>
      <w:r w:rsidR="00665A1C" w:rsidRPr="00857F47">
        <w:rPr>
          <w:rFonts w:cs="Arial"/>
          <w:bCs/>
          <w:lang w:val="en-GB"/>
        </w:rPr>
        <w:t>way ANOVA of multiple comparisons</w:t>
      </w:r>
      <w:r w:rsidR="00902D24">
        <w:rPr>
          <w:rFonts w:cs="Arial"/>
          <w:bCs/>
          <w:lang w:val="en-GB"/>
        </w:rPr>
        <w:t xml:space="preserve"> </w:t>
      </w:r>
      <w:r w:rsidR="00665A1C" w:rsidRPr="00857F47">
        <w:rPr>
          <w:rFonts w:cs="Arial"/>
          <w:bCs/>
          <w:lang w:val="en-GB"/>
        </w:rPr>
        <w:t>(n</w:t>
      </w:r>
      <w:r w:rsidR="003532FA">
        <w:rPr>
          <w:rFonts w:cs="Arial"/>
          <w:bCs/>
          <w:lang w:val="en-GB"/>
        </w:rPr>
        <w:t xml:space="preserve"> </w:t>
      </w:r>
      <w:r w:rsidR="00665A1C" w:rsidRPr="00857F47">
        <w:rPr>
          <w:rFonts w:cs="Arial"/>
          <w:bCs/>
          <w:lang w:val="en-GB"/>
        </w:rPr>
        <w:t>=</w:t>
      </w:r>
      <w:r w:rsidR="003532FA">
        <w:rPr>
          <w:rFonts w:cs="Arial"/>
          <w:bCs/>
          <w:lang w:val="en-GB"/>
        </w:rPr>
        <w:t xml:space="preserve"> </w:t>
      </w:r>
      <w:r w:rsidR="00665A1C" w:rsidRPr="00857F47">
        <w:rPr>
          <w:rFonts w:cs="Arial"/>
          <w:bCs/>
          <w:lang w:val="en-GB"/>
        </w:rPr>
        <w:t>6 and P</w:t>
      </w:r>
      <w:r w:rsidR="003532FA">
        <w:rPr>
          <w:rFonts w:cs="Arial"/>
          <w:bCs/>
          <w:lang w:val="en-GB"/>
        </w:rPr>
        <w:t xml:space="preserve"> </w:t>
      </w:r>
      <w:r w:rsidR="00665A1C" w:rsidRPr="00857F47">
        <w:rPr>
          <w:rFonts w:cs="Arial"/>
          <w:bCs/>
          <w:lang w:val="en-GB"/>
        </w:rPr>
        <w:t>=</w:t>
      </w:r>
      <w:r w:rsidR="003532FA">
        <w:rPr>
          <w:rFonts w:cs="Arial"/>
          <w:bCs/>
          <w:lang w:val="en-GB"/>
        </w:rPr>
        <w:t xml:space="preserve"> </w:t>
      </w:r>
      <w:r w:rsidR="00665A1C" w:rsidRPr="00857F47">
        <w:rPr>
          <w:rFonts w:cs="Arial"/>
          <w:bCs/>
          <w:lang w:val="en-GB"/>
        </w:rPr>
        <w:t>0.8981).</w:t>
      </w:r>
      <w:r w:rsidR="00665A1C" w:rsidRPr="00857F47">
        <w:rPr>
          <w:b/>
          <w:bCs/>
          <w:lang w:val="en-GB"/>
        </w:rPr>
        <w:tab/>
        <w:t xml:space="preserve">     </w:t>
      </w:r>
    </w:p>
    <w:p w14:paraId="30B14FF7" w14:textId="2830ED5D" w:rsidR="00665A1C" w:rsidRDefault="0069397E">
      <w:pPr>
        <w:pStyle w:val="Heading3"/>
        <w:numPr>
          <w:ilvl w:val="2"/>
          <w:numId w:val="151"/>
        </w:numPr>
      </w:pPr>
      <w:r>
        <w:t xml:space="preserve"> </w:t>
      </w:r>
      <w:bookmarkStart w:id="284" w:name="_Toc322637548"/>
      <w:bookmarkStart w:id="285" w:name="_Toc367703613"/>
      <w:r w:rsidR="00665A1C" w:rsidRPr="00857F47">
        <w:t>Discussion</w:t>
      </w:r>
      <w:bookmarkEnd w:id="284"/>
      <w:bookmarkEnd w:id="285"/>
    </w:p>
    <w:p w14:paraId="1D557A51" w14:textId="77777777" w:rsidR="00665A1C" w:rsidRPr="00857F47" w:rsidRDefault="00665A1C" w:rsidP="003D31AD">
      <w:pPr>
        <w:jc w:val="both"/>
        <w:rPr>
          <w:rFonts w:cs="Arial"/>
          <w:b/>
          <w:sz w:val="28"/>
          <w:szCs w:val="28"/>
          <w:lang w:val="en-GB"/>
        </w:rPr>
      </w:pPr>
    </w:p>
    <w:p w14:paraId="1A9E42A7" w14:textId="1FC55F61" w:rsidR="006326C6" w:rsidRPr="005A46F2" w:rsidRDefault="006326C6" w:rsidP="006326C6">
      <w:pPr>
        <w:widowControl w:val="0"/>
        <w:autoSpaceDE w:val="0"/>
        <w:autoSpaceDN w:val="0"/>
        <w:adjustRightInd w:val="0"/>
        <w:spacing w:after="240" w:line="360" w:lineRule="auto"/>
        <w:jc w:val="both"/>
        <w:rPr>
          <w:rFonts w:cs="Arial"/>
          <w:lang w:val="en-GB"/>
        </w:rPr>
      </w:pPr>
      <w:r w:rsidRPr="005A46F2">
        <w:rPr>
          <w:rFonts w:cs="Arial"/>
          <w:lang w:val="en-GB"/>
        </w:rPr>
        <w:t>Although UEGD is less efficient, but it has several advantages over other vectors of gene delivery and these include: (1) for</w:t>
      </w:r>
      <w:r w:rsidRPr="00AE34C1">
        <w:rPr>
          <w:rFonts w:cs="Arial"/>
          <w:lang w:val="en-GB"/>
        </w:rPr>
        <w:t xml:space="preserve"> all components of the treatment</w:t>
      </w:r>
      <w:r w:rsidRPr="005A46F2">
        <w:rPr>
          <w:rFonts w:cs="Arial"/>
          <w:lang w:val="en-GB"/>
        </w:rPr>
        <w:t>, it has low toxicity profile</w:t>
      </w:r>
      <w:r w:rsidRPr="00AE34C1">
        <w:rPr>
          <w:rFonts w:cs="Arial"/>
          <w:lang w:val="en-GB"/>
        </w:rPr>
        <w:t xml:space="preserve"> (2) low</w:t>
      </w:r>
      <w:r w:rsidRPr="005A46F2">
        <w:rPr>
          <w:rFonts w:cs="Arial"/>
          <w:lang w:val="en-GB"/>
        </w:rPr>
        <w:t xml:space="preserve"> </w:t>
      </w:r>
      <w:r w:rsidRPr="00AE34C1">
        <w:rPr>
          <w:rFonts w:cs="Arial"/>
          <w:lang w:val="en-GB"/>
        </w:rPr>
        <w:t>immunogenicity</w:t>
      </w:r>
      <w:r w:rsidRPr="005A46F2">
        <w:rPr>
          <w:rFonts w:cs="Arial"/>
          <w:lang w:val="en-GB"/>
        </w:rPr>
        <w:t xml:space="preserve"> compared to viral vectors, (3) non</w:t>
      </w:r>
      <w:r w:rsidRPr="00AE34C1">
        <w:rPr>
          <w:rFonts w:cs="Arial"/>
          <w:lang w:val="en-GB"/>
        </w:rPr>
        <w:t xml:space="preserve"> invasiveness (e.g., the vector</w:t>
      </w:r>
      <w:r w:rsidRPr="005A46F2">
        <w:rPr>
          <w:rFonts w:cs="Arial"/>
          <w:lang w:val="en-GB"/>
        </w:rPr>
        <w:t>s</w:t>
      </w:r>
      <w:r w:rsidRPr="00AE34C1">
        <w:rPr>
          <w:rFonts w:cs="Arial"/>
          <w:lang w:val="en-GB"/>
        </w:rPr>
        <w:t xml:space="preserve"> and </w:t>
      </w:r>
      <w:r w:rsidRPr="005A46F2">
        <w:rPr>
          <w:rFonts w:cs="Arial"/>
          <w:lang w:val="en-GB"/>
        </w:rPr>
        <w:t xml:space="preserve">MBs </w:t>
      </w:r>
      <w:r w:rsidRPr="00AE34C1">
        <w:rPr>
          <w:rFonts w:cs="Arial"/>
          <w:lang w:val="en-GB"/>
        </w:rPr>
        <w:t>can be</w:t>
      </w:r>
      <w:r w:rsidRPr="005A46F2">
        <w:rPr>
          <w:rFonts w:cs="Arial"/>
          <w:lang w:val="en-GB"/>
        </w:rPr>
        <w:t xml:space="preserve"> </w:t>
      </w:r>
      <w:r w:rsidRPr="00AE34C1">
        <w:rPr>
          <w:rFonts w:cs="Arial"/>
          <w:lang w:val="en-GB"/>
        </w:rPr>
        <w:t>administered</w:t>
      </w:r>
      <w:r w:rsidRPr="005A46F2">
        <w:rPr>
          <w:rFonts w:cs="Arial"/>
          <w:lang w:val="en-GB"/>
        </w:rPr>
        <w:t xml:space="preserve"> IV or IM</w:t>
      </w:r>
      <w:r w:rsidRPr="00AE34C1">
        <w:rPr>
          <w:rFonts w:cs="Arial"/>
          <w:lang w:val="en-GB"/>
        </w:rPr>
        <w:t xml:space="preserve">, and </w:t>
      </w:r>
      <w:r w:rsidRPr="005A46F2">
        <w:rPr>
          <w:rFonts w:cs="Arial"/>
          <w:lang w:val="en-GB"/>
        </w:rPr>
        <w:t xml:space="preserve">the targeted </w:t>
      </w:r>
      <w:r w:rsidRPr="00AE34C1">
        <w:rPr>
          <w:rFonts w:cs="Arial"/>
          <w:lang w:val="en-GB"/>
        </w:rPr>
        <w:t>organs</w:t>
      </w:r>
      <w:r w:rsidRPr="005A46F2">
        <w:rPr>
          <w:rFonts w:cs="Arial"/>
          <w:lang w:val="en-GB"/>
        </w:rPr>
        <w:t xml:space="preserve"> or tissue can be sonographically-accessible through the skin and</w:t>
      </w:r>
      <w:r w:rsidRPr="00AE34C1">
        <w:rPr>
          <w:rFonts w:cs="Arial"/>
          <w:lang w:val="en-GB"/>
        </w:rPr>
        <w:t xml:space="preserve"> the therapeutic US</w:t>
      </w:r>
      <w:r w:rsidRPr="005A46F2">
        <w:rPr>
          <w:rFonts w:cs="Arial"/>
          <w:lang w:val="en-GB"/>
        </w:rPr>
        <w:t xml:space="preserve"> beams </w:t>
      </w:r>
      <w:r w:rsidRPr="00AE34C1">
        <w:rPr>
          <w:rFonts w:cs="Arial"/>
          <w:lang w:val="en-GB"/>
        </w:rPr>
        <w:t>can be</w:t>
      </w:r>
      <w:r w:rsidRPr="005A46F2">
        <w:rPr>
          <w:rFonts w:cs="Arial"/>
          <w:lang w:val="en-GB"/>
        </w:rPr>
        <w:t xml:space="preserve"> delivered</w:t>
      </w:r>
      <w:r w:rsidRPr="00AE34C1">
        <w:rPr>
          <w:rFonts w:cs="Arial"/>
          <w:lang w:val="en-GB"/>
        </w:rPr>
        <w:t xml:space="preserve">), (4) </w:t>
      </w:r>
      <w:r w:rsidRPr="005A46F2">
        <w:rPr>
          <w:rFonts w:cs="Arial"/>
          <w:lang w:val="en-GB"/>
        </w:rPr>
        <w:t xml:space="preserve">it has beneficial </w:t>
      </w:r>
      <w:r w:rsidRPr="00AE34C1">
        <w:rPr>
          <w:rFonts w:cs="Arial"/>
          <w:lang w:val="en-GB"/>
        </w:rPr>
        <w:t>potential for repeated application</w:t>
      </w:r>
      <w:r w:rsidR="00BE5041" w:rsidRPr="005A46F2">
        <w:rPr>
          <w:rFonts w:cs="Arial"/>
          <w:lang w:val="en-GB"/>
        </w:rPr>
        <w:t xml:space="preserve"> safely</w:t>
      </w:r>
      <w:r w:rsidRPr="00AE34C1">
        <w:rPr>
          <w:rFonts w:cs="Arial"/>
          <w:lang w:val="en-GB"/>
        </w:rPr>
        <w:t>, (5)</w:t>
      </w:r>
      <w:r w:rsidRPr="005A46F2">
        <w:rPr>
          <w:rFonts w:cs="Arial"/>
          <w:lang w:val="en-GB"/>
        </w:rPr>
        <w:t xml:space="preserve"> treated </w:t>
      </w:r>
      <w:r w:rsidRPr="00AE34C1">
        <w:rPr>
          <w:rFonts w:cs="Arial"/>
          <w:lang w:val="en-GB"/>
        </w:rPr>
        <w:t>organs</w:t>
      </w:r>
      <w:r w:rsidRPr="005A46F2">
        <w:rPr>
          <w:rFonts w:cs="Arial"/>
          <w:lang w:val="en-GB"/>
        </w:rPr>
        <w:t xml:space="preserve"> or tissues</w:t>
      </w:r>
      <w:r w:rsidRPr="00AE34C1">
        <w:rPr>
          <w:rFonts w:cs="Arial"/>
          <w:lang w:val="en-GB"/>
        </w:rPr>
        <w:t xml:space="preserve"> can be targeted with high specificity, and</w:t>
      </w:r>
      <w:r w:rsidR="00D2366C" w:rsidRPr="005A46F2">
        <w:rPr>
          <w:rFonts w:cs="Arial"/>
          <w:lang w:val="en-GB"/>
        </w:rPr>
        <w:t xml:space="preserve"> finally (6) this technique is</w:t>
      </w:r>
      <w:r w:rsidR="007B0924" w:rsidRPr="005A46F2">
        <w:rPr>
          <w:rFonts w:cs="Arial"/>
          <w:lang w:val="en-GB"/>
        </w:rPr>
        <w:t xml:space="preserve"> relatively cheap,</w:t>
      </w:r>
      <w:r w:rsidR="00D2366C" w:rsidRPr="005A46F2">
        <w:rPr>
          <w:rFonts w:cs="Arial"/>
          <w:lang w:val="en-GB"/>
        </w:rPr>
        <w:t xml:space="preserve"> broadly</w:t>
      </w:r>
      <w:r w:rsidRPr="00AE34C1">
        <w:rPr>
          <w:rFonts w:cs="Arial"/>
          <w:lang w:val="en-GB"/>
        </w:rPr>
        <w:t xml:space="preserve"> applicab</w:t>
      </w:r>
      <w:r w:rsidR="00D2366C" w:rsidRPr="005A46F2">
        <w:rPr>
          <w:rFonts w:cs="Arial"/>
          <w:lang w:val="en-GB"/>
        </w:rPr>
        <w:t>le</w:t>
      </w:r>
      <w:r w:rsidRPr="005A46F2">
        <w:rPr>
          <w:rFonts w:cs="Arial"/>
          <w:lang w:val="en-GB"/>
        </w:rPr>
        <w:t xml:space="preserve"> </w:t>
      </w:r>
      <w:r w:rsidR="00D2366C" w:rsidRPr="005A46F2">
        <w:rPr>
          <w:rFonts w:cs="Arial"/>
          <w:lang w:val="en-GB"/>
        </w:rPr>
        <w:t>and accessible</w:t>
      </w:r>
      <w:r w:rsidR="00FB1EA6" w:rsidRPr="005A46F2">
        <w:rPr>
          <w:rFonts w:cs="Arial"/>
          <w:lang w:val="en-GB"/>
        </w:rPr>
        <w:t xml:space="preserve"> </w:t>
      </w:r>
      <w:r w:rsidR="00FB1EA6" w:rsidRPr="00AE34C1">
        <w:rPr>
          <w:rFonts w:cs="Arial"/>
          <w:lang w:val="en-GB"/>
        </w:rPr>
        <w:fldChar w:fldCharType="begin">
          <w:fldData xml:space="preserve">PEVuZE5vdGU+PENpdGU+PEF1dGhvcj5NYXJzaGFsbDwvQXV0aG9yPjxZZWFyPjIwMDA8L1llYXI+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IEVsZWN0cm9uaWMgYWRkcmVzczogRGFuLkdheml0QGNzbWMuZWR1LjwvYXV0aC1hZGRyZXNzPjx0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</w:fldData>
        </w:fldChar>
      </w:r>
      <w:r w:rsidR="00FB1EA6" w:rsidRPr="005A46F2">
        <w:rPr>
          <w:rFonts w:cs="Arial"/>
          <w:lang w:val="en-GB"/>
        </w:rPr>
        <w:instrText xml:space="preserve"> ADDIN EN.CITE </w:instrText>
      </w:r>
      <w:r w:rsidR="00FB1EA6" w:rsidRPr="00AE34C1">
        <w:rPr>
          <w:rFonts w:cs="Arial"/>
          <w:lang w:val="en-GB"/>
        </w:rPr>
        <w:fldChar w:fldCharType="begin">
          <w:fldData xml:space="preserve">PEVuZE5vdGU+PENpdGU+PEF1dGhvcj5NYXJzaGFsbDwvQXV0aG9yPjxZZWFyPjIwMDA8L1llYXI+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IEVsZWN0cm9uaWMgYWRkcmVzczogRGFuLkdheml0QGNzbWMuZWR1LjwvYXV0aC1hZGRyZXNzPjx0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</w:fldData>
        </w:fldChar>
      </w:r>
      <w:r w:rsidR="00FB1EA6" w:rsidRPr="005A46F2">
        <w:rPr>
          <w:rFonts w:cs="Arial"/>
          <w:lang w:val="en-GB"/>
        </w:rPr>
        <w:instrText xml:space="preserve"> ADDIN EN.CITE.DATA </w:instrText>
      </w:r>
      <w:r w:rsidR="00FB1EA6" w:rsidRPr="00AE34C1">
        <w:rPr>
          <w:rFonts w:cs="Arial"/>
          <w:lang w:val="en-GB"/>
        </w:rPr>
      </w:r>
      <w:r w:rsidR="00FB1EA6" w:rsidRPr="00AE34C1">
        <w:rPr>
          <w:rFonts w:cs="Arial"/>
          <w:lang w:val="en-GB"/>
        </w:rPr>
        <w:fldChar w:fldCharType="end"/>
      </w:r>
      <w:r w:rsidR="00FB1EA6" w:rsidRPr="00AE34C1">
        <w:rPr>
          <w:rFonts w:cs="Arial"/>
          <w:lang w:val="en-GB"/>
        </w:rPr>
      </w:r>
      <w:r w:rsidR="00FB1EA6" w:rsidRPr="00AE34C1">
        <w:rPr>
          <w:rFonts w:cs="Arial"/>
          <w:lang w:val="en-GB"/>
        </w:rPr>
        <w:fldChar w:fldCharType="separate"/>
      </w:r>
      <w:r w:rsidR="00FB1EA6" w:rsidRPr="005A46F2">
        <w:rPr>
          <w:rFonts w:cs="Arial"/>
          <w:noProof/>
          <w:lang w:val="en-GB"/>
        </w:rPr>
        <w:t>(</w:t>
      </w:r>
      <w:hyperlink w:anchor="_ENREF_140" w:tooltip="Marshall, 2000 #300" w:history="1">
        <w:r w:rsidR="00FB1EA6" w:rsidRPr="005A46F2">
          <w:rPr>
            <w:rFonts w:cs="Arial"/>
            <w:noProof/>
            <w:lang w:val="en-GB"/>
          </w:rPr>
          <w:t>Marshall, 2000</w:t>
        </w:r>
      </w:hyperlink>
      <w:r w:rsidR="00FB1EA6" w:rsidRPr="005A46F2">
        <w:rPr>
          <w:rFonts w:cs="Arial"/>
          <w:noProof/>
          <w:lang w:val="en-GB"/>
        </w:rPr>
        <w:t xml:space="preserve">; </w:t>
      </w:r>
      <w:hyperlink w:anchor="_ENREF_209" w:tooltip="Schratzberger, 2002 #301" w:history="1">
        <w:r w:rsidR="00FB1EA6" w:rsidRPr="005A46F2">
          <w:rPr>
            <w:rFonts w:cs="Arial"/>
            <w:noProof/>
            <w:lang w:val="en-GB"/>
          </w:rPr>
          <w:t>Schratzberger et al., 2002</w:t>
        </w:r>
      </w:hyperlink>
      <w:r w:rsidR="00FB1EA6" w:rsidRPr="005A46F2">
        <w:rPr>
          <w:rFonts w:cs="Arial"/>
          <w:noProof/>
          <w:lang w:val="en-GB"/>
        </w:rPr>
        <w:t xml:space="preserve">; </w:t>
      </w:r>
      <w:hyperlink w:anchor="_ENREF_212" w:tooltip="Shapiro, 2016 #257" w:history="1">
        <w:r w:rsidR="00FB1EA6" w:rsidRPr="005A46F2">
          <w:rPr>
            <w:rFonts w:cs="Arial"/>
            <w:noProof/>
            <w:lang w:val="en-GB"/>
          </w:rPr>
          <w:t>Shapiro et al., 2016</w:t>
        </w:r>
      </w:hyperlink>
      <w:r w:rsidR="00FB1EA6" w:rsidRPr="005A46F2">
        <w:rPr>
          <w:rFonts w:cs="Arial"/>
          <w:noProof/>
          <w:lang w:val="en-GB"/>
        </w:rPr>
        <w:t>)</w:t>
      </w:r>
      <w:r w:rsidR="00FB1EA6" w:rsidRPr="00AE34C1">
        <w:rPr>
          <w:rFonts w:cs="Arial"/>
          <w:lang w:val="en-GB"/>
        </w:rPr>
        <w:fldChar w:fldCharType="end"/>
      </w:r>
      <w:r w:rsidRPr="00AE34C1">
        <w:rPr>
          <w:rFonts w:cs="Arial"/>
          <w:lang w:val="en-GB"/>
        </w:rPr>
        <w:t xml:space="preserve">. </w:t>
      </w:r>
    </w:p>
    <w:p w14:paraId="50FBFFFB" w14:textId="14330257" w:rsidR="00665A1C" w:rsidRPr="00857F47" w:rsidRDefault="00441126" w:rsidP="00665A1C">
      <w:pPr>
        <w:spacing w:line="360" w:lineRule="auto"/>
        <w:jc w:val="both"/>
        <w:rPr>
          <w:rFonts w:cs="Arial"/>
          <w:lang w:val="en-GB"/>
        </w:rPr>
      </w:pPr>
      <w:r>
        <w:rPr>
          <w:rFonts w:cs="Arial"/>
          <w:lang w:val="en-GB"/>
        </w:rPr>
        <w:t>W</w:t>
      </w:r>
      <w:r w:rsidR="00665A1C" w:rsidRPr="00857F47">
        <w:rPr>
          <w:rFonts w:cs="Arial"/>
          <w:lang w:val="en-GB"/>
        </w:rPr>
        <w:t>e aimed</w:t>
      </w:r>
      <w:r w:rsidR="00785FF4">
        <w:rPr>
          <w:rFonts w:cs="Arial"/>
          <w:lang w:val="en-GB"/>
        </w:rPr>
        <w:t xml:space="preserve"> to assess</w:t>
      </w:r>
      <w:r w:rsidR="00665A1C" w:rsidRPr="00857F47">
        <w:rPr>
          <w:rFonts w:cs="Arial"/>
          <w:lang w:val="en-GB"/>
        </w:rPr>
        <w:t xml:space="preserve"> </w:t>
      </w:r>
      <w:r w:rsidR="00665A1C" w:rsidRPr="000D071D">
        <w:rPr>
          <w:rFonts w:cs="Arial"/>
          <w:i/>
          <w:lang w:val="en-GB"/>
        </w:rPr>
        <w:t>in vivo</w:t>
      </w:r>
      <w:r w:rsidR="00665A1C" w:rsidRPr="00857F47">
        <w:rPr>
          <w:rFonts w:ascii="Times New Roman" w:hAnsi="Times New Roman" w:cs="Times New Roman"/>
          <w:i/>
          <w:lang w:val="en-GB"/>
        </w:rPr>
        <w:t xml:space="preserve"> </w:t>
      </w:r>
      <w:r w:rsidR="00D07D0A" w:rsidRPr="003D31AD">
        <w:rPr>
          <w:rFonts w:cs="Arial"/>
          <w:lang w:val="en-GB"/>
        </w:rPr>
        <w:t>US</w:t>
      </w:r>
      <w:r w:rsidR="00D07D0A">
        <w:rPr>
          <w:rFonts w:ascii="Times New Roman" w:hAnsi="Times New Roman" w:cs="Times New Roman"/>
          <w:i/>
          <w:lang w:val="en-GB"/>
        </w:rPr>
        <w:t xml:space="preserve"> </w:t>
      </w:r>
      <w:r w:rsidR="00665A1C" w:rsidRPr="00857F47">
        <w:rPr>
          <w:rFonts w:cs="Arial"/>
          <w:lang w:val="en-GB"/>
        </w:rPr>
        <w:t>gene delivery optimisation of</w:t>
      </w:r>
      <w:r w:rsidR="00785FF4">
        <w:rPr>
          <w:rFonts w:cs="Arial"/>
          <w:lang w:val="en-GB"/>
        </w:rPr>
        <w:t xml:space="preserve"> the previously</w:t>
      </w:r>
      <w:r w:rsidR="00665A1C" w:rsidRPr="00857F47">
        <w:rPr>
          <w:rFonts w:cs="Arial"/>
          <w:i/>
          <w:lang w:val="en-GB"/>
        </w:rPr>
        <w:t xml:space="preserve"> </w:t>
      </w:r>
      <w:r w:rsidR="00665A1C" w:rsidRPr="000D071D">
        <w:rPr>
          <w:rFonts w:cs="Arial"/>
          <w:i/>
          <w:lang w:val="en-GB"/>
        </w:rPr>
        <w:t>in vitro</w:t>
      </w:r>
      <w:r w:rsidR="00785FF4">
        <w:rPr>
          <w:rFonts w:cs="Arial"/>
          <w:i/>
          <w:lang w:val="en-GB"/>
        </w:rPr>
        <w:t xml:space="preserve"> </w:t>
      </w:r>
      <w:r w:rsidR="00665A1C" w:rsidRPr="00857F47">
        <w:rPr>
          <w:rFonts w:cs="Arial"/>
          <w:lang w:val="en-GB"/>
        </w:rPr>
        <w:t xml:space="preserve">tested plasmid (pGL3-Ctrl). Regarding the analysis and light signals detection by IVIS after </w:t>
      </w:r>
      <w:r w:rsidR="00665A1C" w:rsidRPr="000D071D">
        <w:rPr>
          <w:rFonts w:cs="Arial"/>
          <w:i/>
          <w:lang w:val="en-GB"/>
        </w:rPr>
        <w:t>in vivo</w:t>
      </w:r>
      <w:r w:rsidR="00665A1C" w:rsidRPr="00857F47">
        <w:rPr>
          <w:rFonts w:cs="Arial"/>
          <w:lang w:val="en-GB"/>
        </w:rPr>
        <w:t xml:space="preserve"> </w:t>
      </w:r>
      <w:r w:rsidR="00D07D0A">
        <w:rPr>
          <w:rFonts w:cs="Arial"/>
          <w:lang w:val="en-GB"/>
        </w:rPr>
        <w:t xml:space="preserve">US </w:t>
      </w:r>
      <w:r w:rsidR="00665A1C" w:rsidRPr="00857F47">
        <w:rPr>
          <w:rFonts w:cs="Arial"/>
          <w:lang w:val="en-GB"/>
        </w:rPr>
        <w:t xml:space="preserve">gene transfer, the 4 days duration after UEGD was the best time for IVIS analysis to detect light signals which </w:t>
      </w:r>
      <w:r w:rsidR="00785FF4">
        <w:rPr>
          <w:rFonts w:cs="Arial"/>
          <w:lang w:val="en-GB"/>
        </w:rPr>
        <w:t xml:space="preserve">relate to the </w:t>
      </w:r>
      <w:r w:rsidR="00665A1C" w:rsidRPr="00857F47">
        <w:rPr>
          <w:rFonts w:cs="Arial"/>
          <w:lang w:val="en-GB"/>
        </w:rPr>
        <w:t xml:space="preserve">level of gene expression of luciferase plasmid. However, there was no light flux measured by IVIS after 3 days from the day of </w:t>
      </w:r>
      <w:r w:rsidR="00D07D0A">
        <w:rPr>
          <w:rFonts w:cs="Arial"/>
          <w:lang w:val="en-GB"/>
        </w:rPr>
        <w:t xml:space="preserve">US </w:t>
      </w:r>
      <w:r w:rsidR="00665A1C" w:rsidRPr="00857F47">
        <w:rPr>
          <w:rFonts w:cs="Arial"/>
          <w:lang w:val="en-GB"/>
        </w:rPr>
        <w:t xml:space="preserve">transfection. The signal intensity detected by IVIS in bioluminescence is proportional to the amount of functional luciferase and is therefore considered an imaging-biomarker for successful gene transfection with pDNA-luciferase </w:t>
      </w:r>
      <w:r w:rsidR="00665A1C" w:rsidRPr="00645303">
        <w:rPr>
          <w:rFonts w:cs="Arial"/>
          <w:lang w:val="en-GB"/>
        </w:rPr>
        <w:fldChar w:fldCharType="begin"/>
      </w:r>
      <w:r w:rsidR="008D1B3D">
        <w:rPr>
          <w:rFonts w:cs="Arial"/>
          <w:lang w:val="en-GB"/>
        </w:rPr>
        <w:instrText xml:space="preserve"> ADDIN EN.CITE &lt;EndNote&gt;&lt;Cite&gt;&lt;Author&gt;Rettig&lt;/Author&gt;&lt;Year&gt;2006&lt;/Year&gt;&lt;RecNum&gt;234&lt;/RecNum&gt;&lt;DisplayText&gt;(Rettig et al., 2006)&lt;/DisplayText&gt;&lt;record&gt;&lt;rec-number&gt;234&lt;/rec-number&gt;&lt;foreign-keys&gt;&lt;key app="EN" db-id="asaf2e006zrvffep9xspvsd900222x995d5r" timestamp="0"&gt;234&lt;/key&gt;&lt;/foreign-keys&gt;&lt;ref-type name="Journal Article"&gt;17&lt;/ref-type&gt;&lt;contributors&gt;&lt;authors&gt;&lt;author&gt;Rettig, G. R.&lt;/author&gt;&lt;author&gt;McAnuff, M.&lt;/author&gt;&lt;author&gt;Liu, D.&lt;/author&gt;&lt;author&gt;Kim, J. S.&lt;/author&gt;&lt;author&gt;Rice, K. G.&lt;/author&gt;&lt;/authors&gt;&lt;/contributors&gt;&lt;auth-address&gt;Division of Medicinal and Natural Products Chemistry, College of Pharmacy, The University of Iowa, Iowa City, IA 52242, USA.&lt;/auth-address&gt;&lt;titles&gt;&lt;title&gt;Quantitative bioluminescence imaging of transgene expression in vivo&lt;/title&gt;&lt;secondary-title&gt;Anal Biochem&lt;/secondary-title&gt;&lt;/titles&gt;&lt;pages&gt;90-4&lt;/pages&gt;&lt;volume&gt;355&lt;/volume&gt;&lt;number&gt;1&lt;/number&gt;&lt;keywords&gt;&lt;keyword&gt;Animals&lt;/keyword&gt;&lt;keyword&gt;Gene Expression/*genetics&lt;/keyword&gt;&lt;keyword&gt;Liver/metabolism&lt;/keyword&gt;&lt;keyword&gt;Luciferases/genetics/metabolism&lt;/keyword&gt;&lt;keyword&gt;Luminescent Measurements/*methods&lt;/keyword&gt;&lt;keyword&gt;Mice&lt;/keyword&gt;&lt;keyword&gt;Mice, Transgenic&lt;/keyword&gt;&lt;keyword&gt;Plasmids/genetics&lt;/keyword&gt;&lt;keyword&gt;Recombinant Fusion Proteins/genetics/metabolism&lt;/keyword&gt;&lt;keyword&gt;Reproducibility of Results&lt;/keyword&gt;&lt;keyword&gt;Transgenes/*genetics&lt;/keyword&gt;&lt;/keywords&gt;&lt;dates&gt;&lt;year&gt;2006&lt;/year&gt;&lt;pub-dates&gt;&lt;date&gt;Aug 1&lt;/date&gt;&lt;/pub-dates&gt;&lt;/dates&gt;&lt;isbn&gt;0003-2697 (Print)&amp;#xD;0003-2697 (Linking)&lt;/isbn&gt;&lt;accession-num&gt;16737677&lt;/accession-num&gt;&lt;urls&gt;&lt;related-urls&gt;&lt;url&gt;http://www.ncbi.nlm.nih.gov/pubmed/16737677&lt;/url&gt;&lt;/related-urls&gt;&lt;/urls&gt;&lt;electronic-resource-num&gt;10.1016/j.ab.2006.04.026&lt;/electronic-resource-num&gt;&lt;/record&gt;&lt;/Cite&gt;&lt;/EndNote&gt;</w:instrText>
      </w:r>
      <w:r w:rsidR="00665A1C" w:rsidRPr="00645303">
        <w:rPr>
          <w:rFonts w:cs="Arial"/>
          <w:lang w:val="en-GB"/>
        </w:rPr>
        <w:fldChar w:fldCharType="separate"/>
      </w:r>
      <w:r w:rsidR="00665A1C" w:rsidRPr="00857F47">
        <w:rPr>
          <w:rFonts w:cs="Arial"/>
          <w:noProof/>
          <w:lang w:val="en-GB"/>
        </w:rPr>
        <w:t>(</w:t>
      </w:r>
      <w:hyperlink w:anchor="_ENREF_190" w:tooltip="Rettig, 2006 #234" w:history="1">
        <w:r w:rsidR="00FB1EA6" w:rsidRPr="00857F47">
          <w:rPr>
            <w:rFonts w:cs="Arial"/>
            <w:noProof/>
            <w:lang w:val="en-GB"/>
          </w:rPr>
          <w:t>Rettig et al., 2006</w:t>
        </w:r>
      </w:hyperlink>
      <w:r w:rsidR="00665A1C" w:rsidRPr="00857F47">
        <w:rPr>
          <w:rFonts w:cs="Arial"/>
          <w:noProof/>
          <w:lang w:val="en-GB"/>
        </w:rPr>
        <w:t>)</w:t>
      </w:r>
      <w:r w:rsidR="00665A1C" w:rsidRPr="00645303">
        <w:rPr>
          <w:rFonts w:cs="Arial"/>
          <w:lang w:val="en-GB"/>
        </w:rPr>
        <w:fldChar w:fldCharType="end"/>
      </w:r>
      <w:r w:rsidR="00665A1C" w:rsidRPr="00857F47">
        <w:rPr>
          <w:rFonts w:cs="Arial"/>
          <w:lang w:val="en-GB"/>
        </w:rPr>
        <w:t>.</w:t>
      </w:r>
    </w:p>
    <w:p w14:paraId="6E98123A" w14:textId="77777777" w:rsidR="00665A1C" w:rsidRPr="00857F47" w:rsidRDefault="00665A1C" w:rsidP="003D31AD">
      <w:pPr>
        <w:jc w:val="both"/>
        <w:rPr>
          <w:rFonts w:cs="Arial"/>
          <w:lang w:val="en-GB"/>
        </w:rPr>
      </w:pPr>
    </w:p>
    <w:p w14:paraId="250BA167" w14:textId="4C1D22D6" w:rsidR="00CC7BED" w:rsidRDefault="00785FF4" w:rsidP="00730640">
      <w:pPr>
        <w:spacing w:line="360" w:lineRule="auto"/>
        <w:jc w:val="both"/>
        <w:rPr>
          <w:rFonts w:cs="Arial"/>
          <w:lang w:val="en-GB"/>
        </w:rPr>
      </w:pPr>
      <w:r>
        <w:rPr>
          <w:rFonts w:cs="Arial"/>
          <w:lang w:val="en-GB"/>
        </w:rPr>
        <w:t>The result</w:t>
      </w:r>
      <w:r w:rsidR="00902D24">
        <w:rPr>
          <w:rFonts w:cs="Arial"/>
          <w:lang w:val="en-GB"/>
        </w:rPr>
        <w:t>s</w:t>
      </w:r>
      <w:r>
        <w:rPr>
          <w:rFonts w:cs="Arial"/>
          <w:lang w:val="en-GB"/>
        </w:rPr>
        <w:t xml:space="preserve"> demonstrated no</w:t>
      </w:r>
      <w:r w:rsidR="00665A1C" w:rsidRPr="00857F47">
        <w:rPr>
          <w:rFonts w:cs="Arial"/>
          <w:lang w:val="en-GB"/>
        </w:rPr>
        <w:t xml:space="preserve"> expression of DNA in skeletal muscle cells after 3 days from UEGD, which was not detected by IVIS, either by injecting </w:t>
      </w:r>
      <w:r w:rsidR="00D64379">
        <w:rPr>
          <w:rFonts w:cs="Arial"/>
          <w:lang w:val="en-GB"/>
        </w:rPr>
        <w:t>p</w:t>
      </w:r>
      <w:r w:rsidR="00665A1C" w:rsidRPr="00857F47">
        <w:rPr>
          <w:rFonts w:cs="Arial"/>
          <w:lang w:val="en-GB"/>
        </w:rPr>
        <w:t xml:space="preserve">DNA and echocontrast </w:t>
      </w:r>
      <w:r w:rsidR="00D07D0A">
        <w:rPr>
          <w:rFonts w:cs="Arial"/>
          <w:lang w:val="en-GB"/>
        </w:rPr>
        <w:t xml:space="preserve">MB </w:t>
      </w:r>
      <w:r w:rsidR="00665A1C" w:rsidRPr="00857F47">
        <w:rPr>
          <w:rFonts w:cs="Arial"/>
          <w:lang w:val="en-GB"/>
        </w:rPr>
        <w:t xml:space="preserve">(Sonidel) without </w:t>
      </w:r>
      <w:r w:rsidR="00D07D0A">
        <w:rPr>
          <w:rFonts w:cs="Arial"/>
          <w:lang w:val="en-GB"/>
        </w:rPr>
        <w:t xml:space="preserve">US </w:t>
      </w:r>
      <w:r w:rsidR="00665A1C" w:rsidRPr="00857F47">
        <w:rPr>
          <w:rFonts w:cs="Arial"/>
          <w:lang w:val="en-GB"/>
        </w:rPr>
        <w:t xml:space="preserve">exposure or with maximum period of </w:t>
      </w:r>
      <w:r w:rsidR="00D07D0A">
        <w:rPr>
          <w:rFonts w:cs="Arial"/>
          <w:lang w:val="en-GB"/>
        </w:rPr>
        <w:t xml:space="preserve">US </w:t>
      </w:r>
      <w:r w:rsidR="00665A1C" w:rsidRPr="00857F47">
        <w:rPr>
          <w:rFonts w:cs="Arial"/>
          <w:lang w:val="en-GB"/>
        </w:rPr>
        <w:t>exposure (six min) and highest DNA concentration (48</w:t>
      </w:r>
      <w:r w:rsidR="0066501B">
        <w:rPr>
          <w:rFonts w:cs="Arial"/>
          <w:lang w:val="en-GB"/>
        </w:rPr>
        <w:t xml:space="preserve"> </w:t>
      </w:r>
      <w:r w:rsidR="0066501B" w:rsidRPr="001B6998">
        <w:rPr>
          <w:rFonts w:cs="Arial"/>
        </w:rPr>
        <w:t>μ</w:t>
      </w:r>
      <w:r w:rsidR="00665A1C" w:rsidRPr="00857F47">
        <w:rPr>
          <w:rFonts w:cs="Arial"/>
          <w:lang w:val="en-GB"/>
        </w:rPr>
        <w:t>g/</w:t>
      </w:r>
      <w:r w:rsidR="0066501B" w:rsidRPr="001B6998">
        <w:rPr>
          <w:rFonts w:cs="Arial"/>
        </w:rPr>
        <w:t>μ</w:t>
      </w:r>
      <w:r w:rsidR="00665A1C" w:rsidRPr="00857F47">
        <w:rPr>
          <w:rFonts w:cs="Arial"/>
          <w:lang w:val="en-GB"/>
        </w:rPr>
        <w:t xml:space="preserve">l). The reason behind that may be because of insufficient time for </w:t>
      </w:r>
      <w:r w:rsidR="00D64379">
        <w:rPr>
          <w:rFonts w:cs="Arial"/>
          <w:lang w:val="en-GB"/>
        </w:rPr>
        <w:t>p</w:t>
      </w:r>
      <w:r w:rsidR="00665A1C" w:rsidRPr="00857F47">
        <w:rPr>
          <w:rFonts w:cs="Arial"/>
          <w:lang w:val="en-GB"/>
        </w:rPr>
        <w:t xml:space="preserve">DNA luciferase to be expressed (enzymatic reaction took place). However, one study revealed that </w:t>
      </w:r>
      <w:r w:rsidR="00D07D0A">
        <w:rPr>
          <w:rFonts w:cs="Arial"/>
          <w:lang w:val="en-GB"/>
        </w:rPr>
        <w:t xml:space="preserve">US </w:t>
      </w:r>
      <w:r w:rsidR="00665A1C" w:rsidRPr="00857F47">
        <w:rPr>
          <w:rFonts w:cs="Arial"/>
          <w:lang w:val="en-GB"/>
        </w:rPr>
        <w:t>transgene transfection</w:t>
      </w:r>
      <w:r w:rsidR="00D62413">
        <w:rPr>
          <w:rFonts w:cs="Arial"/>
          <w:lang w:val="en-GB"/>
        </w:rPr>
        <w:t xml:space="preserve"> </w:t>
      </w:r>
      <w:r w:rsidR="00D62413" w:rsidRPr="000D071D">
        <w:rPr>
          <w:rFonts w:cs="Arial"/>
          <w:lang w:val="en-GB"/>
        </w:rPr>
        <w:t>for 1 min at 1 MHz, 2.5 W/cm</w:t>
      </w:r>
      <w:r w:rsidR="0066501B">
        <w:rPr>
          <w:rFonts w:cs="Arial"/>
          <w:vertAlign w:val="superscript"/>
          <w:lang w:val="en-GB"/>
        </w:rPr>
        <w:t>2</w:t>
      </w:r>
      <w:r w:rsidR="0066501B">
        <w:rPr>
          <w:rFonts w:cs="Arial"/>
          <w:lang w:val="en-GB"/>
        </w:rPr>
        <w:t xml:space="preserve"> </w:t>
      </w:r>
      <w:r w:rsidR="00665A1C" w:rsidRPr="000D071D">
        <w:rPr>
          <w:rFonts w:cs="Arial"/>
          <w:i/>
          <w:lang w:val="en-GB"/>
        </w:rPr>
        <w:t>in vivo</w:t>
      </w:r>
      <w:r w:rsidR="00665A1C" w:rsidRPr="00857F47">
        <w:rPr>
          <w:rFonts w:ascii="Times New Roman" w:hAnsi="Times New Roman" w:cs="Times New Roman"/>
          <w:i/>
          <w:lang w:val="en-GB"/>
        </w:rPr>
        <w:t xml:space="preserve"> </w:t>
      </w:r>
      <w:r w:rsidR="00665A1C" w:rsidRPr="00857F47">
        <w:rPr>
          <w:rFonts w:cs="Arial"/>
          <w:lang w:val="en-GB"/>
        </w:rPr>
        <w:t>with the presence of</w:t>
      </w:r>
      <w:r w:rsidR="00D62413">
        <w:rPr>
          <w:rFonts w:cs="Arial"/>
          <w:lang w:val="en-GB"/>
        </w:rPr>
        <w:t xml:space="preserve"> Optison</w:t>
      </w:r>
      <w:r w:rsidR="00665A1C" w:rsidRPr="00857F47">
        <w:rPr>
          <w:rFonts w:cs="Arial"/>
          <w:lang w:val="en-GB"/>
        </w:rPr>
        <w:t xml:space="preserve"> </w:t>
      </w:r>
      <w:r w:rsidR="00D07D0A">
        <w:rPr>
          <w:rFonts w:cs="Arial"/>
          <w:lang w:val="en-GB"/>
        </w:rPr>
        <w:t>MB</w:t>
      </w:r>
      <w:r w:rsidR="00D62413">
        <w:rPr>
          <w:rFonts w:cs="Arial"/>
          <w:lang w:val="en-GB"/>
        </w:rPr>
        <w:t>-plasmid DNA complex mixture</w:t>
      </w:r>
      <w:r w:rsidR="00665A1C" w:rsidRPr="00857F47">
        <w:rPr>
          <w:rFonts w:cs="Arial"/>
          <w:lang w:val="en-GB"/>
        </w:rPr>
        <w:t xml:space="preserve"> can feasibly result in a significant increase in luciferase</w:t>
      </w:r>
      <w:r w:rsidR="00D62413">
        <w:rPr>
          <w:rFonts w:cs="Arial"/>
          <w:lang w:val="en-GB"/>
        </w:rPr>
        <w:t xml:space="preserve"> gene</w:t>
      </w:r>
      <w:r w:rsidR="00665A1C" w:rsidRPr="00857F47">
        <w:rPr>
          <w:rFonts w:cs="Arial"/>
          <w:lang w:val="en-GB"/>
        </w:rPr>
        <w:t xml:space="preserve"> expression after two to three days from the procedure more than ten times than</w:t>
      </w:r>
      <w:r w:rsidR="00D62413">
        <w:rPr>
          <w:rFonts w:cs="Arial"/>
          <w:lang w:val="en-GB"/>
        </w:rPr>
        <w:t xml:space="preserve"> the </w:t>
      </w:r>
      <w:r w:rsidR="00D07D0A">
        <w:rPr>
          <w:rFonts w:cs="Arial"/>
          <w:lang w:val="en-GB"/>
        </w:rPr>
        <w:t xml:space="preserve">IM </w:t>
      </w:r>
      <w:r w:rsidR="00665A1C" w:rsidRPr="00857F47">
        <w:rPr>
          <w:rFonts w:cs="Arial"/>
          <w:lang w:val="en-GB"/>
        </w:rPr>
        <w:t>injecting naked DNA alone</w:t>
      </w:r>
      <w:r w:rsidR="00D62413">
        <w:rPr>
          <w:rFonts w:cs="Arial"/>
          <w:lang w:val="en-GB"/>
        </w:rPr>
        <w:t xml:space="preserve"> at the rat pretibial </w:t>
      </w:r>
      <w:r w:rsidR="00902D24">
        <w:rPr>
          <w:rFonts w:cs="Arial"/>
          <w:lang w:val="en-GB"/>
        </w:rPr>
        <w:t>hind limb</w:t>
      </w:r>
      <w:r w:rsidR="00D62413">
        <w:rPr>
          <w:rFonts w:cs="Arial"/>
          <w:lang w:val="en-GB"/>
        </w:rPr>
        <w:t xml:space="preserve"> muscle</w:t>
      </w:r>
      <w:r w:rsidR="003D12C0">
        <w:rPr>
          <w:rFonts w:cs="Arial"/>
          <w:lang w:val="en-GB"/>
        </w:rPr>
        <w:t xml:space="preserve"> and gene</w:t>
      </w:r>
      <w:r w:rsidR="00D62413">
        <w:rPr>
          <w:rFonts w:cs="Arial"/>
          <w:lang w:val="en-GB"/>
        </w:rPr>
        <w:t xml:space="preserve"> expression level was analysed by</w:t>
      </w:r>
      <w:r w:rsidR="003D12C0">
        <w:rPr>
          <w:rFonts w:cs="Arial"/>
          <w:lang w:val="en-GB"/>
        </w:rPr>
        <w:t xml:space="preserve"> </w:t>
      </w:r>
      <w:r w:rsidR="003D12C0" w:rsidRPr="00CB5739">
        <w:rPr>
          <w:rFonts w:cs="Arial"/>
          <w:lang w:val="en-GB"/>
        </w:rPr>
        <w:t>luciferase assay system</w:t>
      </w:r>
      <w:r w:rsidR="003D12C0">
        <w:rPr>
          <w:rFonts w:cs="Arial"/>
          <w:lang w:val="en-GB"/>
        </w:rPr>
        <w:t xml:space="preserve"> for</w:t>
      </w:r>
      <w:r w:rsidR="00D62413">
        <w:rPr>
          <w:rFonts w:cs="Arial"/>
          <w:lang w:val="en-GB"/>
        </w:rPr>
        <w:t xml:space="preserve"> </w:t>
      </w:r>
      <w:r w:rsidR="00D62413" w:rsidRPr="000D071D">
        <w:rPr>
          <w:rFonts w:cs="Arial"/>
          <w:lang w:val="en-GB"/>
        </w:rPr>
        <w:t xml:space="preserve">firefly luciferase activity </w:t>
      </w:r>
      <w:r w:rsidR="00665A1C" w:rsidRPr="00645303">
        <w:rPr>
          <w:rFonts w:cs="Arial"/>
          <w:lang w:val="en-GB"/>
        </w:rPr>
        <w:fldChar w:fldCharType="begin">
          <w:fldData xml:space="preserve">PEVuZE5vdGU+PENpdGU+PEF1dGhvcj5UYW5peWFtYTwvQXV0aG9yPjxZZWFyPjIwMDI8L1llYXI+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==
</w:fldData>
        </w:fldChar>
      </w:r>
      <w:r w:rsidR="00D46F2D">
        <w:rPr>
          <w:rFonts w:cs="Arial"/>
          <w:lang w:val="en-GB"/>
        </w:rPr>
        <w:instrText xml:space="preserve"> ADDIN EN.CITE </w:instrText>
      </w:r>
      <w:r w:rsidR="00D46F2D">
        <w:rPr>
          <w:rFonts w:cs="Arial"/>
          <w:lang w:val="en-GB"/>
        </w:rPr>
        <w:fldChar w:fldCharType="begin">
          <w:fldData xml:space="preserve">PEVuZE5vdGU+PENpdGU+PEF1dGhvcj5UYW5peWFtYTwvQXV0aG9yPjxZZWFyPjIwMDI8L1llYXI+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==
</w:fldData>
        </w:fldChar>
      </w:r>
      <w:r w:rsidR="00D46F2D">
        <w:rPr>
          <w:rFonts w:cs="Arial"/>
          <w:lang w:val="en-GB"/>
        </w:rPr>
        <w:instrText xml:space="preserve"> ADDIN EN.CITE.DATA </w:instrText>
      </w:r>
      <w:r w:rsidR="00D46F2D">
        <w:rPr>
          <w:rFonts w:cs="Arial"/>
          <w:lang w:val="en-GB"/>
        </w:rPr>
      </w:r>
      <w:r w:rsidR="00D46F2D">
        <w:rPr>
          <w:rFonts w:cs="Arial"/>
          <w:lang w:val="en-GB"/>
        </w:rPr>
        <w:fldChar w:fldCharType="end"/>
      </w:r>
      <w:r w:rsidR="00665A1C" w:rsidRPr="00645303">
        <w:rPr>
          <w:rFonts w:cs="Arial"/>
          <w:lang w:val="en-GB"/>
        </w:rPr>
      </w:r>
      <w:r w:rsidR="00665A1C" w:rsidRPr="00645303">
        <w:rPr>
          <w:rFonts w:cs="Arial"/>
          <w:lang w:val="en-GB"/>
        </w:rPr>
        <w:fldChar w:fldCharType="separate"/>
      </w:r>
      <w:r w:rsidR="00D46F2D">
        <w:rPr>
          <w:rFonts w:cs="Arial"/>
          <w:noProof/>
          <w:lang w:val="en-GB"/>
        </w:rPr>
        <w:t>(</w:t>
      </w:r>
      <w:hyperlink w:anchor="_ENREF_226" w:tooltip="Taniyama, 2002 #183" w:history="1">
        <w:r w:rsidR="00FB1EA6">
          <w:rPr>
            <w:rFonts w:cs="Arial"/>
            <w:noProof/>
            <w:lang w:val="en-GB"/>
          </w:rPr>
          <w:t>Taniyama et al., 2002a</w:t>
        </w:r>
      </w:hyperlink>
      <w:r w:rsidR="00D46F2D">
        <w:rPr>
          <w:rFonts w:cs="Arial"/>
          <w:noProof/>
          <w:lang w:val="en-GB"/>
        </w:rPr>
        <w:t>)</w:t>
      </w:r>
      <w:r w:rsidR="00665A1C" w:rsidRPr="00645303">
        <w:rPr>
          <w:rFonts w:cs="Arial"/>
          <w:lang w:val="en-GB"/>
        </w:rPr>
        <w:fldChar w:fldCharType="end"/>
      </w:r>
      <w:r w:rsidR="00665A1C" w:rsidRPr="00857F47">
        <w:rPr>
          <w:rFonts w:cs="Arial"/>
          <w:lang w:val="en-GB"/>
        </w:rPr>
        <w:t>.</w:t>
      </w:r>
      <w:r w:rsidR="003D12C0">
        <w:rPr>
          <w:rFonts w:cs="Arial"/>
          <w:lang w:val="en-GB"/>
        </w:rPr>
        <w:t xml:space="preserve"> </w:t>
      </w:r>
      <w:r w:rsidR="00F060F3">
        <w:rPr>
          <w:rFonts w:cs="Arial"/>
          <w:lang w:val="en-GB"/>
        </w:rPr>
        <w:t>Ano</w:t>
      </w:r>
      <w:r w:rsidR="00D3304C">
        <w:rPr>
          <w:rFonts w:cs="Arial"/>
          <w:lang w:val="en-GB"/>
        </w:rPr>
        <w:t>ther study found</w:t>
      </w:r>
      <w:r w:rsidR="00A75EAA">
        <w:rPr>
          <w:rFonts w:cs="Arial"/>
          <w:lang w:val="en-GB"/>
        </w:rPr>
        <w:t xml:space="preserve"> that</w:t>
      </w:r>
      <w:r w:rsidR="00D3304C">
        <w:rPr>
          <w:rFonts w:cs="Arial"/>
          <w:lang w:val="en-GB"/>
        </w:rPr>
        <w:t xml:space="preserve"> </w:t>
      </w:r>
      <w:r w:rsidR="00D3304C" w:rsidRPr="00CD49FD">
        <w:rPr>
          <w:rFonts w:cs="Arial"/>
          <w:lang w:val="en-GB"/>
        </w:rPr>
        <w:t>naked p</w:t>
      </w:r>
      <w:r w:rsidR="00D3304C">
        <w:rPr>
          <w:rFonts w:cs="Arial"/>
          <w:lang w:val="en-GB"/>
        </w:rPr>
        <w:t>-</w:t>
      </w:r>
      <w:r w:rsidR="00D3304C" w:rsidRPr="00CD49FD">
        <w:rPr>
          <w:rFonts w:cs="Arial"/>
          <w:lang w:val="en-GB"/>
        </w:rPr>
        <w:t xml:space="preserve">DNA at </w:t>
      </w:r>
      <w:r w:rsidR="00A75EAA" w:rsidRPr="00C2756C">
        <w:rPr>
          <w:rFonts w:cs="Arial"/>
          <w:lang w:val="en-GB"/>
        </w:rPr>
        <w:t>200</w:t>
      </w:r>
      <w:r w:rsidR="00C14DD9">
        <w:rPr>
          <w:rFonts w:cs="Arial"/>
          <w:lang w:val="en-GB"/>
        </w:rPr>
        <w:t xml:space="preserve"> </w:t>
      </w:r>
      <w:r w:rsidR="0066501B" w:rsidRPr="001B6998">
        <w:rPr>
          <w:rFonts w:cs="Arial"/>
        </w:rPr>
        <w:t>μ</w:t>
      </w:r>
      <w:r w:rsidR="00D3304C" w:rsidRPr="00CD49FD">
        <w:rPr>
          <w:rFonts w:cs="Arial"/>
          <w:lang w:val="en-GB"/>
        </w:rPr>
        <w:t xml:space="preserve">g </w:t>
      </w:r>
      <w:r w:rsidR="00D3304C" w:rsidRPr="000D071D">
        <w:rPr>
          <w:rFonts w:cs="Arial"/>
          <w:lang w:val="en-GB"/>
        </w:rPr>
        <w:t>encoding luciferase</w:t>
      </w:r>
      <w:r w:rsidR="00D3304C">
        <w:rPr>
          <w:rFonts w:cs="Arial"/>
          <w:lang w:val="en-GB"/>
        </w:rPr>
        <w:t xml:space="preserve"> gene</w:t>
      </w:r>
      <w:r w:rsidR="00A75EAA" w:rsidRPr="00CD49FD">
        <w:rPr>
          <w:rFonts w:cs="Arial"/>
          <w:lang w:val="en-GB"/>
        </w:rPr>
        <w:t xml:space="preserve"> and mixed with</w:t>
      </w:r>
      <w:r w:rsidR="00D3304C" w:rsidRPr="00C2756C">
        <w:rPr>
          <w:rFonts w:cs="Arial"/>
          <w:lang w:val="en-GB"/>
        </w:rPr>
        <w:t xml:space="preserve"> SonoVue</w:t>
      </w:r>
      <w:r w:rsidR="00D3304C" w:rsidRPr="000D071D">
        <w:rPr>
          <w:rFonts w:cs="Arial"/>
          <w:lang w:val="en-GB"/>
        </w:rPr>
        <w:t xml:space="preserve"> </w:t>
      </w:r>
      <w:r w:rsidR="00D3304C">
        <w:rPr>
          <w:rFonts w:cs="Arial"/>
          <w:lang w:val="en-GB"/>
        </w:rPr>
        <w:t xml:space="preserve">MB </w:t>
      </w:r>
      <w:r w:rsidR="00D3304C" w:rsidRPr="00CD49FD">
        <w:rPr>
          <w:rFonts w:cs="Arial"/>
          <w:lang w:val="en-GB"/>
        </w:rPr>
        <w:t>were co-injected intravenous</w:t>
      </w:r>
      <w:r w:rsidR="00D3304C" w:rsidRPr="000D071D">
        <w:rPr>
          <w:rFonts w:cs="Arial"/>
          <w:lang w:val="en-GB"/>
        </w:rPr>
        <w:t xml:space="preserve"> in mice. The</w:t>
      </w:r>
      <w:r w:rsidR="00A75EAA">
        <w:rPr>
          <w:rFonts w:cs="Arial"/>
          <w:lang w:val="en-GB"/>
        </w:rPr>
        <w:t>se</w:t>
      </w:r>
      <w:r w:rsidR="00D3304C">
        <w:rPr>
          <w:rFonts w:cs="Arial"/>
          <w:lang w:val="en-GB"/>
        </w:rPr>
        <w:t xml:space="preserve"> mice</w:t>
      </w:r>
      <w:r w:rsidR="00D3304C" w:rsidRPr="000D071D">
        <w:rPr>
          <w:rFonts w:cs="Arial"/>
          <w:lang w:val="en-GB"/>
        </w:rPr>
        <w:t xml:space="preserve"> hind</w:t>
      </w:r>
      <w:r w:rsidR="00D07D0A">
        <w:rPr>
          <w:rFonts w:cs="Arial"/>
          <w:lang w:val="en-GB"/>
        </w:rPr>
        <w:t xml:space="preserve"> </w:t>
      </w:r>
      <w:r w:rsidR="00D3304C" w:rsidRPr="000D071D">
        <w:rPr>
          <w:rFonts w:cs="Arial"/>
          <w:lang w:val="en-GB"/>
        </w:rPr>
        <w:t>limb</w:t>
      </w:r>
      <w:r w:rsidR="00A75EAA">
        <w:rPr>
          <w:rFonts w:cs="Arial"/>
          <w:lang w:val="en-GB"/>
        </w:rPr>
        <w:t>s</w:t>
      </w:r>
      <w:r w:rsidR="00D3304C" w:rsidRPr="000D071D">
        <w:rPr>
          <w:rFonts w:cs="Arial"/>
          <w:lang w:val="en-GB"/>
        </w:rPr>
        <w:t xml:space="preserve"> skeletal mu</w:t>
      </w:r>
      <w:r w:rsidR="00D3304C" w:rsidRPr="00CD49FD">
        <w:rPr>
          <w:rFonts w:cs="Arial"/>
          <w:lang w:val="en-GB"/>
        </w:rPr>
        <w:t>scles were exposed to US</w:t>
      </w:r>
      <w:r w:rsidR="00D3304C">
        <w:rPr>
          <w:rFonts w:cs="Arial"/>
          <w:lang w:val="en-GB"/>
        </w:rPr>
        <w:t xml:space="preserve"> at</w:t>
      </w:r>
      <w:r w:rsidR="00D3304C" w:rsidRPr="000D071D">
        <w:rPr>
          <w:rFonts w:cs="Arial"/>
          <w:lang w:val="en-GB"/>
        </w:rPr>
        <w:t xml:space="preserve"> </w:t>
      </w:r>
      <w:r w:rsidR="00D3304C" w:rsidRPr="00CD49FD">
        <w:rPr>
          <w:rFonts w:cs="Arial"/>
          <w:lang w:val="en-GB"/>
        </w:rPr>
        <w:t>1 MHz, 1.25 MPa, for 30 sec</w:t>
      </w:r>
      <w:r w:rsidR="00D3304C" w:rsidRPr="000D071D">
        <w:rPr>
          <w:rFonts w:cs="Arial"/>
          <w:lang w:val="en-GB"/>
        </w:rPr>
        <w:t>. Gene expression was</w:t>
      </w:r>
      <w:r w:rsidR="00A75EAA">
        <w:rPr>
          <w:rFonts w:cs="Arial"/>
          <w:lang w:val="en-GB"/>
        </w:rPr>
        <w:t xml:space="preserve"> analysed and</w:t>
      </w:r>
      <w:r w:rsidR="00A75EAA" w:rsidRPr="00CD49FD">
        <w:rPr>
          <w:rFonts w:cs="Arial"/>
          <w:lang w:val="en-GB"/>
        </w:rPr>
        <w:t xml:space="preserve"> quantified relative to </w:t>
      </w:r>
      <w:r w:rsidR="00D3304C" w:rsidRPr="000D071D">
        <w:rPr>
          <w:rFonts w:cs="Arial"/>
          <w:lang w:val="en-GB"/>
        </w:rPr>
        <w:t>control</w:t>
      </w:r>
      <w:r w:rsidR="00A75EAA">
        <w:rPr>
          <w:rFonts w:cs="Arial"/>
          <w:lang w:val="en-GB"/>
        </w:rPr>
        <w:t>s</w:t>
      </w:r>
      <w:r w:rsidR="00D3304C" w:rsidRPr="000D071D">
        <w:rPr>
          <w:rFonts w:cs="Arial"/>
          <w:lang w:val="en-GB"/>
        </w:rPr>
        <w:t xml:space="preserve"> </w:t>
      </w:r>
      <w:r w:rsidR="00A75EAA" w:rsidRPr="00CD49FD">
        <w:rPr>
          <w:rFonts w:cs="Arial"/>
          <w:lang w:val="en-GB"/>
        </w:rPr>
        <w:t xml:space="preserve">using </w:t>
      </w:r>
      <w:r w:rsidR="00A75EAA">
        <w:rPr>
          <w:rFonts w:cs="Arial"/>
          <w:lang w:val="en-GB"/>
        </w:rPr>
        <w:t>IVIS</w:t>
      </w:r>
      <w:r w:rsidR="00D3304C" w:rsidRPr="000D071D">
        <w:rPr>
          <w:rFonts w:cs="Arial"/>
          <w:lang w:val="en-GB"/>
        </w:rPr>
        <w:t xml:space="preserve"> bioluminescence camera system at day 7 after</w:t>
      </w:r>
      <w:r w:rsidR="00A75EAA">
        <w:rPr>
          <w:rFonts w:cs="Arial"/>
          <w:lang w:val="en-GB"/>
        </w:rPr>
        <w:t xml:space="preserve"> US</w:t>
      </w:r>
      <w:r w:rsidR="00D3304C" w:rsidRPr="000D071D">
        <w:rPr>
          <w:rFonts w:cs="Arial"/>
          <w:lang w:val="en-GB"/>
        </w:rPr>
        <w:t xml:space="preserve"> sonication </w:t>
      </w:r>
      <w:r w:rsidR="00A75EAA" w:rsidRPr="000D071D">
        <w:rPr>
          <w:rFonts w:cs="Arial"/>
          <w:lang w:val="en-GB"/>
        </w:rPr>
        <w:t xml:space="preserve">resulted in increased gene expression reflected by stronger bioluminescence </w:t>
      </w:r>
      <w:r w:rsidR="00CD49FD">
        <w:rPr>
          <w:rFonts w:cs="Arial"/>
          <w:lang w:val="en-GB"/>
        </w:rPr>
        <w:t>l</w:t>
      </w:r>
      <w:r w:rsidR="00A75EAA">
        <w:rPr>
          <w:rFonts w:cs="Arial"/>
          <w:lang w:val="en-GB"/>
        </w:rPr>
        <w:t xml:space="preserve">ight </w:t>
      </w:r>
      <w:r w:rsidR="00A75EAA" w:rsidRPr="000D071D">
        <w:rPr>
          <w:rFonts w:cs="Arial"/>
          <w:lang w:val="en-GB"/>
        </w:rPr>
        <w:t>signals</w:t>
      </w:r>
      <w:r w:rsidR="00A75EAA">
        <w:rPr>
          <w:rFonts w:cs="Arial"/>
          <w:lang w:val="en-GB"/>
        </w:rPr>
        <w:t xml:space="preserve"> </w:t>
      </w:r>
      <w:r w:rsidR="00CD49FD">
        <w:rPr>
          <w:rFonts w:cs="Arial"/>
          <w:lang w:val="en-GB"/>
        </w:rPr>
        <w:fldChar w:fldCharType="begin">
          <w:fldData xml:space="preserve">PEVuZE5vdGU+PENpdGU+PEF1dGhvcj5TYW5jaGVzPC9BdXRob3I+PFllYXI+MjAxNDwvWWVhcj48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</w:fldData>
        </w:fldChar>
      </w:r>
      <w:r w:rsidR="008D1B3D">
        <w:rPr>
          <w:rFonts w:cs="Arial"/>
          <w:lang w:val="en-GB"/>
        </w:rPr>
        <w:instrText xml:space="preserve"> ADDIN EN.CITE </w:instrText>
      </w:r>
      <w:r w:rsidR="008D1B3D">
        <w:rPr>
          <w:rFonts w:cs="Arial"/>
          <w:lang w:val="en-GB"/>
        </w:rPr>
        <w:fldChar w:fldCharType="begin">
          <w:fldData xml:space="preserve">PEVuZE5vdGU+PENpdGU+PEF1dGhvcj5TYW5jaGVzPC9BdXRob3I+PFllYXI+MjAxNDwvWWVhcj48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</w:fldData>
        </w:fldChar>
      </w:r>
      <w:r w:rsidR="008D1B3D">
        <w:rPr>
          <w:rFonts w:cs="Arial"/>
          <w:lang w:val="en-GB"/>
        </w:rPr>
        <w:instrText xml:space="preserve"> ADDIN EN.CITE.DATA </w:instrText>
      </w:r>
      <w:r w:rsidR="008D1B3D">
        <w:rPr>
          <w:rFonts w:cs="Arial"/>
          <w:lang w:val="en-GB"/>
        </w:rPr>
      </w:r>
      <w:r w:rsidR="008D1B3D">
        <w:rPr>
          <w:rFonts w:cs="Arial"/>
          <w:lang w:val="en-GB"/>
        </w:rPr>
        <w:fldChar w:fldCharType="end"/>
      </w:r>
      <w:r w:rsidR="00CD49FD">
        <w:rPr>
          <w:rFonts w:cs="Arial"/>
          <w:lang w:val="en-GB"/>
        </w:rPr>
      </w:r>
      <w:r w:rsidR="00CD49FD">
        <w:rPr>
          <w:rFonts w:cs="Arial"/>
          <w:lang w:val="en-GB"/>
        </w:rPr>
        <w:fldChar w:fldCharType="separate"/>
      </w:r>
      <w:r w:rsidR="008D1B3D">
        <w:rPr>
          <w:rFonts w:cs="Arial"/>
          <w:noProof/>
          <w:lang w:val="en-GB"/>
        </w:rPr>
        <w:t>(</w:t>
      </w:r>
      <w:hyperlink w:anchor="_ENREF_202" w:tooltip="Sanches, 2014 #248" w:history="1">
        <w:r w:rsidR="00FB1EA6">
          <w:rPr>
            <w:rFonts w:cs="Arial"/>
            <w:noProof/>
            <w:lang w:val="en-GB"/>
          </w:rPr>
          <w:t>Sanches et al., 2014</w:t>
        </w:r>
      </w:hyperlink>
      <w:r w:rsidR="008D1B3D">
        <w:rPr>
          <w:rFonts w:cs="Arial"/>
          <w:noProof/>
          <w:lang w:val="en-GB"/>
        </w:rPr>
        <w:t>)</w:t>
      </w:r>
      <w:r w:rsidR="00CD49FD">
        <w:rPr>
          <w:rFonts w:cs="Arial"/>
          <w:lang w:val="en-GB"/>
        </w:rPr>
        <w:fldChar w:fldCharType="end"/>
      </w:r>
      <w:r w:rsidR="008D1B3D">
        <w:rPr>
          <w:rFonts w:cs="Arial"/>
          <w:lang w:val="en-GB"/>
        </w:rPr>
        <w:t>.</w:t>
      </w:r>
      <w:r w:rsidR="00A75EAA">
        <w:rPr>
          <w:rFonts w:cs="Arial"/>
          <w:lang w:val="en-GB"/>
        </w:rPr>
        <w:t xml:space="preserve"> </w:t>
      </w:r>
    </w:p>
    <w:p w14:paraId="3256651B" w14:textId="77777777" w:rsidR="00665A1C" w:rsidRPr="00857F47" w:rsidRDefault="00665A1C" w:rsidP="003D31AD">
      <w:pPr>
        <w:jc w:val="both"/>
        <w:rPr>
          <w:rFonts w:cs="Arial"/>
          <w:lang w:val="en-GB"/>
        </w:rPr>
      </w:pPr>
    </w:p>
    <w:p w14:paraId="3771985F" w14:textId="14CE5B3D" w:rsidR="00665A1C" w:rsidRDefault="00665A1C" w:rsidP="00665A1C">
      <w:pPr>
        <w:spacing w:line="360" w:lineRule="auto"/>
        <w:jc w:val="both"/>
        <w:rPr>
          <w:rFonts w:cs="Arial"/>
          <w:lang w:val="en-GB"/>
        </w:rPr>
      </w:pPr>
      <w:r w:rsidRPr="00857F47">
        <w:rPr>
          <w:rFonts w:cs="Arial"/>
          <w:lang w:val="en-GB"/>
        </w:rPr>
        <w:t xml:space="preserve">The greatest light flux signals that were captured by IVIS were after 10 min from mouse </w:t>
      </w:r>
      <w:r w:rsidR="00D07D0A">
        <w:rPr>
          <w:rFonts w:cs="Arial"/>
          <w:lang w:val="en-GB"/>
        </w:rPr>
        <w:t xml:space="preserve">SC </w:t>
      </w:r>
      <w:r w:rsidRPr="00857F47">
        <w:rPr>
          <w:rFonts w:cs="Arial"/>
          <w:lang w:val="en-GB"/>
        </w:rPr>
        <w:t xml:space="preserve">injection of luciferin substrate, and this is because of the systemic absorption and excretion of the substrate. </w:t>
      </w:r>
      <w:r w:rsidR="00270F44">
        <w:rPr>
          <w:rFonts w:cs="Arial"/>
          <w:lang w:val="en-GB"/>
        </w:rPr>
        <w:t>P</w:t>
      </w:r>
      <w:r w:rsidRPr="00857F47">
        <w:rPr>
          <w:rFonts w:cs="Arial"/>
          <w:lang w:val="en-GB"/>
        </w:rPr>
        <w:t xml:space="preserve">ositively charged commercial cationic MB showed higher gene expression levels than neutral bubbles, and </w:t>
      </w:r>
      <w:r w:rsidR="00270F44">
        <w:rPr>
          <w:rFonts w:cs="Arial"/>
          <w:lang w:val="en-GB"/>
        </w:rPr>
        <w:t xml:space="preserve">most likely </w:t>
      </w:r>
      <w:r w:rsidRPr="00857F47">
        <w:rPr>
          <w:rFonts w:cs="Arial"/>
          <w:lang w:val="en-GB"/>
        </w:rPr>
        <w:t>because of the higher binding capacity of cationic bubbles to negatively charged DNA than the neutral MB. This is supported in</w:t>
      </w:r>
      <w:r w:rsidR="00270F44">
        <w:rPr>
          <w:rFonts w:cs="Arial"/>
          <w:lang w:val="en-GB"/>
        </w:rPr>
        <w:t xml:space="preserve"> a</w:t>
      </w:r>
      <w:r w:rsidRPr="00857F47">
        <w:rPr>
          <w:rFonts w:cs="Arial"/>
          <w:lang w:val="en-GB"/>
        </w:rPr>
        <w:t xml:space="preserve"> previous study, which </w:t>
      </w:r>
      <w:r w:rsidR="00270F44">
        <w:rPr>
          <w:rFonts w:cs="Arial"/>
          <w:lang w:val="en-GB"/>
        </w:rPr>
        <w:t xml:space="preserve">demonstrated </w:t>
      </w:r>
      <w:r w:rsidRPr="00857F47">
        <w:rPr>
          <w:rFonts w:cs="Arial"/>
          <w:lang w:val="en-GB"/>
        </w:rPr>
        <w:t xml:space="preserve">that the use of cationic MB has improved </w:t>
      </w:r>
      <w:r w:rsidRPr="000D071D">
        <w:rPr>
          <w:rFonts w:cs="Arial"/>
          <w:i/>
          <w:lang w:val="en-GB"/>
        </w:rPr>
        <w:t xml:space="preserve">in vivo </w:t>
      </w:r>
      <w:r w:rsidR="00D07D0A" w:rsidRPr="003D31AD">
        <w:rPr>
          <w:rFonts w:cs="Arial"/>
          <w:lang w:val="en-GB"/>
        </w:rPr>
        <w:t>US</w:t>
      </w:r>
      <w:r w:rsidRPr="00857F47">
        <w:rPr>
          <w:rFonts w:cs="Arial"/>
          <w:lang w:val="en-GB"/>
        </w:rPr>
        <w:t>-targeted therapeutic gene delivery to the ischemic myocardium (reduced infarct size and improved cardiac perfusion and function due to high DNA-carrying capacity of the cationic MB and bound 70% more plasmid DNA than the</w:t>
      </w:r>
      <w:r w:rsidR="00270F44">
        <w:rPr>
          <w:rFonts w:cs="Arial"/>
          <w:lang w:val="en-GB"/>
        </w:rPr>
        <w:t xml:space="preserve"> anionic</w:t>
      </w:r>
      <w:r w:rsidRPr="00857F47">
        <w:rPr>
          <w:rFonts w:cs="Arial"/>
          <w:lang w:val="en-GB"/>
        </w:rPr>
        <w:t xml:space="preserve"> MB </w:t>
      </w:r>
      <w:r w:rsidRPr="00645303">
        <w:rPr>
          <w:rFonts w:cs="Arial"/>
          <w:lang w:val="en-GB"/>
        </w:rPr>
        <w:fldChar w:fldCharType="begin">
          <w:fldData xml:space="preserve">PEVuZE5vdGU+PENpdGU+PEF1dGhvcj5TdW48L0F1dGhvcj48WWVhcj4yMDEzPC9ZZWFyPjxSZWNO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</w:fldData>
        </w:fldChar>
      </w:r>
      <w:r w:rsidR="008D1B3D">
        <w:rPr>
          <w:rFonts w:cs="Arial"/>
          <w:lang w:val="en-GB"/>
        </w:rPr>
        <w:instrText xml:space="preserve"> ADDIN EN.CITE </w:instrText>
      </w:r>
      <w:r w:rsidR="008D1B3D">
        <w:rPr>
          <w:rFonts w:cs="Arial"/>
          <w:lang w:val="en-GB"/>
        </w:rPr>
        <w:fldChar w:fldCharType="begin">
          <w:fldData xml:space="preserve">PEVuZE5vdGU+PENpdGU+PEF1dGhvcj5TdW48L0F1dGhvcj48WWVhcj4yMDEzPC9ZZWFyPjxSZWNO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</w:fldData>
        </w:fldChar>
      </w:r>
      <w:r w:rsidR="008D1B3D">
        <w:rPr>
          <w:rFonts w:cs="Arial"/>
          <w:lang w:val="en-GB"/>
        </w:rPr>
        <w:instrText xml:space="preserve"> ADDIN EN.CITE.DATA </w:instrText>
      </w:r>
      <w:r w:rsidR="008D1B3D">
        <w:rPr>
          <w:rFonts w:cs="Arial"/>
          <w:lang w:val="en-GB"/>
        </w:rPr>
      </w:r>
      <w:r w:rsidR="008D1B3D">
        <w:rPr>
          <w:rFonts w:cs="Arial"/>
          <w:lang w:val="en-GB"/>
        </w:rPr>
        <w:fldChar w:fldCharType="end"/>
      </w:r>
      <w:r w:rsidRPr="00645303">
        <w:rPr>
          <w:rFonts w:cs="Arial"/>
          <w:lang w:val="en-GB"/>
        </w:rPr>
      </w:r>
      <w:r w:rsidRPr="00645303">
        <w:rPr>
          <w:rFonts w:cs="Arial"/>
          <w:lang w:val="en-GB"/>
        </w:rPr>
        <w:fldChar w:fldCharType="separate"/>
      </w:r>
      <w:r w:rsidRPr="00857F47">
        <w:rPr>
          <w:rFonts w:cs="Arial"/>
          <w:noProof/>
          <w:lang w:val="en-GB"/>
        </w:rPr>
        <w:t>(</w:t>
      </w:r>
      <w:hyperlink w:anchor="_ENREF_222" w:tooltip="Sun, 2013 #184" w:history="1">
        <w:r w:rsidR="00FB1EA6" w:rsidRPr="00857F47">
          <w:rPr>
            <w:rFonts w:cs="Arial"/>
            <w:noProof/>
            <w:lang w:val="en-GB"/>
          </w:rPr>
          <w:t>Sun et al., 2013</w:t>
        </w:r>
      </w:hyperlink>
      <w:r w:rsidRPr="00857F47">
        <w:rPr>
          <w:rFonts w:cs="Arial"/>
          <w:noProof/>
          <w:lang w:val="en-GB"/>
        </w:rPr>
        <w:t>)</w:t>
      </w:r>
      <w:r w:rsidRPr="00645303">
        <w:rPr>
          <w:rFonts w:cs="Arial"/>
          <w:lang w:val="en-GB"/>
        </w:rPr>
        <w:fldChar w:fldCharType="end"/>
      </w:r>
      <w:r w:rsidRPr="00857F47">
        <w:rPr>
          <w:rFonts w:cs="Arial"/>
          <w:lang w:val="en-GB"/>
        </w:rPr>
        <w:t>.  Some studies demonstrated that, the combination of DNA (pGL3-Ctrl), MB (DNA loaded</w:t>
      </w:r>
      <w:r w:rsidR="003532FA">
        <w:rPr>
          <w:rFonts w:cs="Arial"/>
          <w:lang w:val="en-GB"/>
        </w:rPr>
        <w:t xml:space="preserve"> MB</w:t>
      </w:r>
      <w:r w:rsidRPr="00857F47">
        <w:rPr>
          <w:rFonts w:cs="Arial"/>
          <w:lang w:val="en-GB"/>
        </w:rPr>
        <w:t xml:space="preserve">) and US exposure will increase the transfection efficiency and expression of the luciferase in its highest level </w:t>
      </w:r>
      <w:r w:rsidR="00270F44">
        <w:rPr>
          <w:rFonts w:cs="Arial"/>
          <w:lang w:val="en-GB"/>
        </w:rPr>
        <w:t xml:space="preserve">compared to </w:t>
      </w:r>
      <w:r w:rsidRPr="00857F47">
        <w:rPr>
          <w:rFonts w:cs="Arial"/>
          <w:lang w:val="en-GB"/>
        </w:rPr>
        <w:t>unloaded bubbles without US</w:t>
      </w:r>
      <w:r w:rsidR="00C2756C">
        <w:rPr>
          <w:rFonts w:cs="Arial"/>
          <w:lang w:val="en-GB"/>
        </w:rPr>
        <w:t xml:space="preserve"> </w:t>
      </w:r>
      <w:r w:rsidR="00C2756C" w:rsidRPr="000D071D">
        <w:rPr>
          <w:rFonts w:cs="Arial"/>
          <w:i/>
          <w:lang w:val="en-GB"/>
        </w:rPr>
        <w:t>in vitro</w:t>
      </w:r>
      <w:r w:rsidR="00C2756C" w:rsidRPr="000D071D">
        <w:rPr>
          <w:rFonts w:ascii="Times New Roman" w:hAnsi="Times New Roman" w:cs="Times New Roman"/>
          <w:i/>
          <w:lang w:val="en-GB"/>
        </w:rPr>
        <w:t xml:space="preserve"> </w:t>
      </w:r>
      <w:r w:rsidR="00C2756C" w:rsidRPr="00AA4465">
        <w:rPr>
          <w:rFonts w:cs="Arial"/>
          <w:lang w:val="en-GB"/>
        </w:rPr>
        <w:t>and</w:t>
      </w:r>
      <w:r w:rsidR="00C2756C" w:rsidRPr="000D071D">
        <w:rPr>
          <w:rFonts w:ascii="Times New Roman" w:hAnsi="Times New Roman" w:cs="Times New Roman"/>
          <w:i/>
          <w:lang w:val="en-GB"/>
        </w:rPr>
        <w:t xml:space="preserve"> </w:t>
      </w:r>
      <w:r w:rsidR="00C2756C" w:rsidRPr="000D071D">
        <w:rPr>
          <w:rFonts w:cs="Arial"/>
          <w:i/>
          <w:lang w:val="en-GB"/>
        </w:rPr>
        <w:t>in vivo</w:t>
      </w:r>
      <w:r w:rsidRPr="000D071D">
        <w:rPr>
          <w:rFonts w:cs="Arial"/>
          <w:i/>
          <w:lang w:val="en-GB"/>
        </w:rPr>
        <w:t>.</w:t>
      </w:r>
      <w:r w:rsidRPr="00857F47">
        <w:rPr>
          <w:rFonts w:cs="Arial"/>
          <w:lang w:val="en-GB"/>
        </w:rPr>
        <w:t xml:space="preserve"> This luciferase loaded MB in presence of low frequency US increases gene expression </w:t>
      </w:r>
      <w:r w:rsidRPr="000D071D">
        <w:rPr>
          <w:rFonts w:cs="Arial"/>
          <w:i/>
          <w:lang w:val="en-GB"/>
        </w:rPr>
        <w:t>in vitro</w:t>
      </w:r>
      <w:r w:rsidRPr="00857F47">
        <w:rPr>
          <w:rFonts w:cs="Arial"/>
          <w:lang w:val="en-GB"/>
        </w:rPr>
        <w:t xml:space="preserve"> more than five</w:t>
      </w:r>
      <w:r w:rsidR="00270F44">
        <w:rPr>
          <w:rFonts w:cs="Arial"/>
          <w:lang w:val="en-GB"/>
        </w:rPr>
        <w:t>-</w:t>
      </w:r>
      <w:r w:rsidRPr="00857F47">
        <w:rPr>
          <w:rFonts w:cs="Arial"/>
          <w:lang w:val="en-GB"/>
        </w:rPr>
        <w:t>fold (p</w:t>
      </w:r>
      <w:r w:rsidR="00D07D0A">
        <w:rPr>
          <w:rFonts w:cs="Arial"/>
          <w:lang w:val="en-GB"/>
        </w:rPr>
        <w:t xml:space="preserve"> </w:t>
      </w:r>
      <w:r w:rsidRPr="00857F47">
        <w:rPr>
          <w:rFonts w:cs="Arial"/>
          <w:lang w:val="en-GB"/>
        </w:rPr>
        <w:t>=</w:t>
      </w:r>
      <w:r w:rsidR="00D07D0A">
        <w:rPr>
          <w:rFonts w:cs="Arial"/>
          <w:lang w:val="en-GB"/>
        </w:rPr>
        <w:t xml:space="preserve"> </w:t>
      </w:r>
      <w:r w:rsidRPr="00857F47">
        <w:rPr>
          <w:rFonts w:cs="Arial"/>
          <w:lang w:val="en-GB"/>
        </w:rPr>
        <w:t>0.0003) than the transfection without</w:t>
      </w:r>
      <w:r w:rsidR="00BE78B1">
        <w:rPr>
          <w:rFonts w:cs="Arial"/>
          <w:lang w:val="en-GB"/>
        </w:rPr>
        <w:t xml:space="preserve"> </w:t>
      </w:r>
      <w:r w:rsidRPr="00857F47">
        <w:rPr>
          <w:rFonts w:cs="Arial"/>
          <w:lang w:val="en-GB"/>
        </w:rPr>
        <w:t>US</w:t>
      </w:r>
      <w:r w:rsidR="003532FA">
        <w:rPr>
          <w:rFonts w:cs="Arial"/>
          <w:lang w:val="en-GB"/>
        </w:rPr>
        <w:t xml:space="preserve"> </w:t>
      </w:r>
      <w:r w:rsidRPr="00857F47">
        <w:rPr>
          <w:rFonts w:cs="Arial"/>
          <w:lang w:val="en-GB"/>
        </w:rPr>
        <w:t>and MB</w:t>
      </w:r>
      <w:r w:rsidR="003532FA">
        <w:rPr>
          <w:rFonts w:cs="Arial"/>
          <w:lang w:val="en-GB"/>
        </w:rPr>
        <w:t xml:space="preserve"> </w:t>
      </w:r>
      <w:r w:rsidRPr="00645303">
        <w:rPr>
          <w:rFonts w:cs="Arial"/>
          <w:lang w:val="en-GB"/>
        </w:rPr>
        <w:fldChar w:fldCharType="begin">
          <w:fldData xml:space="preserve">PEVuZE5vdGU+PENpdGU+PEF1dGhvcj5GcmVua2VsPC9BdXRob3I+PFllYXI+MjAwMjwvWWVhcj48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</w:fldData>
        </w:fldChar>
      </w:r>
      <w:r w:rsidR="00612A13">
        <w:rPr>
          <w:rFonts w:cs="Arial"/>
          <w:lang w:val="en-GB"/>
        </w:rPr>
        <w:instrText xml:space="preserve"> ADDIN EN.CITE </w:instrText>
      </w:r>
      <w:r w:rsidR="00612A13">
        <w:rPr>
          <w:rFonts w:cs="Arial"/>
          <w:lang w:val="en-GB"/>
        </w:rPr>
        <w:fldChar w:fldCharType="begin">
          <w:fldData xml:space="preserve">PEVuZE5vdGU+PENpdGU+PEF1dGhvcj5GcmVua2VsPC9BdXRob3I+PFllYXI+MjAwMjwvWWVhcj48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</w:fldData>
        </w:fldChar>
      </w:r>
      <w:r w:rsidR="00612A13">
        <w:rPr>
          <w:rFonts w:cs="Arial"/>
          <w:lang w:val="en-GB"/>
        </w:rPr>
        <w:instrText xml:space="preserve"> ADDIN EN.CITE.DATA </w:instrText>
      </w:r>
      <w:r w:rsidR="00612A13">
        <w:rPr>
          <w:rFonts w:cs="Arial"/>
          <w:lang w:val="en-GB"/>
        </w:rPr>
      </w:r>
      <w:r w:rsidR="00612A13">
        <w:rPr>
          <w:rFonts w:cs="Arial"/>
          <w:lang w:val="en-GB"/>
        </w:rPr>
        <w:fldChar w:fldCharType="end"/>
      </w:r>
      <w:r w:rsidRPr="00645303">
        <w:rPr>
          <w:rFonts w:cs="Arial"/>
          <w:lang w:val="en-GB"/>
        </w:rPr>
      </w:r>
      <w:r w:rsidRPr="00645303">
        <w:rPr>
          <w:rFonts w:cs="Arial"/>
          <w:lang w:val="en-GB"/>
        </w:rPr>
        <w:fldChar w:fldCharType="separate"/>
      </w:r>
      <w:r w:rsidR="00C2756C">
        <w:rPr>
          <w:rFonts w:cs="Arial"/>
          <w:noProof/>
          <w:lang w:val="en-GB"/>
        </w:rPr>
        <w:t>(</w:t>
      </w:r>
      <w:hyperlink w:anchor="_ENREF_78" w:tooltip="Frenkel, 2002 #185" w:history="1">
        <w:r w:rsidR="00FB1EA6">
          <w:rPr>
            <w:rFonts w:cs="Arial"/>
            <w:noProof/>
            <w:lang w:val="en-GB"/>
          </w:rPr>
          <w:t>Frenkel et al., 2002</w:t>
        </w:r>
      </w:hyperlink>
      <w:r w:rsidR="00C2756C">
        <w:rPr>
          <w:rFonts w:cs="Arial"/>
          <w:noProof/>
          <w:lang w:val="en-GB"/>
        </w:rPr>
        <w:t xml:space="preserve">; </w:t>
      </w:r>
      <w:hyperlink w:anchor="_ENREF_202" w:tooltip="Sanches, 2014 #248" w:history="1">
        <w:r w:rsidR="00FB1EA6">
          <w:rPr>
            <w:rFonts w:cs="Arial"/>
            <w:noProof/>
            <w:lang w:val="en-GB"/>
          </w:rPr>
          <w:t>Sanches et al., 2014</w:t>
        </w:r>
      </w:hyperlink>
      <w:r w:rsidR="00C2756C">
        <w:rPr>
          <w:rFonts w:cs="Arial"/>
          <w:noProof/>
          <w:lang w:val="en-GB"/>
        </w:rPr>
        <w:t>)</w:t>
      </w:r>
      <w:r w:rsidRPr="00645303">
        <w:rPr>
          <w:rFonts w:cs="Arial"/>
          <w:lang w:val="en-GB"/>
        </w:rPr>
        <w:fldChar w:fldCharType="end"/>
      </w:r>
      <w:r w:rsidRPr="00857F47">
        <w:rPr>
          <w:rFonts w:cs="Arial"/>
          <w:lang w:val="en-GB"/>
        </w:rPr>
        <w:t>.</w:t>
      </w:r>
    </w:p>
    <w:p w14:paraId="7C3E1298" w14:textId="77777777" w:rsidR="002228E3" w:rsidRDefault="002228E3" w:rsidP="00665A1C">
      <w:pPr>
        <w:spacing w:line="360" w:lineRule="auto"/>
        <w:jc w:val="both"/>
        <w:rPr>
          <w:rFonts w:cs="Arial"/>
          <w:lang w:val="en-GB"/>
        </w:rPr>
      </w:pPr>
    </w:p>
    <w:p w14:paraId="5BB38C32" w14:textId="46E04BF6" w:rsidR="0032504E" w:rsidRDefault="002228E3" w:rsidP="002228E3">
      <w:pPr>
        <w:spacing w:line="360" w:lineRule="auto"/>
        <w:jc w:val="both"/>
        <w:rPr>
          <w:rFonts w:cs="Arial"/>
          <w:lang w:val="en-GB"/>
        </w:rPr>
      </w:pPr>
      <w:r w:rsidRPr="00857F47">
        <w:rPr>
          <w:rFonts w:cs="Arial"/>
          <w:lang w:val="en-GB"/>
        </w:rPr>
        <w:t>In this chapter</w:t>
      </w:r>
      <w:r>
        <w:rPr>
          <w:rFonts w:cs="Arial"/>
          <w:lang w:val="en-GB"/>
        </w:rPr>
        <w:t xml:space="preserve">, </w:t>
      </w:r>
      <w:r w:rsidRPr="00C91B04">
        <w:rPr>
          <w:rFonts w:cs="Arial"/>
          <w:i/>
          <w:lang w:val="en-GB"/>
        </w:rPr>
        <w:t>in vivo</w:t>
      </w:r>
      <w:r>
        <w:rPr>
          <w:rFonts w:cs="Arial"/>
          <w:i/>
          <w:lang w:val="en-GB"/>
        </w:rPr>
        <w:t xml:space="preserve"> </w:t>
      </w:r>
      <w:r>
        <w:rPr>
          <w:rFonts w:cs="Arial"/>
          <w:lang w:val="en-GB"/>
        </w:rPr>
        <w:t xml:space="preserve">UEGD optimisation </w:t>
      </w:r>
      <w:r w:rsidR="00C370C4">
        <w:rPr>
          <w:rFonts w:cs="Arial"/>
          <w:lang w:val="en-GB"/>
        </w:rPr>
        <w:t xml:space="preserve">can be a </w:t>
      </w:r>
      <w:r>
        <w:rPr>
          <w:rFonts w:cs="Arial"/>
          <w:lang w:val="en-GB"/>
        </w:rPr>
        <w:t xml:space="preserve">very complex process, because of so many contribution factors that can affect, alter and control the level of gene expression and its efficiency. We examined 18 different UEGD optimisation conditions to identify and achieve the best optimum </w:t>
      </w:r>
      <w:r w:rsidRPr="00C91B04">
        <w:rPr>
          <w:rFonts w:cs="Arial"/>
          <w:i/>
          <w:lang w:val="en-GB"/>
        </w:rPr>
        <w:t>in vivo</w:t>
      </w:r>
      <w:r>
        <w:rPr>
          <w:rFonts w:cs="Arial"/>
          <w:i/>
          <w:lang w:val="en-GB"/>
        </w:rPr>
        <w:t xml:space="preserve"> </w:t>
      </w:r>
      <w:r>
        <w:rPr>
          <w:rFonts w:cs="Arial"/>
          <w:lang w:val="en-GB"/>
        </w:rPr>
        <w:t>mouse hind limb gene expression. These conditions were 8 controls and 10 treated in each hind limb of the mouse</w:t>
      </w:r>
      <w:r>
        <w:rPr>
          <w:rFonts w:cs="Arial" w:hint="cs"/>
          <w:lang w:val="en-GB"/>
        </w:rPr>
        <w:t xml:space="preserve"> (</w:t>
      </w:r>
      <w:r>
        <w:rPr>
          <w:rFonts w:cs="Arial"/>
        </w:rPr>
        <w:t>n = 6)</w:t>
      </w:r>
      <w:r>
        <w:rPr>
          <w:rFonts w:cs="Arial"/>
          <w:lang w:val="en-GB"/>
        </w:rPr>
        <w:t>, all US treated groups were exposed to similar US frequency (1 MHz) and intensity (</w:t>
      </w:r>
      <w:r w:rsidRPr="00857F47">
        <w:rPr>
          <w:rFonts w:cs="Arial"/>
          <w:lang w:val="en-GB"/>
        </w:rPr>
        <w:t>1.9</w:t>
      </w:r>
      <w:r>
        <w:rPr>
          <w:rFonts w:cs="Arial"/>
          <w:lang w:val="en-GB"/>
        </w:rPr>
        <w:t xml:space="preserve"> </w:t>
      </w:r>
      <w:r w:rsidRPr="00857F47">
        <w:rPr>
          <w:rFonts w:cs="Arial"/>
          <w:lang w:val="en-GB"/>
        </w:rPr>
        <w:t>W/cm</w:t>
      </w:r>
      <w:r w:rsidRPr="00857F47">
        <w:rPr>
          <w:rFonts w:cs="Arial"/>
          <w:vertAlign w:val="superscript"/>
          <w:lang w:val="en-GB"/>
        </w:rPr>
        <w:t>2</w:t>
      </w:r>
      <w:r>
        <w:rPr>
          <w:rFonts w:cs="Arial"/>
          <w:lang w:val="en-GB"/>
        </w:rPr>
        <w:t>), but with different duration of time exposure (3 – 6 min) and duty cycle (5,10, 25 and 40 %). We found that, there was no significant variations between all control conditions (1 - 7) except case control 8 (DNA + cationic MBs) demonstrated significant gene expression level (Figure 4.5) compared to case 1 control.</w:t>
      </w:r>
      <w:r w:rsidR="00C370C4">
        <w:rPr>
          <w:rFonts w:cs="Arial"/>
          <w:lang w:val="en-GB"/>
        </w:rPr>
        <w:t xml:space="preserve"> Generally speaking, all US exposure groups + DNA + MBs showed higher gene expression level than unexposed US groups.</w:t>
      </w:r>
      <w:r>
        <w:rPr>
          <w:rFonts w:cs="Arial"/>
          <w:lang w:val="en-GB"/>
        </w:rPr>
        <w:t xml:space="preserve"> It was also clearly seen that the groups treated with US + cationic MBs had higher significant gene expression than those treated with US + neutral MBs (9  - 18) except for case 9, because of higher conjugation between DNA and positively charged MBs.</w:t>
      </w:r>
    </w:p>
    <w:p w14:paraId="7868A0F2" w14:textId="77777777" w:rsidR="0032504E" w:rsidRDefault="0032504E" w:rsidP="002228E3">
      <w:pPr>
        <w:spacing w:line="360" w:lineRule="auto"/>
        <w:jc w:val="both"/>
        <w:rPr>
          <w:rFonts w:cs="Arial"/>
          <w:lang w:val="en-GB"/>
        </w:rPr>
      </w:pPr>
    </w:p>
    <w:p w14:paraId="125F2892" w14:textId="60F366D0" w:rsidR="002228E3" w:rsidRPr="00C91B04" w:rsidRDefault="0032504E" w:rsidP="002228E3">
      <w:pPr>
        <w:spacing w:line="360" w:lineRule="auto"/>
        <w:jc w:val="both"/>
        <w:rPr>
          <w:rFonts w:cs="Arial"/>
          <w:lang w:val="en-GB"/>
        </w:rPr>
      </w:pPr>
      <w:r>
        <w:rPr>
          <w:rFonts w:cs="Arial"/>
          <w:lang w:val="en-GB"/>
        </w:rPr>
        <w:t xml:space="preserve">Although other US treated groups showed significant high level of gene expression than the control, but still lower than case 16 with higher error bars. </w:t>
      </w:r>
    </w:p>
    <w:p w14:paraId="67E06FB5" w14:textId="284C3045" w:rsidR="00665A1C" w:rsidRPr="00857F47" w:rsidRDefault="00665A1C" w:rsidP="00665A1C">
      <w:pPr>
        <w:spacing w:line="360" w:lineRule="auto"/>
        <w:jc w:val="both"/>
        <w:rPr>
          <w:rFonts w:cs="Arial"/>
          <w:lang w:val="en-GB"/>
        </w:rPr>
      </w:pPr>
      <w:r w:rsidRPr="00857F47">
        <w:rPr>
          <w:rFonts w:cs="Arial"/>
          <w:lang w:val="en-GB"/>
        </w:rPr>
        <w:t xml:space="preserve">In relation to local </w:t>
      </w:r>
      <w:r w:rsidRPr="000D071D">
        <w:rPr>
          <w:rFonts w:cs="Arial"/>
          <w:i/>
          <w:lang w:val="en-GB"/>
        </w:rPr>
        <w:t>in vivo</w:t>
      </w:r>
      <w:r w:rsidRPr="00857F47">
        <w:rPr>
          <w:rFonts w:ascii="Times New Roman" w:hAnsi="Times New Roman" w:cs="Times New Roman"/>
          <w:i/>
          <w:lang w:val="en-GB"/>
        </w:rPr>
        <w:t xml:space="preserve"> </w:t>
      </w:r>
      <w:r w:rsidR="003D2FE4" w:rsidRPr="003D31AD">
        <w:rPr>
          <w:rFonts w:cs="Arial"/>
          <w:lang w:val="en-GB"/>
        </w:rPr>
        <w:t>US</w:t>
      </w:r>
      <w:r w:rsidR="003D2FE4">
        <w:rPr>
          <w:rFonts w:ascii="Times New Roman" w:hAnsi="Times New Roman" w:cs="Times New Roman"/>
          <w:i/>
          <w:lang w:val="en-GB"/>
        </w:rPr>
        <w:t xml:space="preserve"> </w:t>
      </w:r>
      <w:r w:rsidRPr="00857F47">
        <w:rPr>
          <w:rFonts w:cs="Arial"/>
          <w:lang w:val="en-GB"/>
        </w:rPr>
        <w:t>gene transfer optimisation in m</w:t>
      </w:r>
      <w:r w:rsidR="003D2FE4">
        <w:rPr>
          <w:rFonts w:cs="Arial"/>
          <w:lang w:val="en-GB"/>
        </w:rPr>
        <w:t>ouse</w:t>
      </w:r>
      <w:r w:rsidRPr="00857F47">
        <w:rPr>
          <w:rFonts w:cs="Arial"/>
          <w:lang w:val="en-GB"/>
        </w:rPr>
        <w:t xml:space="preserve"> skeletal muscle cells by changing and using different parameters, the highest</w:t>
      </w:r>
      <w:r w:rsidR="00031273">
        <w:rPr>
          <w:rFonts w:cs="Arial"/>
          <w:lang w:val="en-GB"/>
        </w:rPr>
        <w:t xml:space="preserve"> consistent</w:t>
      </w:r>
      <w:r w:rsidRPr="00857F47">
        <w:rPr>
          <w:rFonts w:cs="Arial"/>
          <w:lang w:val="en-GB"/>
        </w:rPr>
        <w:t xml:space="preserve"> optimised </w:t>
      </w:r>
      <w:r w:rsidRPr="000D071D">
        <w:rPr>
          <w:rFonts w:cs="Arial"/>
          <w:i/>
          <w:lang w:val="en-GB"/>
        </w:rPr>
        <w:t>in vivo</w:t>
      </w:r>
      <w:r w:rsidRPr="00857F47">
        <w:rPr>
          <w:rFonts w:cs="Arial"/>
          <w:i/>
          <w:lang w:val="en-GB"/>
        </w:rPr>
        <w:t xml:space="preserve"> </w:t>
      </w:r>
      <w:r w:rsidR="003D2FE4" w:rsidRPr="003D31AD">
        <w:rPr>
          <w:rFonts w:cs="Arial"/>
          <w:lang w:val="en-GB"/>
        </w:rPr>
        <w:t>US</w:t>
      </w:r>
      <w:r w:rsidR="003D2FE4">
        <w:rPr>
          <w:rFonts w:cs="Arial"/>
          <w:i/>
          <w:lang w:val="en-GB"/>
        </w:rPr>
        <w:t xml:space="preserve"> </w:t>
      </w:r>
      <w:r w:rsidRPr="00857F47">
        <w:rPr>
          <w:rFonts w:cs="Arial"/>
          <w:lang w:val="en-GB"/>
        </w:rPr>
        <w:t>gene delivery expression was achieved in this study at 40% duty cycle, 1.9</w:t>
      </w:r>
      <w:r w:rsidR="003D2FE4">
        <w:rPr>
          <w:rFonts w:cs="Arial"/>
          <w:lang w:val="en-GB"/>
        </w:rPr>
        <w:t xml:space="preserve"> </w:t>
      </w:r>
      <w:r w:rsidRPr="00857F47">
        <w:rPr>
          <w:rFonts w:cs="Arial"/>
          <w:lang w:val="en-GB"/>
        </w:rPr>
        <w:t>W/cm</w:t>
      </w:r>
      <w:r w:rsidRPr="00857F47">
        <w:rPr>
          <w:rFonts w:cs="Arial"/>
          <w:vertAlign w:val="superscript"/>
          <w:lang w:val="en-GB"/>
        </w:rPr>
        <w:t>2</w:t>
      </w:r>
      <w:r w:rsidRPr="00857F47">
        <w:rPr>
          <w:rFonts w:cs="Arial"/>
          <w:lang w:val="en-GB"/>
        </w:rPr>
        <w:t xml:space="preserve"> US intensity and 1 MHz frequency in 3</w:t>
      </w:r>
      <w:r w:rsidR="003D2FE4">
        <w:rPr>
          <w:rFonts w:cs="Arial"/>
          <w:lang w:val="en-GB"/>
        </w:rPr>
        <w:t xml:space="preserve"> </w:t>
      </w:r>
      <w:r w:rsidRPr="00857F47">
        <w:rPr>
          <w:rFonts w:cs="Arial"/>
          <w:lang w:val="en-GB"/>
        </w:rPr>
        <w:t>min duration of US exposure at 36</w:t>
      </w:r>
      <w:r w:rsidR="0066501B">
        <w:rPr>
          <w:rFonts w:cs="Arial"/>
          <w:lang w:val="en-GB"/>
        </w:rPr>
        <w:t xml:space="preserve"> </w:t>
      </w:r>
      <w:r w:rsidR="0066501B" w:rsidRPr="001B6998">
        <w:rPr>
          <w:rFonts w:cs="Arial"/>
        </w:rPr>
        <w:t>μ</w:t>
      </w:r>
      <w:r w:rsidRPr="00857F47">
        <w:rPr>
          <w:rFonts w:cs="Arial"/>
          <w:lang w:val="en-GB"/>
        </w:rPr>
        <w:t>g/</w:t>
      </w:r>
      <w:r w:rsidR="0066501B" w:rsidRPr="001B6998">
        <w:rPr>
          <w:rFonts w:cs="Arial"/>
        </w:rPr>
        <w:t>μ</w:t>
      </w:r>
      <w:r w:rsidRPr="00857F47">
        <w:rPr>
          <w:rFonts w:cs="Arial"/>
          <w:lang w:val="en-GB"/>
        </w:rPr>
        <w:t>l DNA plasmid concentration which was demonstrated by significantly higher flux of light detected by IVIS. Other stud</w:t>
      </w:r>
      <w:r w:rsidR="00A47295">
        <w:rPr>
          <w:rFonts w:cs="Arial"/>
          <w:lang w:val="en-GB"/>
        </w:rPr>
        <w:t>ies</w:t>
      </w:r>
      <w:r w:rsidRPr="00857F47">
        <w:rPr>
          <w:rFonts w:cs="Arial"/>
          <w:lang w:val="en-GB"/>
        </w:rPr>
        <w:t xml:space="preserve"> supported this data by significantly enhancing the </w:t>
      </w:r>
      <w:r w:rsidRPr="000D071D">
        <w:rPr>
          <w:rFonts w:cs="Arial"/>
          <w:i/>
          <w:lang w:val="en-GB"/>
        </w:rPr>
        <w:t>in vivo</w:t>
      </w:r>
      <w:r w:rsidRPr="00857F47">
        <w:rPr>
          <w:rFonts w:cs="Arial"/>
          <w:lang w:val="en-GB"/>
        </w:rPr>
        <w:t xml:space="preserve"> gene transfection efficiency of rat skeletal muscle without muscle damage (</w:t>
      </w:r>
      <w:r w:rsidR="00A47295">
        <w:rPr>
          <w:rFonts w:cs="Arial"/>
          <w:lang w:val="en-GB"/>
        </w:rPr>
        <w:t>p</w:t>
      </w:r>
      <w:r w:rsidR="003D2FE4">
        <w:rPr>
          <w:rFonts w:cs="Arial"/>
          <w:lang w:val="en-GB"/>
        </w:rPr>
        <w:t xml:space="preserve"> </w:t>
      </w:r>
      <w:r w:rsidRPr="00857F47">
        <w:rPr>
          <w:rFonts w:cs="Arial"/>
          <w:lang w:val="en-GB"/>
        </w:rPr>
        <w:t>&lt;</w:t>
      </w:r>
      <w:r w:rsidR="003D2FE4">
        <w:rPr>
          <w:rFonts w:cs="Arial"/>
          <w:lang w:val="en-GB"/>
        </w:rPr>
        <w:t xml:space="preserve"> </w:t>
      </w:r>
      <w:r w:rsidRPr="00857F47">
        <w:rPr>
          <w:rFonts w:cs="Arial"/>
          <w:lang w:val="en-GB"/>
        </w:rPr>
        <w:t xml:space="preserve">0.05) under </w:t>
      </w:r>
      <w:r w:rsidRPr="000D071D">
        <w:rPr>
          <w:rFonts w:cs="Arial"/>
          <w:i/>
          <w:lang w:val="en-GB"/>
        </w:rPr>
        <w:t>in vivo</w:t>
      </w:r>
      <w:r w:rsidRPr="00857F47">
        <w:rPr>
          <w:rFonts w:cs="Arial"/>
          <w:lang w:val="en-GB"/>
        </w:rPr>
        <w:t xml:space="preserve"> US optimised favo</w:t>
      </w:r>
      <w:r w:rsidR="00A47295">
        <w:rPr>
          <w:rFonts w:cs="Arial"/>
          <w:lang w:val="en-GB"/>
        </w:rPr>
        <w:t>u</w:t>
      </w:r>
      <w:r w:rsidRPr="00857F47">
        <w:rPr>
          <w:rFonts w:cs="Arial"/>
          <w:lang w:val="en-GB"/>
        </w:rPr>
        <w:t>rable conditions of 1</w:t>
      </w:r>
      <w:r w:rsidR="00A47295">
        <w:rPr>
          <w:rFonts w:cs="Arial"/>
          <w:lang w:val="en-GB"/>
        </w:rPr>
        <w:t xml:space="preserve"> </w:t>
      </w:r>
      <w:r w:rsidRPr="00857F47">
        <w:rPr>
          <w:rFonts w:cs="Arial"/>
          <w:lang w:val="en-GB"/>
        </w:rPr>
        <w:t>MHz US irradiation applied for 3 min, a power output of 2 W/cm</w:t>
      </w:r>
      <w:r w:rsidRPr="00857F47">
        <w:rPr>
          <w:rFonts w:cs="Arial"/>
          <w:vertAlign w:val="superscript"/>
          <w:lang w:val="en-GB"/>
        </w:rPr>
        <w:t>2</w:t>
      </w:r>
      <w:r w:rsidRPr="00857F47">
        <w:rPr>
          <w:rFonts w:cs="Arial"/>
          <w:lang w:val="en-GB"/>
        </w:rPr>
        <w:t xml:space="preserve"> and a 20% duty cycle </w:t>
      </w:r>
      <w:r w:rsidRPr="00645303">
        <w:rPr>
          <w:rFonts w:cs="Arial"/>
          <w:lang w:val="en-GB"/>
        </w:rPr>
        <w:fldChar w:fldCharType="begin"/>
      </w:r>
      <w:r w:rsidR="008D1B3D">
        <w:rPr>
          <w:rFonts w:cs="Arial"/>
          <w:lang w:val="en-GB"/>
        </w:rPr>
        <w:instrText xml:space="preserve"> ADDIN EN.CITE &lt;EndNote&gt;&lt;Cite&gt;&lt;Author&gt;Tang&lt;/Author&gt;&lt;Year&gt;2012&lt;/Year&gt;&lt;RecNum&gt;182&lt;/RecNum&gt;&lt;DisplayText&gt;(Tang et al., 2012)&lt;/DisplayText&gt;&lt;record&gt;&lt;rec-number&gt;182&lt;/rec-number&gt;&lt;foreign-keys&gt;&lt;key app="EN" db-id="asaf2e006zrvffep9xspvsd900222x995d5r" timestamp="0"&gt;182&lt;/key&gt;&lt;/foreign-keys&gt;&lt;ref-type name="Journal Article"&gt;17&lt;/ref-type&gt;&lt;contributors&gt;&lt;authors&gt;&lt;author&gt;Tang, Y. J.&lt;/author&gt;&lt;author&gt;Zhang, L. Y.&lt;/author&gt;&lt;author&gt;Wang, L.&lt;/author&gt;&lt;author&gt;Lin, L.&lt;/author&gt;&lt;author&gt;Wen, X. R.&lt;/author&gt;&lt;author&gt;Qiu, L.&lt;/author&gt;&lt;/authors&gt;&lt;/contributors&gt;&lt;auth-address&gt;Department of Ultrasound, West China Hospital, Sichuan University, Chengdu 610041, China.&lt;/auth-address&gt;&lt;titles&gt;&lt;title&gt;[Study on the parameter optimization for therapeutic ultrasound mediated microbubble destruction enhancs gene transfection in rat muscle in vivo]&lt;/title&gt;&lt;secondary-title&gt;Sichuan Da Xue Xue Bao Yi Xue Ban&lt;/secondary-title&gt;&lt;alt-title&gt;Sichuan da xue xue bao. Yi xue ban = Journal of Sichuan University. Medical science edition&lt;/alt-title&gt;&lt;/titles&gt;&lt;pages&gt;930-5&lt;/pages&gt;&lt;volume&gt;43&lt;/volume&gt;&lt;number&gt;6&lt;/number&gt;&lt;dates&gt;&lt;year&gt;2012&lt;/year&gt;&lt;pub-dates&gt;&lt;date&gt;Nov&lt;/date&gt;&lt;/pub-dates&gt;&lt;/dates&gt;&lt;isbn&gt;1672-173X (Print)&amp;#xD;1672-173X (Linking)&lt;/isbn&gt;&lt;accession-num&gt;23387231&lt;/accession-num&gt;&lt;urls&gt;&lt;related-urls&gt;&lt;url&gt;http://www.ncbi.nlm.nih.gov/pubmed/23387231&lt;/url&gt;&lt;/related-urls&gt;&lt;/urls&gt;&lt;/record&gt;&lt;/Cite&gt;&lt;/EndNote&gt;</w:instrText>
      </w:r>
      <w:r w:rsidRPr="00645303">
        <w:rPr>
          <w:rFonts w:cs="Arial"/>
          <w:lang w:val="en-GB"/>
        </w:rPr>
        <w:fldChar w:fldCharType="separate"/>
      </w:r>
      <w:r w:rsidRPr="00857F47">
        <w:rPr>
          <w:rFonts w:cs="Arial"/>
          <w:noProof/>
          <w:lang w:val="en-GB"/>
        </w:rPr>
        <w:t>(</w:t>
      </w:r>
      <w:hyperlink w:anchor="_ENREF_225" w:tooltip="Tang, 2012 #182" w:history="1">
        <w:r w:rsidR="00FB1EA6" w:rsidRPr="00857F47">
          <w:rPr>
            <w:rFonts w:cs="Arial"/>
            <w:noProof/>
            <w:lang w:val="en-GB"/>
          </w:rPr>
          <w:t>Tang et al., 2012</w:t>
        </w:r>
      </w:hyperlink>
      <w:r w:rsidRPr="00857F47">
        <w:rPr>
          <w:rFonts w:cs="Arial"/>
          <w:noProof/>
          <w:lang w:val="en-GB"/>
        </w:rPr>
        <w:t>)</w:t>
      </w:r>
      <w:r w:rsidRPr="00645303">
        <w:rPr>
          <w:rFonts w:cs="Arial"/>
          <w:lang w:val="en-GB"/>
        </w:rPr>
        <w:fldChar w:fldCharType="end"/>
      </w:r>
      <w:r w:rsidRPr="00857F47">
        <w:rPr>
          <w:rFonts w:cs="Arial"/>
          <w:lang w:val="en-GB"/>
        </w:rPr>
        <w:t>. These parameters are</w:t>
      </w:r>
      <w:r w:rsidR="00F060F3">
        <w:rPr>
          <w:rFonts w:cs="Arial"/>
          <w:lang w:val="en-GB"/>
        </w:rPr>
        <w:t xml:space="preserve"> </w:t>
      </w:r>
      <w:r w:rsidRPr="00857F47">
        <w:rPr>
          <w:rFonts w:cs="Arial"/>
          <w:lang w:val="en-GB"/>
        </w:rPr>
        <w:t>similar to our optimised US transfection condition, apart from the duty cycle at 20%</w:t>
      </w:r>
      <w:r w:rsidR="00A47295">
        <w:rPr>
          <w:rFonts w:cs="Arial"/>
          <w:lang w:val="en-GB"/>
        </w:rPr>
        <w:t xml:space="preserve"> compared to our 40%</w:t>
      </w:r>
      <w:r w:rsidRPr="00857F47">
        <w:rPr>
          <w:rFonts w:cs="Arial"/>
          <w:lang w:val="en-GB"/>
        </w:rPr>
        <w:t xml:space="preserve">. Also, we found that, the duration of </w:t>
      </w:r>
      <w:r w:rsidRPr="000D071D">
        <w:rPr>
          <w:rFonts w:cs="Arial"/>
          <w:i/>
          <w:lang w:val="en-GB"/>
        </w:rPr>
        <w:t>in vivo</w:t>
      </w:r>
      <w:r w:rsidRPr="00857F47">
        <w:rPr>
          <w:rFonts w:cs="Arial"/>
          <w:lang w:val="en-GB"/>
        </w:rPr>
        <w:t xml:space="preserve"> US gene expression was reproducible and the highest level of </w:t>
      </w:r>
      <w:r w:rsidR="003D2FE4">
        <w:rPr>
          <w:rFonts w:cs="Arial"/>
          <w:lang w:val="en-GB"/>
        </w:rPr>
        <w:t xml:space="preserve">US </w:t>
      </w:r>
      <w:r w:rsidRPr="00857F47">
        <w:rPr>
          <w:rFonts w:cs="Arial"/>
          <w:lang w:val="en-GB"/>
        </w:rPr>
        <w:t xml:space="preserve">pGL3-Ctrl expression </w:t>
      </w:r>
      <w:r w:rsidR="00F060F3">
        <w:rPr>
          <w:rFonts w:cs="Arial"/>
          <w:lang w:val="en-GB"/>
        </w:rPr>
        <w:t xml:space="preserve">remained stable for </w:t>
      </w:r>
      <w:r w:rsidRPr="00857F47">
        <w:rPr>
          <w:rFonts w:cs="Arial"/>
          <w:lang w:val="en-GB"/>
        </w:rPr>
        <w:t>3 days after single US transfection and was reduced gradually and diminished after 11 days (gene expression level was analysed by IVIS after 4 days from the UEGD procedure).</w:t>
      </w:r>
      <w:r w:rsidR="00A47295">
        <w:rPr>
          <w:rFonts w:cs="Arial"/>
          <w:lang w:val="en-GB"/>
        </w:rPr>
        <w:t xml:space="preserve"> </w:t>
      </w:r>
      <w:r w:rsidRPr="00857F47">
        <w:rPr>
          <w:rFonts w:cs="Arial"/>
          <w:lang w:val="en-GB"/>
        </w:rPr>
        <w:t xml:space="preserve">However, previous studies found that strong efficient expression of luciferase plasmid could be found for up to 30 days both </w:t>
      </w:r>
      <w:r w:rsidRPr="000D071D">
        <w:rPr>
          <w:rFonts w:cs="Arial"/>
          <w:i/>
          <w:lang w:val="en-GB"/>
        </w:rPr>
        <w:t>in vitro</w:t>
      </w:r>
      <w:r w:rsidRPr="00857F47">
        <w:rPr>
          <w:rFonts w:cs="Arial"/>
          <w:lang w:val="en-GB"/>
        </w:rPr>
        <w:t xml:space="preserve"> and </w:t>
      </w:r>
      <w:r w:rsidRPr="000D071D">
        <w:rPr>
          <w:rFonts w:cs="Arial"/>
          <w:i/>
          <w:lang w:val="en-GB"/>
        </w:rPr>
        <w:t>in vivo</w:t>
      </w:r>
      <w:r w:rsidR="00A47295" w:rsidRPr="000D071D">
        <w:rPr>
          <w:rFonts w:cs="Arial"/>
          <w:i/>
          <w:lang w:val="en-GB"/>
        </w:rPr>
        <w:t>.</w:t>
      </w:r>
      <w:r w:rsidR="00A47295">
        <w:rPr>
          <w:rFonts w:ascii="Times New Roman" w:hAnsi="Times New Roman" w:cs="Times New Roman"/>
          <w:i/>
          <w:lang w:val="en-GB"/>
        </w:rPr>
        <w:t xml:space="preserve"> </w:t>
      </w:r>
      <w:r w:rsidRPr="00857F47">
        <w:rPr>
          <w:rFonts w:cs="Arial"/>
          <w:lang w:val="en-GB"/>
        </w:rPr>
        <w:t xml:space="preserve"> </w:t>
      </w:r>
      <w:r w:rsidR="00A47295">
        <w:rPr>
          <w:rFonts w:cs="Arial"/>
          <w:lang w:val="en-GB"/>
        </w:rPr>
        <w:t xml:space="preserve">This high gene expression was achieved after the </w:t>
      </w:r>
      <w:r w:rsidRPr="00857F47">
        <w:rPr>
          <w:rFonts w:cs="Arial"/>
          <w:lang w:val="en-GB"/>
        </w:rPr>
        <w:t>treatment with DNA-PEI complex (Polyethylenimine) and 1</w:t>
      </w:r>
      <w:r w:rsidR="00A47295">
        <w:rPr>
          <w:rFonts w:cs="Arial"/>
          <w:lang w:val="en-GB"/>
        </w:rPr>
        <w:t xml:space="preserve"> </w:t>
      </w:r>
      <w:r w:rsidRPr="00857F47">
        <w:rPr>
          <w:rFonts w:cs="Arial"/>
          <w:lang w:val="en-GB"/>
        </w:rPr>
        <w:t>MHz pulsed US exposure compared to untreated groups without US (only very low transfection levels could be obtained)</w:t>
      </w:r>
      <w:r w:rsidR="00A47295">
        <w:rPr>
          <w:rFonts w:cs="Arial"/>
          <w:lang w:val="en-GB"/>
        </w:rPr>
        <w:t>.</w:t>
      </w:r>
      <w:r w:rsidRPr="00857F47">
        <w:rPr>
          <w:rFonts w:cs="Arial"/>
          <w:lang w:val="en-GB"/>
        </w:rPr>
        <w:t xml:space="preserve"> </w:t>
      </w:r>
      <w:r w:rsidR="00A47295">
        <w:rPr>
          <w:rFonts w:cs="Arial"/>
          <w:lang w:val="en-GB"/>
        </w:rPr>
        <w:t>T</w:t>
      </w:r>
      <w:r w:rsidRPr="00857F47">
        <w:rPr>
          <w:rFonts w:cs="Arial"/>
          <w:lang w:val="en-GB"/>
        </w:rPr>
        <w:t>his is due to aggregation of plasmid DNA</w:t>
      </w:r>
      <w:r w:rsidR="00A47295">
        <w:rPr>
          <w:rFonts w:cs="Arial"/>
          <w:lang w:val="en-GB"/>
        </w:rPr>
        <w:t xml:space="preserve"> that</w:t>
      </w:r>
      <w:r w:rsidRPr="00857F47">
        <w:rPr>
          <w:rFonts w:cs="Arial"/>
          <w:lang w:val="en-GB"/>
        </w:rPr>
        <w:t xml:space="preserve"> facilitates its internalisation and endocytosis</w:t>
      </w:r>
      <w:r w:rsidR="003D2FE4">
        <w:rPr>
          <w:rFonts w:cs="Arial"/>
          <w:lang w:val="en-GB"/>
        </w:rPr>
        <w:t xml:space="preserve"> </w:t>
      </w:r>
      <w:r w:rsidR="003D2FE4" w:rsidRPr="00645303">
        <w:rPr>
          <w:rFonts w:cs="Arial"/>
          <w:lang w:val="en-GB"/>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3D2FE4">
        <w:rPr>
          <w:rFonts w:cs="Arial"/>
          <w:lang w:val="en-GB"/>
        </w:rPr>
        <w:instrText xml:space="preserve"> ADDIN EN.CITE </w:instrText>
      </w:r>
      <w:r w:rsidR="003D2FE4">
        <w:rPr>
          <w:rFonts w:cs="Arial"/>
          <w:lang w:val="en-GB"/>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3D2FE4">
        <w:rPr>
          <w:rFonts w:cs="Arial"/>
          <w:lang w:val="en-GB"/>
        </w:rPr>
        <w:instrText xml:space="preserve"> ADDIN EN.CITE.DATA </w:instrText>
      </w:r>
      <w:r w:rsidR="003D2FE4">
        <w:rPr>
          <w:rFonts w:cs="Arial"/>
          <w:lang w:val="en-GB"/>
        </w:rPr>
      </w:r>
      <w:r w:rsidR="003D2FE4">
        <w:rPr>
          <w:rFonts w:cs="Arial"/>
          <w:lang w:val="en-GB"/>
        </w:rPr>
        <w:fldChar w:fldCharType="end"/>
      </w:r>
      <w:r w:rsidR="003D2FE4" w:rsidRPr="00645303">
        <w:rPr>
          <w:rFonts w:cs="Arial"/>
          <w:lang w:val="en-GB"/>
        </w:rPr>
      </w:r>
      <w:r w:rsidR="003D2FE4" w:rsidRPr="00645303">
        <w:rPr>
          <w:rFonts w:cs="Arial"/>
          <w:lang w:val="en-GB"/>
        </w:rPr>
        <w:fldChar w:fldCharType="separate"/>
      </w:r>
      <w:r w:rsidR="003D2FE4" w:rsidRPr="00857F47">
        <w:rPr>
          <w:rFonts w:cs="Arial"/>
          <w:noProof/>
          <w:lang w:val="en-GB"/>
        </w:rPr>
        <w:t>(</w:t>
      </w:r>
      <w:hyperlink w:anchor="_ENREF_124" w:tooltip="Lee, 2012 #186" w:history="1">
        <w:r w:rsidR="00FB1EA6" w:rsidRPr="00857F47">
          <w:rPr>
            <w:rFonts w:cs="Arial"/>
            <w:noProof/>
            <w:lang w:val="en-GB"/>
          </w:rPr>
          <w:t>Lee et al., 2012</w:t>
        </w:r>
      </w:hyperlink>
      <w:r w:rsidR="003D2FE4" w:rsidRPr="00857F47">
        <w:rPr>
          <w:rFonts w:cs="Arial"/>
          <w:noProof/>
          <w:lang w:val="en-GB"/>
        </w:rPr>
        <w:t>)</w:t>
      </w:r>
      <w:r w:rsidR="003D2FE4" w:rsidRPr="00645303">
        <w:rPr>
          <w:rFonts w:cs="Arial"/>
          <w:lang w:val="en-GB"/>
        </w:rPr>
        <w:fldChar w:fldCharType="end"/>
      </w:r>
      <w:r w:rsidR="003D2FE4">
        <w:rPr>
          <w:rFonts w:cs="Arial"/>
          <w:lang w:val="en-GB"/>
        </w:rPr>
        <w:t>,</w:t>
      </w:r>
      <w:r w:rsidRPr="00857F47">
        <w:rPr>
          <w:rFonts w:cs="Arial"/>
          <w:lang w:val="en-GB"/>
        </w:rPr>
        <w:t xml:space="preserve"> which occurred at 3</w:t>
      </w:r>
      <w:r w:rsidR="0066501B">
        <w:rPr>
          <w:rFonts w:cs="Arial"/>
          <w:lang w:val="en-GB"/>
        </w:rPr>
        <w:t xml:space="preserve"> </w:t>
      </w:r>
      <w:r w:rsidRPr="00857F47">
        <w:rPr>
          <w:rFonts w:cs="Arial"/>
          <w:lang w:val="en-GB"/>
        </w:rPr>
        <w:t>h after US exposure and the protective effect of DNA/PEI complex showed against digestion of DN</w:t>
      </w:r>
      <w:r w:rsidR="003532FA">
        <w:rPr>
          <w:rFonts w:cs="Arial"/>
          <w:lang w:val="en-GB"/>
        </w:rPr>
        <w:t>A</w:t>
      </w:r>
      <w:r w:rsidRPr="00857F47">
        <w:rPr>
          <w:rFonts w:cs="Arial"/>
          <w:lang w:val="en-GB"/>
        </w:rPr>
        <w:t xml:space="preserve">se enzymes as compared with groups without PEI </w:t>
      </w:r>
      <w:r w:rsidRPr="00645303">
        <w:rPr>
          <w:rFonts w:cs="Arial"/>
          <w:lang w:val="en-GB"/>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8D1B3D">
        <w:rPr>
          <w:rFonts w:cs="Arial"/>
          <w:lang w:val="en-GB"/>
        </w:rPr>
        <w:instrText xml:space="preserve"> ADDIN EN.CITE </w:instrText>
      </w:r>
      <w:r w:rsidR="008D1B3D">
        <w:rPr>
          <w:rFonts w:cs="Arial"/>
          <w:lang w:val="en-GB"/>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8D1B3D">
        <w:rPr>
          <w:rFonts w:cs="Arial"/>
          <w:lang w:val="en-GB"/>
        </w:rPr>
        <w:instrText xml:space="preserve"> ADDIN EN.CITE.DATA </w:instrText>
      </w:r>
      <w:r w:rsidR="008D1B3D">
        <w:rPr>
          <w:rFonts w:cs="Arial"/>
          <w:lang w:val="en-GB"/>
        </w:rPr>
      </w:r>
      <w:r w:rsidR="008D1B3D">
        <w:rPr>
          <w:rFonts w:cs="Arial"/>
          <w:lang w:val="en-GB"/>
        </w:rPr>
        <w:fldChar w:fldCharType="end"/>
      </w:r>
      <w:r w:rsidRPr="00645303">
        <w:rPr>
          <w:rFonts w:cs="Arial"/>
          <w:lang w:val="en-GB"/>
        </w:rPr>
      </w:r>
      <w:r w:rsidRPr="00645303">
        <w:rPr>
          <w:rFonts w:cs="Arial"/>
          <w:lang w:val="en-GB"/>
        </w:rPr>
        <w:fldChar w:fldCharType="separate"/>
      </w:r>
      <w:r w:rsidRPr="00857F47">
        <w:rPr>
          <w:rFonts w:cs="Arial"/>
          <w:noProof/>
          <w:lang w:val="en-GB"/>
        </w:rPr>
        <w:t>(</w:t>
      </w:r>
      <w:hyperlink w:anchor="_ENREF_124" w:tooltip="Lee, 2012 #186" w:history="1">
        <w:r w:rsidR="00FB1EA6" w:rsidRPr="00857F47">
          <w:rPr>
            <w:rFonts w:cs="Arial"/>
            <w:noProof/>
            <w:lang w:val="en-GB"/>
          </w:rPr>
          <w:t>Lee et al., 2012</w:t>
        </w:r>
      </w:hyperlink>
      <w:r w:rsidRPr="00857F47">
        <w:rPr>
          <w:rFonts w:cs="Arial"/>
          <w:noProof/>
          <w:lang w:val="en-GB"/>
        </w:rPr>
        <w:t>)</w:t>
      </w:r>
      <w:r w:rsidRPr="00645303">
        <w:rPr>
          <w:rFonts w:cs="Arial"/>
          <w:lang w:val="en-GB"/>
        </w:rPr>
        <w:fldChar w:fldCharType="end"/>
      </w:r>
      <w:r w:rsidRPr="00857F47">
        <w:rPr>
          <w:rFonts w:cs="Arial"/>
          <w:lang w:val="en-GB"/>
        </w:rPr>
        <w:t xml:space="preserve">. </w:t>
      </w:r>
      <w:r w:rsidR="00902D24" w:rsidRPr="00857F47">
        <w:rPr>
          <w:rFonts w:cs="Arial"/>
          <w:lang w:val="en-GB"/>
        </w:rPr>
        <w:t>Moreover</w:t>
      </w:r>
      <w:r w:rsidRPr="00857F47">
        <w:rPr>
          <w:rFonts w:cs="Arial"/>
          <w:lang w:val="en-GB"/>
        </w:rPr>
        <w:t xml:space="preserve">, 3 times of local recurrent </w:t>
      </w:r>
      <w:r w:rsidRPr="000D071D">
        <w:rPr>
          <w:rFonts w:cs="Arial"/>
          <w:i/>
          <w:lang w:val="en-GB"/>
        </w:rPr>
        <w:t>in vivo</w:t>
      </w:r>
      <w:r w:rsidRPr="00857F47">
        <w:rPr>
          <w:rFonts w:cs="Arial"/>
          <w:lang w:val="en-GB"/>
        </w:rPr>
        <w:t xml:space="preserve"> </w:t>
      </w:r>
      <w:r w:rsidR="0066501B">
        <w:rPr>
          <w:rFonts w:cs="Arial"/>
          <w:lang w:val="en-GB"/>
        </w:rPr>
        <w:t xml:space="preserve">US </w:t>
      </w:r>
      <w:r w:rsidRPr="00857F47">
        <w:rPr>
          <w:rFonts w:cs="Arial"/>
          <w:lang w:val="en-GB"/>
        </w:rPr>
        <w:t xml:space="preserve">transfections (4 days between each) </w:t>
      </w:r>
      <w:r w:rsidR="00B56CC4">
        <w:rPr>
          <w:rFonts w:cs="Arial"/>
          <w:lang w:val="en-GB"/>
        </w:rPr>
        <w:t>over</w:t>
      </w:r>
      <w:r w:rsidRPr="00857F47">
        <w:rPr>
          <w:rFonts w:cs="Arial"/>
          <w:lang w:val="en-GB"/>
        </w:rPr>
        <w:t xml:space="preserve"> the duration of 15 days produced relatively high and reproducible pGL3-Ctrl expression in mouse hind</w:t>
      </w:r>
      <w:r w:rsidR="003D2FE4">
        <w:rPr>
          <w:rFonts w:cs="Arial"/>
          <w:lang w:val="en-GB"/>
        </w:rPr>
        <w:t xml:space="preserve"> </w:t>
      </w:r>
      <w:r w:rsidRPr="00857F47">
        <w:rPr>
          <w:rFonts w:cs="Arial"/>
          <w:lang w:val="en-GB"/>
        </w:rPr>
        <w:t>limb skeletal muscle tissue.</w:t>
      </w:r>
    </w:p>
    <w:p w14:paraId="282A5789" w14:textId="0260FE97" w:rsidR="00665A1C" w:rsidRPr="00857F47" w:rsidRDefault="00665A1C" w:rsidP="00665A1C">
      <w:pPr>
        <w:spacing w:before="240" w:line="360" w:lineRule="auto"/>
        <w:jc w:val="both"/>
        <w:rPr>
          <w:rFonts w:cs="Arial"/>
          <w:lang w:val="en-GB"/>
        </w:rPr>
      </w:pPr>
      <w:r w:rsidRPr="00857F47">
        <w:rPr>
          <w:rFonts w:cs="Arial"/>
          <w:lang w:val="en-GB"/>
        </w:rPr>
        <w:t xml:space="preserve">The data presented in this chapter clarify that </w:t>
      </w:r>
      <w:r w:rsidRPr="000D071D">
        <w:rPr>
          <w:rFonts w:cs="Arial"/>
          <w:i/>
          <w:lang w:val="en-GB"/>
        </w:rPr>
        <w:t>in vivo</w:t>
      </w:r>
      <w:r w:rsidRPr="00857F47">
        <w:rPr>
          <w:rFonts w:ascii="Times New Roman" w:hAnsi="Times New Roman" w:cs="Times New Roman"/>
          <w:i/>
          <w:lang w:val="en-GB"/>
        </w:rPr>
        <w:t xml:space="preserve"> </w:t>
      </w:r>
      <w:r w:rsidRPr="00857F47">
        <w:rPr>
          <w:rFonts w:cs="Arial"/>
          <w:lang w:val="en-GB"/>
        </w:rPr>
        <w:t xml:space="preserve">local </w:t>
      </w:r>
      <w:r w:rsidR="0066501B">
        <w:rPr>
          <w:rFonts w:cs="Arial"/>
          <w:lang w:val="en-GB"/>
        </w:rPr>
        <w:t xml:space="preserve">US </w:t>
      </w:r>
      <w:r w:rsidRPr="00857F47">
        <w:rPr>
          <w:rFonts w:cs="Arial"/>
          <w:lang w:val="en-GB"/>
        </w:rPr>
        <w:t>transfection and expression of pGL3-Ctrl was successful</w:t>
      </w:r>
      <w:r w:rsidRPr="00857F47">
        <w:rPr>
          <w:lang w:val="en-GB"/>
        </w:rPr>
        <w:t xml:space="preserve"> </w:t>
      </w:r>
      <w:r w:rsidRPr="00857F47">
        <w:rPr>
          <w:rFonts w:cs="Arial"/>
          <w:lang w:val="en-GB"/>
        </w:rPr>
        <w:t>and can be optimised through the changing of different conditions such as DNA concentration, type of contrast agents,</w:t>
      </w:r>
      <w:r w:rsidR="00D64379">
        <w:rPr>
          <w:rFonts w:cs="Arial"/>
          <w:lang w:val="en-GB"/>
        </w:rPr>
        <w:t xml:space="preserve"> </w:t>
      </w:r>
      <w:r w:rsidRPr="00857F47">
        <w:rPr>
          <w:rFonts w:cs="Arial"/>
          <w:lang w:val="en-GB"/>
        </w:rPr>
        <w:t xml:space="preserve">exposure time, duty cycle, frequency and intensity of </w:t>
      </w:r>
      <w:r w:rsidR="0066501B">
        <w:rPr>
          <w:rFonts w:cs="Arial"/>
          <w:lang w:val="en-GB"/>
        </w:rPr>
        <w:t xml:space="preserve">US </w:t>
      </w:r>
      <w:r w:rsidRPr="00857F47">
        <w:rPr>
          <w:rFonts w:cs="Arial"/>
          <w:lang w:val="en-GB"/>
        </w:rPr>
        <w:t xml:space="preserve">beams. The </w:t>
      </w:r>
      <w:r w:rsidR="00B56CC4">
        <w:rPr>
          <w:rFonts w:cs="Arial"/>
          <w:lang w:val="en-GB"/>
        </w:rPr>
        <w:t xml:space="preserve">optimal </w:t>
      </w:r>
      <w:r w:rsidRPr="000D071D">
        <w:rPr>
          <w:rFonts w:cs="Arial"/>
          <w:i/>
          <w:lang w:val="en-GB"/>
        </w:rPr>
        <w:t>in vivo</w:t>
      </w:r>
      <w:r w:rsidRPr="00857F47">
        <w:rPr>
          <w:rFonts w:cs="Arial"/>
          <w:lang w:val="en-GB"/>
        </w:rPr>
        <w:t xml:space="preserve"> </w:t>
      </w:r>
      <w:r w:rsidR="0066501B">
        <w:rPr>
          <w:rFonts w:cs="Arial"/>
          <w:lang w:val="en-GB"/>
        </w:rPr>
        <w:t xml:space="preserve">US </w:t>
      </w:r>
      <w:r w:rsidRPr="00857F47">
        <w:rPr>
          <w:rFonts w:cs="Arial"/>
          <w:lang w:val="en-GB"/>
        </w:rPr>
        <w:t>gene</w:t>
      </w:r>
      <w:r w:rsidR="00B56CC4">
        <w:rPr>
          <w:rFonts w:cs="Arial"/>
          <w:lang w:val="en-GB"/>
        </w:rPr>
        <w:t xml:space="preserve"> transfections and</w:t>
      </w:r>
      <w:r w:rsidRPr="00857F47">
        <w:rPr>
          <w:rFonts w:cs="Arial"/>
          <w:lang w:val="en-GB"/>
        </w:rPr>
        <w:t xml:space="preserve"> expression</w:t>
      </w:r>
      <w:r w:rsidR="00B56CC4">
        <w:rPr>
          <w:rFonts w:cs="Arial"/>
          <w:lang w:val="en-GB"/>
        </w:rPr>
        <w:t>s</w:t>
      </w:r>
      <w:r w:rsidRPr="00857F47">
        <w:rPr>
          <w:rFonts w:cs="Arial"/>
          <w:lang w:val="en-GB"/>
        </w:rPr>
        <w:t xml:space="preserve"> condition</w:t>
      </w:r>
      <w:r w:rsidR="00B56CC4">
        <w:rPr>
          <w:rFonts w:cs="Arial"/>
          <w:lang w:val="en-GB"/>
        </w:rPr>
        <w:t>s</w:t>
      </w:r>
      <w:r w:rsidRPr="00857F47">
        <w:rPr>
          <w:rFonts w:cs="Arial"/>
          <w:lang w:val="en-GB"/>
        </w:rPr>
        <w:t xml:space="preserve"> w</w:t>
      </w:r>
      <w:r w:rsidR="00B56CC4">
        <w:rPr>
          <w:rFonts w:cs="Arial"/>
          <w:lang w:val="en-GB"/>
        </w:rPr>
        <w:t>ere determined</w:t>
      </w:r>
      <w:r w:rsidRPr="00857F47">
        <w:rPr>
          <w:rFonts w:cs="Arial"/>
          <w:lang w:val="en-GB"/>
        </w:rPr>
        <w:t xml:space="preserve">. Also, the best time for IVIS analysis of pGL3-Ctrl </w:t>
      </w:r>
      <w:r w:rsidR="003532FA">
        <w:rPr>
          <w:rFonts w:cs="Arial"/>
          <w:lang w:val="en-GB"/>
        </w:rPr>
        <w:t xml:space="preserve">expression </w:t>
      </w:r>
      <w:r w:rsidRPr="00857F47">
        <w:rPr>
          <w:rFonts w:cs="Arial"/>
          <w:lang w:val="en-GB"/>
        </w:rPr>
        <w:t xml:space="preserve">was after 4 days from the procedure day of US transfection. </w:t>
      </w:r>
      <w:r w:rsidR="00B56CC4">
        <w:rPr>
          <w:rFonts w:cs="Arial"/>
          <w:lang w:val="en-GB"/>
        </w:rPr>
        <w:t>T</w:t>
      </w:r>
      <w:r w:rsidRPr="00857F47">
        <w:rPr>
          <w:rFonts w:cs="Arial"/>
          <w:lang w:val="en-GB"/>
        </w:rPr>
        <w:t xml:space="preserve">he total duration of </w:t>
      </w:r>
      <w:r w:rsidRPr="000D071D">
        <w:rPr>
          <w:rFonts w:cs="Arial"/>
          <w:i/>
          <w:lang w:val="en-GB"/>
        </w:rPr>
        <w:t>in vivo</w:t>
      </w:r>
      <w:r w:rsidRPr="00857F47">
        <w:rPr>
          <w:rFonts w:cs="Arial"/>
          <w:lang w:val="en-GB"/>
        </w:rPr>
        <w:t xml:space="preserve"> US gene expression</w:t>
      </w:r>
      <w:r w:rsidR="00B56CC4">
        <w:rPr>
          <w:rFonts w:cs="Arial"/>
          <w:lang w:val="en-GB"/>
        </w:rPr>
        <w:t xml:space="preserve"> that was detectable</w:t>
      </w:r>
      <w:r w:rsidRPr="00857F47">
        <w:rPr>
          <w:rFonts w:cs="Arial"/>
          <w:lang w:val="en-GB"/>
        </w:rPr>
        <w:t xml:space="preserve"> after a single one</w:t>
      </w:r>
      <w:r w:rsidR="003532FA">
        <w:rPr>
          <w:rFonts w:cs="Arial"/>
          <w:lang w:val="en-GB"/>
        </w:rPr>
        <w:t xml:space="preserve"> </w:t>
      </w:r>
      <w:r w:rsidR="0066501B">
        <w:rPr>
          <w:rFonts w:cs="Arial"/>
          <w:lang w:val="en-GB"/>
        </w:rPr>
        <w:t xml:space="preserve">US </w:t>
      </w:r>
      <w:r w:rsidRPr="00857F47">
        <w:rPr>
          <w:rFonts w:cs="Arial"/>
          <w:lang w:val="en-GB"/>
        </w:rPr>
        <w:t xml:space="preserve">transfection was about 11 days. Furthermore, multiple </w:t>
      </w:r>
      <w:r w:rsidRPr="000D071D">
        <w:rPr>
          <w:rFonts w:cs="Arial"/>
          <w:i/>
          <w:lang w:val="en-GB"/>
        </w:rPr>
        <w:t>in vivo</w:t>
      </w:r>
      <w:r w:rsidRPr="00857F47">
        <w:rPr>
          <w:rFonts w:cs="Arial"/>
          <w:lang w:val="en-GB"/>
        </w:rPr>
        <w:t xml:space="preserve"> </w:t>
      </w:r>
      <w:r w:rsidR="0066501B">
        <w:rPr>
          <w:rFonts w:cs="Arial"/>
          <w:lang w:val="en-GB"/>
        </w:rPr>
        <w:t xml:space="preserve">US </w:t>
      </w:r>
      <w:r w:rsidRPr="00857F47">
        <w:rPr>
          <w:rFonts w:cs="Arial"/>
          <w:lang w:val="en-GB"/>
        </w:rPr>
        <w:t xml:space="preserve">transfections (3 times) can produce relatively high gene expression levels without significant variations between them, which was represented and analysed by IVIS in the form of luminescence light flux of pGL3-Ctrl in the mouse hind limb. The next work will deal with 3 main points. </w:t>
      </w:r>
      <w:r w:rsidR="00D64379">
        <w:rPr>
          <w:rFonts w:cs="Arial"/>
          <w:lang w:val="en-GB"/>
        </w:rPr>
        <w:t>(</w:t>
      </w:r>
      <w:r w:rsidRPr="00857F47">
        <w:rPr>
          <w:rFonts w:cs="Arial"/>
          <w:lang w:val="en-GB"/>
        </w:rPr>
        <w:t xml:space="preserve">1) </w:t>
      </w:r>
      <w:r w:rsidR="00A62195">
        <w:rPr>
          <w:rFonts w:cs="Arial"/>
          <w:lang w:val="en-GB"/>
        </w:rPr>
        <w:t>S</w:t>
      </w:r>
      <w:r w:rsidRPr="00857F47">
        <w:rPr>
          <w:rFonts w:cs="Arial"/>
          <w:lang w:val="en-GB"/>
        </w:rPr>
        <w:t xml:space="preserve">election of a suitable diseased animal model </w:t>
      </w:r>
      <w:r w:rsidR="00D64379">
        <w:rPr>
          <w:rFonts w:cs="Arial"/>
          <w:lang w:val="en-GB"/>
        </w:rPr>
        <w:t>(</w:t>
      </w:r>
      <w:r w:rsidRPr="00857F47">
        <w:rPr>
          <w:rFonts w:cs="Arial"/>
          <w:lang w:val="en-GB"/>
        </w:rPr>
        <w:t xml:space="preserve">2) </w:t>
      </w:r>
      <w:r w:rsidR="00A62195">
        <w:rPr>
          <w:rFonts w:cs="Arial"/>
          <w:lang w:val="en-GB"/>
        </w:rPr>
        <w:t>a</w:t>
      </w:r>
      <w:r w:rsidRPr="00857F47">
        <w:rPr>
          <w:rFonts w:cs="Arial"/>
          <w:lang w:val="en-GB"/>
        </w:rPr>
        <w:t xml:space="preserve">pply and demonstrate the effect of UEGD optimised condition on a chosen diseased mouse model using therapeutic </w:t>
      </w:r>
      <w:r w:rsidR="00D64379">
        <w:rPr>
          <w:rFonts w:cs="Arial"/>
          <w:lang w:val="en-GB"/>
        </w:rPr>
        <w:t>S</w:t>
      </w:r>
      <w:r w:rsidRPr="00857F47">
        <w:rPr>
          <w:rFonts w:cs="Arial"/>
          <w:lang w:val="en-GB"/>
        </w:rPr>
        <w:t xml:space="preserve">IL-1Ra plasmid </w:t>
      </w:r>
      <w:r w:rsidR="00D64379">
        <w:rPr>
          <w:rFonts w:cs="Arial"/>
          <w:lang w:val="en-GB"/>
        </w:rPr>
        <w:t>(</w:t>
      </w:r>
      <w:r w:rsidRPr="00857F47">
        <w:rPr>
          <w:rFonts w:cs="Arial"/>
          <w:lang w:val="en-GB"/>
        </w:rPr>
        <w:t xml:space="preserve">3) </w:t>
      </w:r>
      <w:r w:rsidR="00A62195">
        <w:rPr>
          <w:rFonts w:cs="Arial"/>
          <w:lang w:val="en-GB"/>
        </w:rPr>
        <w:t>d</w:t>
      </w:r>
      <w:r w:rsidRPr="00857F47">
        <w:rPr>
          <w:rFonts w:cs="Arial"/>
          <w:lang w:val="en-GB"/>
        </w:rPr>
        <w:t xml:space="preserve">iscover any possible biological side effects that may occur from </w:t>
      </w:r>
      <w:r w:rsidRPr="000D071D">
        <w:rPr>
          <w:rFonts w:cs="Arial"/>
          <w:i/>
          <w:lang w:val="en-GB"/>
        </w:rPr>
        <w:t xml:space="preserve">in vivo </w:t>
      </w:r>
      <w:r w:rsidR="0066501B" w:rsidRPr="003D31AD">
        <w:rPr>
          <w:rFonts w:cs="Arial"/>
          <w:lang w:val="en-GB"/>
        </w:rPr>
        <w:t>US</w:t>
      </w:r>
      <w:r w:rsidR="0066501B">
        <w:rPr>
          <w:rFonts w:cs="Arial"/>
          <w:i/>
          <w:lang w:val="en-GB"/>
        </w:rPr>
        <w:t xml:space="preserve"> </w:t>
      </w:r>
      <w:r w:rsidRPr="00857F47">
        <w:rPr>
          <w:rFonts w:cs="Arial"/>
          <w:lang w:val="en-GB"/>
        </w:rPr>
        <w:t>gene transfection.</w:t>
      </w:r>
    </w:p>
    <w:p w14:paraId="7B6CE201" w14:textId="77777777" w:rsidR="00665A1C" w:rsidRPr="00857F47" w:rsidRDefault="00665A1C" w:rsidP="00665A1C">
      <w:pPr>
        <w:spacing w:line="360" w:lineRule="auto"/>
        <w:jc w:val="both"/>
        <w:rPr>
          <w:rFonts w:cs="Arial"/>
          <w:lang w:val="en-GB"/>
        </w:rPr>
      </w:pPr>
    </w:p>
    <w:p w14:paraId="1B274C42" w14:textId="77777777" w:rsidR="00665A1C" w:rsidRPr="00857F47" w:rsidRDefault="00665A1C" w:rsidP="003D31AD">
      <w:pPr>
        <w:pStyle w:val="Heading1"/>
      </w:pPr>
    </w:p>
    <w:p w14:paraId="4DA5383F" w14:textId="77777777" w:rsidR="00665A1C" w:rsidRPr="00857F47" w:rsidRDefault="00665A1C" w:rsidP="00665A1C">
      <w:pPr>
        <w:spacing w:line="360" w:lineRule="auto"/>
        <w:jc w:val="both"/>
        <w:rPr>
          <w:rFonts w:cs="Arial"/>
          <w:lang w:val="en-GB"/>
        </w:rPr>
      </w:pPr>
    </w:p>
    <w:p w14:paraId="566BB289" w14:textId="77777777" w:rsidR="00665A1C" w:rsidRPr="00857F47" w:rsidRDefault="00665A1C" w:rsidP="00665A1C">
      <w:pPr>
        <w:spacing w:line="360" w:lineRule="auto"/>
        <w:jc w:val="both"/>
        <w:rPr>
          <w:rFonts w:cs="Arial"/>
          <w:lang w:val="en-GB"/>
        </w:rPr>
      </w:pPr>
    </w:p>
    <w:p w14:paraId="7CAD0FF3" w14:textId="77777777" w:rsidR="00665A1C" w:rsidRPr="00857F47" w:rsidRDefault="00665A1C" w:rsidP="00665A1C">
      <w:pPr>
        <w:spacing w:line="360" w:lineRule="auto"/>
        <w:jc w:val="both"/>
        <w:rPr>
          <w:rFonts w:cs="Arial"/>
          <w:lang w:val="en-GB"/>
        </w:rPr>
      </w:pPr>
    </w:p>
    <w:p w14:paraId="1649E9D8" w14:textId="77777777" w:rsidR="00665A1C" w:rsidRPr="00857F47" w:rsidRDefault="00665A1C" w:rsidP="00665A1C">
      <w:pPr>
        <w:spacing w:line="360" w:lineRule="auto"/>
        <w:jc w:val="both"/>
        <w:rPr>
          <w:rFonts w:cs="Arial"/>
          <w:lang w:val="en-GB"/>
        </w:rPr>
      </w:pPr>
    </w:p>
    <w:p w14:paraId="2C9CD405" w14:textId="77777777" w:rsidR="00665A1C" w:rsidRPr="00857F47" w:rsidRDefault="00665A1C" w:rsidP="00665A1C">
      <w:pPr>
        <w:spacing w:line="360" w:lineRule="auto"/>
        <w:jc w:val="both"/>
        <w:rPr>
          <w:rFonts w:cs="Arial"/>
          <w:lang w:val="en-GB"/>
        </w:rPr>
      </w:pPr>
    </w:p>
    <w:p w14:paraId="177E8169" w14:textId="77777777" w:rsidR="00665A1C" w:rsidRPr="00857F47" w:rsidRDefault="00665A1C" w:rsidP="00665A1C">
      <w:pPr>
        <w:spacing w:line="360" w:lineRule="auto"/>
        <w:jc w:val="both"/>
        <w:rPr>
          <w:rFonts w:cs="Arial"/>
          <w:lang w:val="en-GB"/>
        </w:rPr>
      </w:pPr>
    </w:p>
    <w:p w14:paraId="2F191EBA" w14:textId="4E4534F9" w:rsidR="008468BD" w:rsidRPr="000D071D" w:rsidRDefault="008468BD" w:rsidP="008468BD">
      <w:pPr>
        <w:jc w:val="center"/>
        <w:rPr>
          <w:b/>
          <w:lang w:val="en-GB"/>
        </w:rPr>
      </w:pPr>
      <w:bookmarkStart w:id="286" w:name="_Toc182465055"/>
      <w:bookmarkStart w:id="287" w:name="_Toc185428516"/>
      <w:bookmarkEnd w:id="6"/>
    </w:p>
    <w:p w14:paraId="14285C39" w14:textId="77777777" w:rsidR="00672D99" w:rsidRDefault="00672D99">
      <w:pPr>
        <w:pStyle w:val="Heading1"/>
      </w:pPr>
    </w:p>
    <w:p w14:paraId="6B66AAEE" w14:textId="77777777" w:rsidR="00672D99" w:rsidRDefault="00672D99">
      <w:pPr>
        <w:pStyle w:val="Heading1"/>
      </w:pPr>
    </w:p>
    <w:p w14:paraId="5CB85D74" w14:textId="77777777" w:rsidR="00672D99" w:rsidRDefault="00672D99">
      <w:pPr>
        <w:pStyle w:val="Heading1"/>
      </w:pPr>
    </w:p>
    <w:p w14:paraId="27E601AF" w14:textId="77777777" w:rsidR="00672D99" w:rsidRDefault="00672D99">
      <w:pPr>
        <w:pStyle w:val="Heading1"/>
      </w:pPr>
    </w:p>
    <w:p w14:paraId="6D32FEAA" w14:textId="77777777" w:rsidR="002524E1" w:rsidRPr="003D31AD" w:rsidRDefault="002524E1" w:rsidP="003D31AD"/>
    <w:p w14:paraId="69142B2E" w14:textId="77777777" w:rsidR="001137C9" w:rsidRPr="003D31AD" w:rsidRDefault="001137C9" w:rsidP="003D31AD"/>
    <w:p w14:paraId="7C5445F2" w14:textId="5E139D54" w:rsidR="00D56D09" w:rsidRPr="00DC69BF" w:rsidRDefault="0068344C">
      <w:pPr>
        <w:pStyle w:val="Heading1"/>
      </w:pPr>
      <w:r>
        <w:t xml:space="preserve">                               </w:t>
      </w:r>
      <w:r w:rsidR="008C5D1D">
        <w:t xml:space="preserve">  </w:t>
      </w:r>
      <w:r w:rsidR="002524E1">
        <w:t xml:space="preserve"> </w:t>
      </w:r>
      <w:bookmarkStart w:id="288" w:name="_Toc367703614"/>
      <w:r w:rsidR="00D56D09" w:rsidRPr="00DC69BF">
        <w:t>Chapter</w:t>
      </w:r>
      <w:r w:rsidR="00672D99" w:rsidRPr="00DC69BF">
        <w:t xml:space="preserve"> 5</w:t>
      </w:r>
      <w:r w:rsidR="00D56D09" w:rsidRPr="00DC69BF">
        <w:t xml:space="preserve"> </w:t>
      </w:r>
      <w:r w:rsidR="008468BD" w:rsidRPr="00DC69BF">
        <w:t>Result</w:t>
      </w:r>
      <w:bookmarkEnd w:id="288"/>
      <w:r w:rsidR="00672D99" w:rsidRPr="00DC69BF">
        <w:t xml:space="preserve"> </w:t>
      </w:r>
    </w:p>
    <w:p w14:paraId="2045BDEF" w14:textId="77777777" w:rsidR="002524E1" w:rsidRPr="003D31AD" w:rsidRDefault="002524E1" w:rsidP="003D31AD"/>
    <w:p w14:paraId="3A805C1A" w14:textId="348FA7AB" w:rsidR="000563A0" w:rsidRPr="00DC69BF" w:rsidRDefault="00730640">
      <w:pPr>
        <w:pStyle w:val="Heading1"/>
      </w:pPr>
      <w:r w:rsidRPr="00DC69BF">
        <w:t xml:space="preserve">            </w:t>
      </w:r>
      <w:r w:rsidR="0068344C" w:rsidRPr="00DC69BF">
        <w:t xml:space="preserve">  </w:t>
      </w:r>
      <w:r w:rsidRPr="00DC69BF">
        <w:t xml:space="preserve"> </w:t>
      </w:r>
      <w:r w:rsidR="002524E1" w:rsidRPr="00DC69BF">
        <w:t xml:space="preserve">   </w:t>
      </w:r>
      <w:bookmarkStart w:id="289" w:name="_Toc367703615"/>
      <w:r w:rsidR="00D56D09" w:rsidRPr="00DC69BF">
        <w:rPr>
          <w:i/>
        </w:rPr>
        <w:t>In vivo</w:t>
      </w:r>
      <w:r w:rsidR="00D56D09" w:rsidRPr="00DC69BF">
        <w:t xml:space="preserve"> UEGD in vascular injur</w:t>
      </w:r>
      <w:r w:rsidR="00346659" w:rsidRPr="00DC69BF">
        <w:t>y</w:t>
      </w:r>
      <w:r w:rsidR="00D56D09" w:rsidRPr="00DC69BF">
        <w:t xml:space="preserve"> model</w:t>
      </w:r>
      <w:bookmarkEnd w:id="289"/>
    </w:p>
    <w:p w14:paraId="21F97461" w14:textId="77777777" w:rsidR="009D7B8A" w:rsidRPr="003D31AD" w:rsidRDefault="009D7B8A" w:rsidP="003D31AD">
      <w:pPr>
        <w:pStyle w:val="Heading1"/>
      </w:pPr>
    </w:p>
    <w:p w14:paraId="0F22800C" w14:textId="77777777" w:rsidR="008468BD" w:rsidRPr="000D071D" w:rsidRDefault="008468BD" w:rsidP="00305109">
      <w:pPr>
        <w:spacing w:line="360" w:lineRule="auto"/>
        <w:jc w:val="both"/>
        <w:rPr>
          <w:rFonts w:cs="Arial"/>
          <w:b/>
          <w:sz w:val="32"/>
          <w:szCs w:val="32"/>
          <w:lang w:val="en-GB"/>
        </w:rPr>
      </w:pPr>
    </w:p>
    <w:p w14:paraId="3996F605" w14:textId="77777777" w:rsidR="008468BD" w:rsidRPr="000D071D" w:rsidRDefault="008468BD" w:rsidP="00305109">
      <w:pPr>
        <w:spacing w:line="360" w:lineRule="auto"/>
        <w:jc w:val="both"/>
        <w:rPr>
          <w:rFonts w:cs="Arial"/>
          <w:b/>
          <w:sz w:val="28"/>
          <w:szCs w:val="28"/>
          <w:lang w:val="en-GB"/>
        </w:rPr>
      </w:pPr>
    </w:p>
    <w:p w14:paraId="6F68F75A" w14:textId="77777777" w:rsidR="008468BD" w:rsidRDefault="008468BD" w:rsidP="00305109">
      <w:pPr>
        <w:spacing w:line="360" w:lineRule="auto"/>
        <w:jc w:val="both"/>
        <w:rPr>
          <w:rFonts w:cs="Arial"/>
          <w:b/>
          <w:sz w:val="28"/>
          <w:szCs w:val="28"/>
          <w:lang w:val="en-GB"/>
        </w:rPr>
      </w:pPr>
    </w:p>
    <w:p w14:paraId="119427E2" w14:textId="77777777" w:rsidR="00AF51D1" w:rsidRDefault="00AF51D1" w:rsidP="00305109">
      <w:pPr>
        <w:spacing w:line="360" w:lineRule="auto"/>
        <w:jc w:val="both"/>
        <w:rPr>
          <w:rFonts w:cs="Arial"/>
          <w:b/>
          <w:sz w:val="28"/>
          <w:szCs w:val="28"/>
          <w:lang w:val="en-GB"/>
        </w:rPr>
      </w:pPr>
    </w:p>
    <w:p w14:paraId="7BCAB18F" w14:textId="77777777" w:rsidR="00AF51D1" w:rsidRDefault="00AF51D1" w:rsidP="00305109">
      <w:pPr>
        <w:spacing w:line="360" w:lineRule="auto"/>
        <w:jc w:val="both"/>
        <w:rPr>
          <w:rFonts w:cs="Arial"/>
          <w:b/>
          <w:sz w:val="28"/>
          <w:szCs w:val="28"/>
          <w:lang w:val="en-GB"/>
        </w:rPr>
      </w:pPr>
    </w:p>
    <w:p w14:paraId="2A0ABE73" w14:textId="77777777" w:rsidR="00AF51D1" w:rsidRPr="000D071D" w:rsidRDefault="00AF51D1" w:rsidP="00305109">
      <w:pPr>
        <w:spacing w:line="360" w:lineRule="auto"/>
        <w:jc w:val="both"/>
        <w:rPr>
          <w:rFonts w:cs="Arial"/>
          <w:b/>
          <w:sz w:val="28"/>
          <w:szCs w:val="28"/>
          <w:lang w:val="en-GB"/>
        </w:rPr>
      </w:pPr>
    </w:p>
    <w:p w14:paraId="7701D0CF" w14:textId="77777777" w:rsidR="008468BD" w:rsidRDefault="008468BD" w:rsidP="00305109">
      <w:pPr>
        <w:spacing w:line="360" w:lineRule="auto"/>
        <w:jc w:val="both"/>
        <w:rPr>
          <w:rFonts w:cs="Arial"/>
          <w:b/>
          <w:sz w:val="28"/>
          <w:szCs w:val="28"/>
          <w:lang w:val="en-GB"/>
        </w:rPr>
      </w:pPr>
    </w:p>
    <w:p w14:paraId="7FDBFA44" w14:textId="77777777" w:rsidR="003D2FE4" w:rsidRDefault="003D2FE4" w:rsidP="00305109">
      <w:pPr>
        <w:spacing w:line="360" w:lineRule="auto"/>
        <w:jc w:val="both"/>
        <w:rPr>
          <w:rFonts w:cs="Arial"/>
          <w:b/>
          <w:sz w:val="28"/>
          <w:szCs w:val="28"/>
          <w:lang w:val="en-GB"/>
        </w:rPr>
      </w:pPr>
    </w:p>
    <w:p w14:paraId="56B08FD3" w14:textId="77777777" w:rsidR="00612A13" w:rsidRDefault="00612A13" w:rsidP="005D1F92">
      <w:pPr>
        <w:spacing w:line="360" w:lineRule="auto"/>
        <w:jc w:val="both"/>
        <w:rPr>
          <w:rFonts w:cs="Arial"/>
          <w:b/>
          <w:sz w:val="28"/>
          <w:szCs w:val="28"/>
        </w:rPr>
      </w:pPr>
      <w:bookmarkStart w:id="290" w:name="_Toc185428522"/>
    </w:p>
    <w:p w14:paraId="1AD3960E" w14:textId="77777777" w:rsidR="00970A2B" w:rsidRPr="006E5EE6" w:rsidRDefault="00970A2B" w:rsidP="005D1F92">
      <w:pPr>
        <w:spacing w:line="360" w:lineRule="auto"/>
        <w:jc w:val="both"/>
        <w:rPr>
          <w:rFonts w:cs="Arial"/>
          <w:b/>
          <w:sz w:val="28"/>
          <w:szCs w:val="28"/>
        </w:rPr>
      </w:pPr>
    </w:p>
    <w:p w14:paraId="338EE14D" w14:textId="616B7701" w:rsidR="00612A13" w:rsidRPr="003D31AD" w:rsidRDefault="00672D99">
      <w:pPr>
        <w:pStyle w:val="Heading2"/>
      </w:pPr>
      <w:bookmarkStart w:id="291" w:name="_Toc322637550"/>
      <w:bookmarkStart w:id="292" w:name="_Toc367703616"/>
      <w:r>
        <w:t xml:space="preserve">5.1 </w:t>
      </w:r>
      <w:r w:rsidR="00612A13" w:rsidRPr="006E5EE6">
        <w:t xml:space="preserve">Effects of </w:t>
      </w:r>
      <w:r w:rsidR="00612A13" w:rsidRPr="006E5EE6">
        <w:rPr>
          <w:i/>
        </w:rPr>
        <w:t>in vivo</w:t>
      </w:r>
      <w:r w:rsidR="00612A13" w:rsidRPr="006E5EE6">
        <w:t xml:space="preserve"> UEGD  (IL-1Ra</w:t>
      </w:r>
      <w:r w:rsidR="003532FA">
        <w:t xml:space="preserve"> plasmid</w:t>
      </w:r>
      <w:r w:rsidR="00612A13" w:rsidRPr="006E5EE6">
        <w:t>) on vascular injur</w:t>
      </w:r>
      <w:r w:rsidR="00895DB5">
        <w:t>y</w:t>
      </w:r>
      <w:r w:rsidR="00612A13" w:rsidRPr="006E5EE6">
        <w:t xml:space="preserve"> model</w:t>
      </w:r>
      <w:bookmarkEnd w:id="291"/>
      <w:bookmarkEnd w:id="292"/>
    </w:p>
    <w:p w14:paraId="0B662742" w14:textId="72C15294" w:rsidR="00612A13" w:rsidRPr="006E5EE6" w:rsidRDefault="00672D99">
      <w:pPr>
        <w:pStyle w:val="Heading3"/>
      </w:pPr>
      <w:bookmarkStart w:id="293" w:name="_Toc322637551"/>
      <w:bookmarkStart w:id="294" w:name="_Toc367703617"/>
      <w:r>
        <w:t xml:space="preserve">5.1.1 </w:t>
      </w:r>
      <w:r w:rsidR="00612A13" w:rsidRPr="006E5EE6">
        <w:t>Introduction</w:t>
      </w:r>
      <w:bookmarkEnd w:id="293"/>
      <w:bookmarkEnd w:id="294"/>
    </w:p>
    <w:p w14:paraId="68FCD21C" w14:textId="77777777" w:rsidR="00612A13" w:rsidRPr="006E5EE6" w:rsidRDefault="00612A13" w:rsidP="005D1F92"/>
    <w:p w14:paraId="461572C9" w14:textId="5B087312" w:rsidR="00612A13" w:rsidRPr="006E5EE6" w:rsidRDefault="00612A13" w:rsidP="005D1F92">
      <w:pPr>
        <w:widowControl w:val="0"/>
        <w:autoSpaceDE w:val="0"/>
        <w:autoSpaceDN w:val="0"/>
        <w:adjustRightInd w:val="0"/>
        <w:spacing w:after="240" w:line="360" w:lineRule="auto"/>
        <w:jc w:val="both"/>
        <w:rPr>
          <w:rFonts w:cs="Arial"/>
        </w:rPr>
      </w:pPr>
      <w:r w:rsidRPr="006E5EE6">
        <w:rPr>
          <w:rFonts w:cs="Arial"/>
        </w:rPr>
        <w:t>Gene therapy has an important therapeutic potential for treating diseases caused by a genetic disorder as it can effectively compensate for a gene mutation rather than treating the disease on a symptomatic level. The treatment mostly utili</w:t>
      </w:r>
      <w:r>
        <w:rPr>
          <w:rFonts w:cs="Arial"/>
        </w:rPr>
        <w:t>se</w:t>
      </w:r>
      <w:r w:rsidRPr="006E5EE6">
        <w:rPr>
          <w:rFonts w:cs="Arial"/>
        </w:rPr>
        <w:t xml:space="preserve"> an engineered gene vector that must be delivered into targeted cells or tissues either via viral or non-viral routes. Viral vectors have high transduction and transgene expression levels and</w:t>
      </w:r>
      <w:r>
        <w:rPr>
          <w:rFonts w:cs="Arial"/>
        </w:rPr>
        <w:t xml:space="preserve"> are</w:t>
      </w:r>
      <w:r w:rsidRPr="006E5EE6">
        <w:rPr>
          <w:rFonts w:cs="Arial"/>
        </w:rPr>
        <w:t xml:space="preserve"> most commonly used in clinical trials, however safety concerns</w:t>
      </w:r>
      <w:r>
        <w:rPr>
          <w:rFonts w:cs="Arial"/>
        </w:rPr>
        <w:t xml:space="preserve"> as mentioned in 1.</w:t>
      </w:r>
      <w:r w:rsidR="0055559B">
        <w:rPr>
          <w:rFonts w:cs="Arial"/>
        </w:rPr>
        <w:t>3</w:t>
      </w:r>
      <w:r w:rsidR="001D5C6C">
        <w:rPr>
          <w:rFonts w:cs="Arial"/>
        </w:rPr>
        <w:t>.3</w:t>
      </w:r>
      <w:r>
        <w:rPr>
          <w:rFonts w:cs="Arial"/>
        </w:rPr>
        <w:t xml:space="preserve"> sections,</w:t>
      </w:r>
      <w:r w:rsidRPr="006E5EE6">
        <w:rPr>
          <w:rFonts w:cs="Arial"/>
        </w:rPr>
        <w:t xml:space="preserve"> e.g. insertional mutagenesis </w:t>
      </w:r>
      <w:r>
        <w:rPr>
          <w:rFonts w:cs="Arial"/>
        </w:rPr>
        <w:t xml:space="preserve">motivated </w:t>
      </w:r>
      <w:r w:rsidR="00902D24">
        <w:rPr>
          <w:rFonts w:cs="Arial"/>
        </w:rPr>
        <w:t xml:space="preserve">the scientific community </w:t>
      </w:r>
      <w:r w:rsidRPr="006E5EE6">
        <w:rPr>
          <w:rFonts w:cs="Arial"/>
        </w:rPr>
        <w:t>to find an alternative</w:t>
      </w:r>
      <w:r>
        <w:rPr>
          <w:rFonts w:cs="Arial"/>
        </w:rPr>
        <w:t>,</w:t>
      </w:r>
      <w:r w:rsidRPr="006E5EE6">
        <w:rPr>
          <w:rFonts w:cs="Arial"/>
        </w:rPr>
        <w:t xml:space="preserve"> safer non-viral vectors </w:t>
      </w:r>
      <w:r w:rsidRPr="00624D7B">
        <w:rPr>
          <w:rFonts w:cs="Arial"/>
        </w:rPr>
        <w:fldChar w:fldCharType="begin"/>
      </w:r>
      <w:r>
        <w:rPr>
          <w:rFonts w:cs="Arial"/>
        </w:rPr>
        <w:instrText xml:space="preserve"> ADDIN EN.CITE &lt;EndNote&gt;&lt;Cite&gt;&lt;Author&gt;Ginn&lt;/Author&gt;&lt;Year&gt;2013&lt;/Year&gt;&lt;RecNum&gt;237&lt;/RecNum&gt;&lt;DisplayText&gt;(Ginn et al., 2013)&lt;/DisplayText&gt;&lt;record&gt;&lt;rec-number&gt;237&lt;/rec-number&gt;&lt;foreign-keys&gt;&lt;key app="EN" db-id="asaf2e006zrvffep9xspvsd900222x995d5r" timestamp="0"&gt;237&lt;/key&gt;&lt;/foreign-keys&gt;&lt;ref-type name="Journal Article"&gt;17&lt;/ref-type&gt;&lt;contributors&gt;&lt;authors&gt;&lt;author&gt;Ginn, S. L.&lt;/author&gt;&lt;author&gt;Alexander, I. E.&lt;/author&gt;&lt;author&gt;Edelstein, M. L.&lt;/author&gt;&lt;author&gt;Abedi, M. R.&lt;/author&gt;&lt;author&gt;Wixon, J.&lt;/author&gt;&lt;/authors&gt;&lt;/contributors&gt;&lt;auth-address&gt;Gene Therapy Research Unit, Children&amp;apos;s Medical Research Institute and The Children&amp;apos;s Hospital at Westmead, NSW, Australia.&lt;/auth-address&gt;&lt;titles&gt;&lt;title&gt;Gene therapy clinical trials worldwide to 2012 - an update&lt;/title&gt;&lt;secondary-title&gt;J Gene Med&lt;/secondary-title&gt;&lt;/titles&gt;&lt;periodical&gt;&lt;full-title&gt;J Gene Med&lt;/full-title&gt;&lt;abbr-1&gt;The journal of gene medicine&lt;/abbr-1&gt;&lt;/periodical&gt;&lt;pages&gt;65-77&lt;/pages&gt;&lt;volume&gt;15&lt;/volume&gt;&lt;number&gt;2&lt;/number&gt;&lt;keywords&gt;&lt;keyword&gt;Animals&lt;/keyword&gt;&lt;keyword&gt;Cardiovascular Diseases/therapy&lt;/keyword&gt;&lt;keyword&gt;*Clinical Trials as Topic&lt;/keyword&gt;&lt;keyword&gt;Disease Models, Animal&lt;/keyword&gt;&lt;keyword&gt;Gene Transfer Techniques&lt;/keyword&gt;&lt;keyword&gt;Genetic Therapy/*methods/trends&lt;/keyword&gt;&lt;keyword&gt;Genetic Vectors&lt;/keyword&gt;&lt;keyword&gt;Humans&lt;/keyword&gt;&lt;keyword&gt;Neoplasms/therapy&lt;/keyword&gt;&lt;keyword&gt;Viruses/genetics&lt;/keyword&gt;&lt;/keywords&gt;&lt;dates&gt;&lt;year&gt;2013&lt;/year&gt;&lt;pub-dates&gt;&lt;date&gt;Feb&lt;/date&gt;&lt;/pub-dates&gt;&lt;/dates&gt;&lt;isbn&gt;1521-2254 (Electronic)&amp;#xD;1099-498X (Linking)&lt;/isbn&gt;&lt;accession-num&gt;23355455&lt;/accession-num&gt;&lt;urls&gt;&lt;related-urls&gt;&lt;url&gt;http://www.ncbi.nlm.nih.gov/pubmed/23355455&lt;/url&gt;&lt;/related-urls&gt;&lt;/urls&gt;&lt;electronic-resource-num&gt;10.1002/jgm.2698&lt;/electronic-resource-num&gt;&lt;/record&gt;&lt;/Cite&gt;&lt;/EndNote&gt;</w:instrText>
      </w:r>
      <w:r w:rsidRPr="00624D7B">
        <w:rPr>
          <w:rFonts w:cs="Arial"/>
        </w:rPr>
        <w:fldChar w:fldCharType="separate"/>
      </w:r>
      <w:r w:rsidRPr="006E5EE6">
        <w:rPr>
          <w:rFonts w:cs="Arial"/>
          <w:noProof/>
        </w:rPr>
        <w:t>(</w:t>
      </w:r>
      <w:hyperlink w:anchor="_ENREF_84" w:tooltip="Ginn, 2013 #237" w:history="1">
        <w:r w:rsidR="00FB1EA6" w:rsidRPr="006E5EE6">
          <w:rPr>
            <w:rFonts w:cs="Arial"/>
            <w:noProof/>
          </w:rPr>
          <w:t>Ginn et al., 2013</w:t>
        </w:r>
      </w:hyperlink>
      <w:r w:rsidRPr="006E5EE6">
        <w:rPr>
          <w:rFonts w:cs="Arial"/>
          <w:noProof/>
        </w:rPr>
        <w:t>)</w:t>
      </w:r>
      <w:r w:rsidRPr="00624D7B">
        <w:rPr>
          <w:rFonts w:cs="Arial"/>
        </w:rPr>
        <w:fldChar w:fldCharType="end"/>
      </w:r>
      <w:r w:rsidRPr="006E5EE6">
        <w:rPr>
          <w:rFonts w:cs="Arial"/>
        </w:rPr>
        <w:t>.</w:t>
      </w:r>
    </w:p>
    <w:p w14:paraId="3FE1511A" w14:textId="659731DC" w:rsidR="00612A13" w:rsidRDefault="003F17B6" w:rsidP="005D1F92">
      <w:pPr>
        <w:spacing w:line="360" w:lineRule="auto"/>
        <w:jc w:val="both"/>
        <w:rPr>
          <w:rFonts w:cs="Arial"/>
        </w:rPr>
      </w:pPr>
      <w:r>
        <w:rPr>
          <w:rFonts w:cs="Arial"/>
        </w:rPr>
        <w:t xml:space="preserve">US </w:t>
      </w:r>
      <w:r w:rsidR="00612A13" w:rsidRPr="006E5EE6">
        <w:rPr>
          <w:rFonts w:cs="Arial"/>
        </w:rPr>
        <w:t xml:space="preserve">gene transfection is </w:t>
      </w:r>
      <w:r w:rsidR="00612A13">
        <w:rPr>
          <w:rFonts w:cs="Arial"/>
        </w:rPr>
        <w:t>a</w:t>
      </w:r>
      <w:r w:rsidR="00612A13" w:rsidRPr="006E5EE6">
        <w:rPr>
          <w:rFonts w:cs="Arial"/>
        </w:rPr>
        <w:t xml:space="preserve"> relatively safe future application for non-viral gene delivery for different kinds of illnesses</w:t>
      </w:r>
      <w:r w:rsidR="00612A13">
        <w:rPr>
          <w:rFonts w:cs="Arial"/>
        </w:rPr>
        <w:t xml:space="preserve"> </w:t>
      </w:r>
      <w:r w:rsidR="00394A7E">
        <w:rPr>
          <w:rFonts w:cs="Arial"/>
        </w:rPr>
        <w:t>a</w:t>
      </w:r>
      <w:r w:rsidR="00612A13">
        <w:rPr>
          <w:rFonts w:cs="Arial"/>
        </w:rPr>
        <w:t>s US is non-invasive, cheap, easily focused to the targeted organ or tissue without causing tissue damage</w:t>
      </w:r>
      <w:r w:rsidR="00612A13" w:rsidRPr="006E5EE6">
        <w:rPr>
          <w:rFonts w:cs="Arial"/>
        </w:rPr>
        <w:t xml:space="preserve">. This leads us to pay more attention to UEGD and find out the more appropriate, non-invasive and safe method for prevention and treatment of these high mortality diseases rather than </w:t>
      </w:r>
      <w:r w:rsidR="00394A7E">
        <w:rPr>
          <w:rFonts w:cs="Arial"/>
        </w:rPr>
        <w:t xml:space="preserve">other forms of treatment. </w:t>
      </w:r>
    </w:p>
    <w:p w14:paraId="7FC1E1BA" w14:textId="28E175E3" w:rsidR="00394A7E" w:rsidRDefault="00394A7E" w:rsidP="003D31AD">
      <w:pPr>
        <w:pStyle w:val="CommentText"/>
        <w:jc w:val="both"/>
        <w:rPr>
          <w:rFonts w:cs="Arial"/>
          <w:sz w:val="24"/>
          <w:szCs w:val="24"/>
        </w:rPr>
      </w:pPr>
    </w:p>
    <w:p w14:paraId="687DC9D7" w14:textId="293F2A57" w:rsidR="00612A13" w:rsidRPr="006E5EE6" w:rsidRDefault="00394A7E">
      <w:pPr>
        <w:spacing w:line="360" w:lineRule="auto"/>
        <w:jc w:val="both"/>
        <w:rPr>
          <w:rFonts w:cs="Arial"/>
        </w:rPr>
      </w:pPr>
      <w:r w:rsidRPr="00D6641C">
        <w:rPr>
          <w:rFonts w:cs="Arial"/>
        </w:rPr>
        <w:t>A previous study was conducted to at the University of Sheffield in 2006 on vascular injury model to assess neointima formation</w:t>
      </w:r>
      <w:r>
        <w:rPr>
          <w:rFonts w:cs="Arial"/>
        </w:rPr>
        <w:t xml:space="preserve">, </w:t>
      </w:r>
      <w:r w:rsidR="00612A13" w:rsidRPr="006E5EE6">
        <w:rPr>
          <w:rFonts w:cs="Arial"/>
        </w:rPr>
        <w:t>in which C57</w:t>
      </w:r>
      <w:r w:rsidR="00895DB5">
        <w:rPr>
          <w:rFonts w:cs="Arial"/>
        </w:rPr>
        <w:t>BL/6</w:t>
      </w:r>
      <w:r w:rsidR="00612A13" w:rsidRPr="006E5EE6">
        <w:rPr>
          <w:rFonts w:cs="Arial"/>
        </w:rPr>
        <w:t xml:space="preserve"> male wild type mice</w:t>
      </w:r>
      <w:r w:rsidR="003F17B6">
        <w:rPr>
          <w:rFonts w:cs="Arial"/>
        </w:rPr>
        <w:t xml:space="preserve"> (carotid artery ligation model) </w:t>
      </w:r>
      <w:r w:rsidR="00612A13" w:rsidRPr="006E5EE6">
        <w:rPr>
          <w:rFonts w:cs="Arial"/>
        </w:rPr>
        <w:t>received continuous IL-1</w:t>
      </w:r>
      <w:r w:rsidR="001D5C6C">
        <w:rPr>
          <w:rFonts w:cs="Arial"/>
        </w:rPr>
        <w:t>R</w:t>
      </w:r>
      <w:r w:rsidR="00612A13" w:rsidRPr="006E5EE6">
        <w:rPr>
          <w:rFonts w:cs="Arial"/>
        </w:rPr>
        <w:t xml:space="preserve">a subcutaneously through </w:t>
      </w:r>
      <w:r w:rsidR="00612A13">
        <w:rPr>
          <w:rFonts w:cs="Arial"/>
        </w:rPr>
        <w:t>a</w:t>
      </w:r>
      <w:r w:rsidR="00612A13" w:rsidRPr="006E5EE6">
        <w:rPr>
          <w:rFonts w:cs="Arial"/>
        </w:rPr>
        <w:t>n Alzet pump containing 25 mg/kg/day IL-1</w:t>
      </w:r>
      <w:r w:rsidR="001D5C6C">
        <w:rPr>
          <w:rFonts w:cs="Arial"/>
        </w:rPr>
        <w:t>R</w:t>
      </w:r>
      <w:r w:rsidR="00612A13" w:rsidRPr="006E5EE6">
        <w:rPr>
          <w:rFonts w:cs="Arial"/>
        </w:rPr>
        <w:t>a for 4 weeks. IL-1</w:t>
      </w:r>
      <w:r w:rsidR="001D5C6C">
        <w:rPr>
          <w:rFonts w:cs="Arial"/>
        </w:rPr>
        <w:t>R</w:t>
      </w:r>
      <w:r w:rsidR="00612A13" w:rsidRPr="006E5EE6">
        <w:rPr>
          <w:rFonts w:cs="Arial"/>
        </w:rPr>
        <w:t xml:space="preserve">a significantly reduced </w:t>
      </w:r>
      <w:r w:rsidR="003F17B6" w:rsidRPr="006E5EE6">
        <w:rPr>
          <w:rFonts w:cs="Arial"/>
        </w:rPr>
        <w:t>N/M</w:t>
      </w:r>
      <w:r w:rsidR="003F17B6">
        <w:rPr>
          <w:rFonts w:cs="Arial"/>
        </w:rPr>
        <w:t xml:space="preserve"> </w:t>
      </w:r>
      <w:r w:rsidR="00612A13" w:rsidRPr="006E5EE6">
        <w:rPr>
          <w:rFonts w:cs="Arial"/>
        </w:rPr>
        <w:t xml:space="preserve">ratio </w:t>
      </w:r>
      <w:r w:rsidR="00612A13">
        <w:rPr>
          <w:rFonts w:cs="Arial"/>
        </w:rPr>
        <w:t xml:space="preserve"> (</w:t>
      </w:r>
      <w:r>
        <w:rPr>
          <w:rFonts w:cs="Arial"/>
        </w:rPr>
        <w:t>reflecting in part</w:t>
      </w:r>
      <w:r w:rsidR="00612A13">
        <w:rPr>
          <w:rFonts w:cs="Arial"/>
        </w:rPr>
        <w:t xml:space="preserve"> decreased VSMC proliferation)</w:t>
      </w:r>
      <w:r w:rsidR="00612A13" w:rsidRPr="006E5EE6">
        <w:rPr>
          <w:rFonts w:cs="Arial"/>
        </w:rPr>
        <w:t xml:space="preserve"> compared with placebo (P &lt; 0.05) (Chamberlain et al. 2006). </w:t>
      </w:r>
      <w:r w:rsidRPr="006E5EE6">
        <w:rPr>
          <w:rFonts w:cs="Arial"/>
        </w:rPr>
        <w:t xml:space="preserve">Based on these data, we have </w:t>
      </w:r>
      <w:r>
        <w:rPr>
          <w:rFonts w:cs="Arial"/>
        </w:rPr>
        <w:t>investigated a similar and also well established yet somewhat similar vascular injury model, namely</w:t>
      </w:r>
      <w:r w:rsidRPr="006E5EE6">
        <w:rPr>
          <w:rFonts w:cs="Arial"/>
        </w:rPr>
        <w:t xml:space="preserve"> </w:t>
      </w:r>
      <w:r w:rsidR="00612A13" w:rsidRPr="006E5EE6">
        <w:rPr>
          <w:rFonts w:cs="Arial"/>
        </w:rPr>
        <w:t>femoral artery ligation of C57</w:t>
      </w:r>
      <w:r w:rsidR="00895DB5">
        <w:rPr>
          <w:rFonts w:cs="Arial"/>
        </w:rPr>
        <w:t>BL/6</w:t>
      </w:r>
      <w:r w:rsidR="00612A13" w:rsidRPr="006E5EE6">
        <w:rPr>
          <w:rFonts w:cs="Arial"/>
        </w:rPr>
        <w:t xml:space="preserve"> wild type male mice </w:t>
      </w:r>
      <w:r w:rsidR="00902D24">
        <w:rPr>
          <w:rFonts w:cs="Arial"/>
        </w:rPr>
        <w:t xml:space="preserve">at </w:t>
      </w:r>
      <w:r w:rsidR="00612A13" w:rsidRPr="006E5EE6">
        <w:rPr>
          <w:rFonts w:cs="Arial"/>
        </w:rPr>
        <w:t>12</w:t>
      </w:r>
      <w:r w:rsidR="001D5C6C">
        <w:rPr>
          <w:rFonts w:cs="Arial"/>
        </w:rPr>
        <w:t xml:space="preserve"> </w:t>
      </w:r>
      <w:r w:rsidR="00612A13" w:rsidRPr="006E5EE6">
        <w:rPr>
          <w:rFonts w:cs="Arial"/>
        </w:rPr>
        <w:t>-</w:t>
      </w:r>
      <w:r w:rsidR="001D5C6C">
        <w:rPr>
          <w:rFonts w:cs="Arial"/>
        </w:rPr>
        <w:t xml:space="preserve"> </w:t>
      </w:r>
      <w:r w:rsidR="00612A13" w:rsidRPr="006E5EE6">
        <w:rPr>
          <w:rFonts w:cs="Arial"/>
        </w:rPr>
        <w:t>18 weeks</w:t>
      </w:r>
      <w:r w:rsidR="00902D24">
        <w:rPr>
          <w:rFonts w:cs="Arial"/>
        </w:rPr>
        <w:t xml:space="preserve"> of age</w:t>
      </w:r>
      <w:r w:rsidR="00612A13" w:rsidRPr="006E5EE6">
        <w:rPr>
          <w:rFonts w:cs="Arial"/>
        </w:rPr>
        <w:t>, 25</w:t>
      </w:r>
      <w:r w:rsidR="001D5C6C">
        <w:rPr>
          <w:rFonts w:cs="Arial"/>
        </w:rPr>
        <w:t xml:space="preserve"> </w:t>
      </w:r>
      <w:r w:rsidR="00612A13" w:rsidRPr="006E5EE6">
        <w:rPr>
          <w:rFonts w:cs="Arial"/>
        </w:rPr>
        <w:t>-</w:t>
      </w:r>
      <w:r w:rsidR="001D5C6C">
        <w:rPr>
          <w:rFonts w:cs="Arial"/>
        </w:rPr>
        <w:t xml:space="preserve"> </w:t>
      </w:r>
      <w:r w:rsidR="00612A13" w:rsidRPr="006E5EE6">
        <w:rPr>
          <w:rFonts w:cs="Arial"/>
        </w:rPr>
        <w:t>30</w:t>
      </w:r>
      <w:r w:rsidR="003F17B6">
        <w:rPr>
          <w:rFonts w:cs="Arial"/>
        </w:rPr>
        <w:t xml:space="preserve"> </w:t>
      </w:r>
      <w:r w:rsidR="00612A13" w:rsidRPr="006E5EE6">
        <w:rPr>
          <w:rFonts w:cs="Arial"/>
        </w:rPr>
        <w:t>g weight that</w:t>
      </w:r>
      <w:r>
        <w:rPr>
          <w:rFonts w:cs="Arial"/>
        </w:rPr>
        <w:t xml:space="preserve"> are</w:t>
      </w:r>
      <w:r w:rsidR="00612A13" w:rsidRPr="006E5EE6">
        <w:rPr>
          <w:rFonts w:cs="Arial"/>
        </w:rPr>
        <w:t xml:space="preserve"> fed standard balanced unmodified food (Chow). Also, because </w:t>
      </w:r>
      <w:r>
        <w:rPr>
          <w:rFonts w:cs="Arial"/>
        </w:rPr>
        <w:t>hr</w:t>
      </w:r>
      <w:r w:rsidR="00612A13" w:rsidRPr="006E5EE6">
        <w:rPr>
          <w:rFonts w:cs="Arial"/>
        </w:rPr>
        <w:t xml:space="preserve">IL-1Ra has a very short duration of action and needs continuous SC injections to produce a therapeutic effect, we aimed to find an alternative safe and efficient method such as UEGD. </w:t>
      </w:r>
      <w:r w:rsidR="00612A13">
        <w:rPr>
          <w:rFonts w:cs="Arial"/>
        </w:rPr>
        <w:t xml:space="preserve">Our aim was to </w:t>
      </w:r>
      <w:r w:rsidR="00612A13" w:rsidRPr="006E5EE6">
        <w:rPr>
          <w:rFonts w:cs="Arial"/>
        </w:rPr>
        <w:t xml:space="preserve">discover the effect of the best </w:t>
      </w:r>
      <w:r w:rsidR="00612A13" w:rsidRPr="000D071D">
        <w:rPr>
          <w:rFonts w:cs="Arial"/>
          <w:i/>
        </w:rPr>
        <w:t>in vivo</w:t>
      </w:r>
      <w:r w:rsidR="00612A13" w:rsidRPr="006E5EE6">
        <w:rPr>
          <w:rFonts w:ascii="Times New Roman" w:hAnsi="Times New Roman" w:cs="Times New Roman"/>
          <w:i/>
        </w:rPr>
        <w:t xml:space="preserve"> </w:t>
      </w:r>
      <w:r w:rsidR="00612A13" w:rsidRPr="006E5EE6">
        <w:rPr>
          <w:rFonts w:cs="Arial"/>
        </w:rPr>
        <w:t xml:space="preserve">optimised condition of multiple </w:t>
      </w:r>
      <w:r w:rsidR="005069A5">
        <w:rPr>
          <w:rFonts w:cs="Arial"/>
        </w:rPr>
        <w:t xml:space="preserve">US </w:t>
      </w:r>
      <w:r w:rsidR="00612A13" w:rsidRPr="006E5EE6">
        <w:rPr>
          <w:rFonts w:cs="Arial"/>
        </w:rPr>
        <w:t xml:space="preserve">gene deliveries of </w:t>
      </w:r>
      <w:r w:rsidR="00895DB5" w:rsidRPr="00900970">
        <w:rPr>
          <w:rFonts w:cstheme="majorBidi"/>
          <w:lang w:val="en-GB"/>
        </w:rPr>
        <w:t>pCMV6-SIL1Ra</w:t>
      </w:r>
      <w:r w:rsidR="00895DB5" w:rsidRPr="0068767E">
        <w:rPr>
          <w:rFonts w:cs="Arial"/>
          <w:i/>
          <w:sz w:val="20"/>
          <w:szCs w:val="20"/>
        </w:rPr>
        <w:t xml:space="preserve"> </w:t>
      </w:r>
      <w:r w:rsidR="00612A13" w:rsidRPr="006E5EE6">
        <w:rPr>
          <w:rFonts w:cs="Arial"/>
        </w:rPr>
        <w:t>on neointima formation in a diseased C57</w:t>
      </w:r>
      <w:r w:rsidR="00895DB5">
        <w:rPr>
          <w:rFonts w:cs="Arial"/>
        </w:rPr>
        <w:t>BL/6</w:t>
      </w:r>
      <w:r w:rsidR="00612A13" w:rsidRPr="006E5EE6">
        <w:rPr>
          <w:rFonts w:cs="Arial"/>
        </w:rPr>
        <w:t xml:space="preserve"> mouse model.</w:t>
      </w:r>
    </w:p>
    <w:p w14:paraId="51CF8F69" w14:textId="7748049F" w:rsidR="00FF0315" w:rsidRDefault="00BF0F24" w:rsidP="005D1F92">
      <w:pPr>
        <w:spacing w:line="360" w:lineRule="auto"/>
        <w:jc w:val="both"/>
        <w:rPr>
          <w:rFonts w:cs="Arial"/>
        </w:rPr>
      </w:pPr>
      <w:r>
        <w:rPr>
          <w:rFonts w:cs="Arial"/>
        </w:rPr>
        <w:t>For</w:t>
      </w:r>
      <w:r w:rsidR="00FF0315">
        <w:rPr>
          <w:rFonts w:cs="Arial"/>
        </w:rPr>
        <w:t xml:space="preserve"> feasible</w:t>
      </w:r>
      <w:r>
        <w:rPr>
          <w:rFonts w:cs="Arial"/>
        </w:rPr>
        <w:t xml:space="preserve"> practical reasons, we decided to</w:t>
      </w:r>
      <w:r w:rsidR="00FF0315">
        <w:rPr>
          <w:rFonts w:cs="Arial"/>
        </w:rPr>
        <w:t xml:space="preserve"> chose and</w:t>
      </w:r>
      <w:r>
        <w:rPr>
          <w:rFonts w:cs="Arial"/>
        </w:rPr>
        <w:t xml:space="preserve"> </w:t>
      </w:r>
      <w:r w:rsidR="00FF0315">
        <w:rPr>
          <w:rFonts w:cs="Arial"/>
        </w:rPr>
        <w:t>demonstrate if continuous SC infusion of</w:t>
      </w:r>
      <w:r w:rsidR="001D5C6C">
        <w:rPr>
          <w:rFonts w:cs="Arial"/>
        </w:rPr>
        <w:t xml:space="preserve"> IL-1</w:t>
      </w:r>
      <w:r w:rsidR="00FF0315">
        <w:rPr>
          <w:rFonts w:cs="Arial"/>
        </w:rPr>
        <w:t>Ra would also have the vascular response to injury in the femoral artery. Whilst waiting</w:t>
      </w:r>
      <w:r w:rsidR="00394A7E">
        <w:rPr>
          <w:rFonts w:cs="Arial"/>
        </w:rPr>
        <w:t xml:space="preserve"> (during experiments to verify plasmid integrity)</w:t>
      </w:r>
      <w:r w:rsidR="00FF0315">
        <w:rPr>
          <w:rFonts w:cs="Arial"/>
        </w:rPr>
        <w:t xml:space="preserve"> to try IL</w:t>
      </w:r>
      <w:r w:rsidR="001D5C6C">
        <w:rPr>
          <w:rFonts w:cs="Arial"/>
        </w:rPr>
        <w:t>-</w:t>
      </w:r>
      <w:r w:rsidR="00FF0315">
        <w:rPr>
          <w:rFonts w:cs="Arial"/>
        </w:rPr>
        <w:t>1Ra we tested an IL1-</w:t>
      </w:r>
      <w:r w:rsidR="001D5C6C" w:rsidRPr="006615D1">
        <w:rPr>
          <w:rFonts w:cs="Arial"/>
          <w:lang w:val="en-GB"/>
        </w:rPr>
        <w:sym w:font="Symbol" w:char="F062"/>
      </w:r>
      <w:r w:rsidR="001D5C6C">
        <w:rPr>
          <w:rFonts w:cs="Arial"/>
          <w:lang w:val="en-GB"/>
        </w:rPr>
        <w:t xml:space="preserve"> </w:t>
      </w:r>
      <w:r w:rsidR="00FF0315">
        <w:rPr>
          <w:rFonts w:cs="Arial"/>
        </w:rPr>
        <w:t>antibody to see if the femoral vascular response to injury is IL-1 dependent. We t</w:t>
      </w:r>
      <w:r w:rsidR="001D5C6C">
        <w:rPr>
          <w:rFonts w:cs="Arial"/>
        </w:rPr>
        <w:t>hen compared SC infusion of IL-1</w:t>
      </w:r>
      <w:r w:rsidR="00FF0315">
        <w:rPr>
          <w:rFonts w:cs="Arial"/>
        </w:rPr>
        <w:t>Ra with UEGD</w:t>
      </w:r>
      <w:r w:rsidR="001D5C6C">
        <w:rPr>
          <w:rFonts w:cs="Arial"/>
        </w:rPr>
        <w:t xml:space="preserve"> of IL-1</w:t>
      </w:r>
      <w:r w:rsidR="00FF0315">
        <w:rPr>
          <w:rFonts w:cs="Arial"/>
        </w:rPr>
        <w:t>Ra.</w:t>
      </w:r>
    </w:p>
    <w:p w14:paraId="5C905978" w14:textId="77777777" w:rsidR="00FF0315" w:rsidRDefault="00FF0315" w:rsidP="003D31AD">
      <w:pPr>
        <w:jc w:val="both"/>
        <w:rPr>
          <w:rFonts w:cs="Arial"/>
        </w:rPr>
      </w:pPr>
    </w:p>
    <w:p w14:paraId="3CB525DB" w14:textId="4A322336" w:rsidR="00612A13" w:rsidRPr="006E5EE6" w:rsidRDefault="00FF0315" w:rsidP="005D1F92">
      <w:pPr>
        <w:spacing w:line="360" w:lineRule="auto"/>
        <w:jc w:val="both"/>
        <w:rPr>
          <w:rFonts w:cs="Arial"/>
        </w:rPr>
      </w:pPr>
      <w:r>
        <w:rPr>
          <w:rFonts w:cs="Arial"/>
        </w:rPr>
        <w:t>W</w:t>
      </w:r>
      <w:r w:rsidR="00612A13" w:rsidRPr="006E5EE6">
        <w:rPr>
          <w:rFonts w:cs="Arial"/>
        </w:rPr>
        <w:t>e have delivered IL</w:t>
      </w:r>
      <w:r w:rsidR="001D5C6C">
        <w:rPr>
          <w:rFonts w:cs="Arial"/>
        </w:rPr>
        <w:t>-</w:t>
      </w:r>
      <w:r w:rsidR="00612A13" w:rsidRPr="006E5EE6">
        <w:rPr>
          <w:rFonts w:cs="Arial"/>
        </w:rPr>
        <w:t xml:space="preserve">1Ra by two ways, either using </w:t>
      </w:r>
      <w:r w:rsidR="00895DB5" w:rsidRPr="00900970">
        <w:rPr>
          <w:rFonts w:cstheme="majorBidi"/>
          <w:lang w:val="en-GB"/>
        </w:rPr>
        <w:t>pCMV6-SIL1Ra</w:t>
      </w:r>
      <w:r w:rsidR="00895DB5" w:rsidRPr="0068767E">
        <w:rPr>
          <w:rFonts w:cs="Arial"/>
          <w:i/>
          <w:sz w:val="20"/>
          <w:szCs w:val="20"/>
        </w:rPr>
        <w:t xml:space="preserve"> </w:t>
      </w:r>
      <w:r w:rsidR="00612A13" w:rsidRPr="006E5EE6">
        <w:rPr>
          <w:rFonts w:cs="Arial"/>
        </w:rPr>
        <w:t xml:space="preserve">UEGD </w:t>
      </w:r>
      <w:r w:rsidR="00612A13">
        <w:rPr>
          <w:rFonts w:cs="Arial"/>
        </w:rPr>
        <w:t>or</w:t>
      </w:r>
      <w:r w:rsidR="00612A13" w:rsidRPr="006E5EE6">
        <w:rPr>
          <w:rFonts w:cs="Arial"/>
        </w:rPr>
        <w:t xml:space="preserve"> continuous daily SC infusion</w:t>
      </w:r>
      <w:r w:rsidR="00612A13">
        <w:rPr>
          <w:rFonts w:cs="Arial"/>
        </w:rPr>
        <w:t xml:space="preserve"> using Alzet pump</w:t>
      </w:r>
      <w:r w:rsidR="00612A13" w:rsidRPr="006E5EE6">
        <w:rPr>
          <w:rFonts w:cs="Arial"/>
        </w:rPr>
        <w:t>, which</w:t>
      </w:r>
      <w:r w:rsidR="00902D24">
        <w:rPr>
          <w:rFonts w:cs="Arial"/>
        </w:rPr>
        <w:t xml:space="preserve"> previously </w:t>
      </w:r>
      <w:r w:rsidR="00612A13" w:rsidRPr="006E5EE6">
        <w:rPr>
          <w:rFonts w:cs="Arial"/>
        </w:rPr>
        <w:t>gave similar therapeutic effect</w:t>
      </w:r>
      <w:r w:rsidR="00FB0A65">
        <w:rPr>
          <w:rFonts w:cs="Arial"/>
        </w:rPr>
        <w:t>s</w:t>
      </w:r>
      <w:r w:rsidR="00612A13" w:rsidRPr="006E5EE6">
        <w:rPr>
          <w:rFonts w:cs="Arial"/>
        </w:rPr>
        <w:t xml:space="preserve"> in reduction N/M ratio in a diseased mouse model. Moreover, one of our main goals is to know the therapeutic level of mouse serum level IL-1Ra after multiple US transfections of </w:t>
      </w:r>
      <w:r w:rsidR="00895DB5" w:rsidRPr="00900970">
        <w:rPr>
          <w:rFonts w:cstheme="majorBidi"/>
          <w:lang w:val="en-GB"/>
        </w:rPr>
        <w:t>pCMV6-SIL1Ra</w:t>
      </w:r>
      <w:r w:rsidR="00895DB5" w:rsidRPr="0068767E">
        <w:rPr>
          <w:rFonts w:cs="Arial"/>
          <w:i/>
          <w:sz w:val="20"/>
          <w:szCs w:val="20"/>
        </w:rPr>
        <w:t xml:space="preserve"> </w:t>
      </w:r>
      <w:r w:rsidR="00612A13" w:rsidRPr="006E5EE6">
        <w:rPr>
          <w:rFonts w:cs="Arial"/>
        </w:rPr>
        <w:t>to treat and prevent neointima formation in the animal vascular injury model compared to continuous SC Anakinra</w:t>
      </w:r>
      <w:r w:rsidR="00612A13">
        <w:rPr>
          <w:rFonts w:cs="Arial"/>
        </w:rPr>
        <w:t xml:space="preserve"> (IL1Ra as a drug)</w:t>
      </w:r>
      <w:r w:rsidR="00612A13" w:rsidRPr="006E5EE6">
        <w:rPr>
          <w:rFonts w:cs="Arial"/>
        </w:rPr>
        <w:t xml:space="preserve"> infusion. </w:t>
      </w:r>
      <w:r w:rsidR="00FB0A65">
        <w:rPr>
          <w:rFonts w:cs="Arial"/>
        </w:rPr>
        <w:t>We t</w:t>
      </w:r>
      <w:r w:rsidR="00612A13" w:rsidRPr="006E5EE6">
        <w:rPr>
          <w:rFonts w:cs="Arial"/>
        </w:rPr>
        <w:t>hen investigated any possible side effects of local UEGD on skeletal muscle tissue that may be caused by analys</w:t>
      </w:r>
      <w:r w:rsidR="00FB0A65">
        <w:rPr>
          <w:rFonts w:cs="Arial"/>
        </w:rPr>
        <w:t>ing</w:t>
      </w:r>
      <w:r w:rsidR="00612A13" w:rsidRPr="006E5EE6">
        <w:rPr>
          <w:rFonts w:cs="Arial"/>
        </w:rPr>
        <w:t xml:space="preserve"> serum level</w:t>
      </w:r>
      <w:r w:rsidR="00FB0A65">
        <w:rPr>
          <w:rFonts w:cs="Arial"/>
        </w:rPr>
        <w:t>s</w:t>
      </w:r>
      <w:r w:rsidR="00612A13" w:rsidRPr="006E5EE6">
        <w:rPr>
          <w:rFonts w:cs="Arial"/>
        </w:rPr>
        <w:t xml:space="preserve"> of creatine kinase</w:t>
      </w:r>
      <w:r w:rsidR="005B1612">
        <w:rPr>
          <w:rFonts w:cs="Arial"/>
        </w:rPr>
        <w:t xml:space="preserve"> subtype “mm”</w:t>
      </w:r>
      <w:r w:rsidR="00612A13" w:rsidRPr="006E5EE6">
        <w:rPr>
          <w:rFonts w:cs="Arial"/>
        </w:rPr>
        <w:t xml:space="preserve"> (CKmm) and microscopic histological examination of the skeletal muscle tissue. </w:t>
      </w:r>
      <w:r w:rsidR="00FB0A65">
        <w:rPr>
          <w:rFonts w:cs="Arial"/>
        </w:rPr>
        <w:t>W</w:t>
      </w:r>
      <w:r w:rsidR="00612A13">
        <w:rPr>
          <w:rFonts w:cs="Arial"/>
        </w:rPr>
        <w:t xml:space="preserve">e selected skeletal muscle tissue as a target for gene delivery because of easy accessibility for </w:t>
      </w:r>
      <w:r w:rsidR="00895DB5">
        <w:rPr>
          <w:rFonts w:cs="Arial"/>
        </w:rPr>
        <w:t xml:space="preserve">IM </w:t>
      </w:r>
      <w:r w:rsidR="00612A13">
        <w:rPr>
          <w:rFonts w:cs="Arial"/>
        </w:rPr>
        <w:t xml:space="preserve">injection and </w:t>
      </w:r>
      <w:r w:rsidR="00FB0A65">
        <w:rPr>
          <w:rFonts w:cs="Arial"/>
        </w:rPr>
        <w:t xml:space="preserve">the ability to easily </w:t>
      </w:r>
      <w:r w:rsidR="00612A13">
        <w:rPr>
          <w:rFonts w:cs="Arial"/>
        </w:rPr>
        <w:t xml:space="preserve">focus US waves </w:t>
      </w:r>
      <w:r w:rsidR="00FB0A65">
        <w:rPr>
          <w:rFonts w:cs="Arial"/>
        </w:rPr>
        <w:t xml:space="preserve">using </w:t>
      </w:r>
      <w:r w:rsidR="00612A13">
        <w:rPr>
          <w:rFonts w:cs="Arial"/>
        </w:rPr>
        <w:t xml:space="preserve">the transducer. </w:t>
      </w:r>
    </w:p>
    <w:p w14:paraId="0C7A19DB" w14:textId="77777777" w:rsidR="00612A13" w:rsidRPr="006E5EE6" w:rsidRDefault="00612A13" w:rsidP="005D1F92">
      <w:pPr>
        <w:spacing w:line="360" w:lineRule="auto"/>
        <w:jc w:val="both"/>
        <w:rPr>
          <w:rFonts w:cs="Arial"/>
        </w:rPr>
      </w:pPr>
    </w:p>
    <w:p w14:paraId="433E8B20" w14:textId="77777777" w:rsidR="00612A13" w:rsidRDefault="00612A13" w:rsidP="005D1F92">
      <w:pPr>
        <w:spacing w:line="360" w:lineRule="auto"/>
        <w:jc w:val="both"/>
        <w:rPr>
          <w:rFonts w:cs="Arial"/>
        </w:rPr>
      </w:pPr>
    </w:p>
    <w:p w14:paraId="3CE6EE22" w14:textId="77777777" w:rsidR="00FF0315" w:rsidRDefault="00FF0315" w:rsidP="005D1F92">
      <w:pPr>
        <w:spacing w:line="360" w:lineRule="auto"/>
        <w:jc w:val="both"/>
        <w:rPr>
          <w:rFonts w:cs="Arial"/>
        </w:rPr>
      </w:pPr>
    </w:p>
    <w:p w14:paraId="024A6A98" w14:textId="77777777" w:rsidR="00FF0315" w:rsidRDefault="00FF0315" w:rsidP="005D1F92">
      <w:pPr>
        <w:spacing w:line="360" w:lineRule="auto"/>
        <w:jc w:val="both"/>
        <w:rPr>
          <w:rFonts w:cs="Arial"/>
        </w:rPr>
      </w:pPr>
    </w:p>
    <w:p w14:paraId="7BE7ED55" w14:textId="77777777" w:rsidR="00FF0315" w:rsidRDefault="00FF0315" w:rsidP="005D1F92">
      <w:pPr>
        <w:spacing w:line="360" w:lineRule="auto"/>
        <w:jc w:val="both"/>
        <w:rPr>
          <w:rFonts w:cs="Arial"/>
        </w:rPr>
      </w:pPr>
    </w:p>
    <w:p w14:paraId="0B88C4DB" w14:textId="77777777" w:rsidR="00FF0315" w:rsidRDefault="00FF0315" w:rsidP="005D1F92">
      <w:pPr>
        <w:spacing w:line="360" w:lineRule="auto"/>
        <w:jc w:val="both"/>
        <w:rPr>
          <w:rFonts w:cs="Arial"/>
        </w:rPr>
      </w:pPr>
    </w:p>
    <w:p w14:paraId="3D0531C7" w14:textId="77777777" w:rsidR="001D5C6C" w:rsidRDefault="001D5C6C" w:rsidP="005D1F92">
      <w:pPr>
        <w:spacing w:line="360" w:lineRule="auto"/>
        <w:jc w:val="both"/>
        <w:rPr>
          <w:rFonts w:cs="Arial"/>
        </w:rPr>
      </w:pPr>
    </w:p>
    <w:p w14:paraId="0B5374B7" w14:textId="77777777" w:rsidR="001D5C6C" w:rsidRDefault="001D5C6C" w:rsidP="005D1F92">
      <w:pPr>
        <w:spacing w:line="360" w:lineRule="auto"/>
        <w:jc w:val="both"/>
        <w:rPr>
          <w:rFonts w:cs="Arial"/>
        </w:rPr>
      </w:pPr>
    </w:p>
    <w:p w14:paraId="1BB146A8" w14:textId="77777777" w:rsidR="001D5C6C" w:rsidRPr="006E5EE6" w:rsidRDefault="001D5C6C" w:rsidP="005D1F92">
      <w:pPr>
        <w:spacing w:line="360" w:lineRule="auto"/>
        <w:jc w:val="both"/>
        <w:rPr>
          <w:rFonts w:cs="Arial"/>
        </w:rPr>
      </w:pPr>
    </w:p>
    <w:p w14:paraId="4A4DDA9F" w14:textId="049070CD" w:rsidR="00241CA0" w:rsidRDefault="00672D99">
      <w:pPr>
        <w:pStyle w:val="Heading3"/>
      </w:pPr>
      <w:bookmarkStart w:id="295" w:name="_Toc367703618"/>
      <w:r>
        <w:t xml:space="preserve">5.1.2 </w:t>
      </w:r>
      <w:r w:rsidR="00241CA0">
        <w:t>Materials and methods</w:t>
      </w:r>
      <w:bookmarkEnd w:id="295"/>
    </w:p>
    <w:p w14:paraId="27C8D124" w14:textId="1931503A" w:rsidR="00241CA0" w:rsidRPr="002524E1" w:rsidRDefault="00672D99" w:rsidP="003D31AD">
      <w:pPr>
        <w:pStyle w:val="Heading4"/>
      </w:pPr>
      <w:bookmarkStart w:id="296" w:name="_Toc367703619"/>
      <w:r w:rsidRPr="002524E1">
        <w:t xml:space="preserve">5.1.2.1 </w:t>
      </w:r>
      <w:r w:rsidR="00241CA0" w:rsidRPr="002524E1">
        <w:t>Animals</w:t>
      </w:r>
      <w:bookmarkEnd w:id="296"/>
      <w:r w:rsidR="00241CA0" w:rsidRPr="002524E1">
        <w:t xml:space="preserve"> </w:t>
      </w:r>
    </w:p>
    <w:p w14:paraId="339B242B" w14:textId="77777777" w:rsidR="003B6613" w:rsidRDefault="003B6613" w:rsidP="003D31AD"/>
    <w:p w14:paraId="7ACB896B" w14:textId="2314D44F" w:rsidR="003B6613" w:rsidRDefault="003B6613" w:rsidP="003D31AD">
      <w:pPr>
        <w:spacing w:line="360" w:lineRule="auto"/>
      </w:pPr>
      <w:r>
        <w:t>The animals used in this chapter were also male C57BL/6 mice and they were described in chapter 2, section 2.1.</w:t>
      </w:r>
    </w:p>
    <w:p w14:paraId="757D99B3" w14:textId="52B9075A" w:rsidR="003B6613" w:rsidRDefault="00672D99" w:rsidP="003D31AD">
      <w:pPr>
        <w:pStyle w:val="Heading4"/>
      </w:pPr>
      <w:bookmarkStart w:id="297" w:name="_Toc367703620"/>
      <w:r>
        <w:t xml:space="preserve">5.1.2.2 </w:t>
      </w:r>
      <w:r w:rsidR="003B6613">
        <w:t>Femoral artery ligation and skeletal muscle dis</w:t>
      </w:r>
      <w:r w:rsidR="0068344C">
        <w:t>s</w:t>
      </w:r>
      <w:r w:rsidR="003B6613">
        <w:t>ection</w:t>
      </w:r>
      <w:bookmarkEnd w:id="297"/>
      <w:r w:rsidR="003B6613">
        <w:t xml:space="preserve"> </w:t>
      </w:r>
    </w:p>
    <w:p w14:paraId="2B3A7D77" w14:textId="77777777" w:rsidR="00672D99" w:rsidRPr="00672D99" w:rsidRDefault="00672D99" w:rsidP="003D31AD"/>
    <w:p w14:paraId="0866073F" w14:textId="6FD33713" w:rsidR="00BE6DEA" w:rsidRDefault="003B6613">
      <w:pPr>
        <w:spacing w:line="360" w:lineRule="auto"/>
        <w:jc w:val="both"/>
      </w:pPr>
      <w:r>
        <w:t xml:space="preserve">The unilateral femoral artery of each C57BL/6 mouse was surgically ligated for the duration of </w:t>
      </w:r>
      <w:r w:rsidR="00BE6DEA">
        <w:t>one month</w:t>
      </w:r>
      <w:r>
        <w:t xml:space="preserve">. </w:t>
      </w:r>
      <w:r w:rsidR="00BE6DEA">
        <w:t>One</w:t>
      </w:r>
      <w:r>
        <w:t xml:space="preserve"> </w:t>
      </w:r>
      <w:r w:rsidR="00BE6DEA">
        <w:t>month</w:t>
      </w:r>
      <w:r>
        <w:t xml:space="preserve"> post ligation, the mouse hind limb skeletal muscle tissue and ligated femoral artery were dissected and harvested as described in section </w:t>
      </w:r>
      <w:r w:rsidR="00FD2C7B">
        <w:t>2.11</w:t>
      </w:r>
      <w:r>
        <w:t>.</w:t>
      </w:r>
    </w:p>
    <w:p w14:paraId="15F9E3CC" w14:textId="7E7B63F4" w:rsidR="000864F4" w:rsidRPr="002524E1" w:rsidRDefault="00672D99" w:rsidP="003D31AD">
      <w:pPr>
        <w:pStyle w:val="Heading4"/>
      </w:pPr>
      <w:bookmarkStart w:id="298" w:name="_Toc367703621"/>
      <w:r>
        <w:t xml:space="preserve">5.1.2.3 </w:t>
      </w:r>
      <w:r w:rsidR="000864F4" w:rsidRPr="002524E1">
        <w:t xml:space="preserve">Effect of </w:t>
      </w:r>
      <w:r w:rsidR="002916E4" w:rsidRPr="002524E1">
        <w:t>Il</w:t>
      </w:r>
      <w:r w:rsidR="002916E4">
        <w:t>-</w:t>
      </w:r>
      <w:r w:rsidR="002916E4" w:rsidRPr="002524E1">
        <w:t>1</w:t>
      </w:r>
      <w:r w:rsidR="001D5C6C" w:rsidRPr="002524E1">
        <w:sym w:font="Symbol" w:char="F062"/>
      </w:r>
      <w:r w:rsidR="000864F4" w:rsidRPr="002524E1">
        <w:t xml:space="preserve"> </w:t>
      </w:r>
      <w:r w:rsidR="00FD2C7B">
        <w:t xml:space="preserve">antibody </w:t>
      </w:r>
      <w:r w:rsidR="000864F4" w:rsidRPr="002524E1">
        <w:t>on mouse injury model</w:t>
      </w:r>
      <w:bookmarkEnd w:id="298"/>
    </w:p>
    <w:p w14:paraId="4D2E0BA9" w14:textId="77777777" w:rsidR="000864F4" w:rsidRDefault="000864F4" w:rsidP="003D31AD"/>
    <w:p w14:paraId="71716E3D" w14:textId="20A25E48" w:rsidR="000864F4" w:rsidRPr="00E82933" w:rsidRDefault="006E7D51" w:rsidP="000864F4">
      <w:pPr>
        <w:widowControl w:val="0"/>
        <w:autoSpaceDE w:val="0"/>
        <w:autoSpaceDN w:val="0"/>
        <w:adjustRightInd w:val="0"/>
        <w:spacing w:line="360" w:lineRule="auto"/>
        <w:jc w:val="both"/>
        <w:rPr>
          <w:rFonts w:cs="Arial"/>
        </w:rPr>
      </w:pPr>
      <w:r>
        <w:rPr>
          <w:rFonts w:cs="Arial"/>
        </w:rPr>
        <w:t>Weekly IP injection of placebo</w:t>
      </w:r>
      <w:r w:rsidR="00FD2C7B">
        <w:rPr>
          <w:rFonts w:cs="Arial"/>
        </w:rPr>
        <w:t xml:space="preserve"> (NS)</w:t>
      </w:r>
      <w:r>
        <w:rPr>
          <w:rFonts w:cs="Arial"/>
        </w:rPr>
        <w:t xml:space="preserve"> o</w:t>
      </w:r>
      <w:r w:rsidR="00FD2C7B">
        <w:rPr>
          <w:rFonts w:cs="Arial"/>
        </w:rPr>
        <w:t>r</w:t>
      </w:r>
      <w:r>
        <w:t xml:space="preserve"> </w:t>
      </w:r>
      <w:r w:rsidR="002916E4">
        <w:t>Il-1</w:t>
      </w:r>
      <w:r w:rsidR="001D5C6C" w:rsidRPr="006615D1">
        <w:rPr>
          <w:rFonts w:cs="Arial"/>
          <w:lang w:val="en-GB"/>
        </w:rPr>
        <w:sym w:font="Symbol" w:char="F062"/>
      </w:r>
      <w:r w:rsidRPr="006E5EE6">
        <w:t xml:space="preserve"> </w:t>
      </w:r>
      <w:r w:rsidR="00FD2C7B">
        <w:t xml:space="preserve">antibody </w:t>
      </w:r>
      <w:r>
        <w:t xml:space="preserve">was carried out for every mouse over the period of 4 weeks. The femoral artery ligation and first IP injection was performed on the same day. The mice then euthanized and dissected after 4 weeks of treatment. </w:t>
      </w:r>
      <w:r w:rsidR="00A61F80">
        <w:rPr>
          <w:rFonts w:cs="Arial"/>
        </w:rPr>
        <w:t>C</w:t>
      </w:r>
      <w:r w:rsidR="000864F4">
        <w:rPr>
          <w:rFonts w:cs="Arial"/>
        </w:rPr>
        <w:t>ontrol and treated</w:t>
      </w:r>
      <w:r w:rsidR="00FD2C7B">
        <w:rPr>
          <w:rFonts w:cs="Arial"/>
        </w:rPr>
        <w:t xml:space="preserve"> groups</w:t>
      </w:r>
      <w:r>
        <w:rPr>
          <w:rFonts w:cs="Arial"/>
        </w:rPr>
        <w:t xml:space="preserve"> </w:t>
      </w:r>
      <w:r w:rsidR="000864F4">
        <w:rPr>
          <w:rFonts w:cs="Arial"/>
        </w:rPr>
        <w:t>received treatment as shown in Table 5.1</w:t>
      </w:r>
      <w:r w:rsidR="000864F4" w:rsidRPr="00E82933">
        <w:rPr>
          <w:rFonts w:cs="Arial"/>
        </w:rPr>
        <w:t>.</w:t>
      </w:r>
    </w:p>
    <w:p w14:paraId="3CEB4FDD" w14:textId="77777777" w:rsidR="000864F4" w:rsidRDefault="000864F4"/>
    <w:p w14:paraId="4BA8E7CE" w14:textId="77777777" w:rsidR="000864F4" w:rsidRPr="00E82933" w:rsidRDefault="000864F4" w:rsidP="000864F4">
      <w:pPr>
        <w:jc w:val="both"/>
        <w:rPr>
          <w:rFonts w:cs="Arial"/>
          <w:b/>
        </w:rPr>
      </w:pPr>
    </w:p>
    <w:p w14:paraId="29D1B8BB" w14:textId="3BEC019A" w:rsidR="000864F4" w:rsidRPr="00D6641C" w:rsidRDefault="006E7D51" w:rsidP="000864F4">
      <w:pPr>
        <w:pStyle w:val="Caption"/>
        <w:jc w:val="both"/>
        <w:rPr>
          <w:rFonts w:eastAsiaTheme="majorEastAsia" w:cs="Arial"/>
          <w:color w:val="000000" w:themeColor="text1"/>
        </w:rPr>
      </w:pPr>
      <w:r>
        <w:rPr>
          <w:rFonts w:eastAsiaTheme="majorEastAsia" w:cs="Arial"/>
          <w:color w:val="000000" w:themeColor="text1"/>
        </w:rPr>
        <w:t>Table 5.1</w:t>
      </w:r>
      <w:r w:rsidR="000864F4" w:rsidRPr="00D6641C">
        <w:rPr>
          <w:rFonts w:eastAsiaTheme="majorEastAsia" w:cs="Arial"/>
          <w:color w:val="000000" w:themeColor="text1"/>
        </w:rPr>
        <w:t xml:space="preserve"> Control and treated groups of diseased C57</w:t>
      </w:r>
      <w:r w:rsidR="000864F4">
        <w:rPr>
          <w:rFonts w:eastAsiaTheme="majorEastAsia" w:cs="Arial"/>
          <w:color w:val="000000" w:themeColor="text1"/>
        </w:rPr>
        <w:t>BL/6</w:t>
      </w:r>
      <w:r w:rsidR="001D5C6C">
        <w:rPr>
          <w:rFonts w:eastAsiaTheme="majorEastAsia" w:cs="Arial"/>
          <w:color w:val="000000" w:themeColor="text1"/>
        </w:rPr>
        <w:t xml:space="preserve"> mice model</w:t>
      </w:r>
    </w:p>
    <w:tbl>
      <w:tblPr>
        <w:tblStyle w:val="LightShading"/>
        <w:tblpPr w:leftFromText="180" w:rightFromText="180" w:vertAnchor="text" w:horzAnchor="page" w:tblpX="1921" w:tblpY="182"/>
        <w:tblW w:w="8274" w:type="dxa"/>
        <w:tblLook w:val="04A0" w:firstRow="1" w:lastRow="0" w:firstColumn="1" w:lastColumn="0" w:noHBand="0" w:noVBand="1"/>
      </w:tblPr>
      <w:tblGrid>
        <w:gridCol w:w="4213"/>
        <w:gridCol w:w="4061"/>
      </w:tblGrid>
      <w:tr w:rsidR="000864F4" w:rsidRPr="00E82933" w14:paraId="117F9F1C" w14:textId="77777777" w:rsidTr="00D664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3" w:type="dxa"/>
          </w:tcPr>
          <w:p w14:paraId="6DA8B12D" w14:textId="77777777" w:rsidR="000864F4" w:rsidRPr="00D6641C" w:rsidRDefault="000864F4" w:rsidP="00D6641C">
            <w:pPr>
              <w:spacing w:line="360" w:lineRule="auto"/>
              <w:ind w:left="142"/>
              <w:jc w:val="both"/>
              <w:rPr>
                <w:rFonts w:cs="Arial"/>
                <w:sz w:val="20"/>
                <w:szCs w:val="20"/>
              </w:rPr>
            </w:pPr>
            <w:r w:rsidRPr="00E82933">
              <w:rPr>
                <w:rFonts w:cs="Arial"/>
                <w:sz w:val="20"/>
                <w:szCs w:val="20"/>
              </w:rPr>
              <w:t xml:space="preserve">             6 Mice (controls)</w:t>
            </w:r>
          </w:p>
        </w:tc>
        <w:tc>
          <w:tcPr>
            <w:tcW w:w="4061" w:type="dxa"/>
          </w:tcPr>
          <w:p w14:paraId="7BA203FB" w14:textId="77777777" w:rsidR="000864F4" w:rsidRPr="00D6641C" w:rsidRDefault="000864F4" w:rsidP="00D6641C">
            <w:pPr>
              <w:spacing w:line="360" w:lineRule="auto"/>
              <w:ind w:left="142"/>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E82933">
              <w:rPr>
                <w:rFonts w:cs="Arial"/>
                <w:sz w:val="20"/>
                <w:szCs w:val="20"/>
              </w:rPr>
              <w:t xml:space="preserve">         6 Mice (treated)</w:t>
            </w:r>
          </w:p>
        </w:tc>
      </w:tr>
      <w:tr w:rsidR="000864F4" w:rsidRPr="00E82933" w14:paraId="09CF89D8" w14:textId="77777777" w:rsidTr="00D6641C">
        <w:trPr>
          <w:cnfStyle w:val="000000100000" w:firstRow="0" w:lastRow="0" w:firstColumn="0" w:lastColumn="0" w:oddVBand="0" w:evenVBand="0" w:oddHBand="1" w:evenHBand="0" w:firstRowFirstColumn="0" w:firstRowLastColumn="0" w:lastRowFirstColumn="0" w:lastRowLastColumn="0"/>
          <w:trHeight w:val="1463"/>
        </w:trPr>
        <w:tc>
          <w:tcPr>
            <w:cnfStyle w:val="001000000000" w:firstRow="0" w:lastRow="0" w:firstColumn="1" w:lastColumn="0" w:oddVBand="0" w:evenVBand="0" w:oddHBand="0" w:evenHBand="0" w:firstRowFirstColumn="0" w:firstRowLastColumn="0" w:lastRowFirstColumn="0" w:lastRowLastColumn="0"/>
            <w:tcW w:w="4213" w:type="dxa"/>
          </w:tcPr>
          <w:p w14:paraId="6807B070" w14:textId="22BCFF27" w:rsidR="000864F4" w:rsidRPr="00D6641C" w:rsidRDefault="000864F4" w:rsidP="003D31AD">
            <w:pPr>
              <w:spacing w:line="360" w:lineRule="auto"/>
              <w:ind w:left="142"/>
              <w:jc w:val="both"/>
              <w:rPr>
                <w:rFonts w:cs="Arial"/>
                <w:b w:val="0"/>
                <w:bCs w:val="0"/>
                <w:color w:val="auto"/>
                <w:sz w:val="20"/>
                <w:szCs w:val="20"/>
              </w:rPr>
            </w:pPr>
            <w:r w:rsidRPr="00D6641C">
              <w:rPr>
                <w:rFonts w:cs="Arial"/>
                <w:b w:val="0"/>
                <w:sz w:val="20"/>
                <w:szCs w:val="20"/>
              </w:rPr>
              <w:t xml:space="preserve">Femoral artery ligation + 50 μl weekly </w:t>
            </w:r>
            <w:r w:rsidR="001D5C6C">
              <w:rPr>
                <w:rFonts w:cs="Arial"/>
                <w:b w:val="0"/>
                <w:sz w:val="20"/>
                <w:szCs w:val="20"/>
              </w:rPr>
              <w:t>IP</w:t>
            </w:r>
            <w:r w:rsidRPr="00D6641C">
              <w:rPr>
                <w:rFonts w:cs="Arial"/>
                <w:b w:val="0"/>
                <w:sz w:val="20"/>
                <w:szCs w:val="20"/>
              </w:rPr>
              <w:t xml:space="preserve"> placebo injection </w:t>
            </w:r>
            <w:r w:rsidR="001D5C6C">
              <w:rPr>
                <w:rFonts w:cs="Arial"/>
                <w:b w:val="0"/>
                <w:sz w:val="20"/>
                <w:szCs w:val="20"/>
              </w:rPr>
              <w:t xml:space="preserve">(NS) </w:t>
            </w:r>
            <w:r w:rsidRPr="00D6641C">
              <w:rPr>
                <w:rFonts w:cs="Arial"/>
                <w:b w:val="0"/>
                <w:sz w:val="20"/>
                <w:szCs w:val="20"/>
              </w:rPr>
              <w:t>for 4 weeks</w:t>
            </w:r>
            <w:r w:rsidRPr="00E82933">
              <w:rPr>
                <w:rFonts w:cs="Arial"/>
                <w:sz w:val="20"/>
                <w:szCs w:val="20"/>
              </w:rPr>
              <w:t>.</w:t>
            </w:r>
          </w:p>
        </w:tc>
        <w:tc>
          <w:tcPr>
            <w:tcW w:w="4061" w:type="dxa"/>
          </w:tcPr>
          <w:p w14:paraId="0A08AC88" w14:textId="0FB3328E" w:rsidR="000864F4" w:rsidRPr="00E82933" w:rsidRDefault="000864F4" w:rsidP="003D31AD">
            <w:pPr>
              <w:spacing w:line="360" w:lineRule="auto"/>
              <w:ind w:left="142"/>
              <w:jc w:val="both"/>
              <w:cnfStyle w:val="000000100000" w:firstRow="0" w:lastRow="0" w:firstColumn="0" w:lastColumn="0" w:oddVBand="0" w:evenVBand="0" w:oddHBand="1" w:evenHBand="0" w:firstRowFirstColumn="0" w:firstRowLastColumn="0" w:lastRowFirstColumn="0" w:lastRowLastColumn="0"/>
              <w:rPr>
                <w:rFonts w:eastAsiaTheme="majorEastAsia" w:cs="Arial"/>
                <w:b/>
                <w:bCs/>
                <w:i/>
                <w:smallCaps/>
                <w:color w:val="000000" w:themeColor="text1"/>
                <w:sz w:val="20"/>
                <w:szCs w:val="20"/>
                <w:lang w:val="en-GB"/>
              </w:rPr>
            </w:pPr>
            <w:r w:rsidRPr="00E82933">
              <w:rPr>
                <w:rFonts w:cs="Arial"/>
                <w:sz w:val="20"/>
                <w:szCs w:val="20"/>
              </w:rPr>
              <w:t xml:space="preserve">Femoral artery Ligation + 5 </w:t>
            </w:r>
            <w:r w:rsidRPr="00D6641C">
              <w:rPr>
                <w:rFonts w:cs="Arial"/>
                <w:sz w:val="20"/>
                <w:szCs w:val="20"/>
              </w:rPr>
              <w:t>μ</w:t>
            </w:r>
            <w:r w:rsidRPr="00E82933">
              <w:rPr>
                <w:rFonts w:cs="Arial"/>
                <w:sz w:val="20"/>
                <w:szCs w:val="20"/>
              </w:rPr>
              <w:t>l       weekly IP injection of IL</w:t>
            </w:r>
            <w:r w:rsidR="002916E4">
              <w:rPr>
                <w:rFonts w:cs="Arial"/>
                <w:sz w:val="20"/>
                <w:szCs w:val="20"/>
              </w:rPr>
              <w:t>-</w:t>
            </w:r>
            <w:r w:rsidRPr="00E82933">
              <w:rPr>
                <w:rFonts w:cs="Arial"/>
                <w:sz w:val="20"/>
                <w:szCs w:val="20"/>
              </w:rPr>
              <w:t>1</w:t>
            </w:r>
            <w:r w:rsidR="001D5C6C" w:rsidRPr="003D31AD">
              <w:rPr>
                <w:rFonts w:cs="Arial"/>
                <w:sz w:val="20"/>
                <w:szCs w:val="20"/>
              </w:rPr>
              <w:sym w:font="Symbol" w:char="F062"/>
            </w:r>
            <w:r w:rsidRPr="00E82933">
              <w:rPr>
                <w:rFonts w:cs="Arial"/>
                <w:sz w:val="20"/>
                <w:szCs w:val="20"/>
              </w:rPr>
              <w:t xml:space="preserve"> </w:t>
            </w:r>
            <w:r w:rsidR="002916E4">
              <w:rPr>
                <w:rFonts w:cs="Arial"/>
                <w:sz w:val="20"/>
                <w:szCs w:val="20"/>
              </w:rPr>
              <w:t xml:space="preserve">antibody </w:t>
            </w:r>
            <w:r w:rsidRPr="00E82933">
              <w:rPr>
                <w:rFonts w:cs="Arial"/>
                <w:sz w:val="20"/>
                <w:szCs w:val="20"/>
              </w:rPr>
              <w:t>(10 mg/kg/week) for 4 weeks.</w:t>
            </w:r>
          </w:p>
        </w:tc>
      </w:tr>
    </w:tbl>
    <w:p w14:paraId="79E7CBED" w14:textId="77777777" w:rsidR="000864F4" w:rsidRPr="00E82933" w:rsidRDefault="000864F4" w:rsidP="000864F4">
      <w:pPr>
        <w:spacing w:line="360" w:lineRule="auto"/>
        <w:ind w:left="142"/>
        <w:jc w:val="both"/>
        <w:rPr>
          <w:rFonts w:cs="Arial"/>
        </w:rPr>
      </w:pPr>
      <w:r w:rsidRPr="00E82933">
        <w:rPr>
          <w:rFonts w:cs="Arial"/>
        </w:rPr>
        <w:t xml:space="preserve">  </w:t>
      </w:r>
    </w:p>
    <w:p w14:paraId="2A63A475" w14:textId="77777777" w:rsidR="000864F4" w:rsidRDefault="000864F4" w:rsidP="003D31AD"/>
    <w:p w14:paraId="27CFE126" w14:textId="77777777" w:rsidR="006E7D51" w:rsidRDefault="006E7D51"/>
    <w:p w14:paraId="6CFD3D2D" w14:textId="77777777" w:rsidR="006E7D51" w:rsidRDefault="006E7D51"/>
    <w:p w14:paraId="13D51966" w14:textId="77777777" w:rsidR="001D5C6C" w:rsidRDefault="001D5C6C"/>
    <w:p w14:paraId="713C0BAF" w14:textId="77777777" w:rsidR="001D5C6C" w:rsidRDefault="001D5C6C"/>
    <w:p w14:paraId="27992A2B" w14:textId="77777777" w:rsidR="001D5C6C" w:rsidRDefault="001D5C6C"/>
    <w:p w14:paraId="39F3752F" w14:textId="77777777" w:rsidR="001D5C6C" w:rsidRPr="000864F4" w:rsidRDefault="001D5C6C"/>
    <w:p w14:paraId="5DA22D07" w14:textId="348810F1" w:rsidR="00BE6DEA" w:rsidRPr="00305109" w:rsidRDefault="00672D99" w:rsidP="003D31AD">
      <w:pPr>
        <w:pStyle w:val="Heading4"/>
      </w:pPr>
      <w:bookmarkStart w:id="299" w:name="_Toc367703622"/>
      <w:r>
        <w:t xml:space="preserve">5.1.2.4 </w:t>
      </w:r>
      <w:r w:rsidR="00BE6DEA">
        <w:t xml:space="preserve">Methods for </w:t>
      </w:r>
      <w:r w:rsidR="00BE6DEA" w:rsidRPr="00305109">
        <w:t>multiple optimi</w:t>
      </w:r>
      <w:r w:rsidR="00BE6DEA">
        <w:t>s</w:t>
      </w:r>
      <w:r w:rsidR="00BE6DEA" w:rsidRPr="00305109">
        <w:t>ed</w:t>
      </w:r>
      <w:r w:rsidR="00BE6DEA">
        <w:t xml:space="preserve"> UEGD on a diseased mouse model</w:t>
      </w:r>
      <w:bookmarkEnd w:id="299"/>
    </w:p>
    <w:p w14:paraId="31A64EAB" w14:textId="77777777" w:rsidR="00BE6DEA" w:rsidRPr="00305109" w:rsidRDefault="00BE6DEA" w:rsidP="003D31AD">
      <w:pPr>
        <w:jc w:val="both"/>
        <w:rPr>
          <w:rFonts w:cs="Arial"/>
          <w:b/>
        </w:rPr>
      </w:pPr>
    </w:p>
    <w:p w14:paraId="5424C9E4" w14:textId="4B8EF16D" w:rsidR="00BE6DEA" w:rsidRPr="00305109" w:rsidRDefault="00BE6DEA" w:rsidP="00BE6DEA">
      <w:pPr>
        <w:spacing w:line="360" w:lineRule="auto"/>
        <w:jc w:val="both"/>
        <w:rPr>
          <w:rFonts w:cs="Arial"/>
          <w:b/>
        </w:rPr>
      </w:pPr>
      <w:r w:rsidRPr="00305109">
        <w:rPr>
          <w:rFonts w:cs="Arial"/>
        </w:rPr>
        <w:t xml:space="preserve">All the steps of the basic US transfection </w:t>
      </w:r>
      <w:r w:rsidR="00AF51D1">
        <w:rPr>
          <w:rFonts w:cs="Arial"/>
        </w:rPr>
        <w:t xml:space="preserve">were </w:t>
      </w:r>
      <w:r w:rsidRPr="00305109">
        <w:rPr>
          <w:rFonts w:cs="Arial"/>
        </w:rPr>
        <w:t xml:space="preserve">same as </w:t>
      </w:r>
      <w:r>
        <w:rPr>
          <w:rFonts w:cs="Arial"/>
        </w:rPr>
        <w:t>the</w:t>
      </w:r>
      <w:r w:rsidR="00FD2C7B">
        <w:rPr>
          <w:rFonts w:cs="Arial"/>
        </w:rPr>
        <w:t xml:space="preserve"> experiment in section 2.10.2</w:t>
      </w:r>
      <w:r w:rsidRPr="00305109">
        <w:rPr>
          <w:rFonts w:cs="Arial"/>
        </w:rPr>
        <w:t>. Previously tested and best-optimi</w:t>
      </w:r>
      <w:r>
        <w:rPr>
          <w:rFonts w:cs="Arial"/>
        </w:rPr>
        <w:t>s</w:t>
      </w:r>
      <w:r w:rsidRPr="00305109">
        <w:rPr>
          <w:rFonts w:cs="Arial"/>
        </w:rPr>
        <w:t>ed US transfection condition was applied to all</w:t>
      </w:r>
      <w:r w:rsidR="001D5C6C">
        <w:rPr>
          <w:rFonts w:cs="Arial"/>
        </w:rPr>
        <w:t xml:space="preserve"> US </w:t>
      </w:r>
      <w:r w:rsidRPr="00305109">
        <w:rPr>
          <w:rFonts w:cs="Arial"/>
        </w:rPr>
        <w:t>treated groups.</w:t>
      </w:r>
    </w:p>
    <w:p w14:paraId="751B1D27" w14:textId="2FC0477F" w:rsidR="00BE6DEA" w:rsidRDefault="00BE6DEA" w:rsidP="00BE6DEA">
      <w:pPr>
        <w:spacing w:line="360" w:lineRule="auto"/>
        <w:jc w:val="both"/>
        <w:rPr>
          <w:rFonts w:cs="Arial"/>
        </w:rPr>
      </w:pPr>
      <w:r w:rsidRPr="00305109">
        <w:rPr>
          <w:rFonts w:cs="Arial"/>
        </w:rPr>
        <w:t>24 C57</w:t>
      </w:r>
      <w:r w:rsidR="00895DB5">
        <w:rPr>
          <w:rFonts w:cs="Arial"/>
        </w:rPr>
        <w:t>BL/6</w:t>
      </w:r>
      <w:r w:rsidRPr="00305109">
        <w:rPr>
          <w:rFonts w:cs="Arial"/>
        </w:rPr>
        <w:t xml:space="preserve"> male mice were required in 4 gr</w:t>
      </w:r>
      <w:r>
        <w:rPr>
          <w:rFonts w:cs="Arial"/>
        </w:rPr>
        <w:t xml:space="preserve">oups (6 in each group) (Table </w:t>
      </w:r>
      <w:r w:rsidR="001D5C6C">
        <w:rPr>
          <w:rFonts w:cs="Arial"/>
        </w:rPr>
        <w:t>5.2</w:t>
      </w:r>
      <w:r w:rsidRPr="00305109">
        <w:rPr>
          <w:rFonts w:cs="Arial"/>
        </w:rPr>
        <w:t>). All groups (control and treated) have undergone</w:t>
      </w:r>
      <w:r>
        <w:rPr>
          <w:rFonts w:cs="Arial"/>
        </w:rPr>
        <w:t xml:space="preserve"> </w:t>
      </w:r>
      <w:r w:rsidRPr="00305109">
        <w:rPr>
          <w:rFonts w:cs="Arial"/>
        </w:rPr>
        <w:t>femoral artery ligations, dissections and skeletal m</w:t>
      </w:r>
      <w:r>
        <w:rPr>
          <w:rFonts w:cs="Arial"/>
        </w:rPr>
        <w:t>uscle dissection as in section</w:t>
      </w:r>
      <w:r w:rsidR="00FD2C7B">
        <w:rPr>
          <w:rFonts w:cs="Arial"/>
        </w:rPr>
        <w:t xml:space="preserve"> 2.11</w:t>
      </w:r>
      <w:r w:rsidRPr="00305109">
        <w:rPr>
          <w:rFonts w:cs="Arial"/>
        </w:rPr>
        <w:t>. The total period of time fo</w:t>
      </w:r>
      <w:r>
        <w:rPr>
          <w:rFonts w:cs="Arial"/>
        </w:rPr>
        <w:t xml:space="preserve">r the experiment was 31 days (Figure </w:t>
      </w:r>
      <w:r w:rsidRPr="00305109">
        <w:rPr>
          <w:rFonts w:cs="Arial"/>
        </w:rPr>
        <w:t>5</w:t>
      </w:r>
      <w:r>
        <w:rPr>
          <w:rFonts w:cs="Arial"/>
        </w:rPr>
        <w:t>.1</w:t>
      </w:r>
      <w:r w:rsidRPr="00305109">
        <w:rPr>
          <w:rFonts w:cs="Arial"/>
        </w:rPr>
        <w:t xml:space="preserve">). The </w:t>
      </w:r>
      <w:r>
        <w:rPr>
          <w:rFonts w:cs="Arial"/>
        </w:rPr>
        <w:t xml:space="preserve">US </w:t>
      </w:r>
      <w:r w:rsidRPr="00305109">
        <w:rPr>
          <w:rFonts w:cs="Arial"/>
        </w:rPr>
        <w:t xml:space="preserve">treated groups (group 2 and 4) </w:t>
      </w:r>
      <w:r>
        <w:rPr>
          <w:rFonts w:cs="Arial"/>
        </w:rPr>
        <w:t>were</w:t>
      </w:r>
      <w:r w:rsidRPr="00305109">
        <w:rPr>
          <w:rFonts w:cs="Arial"/>
        </w:rPr>
        <w:t xml:space="preserve"> subjected to </w:t>
      </w:r>
      <w:r>
        <w:rPr>
          <w:rFonts w:cs="Arial"/>
        </w:rPr>
        <w:t xml:space="preserve">US </w:t>
      </w:r>
      <w:r w:rsidRPr="00305109">
        <w:rPr>
          <w:rFonts w:cs="Arial"/>
        </w:rPr>
        <w:t>transfections (7 times) and IVIS analysis (group</w:t>
      </w:r>
      <w:r>
        <w:rPr>
          <w:rFonts w:cs="Arial"/>
        </w:rPr>
        <w:t xml:space="preserve"> </w:t>
      </w:r>
      <w:r w:rsidRPr="00305109">
        <w:rPr>
          <w:rFonts w:cs="Arial"/>
        </w:rPr>
        <w:t xml:space="preserve">2) every 4 days. The blood was taken </w:t>
      </w:r>
      <w:r>
        <w:rPr>
          <w:rFonts w:cs="Arial"/>
        </w:rPr>
        <w:t>3</w:t>
      </w:r>
      <w:r w:rsidRPr="00305109">
        <w:rPr>
          <w:rFonts w:cs="Arial"/>
        </w:rPr>
        <w:t xml:space="preserve"> tim</w:t>
      </w:r>
      <w:r w:rsidR="005B1612">
        <w:rPr>
          <w:rFonts w:cs="Arial"/>
        </w:rPr>
        <w:t xml:space="preserve">es for analysis of mouse serum </w:t>
      </w:r>
      <w:r>
        <w:rPr>
          <w:rFonts w:cs="Arial"/>
        </w:rPr>
        <w:t>IL-</w:t>
      </w:r>
      <w:r w:rsidRPr="00305109">
        <w:rPr>
          <w:rFonts w:cs="Arial"/>
        </w:rPr>
        <w:t>1Ra and</w:t>
      </w:r>
      <w:r>
        <w:rPr>
          <w:rFonts w:cs="Arial"/>
        </w:rPr>
        <w:t xml:space="preserve"> </w:t>
      </w:r>
      <w:r w:rsidRPr="00305109">
        <w:rPr>
          <w:rFonts w:cs="Arial"/>
        </w:rPr>
        <w:t>CKmm. All the mice (</w:t>
      </w:r>
      <w:r>
        <w:rPr>
          <w:rFonts w:cs="Arial"/>
        </w:rPr>
        <w:t xml:space="preserve">2 </w:t>
      </w:r>
      <w:r w:rsidRPr="00305109">
        <w:rPr>
          <w:rFonts w:cs="Arial"/>
        </w:rPr>
        <w:t>controls and</w:t>
      </w:r>
      <w:r>
        <w:rPr>
          <w:rFonts w:cs="Arial"/>
        </w:rPr>
        <w:t xml:space="preserve"> 2</w:t>
      </w:r>
      <w:r w:rsidRPr="00305109">
        <w:rPr>
          <w:rFonts w:cs="Arial"/>
        </w:rPr>
        <w:t xml:space="preserve"> treated groups) were </w:t>
      </w:r>
      <w:r>
        <w:t>euthanized</w:t>
      </w:r>
      <w:r w:rsidRPr="00305109" w:rsidDel="00E81B72">
        <w:rPr>
          <w:rFonts w:cs="Arial"/>
        </w:rPr>
        <w:t xml:space="preserve"> </w:t>
      </w:r>
      <w:r w:rsidRPr="00305109">
        <w:rPr>
          <w:rFonts w:cs="Arial"/>
        </w:rPr>
        <w:t>on days 28,</w:t>
      </w:r>
      <w:r>
        <w:rPr>
          <w:rFonts w:cs="Arial"/>
        </w:rPr>
        <w:t xml:space="preserve"> </w:t>
      </w:r>
      <w:r w:rsidRPr="00305109">
        <w:rPr>
          <w:rFonts w:cs="Arial"/>
        </w:rPr>
        <w:t>29,</w:t>
      </w:r>
      <w:r>
        <w:rPr>
          <w:rFonts w:cs="Arial"/>
        </w:rPr>
        <w:t xml:space="preserve"> </w:t>
      </w:r>
      <w:r w:rsidRPr="00305109">
        <w:rPr>
          <w:rFonts w:cs="Arial"/>
        </w:rPr>
        <w:t>30 and 31 respectively</w:t>
      </w:r>
      <w:r>
        <w:rPr>
          <w:rFonts w:cs="Arial"/>
        </w:rPr>
        <w:t xml:space="preserve"> (one group each day)</w:t>
      </w:r>
      <w:r w:rsidRPr="00305109">
        <w:rPr>
          <w:rFonts w:cs="Arial"/>
        </w:rPr>
        <w:t>.</w:t>
      </w:r>
    </w:p>
    <w:p w14:paraId="3C54AACD" w14:textId="77777777" w:rsidR="00BE6DEA" w:rsidRDefault="00BE6DEA" w:rsidP="00BE6DEA">
      <w:pPr>
        <w:spacing w:line="360" w:lineRule="auto"/>
        <w:jc w:val="both"/>
        <w:rPr>
          <w:rFonts w:cs="Arial"/>
        </w:rPr>
      </w:pPr>
    </w:p>
    <w:p w14:paraId="2C9F412B" w14:textId="77777777" w:rsidR="005B1612" w:rsidRDefault="005B1612" w:rsidP="00BE6DEA">
      <w:pPr>
        <w:spacing w:line="360" w:lineRule="auto"/>
        <w:jc w:val="both"/>
        <w:rPr>
          <w:rFonts w:cs="Arial"/>
        </w:rPr>
      </w:pPr>
    </w:p>
    <w:p w14:paraId="2C3A5921" w14:textId="77777777" w:rsidR="00BE6DEA" w:rsidRDefault="00BE6DEA" w:rsidP="00BE6DEA">
      <w:pPr>
        <w:spacing w:line="360" w:lineRule="auto"/>
        <w:jc w:val="both"/>
        <w:rPr>
          <w:rFonts w:cs="Arial"/>
        </w:rPr>
      </w:pPr>
    </w:p>
    <w:p w14:paraId="557A197C" w14:textId="710E3059" w:rsidR="00BE6DEA" w:rsidRPr="00B26199" w:rsidRDefault="00BE6DEA" w:rsidP="00BE6DEA">
      <w:pPr>
        <w:pStyle w:val="Caption"/>
      </w:pPr>
      <w:r>
        <w:t xml:space="preserve">Table </w:t>
      </w:r>
      <w:r w:rsidR="001D5C6C">
        <w:t>5.2</w:t>
      </w:r>
      <w:r>
        <w:t xml:space="preserve"> </w:t>
      </w:r>
      <w:r w:rsidR="001D5C6C">
        <w:t xml:space="preserve"> </w:t>
      </w:r>
      <w:r w:rsidRPr="00B26199">
        <w:t xml:space="preserve">Effects of </w:t>
      </w:r>
      <w:r w:rsidRPr="000D071D">
        <w:rPr>
          <w:i/>
        </w:rPr>
        <w:t>in vivo</w:t>
      </w:r>
      <w:r w:rsidRPr="00B26199">
        <w:rPr>
          <w:rFonts w:ascii="Times New Roman" w:hAnsi="Times New Roman" w:cs="Times New Roman"/>
          <w:i/>
        </w:rPr>
        <w:t xml:space="preserve"> </w:t>
      </w:r>
      <w:r w:rsidRPr="00B26199">
        <w:t xml:space="preserve">multiple US </w:t>
      </w:r>
      <w:r>
        <w:t>(</w:t>
      </w:r>
      <w:r>
        <w:rPr>
          <w:rFonts w:cs="Arial"/>
        </w:rPr>
        <w:t>p</w:t>
      </w:r>
      <w:r w:rsidRPr="000D071D">
        <w:rPr>
          <w:rFonts w:cs="Arial"/>
        </w:rPr>
        <w:t>CMV6-SIL1Ra</w:t>
      </w:r>
      <w:r>
        <w:rPr>
          <w:rFonts w:cs="Arial"/>
        </w:rPr>
        <w:t>)</w:t>
      </w:r>
      <w:r w:rsidRPr="00B26199">
        <w:t xml:space="preserve"> transfec</w:t>
      </w:r>
      <w:r>
        <w:t>tions and continuous</w:t>
      </w:r>
      <w:r w:rsidR="001D5C6C">
        <w:t xml:space="preserve"> IL-1</w:t>
      </w:r>
      <w:r w:rsidR="005B1612">
        <w:t>Ra</w:t>
      </w:r>
      <w:r>
        <w:t xml:space="preserve"> SC infusion in treated group </w:t>
      </w:r>
      <w:r w:rsidRPr="00B26199">
        <w:t>compared to controls</w:t>
      </w:r>
    </w:p>
    <w:p w14:paraId="082C4E0C" w14:textId="77777777" w:rsidR="00BE6DEA" w:rsidRPr="00115C10" w:rsidRDefault="00BE6DEA" w:rsidP="00BE6DEA">
      <w:pPr>
        <w:spacing w:line="360" w:lineRule="auto"/>
        <w:jc w:val="both"/>
        <w:rPr>
          <w:rFonts w:cs="Arial"/>
          <w:sz w:val="20"/>
          <w:szCs w:val="20"/>
        </w:rPr>
      </w:pPr>
    </w:p>
    <w:tbl>
      <w:tblPr>
        <w:tblStyle w:val="LightShading"/>
        <w:tblpPr w:leftFromText="180" w:rightFromText="180" w:vertAnchor="text" w:tblpY="105"/>
        <w:tblW w:w="9639" w:type="dxa"/>
        <w:tblLayout w:type="fixed"/>
        <w:tblLook w:val="04A0" w:firstRow="1" w:lastRow="0" w:firstColumn="1" w:lastColumn="0" w:noHBand="0" w:noVBand="1"/>
      </w:tblPr>
      <w:tblGrid>
        <w:gridCol w:w="2694"/>
        <w:gridCol w:w="2551"/>
        <w:gridCol w:w="2486"/>
        <w:gridCol w:w="1908"/>
      </w:tblGrid>
      <w:tr w:rsidR="00BE6DEA" w14:paraId="2F161855" w14:textId="77777777" w:rsidTr="003D31AD">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694" w:type="dxa"/>
          </w:tcPr>
          <w:p w14:paraId="26BACBDF" w14:textId="77777777" w:rsidR="00BE6DEA" w:rsidRPr="00115C10" w:rsidRDefault="00BE6DEA" w:rsidP="004F0969">
            <w:pPr>
              <w:tabs>
                <w:tab w:val="right" w:leader="dot" w:pos="8290"/>
              </w:tabs>
              <w:spacing w:line="360" w:lineRule="auto"/>
              <w:jc w:val="both"/>
              <w:rPr>
                <w:sz w:val="20"/>
                <w:szCs w:val="20"/>
              </w:rPr>
            </w:pPr>
            <w:r w:rsidRPr="00115C10">
              <w:rPr>
                <w:sz w:val="20"/>
                <w:szCs w:val="20"/>
              </w:rPr>
              <w:t xml:space="preserve">Group 1 control </w:t>
            </w:r>
          </w:p>
        </w:tc>
        <w:tc>
          <w:tcPr>
            <w:tcW w:w="2551" w:type="dxa"/>
          </w:tcPr>
          <w:p w14:paraId="672BF59D" w14:textId="77777777" w:rsidR="00BE6DEA" w:rsidRPr="00115C10" w:rsidRDefault="00BE6DEA" w:rsidP="004F0969">
            <w:pPr>
              <w:tabs>
                <w:tab w:val="right" w:leader="dot" w:pos="8290"/>
              </w:tabs>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115C10">
              <w:rPr>
                <w:sz w:val="20"/>
                <w:szCs w:val="20"/>
              </w:rPr>
              <w:t xml:space="preserve">Group 2 control </w:t>
            </w:r>
          </w:p>
        </w:tc>
        <w:tc>
          <w:tcPr>
            <w:tcW w:w="2486" w:type="dxa"/>
          </w:tcPr>
          <w:p w14:paraId="1C7A6C71" w14:textId="77777777" w:rsidR="00BE6DEA" w:rsidRPr="00115C10" w:rsidRDefault="00BE6DEA" w:rsidP="004F0969">
            <w:pPr>
              <w:tabs>
                <w:tab w:val="right" w:leader="dot" w:pos="8290"/>
              </w:tabs>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115C10">
              <w:rPr>
                <w:sz w:val="20"/>
                <w:szCs w:val="20"/>
              </w:rPr>
              <w:t xml:space="preserve">Group 3 treated </w:t>
            </w:r>
          </w:p>
        </w:tc>
        <w:tc>
          <w:tcPr>
            <w:tcW w:w="1908" w:type="dxa"/>
          </w:tcPr>
          <w:p w14:paraId="1F9EEDD0" w14:textId="38E8741F" w:rsidR="00BE6DEA" w:rsidRPr="00115C10" w:rsidRDefault="00BE6DEA" w:rsidP="004F0969">
            <w:pPr>
              <w:tabs>
                <w:tab w:val="right" w:leader="dot" w:pos="8290"/>
              </w:tabs>
              <w:spacing w:line="360" w:lineRule="auto"/>
              <w:jc w:val="both"/>
              <w:cnfStyle w:val="100000000000" w:firstRow="1" w:lastRow="0" w:firstColumn="0" w:lastColumn="0" w:oddVBand="0" w:evenVBand="0" w:oddHBand="0" w:evenHBand="0" w:firstRowFirstColumn="0" w:firstRowLastColumn="0" w:lastRowFirstColumn="0" w:lastRowLastColumn="0"/>
              <w:rPr>
                <w:sz w:val="20"/>
                <w:szCs w:val="20"/>
              </w:rPr>
            </w:pPr>
            <w:r w:rsidRPr="00115C10">
              <w:rPr>
                <w:sz w:val="20"/>
                <w:szCs w:val="20"/>
              </w:rPr>
              <w:t>Group</w:t>
            </w:r>
            <w:r w:rsidR="00A61F80">
              <w:rPr>
                <w:sz w:val="20"/>
                <w:szCs w:val="20"/>
              </w:rPr>
              <w:t xml:space="preserve"> </w:t>
            </w:r>
            <w:r w:rsidRPr="00115C10">
              <w:rPr>
                <w:sz w:val="20"/>
                <w:szCs w:val="20"/>
              </w:rPr>
              <w:t xml:space="preserve">4 treated </w:t>
            </w:r>
          </w:p>
        </w:tc>
      </w:tr>
      <w:tr w:rsidR="00BE6DEA" w14:paraId="10A5ECF3" w14:textId="77777777" w:rsidTr="004F0969">
        <w:trPr>
          <w:cnfStyle w:val="000000100000" w:firstRow="0" w:lastRow="0" w:firstColumn="0" w:lastColumn="0" w:oddVBand="0" w:evenVBand="0" w:oddHBand="1" w:evenHBand="0" w:firstRowFirstColumn="0" w:firstRowLastColumn="0" w:lastRowFirstColumn="0" w:lastRowLastColumn="0"/>
          <w:trHeight w:val="4242"/>
        </w:trPr>
        <w:tc>
          <w:tcPr>
            <w:cnfStyle w:val="001000000000" w:firstRow="0" w:lastRow="0" w:firstColumn="1" w:lastColumn="0" w:oddVBand="0" w:evenVBand="0" w:oddHBand="0" w:evenHBand="0" w:firstRowFirstColumn="0" w:firstRowLastColumn="0" w:lastRowFirstColumn="0" w:lastRowLastColumn="0"/>
            <w:tcW w:w="2694" w:type="dxa"/>
          </w:tcPr>
          <w:p w14:paraId="7DB05190" w14:textId="77777777" w:rsidR="00BE6DEA" w:rsidRPr="00CC0A68" w:rsidRDefault="00BE6DEA" w:rsidP="004F0969">
            <w:pPr>
              <w:keepNext/>
              <w:keepLines/>
              <w:spacing w:before="200" w:line="360" w:lineRule="auto"/>
              <w:ind w:right="-532"/>
              <w:jc w:val="both"/>
              <w:outlineLvl w:val="2"/>
              <w:rPr>
                <w:b w:val="0"/>
                <w:sz w:val="20"/>
                <w:szCs w:val="20"/>
              </w:rPr>
            </w:pPr>
            <w:r w:rsidRPr="00CC0A68">
              <w:rPr>
                <w:b w:val="0"/>
                <w:sz w:val="20"/>
                <w:szCs w:val="20"/>
              </w:rPr>
              <w:t xml:space="preserve">Left hind limb femoral </w:t>
            </w:r>
          </w:p>
          <w:p w14:paraId="7035F599" w14:textId="77777777" w:rsidR="00BE6DEA" w:rsidRDefault="00BE6DEA" w:rsidP="004F0969">
            <w:pPr>
              <w:keepNext/>
              <w:keepLines/>
              <w:spacing w:before="200" w:line="360" w:lineRule="auto"/>
              <w:ind w:right="-532"/>
              <w:jc w:val="both"/>
              <w:outlineLvl w:val="2"/>
              <w:rPr>
                <w:b w:val="0"/>
                <w:sz w:val="20"/>
                <w:szCs w:val="20"/>
              </w:rPr>
            </w:pPr>
            <w:r w:rsidRPr="00CC0A68">
              <w:rPr>
                <w:b w:val="0"/>
                <w:sz w:val="20"/>
                <w:szCs w:val="20"/>
              </w:rPr>
              <w:t>Artery</w:t>
            </w:r>
            <w:r>
              <w:rPr>
                <w:b w:val="0"/>
                <w:sz w:val="20"/>
                <w:szCs w:val="20"/>
              </w:rPr>
              <w:t xml:space="preserve"> </w:t>
            </w:r>
            <w:r w:rsidRPr="00CC0A68">
              <w:rPr>
                <w:b w:val="0"/>
                <w:sz w:val="20"/>
                <w:szCs w:val="20"/>
              </w:rPr>
              <w:t>ligation</w:t>
            </w:r>
            <w:r>
              <w:rPr>
                <w:b w:val="0"/>
                <w:sz w:val="20"/>
                <w:szCs w:val="20"/>
              </w:rPr>
              <w:t xml:space="preserve"> </w:t>
            </w:r>
            <w:r w:rsidRPr="00CC0A68">
              <w:rPr>
                <w:b w:val="0"/>
                <w:sz w:val="20"/>
                <w:szCs w:val="20"/>
              </w:rPr>
              <w:t>+</w:t>
            </w:r>
            <w:r>
              <w:rPr>
                <w:b w:val="0"/>
                <w:sz w:val="20"/>
                <w:szCs w:val="20"/>
              </w:rPr>
              <w:t xml:space="preserve"> </w:t>
            </w:r>
            <w:r w:rsidRPr="00CC0A68">
              <w:rPr>
                <w:b w:val="0"/>
                <w:sz w:val="20"/>
                <w:szCs w:val="20"/>
              </w:rPr>
              <w:t xml:space="preserve">placebo </w:t>
            </w:r>
          </w:p>
          <w:p w14:paraId="611BEB30" w14:textId="77777777" w:rsidR="00BE6DEA" w:rsidRPr="00CC0A68" w:rsidRDefault="00BE6DEA" w:rsidP="004F0969">
            <w:pPr>
              <w:keepNext/>
              <w:keepLines/>
              <w:spacing w:before="200" w:line="360" w:lineRule="auto"/>
              <w:ind w:right="-532"/>
              <w:jc w:val="both"/>
              <w:outlineLvl w:val="2"/>
              <w:rPr>
                <w:b w:val="0"/>
                <w:sz w:val="20"/>
                <w:szCs w:val="20"/>
              </w:rPr>
            </w:pPr>
            <w:r>
              <w:rPr>
                <w:b w:val="0"/>
                <w:sz w:val="20"/>
                <w:szCs w:val="20"/>
              </w:rPr>
              <w:t>(4 weeks)</w:t>
            </w:r>
          </w:p>
          <w:p w14:paraId="071A6CFA" w14:textId="77777777" w:rsidR="00BE6DEA" w:rsidRPr="00115C10" w:rsidRDefault="00BE6DEA" w:rsidP="004F0969">
            <w:pPr>
              <w:tabs>
                <w:tab w:val="right" w:leader="dot" w:pos="8290"/>
              </w:tabs>
              <w:spacing w:line="360" w:lineRule="auto"/>
              <w:jc w:val="both"/>
              <w:rPr>
                <w:sz w:val="20"/>
                <w:szCs w:val="20"/>
              </w:rPr>
            </w:pPr>
            <w:r w:rsidRPr="00CC0A68">
              <w:rPr>
                <w:b w:val="0"/>
                <w:sz w:val="20"/>
                <w:szCs w:val="20"/>
              </w:rPr>
              <w:t>(NO US)</w:t>
            </w:r>
          </w:p>
        </w:tc>
        <w:tc>
          <w:tcPr>
            <w:tcW w:w="2551" w:type="dxa"/>
          </w:tcPr>
          <w:p w14:paraId="1BD372D0" w14:textId="35BEFC84" w:rsidR="00BE6DEA" w:rsidRPr="00115C10" w:rsidRDefault="00BE6DEA" w:rsidP="004F0969">
            <w:pPr>
              <w:tabs>
                <w:tab w:val="right" w:leader="dot" w:pos="8290"/>
              </w:tabs>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US </w:t>
            </w:r>
            <w:r w:rsidRPr="00115C10">
              <w:rPr>
                <w:rFonts w:hint="eastAsia"/>
                <w:sz w:val="20"/>
                <w:szCs w:val="20"/>
              </w:rPr>
              <w:t>+ luciferase plasmid at 36</w:t>
            </w:r>
            <w:r>
              <w:rPr>
                <w:sz w:val="20"/>
                <w:szCs w:val="20"/>
              </w:rPr>
              <w:t xml:space="preserve"> </w:t>
            </w:r>
            <w:r w:rsidRPr="007A4B4C">
              <w:rPr>
                <w:sz w:val="20"/>
                <w:szCs w:val="20"/>
              </w:rPr>
              <w:t>μ</w:t>
            </w:r>
            <w:r>
              <w:rPr>
                <w:rFonts w:hint="eastAsia"/>
                <w:sz w:val="20"/>
                <w:szCs w:val="20"/>
              </w:rPr>
              <w:t>g/</w:t>
            </w:r>
            <w:r w:rsidRPr="007A4B4C">
              <w:rPr>
                <w:sz w:val="20"/>
                <w:szCs w:val="20"/>
              </w:rPr>
              <w:t>μ</w:t>
            </w:r>
            <w:r w:rsidRPr="00115C10">
              <w:rPr>
                <w:rFonts w:hint="eastAsia"/>
                <w:sz w:val="20"/>
                <w:szCs w:val="20"/>
              </w:rPr>
              <w:t>l + 18.35</w:t>
            </w:r>
            <w:r>
              <w:rPr>
                <w:sz w:val="20"/>
                <w:szCs w:val="20"/>
              </w:rPr>
              <w:t xml:space="preserve"> </w:t>
            </w:r>
            <w:r w:rsidRPr="007A4B4C">
              <w:rPr>
                <w:sz w:val="20"/>
                <w:szCs w:val="20"/>
              </w:rPr>
              <w:t>μ</w:t>
            </w:r>
            <w:r w:rsidRPr="00115C10">
              <w:rPr>
                <w:rFonts w:hint="eastAsia"/>
                <w:sz w:val="20"/>
                <w:szCs w:val="20"/>
              </w:rPr>
              <w:t xml:space="preserve">l   cationic </w:t>
            </w:r>
            <w:r>
              <w:rPr>
                <w:sz w:val="20"/>
                <w:szCs w:val="20"/>
              </w:rPr>
              <w:t>MB (left and right hind limbs I</w:t>
            </w:r>
            <w:r w:rsidR="001D5C6C">
              <w:rPr>
                <w:sz w:val="20"/>
                <w:szCs w:val="20"/>
              </w:rPr>
              <w:t xml:space="preserve">M) every 4 days for 4 weeks (+ </w:t>
            </w:r>
            <w:r w:rsidRPr="00115C10">
              <w:rPr>
                <w:sz w:val="20"/>
                <w:szCs w:val="20"/>
              </w:rPr>
              <w:t>ligation)</w:t>
            </w:r>
          </w:p>
        </w:tc>
        <w:tc>
          <w:tcPr>
            <w:tcW w:w="2486" w:type="dxa"/>
          </w:tcPr>
          <w:p w14:paraId="19E84DB0" w14:textId="2DAD38BA" w:rsidR="00BE6DEA" w:rsidRPr="00115C10" w:rsidRDefault="00BE6DEA" w:rsidP="004F0969">
            <w:pPr>
              <w:tabs>
                <w:tab w:val="right" w:leader="dot" w:pos="8290"/>
              </w:tabs>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115C10">
              <w:rPr>
                <w:sz w:val="20"/>
                <w:szCs w:val="20"/>
              </w:rPr>
              <w:t>Continuous,</w:t>
            </w:r>
            <w:r>
              <w:rPr>
                <w:sz w:val="20"/>
                <w:szCs w:val="20"/>
              </w:rPr>
              <w:t xml:space="preserve">SC </w:t>
            </w:r>
            <w:r w:rsidRPr="00115C10">
              <w:rPr>
                <w:sz w:val="20"/>
                <w:szCs w:val="20"/>
              </w:rPr>
              <w:t>Infusion of IL-1Ra at Alzet</w:t>
            </w:r>
            <w:r>
              <w:rPr>
                <w:sz w:val="20"/>
                <w:szCs w:val="20"/>
              </w:rPr>
              <w:t xml:space="preserve"> </w:t>
            </w:r>
            <w:r w:rsidRPr="00115C10">
              <w:rPr>
                <w:sz w:val="20"/>
                <w:szCs w:val="20"/>
              </w:rPr>
              <w:t>pump containing</w:t>
            </w:r>
            <w:r>
              <w:rPr>
                <w:sz w:val="20"/>
                <w:szCs w:val="20"/>
              </w:rPr>
              <w:t xml:space="preserve"> 25</w:t>
            </w:r>
            <w:r w:rsidR="001D5C6C">
              <w:rPr>
                <w:sz w:val="20"/>
                <w:szCs w:val="20"/>
              </w:rPr>
              <w:t>mg/kg/day,IL-1R</w:t>
            </w:r>
            <w:r w:rsidRPr="00115C10">
              <w:rPr>
                <w:sz w:val="20"/>
                <w:szCs w:val="20"/>
              </w:rPr>
              <w:t xml:space="preserve">a (Anakinra) + </w:t>
            </w:r>
            <w:r>
              <w:rPr>
                <w:sz w:val="20"/>
                <w:szCs w:val="20"/>
              </w:rPr>
              <w:t>left femoral artery ligation for 4 weeks (NO U</w:t>
            </w:r>
            <w:r w:rsidRPr="00115C10">
              <w:rPr>
                <w:sz w:val="20"/>
                <w:szCs w:val="20"/>
              </w:rPr>
              <w:t>S)</w:t>
            </w:r>
          </w:p>
        </w:tc>
        <w:tc>
          <w:tcPr>
            <w:tcW w:w="1908" w:type="dxa"/>
          </w:tcPr>
          <w:p w14:paraId="7FF90E48" w14:textId="6835CB50" w:rsidR="00BE6DEA" w:rsidRPr="00115C10" w:rsidRDefault="00A16865" w:rsidP="0035554D">
            <w:pPr>
              <w:tabs>
                <w:tab w:val="right" w:leader="dot" w:pos="8290"/>
              </w:tabs>
              <w:spacing w:line="360" w:lineRule="auto"/>
              <w:jc w:val="both"/>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US </w:t>
            </w:r>
            <w:r w:rsidR="00BE6DEA">
              <w:rPr>
                <w:rFonts w:hint="eastAsia"/>
                <w:sz w:val="20"/>
                <w:szCs w:val="20"/>
              </w:rPr>
              <w:t>+</w:t>
            </w:r>
            <w:r>
              <w:rPr>
                <w:sz w:val="20"/>
                <w:szCs w:val="20"/>
              </w:rPr>
              <w:t xml:space="preserve"> </w:t>
            </w:r>
            <w:r w:rsidRPr="003D31AD">
              <w:rPr>
                <w:sz w:val="20"/>
                <w:szCs w:val="20"/>
              </w:rPr>
              <w:t>pCMV6-SIL1Ra</w:t>
            </w:r>
            <w:r w:rsidRPr="0068767E">
              <w:rPr>
                <w:rFonts w:cs="Arial"/>
                <w:i/>
                <w:sz w:val="20"/>
                <w:szCs w:val="20"/>
              </w:rPr>
              <w:t xml:space="preserve"> </w:t>
            </w:r>
            <w:r w:rsidR="00BE6DEA" w:rsidRPr="00115C10">
              <w:rPr>
                <w:rFonts w:hint="eastAsia"/>
                <w:sz w:val="20"/>
                <w:szCs w:val="20"/>
              </w:rPr>
              <w:t>plasmid at 36</w:t>
            </w:r>
            <w:r w:rsidR="00BE6DEA">
              <w:rPr>
                <w:sz w:val="20"/>
                <w:szCs w:val="20"/>
              </w:rPr>
              <w:t xml:space="preserve"> </w:t>
            </w:r>
            <w:r w:rsidR="00BE6DEA" w:rsidRPr="007A4B4C">
              <w:rPr>
                <w:sz w:val="20"/>
                <w:szCs w:val="20"/>
              </w:rPr>
              <w:t>μ</w:t>
            </w:r>
            <w:r w:rsidR="00BE6DEA" w:rsidRPr="00115C10">
              <w:rPr>
                <w:rFonts w:hint="eastAsia"/>
                <w:sz w:val="20"/>
                <w:szCs w:val="20"/>
              </w:rPr>
              <w:t>g/</w:t>
            </w:r>
            <w:r w:rsidR="00BE6DEA" w:rsidRPr="007A4B4C">
              <w:rPr>
                <w:sz w:val="20"/>
                <w:szCs w:val="20"/>
              </w:rPr>
              <w:t>μ</w:t>
            </w:r>
            <w:r w:rsidR="00BE6DEA" w:rsidRPr="00115C10">
              <w:rPr>
                <w:rFonts w:hint="eastAsia"/>
                <w:sz w:val="20"/>
                <w:szCs w:val="20"/>
              </w:rPr>
              <w:t>l + 18.35</w:t>
            </w:r>
            <w:r w:rsidR="00BE6DEA">
              <w:rPr>
                <w:sz w:val="20"/>
                <w:szCs w:val="20"/>
              </w:rPr>
              <w:t xml:space="preserve"> </w:t>
            </w:r>
            <w:r w:rsidR="00BE6DEA" w:rsidRPr="007A4B4C">
              <w:rPr>
                <w:sz w:val="20"/>
                <w:szCs w:val="20"/>
              </w:rPr>
              <w:t>μ</w:t>
            </w:r>
            <w:r w:rsidR="00BE6DEA" w:rsidRPr="00115C10">
              <w:rPr>
                <w:rFonts w:hint="eastAsia"/>
                <w:sz w:val="20"/>
                <w:szCs w:val="20"/>
              </w:rPr>
              <w:t xml:space="preserve">l cationic </w:t>
            </w:r>
            <w:r w:rsidR="00BE6DEA">
              <w:rPr>
                <w:sz w:val="20"/>
                <w:szCs w:val="20"/>
              </w:rPr>
              <w:t>MB (left and right hind limbs I</w:t>
            </w:r>
            <w:r w:rsidR="00BE6DEA" w:rsidRPr="00115C10">
              <w:rPr>
                <w:sz w:val="20"/>
                <w:szCs w:val="20"/>
              </w:rPr>
              <w:t>M) every 4 days for 4 weeks + left femoral artery ligation</w:t>
            </w:r>
          </w:p>
        </w:tc>
      </w:tr>
    </w:tbl>
    <w:p w14:paraId="487FE571" w14:textId="77777777" w:rsidR="00BE6DEA" w:rsidRPr="000B25F8" w:rsidRDefault="00BE6DEA" w:rsidP="00BE6DEA"/>
    <w:p w14:paraId="544A3471" w14:textId="77777777" w:rsidR="005B1612" w:rsidRDefault="005B1612" w:rsidP="00BE6DEA"/>
    <w:p w14:paraId="14E1895B" w14:textId="77777777" w:rsidR="00BE6DEA" w:rsidRDefault="00BE6DEA" w:rsidP="00BE6DEA"/>
    <w:p w14:paraId="2B5F2414" w14:textId="77777777" w:rsidR="00BE6DEA" w:rsidRDefault="00BE6DEA" w:rsidP="00BE6DEA">
      <w:r>
        <w:t>A)</w:t>
      </w:r>
    </w:p>
    <w:p w14:paraId="7BF7D9B2" w14:textId="77777777" w:rsidR="00BE6DEA" w:rsidRDefault="00BE6DEA" w:rsidP="00BE6DEA">
      <w:r>
        <w:t xml:space="preserve">  </w:t>
      </w:r>
    </w:p>
    <w:p w14:paraId="6E6777F9" w14:textId="77777777" w:rsidR="00BE6DEA" w:rsidRPr="000B25F8" w:rsidRDefault="00BE6DEA" w:rsidP="00BE6DEA">
      <w:r w:rsidRPr="00D8284A">
        <w:rPr>
          <w:noProof/>
          <w:lang w:eastAsia="en-US"/>
        </w:rPr>
        <w:drawing>
          <wp:inline distT="0" distB="0" distL="0" distR="0" wp14:anchorId="5AC62147" wp14:editId="7DF7851E">
            <wp:extent cx="5270500" cy="1212211"/>
            <wp:effectExtent l="0" t="0" r="0" b="762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0500" cy="1212211"/>
                    </a:xfrm>
                    <a:prstGeom prst="rect">
                      <a:avLst/>
                    </a:prstGeom>
                    <a:noFill/>
                    <a:ln>
                      <a:noFill/>
                    </a:ln>
                  </pic:spPr>
                </pic:pic>
              </a:graphicData>
            </a:graphic>
          </wp:inline>
        </w:drawing>
      </w:r>
    </w:p>
    <w:p w14:paraId="12728478" w14:textId="77777777" w:rsidR="00BE6DEA" w:rsidRDefault="00BE6DEA" w:rsidP="00BE6DEA">
      <w:pPr>
        <w:rPr>
          <w:sz w:val="28"/>
          <w:szCs w:val="28"/>
        </w:rPr>
      </w:pPr>
    </w:p>
    <w:p w14:paraId="4E50B08E" w14:textId="77777777" w:rsidR="00BE6DEA" w:rsidRDefault="00BE6DEA" w:rsidP="00BE6DEA">
      <w:pPr>
        <w:rPr>
          <w:sz w:val="28"/>
          <w:szCs w:val="28"/>
        </w:rPr>
      </w:pPr>
    </w:p>
    <w:p w14:paraId="089223F0" w14:textId="77777777" w:rsidR="00BE6DEA" w:rsidRDefault="00BE6DEA" w:rsidP="00BE6DEA">
      <w:pPr>
        <w:rPr>
          <w:sz w:val="28"/>
          <w:szCs w:val="28"/>
        </w:rPr>
      </w:pPr>
    </w:p>
    <w:p w14:paraId="3DCAB848" w14:textId="250C64D8" w:rsidR="005B1612" w:rsidRDefault="00BE6DEA" w:rsidP="00BE6DEA">
      <w:pPr>
        <w:rPr>
          <w:sz w:val="28"/>
          <w:szCs w:val="28"/>
        </w:rPr>
      </w:pPr>
      <w:r>
        <w:rPr>
          <w:sz w:val="28"/>
          <w:szCs w:val="28"/>
        </w:rPr>
        <w:t>B)</w:t>
      </w:r>
      <w:r w:rsidR="005B1612">
        <w:rPr>
          <w:sz w:val="28"/>
          <w:szCs w:val="28"/>
        </w:rPr>
        <w:t xml:space="preserve"> </w:t>
      </w:r>
    </w:p>
    <w:p w14:paraId="67857F45" w14:textId="77777777" w:rsidR="005B1612" w:rsidRDefault="005B1612" w:rsidP="00BE6DEA">
      <w:pPr>
        <w:rPr>
          <w:sz w:val="28"/>
          <w:szCs w:val="28"/>
        </w:rPr>
      </w:pPr>
    </w:p>
    <w:p w14:paraId="69795453" w14:textId="280B4B08" w:rsidR="00BE6DEA" w:rsidRDefault="005B1612" w:rsidP="00BE6DEA">
      <w:pPr>
        <w:rPr>
          <w:sz w:val="28"/>
          <w:szCs w:val="28"/>
        </w:rPr>
      </w:pPr>
      <w:r w:rsidRPr="003D31AD">
        <w:rPr>
          <w:noProof/>
          <w:sz w:val="28"/>
          <w:szCs w:val="28"/>
          <w:lang w:eastAsia="en-US"/>
        </w:rPr>
        <w:drawing>
          <wp:inline distT="0" distB="0" distL="0" distR="0" wp14:anchorId="6839FF4E" wp14:editId="5E928CDB">
            <wp:extent cx="5270500" cy="1493520"/>
            <wp:effectExtent l="0" t="0" r="0" b="508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0500" cy="1493520"/>
                    </a:xfrm>
                    <a:prstGeom prst="rect">
                      <a:avLst/>
                    </a:prstGeom>
                    <a:noFill/>
                    <a:ln>
                      <a:noFill/>
                    </a:ln>
                  </pic:spPr>
                </pic:pic>
              </a:graphicData>
            </a:graphic>
          </wp:inline>
        </w:drawing>
      </w:r>
    </w:p>
    <w:p w14:paraId="65E72FE7" w14:textId="77777777" w:rsidR="00BE6DEA" w:rsidRDefault="00BE6DEA" w:rsidP="00BE6DEA">
      <w:pPr>
        <w:rPr>
          <w:sz w:val="28"/>
          <w:szCs w:val="28"/>
        </w:rPr>
      </w:pPr>
    </w:p>
    <w:p w14:paraId="74861ED5" w14:textId="77777777" w:rsidR="00BE6DEA" w:rsidRDefault="00BE6DEA" w:rsidP="00BE6DEA">
      <w:pPr>
        <w:rPr>
          <w:sz w:val="28"/>
          <w:szCs w:val="28"/>
        </w:rPr>
      </w:pPr>
    </w:p>
    <w:p w14:paraId="492C1BEE" w14:textId="621B1D3D" w:rsidR="00BE6DEA" w:rsidRPr="003D31AD" w:rsidRDefault="00BE6DEA" w:rsidP="003D31AD">
      <w:pPr>
        <w:pStyle w:val="Caption"/>
        <w:rPr>
          <w:b w:val="0"/>
        </w:rPr>
      </w:pPr>
      <w:r>
        <w:t xml:space="preserve">Figure 5.1 </w:t>
      </w:r>
      <w:r w:rsidRPr="000960EF">
        <w:rPr>
          <w:rFonts w:cs="Arial"/>
        </w:rPr>
        <w:t xml:space="preserve">Therapeutic effect of </w:t>
      </w:r>
      <w:r w:rsidRPr="000D071D">
        <w:rPr>
          <w:rFonts w:cs="Arial"/>
          <w:i/>
        </w:rPr>
        <w:t>in vivo</w:t>
      </w:r>
      <w:r w:rsidRPr="000960EF">
        <w:rPr>
          <w:rFonts w:ascii="Times New Roman" w:hAnsi="Times New Roman" w:cs="Times New Roman"/>
        </w:rPr>
        <w:t xml:space="preserve"> </w:t>
      </w:r>
      <w:r w:rsidR="001D5C6C">
        <w:rPr>
          <w:rFonts w:cs="Arial"/>
        </w:rPr>
        <w:t xml:space="preserve">US multiple </w:t>
      </w:r>
      <w:r w:rsidRPr="000960EF">
        <w:rPr>
          <w:rFonts w:cs="Arial"/>
        </w:rPr>
        <w:t>transfections</w:t>
      </w:r>
    </w:p>
    <w:p w14:paraId="4D30A120" w14:textId="46024359" w:rsidR="00BE6DEA" w:rsidRPr="005B1612" w:rsidRDefault="001D5C6C" w:rsidP="003D31AD">
      <w:pPr>
        <w:spacing w:line="276" w:lineRule="auto"/>
        <w:jc w:val="both"/>
      </w:pPr>
      <w:r>
        <w:rPr>
          <w:rFonts w:cs="Arial"/>
        </w:rPr>
        <w:t>(</w:t>
      </w:r>
      <w:r w:rsidR="00BE6DEA" w:rsidRPr="005B1612">
        <w:rPr>
          <w:rFonts w:cs="Arial"/>
        </w:rPr>
        <w:t xml:space="preserve">A) Schematic diagrams demonstrating 7 times of US mouse hind limb transfections and 4 days between each UEGD, also 7 times of IVIS light units analysis for luciferase plasmid expression. </w:t>
      </w:r>
      <w:r>
        <w:rPr>
          <w:rFonts w:cs="Arial"/>
        </w:rPr>
        <w:t>(</w:t>
      </w:r>
      <w:r w:rsidR="00BE6DEA" w:rsidRPr="005B1612">
        <w:rPr>
          <w:rFonts w:cs="Arial"/>
        </w:rPr>
        <w:t>B) Shows the first 4 days of femoral artery ligations (6 mice each day) and days 14, 24 and 30 for mice blood ta</w:t>
      </w:r>
      <w:r w:rsidR="005B1612">
        <w:rPr>
          <w:rFonts w:cs="Arial"/>
        </w:rPr>
        <w:t xml:space="preserve">il sampling for serum CKmm and </w:t>
      </w:r>
      <w:r w:rsidR="00BE6DEA" w:rsidRPr="005B1612">
        <w:rPr>
          <w:rFonts w:cs="Arial"/>
        </w:rPr>
        <w:t>IL-1Ra ELISA analysis</w:t>
      </w:r>
      <w:r>
        <w:rPr>
          <w:rFonts w:cs="Arial"/>
        </w:rPr>
        <w:t>.</w:t>
      </w:r>
    </w:p>
    <w:p w14:paraId="1B2D99A4" w14:textId="77777777" w:rsidR="003B6613" w:rsidRDefault="003B6613">
      <w:pPr>
        <w:spacing w:line="360" w:lineRule="auto"/>
        <w:jc w:val="both"/>
      </w:pPr>
    </w:p>
    <w:p w14:paraId="3F6BFB86" w14:textId="07CC5A87" w:rsidR="003B6613" w:rsidRDefault="00672D99" w:rsidP="003D31AD">
      <w:pPr>
        <w:pStyle w:val="Heading4"/>
      </w:pPr>
      <w:bookmarkStart w:id="300" w:name="_Toc367703623"/>
      <w:r>
        <w:t xml:space="preserve">5.1.2.5 </w:t>
      </w:r>
      <w:r w:rsidR="00883B1D">
        <w:t>Method for continuous drug delivery</w:t>
      </w:r>
      <w:bookmarkEnd w:id="300"/>
      <w:r w:rsidR="00883B1D">
        <w:t xml:space="preserve"> </w:t>
      </w:r>
    </w:p>
    <w:p w14:paraId="4C010575" w14:textId="77777777" w:rsidR="00883B1D" w:rsidRDefault="00883B1D" w:rsidP="003D31AD"/>
    <w:p w14:paraId="3AAED2B3" w14:textId="007D98A7" w:rsidR="00612A13" w:rsidRPr="006E5EE6" w:rsidRDefault="001D5C6C" w:rsidP="003D31AD">
      <w:pPr>
        <w:spacing w:line="360" w:lineRule="auto"/>
        <w:rPr>
          <w:rFonts w:cs="Arial"/>
        </w:rPr>
      </w:pPr>
      <w:r>
        <w:t>Either placebo or IL-1</w:t>
      </w:r>
      <w:r w:rsidR="00883B1D">
        <w:t>Ra</w:t>
      </w:r>
      <w:r w:rsidR="005B1612">
        <w:t xml:space="preserve">, </w:t>
      </w:r>
      <w:r w:rsidR="00883B1D">
        <w:t>were delivered subcutaneously and continuously in fixed rate by osmotic pump protocol throughout the treatment period of the mice</w:t>
      </w:r>
      <w:r w:rsidR="00FD2C7B">
        <w:t xml:space="preserve"> as described in section 2.12</w:t>
      </w:r>
      <w:r w:rsidR="00883B1D">
        <w:t xml:space="preserve">. </w:t>
      </w:r>
    </w:p>
    <w:p w14:paraId="5FD5ED6C" w14:textId="09737288" w:rsidR="00612A13" w:rsidRDefault="00672D99" w:rsidP="003D31AD">
      <w:pPr>
        <w:pStyle w:val="Heading4"/>
      </w:pPr>
      <w:bookmarkStart w:id="301" w:name="_Toc367703624"/>
      <w:r>
        <w:t xml:space="preserve">5.1.2.6 </w:t>
      </w:r>
      <w:r w:rsidR="007F782A">
        <w:t>Histological analysis</w:t>
      </w:r>
      <w:bookmarkEnd w:id="301"/>
    </w:p>
    <w:p w14:paraId="2FA9A5EA" w14:textId="77777777" w:rsidR="007F782A" w:rsidRDefault="007F782A" w:rsidP="003D31AD"/>
    <w:p w14:paraId="1900BEFA" w14:textId="033A45F3" w:rsidR="00612A13" w:rsidRPr="006E5EE6" w:rsidRDefault="007F782A" w:rsidP="005D1F92">
      <w:pPr>
        <w:spacing w:line="360" w:lineRule="auto"/>
        <w:jc w:val="both"/>
        <w:rPr>
          <w:rFonts w:cs="Arial"/>
          <w:b/>
        </w:rPr>
      </w:pPr>
      <w:r>
        <w:t>All the steps for skeletal muscle tissue and femoral artery dehydration, staining and measure</w:t>
      </w:r>
      <w:r w:rsidR="00FD2C7B">
        <w:t>ments were described in section 2.13.</w:t>
      </w:r>
      <w:r>
        <w:t xml:space="preserve"> </w:t>
      </w:r>
    </w:p>
    <w:p w14:paraId="4CAB2A00" w14:textId="33174C48" w:rsidR="00612A13" w:rsidRPr="006E5EE6" w:rsidRDefault="00672D99">
      <w:pPr>
        <w:pStyle w:val="Heading3"/>
      </w:pPr>
      <w:bookmarkStart w:id="302" w:name="_Toc322637552"/>
      <w:bookmarkStart w:id="303" w:name="_Toc367703625"/>
      <w:r>
        <w:t xml:space="preserve">5.1.3 </w:t>
      </w:r>
      <w:r w:rsidR="00612A13" w:rsidRPr="006E5EE6">
        <w:t>Result</w:t>
      </w:r>
      <w:bookmarkEnd w:id="302"/>
      <w:r w:rsidR="005069A5">
        <w:t>s</w:t>
      </w:r>
      <w:bookmarkEnd w:id="303"/>
    </w:p>
    <w:p w14:paraId="5D773025" w14:textId="5FA510B3" w:rsidR="00612A13" w:rsidRPr="006E5EE6" w:rsidRDefault="00672D99" w:rsidP="003D31AD">
      <w:pPr>
        <w:pStyle w:val="Heading4"/>
      </w:pPr>
      <w:bookmarkStart w:id="304" w:name="_Toc322637553"/>
      <w:bookmarkStart w:id="305" w:name="_Toc367703626"/>
      <w:r>
        <w:t xml:space="preserve">5.1.3.1 </w:t>
      </w:r>
      <w:r w:rsidR="00612A13" w:rsidRPr="006E5EE6">
        <w:t>The effect of Il</w:t>
      </w:r>
      <w:r w:rsidR="002916E4">
        <w:t>-</w:t>
      </w:r>
      <w:r w:rsidR="00612A13" w:rsidRPr="006E5EE6">
        <w:t>1</w:t>
      </w:r>
      <w:r w:rsidR="001D5C6C" w:rsidRPr="006615D1">
        <w:sym w:font="Symbol" w:char="F062"/>
      </w:r>
      <w:r w:rsidR="00612A13" w:rsidRPr="006E5EE6">
        <w:t xml:space="preserve"> </w:t>
      </w:r>
      <w:r w:rsidR="00FD2C7B">
        <w:t xml:space="preserve">antibody </w:t>
      </w:r>
      <w:r w:rsidR="00612A13" w:rsidRPr="006E5EE6">
        <w:t>versus placebo on a diseased mouse model</w:t>
      </w:r>
      <w:bookmarkEnd w:id="304"/>
      <w:bookmarkEnd w:id="305"/>
    </w:p>
    <w:p w14:paraId="407ED5BB" w14:textId="77777777" w:rsidR="00612A13" w:rsidRPr="006E5EE6" w:rsidRDefault="00612A13" w:rsidP="003D31AD">
      <w:pPr>
        <w:jc w:val="both"/>
        <w:rPr>
          <w:rFonts w:eastAsiaTheme="majorEastAsia" w:cs="Arial"/>
          <w:b/>
          <w:bCs/>
          <w:color w:val="000000" w:themeColor="text1"/>
          <w:sz w:val="28"/>
          <w:szCs w:val="28"/>
        </w:rPr>
      </w:pPr>
    </w:p>
    <w:p w14:paraId="4A568DE0" w14:textId="05229456" w:rsidR="007F782A" w:rsidRPr="006E5EE6" w:rsidRDefault="00612A13" w:rsidP="005D1F92">
      <w:pPr>
        <w:spacing w:line="360" w:lineRule="auto"/>
        <w:jc w:val="both"/>
        <w:rPr>
          <w:rFonts w:cs="Arial"/>
        </w:rPr>
      </w:pPr>
      <w:r w:rsidRPr="006E5EE6">
        <w:rPr>
          <w:rFonts w:eastAsiaTheme="majorEastAsia" w:cs="Arial"/>
          <w:bCs/>
          <w:color w:val="000000" w:themeColor="text1"/>
        </w:rPr>
        <w:t>These experiments were performed to confirm the IL-1 dependen</w:t>
      </w:r>
      <w:r>
        <w:rPr>
          <w:rFonts w:eastAsiaTheme="majorEastAsia" w:cs="Arial"/>
          <w:bCs/>
          <w:color w:val="000000" w:themeColor="text1"/>
        </w:rPr>
        <w:t>ce</w:t>
      </w:r>
      <w:r w:rsidRPr="006E5EE6">
        <w:rPr>
          <w:rFonts w:eastAsiaTheme="majorEastAsia" w:cs="Arial"/>
          <w:bCs/>
          <w:color w:val="000000" w:themeColor="text1"/>
        </w:rPr>
        <w:t xml:space="preserve"> of neointima formation in this model.</w:t>
      </w:r>
      <w:r>
        <w:rPr>
          <w:rFonts w:eastAsiaTheme="majorEastAsia" w:cs="Arial"/>
          <w:bCs/>
          <w:color w:val="000000" w:themeColor="text1"/>
        </w:rPr>
        <w:t xml:space="preserve"> </w:t>
      </w:r>
      <w:r w:rsidRPr="006E5EE6">
        <w:rPr>
          <w:rFonts w:eastAsiaTheme="majorEastAsia" w:cs="Arial"/>
          <w:bCs/>
          <w:color w:val="000000" w:themeColor="text1"/>
        </w:rPr>
        <w:t>12 C57</w:t>
      </w:r>
      <w:r w:rsidR="00A16865">
        <w:rPr>
          <w:rFonts w:eastAsiaTheme="majorEastAsia" w:cs="Arial"/>
          <w:bCs/>
          <w:color w:val="000000" w:themeColor="text1"/>
        </w:rPr>
        <w:t>BL/6</w:t>
      </w:r>
      <w:r w:rsidRPr="006E5EE6">
        <w:rPr>
          <w:rFonts w:eastAsiaTheme="majorEastAsia" w:cs="Arial"/>
          <w:bCs/>
          <w:color w:val="000000" w:themeColor="text1"/>
        </w:rPr>
        <w:t xml:space="preserve"> male mice </w:t>
      </w:r>
      <w:r>
        <w:rPr>
          <w:rFonts w:eastAsiaTheme="majorEastAsia" w:cs="Arial"/>
          <w:bCs/>
          <w:color w:val="000000" w:themeColor="text1"/>
        </w:rPr>
        <w:t xml:space="preserve">had left femoral artery ligated as </w:t>
      </w:r>
      <w:r w:rsidRPr="006E5EE6">
        <w:rPr>
          <w:rFonts w:eastAsiaTheme="majorEastAsia" w:cs="Arial"/>
          <w:bCs/>
          <w:color w:val="000000" w:themeColor="text1"/>
        </w:rPr>
        <w:t>discussed in method section</w:t>
      </w:r>
      <w:r>
        <w:rPr>
          <w:rFonts w:eastAsiaTheme="majorEastAsia" w:cs="Arial"/>
          <w:bCs/>
          <w:color w:val="000000" w:themeColor="text1"/>
        </w:rPr>
        <w:t xml:space="preserve"> (2.1</w:t>
      </w:r>
      <w:r w:rsidR="00FD2C7B">
        <w:rPr>
          <w:rFonts w:eastAsiaTheme="majorEastAsia" w:cs="Arial"/>
          <w:bCs/>
          <w:color w:val="000000" w:themeColor="text1"/>
        </w:rPr>
        <w:t>1</w:t>
      </w:r>
      <w:r>
        <w:rPr>
          <w:rFonts w:eastAsiaTheme="majorEastAsia" w:cs="Arial"/>
          <w:bCs/>
          <w:color w:val="000000" w:themeColor="text1"/>
        </w:rPr>
        <w:t>)</w:t>
      </w:r>
      <w:r w:rsidRPr="006E5EE6">
        <w:rPr>
          <w:rFonts w:eastAsiaTheme="majorEastAsia" w:cs="Arial"/>
          <w:bCs/>
          <w:color w:val="000000" w:themeColor="text1"/>
        </w:rPr>
        <w:t>. 6 mice were considered as a control and</w:t>
      </w:r>
      <w:r>
        <w:rPr>
          <w:rFonts w:eastAsiaTheme="majorEastAsia" w:cs="Arial"/>
          <w:bCs/>
          <w:color w:val="000000" w:themeColor="text1"/>
        </w:rPr>
        <w:t xml:space="preserve"> were injected weekly (IP)</w:t>
      </w:r>
      <w:r w:rsidRPr="006E5EE6">
        <w:rPr>
          <w:rFonts w:eastAsiaTheme="majorEastAsia" w:cs="Arial"/>
          <w:bCs/>
          <w:color w:val="000000" w:themeColor="text1"/>
        </w:rPr>
        <w:t xml:space="preserve"> </w:t>
      </w:r>
      <w:r w:rsidRPr="006E5EE6">
        <w:rPr>
          <w:rFonts w:cs="Arial"/>
        </w:rPr>
        <w:t>50</w:t>
      </w:r>
      <w:r w:rsidR="00A16865">
        <w:rPr>
          <w:rFonts w:cs="Arial"/>
        </w:rPr>
        <w:t xml:space="preserve"> </w:t>
      </w:r>
      <w:r w:rsidR="00A16865" w:rsidRPr="004F0969">
        <w:rPr>
          <w:rFonts w:eastAsiaTheme="majorEastAsia" w:cs="Arial"/>
          <w:bCs/>
          <w:color w:val="000000" w:themeColor="text1"/>
        </w:rPr>
        <w:t>μ</w:t>
      </w:r>
      <w:r w:rsidR="00A16865" w:rsidRPr="006E5EE6">
        <w:rPr>
          <w:rFonts w:cs="Arial"/>
        </w:rPr>
        <w:t>l</w:t>
      </w:r>
      <w:r w:rsidR="007F782A" w:rsidRPr="007F782A">
        <w:rPr>
          <w:sz w:val="20"/>
          <w:szCs w:val="20"/>
        </w:rPr>
        <w:t xml:space="preserve"> </w:t>
      </w:r>
      <w:r w:rsidR="00FD2C7B">
        <w:rPr>
          <w:rFonts w:eastAsiaTheme="majorEastAsia" w:cs="Arial"/>
          <w:bCs/>
          <w:color w:val="000000" w:themeColor="text1"/>
        </w:rPr>
        <w:t xml:space="preserve">NS </w:t>
      </w:r>
      <w:r w:rsidRPr="006E5EE6">
        <w:rPr>
          <w:rFonts w:eastAsiaTheme="majorEastAsia" w:cs="Arial"/>
          <w:bCs/>
          <w:color w:val="000000" w:themeColor="text1"/>
        </w:rPr>
        <w:t xml:space="preserve">for a period of 4 weeks. The second treated group </w:t>
      </w:r>
      <w:r>
        <w:rPr>
          <w:rFonts w:eastAsiaTheme="majorEastAsia" w:cs="Arial"/>
          <w:bCs/>
          <w:color w:val="000000" w:themeColor="text1"/>
        </w:rPr>
        <w:t>was</w:t>
      </w:r>
      <w:r w:rsidRPr="006E5EE6">
        <w:rPr>
          <w:rFonts w:eastAsiaTheme="majorEastAsia" w:cs="Arial"/>
          <w:bCs/>
          <w:color w:val="000000" w:themeColor="text1"/>
        </w:rPr>
        <w:t xml:space="preserve"> given weekly </w:t>
      </w:r>
      <w:r>
        <w:rPr>
          <w:rFonts w:eastAsiaTheme="majorEastAsia" w:cs="Arial"/>
          <w:bCs/>
          <w:color w:val="000000" w:themeColor="text1"/>
        </w:rPr>
        <w:t>IP</w:t>
      </w:r>
      <w:r w:rsidRPr="006E5EE6">
        <w:rPr>
          <w:rFonts w:eastAsiaTheme="majorEastAsia" w:cs="Arial"/>
          <w:bCs/>
          <w:color w:val="000000" w:themeColor="text1"/>
        </w:rPr>
        <w:t xml:space="preserve"> injection of Il</w:t>
      </w:r>
      <w:r w:rsidR="002916E4">
        <w:rPr>
          <w:rFonts w:eastAsiaTheme="majorEastAsia" w:cs="Arial"/>
          <w:bCs/>
          <w:color w:val="000000" w:themeColor="text1"/>
        </w:rPr>
        <w:t>-</w:t>
      </w:r>
      <w:r w:rsidRPr="006E5EE6">
        <w:rPr>
          <w:rFonts w:eastAsiaTheme="majorEastAsia" w:cs="Arial"/>
          <w:bCs/>
          <w:color w:val="000000" w:themeColor="text1"/>
        </w:rPr>
        <w:t>1</w:t>
      </w:r>
      <w:r w:rsidR="001D5C6C" w:rsidRPr="006615D1">
        <w:rPr>
          <w:rFonts w:cs="Arial"/>
          <w:lang w:val="en-GB"/>
        </w:rPr>
        <w:sym w:font="Symbol" w:char="F062"/>
      </w:r>
      <w:r w:rsidRPr="006E5EE6">
        <w:rPr>
          <w:rFonts w:eastAsiaTheme="majorEastAsia" w:cs="Arial"/>
          <w:bCs/>
          <w:color w:val="000000" w:themeColor="text1"/>
        </w:rPr>
        <w:t xml:space="preserve"> antibody (Il1-</w:t>
      </w:r>
      <w:r w:rsidR="001D5C6C" w:rsidRPr="006615D1">
        <w:rPr>
          <w:rFonts w:cs="Arial"/>
          <w:lang w:val="en-GB"/>
        </w:rPr>
        <w:sym w:font="Symbol" w:char="F062"/>
      </w:r>
      <w:r w:rsidR="001D5C6C">
        <w:rPr>
          <w:rFonts w:cs="Arial"/>
          <w:lang w:val="en-GB"/>
        </w:rPr>
        <w:t xml:space="preserve"> </w:t>
      </w:r>
      <w:r w:rsidRPr="006E5EE6">
        <w:rPr>
          <w:rFonts w:eastAsiaTheme="majorEastAsia" w:cs="Arial"/>
          <w:bCs/>
          <w:color w:val="000000" w:themeColor="text1"/>
        </w:rPr>
        <w:t xml:space="preserve">ab) at concentration </w:t>
      </w:r>
      <w:r w:rsidRPr="006E5EE6">
        <w:rPr>
          <w:rFonts w:cs="Arial"/>
        </w:rPr>
        <w:t>10</w:t>
      </w:r>
      <w:r w:rsidR="00A16865">
        <w:rPr>
          <w:rFonts w:cs="Arial"/>
        </w:rPr>
        <w:t xml:space="preserve"> </w:t>
      </w:r>
      <w:r w:rsidRPr="006E5EE6">
        <w:rPr>
          <w:rFonts w:cs="Arial"/>
        </w:rPr>
        <w:t>mg/kg/week for 4 weeks</w:t>
      </w:r>
      <w:r w:rsidRPr="00297F46">
        <w:rPr>
          <w:rFonts w:eastAsiaTheme="majorEastAsia" w:cs="Arial"/>
          <w:bCs/>
          <w:color w:val="000000" w:themeColor="text1"/>
        </w:rPr>
        <w:t xml:space="preserve">. There was a significant reduction of </w:t>
      </w:r>
      <w:r w:rsidRPr="006E5EE6">
        <w:rPr>
          <w:rFonts w:cs="Arial"/>
        </w:rPr>
        <w:t>N/M ratio in the treated group in comparison to the control (p</w:t>
      </w:r>
      <w:r w:rsidR="002B3940">
        <w:rPr>
          <w:rFonts w:cs="Arial"/>
        </w:rPr>
        <w:t xml:space="preserve"> </w:t>
      </w:r>
      <w:r w:rsidRPr="006E5EE6">
        <w:rPr>
          <w:rFonts w:cs="Arial"/>
        </w:rPr>
        <w:t>=</w:t>
      </w:r>
      <w:r w:rsidR="002B3940">
        <w:rPr>
          <w:rFonts w:cs="Arial"/>
        </w:rPr>
        <w:t xml:space="preserve"> </w:t>
      </w:r>
      <w:r w:rsidRPr="006E5EE6">
        <w:rPr>
          <w:rFonts w:cs="Arial"/>
        </w:rPr>
        <w:t>0.0227) (Figure 5.</w:t>
      </w:r>
      <w:r w:rsidR="007F782A">
        <w:rPr>
          <w:rFonts w:cs="Arial"/>
        </w:rPr>
        <w:t>2</w:t>
      </w:r>
      <w:r w:rsidRPr="006E5EE6">
        <w:rPr>
          <w:rFonts w:cs="Arial"/>
        </w:rPr>
        <w:t>, 5.</w:t>
      </w:r>
      <w:r w:rsidR="007F782A">
        <w:rPr>
          <w:rFonts w:cs="Arial"/>
        </w:rPr>
        <w:t>3</w:t>
      </w:r>
      <w:r w:rsidRPr="006E5EE6">
        <w:rPr>
          <w:rFonts w:cs="Arial"/>
        </w:rPr>
        <w:t xml:space="preserve"> and </w:t>
      </w:r>
      <w:r w:rsidR="00A61F80">
        <w:rPr>
          <w:rFonts w:cs="Arial"/>
        </w:rPr>
        <w:t>T</w:t>
      </w:r>
      <w:r w:rsidRPr="006E5EE6">
        <w:rPr>
          <w:rFonts w:cs="Arial"/>
        </w:rPr>
        <w:t>able 5.</w:t>
      </w:r>
      <w:r w:rsidR="001D5C6C">
        <w:rPr>
          <w:rFonts w:cs="Arial"/>
        </w:rPr>
        <w:t>3</w:t>
      </w:r>
      <w:r w:rsidRPr="006E5EE6">
        <w:rPr>
          <w:rFonts w:cs="Arial"/>
        </w:rPr>
        <w:t>).</w:t>
      </w:r>
    </w:p>
    <w:p w14:paraId="047572B2" w14:textId="77777777" w:rsidR="00612A13" w:rsidRPr="006E5EE6" w:rsidRDefault="00612A13" w:rsidP="005D1F92">
      <w:pPr>
        <w:spacing w:line="360" w:lineRule="auto"/>
        <w:jc w:val="both"/>
        <w:rPr>
          <w:rFonts w:cs="Arial"/>
        </w:rPr>
      </w:pPr>
    </w:p>
    <w:p w14:paraId="28BDDA2D" w14:textId="1AA16669" w:rsidR="00612A13" w:rsidRDefault="00B67A97" w:rsidP="000D071D">
      <w:pPr>
        <w:pStyle w:val="Caption"/>
        <w:rPr>
          <w:rFonts w:cs="Arial"/>
          <w:b w:val="0"/>
        </w:rPr>
      </w:pPr>
      <w:r w:rsidRPr="00EB30B6">
        <w:t>Table 5.</w:t>
      </w:r>
      <w:r w:rsidR="001D5C6C">
        <w:t>3</w:t>
      </w:r>
      <w:r w:rsidRPr="00EB30B6">
        <w:t xml:space="preserve"> </w:t>
      </w:r>
      <w:r w:rsidR="00612A13" w:rsidRPr="00EB30B6">
        <w:rPr>
          <w:rFonts w:cs="Arial"/>
        </w:rPr>
        <w:t>Lumen and Total Vessel Area (TVA) of femoral arteries 4 Weeks after Ligation (Data represents mean ±  SEM</w:t>
      </w:r>
      <w:r w:rsidR="00612A13" w:rsidRPr="003D31AD">
        <w:rPr>
          <w:rFonts w:cs="Arial"/>
        </w:rPr>
        <w:t>)</w:t>
      </w:r>
    </w:p>
    <w:p w14:paraId="6EA5D70A" w14:textId="77777777" w:rsidR="007F782A" w:rsidRPr="00EB56AD" w:rsidRDefault="007F782A" w:rsidP="003D31AD"/>
    <w:p w14:paraId="24CD5BBE" w14:textId="45D0BA44" w:rsidR="00612A13" w:rsidRPr="006E5EE6" w:rsidRDefault="00612A13" w:rsidP="00AE34C1">
      <w:pPr>
        <w:widowControl w:val="0"/>
        <w:autoSpaceDE w:val="0"/>
        <w:autoSpaceDN w:val="0"/>
        <w:adjustRightInd w:val="0"/>
        <w:spacing w:after="240" w:line="276" w:lineRule="auto"/>
        <w:jc w:val="both"/>
        <w:rPr>
          <w:rFonts w:cs="Arial"/>
        </w:rPr>
      </w:pPr>
      <w:r w:rsidRPr="006E5EE6">
        <w:rPr>
          <w:rFonts w:cs="Arial"/>
        </w:rPr>
        <w:t>There was a significant reduction in neointima formation between treated and control groups (p</w:t>
      </w:r>
      <w:r w:rsidR="002B3940">
        <w:rPr>
          <w:rFonts w:cs="Arial"/>
        </w:rPr>
        <w:t xml:space="preserve"> </w:t>
      </w:r>
      <w:r w:rsidRPr="006E5EE6">
        <w:rPr>
          <w:rFonts w:cs="Arial"/>
        </w:rPr>
        <w:t>&lt;</w:t>
      </w:r>
      <w:r w:rsidR="002B3940">
        <w:rPr>
          <w:rFonts w:cs="Arial"/>
        </w:rPr>
        <w:t xml:space="preserve"> </w:t>
      </w:r>
      <w:r w:rsidRPr="006E5EE6">
        <w:rPr>
          <w:rFonts w:cs="Arial"/>
        </w:rPr>
        <w:t>0.01</w:t>
      </w:r>
      <w:r w:rsidR="009441AB">
        <w:rPr>
          <w:rFonts w:cs="Arial"/>
        </w:rPr>
        <w:t xml:space="preserve"> </w:t>
      </w:r>
      <w:r w:rsidRPr="006E5EE6">
        <w:rPr>
          <w:rFonts w:cs="Arial"/>
        </w:rPr>
        <w:t>=</w:t>
      </w:r>
      <w:r w:rsidR="009441AB">
        <w:rPr>
          <w:rFonts w:cs="Arial"/>
        </w:rPr>
        <w:t xml:space="preserve"> </w:t>
      </w:r>
      <w:r w:rsidRPr="006E5EE6">
        <w:rPr>
          <w:rFonts w:cs="Arial"/>
        </w:rPr>
        <w:t xml:space="preserve">**). </w:t>
      </w:r>
      <w:r>
        <w:rPr>
          <w:rFonts w:cs="Arial"/>
        </w:rPr>
        <w:t>L</w:t>
      </w:r>
      <w:r w:rsidRPr="006E5EE6">
        <w:rPr>
          <w:rFonts w:cs="Arial"/>
        </w:rPr>
        <w:t>umen area was significantly increased (p</w:t>
      </w:r>
      <w:r w:rsidR="002B3940">
        <w:rPr>
          <w:rFonts w:cs="Arial"/>
        </w:rPr>
        <w:t xml:space="preserve"> </w:t>
      </w:r>
      <w:r w:rsidRPr="006E5EE6">
        <w:rPr>
          <w:rFonts w:cs="Arial"/>
        </w:rPr>
        <w:t>&lt;</w:t>
      </w:r>
      <w:r w:rsidR="002B3940">
        <w:rPr>
          <w:rFonts w:cs="Arial"/>
        </w:rPr>
        <w:t xml:space="preserve"> </w:t>
      </w:r>
      <w:r w:rsidRPr="006E5EE6">
        <w:rPr>
          <w:rFonts w:cs="Arial"/>
        </w:rPr>
        <w:t>0.0001</w:t>
      </w:r>
      <w:r w:rsidR="009441AB">
        <w:rPr>
          <w:rFonts w:cs="Arial"/>
        </w:rPr>
        <w:t xml:space="preserve"> </w:t>
      </w:r>
      <w:r w:rsidRPr="006E5EE6">
        <w:rPr>
          <w:rFonts w:cs="Arial"/>
        </w:rPr>
        <w:t>=</w:t>
      </w:r>
      <w:r w:rsidR="009441AB">
        <w:rPr>
          <w:rFonts w:cs="Arial"/>
        </w:rPr>
        <w:t xml:space="preserve"> </w:t>
      </w:r>
      <w:r w:rsidRPr="006E5EE6">
        <w:rPr>
          <w:rFonts w:cs="Arial"/>
        </w:rPr>
        <w:t>****) and decreased TVA (p</w:t>
      </w:r>
      <w:r w:rsidR="002B3940">
        <w:rPr>
          <w:rFonts w:cs="Arial"/>
        </w:rPr>
        <w:t xml:space="preserve"> </w:t>
      </w:r>
      <w:r w:rsidRPr="006E5EE6">
        <w:rPr>
          <w:rFonts w:cs="Arial"/>
        </w:rPr>
        <w:t>&lt;</w:t>
      </w:r>
      <w:r w:rsidR="002B3940">
        <w:rPr>
          <w:rFonts w:cs="Arial"/>
        </w:rPr>
        <w:t xml:space="preserve"> </w:t>
      </w:r>
      <w:r w:rsidRPr="006E5EE6">
        <w:rPr>
          <w:rFonts w:cs="Arial"/>
        </w:rPr>
        <w:t>0.001</w:t>
      </w:r>
      <w:r w:rsidR="009441AB">
        <w:rPr>
          <w:rFonts w:cs="Arial"/>
        </w:rPr>
        <w:t xml:space="preserve"> </w:t>
      </w:r>
      <w:r w:rsidRPr="006E5EE6">
        <w:rPr>
          <w:rFonts w:cs="Arial"/>
        </w:rPr>
        <w:t>=</w:t>
      </w:r>
      <w:r w:rsidR="009441AB">
        <w:rPr>
          <w:rFonts w:cs="Arial"/>
        </w:rPr>
        <w:t xml:space="preserve"> </w:t>
      </w:r>
      <w:r w:rsidRPr="006E5EE6">
        <w:rPr>
          <w:rFonts w:cs="Arial"/>
        </w:rPr>
        <w:t xml:space="preserve">***) in treated groups. No significant difference in the media between two groups (data not shown). </w:t>
      </w:r>
    </w:p>
    <w:tbl>
      <w:tblPr>
        <w:tblStyle w:val="LightShading"/>
        <w:tblW w:w="8472" w:type="dxa"/>
        <w:tblLook w:val="04A0" w:firstRow="1" w:lastRow="0" w:firstColumn="1" w:lastColumn="0" w:noHBand="0" w:noVBand="1"/>
      </w:tblPr>
      <w:tblGrid>
        <w:gridCol w:w="1951"/>
        <w:gridCol w:w="2126"/>
        <w:gridCol w:w="2310"/>
        <w:gridCol w:w="2085"/>
      </w:tblGrid>
      <w:tr w:rsidR="00612A13" w:rsidRPr="006E5EE6" w14:paraId="3526BC42" w14:textId="77777777" w:rsidTr="003D31AD">
        <w:trPr>
          <w:cnfStyle w:val="100000000000" w:firstRow="1" w:lastRow="0" w:firstColumn="0" w:lastColumn="0" w:oddVBand="0" w:evenVBand="0" w:oddHBand="0" w:evenHBand="0" w:firstRowFirstColumn="0" w:firstRowLastColumn="0" w:lastRowFirstColumn="0" w:lastRowLastColumn="0"/>
          <w:trHeight w:val="833"/>
        </w:trPr>
        <w:tc>
          <w:tcPr>
            <w:cnfStyle w:val="001000000000" w:firstRow="0" w:lastRow="0" w:firstColumn="1" w:lastColumn="0" w:oddVBand="0" w:evenVBand="0" w:oddHBand="0" w:evenHBand="0" w:firstRowFirstColumn="0" w:firstRowLastColumn="0" w:lastRowFirstColumn="0" w:lastRowLastColumn="0"/>
            <w:tcW w:w="1951" w:type="dxa"/>
          </w:tcPr>
          <w:p w14:paraId="754559B1" w14:textId="3CE28257" w:rsidR="00612A13" w:rsidRPr="00D14CA7" w:rsidRDefault="00612A13" w:rsidP="005D1F92">
            <w:pPr>
              <w:spacing w:line="360" w:lineRule="auto"/>
              <w:jc w:val="both"/>
              <w:rPr>
                <w:rFonts w:cs="Arial"/>
              </w:rPr>
            </w:pPr>
            <w:r w:rsidRPr="00961DCE">
              <w:rPr>
                <w:rFonts w:cs="Arial"/>
                <w:sz w:val="20"/>
                <w:szCs w:val="20"/>
              </w:rPr>
              <w:t xml:space="preserve">  Conditions</w:t>
            </w:r>
          </w:p>
        </w:tc>
        <w:tc>
          <w:tcPr>
            <w:tcW w:w="2126" w:type="dxa"/>
          </w:tcPr>
          <w:p w14:paraId="4861B1A1" w14:textId="77777777" w:rsidR="00DD060D" w:rsidRDefault="000F5C18" w:rsidP="005D1F9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961DCE">
              <w:rPr>
                <w:rFonts w:cs="Arial"/>
                <w:sz w:val="20"/>
                <w:szCs w:val="20"/>
              </w:rPr>
              <w:t>Neointimal</w:t>
            </w:r>
          </w:p>
          <w:p w14:paraId="008EDB0F" w14:textId="58AF2649" w:rsidR="00612A13" w:rsidRPr="00D14CA7" w:rsidRDefault="000F5C18" w:rsidP="005D1F9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rPr>
            </w:pPr>
            <w:r w:rsidRPr="00961DCE">
              <w:rPr>
                <w:rFonts w:cs="Arial"/>
                <w:sz w:val="20"/>
                <w:szCs w:val="20"/>
              </w:rPr>
              <w:t>A</w:t>
            </w:r>
            <w:r w:rsidR="00612A13" w:rsidRPr="00961DCE">
              <w:rPr>
                <w:rFonts w:cs="Arial"/>
                <w:sz w:val="20"/>
                <w:szCs w:val="20"/>
              </w:rPr>
              <w:t>rea (mm</w:t>
            </w:r>
            <w:r w:rsidR="00612A13" w:rsidRPr="00961DCE">
              <w:rPr>
                <w:rFonts w:cs="Arial"/>
                <w:sz w:val="20"/>
                <w:szCs w:val="20"/>
                <w:vertAlign w:val="superscript"/>
              </w:rPr>
              <w:t>2</w:t>
            </w:r>
            <w:r w:rsidR="00612A13" w:rsidRPr="00961DCE">
              <w:rPr>
                <w:rFonts w:cs="Arial"/>
                <w:sz w:val="20"/>
                <w:szCs w:val="20"/>
              </w:rPr>
              <w:t xml:space="preserve">)                 </w:t>
            </w:r>
          </w:p>
        </w:tc>
        <w:tc>
          <w:tcPr>
            <w:tcW w:w="2310" w:type="dxa"/>
          </w:tcPr>
          <w:p w14:paraId="78A62BF1" w14:textId="77777777" w:rsidR="00DD060D" w:rsidRDefault="00612A13" w:rsidP="005D1F9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961DCE">
              <w:rPr>
                <w:rFonts w:cs="Arial"/>
                <w:sz w:val="20"/>
                <w:szCs w:val="20"/>
              </w:rPr>
              <w:t xml:space="preserve">Lumen area </w:t>
            </w:r>
          </w:p>
          <w:p w14:paraId="03767664" w14:textId="19F0BBB5" w:rsidR="00612A13" w:rsidRPr="00D14CA7" w:rsidRDefault="00612A13" w:rsidP="005D1F9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rPr>
            </w:pPr>
            <w:r w:rsidRPr="00961DCE">
              <w:rPr>
                <w:rFonts w:cs="Arial"/>
                <w:sz w:val="20"/>
                <w:szCs w:val="20"/>
              </w:rPr>
              <w:t>(mm</w:t>
            </w:r>
            <w:r w:rsidRPr="00961DCE">
              <w:rPr>
                <w:rFonts w:cs="Arial"/>
                <w:sz w:val="20"/>
                <w:szCs w:val="20"/>
                <w:vertAlign w:val="superscript"/>
              </w:rPr>
              <w:t>2</w:t>
            </w:r>
            <w:r w:rsidRPr="00961DCE">
              <w:rPr>
                <w:rFonts w:cs="Arial"/>
                <w:sz w:val="20"/>
                <w:szCs w:val="20"/>
              </w:rPr>
              <w:t xml:space="preserve">)         </w:t>
            </w:r>
          </w:p>
        </w:tc>
        <w:tc>
          <w:tcPr>
            <w:tcW w:w="2085" w:type="dxa"/>
          </w:tcPr>
          <w:p w14:paraId="72A886AF" w14:textId="435DCBAC" w:rsidR="00612A13" w:rsidRPr="00D14CA7" w:rsidRDefault="00612A13" w:rsidP="005D1F92">
            <w:pPr>
              <w:widowControl w:val="0"/>
              <w:tabs>
                <w:tab w:val="left" w:pos="8789"/>
              </w:tabs>
              <w:autoSpaceDE w:val="0"/>
              <w:autoSpaceDN w:val="0"/>
              <w:adjustRightInd w:val="0"/>
              <w:spacing w:after="240"/>
              <w:cnfStyle w:val="100000000000" w:firstRow="1" w:lastRow="0" w:firstColumn="0" w:lastColumn="0" w:oddVBand="0" w:evenVBand="0" w:oddHBand="0" w:evenHBand="0" w:firstRowFirstColumn="0" w:firstRowLastColumn="0" w:lastRowFirstColumn="0" w:lastRowLastColumn="0"/>
              <w:rPr>
                <w:rFonts w:cs="Arial"/>
                <w:sz w:val="20"/>
                <w:szCs w:val="20"/>
              </w:rPr>
            </w:pPr>
            <w:r w:rsidRPr="00961DCE">
              <w:rPr>
                <w:rFonts w:cs="Arial"/>
                <w:sz w:val="20"/>
                <w:szCs w:val="20"/>
              </w:rPr>
              <w:t>Total Vessel Area (TVA)</w:t>
            </w:r>
            <w:r w:rsidR="00DD060D">
              <w:rPr>
                <w:rFonts w:cs="Arial"/>
                <w:sz w:val="20"/>
                <w:szCs w:val="20"/>
              </w:rPr>
              <w:t xml:space="preserve"> </w:t>
            </w:r>
            <w:r w:rsidRPr="00961DCE">
              <w:rPr>
                <w:rFonts w:cs="Arial"/>
                <w:sz w:val="20"/>
                <w:szCs w:val="20"/>
              </w:rPr>
              <w:t>(mm</w:t>
            </w:r>
            <w:r w:rsidRPr="00961DCE">
              <w:rPr>
                <w:rFonts w:cs="Arial"/>
                <w:sz w:val="20"/>
                <w:szCs w:val="20"/>
                <w:vertAlign w:val="superscript"/>
              </w:rPr>
              <w:t>2</w:t>
            </w:r>
            <w:r w:rsidRPr="00961DCE">
              <w:rPr>
                <w:rFonts w:cs="Arial"/>
                <w:sz w:val="20"/>
                <w:szCs w:val="20"/>
              </w:rPr>
              <w:t>)</w:t>
            </w:r>
          </w:p>
          <w:p w14:paraId="4643E14A" w14:textId="77777777" w:rsidR="00612A13" w:rsidRPr="00D14CA7" w:rsidRDefault="00612A13" w:rsidP="005D1F92">
            <w:pPr>
              <w:spacing w:line="360" w:lineRule="auto"/>
              <w:jc w:val="both"/>
              <w:cnfStyle w:val="100000000000" w:firstRow="1" w:lastRow="0" w:firstColumn="0" w:lastColumn="0" w:oddVBand="0" w:evenVBand="0" w:oddHBand="0" w:evenHBand="0" w:firstRowFirstColumn="0" w:firstRowLastColumn="0" w:lastRowFirstColumn="0" w:lastRowLastColumn="0"/>
              <w:rPr>
                <w:rFonts w:cs="Arial"/>
              </w:rPr>
            </w:pPr>
          </w:p>
        </w:tc>
      </w:tr>
      <w:tr w:rsidR="00612A13" w:rsidRPr="006E5EE6" w14:paraId="640118F0" w14:textId="77777777" w:rsidTr="000D0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9F6A268" w14:textId="77777777" w:rsidR="005B1612" w:rsidRPr="008C352F" w:rsidRDefault="00612A13" w:rsidP="005D1F92">
            <w:pPr>
              <w:spacing w:line="360" w:lineRule="auto"/>
              <w:jc w:val="both"/>
              <w:rPr>
                <w:rFonts w:cs="Arial"/>
                <w:b w:val="0"/>
                <w:bCs w:val="0"/>
                <w:color w:val="auto"/>
                <w:sz w:val="20"/>
                <w:szCs w:val="20"/>
              </w:rPr>
            </w:pPr>
            <w:r w:rsidRPr="008C352F">
              <w:rPr>
                <w:rFonts w:cs="Arial"/>
                <w:sz w:val="20"/>
                <w:szCs w:val="20"/>
              </w:rPr>
              <w:t xml:space="preserve">Vessel injury </w:t>
            </w:r>
          </w:p>
          <w:p w14:paraId="2A110ACB" w14:textId="15C1492C" w:rsidR="00612A13" w:rsidRPr="008C352F" w:rsidRDefault="00612A13" w:rsidP="005D1F92">
            <w:pPr>
              <w:spacing w:line="360" w:lineRule="auto"/>
              <w:jc w:val="both"/>
              <w:rPr>
                <w:rFonts w:cs="Arial"/>
                <w:b w:val="0"/>
                <w:bCs w:val="0"/>
                <w:color w:val="auto"/>
                <w:sz w:val="20"/>
                <w:szCs w:val="20"/>
              </w:rPr>
            </w:pPr>
            <w:r w:rsidRPr="008C352F">
              <w:rPr>
                <w:rFonts w:cs="Arial"/>
                <w:sz w:val="20"/>
                <w:szCs w:val="20"/>
              </w:rPr>
              <w:t xml:space="preserve">+ placebo     </w:t>
            </w:r>
          </w:p>
        </w:tc>
        <w:tc>
          <w:tcPr>
            <w:tcW w:w="2126" w:type="dxa"/>
          </w:tcPr>
          <w:p w14:paraId="6AD7C6EA" w14:textId="77777777" w:rsidR="00612A13" w:rsidRPr="006E5EE6" w:rsidRDefault="00612A13" w:rsidP="005D1F92">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6E5EE6">
              <w:rPr>
                <w:rFonts w:cs="Arial"/>
                <w:sz w:val="20"/>
                <w:szCs w:val="20"/>
              </w:rPr>
              <w:t xml:space="preserve">0.0374 ± 0.0158              </w:t>
            </w:r>
          </w:p>
        </w:tc>
        <w:tc>
          <w:tcPr>
            <w:tcW w:w="2310" w:type="dxa"/>
          </w:tcPr>
          <w:p w14:paraId="72F6EF8C" w14:textId="77777777" w:rsidR="00612A13" w:rsidRPr="006E5EE6" w:rsidRDefault="00612A13" w:rsidP="005D1F92">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6E5EE6">
              <w:rPr>
                <w:rFonts w:cs="Arial"/>
                <w:sz w:val="20"/>
                <w:szCs w:val="20"/>
              </w:rPr>
              <w:t xml:space="preserve">0.00205 ± 0.0013                  </w:t>
            </w:r>
          </w:p>
        </w:tc>
        <w:tc>
          <w:tcPr>
            <w:tcW w:w="2085" w:type="dxa"/>
          </w:tcPr>
          <w:p w14:paraId="0650C779" w14:textId="77777777" w:rsidR="00612A13" w:rsidRPr="006E5EE6" w:rsidRDefault="00612A13" w:rsidP="005D1F92">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6E5EE6">
              <w:rPr>
                <w:rFonts w:eastAsiaTheme="majorEastAsia" w:cs="Arial"/>
                <w:bCs/>
                <w:color w:val="000000" w:themeColor="text1"/>
                <w:sz w:val="20"/>
                <w:szCs w:val="20"/>
              </w:rPr>
              <w:t xml:space="preserve">0.0123 </w:t>
            </w:r>
            <w:r w:rsidRPr="006E5EE6">
              <w:rPr>
                <w:rFonts w:cs="Arial"/>
                <w:sz w:val="20"/>
                <w:szCs w:val="20"/>
              </w:rPr>
              <w:t>± 0.0613</w:t>
            </w:r>
          </w:p>
        </w:tc>
      </w:tr>
      <w:tr w:rsidR="00612A13" w:rsidRPr="006E5EE6" w14:paraId="38B85D20" w14:textId="77777777" w:rsidTr="003D31AD">
        <w:trPr>
          <w:trHeight w:val="592"/>
        </w:trPr>
        <w:tc>
          <w:tcPr>
            <w:cnfStyle w:val="001000000000" w:firstRow="0" w:lastRow="0" w:firstColumn="1" w:lastColumn="0" w:oddVBand="0" w:evenVBand="0" w:oddHBand="0" w:evenHBand="0" w:firstRowFirstColumn="0" w:firstRowLastColumn="0" w:lastRowFirstColumn="0" w:lastRowLastColumn="0"/>
            <w:tcW w:w="1951" w:type="dxa"/>
          </w:tcPr>
          <w:p w14:paraId="3320EB36" w14:textId="77777777" w:rsidR="005B1612" w:rsidRPr="008C352F" w:rsidRDefault="00612A13" w:rsidP="005D1F92">
            <w:pPr>
              <w:spacing w:line="360" w:lineRule="auto"/>
              <w:jc w:val="both"/>
              <w:rPr>
                <w:rFonts w:cs="Arial"/>
                <w:b w:val="0"/>
                <w:bCs w:val="0"/>
                <w:color w:val="auto"/>
                <w:sz w:val="20"/>
                <w:szCs w:val="20"/>
              </w:rPr>
            </w:pPr>
            <w:r w:rsidRPr="008C352F">
              <w:rPr>
                <w:rFonts w:cs="Arial"/>
                <w:sz w:val="20"/>
                <w:szCs w:val="20"/>
              </w:rPr>
              <w:t xml:space="preserve">Vessel injury </w:t>
            </w:r>
          </w:p>
          <w:p w14:paraId="1926A0EE" w14:textId="4692A47B" w:rsidR="00612A13" w:rsidRPr="008C352F" w:rsidRDefault="00612A13" w:rsidP="005D1F92">
            <w:pPr>
              <w:spacing w:line="360" w:lineRule="auto"/>
              <w:jc w:val="both"/>
              <w:rPr>
                <w:rFonts w:cs="Arial"/>
                <w:b w:val="0"/>
                <w:bCs w:val="0"/>
                <w:color w:val="auto"/>
                <w:sz w:val="20"/>
                <w:szCs w:val="20"/>
              </w:rPr>
            </w:pPr>
            <w:r w:rsidRPr="008C352F">
              <w:rPr>
                <w:rFonts w:cs="Arial"/>
                <w:sz w:val="20"/>
                <w:szCs w:val="20"/>
              </w:rPr>
              <w:t>+ Il</w:t>
            </w:r>
            <w:r w:rsidR="002916E4" w:rsidRPr="008C352F">
              <w:rPr>
                <w:rFonts w:cs="Arial"/>
                <w:sz w:val="20"/>
                <w:szCs w:val="20"/>
              </w:rPr>
              <w:t>-</w:t>
            </w:r>
            <w:r w:rsidRPr="008C352F">
              <w:rPr>
                <w:rFonts w:cs="Arial"/>
                <w:sz w:val="20"/>
                <w:szCs w:val="20"/>
              </w:rPr>
              <w:t>1</w:t>
            </w:r>
            <w:r w:rsidR="001D5C6C" w:rsidRPr="008C352F">
              <w:rPr>
                <w:rFonts w:cs="Arial"/>
                <w:sz w:val="20"/>
                <w:szCs w:val="20"/>
              </w:rPr>
              <w:sym w:font="Symbol" w:char="F062"/>
            </w:r>
            <w:r w:rsidR="001D5C6C" w:rsidRPr="008C352F">
              <w:rPr>
                <w:rFonts w:cs="Arial"/>
                <w:sz w:val="20"/>
                <w:szCs w:val="20"/>
              </w:rPr>
              <w:t xml:space="preserve"> </w:t>
            </w:r>
            <w:r w:rsidRPr="008C352F">
              <w:rPr>
                <w:rFonts w:cs="Arial"/>
                <w:sz w:val="20"/>
                <w:szCs w:val="20"/>
              </w:rPr>
              <w:t xml:space="preserve">ab    </w:t>
            </w:r>
          </w:p>
        </w:tc>
        <w:tc>
          <w:tcPr>
            <w:tcW w:w="2126" w:type="dxa"/>
          </w:tcPr>
          <w:p w14:paraId="79F899F5" w14:textId="77777777" w:rsidR="00612A13" w:rsidRPr="006E5EE6" w:rsidRDefault="00612A13" w:rsidP="005D1F92">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6E5EE6">
              <w:rPr>
                <w:rFonts w:eastAsiaTheme="majorEastAsia" w:cs="Arial"/>
                <w:bCs/>
                <w:color w:val="000000" w:themeColor="text1"/>
                <w:sz w:val="20"/>
                <w:szCs w:val="20"/>
              </w:rPr>
              <w:t xml:space="preserve">0.0042186 </w:t>
            </w:r>
            <w:r w:rsidRPr="006E5EE6">
              <w:rPr>
                <w:rFonts w:cs="Arial"/>
                <w:sz w:val="20"/>
                <w:szCs w:val="20"/>
              </w:rPr>
              <w:t xml:space="preserve">± </w:t>
            </w:r>
            <w:r w:rsidRPr="006E5EE6">
              <w:rPr>
                <w:rFonts w:eastAsiaTheme="majorEastAsia" w:cs="Arial"/>
                <w:bCs/>
                <w:color w:val="000000" w:themeColor="text1"/>
                <w:sz w:val="20"/>
                <w:szCs w:val="20"/>
              </w:rPr>
              <w:t xml:space="preserve">0.0027         </w:t>
            </w:r>
          </w:p>
        </w:tc>
        <w:tc>
          <w:tcPr>
            <w:tcW w:w="2310" w:type="dxa"/>
          </w:tcPr>
          <w:p w14:paraId="5137417E" w14:textId="77777777" w:rsidR="00612A13" w:rsidRPr="006E5EE6" w:rsidRDefault="00612A13" w:rsidP="005D1F92">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6E5EE6">
              <w:rPr>
                <w:rFonts w:eastAsiaTheme="majorEastAsia" w:cs="Arial"/>
                <w:bCs/>
                <w:color w:val="000000" w:themeColor="text1"/>
                <w:sz w:val="20"/>
                <w:szCs w:val="20"/>
              </w:rPr>
              <w:t xml:space="preserve">0.07132 </w:t>
            </w:r>
            <w:r w:rsidRPr="006E5EE6">
              <w:rPr>
                <w:rFonts w:cs="Arial"/>
                <w:sz w:val="20"/>
                <w:szCs w:val="20"/>
              </w:rPr>
              <w:t xml:space="preserve">± </w:t>
            </w:r>
            <w:r w:rsidRPr="006E5EE6">
              <w:rPr>
                <w:rFonts w:eastAsiaTheme="majorEastAsia" w:cs="Arial"/>
                <w:bCs/>
                <w:color w:val="000000" w:themeColor="text1"/>
                <w:sz w:val="20"/>
                <w:szCs w:val="20"/>
              </w:rPr>
              <w:t xml:space="preserve">0.0018                  </w:t>
            </w:r>
          </w:p>
        </w:tc>
        <w:tc>
          <w:tcPr>
            <w:tcW w:w="2085" w:type="dxa"/>
          </w:tcPr>
          <w:p w14:paraId="4FD8516B" w14:textId="3C7BA78E" w:rsidR="00612A13" w:rsidRPr="006E5EE6" w:rsidRDefault="00612A13" w:rsidP="005D1F92">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6E5EE6">
              <w:rPr>
                <w:rFonts w:cs="Arial"/>
                <w:sz w:val="20"/>
                <w:szCs w:val="20"/>
              </w:rPr>
              <w:t>0.00461</w:t>
            </w:r>
            <w:r w:rsidR="001D5C6C">
              <w:rPr>
                <w:rFonts w:cs="Arial"/>
                <w:sz w:val="20"/>
                <w:szCs w:val="20"/>
              </w:rPr>
              <w:t xml:space="preserve"> </w:t>
            </w:r>
            <w:r w:rsidRPr="006E5EE6">
              <w:rPr>
                <w:rFonts w:cs="Arial"/>
                <w:sz w:val="20"/>
                <w:szCs w:val="20"/>
              </w:rPr>
              <w:t>± 0.0165</w:t>
            </w:r>
            <w:r w:rsidRPr="006E5EE6">
              <w:rPr>
                <w:rFonts w:eastAsiaTheme="majorEastAsia" w:cs="Arial"/>
                <w:bCs/>
                <w:color w:val="000000" w:themeColor="text1"/>
                <w:sz w:val="20"/>
                <w:szCs w:val="20"/>
              </w:rPr>
              <w:t xml:space="preserve">                </w:t>
            </w:r>
          </w:p>
        </w:tc>
      </w:tr>
    </w:tbl>
    <w:p w14:paraId="77ACCC68" w14:textId="77777777" w:rsidR="00612A13" w:rsidRDefault="00612A13" w:rsidP="005D1F92">
      <w:pPr>
        <w:spacing w:line="360" w:lineRule="auto"/>
        <w:jc w:val="both"/>
        <w:rPr>
          <w:rFonts w:cs="Arial"/>
        </w:rPr>
      </w:pPr>
    </w:p>
    <w:tbl>
      <w:tblPr>
        <w:tblStyle w:val="LightShading"/>
        <w:tblW w:w="0" w:type="auto"/>
        <w:tblLook w:val="04A0" w:firstRow="1" w:lastRow="0" w:firstColumn="1" w:lastColumn="0" w:noHBand="0" w:noVBand="1"/>
      </w:tblPr>
      <w:tblGrid>
        <w:gridCol w:w="1560"/>
        <w:gridCol w:w="1560"/>
        <w:gridCol w:w="1275"/>
        <w:gridCol w:w="1601"/>
        <w:gridCol w:w="1420"/>
      </w:tblGrid>
      <w:tr w:rsidR="00DD36E1" w:rsidRPr="00B4782A" w14:paraId="00435D14" w14:textId="77777777" w:rsidTr="001464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2FABBB7" w14:textId="77777777" w:rsidR="00DD36E1" w:rsidRPr="00AE34C1" w:rsidRDefault="00DD36E1" w:rsidP="00146499">
            <w:pPr>
              <w:spacing w:line="360" w:lineRule="auto"/>
              <w:jc w:val="both"/>
              <w:rPr>
                <w:rFonts w:cs="Arial"/>
                <w:sz w:val="22"/>
                <w:szCs w:val="22"/>
              </w:rPr>
            </w:pPr>
            <w:r w:rsidRPr="008C352F">
              <w:rPr>
                <w:rFonts w:cs="Arial"/>
                <w:sz w:val="22"/>
                <w:szCs w:val="22"/>
              </w:rPr>
              <w:t>Conditions</w:t>
            </w:r>
          </w:p>
        </w:tc>
        <w:tc>
          <w:tcPr>
            <w:tcW w:w="1560" w:type="dxa"/>
          </w:tcPr>
          <w:p w14:paraId="380005BE" w14:textId="77777777" w:rsidR="00DD36E1" w:rsidRPr="00AE34C1" w:rsidRDefault="00DD36E1" w:rsidP="0014649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EEL (mm</w:t>
            </w:r>
            <w:r w:rsidRPr="008C352F">
              <w:rPr>
                <w:rFonts w:cs="Arial"/>
                <w:sz w:val="22"/>
                <w:szCs w:val="22"/>
                <w:vertAlign w:val="superscript"/>
              </w:rPr>
              <w:t>2</w:t>
            </w:r>
            <w:r w:rsidRPr="008C352F">
              <w:rPr>
                <w:rFonts w:cs="Arial"/>
                <w:sz w:val="22"/>
                <w:szCs w:val="22"/>
              </w:rPr>
              <w:t>)</w:t>
            </w:r>
          </w:p>
        </w:tc>
        <w:tc>
          <w:tcPr>
            <w:tcW w:w="1275" w:type="dxa"/>
          </w:tcPr>
          <w:p w14:paraId="73E90E94" w14:textId="77777777" w:rsidR="00DD36E1" w:rsidRPr="00AE34C1" w:rsidRDefault="00DD36E1" w:rsidP="0014649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ILL (mm</w:t>
            </w:r>
            <w:r w:rsidRPr="008C352F">
              <w:rPr>
                <w:rFonts w:cs="Arial"/>
                <w:sz w:val="22"/>
                <w:szCs w:val="22"/>
                <w:vertAlign w:val="superscript"/>
              </w:rPr>
              <w:t>2</w:t>
            </w:r>
            <w:r w:rsidRPr="008C352F">
              <w:rPr>
                <w:rFonts w:cs="Arial"/>
                <w:sz w:val="22"/>
                <w:szCs w:val="22"/>
              </w:rPr>
              <w:t>)</w:t>
            </w:r>
          </w:p>
        </w:tc>
        <w:tc>
          <w:tcPr>
            <w:tcW w:w="1601" w:type="dxa"/>
          </w:tcPr>
          <w:p w14:paraId="4EE14BAF" w14:textId="77777777" w:rsidR="00DD36E1" w:rsidRPr="00AE34C1" w:rsidRDefault="00DD36E1" w:rsidP="0014649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Media (mm</w:t>
            </w:r>
            <w:r w:rsidRPr="008C352F">
              <w:rPr>
                <w:rFonts w:cs="Arial"/>
                <w:sz w:val="22"/>
                <w:szCs w:val="22"/>
                <w:vertAlign w:val="superscript"/>
              </w:rPr>
              <w:t>2</w:t>
            </w:r>
            <w:r w:rsidRPr="008C352F">
              <w:rPr>
                <w:rFonts w:cs="Arial"/>
                <w:sz w:val="22"/>
                <w:szCs w:val="22"/>
              </w:rPr>
              <w:t>)</w:t>
            </w:r>
          </w:p>
        </w:tc>
        <w:tc>
          <w:tcPr>
            <w:tcW w:w="1420" w:type="dxa"/>
          </w:tcPr>
          <w:p w14:paraId="34216599" w14:textId="77777777" w:rsidR="00DD36E1" w:rsidRPr="00AE34C1" w:rsidRDefault="00DD36E1" w:rsidP="00146499">
            <w:pPr>
              <w:spacing w:line="360" w:lineRule="auto"/>
              <w:jc w:val="both"/>
              <w:cnfStyle w:val="100000000000" w:firstRow="1"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N/M ratio</w:t>
            </w:r>
          </w:p>
        </w:tc>
      </w:tr>
      <w:tr w:rsidR="00DD36E1" w:rsidRPr="00B4782A" w14:paraId="26ED3C0D" w14:textId="77777777" w:rsidTr="001464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356681C" w14:textId="77777777" w:rsidR="00DD36E1" w:rsidRPr="008C352F" w:rsidRDefault="00DD36E1" w:rsidP="00146499">
            <w:pPr>
              <w:spacing w:line="360" w:lineRule="auto"/>
              <w:jc w:val="both"/>
              <w:rPr>
                <w:rFonts w:cs="Arial"/>
                <w:b w:val="0"/>
                <w:bCs w:val="0"/>
                <w:color w:val="auto"/>
                <w:sz w:val="22"/>
                <w:szCs w:val="22"/>
              </w:rPr>
            </w:pPr>
            <w:r w:rsidRPr="008C352F">
              <w:rPr>
                <w:rFonts w:cs="Arial"/>
                <w:sz w:val="22"/>
                <w:szCs w:val="22"/>
              </w:rPr>
              <w:t xml:space="preserve">Vessel injury </w:t>
            </w:r>
          </w:p>
          <w:p w14:paraId="14E4DB95" w14:textId="77777777" w:rsidR="00DD36E1" w:rsidRPr="00AE34C1" w:rsidRDefault="00DD36E1" w:rsidP="00146499">
            <w:pPr>
              <w:spacing w:line="360" w:lineRule="auto"/>
              <w:jc w:val="both"/>
              <w:rPr>
                <w:rFonts w:cs="Arial"/>
                <w:b w:val="0"/>
                <w:sz w:val="22"/>
                <w:szCs w:val="22"/>
              </w:rPr>
            </w:pPr>
            <w:r w:rsidRPr="008C352F">
              <w:rPr>
                <w:rFonts w:cs="Arial"/>
                <w:sz w:val="22"/>
                <w:szCs w:val="22"/>
              </w:rPr>
              <w:t xml:space="preserve">+ placebo     </w:t>
            </w:r>
          </w:p>
        </w:tc>
        <w:tc>
          <w:tcPr>
            <w:tcW w:w="1560" w:type="dxa"/>
          </w:tcPr>
          <w:p w14:paraId="2AC8AA16" w14:textId="77777777" w:rsidR="00DD36E1" w:rsidRPr="00AE34C1" w:rsidRDefault="00DD36E1" w:rsidP="0014649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2"/>
                <w:szCs w:val="22"/>
              </w:rPr>
            </w:pPr>
            <w:r w:rsidRPr="008C352F">
              <w:rPr>
                <w:rFonts w:cs="Arial"/>
                <w:sz w:val="22"/>
                <w:szCs w:val="22"/>
              </w:rPr>
              <w:t>0.05315</w:t>
            </w:r>
          </w:p>
        </w:tc>
        <w:tc>
          <w:tcPr>
            <w:tcW w:w="1275" w:type="dxa"/>
          </w:tcPr>
          <w:p w14:paraId="6F31E85A" w14:textId="77777777" w:rsidR="00DD36E1" w:rsidRPr="00AE34C1" w:rsidRDefault="00DD36E1" w:rsidP="0014649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2"/>
                <w:szCs w:val="22"/>
              </w:rPr>
            </w:pPr>
            <w:r w:rsidRPr="008C352F">
              <w:rPr>
                <w:rFonts w:cs="Arial"/>
                <w:sz w:val="22"/>
                <w:szCs w:val="22"/>
              </w:rPr>
              <w:t>0.02848</w:t>
            </w:r>
          </w:p>
        </w:tc>
        <w:tc>
          <w:tcPr>
            <w:tcW w:w="1601" w:type="dxa"/>
          </w:tcPr>
          <w:p w14:paraId="68ABC725" w14:textId="77777777" w:rsidR="00DD36E1" w:rsidRPr="00AE34C1" w:rsidRDefault="00DD36E1" w:rsidP="0014649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2"/>
                <w:szCs w:val="22"/>
              </w:rPr>
            </w:pPr>
            <w:r w:rsidRPr="008C352F">
              <w:rPr>
                <w:rFonts w:cs="Arial"/>
                <w:sz w:val="22"/>
                <w:szCs w:val="22"/>
              </w:rPr>
              <w:t>0.02467</w:t>
            </w:r>
          </w:p>
        </w:tc>
        <w:tc>
          <w:tcPr>
            <w:tcW w:w="1420" w:type="dxa"/>
          </w:tcPr>
          <w:p w14:paraId="2103B96D" w14:textId="77777777" w:rsidR="00DD36E1" w:rsidRPr="00AE34C1" w:rsidRDefault="00DD36E1" w:rsidP="00146499">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2"/>
                <w:szCs w:val="22"/>
              </w:rPr>
            </w:pPr>
            <w:r w:rsidRPr="008C352F">
              <w:rPr>
                <w:rFonts w:cs="Arial"/>
                <w:sz w:val="22"/>
                <w:szCs w:val="22"/>
              </w:rPr>
              <w:t>1.68</w:t>
            </w:r>
          </w:p>
        </w:tc>
      </w:tr>
      <w:tr w:rsidR="00DD36E1" w:rsidRPr="00146499" w14:paraId="78A893C7" w14:textId="77777777" w:rsidTr="00146499">
        <w:tc>
          <w:tcPr>
            <w:cnfStyle w:val="001000000000" w:firstRow="0" w:lastRow="0" w:firstColumn="1" w:lastColumn="0" w:oddVBand="0" w:evenVBand="0" w:oddHBand="0" w:evenHBand="0" w:firstRowFirstColumn="0" w:firstRowLastColumn="0" w:lastRowFirstColumn="0" w:lastRowLastColumn="0"/>
            <w:tcW w:w="1560" w:type="dxa"/>
          </w:tcPr>
          <w:p w14:paraId="76259410" w14:textId="77777777" w:rsidR="00DD36E1" w:rsidRPr="008C352F" w:rsidRDefault="00DD36E1" w:rsidP="00146499">
            <w:pPr>
              <w:spacing w:line="360" w:lineRule="auto"/>
              <w:jc w:val="both"/>
              <w:rPr>
                <w:rFonts w:cs="Arial"/>
                <w:b w:val="0"/>
                <w:bCs w:val="0"/>
                <w:color w:val="auto"/>
                <w:sz w:val="22"/>
                <w:szCs w:val="22"/>
              </w:rPr>
            </w:pPr>
            <w:r w:rsidRPr="008C352F">
              <w:rPr>
                <w:rFonts w:cs="Arial"/>
                <w:sz w:val="22"/>
                <w:szCs w:val="22"/>
              </w:rPr>
              <w:t xml:space="preserve">Vessel injury </w:t>
            </w:r>
          </w:p>
          <w:p w14:paraId="1AAE25BF" w14:textId="77777777" w:rsidR="00DD36E1" w:rsidRPr="00AE34C1" w:rsidRDefault="00DD36E1" w:rsidP="00146499">
            <w:pPr>
              <w:spacing w:line="360" w:lineRule="auto"/>
              <w:jc w:val="both"/>
              <w:rPr>
                <w:rFonts w:cs="Arial"/>
                <w:b w:val="0"/>
                <w:sz w:val="22"/>
                <w:szCs w:val="22"/>
              </w:rPr>
            </w:pPr>
            <w:r w:rsidRPr="008C352F">
              <w:rPr>
                <w:rFonts w:cs="Arial"/>
                <w:sz w:val="22"/>
                <w:szCs w:val="22"/>
              </w:rPr>
              <w:t>+ Il-1</w:t>
            </w:r>
            <w:r w:rsidRPr="008C352F">
              <w:rPr>
                <w:rFonts w:cs="Arial"/>
                <w:sz w:val="22"/>
                <w:szCs w:val="22"/>
              </w:rPr>
              <w:sym w:font="Symbol" w:char="F062"/>
            </w:r>
            <w:r w:rsidRPr="008C352F">
              <w:rPr>
                <w:rFonts w:cs="Arial"/>
                <w:sz w:val="22"/>
                <w:szCs w:val="22"/>
              </w:rPr>
              <w:t xml:space="preserve"> ab    </w:t>
            </w:r>
          </w:p>
        </w:tc>
        <w:tc>
          <w:tcPr>
            <w:tcW w:w="1560" w:type="dxa"/>
          </w:tcPr>
          <w:p w14:paraId="25EAD4A6" w14:textId="77777777" w:rsidR="00DD36E1" w:rsidRPr="00AE34C1" w:rsidRDefault="00DD36E1" w:rsidP="0014649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0.1032</w:t>
            </w:r>
          </w:p>
        </w:tc>
        <w:tc>
          <w:tcPr>
            <w:tcW w:w="1275" w:type="dxa"/>
          </w:tcPr>
          <w:p w14:paraId="3CECA9FD" w14:textId="77777777" w:rsidR="00DD36E1" w:rsidRPr="00AE34C1" w:rsidRDefault="00DD36E1" w:rsidP="0014649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0.0702</w:t>
            </w:r>
          </w:p>
        </w:tc>
        <w:tc>
          <w:tcPr>
            <w:tcW w:w="1601" w:type="dxa"/>
          </w:tcPr>
          <w:p w14:paraId="5E4225E6" w14:textId="77777777" w:rsidR="00DD36E1" w:rsidRPr="00AE34C1" w:rsidRDefault="00DD36E1" w:rsidP="0014649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0.0329</w:t>
            </w:r>
          </w:p>
        </w:tc>
        <w:tc>
          <w:tcPr>
            <w:tcW w:w="1420" w:type="dxa"/>
          </w:tcPr>
          <w:p w14:paraId="2AB4E456" w14:textId="77777777" w:rsidR="00DD36E1" w:rsidRPr="00AE34C1" w:rsidRDefault="00DD36E1" w:rsidP="00146499">
            <w:pPr>
              <w:spacing w:line="360" w:lineRule="auto"/>
              <w:jc w:val="both"/>
              <w:cnfStyle w:val="000000000000" w:firstRow="0" w:lastRow="0" w:firstColumn="0" w:lastColumn="0" w:oddVBand="0" w:evenVBand="0" w:oddHBand="0" w:evenHBand="0" w:firstRowFirstColumn="0" w:firstRowLastColumn="0" w:lastRowFirstColumn="0" w:lastRowLastColumn="0"/>
              <w:rPr>
                <w:rFonts w:cs="Arial"/>
                <w:sz w:val="22"/>
                <w:szCs w:val="22"/>
              </w:rPr>
            </w:pPr>
            <w:r w:rsidRPr="008C352F">
              <w:rPr>
                <w:rFonts w:cs="Arial"/>
                <w:sz w:val="22"/>
                <w:szCs w:val="22"/>
              </w:rPr>
              <w:t>0.1379</w:t>
            </w:r>
          </w:p>
        </w:tc>
      </w:tr>
    </w:tbl>
    <w:p w14:paraId="25ED56D4" w14:textId="77777777" w:rsidR="00BF009F" w:rsidRDefault="00BF009F" w:rsidP="005D1F92">
      <w:pPr>
        <w:spacing w:line="360" w:lineRule="auto"/>
        <w:jc w:val="both"/>
        <w:rPr>
          <w:rFonts w:cs="Arial"/>
        </w:rPr>
      </w:pPr>
    </w:p>
    <w:p w14:paraId="1D28B96B" w14:textId="77777777" w:rsidR="00BF009F" w:rsidRDefault="00BF009F" w:rsidP="005D1F92">
      <w:pPr>
        <w:spacing w:line="360" w:lineRule="auto"/>
        <w:jc w:val="both"/>
        <w:rPr>
          <w:rFonts w:cs="Arial"/>
        </w:rPr>
      </w:pPr>
    </w:p>
    <w:p w14:paraId="3E5DEC67" w14:textId="77777777" w:rsidR="00BF009F" w:rsidRDefault="00BF009F" w:rsidP="005D1F92">
      <w:pPr>
        <w:spacing w:line="360" w:lineRule="auto"/>
        <w:jc w:val="both"/>
        <w:rPr>
          <w:rFonts w:cs="Arial"/>
        </w:rPr>
      </w:pPr>
    </w:p>
    <w:p w14:paraId="3442FD8A" w14:textId="77777777" w:rsidR="00BF009F" w:rsidRDefault="00BF009F" w:rsidP="005D1F92">
      <w:pPr>
        <w:spacing w:line="360" w:lineRule="auto"/>
        <w:jc w:val="both"/>
        <w:rPr>
          <w:rFonts w:cs="Arial"/>
        </w:rPr>
      </w:pPr>
    </w:p>
    <w:p w14:paraId="090573F9" w14:textId="77777777" w:rsidR="00BF009F" w:rsidRDefault="00BF009F" w:rsidP="005D1F92">
      <w:pPr>
        <w:spacing w:line="360" w:lineRule="auto"/>
        <w:jc w:val="both"/>
        <w:rPr>
          <w:rFonts w:cs="Arial"/>
        </w:rPr>
      </w:pPr>
    </w:p>
    <w:p w14:paraId="3B2A9E5A" w14:textId="77777777" w:rsidR="00612A13" w:rsidRDefault="00612A13" w:rsidP="005D1F92">
      <w:pPr>
        <w:spacing w:line="360" w:lineRule="auto"/>
        <w:jc w:val="both"/>
        <w:rPr>
          <w:rFonts w:cs="Arial"/>
        </w:rPr>
      </w:pPr>
    </w:p>
    <w:p w14:paraId="313ECCF5" w14:textId="77777777" w:rsidR="00BF009F" w:rsidRDefault="00BF009F" w:rsidP="005D1F92">
      <w:pPr>
        <w:spacing w:line="360" w:lineRule="auto"/>
        <w:jc w:val="both"/>
        <w:rPr>
          <w:rFonts w:cs="Arial"/>
        </w:rPr>
      </w:pPr>
    </w:p>
    <w:p w14:paraId="5986EB92" w14:textId="77777777" w:rsidR="002524E1" w:rsidRDefault="002524E1" w:rsidP="005D1F92">
      <w:pPr>
        <w:spacing w:line="360" w:lineRule="auto"/>
        <w:jc w:val="both"/>
        <w:rPr>
          <w:rFonts w:cs="Arial"/>
        </w:rPr>
      </w:pPr>
    </w:p>
    <w:p w14:paraId="28082D70" w14:textId="77777777" w:rsidR="002524E1" w:rsidRPr="006E5EE6" w:rsidRDefault="002524E1" w:rsidP="005D1F92">
      <w:pPr>
        <w:spacing w:line="360" w:lineRule="auto"/>
        <w:jc w:val="both"/>
        <w:rPr>
          <w:rFonts w:cs="Arial"/>
        </w:rPr>
      </w:pPr>
    </w:p>
    <w:p w14:paraId="6D09C42D" w14:textId="02BCD6C2" w:rsidR="00612A13" w:rsidRPr="006E5EE6" w:rsidRDefault="00AC1041" w:rsidP="005D1F92">
      <w:pPr>
        <w:spacing w:line="360" w:lineRule="auto"/>
        <w:jc w:val="both"/>
        <w:rPr>
          <w:rFonts w:cs="Arial"/>
        </w:rPr>
      </w:pPr>
      <w:r w:rsidRPr="00AC1041">
        <w:t xml:space="preserve"> </w:t>
      </w:r>
      <w:r w:rsidR="002916E4" w:rsidRPr="002916E4">
        <w:rPr>
          <w:noProof/>
          <w:lang w:eastAsia="en-US"/>
        </w:rPr>
        <w:drawing>
          <wp:inline distT="0" distB="0" distL="0" distR="0" wp14:anchorId="7A101582" wp14:editId="32C6F251">
            <wp:extent cx="5054600" cy="2124075"/>
            <wp:effectExtent l="0" t="0" r="0" b="9525"/>
            <wp:docPr id="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2"/>
                    <a:stretch>
                      <a:fillRect/>
                    </a:stretch>
                  </pic:blipFill>
                  <pic:spPr>
                    <a:xfrm>
                      <a:off x="0" y="0"/>
                      <a:ext cx="5055200" cy="2124327"/>
                    </a:xfrm>
                    <a:prstGeom prst="rect">
                      <a:avLst/>
                    </a:prstGeom>
                  </pic:spPr>
                </pic:pic>
              </a:graphicData>
            </a:graphic>
          </wp:inline>
        </w:drawing>
      </w:r>
    </w:p>
    <w:p w14:paraId="2AB7D840" w14:textId="77777777" w:rsidR="00612A13" w:rsidRPr="006E5EE6" w:rsidRDefault="00612A13" w:rsidP="005D1F92">
      <w:pPr>
        <w:tabs>
          <w:tab w:val="left" w:pos="993"/>
        </w:tabs>
        <w:spacing w:line="360" w:lineRule="auto"/>
        <w:jc w:val="both"/>
        <w:rPr>
          <w:rFonts w:cs="Arial"/>
        </w:rPr>
      </w:pPr>
    </w:p>
    <w:p w14:paraId="6B377A2A" w14:textId="21877C50" w:rsidR="007F782A" w:rsidRPr="006E5EE6" w:rsidRDefault="00612A13" w:rsidP="005D1F92">
      <w:pPr>
        <w:spacing w:line="360" w:lineRule="auto"/>
        <w:jc w:val="both"/>
        <w:rPr>
          <w:rFonts w:cs="Arial"/>
        </w:rPr>
      </w:pPr>
      <w:r w:rsidRPr="006E5EE6">
        <w:rPr>
          <w:rFonts w:cs="Arial"/>
        </w:rPr>
        <w:t xml:space="preserve">                                         </w:t>
      </w:r>
    </w:p>
    <w:p w14:paraId="64675161" w14:textId="77777777" w:rsidR="00612A13" w:rsidRPr="006E5EE6" w:rsidRDefault="00612A13" w:rsidP="003D31AD">
      <w:pPr>
        <w:spacing w:line="360" w:lineRule="auto"/>
        <w:jc w:val="both"/>
      </w:pPr>
      <w:r w:rsidRPr="006E5EE6">
        <w:t xml:space="preserve">       </w:t>
      </w:r>
    </w:p>
    <w:p w14:paraId="6AA9D1CC" w14:textId="77777777" w:rsidR="00612A13" w:rsidRPr="006E5EE6" w:rsidRDefault="00612A13" w:rsidP="005D1F92">
      <w:pPr>
        <w:rPr>
          <w:b/>
        </w:rPr>
      </w:pPr>
      <w:r w:rsidRPr="006E5EE6">
        <w:t xml:space="preserve">                      </w:t>
      </w:r>
    </w:p>
    <w:p w14:paraId="2A51A460" w14:textId="65B8C681" w:rsidR="00EB30B6" w:rsidRDefault="00B67A97" w:rsidP="000D071D">
      <w:pPr>
        <w:pStyle w:val="Caption"/>
      </w:pPr>
      <w:r>
        <w:t xml:space="preserve">Figure </w:t>
      </w:r>
      <w:r w:rsidR="00EB30B6">
        <w:t>5.</w:t>
      </w:r>
      <w:r w:rsidR="007F782A">
        <w:t>2</w:t>
      </w:r>
      <w:r w:rsidR="001D5C6C">
        <w:t xml:space="preserve"> Femoral arteries cross sections</w:t>
      </w:r>
    </w:p>
    <w:p w14:paraId="027F96ED" w14:textId="2C58B38F" w:rsidR="002916E4" w:rsidRDefault="00612A13" w:rsidP="003D31AD">
      <w:pPr>
        <w:jc w:val="both"/>
      </w:pPr>
      <w:r w:rsidRPr="000D071D">
        <w:rPr>
          <w:rFonts w:cs="Arial"/>
        </w:rPr>
        <w:t>Alcian blue/elastic van Gieson-stained arterial sections of mice stained pathologic elastin fibers and atrophic elastic fibers after femoral artery ligation showing lumen and different layers of the artery. Mice given an infusion of IL-1</w:t>
      </w:r>
      <w:r w:rsidR="001D5C6C" w:rsidRPr="002524E1">
        <w:rPr>
          <w:rFonts w:cs="Arial"/>
        </w:rPr>
        <w:sym w:font="Symbol" w:char="F062"/>
      </w:r>
      <w:r w:rsidRPr="000D071D">
        <w:rPr>
          <w:rFonts w:cs="Arial"/>
        </w:rPr>
        <w:t xml:space="preserve"> </w:t>
      </w:r>
      <w:r w:rsidR="002916E4" w:rsidRPr="003D31AD">
        <w:rPr>
          <w:rFonts w:cs="Arial"/>
          <w:bCs/>
          <w:lang w:val="en-GB"/>
        </w:rPr>
        <w:t xml:space="preserve">ab </w:t>
      </w:r>
      <w:r w:rsidRPr="000D071D">
        <w:rPr>
          <w:rFonts w:cs="Arial"/>
        </w:rPr>
        <w:t>have little or no neointima compared to placebo group of mice (Original magnifications, x100).</w:t>
      </w:r>
    </w:p>
    <w:p w14:paraId="73CDB93E" w14:textId="77777777" w:rsidR="002916E4" w:rsidRDefault="002916E4" w:rsidP="003D31AD"/>
    <w:p w14:paraId="364873BE" w14:textId="77777777" w:rsidR="002916E4" w:rsidRDefault="002916E4" w:rsidP="003D31AD"/>
    <w:p w14:paraId="148CFFF1" w14:textId="77777777" w:rsidR="002916E4" w:rsidRDefault="002916E4" w:rsidP="003D31AD"/>
    <w:p w14:paraId="004371B5" w14:textId="77777777" w:rsidR="002916E4" w:rsidRPr="002524E1" w:rsidRDefault="002916E4" w:rsidP="003D31AD"/>
    <w:p w14:paraId="4454FDB9" w14:textId="77777777" w:rsidR="00612A13" w:rsidRPr="006E5EE6" w:rsidRDefault="00612A13" w:rsidP="003D31AD">
      <w:pPr>
        <w:pStyle w:val="Caption"/>
        <w:jc w:val="both"/>
      </w:pPr>
    </w:p>
    <w:p w14:paraId="0B967049" w14:textId="77777777" w:rsidR="00612A13" w:rsidRDefault="00612A13" w:rsidP="005D1F92">
      <w:pPr>
        <w:spacing w:line="360" w:lineRule="auto"/>
        <w:jc w:val="both"/>
        <w:rPr>
          <w:b/>
        </w:rPr>
      </w:pPr>
    </w:p>
    <w:p w14:paraId="5C290392" w14:textId="77777777" w:rsidR="002916E4" w:rsidRDefault="002916E4" w:rsidP="005D1F92">
      <w:pPr>
        <w:spacing w:line="360" w:lineRule="auto"/>
        <w:jc w:val="both"/>
        <w:rPr>
          <w:b/>
        </w:rPr>
      </w:pPr>
    </w:p>
    <w:p w14:paraId="2C7AE67C" w14:textId="77777777" w:rsidR="002916E4" w:rsidRDefault="002916E4" w:rsidP="005D1F92">
      <w:pPr>
        <w:spacing w:line="360" w:lineRule="auto"/>
        <w:jc w:val="both"/>
        <w:rPr>
          <w:b/>
        </w:rPr>
      </w:pPr>
    </w:p>
    <w:p w14:paraId="01E8F2DA" w14:textId="77777777" w:rsidR="002916E4" w:rsidRDefault="002916E4" w:rsidP="005D1F92">
      <w:pPr>
        <w:spacing w:line="360" w:lineRule="auto"/>
        <w:jc w:val="both"/>
        <w:rPr>
          <w:b/>
        </w:rPr>
      </w:pPr>
    </w:p>
    <w:p w14:paraId="60B93377" w14:textId="77777777" w:rsidR="002916E4" w:rsidRDefault="002916E4" w:rsidP="005D1F92">
      <w:pPr>
        <w:spacing w:line="360" w:lineRule="auto"/>
        <w:jc w:val="both"/>
        <w:rPr>
          <w:b/>
        </w:rPr>
      </w:pPr>
    </w:p>
    <w:p w14:paraId="3BF844C2" w14:textId="77777777" w:rsidR="002916E4" w:rsidRDefault="002916E4" w:rsidP="005D1F92">
      <w:pPr>
        <w:spacing w:line="360" w:lineRule="auto"/>
        <w:jc w:val="both"/>
        <w:rPr>
          <w:b/>
        </w:rPr>
      </w:pPr>
    </w:p>
    <w:p w14:paraId="3E729FDE" w14:textId="77777777" w:rsidR="002916E4" w:rsidRDefault="002916E4" w:rsidP="005D1F92">
      <w:pPr>
        <w:spacing w:line="360" w:lineRule="auto"/>
        <w:jc w:val="both"/>
        <w:rPr>
          <w:b/>
        </w:rPr>
      </w:pPr>
    </w:p>
    <w:p w14:paraId="4E6BD5DF" w14:textId="77777777" w:rsidR="002916E4" w:rsidRDefault="002916E4" w:rsidP="005D1F92">
      <w:pPr>
        <w:spacing w:line="360" w:lineRule="auto"/>
        <w:jc w:val="both"/>
        <w:rPr>
          <w:b/>
        </w:rPr>
      </w:pPr>
    </w:p>
    <w:p w14:paraId="19F8BE21" w14:textId="77777777" w:rsidR="002916E4" w:rsidRDefault="002916E4" w:rsidP="005D1F92">
      <w:pPr>
        <w:spacing w:line="360" w:lineRule="auto"/>
        <w:jc w:val="both"/>
        <w:rPr>
          <w:b/>
        </w:rPr>
      </w:pPr>
    </w:p>
    <w:p w14:paraId="76A2C3F6" w14:textId="77777777" w:rsidR="002916E4" w:rsidRDefault="002916E4" w:rsidP="005D1F92">
      <w:pPr>
        <w:spacing w:line="360" w:lineRule="auto"/>
        <w:jc w:val="both"/>
        <w:rPr>
          <w:b/>
        </w:rPr>
      </w:pPr>
    </w:p>
    <w:p w14:paraId="5D44BB9C" w14:textId="77777777" w:rsidR="002916E4" w:rsidRDefault="002916E4" w:rsidP="005D1F92">
      <w:pPr>
        <w:spacing w:line="360" w:lineRule="auto"/>
        <w:jc w:val="both"/>
        <w:rPr>
          <w:b/>
        </w:rPr>
      </w:pPr>
    </w:p>
    <w:p w14:paraId="13FBC0BF" w14:textId="77777777" w:rsidR="002916E4" w:rsidRPr="006E5EE6" w:rsidRDefault="002916E4" w:rsidP="005D1F92">
      <w:pPr>
        <w:spacing w:line="360" w:lineRule="auto"/>
        <w:jc w:val="both"/>
        <w:rPr>
          <w:b/>
        </w:rPr>
      </w:pPr>
    </w:p>
    <w:p w14:paraId="255E69CD" w14:textId="61ED4B7D" w:rsidR="00612A13" w:rsidRPr="006E5EE6" w:rsidRDefault="002916E4" w:rsidP="002916E4">
      <w:pPr>
        <w:tabs>
          <w:tab w:val="left" w:pos="426"/>
        </w:tabs>
        <w:ind w:firstLine="284"/>
      </w:pPr>
      <w:r w:rsidRPr="002916E4">
        <w:rPr>
          <w:noProof/>
          <w:lang w:eastAsia="en-US"/>
        </w:rPr>
        <w:drawing>
          <wp:inline distT="0" distB="0" distL="0" distR="0" wp14:anchorId="06976024" wp14:editId="784FECDD">
            <wp:extent cx="4139988" cy="3711135"/>
            <wp:effectExtent l="0" t="0" r="635" b="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3"/>
                    <a:stretch>
                      <a:fillRect/>
                    </a:stretch>
                  </pic:blipFill>
                  <pic:spPr>
                    <a:xfrm>
                      <a:off x="0" y="0"/>
                      <a:ext cx="4140329" cy="3711440"/>
                    </a:xfrm>
                    <a:prstGeom prst="rect">
                      <a:avLst/>
                    </a:prstGeom>
                  </pic:spPr>
                </pic:pic>
              </a:graphicData>
            </a:graphic>
          </wp:inline>
        </w:drawing>
      </w:r>
    </w:p>
    <w:p w14:paraId="320DA9AD" w14:textId="77777777" w:rsidR="00612A13" w:rsidRPr="006E5EE6" w:rsidRDefault="00612A13" w:rsidP="005D1F92">
      <w:pPr>
        <w:widowControl w:val="0"/>
        <w:autoSpaceDE w:val="0"/>
        <w:autoSpaceDN w:val="0"/>
        <w:adjustRightInd w:val="0"/>
        <w:spacing w:after="240"/>
        <w:rPr>
          <w:rFonts w:cs="Arial"/>
          <w:b/>
          <w:i/>
        </w:rPr>
      </w:pPr>
    </w:p>
    <w:p w14:paraId="51332145" w14:textId="77777777" w:rsidR="00612A13" w:rsidRPr="006E5EE6" w:rsidRDefault="00612A13" w:rsidP="005D1F92">
      <w:pPr>
        <w:widowControl w:val="0"/>
        <w:autoSpaceDE w:val="0"/>
        <w:autoSpaceDN w:val="0"/>
        <w:adjustRightInd w:val="0"/>
        <w:spacing w:after="240"/>
        <w:rPr>
          <w:rFonts w:cs="Arial"/>
          <w:b/>
          <w:i/>
        </w:rPr>
      </w:pPr>
    </w:p>
    <w:p w14:paraId="06574B43" w14:textId="7CBDCC9F" w:rsidR="00612A13" w:rsidRPr="006E5EE6" w:rsidRDefault="00EB30B6" w:rsidP="003D31AD">
      <w:pPr>
        <w:pStyle w:val="Caption"/>
      </w:pPr>
      <w:r w:rsidRPr="00EB30B6">
        <w:t>Figure 5.</w:t>
      </w:r>
      <w:r w:rsidR="007F782A">
        <w:t>3</w:t>
      </w:r>
      <w:r w:rsidRPr="00EB30B6">
        <w:rPr>
          <w:rFonts w:cs="Arial"/>
        </w:rPr>
        <w:t xml:space="preserve"> </w:t>
      </w:r>
      <w:r w:rsidR="00612A13" w:rsidRPr="00EB30B6">
        <w:rPr>
          <w:rFonts w:cs="Arial"/>
        </w:rPr>
        <w:t>Graphical representation of intima/media development in     mice after femoral artery ligation</w:t>
      </w:r>
    </w:p>
    <w:p w14:paraId="5DEF09DA" w14:textId="568386AB" w:rsidR="00612A13" w:rsidRPr="006E5EE6" w:rsidRDefault="00612A13">
      <w:pPr>
        <w:spacing w:line="276" w:lineRule="auto"/>
        <w:jc w:val="both"/>
        <w:rPr>
          <w:rFonts w:cs="Arial"/>
        </w:rPr>
      </w:pPr>
      <w:r w:rsidRPr="006E5EE6">
        <w:rPr>
          <w:rFonts w:cs="Arial"/>
        </w:rPr>
        <w:t>Neointima, media, and total vessel area were all measured</w:t>
      </w:r>
      <w:r w:rsidR="002916E4">
        <w:rPr>
          <w:rFonts w:cs="Arial"/>
        </w:rPr>
        <w:t xml:space="preserve"> manually</w:t>
      </w:r>
      <w:r w:rsidRPr="006E5EE6">
        <w:rPr>
          <w:rFonts w:cs="Arial"/>
        </w:rPr>
        <w:t xml:space="preserve"> directly. Lumen area was calculated from perimeter measurements to correct for fixation and sectioning errors. At 4 weeks of vascular injury there </w:t>
      </w:r>
      <w:r w:rsidR="00A04F13">
        <w:rPr>
          <w:rFonts w:cs="Arial"/>
        </w:rPr>
        <w:t>was</w:t>
      </w:r>
      <w:r w:rsidRPr="006E5EE6">
        <w:rPr>
          <w:rFonts w:cs="Arial"/>
        </w:rPr>
        <w:t xml:space="preserve"> a significant decrease of </w:t>
      </w:r>
      <w:r w:rsidR="005B1612">
        <w:rPr>
          <w:rFonts w:cs="Arial"/>
        </w:rPr>
        <w:t xml:space="preserve">N/M </w:t>
      </w:r>
      <w:r w:rsidRPr="006E5EE6">
        <w:rPr>
          <w:rFonts w:cs="Arial"/>
        </w:rPr>
        <w:t>ratio in the treated group (</w:t>
      </w:r>
      <w:r w:rsidR="002916E4">
        <w:rPr>
          <w:rFonts w:cs="Arial"/>
        </w:rPr>
        <w:t>vascular injury</w:t>
      </w:r>
      <w:r w:rsidRPr="006E5EE6">
        <w:rPr>
          <w:rFonts w:cs="Arial"/>
        </w:rPr>
        <w:t>+</w:t>
      </w:r>
      <w:r>
        <w:rPr>
          <w:rFonts w:cs="Arial"/>
        </w:rPr>
        <w:t xml:space="preserve"> I</w:t>
      </w:r>
      <w:r w:rsidRPr="006E5EE6">
        <w:rPr>
          <w:rFonts w:cs="Arial"/>
        </w:rPr>
        <w:t>l</w:t>
      </w:r>
      <w:r w:rsidR="002916E4">
        <w:rPr>
          <w:rFonts w:cs="Arial"/>
        </w:rPr>
        <w:t>-</w:t>
      </w:r>
      <w:r w:rsidRPr="006E5EE6">
        <w:rPr>
          <w:rFonts w:cs="Arial"/>
        </w:rPr>
        <w:t>1</w:t>
      </w:r>
      <w:r w:rsidR="001D5C6C" w:rsidRPr="006615D1">
        <w:rPr>
          <w:rFonts w:cs="Arial"/>
          <w:lang w:val="en-GB"/>
        </w:rPr>
        <w:sym w:font="Symbol" w:char="F062"/>
      </w:r>
      <w:r w:rsidR="001D5C6C">
        <w:rPr>
          <w:rFonts w:cs="Arial"/>
        </w:rPr>
        <w:t xml:space="preserve"> ab</w:t>
      </w:r>
      <w:r w:rsidRPr="006E5EE6">
        <w:rPr>
          <w:rFonts w:cs="Arial"/>
        </w:rPr>
        <w:t>) in comparison to the control (</w:t>
      </w:r>
      <w:r w:rsidR="002916E4">
        <w:rPr>
          <w:rFonts w:cs="Arial"/>
        </w:rPr>
        <w:t xml:space="preserve">vascular injury </w:t>
      </w:r>
      <w:r w:rsidRPr="006E5EE6">
        <w:rPr>
          <w:rFonts w:cs="Arial"/>
        </w:rPr>
        <w:t>+ placebo) (P = 0.0227).</w:t>
      </w:r>
      <w:r w:rsidRPr="006E5EE6">
        <w:rPr>
          <w:rFonts w:cs="Arial"/>
          <w:color w:val="232323"/>
          <w:sz w:val="32"/>
          <w:szCs w:val="32"/>
          <w:lang w:eastAsia="en-US"/>
        </w:rPr>
        <w:t xml:space="preserve"> </w:t>
      </w:r>
      <w:r w:rsidRPr="006E5EE6">
        <w:rPr>
          <w:rFonts w:cs="Arial"/>
        </w:rPr>
        <w:t>Medial area did not differ between groups (data not shown)</w:t>
      </w:r>
      <w:r w:rsidR="00A61F80">
        <w:rPr>
          <w:rFonts w:cs="Arial"/>
        </w:rPr>
        <w:t>,</w:t>
      </w:r>
      <w:r w:rsidRPr="006E5EE6">
        <w:rPr>
          <w:rFonts w:cs="Arial"/>
        </w:rPr>
        <w:t xml:space="preserve"> </w:t>
      </w:r>
      <w:r w:rsidR="00A61F80">
        <w:rPr>
          <w:rFonts w:cs="Arial"/>
        </w:rPr>
        <w:t>m</w:t>
      </w:r>
      <w:r w:rsidRPr="006E5EE6">
        <w:rPr>
          <w:rFonts w:cs="Arial"/>
        </w:rPr>
        <w:t>ean ± SEM and T test were used (n</w:t>
      </w:r>
      <w:r w:rsidR="002B3940">
        <w:rPr>
          <w:rFonts w:cs="Arial"/>
        </w:rPr>
        <w:t xml:space="preserve"> </w:t>
      </w:r>
      <w:r w:rsidRPr="006E5EE6">
        <w:rPr>
          <w:rFonts w:cs="Arial"/>
        </w:rPr>
        <w:t>=</w:t>
      </w:r>
      <w:r w:rsidR="002B3940">
        <w:rPr>
          <w:rFonts w:cs="Arial"/>
        </w:rPr>
        <w:t xml:space="preserve"> </w:t>
      </w:r>
      <w:r w:rsidRPr="006E5EE6">
        <w:rPr>
          <w:rFonts w:cs="Arial"/>
        </w:rPr>
        <w:t>6).</w:t>
      </w:r>
    </w:p>
    <w:p w14:paraId="3DFA91AC" w14:textId="77777777" w:rsidR="005B1612" w:rsidRPr="006E5EE6" w:rsidRDefault="005B1612">
      <w:pPr>
        <w:spacing w:line="276" w:lineRule="auto"/>
        <w:jc w:val="both"/>
        <w:rPr>
          <w:rFonts w:cs="Arial"/>
        </w:rPr>
      </w:pPr>
    </w:p>
    <w:p w14:paraId="4B7CF6F7" w14:textId="77777777" w:rsidR="00612A13" w:rsidRDefault="00612A13" w:rsidP="003D31AD">
      <w:pPr>
        <w:spacing w:line="276" w:lineRule="auto"/>
        <w:jc w:val="both"/>
        <w:rPr>
          <w:rFonts w:cs="Arial"/>
          <w:b/>
          <w:sz w:val="28"/>
          <w:szCs w:val="28"/>
        </w:rPr>
      </w:pPr>
    </w:p>
    <w:p w14:paraId="7026D12D" w14:textId="77777777" w:rsidR="00AF51D1" w:rsidRDefault="00AF51D1" w:rsidP="003D31AD">
      <w:pPr>
        <w:spacing w:line="276" w:lineRule="auto"/>
        <w:jc w:val="both"/>
        <w:rPr>
          <w:rFonts w:cs="Arial"/>
          <w:b/>
          <w:sz w:val="28"/>
          <w:szCs w:val="28"/>
        </w:rPr>
      </w:pPr>
    </w:p>
    <w:p w14:paraId="141B2E89" w14:textId="0ED23E71" w:rsidR="00612A13" w:rsidRPr="006E5EE6" w:rsidRDefault="00672D99" w:rsidP="003D31AD">
      <w:pPr>
        <w:pStyle w:val="Heading4"/>
      </w:pPr>
      <w:bookmarkStart w:id="306" w:name="_Toc322637554"/>
      <w:bookmarkStart w:id="307" w:name="_Toc367703627"/>
      <w:r>
        <w:t xml:space="preserve">5.1.3.2 </w:t>
      </w:r>
      <w:r w:rsidR="00612A13" w:rsidRPr="006E5EE6">
        <w:t xml:space="preserve">The effect of </w:t>
      </w:r>
      <w:r w:rsidR="00612A13" w:rsidRPr="003D31AD">
        <w:rPr>
          <w:rFonts w:cstheme="majorBidi"/>
          <w:i/>
        </w:rPr>
        <w:t>in vivo</w:t>
      </w:r>
      <w:r w:rsidR="00612A13" w:rsidRPr="006E5EE6">
        <w:t xml:space="preserve"> repeated plasmid (luciferase) </w:t>
      </w:r>
      <w:r w:rsidR="001D5C6C">
        <w:t xml:space="preserve">UEGD </w:t>
      </w:r>
      <w:r w:rsidR="00612A13" w:rsidRPr="006E5EE6">
        <w:t>on the level of gene expression</w:t>
      </w:r>
      <w:bookmarkEnd w:id="306"/>
      <w:bookmarkEnd w:id="307"/>
    </w:p>
    <w:p w14:paraId="71D4F836" w14:textId="77777777" w:rsidR="00612A13" w:rsidRPr="006E5EE6" w:rsidRDefault="00612A13" w:rsidP="003D31AD">
      <w:pPr>
        <w:jc w:val="both"/>
        <w:rPr>
          <w:rFonts w:cs="Arial"/>
          <w:b/>
          <w:sz w:val="28"/>
          <w:szCs w:val="28"/>
        </w:rPr>
      </w:pPr>
    </w:p>
    <w:p w14:paraId="12432389" w14:textId="32B2333E" w:rsidR="00612A13" w:rsidRPr="006E5EE6" w:rsidRDefault="00612A13" w:rsidP="005D1F92">
      <w:pPr>
        <w:spacing w:line="360" w:lineRule="auto"/>
        <w:jc w:val="both"/>
        <w:rPr>
          <w:rFonts w:cs="Arial"/>
        </w:rPr>
      </w:pPr>
      <w:r w:rsidRPr="006E5EE6">
        <w:rPr>
          <w:rFonts w:cs="Arial"/>
        </w:rPr>
        <w:t>These experiments ex</w:t>
      </w:r>
      <w:r>
        <w:rPr>
          <w:rFonts w:cs="Arial"/>
        </w:rPr>
        <w:t xml:space="preserve">pand </w:t>
      </w:r>
      <w:r w:rsidRPr="006E5EE6">
        <w:rPr>
          <w:rFonts w:cs="Arial"/>
        </w:rPr>
        <w:t>our experience of gene expression after repeated administrations</w:t>
      </w:r>
      <w:r w:rsidR="002558F0">
        <w:rPr>
          <w:rFonts w:cs="Arial"/>
        </w:rPr>
        <w:t xml:space="preserve"> immediately</w:t>
      </w:r>
      <w:r w:rsidRPr="006E5EE6">
        <w:rPr>
          <w:rFonts w:cs="Arial"/>
        </w:rPr>
        <w:t xml:space="preserve"> prior to the definitive IL-1Ra studies</w:t>
      </w:r>
      <w:r w:rsidR="002558F0">
        <w:rPr>
          <w:rFonts w:cs="Arial"/>
        </w:rPr>
        <w:t xml:space="preserve"> to ensure continued reproducibility of the protocols.</w:t>
      </w:r>
    </w:p>
    <w:p w14:paraId="34B6F23F" w14:textId="4156703B" w:rsidR="00612A13" w:rsidRPr="006E5EE6" w:rsidRDefault="00612A13" w:rsidP="005D1F92">
      <w:pPr>
        <w:spacing w:line="360" w:lineRule="auto"/>
        <w:jc w:val="both"/>
        <w:rPr>
          <w:rFonts w:cs="Arial"/>
        </w:rPr>
      </w:pPr>
      <w:r w:rsidRPr="006E5EE6">
        <w:rPr>
          <w:rFonts w:cs="Arial"/>
        </w:rPr>
        <w:t xml:space="preserve">In this experiment, we tested and traced the effect of multiple repeated and regular </w:t>
      </w:r>
      <w:r w:rsidR="007F782A">
        <w:rPr>
          <w:rFonts w:cs="Arial"/>
        </w:rPr>
        <w:t xml:space="preserve">US </w:t>
      </w:r>
      <w:r w:rsidRPr="006E5EE6">
        <w:rPr>
          <w:rFonts w:cs="Arial"/>
        </w:rPr>
        <w:t xml:space="preserve">transfections for luciferase plasmid </w:t>
      </w:r>
      <w:r w:rsidRPr="000D071D">
        <w:rPr>
          <w:rFonts w:cs="Arial"/>
          <w:i/>
        </w:rPr>
        <w:t>in vivo.</w:t>
      </w:r>
      <w:r w:rsidRPr="006E5EE6">
        <w:rPr>
          <w:rFonts w:cs="Arial"/>
        </w:rPr>
        <w:t xml:space="preserve"> 6 diseased mice models </w:t>
      </w:r>
      <w:r w:rsidR="002558F0">
        <w:rPr>
          <w:rFonts w:cs="Arial"/>
        </w:rPr>
        <w:t xml:space="preserve">were </w:t>
      </w:r>
      <w:r w:rsidRPr="006E5EE6">
        <w:rPr>
          <w:rFonts w:cs="Arial"/>
        </w:rPr>
        <w:t xml:space="preserve">used as mentioned </w:t>
      </w:r>
      <w:r w:rsidR="002558F0">
        <w:rPr>
          <w:rFonts w:cs="Arial"/>
        </w:rPr>
        <w:t xml:space="preserve">previously. </w:t>
      </w:r>
      <w:r w:rsidRPr="006E5EE6">
        <w:rPr>
          <w:rFonts w:cs="Arial"/>
        </w:rPr>
        <w:t>The best maximum achieved UEGD result that was tested before was used for recurrent gene delivery. Time frame was 4 days between each US transfection with IVIS analysis performed 7 times for luciferase</w:t>
      </w:r>
      <w:r w:rsidRPr="006E5EE6" w:rsidDel="00505CB6">
        <w:rPr>
          <w:rFonts w:cs="Arial"/>
        </w:rPr>
        <w:t xml:space="preserve"> </w:t>
      </w:r>
      <w:r w:rsidRPr="006E5EE6">
        <w:rPr>
          <w:rFonts w:cs="Arial"/>
        </w:rPr>
        <w:t>light flux signals on day</w:t>
      </w:r>
      <w:r w:rsidR="002558F0">
        <w:rPr>
          <w:rFonts w:cs="Arial"/>
        </w:rPr>
        <w:t>s</w:t>
      </w:r>
      <w:r w:rsidRPr="006E5EE6">
        <w:rPr>
          <w:rFonts w:cs="Arial"/>
        </w:rPr>
        <w:t xml:space="preserve">  4, 8, 12, 16, 20</w:t>
      </w:r>
      <w:r w:rsidR="005B1612">
        <w:rPr>
          <w:rFonts w:cs="Arial"/>
        </w:rPr>
        <w:t>,</w:t>
      </w:r>
      <w:r w:rsidRPr="006E5EE6">
        <w:rPr>
          <w:rFonts w:cs="Arial"/>
        </w:rPr>
        <w:t xml:space="preserve"> 24</w:t>
      </w:r>
      <w:r w:rsidR="005B1612">
        <w:rPr>
          <w:rFonts w:cs="Arial"/>
        </w:rPr>
        <w:t xml:space="preserve"> and 28</w:t>
      </w:r>
      <w:r w:rsidRPr="006E5EE6">
        <w:rPr>
          <w:rFonts w:cs="Arial"/>
        </w:rPr>
        <w:t>. There was a relatively high frequent light flux level detected by IVIS (gene expression lev</w:t>
      </w:r>
      <w:r w:rsidR="00EB30B6">
        <w:rPr>
          <w:rFonts w:cs="Arial"/>
        </w:rPr>
        <w:t>el) from day 4 to 28 (Figure 5.</w:t>
      </w:r>
      <w:r w:rsidR="007F782A">
        <w:rPr>
          <w:rFonts w:cs="Arial"/>
        </w:rPr>
        <w:t>4</w:t>
      </w:r>
      <w:r w:rsidRPr="006E5EE6">
        <w:rPr>
          <w:rFonts w:cs="Arial"/>
        </w:rPr>
        <w:t xml:space="preserve">). </w:t>
      </w:r>
    </w:p>
    <w:p w14:paraId="69782C8E" w14:textId="77777777" w:rsidR="00612A13" w:rsidRPr="006E5EE6" w:rsidRDefault="00612A13" w:rsidP="005D1F92">
      <w:pPr>
        <w:spacing w:line="360" w:lineRule="auto"/>
        <w:jc w:val="both"/>
        <w:rPr>
          <w:rFonts w:cs="Times New Roman"/>
        </w:rPr>
      </w:pPr>
    </w:p>
    <w:p w14:paraId="42524357" w14:textId="77777777" w:rsidR="00612A13" w:rsidRPr="006E5EE6" w:rsidRDefault="00612A13" w:rsidP="005D1F92">
      <w:pPr>
        <w:spacing w:line="360" w:lineRule="auto"/>
        <w:jc w:val="both"/>
        <w:rPr>
          <w:rFonts w:cs="Times New Roman"/>
        </w:rPr>
      </w:pPr>
    </w:p>
    <w:p w14:paraId="68EE2ED4" w14:textId="77777777" w:rsidR="00612A13" w:rsidRPr="006E5EE6" w:rsidRDefault="00612A13" w:rsidP="005D1F92">
      <w:pPr>
        <w:spacing w:line="360" w:lineRule="auto"/>
        <w:jc w:val="both"/>
        <w:rPr>
          <w:rFonts w:cs="Times New Roman"/>
        </w:rPr>
      </w:pPr>
    </w:p>
    <w:p w14:paraId="14876D22" w14:textId="77777777" w:rsidR="00612A13" w:rsidRPr="006E5EE6" w:rsidRDefault="00612A13" w:rsidP="005D1F92">
      <w:pPr>
        <w:spacing w:line="360" w:lineRule="auto"/>
        <w:jc w:val="both"/>
        <w:rPr>
          <w:rFonts w:cs="Times New Roman"/>
        </w:rPr>
      </w:pPr>
    </w:p>
    <w:p w14:paraId="2A727D55" w14:textId="77777777" w:rsidR="00612A13" w:rsidRPr="006E5EE6" w:rsidRDefault="00612A13" w:rsidP="005D1F92">
      <w:pPr>
        <w:spacing w:line="360" w:lineRule="auto"/>
        <w:jc w:val="both"/>
        <w:rPr>
          <w:rFonts w:cs="Times New Roman"/>
        </w:rPr>
      </w:pPr>
    </w:p>
    <w:p w14:paraId="053EE067" w14:textId="77777777" w:rsidR="00612A13" w:rsidRPr="006E5EE6" w:rsidRDefault="00612A13" w:rsidP="005D1F92">
      <w:pPr>
        <w:spacing w:line="360" w:lineRule="auto"/>
        <w:jc w:val="both"/>
        <w:rPr>
          <w:rFonts w:cs="Times New Roman"/>
        </w:rPr>
      </w:pPr>
    </w:p>
    <w:p w14:paraId="58337D93" w14:textId="77777777" w:rsidR="00612A13" w:rsidRPr="006E5EE6" w:rsidRDefault="00612A13" w:rsidP="005D1F92">
      <w:pPr>
        <w:spacing w:line="360" w:lineRule="auto"/>
        <w:jc w:val="both"/>
        <w:rPr>
          <w:rFonts w:cs="Times New Roman"/>
        </w:rPr>
      </w:pPr>
    </w:p>
    <w:p w14:paraId="4A65460C" w14:textId="77777777" w:rsidR="00612A13" w:rsidRPr="006E5EE6" w:rsidRDefault="00612A13" w:rsidP="005D1F92">
      <w:pPr>
        <w:spacing w:line="360" w:lineRule="auto"/>
        <w:jc w:val="both"/>
        <w:rPr>
          <w:rFonts w:cs="Times New Roman"/>
        </w:rPr>
      </w:pPr>
    </w:p>
    <w:p w14:paraId="2A3D0570" w14:textId="77777777" w:rsidR="00612A13" w:rsidRPr="006E5EE6" w:rsidRDefault="00612A13" w:rsidP="005D1F92">
      <w:pPr>
        <w:spacing w:line="360" w:lineRule="auto"/>
        <w:jc w:val="both"/>
        <w:rPr>
          <w:rFonts w:cs="Times New Roman"/>
        </w:rPr>
      </w:pPr>
    </w:p>
    <w:p w14:paraId="020673AE" w14:textId="77777777" w:rsidR="00612A13" w:rsidRPr="006E5EE6" w:rsidRDefault="00612A13" w:rsidP="005D1F92">
      <w:pPr>
        <w:spacing w:line="360" w:lineRule="auto"/>
        <w:jc w:val="both"/>
        <w:rPr>
          <w:rFonts w:cs="Times New Roman"/>
        </w:rPr>
      </w:pPr>
    </w:p>
    <w:p w14:paraId="4C909375" w14:textId="77777777" w:rsidR="00612A13" w:rsidRPr="006E5EE6" w:rsidRDefault="00612A13" w:rsidP="005D1F92">
      <w:pPr>
        <w:spacing w:line="360" w:lineRule="auto"/>
        <w:jc w:val="both"/>
        <w:rPr>
          <w:rFonts w:cs="Times New Roman"/>
        </w:rPr>
      </w:pPr>
    </w:p>
    <w:p w14:paraId="6175C0A7" w14:textId="77777777" w:rsidR="00612A13" w:rsidRPr="006E5EE6" w:rsidRDefault="00612A13" w:rsidP="005D1F92">
      <w:pPr>
        <w:spacing w:line="360" w:lineRule="auto"/>
        <w:jc w:val="both"/>
        <w:rPr>
          <w:rFonts w:cs="Times New Roman"/>
        </w:rPr>
      </w:pPr>
    </w:p>
    <w:p w14:paraId="7D6CACA4" w14:textId="77777777" w:rsidR="00612A13" w:rsidRPr="006E5EE6" w:rsidRDefault="00612A13" w:rsidP="005D1F92">
      <w:pPr>
        <w:ind w:left="284"/>
        <w:rPr>
          <w:sz w:val="20"/>
          <w:szCs w:val="20"/>
        </w:rPr>
      </w:pPr>
    </w:p>
    <w:p w14:paraId="4D2817F2" w14:textId="77777777" w:rsidR="00612A13" w:rsidRPr="006E5EE6" w:rsidRDefault="00612A13" w:rsidP="005D1F92">
      <w:pPr>
        <w:rPr>
          <w:sz w:val="16"/>
          <w:szCs w:val="16"/>
        </w:rPr>
      </w:pPr>
    </w:p>
    <w:p w14:paraId="162B8F3C" w14:textId="77777777" w:rsidR="00612A13" w:rsidRDefault="00612A13" w:rsidP="005D1F92">
      <w:pPr>
        <w:ind w:left="142"/>
        <w:jc w:val="both"/>
        <w:rPr>
          <w:b/>
          <w:bCs/>
        </w:rPr>
      </w:pPr>
    </w:p>
    <w:p w14:paraId="2022AEFD" w14:textId="77777777" w:rsidR="00612A13" w:rsidRDefault="00612A13" w:rsidP="005D1F92">
      <w:pPr>
        <w:ind w:left="142"/>
        <w:jc w:val="both"/>
        <w:rPr>
          <w:b/>
          <w:bCs/>
        </w:rPr>
      </w:pPr>
    </w:p>
    <w:p w14:paraId="6D9FF09B" w14:textId="77777777" w:rsidR="00612A13" w:rsidRDefault="00612A13" w:rsidP="005D1F92">
      <w:pPr>
        <w:ind w:left="142"/>
        <w:jc w:val="both"/>
        <w:rPr>
          <w:b/>
          <w:bCs/>
        </w:rPr>
      </w:pPr>
    </w:p>
    <w:p w14:paraId="2BDE5C33" w14:textId="77777777" w:rsidR="00612A13" w:rsidRDefault="00612A13" w:rsidP="005D1F92">
      <w:pPr>
        <w:ind w:left="142"/>
        <w:jc w:val="both"/>
        <w:rPr>
          <w:b/>
          <w:bCs/>
        </w:rPr>
      </w:pPr>
    </w:p>
    <w:p w14:paraId="0C83EDF7" w14:textId="77777777" w:rsidR="00612A13" w:rsidRDefault="00612A13" w:rsidP="005D1F92">
      <w:pPr>
        <w:ind w:left="142"/>
        <w:jc w:val="both"/>
        <w:rPr>
          <w:b/>
          <w:bCs/>
        </w:rPr>
      </w:pPr>
    </w:p>
    <w:p w14:paraId="3C4CE39D" w14:textId="77777777" w:rsidR="00612A13" w:rsidRDefault="00612A13" w:rsidP="005D1F92">
      <w:pPr>
        <w:ind w:left="142"/>
        <w:jc w:val="both"/>
        <w:rPr>
          <w:b/>
          <w:bCs/>
        </w:rPr>
      </w:pPr>
    </w:p>
    <w:p w14:paraId="6CC4D16E" w14:textId="77777777" w:rsidR="00612A13" w:rsidRDefault="00612A13" w:rsidP="005D1F92">
      <w:pPr>
        <w:ind w:left="142"/>
        <w:jc w:val="both"/>
        <w:rPr>
          <w:b/>
          <w:bCs/>
        </w:rPr>
      </w:pPr>
    </w:p>
    <w:p w14:paraId="55A3492B" w14:textId="77777777" w:rsidR="00612A13" w:rsidRDefault="00612A13" w:rsidP="005D1F92">
      <w:pPr>
        <w:ind w:left="142"/>
        <w:jc w:val="both"/>
        <w:rPr>
          <w:b/>
          <w:bCs/>
        </w:rPr>
      </w:pPr>
    </w:p>
    <w:p w14:paraId="0BF01C5A" w14:textId="77777777" w:rsidR="005B1612" w:rsidRDefault="005B1612" w:rsidP="005D1F92">
      <w:pPr>
        <w:ind w:left="142"/>
        <w:jc w:val="both"/>
        <w:rPr>
          <w:b/>
          <w:bCs/>
        </w:rPr>
      </w:pPr>
    </w:p>
    <w:p w14:paraId="157C6D55" w14:textId="77777777" w:rsidR="005B1612" w:rsidRDefault="005B1612" w:rsidP="005D1F92">
      <w:pPr>
        <w:ind w:left="142"/>
        <w:jc w:val="both"/>
        <w:rPr>
          <w:b/>
          <w:bCs/>
        </w:rPr>
      </w:pPr>
    </w:p>
    <w:p w14:paraId="617B180A" w14:textId="77777777" w:rsidR="005B1612" w:rsidRDefault="005B1612" w:rsidP="005D1F92">
      <w:pPr>
        <w:ind w:left="142"/>
        <w:jc w:val="both"/>
        <w:rPr>
          <w:b/>
          <w:bCs/>
        </w:rPr>
      </w:pPr>
    </w:p>
    <w:p w14:paraId="24088BCD" w14:textId="77777777" w:rsidR="00612A13" w:rsidRDefault="00612A13" w:rsidP="005D1F92">
      <w:pPr>
        <w:ind w:left="142"/>
        <w:jc w:val="both"/>
        <w:rPr>
          <w:b/>
          <w:bCs/>
        </w:rPr>
      </w:pPr>
    </w:p>
    <w:p w14:paraId="76E8046C" w14:textId="77777777" w:rsidR="00612A13" w:rsidRDefault="00612A13" w:rsidP="005D1F92">
      <w:pPr>
        <w:ind w:left="142"/>
        <w:jc w:val="both"/>
        <w:rPr>
          <w:b/>
          <w:bCs/>
        </w:rPr>
      </w:pPr>
      <w:r>
        <w:rPr>
          <w:b/>
          <w:bCs/>
        </w:rPr>
        <w:t>(A)</w:t>
      </w:r>
    </w:p>
    <w:p w14:paraId="3DFE91FB" w14:textId="77777777" w:rsidR="00612A13" w:rsidRDefault="00612A13" w:rsidP="005D1F92">
      <w:pPr>
        <w:ind w:left="142"/>
        <w:jc w:val="both"/>
        <w:rPr>
          <w:b/>
          <w:bCs/>
        </w:rPr>
      </w:pPr>
    </w:p>
    <w:p w14:paraId="6A330FA4" w14:textId="77777777" w:rsidR="00612A13" w:rsidRDefault="00612A13" w:rsidP="005D1F92">
      <w:pPr>
        <w:spacing w:line="360" w:lineRule="auto"/>
        <w:jc w:val="both"/>
        <w:rPr>
          <w:rFonts w:cs="Times New Roman"/>
        </w:rPr>
      </w:pPr>
      <w:r w:rsidRPr="000D071D">
        <w:rPr>
          <w:rFonts w:cs="Times New Roman"/>
          <w:noProof/>
          <w:lang w:eastAsia="en-US"/>
        </w:rPr>
        <w:drawing>
          <wp:inline distT="0" distB="0" distL="0" distR="0" wp14:anchorId="35FB52EB" wp14:editId="09643E21">
            <wp:extent cx="5919592" cy="4076700"/>
            <wp:effectExtent l="0" t="0" r="0" b="0"/>
            <wp:docPr id="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19631" cy="4076727"/>
                    </a:xfrm>
                    <a:prstGeom prst="rect">
                      <a:avLst/>
                    </a:prstGeom>
                    <a:noFill/>
                    <a:ln>
                      <a:noFill/>
                    </a:ln>
                  </pic:spPr>
                </pic:pic>
              </a:graphicData>
            </a:graphic>
          </wp:inline>
        </w:drawing>
      </w:r>
    </w:p>
    <w:p w14:paraId="43EBEF07" w14:textId="77777777" w:rsidR="00612A13" w:rsidRPr="001B31E1" w:rsidRDefault="00612A13" w:rsidP="005D1F92">
      <w:pPr>
        <w:rPr>
          <w:rFonts w:cs="Times New Roman"/>
        </w:rPr>
      </w:pPr>
    </w:p>
    <w:p w14:paraId="5295A002" w14:textId="77777777" w:rsidR="00612A13" w:rsidRDefault="00612A13" w:rsidP="005D1F92">
      <w:pPr>
        <w:rPr>
          <w:rFonts w:cs="Times New Roman"/>
        </w:rPr>
      </w:pPr>
    </w:p>
    <w:p w14:paraId="512842F8" w14:textId="77777777" w:rsidR="00612A13" w:rsidRDefault="00612A13" w:rsidP="005D1F92">
      <w:pPr>
        <w:rPr>
          <w:rFonts w:cs="Times New Roman"/>
        </w:rPr>
      </w:pPr>
    </w:p>
    <w:p w14:paraId="4A562062" w14:textId="77777777" w:rsidR="005B1612" w:rsidRDefault="005B1612" w:rsidP="005D1F92">
      <w:pPr>
        <w:rPr>
          <w:rFonts w:cs="Times New Roman"/>
        </w:rPr>
      </w:pPr>
    </w:p>
    <w:p w14:paraId="652526E4" w14:textId="77777777" w:rsidR="005B1612" w:rsidRDefault="005B1612" w:rsidP="005D1F92">
      <w:pPr>
        <w:rPr>
          <w:rFonts w:cs="Times New Roman"/>
        </w:rPr>
      </w:pPr>
    </w:p>
    <w:p w14:paraId="109E008F" w14:textId="77777777" w:rsidR="00612A13" w:rsidRDefault="00612A13" w:rsidP="005D1F92">
      <w:pPr>
        <w:rPr>
          <w:rFonts w:cs="Times New Roman"/>
        </w:rPr>
      </w:pPr>
    </w:p>
    <w:p w14:paraId="188826F9" w14:textId="77777777" w:rsidR="00612A13" w:rsidRDefault="00612A13" w:rsidP="005D1F92">
      <w:pPr>
        <w:rPr>
          <w:rFonts w:cs="Times New Roman"/>
        </w:rPr>
      </w:pPr>
    </w:p>
    <w:p w14:paraId="3A4BDAB3" w14:textId="77777777" w:rsidR="00612A13" w:rsidRDefault="00612A13" w:rsidP="005D1F92">
      <w:pPr>
        <w:rPr>
          <w:rFonts w:cs="Times New Roman"/>
          <w:b/>
        </w:rPr>
      </w:pPr>
      <w:r w:rsidRPr="00976B6A">
        <w:rPr>
          <w:rFonts w:cs="Times New Roman"/>
          <w:b/>
        </w:rPr>
        <w:t>(B)</w:t>
      </w:r>
    </w:p>
    <w:p w14:paraId="0B11E05E" w14:textId="77777777" w:rsidR="00612A13" w:rsidRDefault="00612A13" w:rsidP="005D1F92">
      <w:pPr>
        <w:rPr>
          <w:rFonts w:cs="Times New Roman"/>
          <w:b/>
        </w:rPr>
      </w:pPr>
    </w:p>
    <w:p w14:paraId="47D939BC" w14:textId="77777777" w:rsidR="00612A13" w:rsidRDefault="00612A13" w:rsidP="005D1F92">
      <w:pPr>
        <w:rPr>
          <w:rFonts w:cs="Times New Roman"/>
        </w:rPr>
      </w:pPr>
    </w:p>
    <w:p w14:paraId="7388B4FD" w14:textId="77777777" w:rsidR="00612A13" w:rsidRDefault="00612A13" w:rsidP="005D1F92">
      <w:pPr>
        <w:rPr>
          <w:rFonts w:cs="Times New Roman"/>
        </w:rPr>
      </w:pPr>
      <w:r w:rsidRPr="00D8284A">
        <w:rPr>
          <w:noProof/>
          <w:lang w:eastAsia="en-US"/>
        </w:rPr>
        <w:drawing>
          <wp:inline distT="0" distB="0" distL="0" distR="0" wp14:anchorId="37145923" wp14:editId="22AC780C">
            <wp:extent cx="5436239" cy="124968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6239" cy="1249680"/>
                    </a:xfrm>
                    <a:prstGeom prst="rect">
                      <a:avLst/>
                    </a:prstGeom>
                    <a:noFill/>
                    <a:ln>
                      <a:noFill/>
                    </a:ln>
                  </pic:spPr>
                </pic:pic>
              </a:graphicData>
            </a:graphic>
          </wp:inline>
        </w:drawing>
      </w:r>
    </w:p>
    <w:p w14:paraId="5E9449FD" w14:textId="77777777" w:rsidR="00612A13" w:rsidRDefault="00612A13" w:rsidP="005D1F92">
      <w:pPr>
        <w:rPr>
          <w:rFonts w:cs="Times New Roman"/>
        </w:rPr>
      </w:pPr>
    </w:p>
    <w:p w14:paraId="79E76751" w14:textId="77777777" w:rsidR="00612A13" w:rsidRDefault="00612A13" w:rsidP="005D1F92">
      <w:pPr>
        <w:rPr>
          <w:rFonts w:cs="Times New Roman"/>
        </w:rPr>
      </w:pPr>
    </w:p>
    <w:p w14:paraId="3D738AA8" w14:textId="77777777" w:rsidR="00612A13" w:rsidRDefault="00612A13" w:rsidP="005D1F92">
      <w:pPr>
        <w:rPr>
          <w:rFonts w:cs="Times New Roman"/>
        </w:rPr>
      </w:pPr>
    </w:p>
    <w:p w14:paraId="009910C2" w14:textId="77777777" w:rsidR="00612A13" w:rsidRDefault="00612A13" w:rsidP="005D1F92">
      <w:pPr>
        <w:rPr>
          <w:rFonts w:cs="Times New Roman"/>
        </w:rPr>
      </w:pPr>
    </w:p>
    <w:p w14:paraId="0B248399" w14:textId="77777777" w:rsidR="00612A13" w:rsidRDefault="00612A13" w:rsidP="005D1F92">
      <w:pPr>
        <w:rPr>
          <w:rFonts w:cs="Times New Roman"/>
        </w:rPr>
      </w:pPr>
    </w:p>
    <w:p w14:paraId="12D94300" w14:textId="77777777" w:rsidR="00612A13" w:rsidRDefault="00612A13" w:rsidP="005D1F92">
      <w:pPr>
        <w:rPr>
          <w:rFonts w:cs="Times New Roman"/>
        </w:rPr>
      </w:pPr>
    </w:p>
    <w:p w14:paraId="33EC21BE" w14:textId="77777777" w:rsidR="00612A13" w:rsidRDefault="00612A13" w:rsidP="005D1F92">
      <w:pPr>
        <w:rPr>
          <w:rFonts w:cs="Times New Roman"/>
        </w:rPr>
      </w:pPr>
    </w:p>
    <w:p w14:paraId="04D743D7" w14:textId="77777777" w:rsidR="00612A13" w:rsidRPr="00976B6A" w:rsidRDefault="00612A13" w:rsidP="005D1F92">
      <w:pPr>
        <w:rPr>
          <w:rFonts w:cs="Times New Roman"/>
          <w:b/>
        </w:rPr>
      </w:pPr>
      <w:r w:rsidRPr="00976B6A">
        <w:rPr>
          <w:rFonts w:cs="Times New Roman"/>
          <w:b/>
        </w:rPr>
        <w:t>(</w:t>
      </w:r>
      <w:r>
        <w:rPr>
          <w:rFonts w:cs="Times New Roman"/>
          <w:b/>
        </w:rPr>
        <w:t>C)</w:t>
      </w:r>
    </w:p>
    <w:p w14:paraId="515247B7" w14:textId="2C1C6E16" w:rsidR="00612A13" w:rsidRDefault="002558F0" w:rsidP="005D1F92">
      <w:pPr>
        <w:spacing w:line="360" w:lineRule="auto"/>
        <w:jc w:val="both"/>
        <w:rPr>
          <w:rFonts w:cs="Times New Roman"/>
        </w:rPr>
      </w:pPr>
      <w:r w:rsidRPr="003D31AD">
        <w:rPr>
          <w:rFonts w:cs="Times New Roman"/>
          <w:noProof/>
          <w:lang w:eastAsia="en-US"/>
        </w:rPr>
        <w:drawing>
          <wp:inline distT="0" distB="0" distL="0" distR="0" wp14:anchorId="42C8A637" wp14:editId="731F526F">
            <wp:extent cx="4711383" cy="3907277"/>
            <wp:effectExtent l="0" t="0" r="0" b="4445"/>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5"/>
                    <a:stretch>
                      <a:fillRect/>
                    </a:stretch>
                  </pic:blipFill>
                  <pic:spPr>
                    <a:xfrm>
                      <a:off x="0" y="0"/>
                      <a:ext cx="4711666" cy="3907512"/>
                    </a:xfrm>
                    <a:prstGeom prst="rect">
                      <a:avLst/>
                    </a:prstGeom>
                  </pic:spPr>
                </pic:pic>
              </a:graphicData>
            </a:graphic>
          </wp:inline>
        </w:drawing>
      </w:r>
    </w:p>
    <w:p w14:paraId="5C9606F1" w14:textId="77777777" w:rsidR="00612A13" w:rsidRDefault="00612A13" w:rsidP="005D1F92">
      <w:pPr>
        <w:spacing w:line="360" w:lineRule="auto"/>
        <w:jc w:val="both"/>
        <w:rPr>
          <w:rFonts w:cs="Times New Roman"/>
        </w:rPr>
      </w:pPr>
    </w:p>
    <w:p w14:paraId="3C2DE75C" w14:textId="77777777" w:rsidR="00612A13" w:rsidRDefault="00612A13" w:rsidP="005D1F92">
      <w:pPr>
        <w:spacing w:line="360" w:lineRule="auto"/>
        <w:jc w:val="both"/>
        <w:rPr>
          <w:rFonts w:cs="Times New Roman"/>
        </w:rPr>
      </w:pPr>
    </w:p>
    <w:p w14:paraId="481181BF" w14:textId="77777777" w:rsidR="00612A13" w:rsidRPr="006E5EE6" w:rsidRDefault="00612A13" w:rsidP="005D1F92">
      <w:pPr>
        <w:spacing w:line="360" w:lineRule="auto"/>
        <w:jc w:val="both"/>
        <w:rPr>
          <w:rFonts w:cs="Times New Roman"/>
        </w:rPr>
      </w:pPr>
    </w:p>
    <w:p w14:paraId="4850D8D4" w14:textId="076564A5" w:rsidR="00A830E0" w:rsidRPr="006E5EE6" w:rsidRDefault="00EB30B6" w:rsidP="003D31AD">
      <w:pPr>
        <w:pStyle w:val="Caption"/>
        <w:jc w:val="both"/>
      </w:pPr>
      <w:r w:rsidRPr="00EB30B6">
        <w:t>Figure 5.</w:t>
      </w:r>
      <w:r w:rsidR="007F782A">
        <w:t>4</w:t>
      </w:r>
      <w:r w:rsidRPr="00EB30B6">
        <w:t xml:space="preserve"> </w:t>
      </w:r>
      <w:r w:rsidR="00612A13" w:rsidRPr="000D071D">
        <w:rPr>
          <w:rFonts w:cs="Arial"/>
          <w:i/>
        </w:rPr>
        <w:t>In vivo</w:t>
      </w:r>
      <w:r w:rsidR="00612A13" w:rsidRPr="00EB30B6">
        <w:rPr>
          <w:rFonts w:ascii="Times New Roman" w:hAnsi="Times New Roman" w:cs="Times New Roman"/>
        </w:rPr>
        <w:t xml:space="preserve"> </w:t>
      </w:r>
      <w:r w:rsidR="00612A13" w:rsidRPr="00EB30B6">
        <w:rPr>
          <w:rFonts w:cs="Arial"/>
        </w:rPr>
        <w:t>repeated US luciferase plasmid transfections</w:t>
      </w:r>
    </w:p>
    <w:p w14:paraId="64B2A2BD" w14:textId="4364C5B9" w:rsidR="00612A13" w:rsidRPr="006E5EE6" w:rsidRDefault="00612A13" w:rsidP="005D1F92">
      <w:pPr>
        <w:spacing w:line="276" w:lineRule="auto"/>
        <w:jc w:val="both"/>
        <w:rPr>
          <w:rFonts w:ascii="Times New Roman" w:hAnsi="Times New Roman"/>
          <w:bCs/>
          <w:sz w:val="20"/>
          <w:szCs w:val="20"/>
        </w:rPr>
      </w:pPr>
      <w:r w:rsidRPr="006E5EE6">
        <w:rPr>
          <w:rFonts w:cs="Arial"/>
          <w:bCs/>
        </w:rPr>
        <w:t>Data</w:t>
      </w:r>
      <w:r>
        <w:rPr>
          <w:rFonts w:cs="Arial"/>
          <w:bCs/>
        </w:rPr>
        <w:t xml:space="preserve"> in figures A, B and C</w:t>
      </w:r>
      <w:r w:rsidRPr="006E5EE6">
        <w:rPr>
          <w:rFonts w:cs="Arial"/>
          <w:bCs/>
        </w:rPr>
        <w:t xml:space="preserve"> demonstrates the level of </w:t>
      </w:r>
      <w:r w:rsidRPr="000D071D">
        <w:rPr>
          <w:rFonts w:cs="Arial"/>
          <w:bCs/>
          <w:i/>
        </w:rPr>
        <w:t>in vivo</w:t>
      </w:r>
      <w:r w:rsidRPr="006E5EE6">
        <w:rPr>
          <w:rFonts w:cs="Arial"/>
          <w:bCs/>
        </w:rPr>
        <w:t xml:space="preserve"> gene expression (light signals</w:t>
      </w:r>
      <w:r w:rsidR="002558F0">
        <w:rPr>
          <w:rFonts w:cs="Arial"/>
          <w:bCs/>
        </w:rPr>
        <w:t xml:space="preserve"> in </w:t>
      </w:r>
      <w:r w:rsidR="002558F0" w:rsidRPr="00976B6A">
        <w:rPr>
          <w:rFonts w:cs="Arial"/>
          <w:bCs/>
        </w:rPr>
        <w:t>ph/sc</w:t>
      </w:r>
      <w:r w:rsidRPr="006E5EE6">
        <w:rPr>
          <w:rFonts w:cs="Arial"/>
          <w:bCs/>
        </w:rPr>
        <w:t xml:space="preserve"> by IVIS every 4 days) of luciferase plasmid for a period of 28 days after 7 subsequent UEGD 4 days in between (using one</w:t>
      </w:r>
      <w:r>
        <w:rPr>
          <w:rFonts w:cs="Arial"/>
          <w:bCs/>
        </w:rPr>
        <w:t>-</w:t>
      </w:r>
      <w:r w:rsidRPr="006E5EE6">
        <w:rPr>
          <w:rFonts w:cs="Arial"/>
          <w:bCs/>
        </w:rPr>
        <w:t>way ANOVA</w:t>
      </w:r>
      <w:r w:rsidR="002B3940">
        <w:rPr>
          <w:rFonts w:cs="Arial"/>
          <w:bCs/>
        </w:rPr>
        <w:t xml:space="preserve"> of multiple comparison</w:t>
      </w:r>
      <w:r w:rsidRPr="006E5EE6">
        <w:rPr>
          <w:rFonts w:cs="Arial"/>
          <w:bCs/>
        </w:rPr>
        <w:t xml:space="preserve"> </w:t>
      </w:r>
      <w:r w:rsidR="001D5C6C">
        <w:rPr>
          <w:rFonts w:cs="Arial"/>
          <w:bCs/>
        </w:rPr>
        <w:t>n</w:t>
      </w:r>
      <w:r w:rsidR="002B3940">
        <w:rPr>
          <w:rFonts w:cs="Arial"/>
          <w:bCs/>
        </w:rPr>
        <w:t xml:space="preserve"> </w:t>
      </w:r>
      <w:r w:rsidRPr="006E5EE6">
        <w:rPr>
          <w:rFonts w:cs="Arial"/>
          <w:bCs/>
        </w:rPr>
        <w:t>=</w:t>
      </w:r>
      <w:r w:rsidR="002B3940">
        <w:rPr>
          <w:rFonts w:cs="Arial"/>
          <w:bCs/>
        </w:rPr>
        <w:t xml:space="preserve"> </w:t>
      </w:r>
      <w:r w:rsidRPr="006E5EE6">
        <w:rPr>
          <w:rFonts w:cs="Arial"/>
          <w:bCs/>
        </w:rPr>
        <w:t>6). There was a high reproducible level of light flux detected by IVIS from day 4 to 28 without significant variations between these 7 days of luciferase plasmid expression p = 0.58</w:t>
      </w:r>
      <w:r w:rsidR="002558F0">
        <w:rPr>
          <w:rFonts w:cs="Arial"/>
          <w:bCs/>
        </w:rPr>
        <w:t>.</w:t>
      </w:r>
    </w:p>
    <w:p w14:paraId="138DB7E6" w14:textId="77777777" w:rsidR="00612A13" w:rsidRDefault="00612A13" w:rsidP="005D1F92">
      <w:pPr>
        <w:spacing w:line="276" w:lineRule="auto"/>
        <w:jc w:val="both"/>
        <w:rPr>
          <w:rFonts w:ascii="Times New Roman" w:hAnsi="Times New Roman"/>
          <w:bCs/>
          <w:i/>
          <w:sz w:val="20"/>
          <w:szCs w:val="20"/>
        </w:rPr>
      </w:pPr>
    </w:p>
    <w:p w14:paraId="5D51EA1E" w14:textId="77777777" w:rsidR="005B1612" w:rsidRDefault="005B1612" w:rsidP="005D1F92">
      <w:pPr>
        <w:spacing w:line="276" w:lineRule="auto"/>
        <w:jc w:val="both"/>
        <w:rPr>
          <w:rFonts w:ascii="Times New Roman" w:hAnsi="Times New Roman"/>
          <w:bCs/>
          <w:i/>
          <w:sz w:val="20"/>
          <w:szCs w:val="20"/>
        </w:rPr>
      </w:pPr>
    </w:p>
    <w:p w14:paraId="449B0068" w14:textId="77777777" w:rsidR="005B1612" w:rsidRDefault="005B1612" w:rsidP="005D1F92">
      <w:pPr>
        <w:spacing w:line="276" w:lineRule="auto"/>
        <w:jc w:val="both"/>
        <w:rPr>
          <w:rFonts w:ascii="Times New Roman" w:hAnsi="Times New Roman"/>
          <w:bCs/>
          <w:i/>
          <w:sz w:val="20"/>
          <w:szCs w:val="20"/>
        </w:rPr>
      </w:pPr>
    </w:p>
    <w:p w14:paraId="2A8F7351" w14:textId="77777777" w:rsidR="005B1612" w:rsidRDefault="005B1612" w:rsidP="005D1F92">
      <w:pPr>
        <w:spacing w:line="276" w:lineRule="auto"/>
        <w:jc w:val="both"/>
        <w:rPr>
          <w:rFonts w:ascii="Times New Roman" w:hAnsi="Times New Roman"/>
          <w:bCs/>
          <w:i/>
          <w:sz w:val="20"/>
          <w:szCs w:val="20"/>
        </w:rPr>
      </w:pPr>
    </w:p>
    <w:p w14:paraId="2CD57836" w14:textId="77777777" w:rsidR="002558F0" w:rsidRDefault="002558F0" w:rsidP="005D1F92">
      <w:pPr>
        <w:spacing w:line="276" w:lineRule="auto"/>
        <w:jc w:val="both"/>
        <w:rPr>
          <w:rFonts w:ascii="Times New Roman" w:hAnsi="Times New Roman"/>
          <w:bCs/>
          <w:i/>
          <w:sz w:val="20"/>
          <w:szCs w:val="20"/>
        </w:rPr>
      </w:pPr>
    </w:p>
    <w:p w14:paraId="14716C63" w14:textId="77777777" w:rsidR="002558F0" w:rsidRDefault="002558F0" w:rsidP="005D1F92">
      <w:pPr>
        <w:spacing w:line="276" w:lineRule="auto"/>
        <w:jc w:val="both"/>
        <w:rPr>
          <w:rFonts w:ascii="Times New Roman" w:hAnsi="Times New Roman"/>
          <w:bCs/>
          <w:i/>
          <w:sz w:val="20"/>
          <w:szCs w:val="20"/>
        </w:rPr>
      </w:pPr>
    </w:p>
    <w:p w14:paraId="5E57D15A" w14:textId="77777777" w:rsidR="002558F0" w:rsidRDefault="002558F0" w:rsidP="005D1F92">
      <w:pPr>
        <w:spacing w:line="276" w:lineRule="auto"/>
        <w:jc w:val="both"/>
        <w:rPr>
          <w:rFonts w:ascii="Times New Roman" w:hAnsi="Times New Roman"/>
          <w:bCs/>
          <w:i/>
          <w:sz w:val="20"/>
          <w:szCs w:val="20"/>
        </w:rPr>
      </w:pPr>
    </w:p>
    <w:p w14:paraId="5C47ABE9" w14:textId="77777777" w:rsidR="005B1612" w:rsidRPr="006E5EE6" w:rsidRDefault="005B1612" w:rsidP="005D1F92">
      <w:pPr>
        <w:spacing w:line="276" w:lineRule="auto"/>
        <w:jc w:val="both"/>
        <w:rPr>
          <w:rFonts w:ascii="Times New Roman" w:hAnsi="Times New Roman"/>
          <w:bCs/>
          <w:i/>
          <w:sz w:val="20"/>
          <w:szCs w:val="20"/>
        </w:rPr>
      </w:pPr>
    </w:p>
    <w:p w14:paraId="3ED49C24" w14:textId="3696B785" w:rsidR="00612A13" w:rsidRPr="006E5EE6" w:rsidRDefault="00672D99" w:rsidP="003D31AD">
      <w:pPr>
        <w:pStyle w:val="Heading4"/>
      </w:pPr>
      <w:bookmarkStart w:id="308" w:name="_Toc322637555"/>
      <w:bookmarkStart w:id="309" w:name="_Toc367703628"/>
      <w:r w:rsidRPr="002524E1">
        <w:t xml:space="preserve">5.1.3.3 </w:t>
      </w:r>
      <w:r w:rsidR="00612A13" w:rsidRPr="002524E1">
        <w:t xml:space="preserve">The effect of multiple repeated US transfections using </w:t>
      </w:r>
      <w:r w:rsidR="009441AB" w:rsidRPr="003D31AD">
        <w:t>pCMV6-SIL1Ra</w:t>
      </w:r>
      <w:r w:rsidR="009441AB" w:rsidRPr="002524E1" w:rsidDel="009441AB">
        <w:t xml:space="preserve"> </w:t>
      </w:r>
      <w:r w:rsidR="00612A13" w:rsidRPr="002524E1">
        <w:t>on neointima formation</w:t>
      </w:r>
      <w:bookmarkEnd w:id="308"/>
      <w:bookmarkEnd w:id="309"/>
    </w:p>
    <w:p w14:paraId="7D76E3A5" w14:textId="77777777" w:rsidR="00612A13" w:rsidRPr="006E5EE6" w:rsidRDefault="00612A13" w:rsidP="003D31AD">
      <w:pPr>
        <w:pStyle w:val="ListParagraph"/>
        <w:ind w:left="360"/>
        <w:jc w:val="both"/>
        <w:rPr>
          <w:rFonts w:eastAsiaTheme="majorEastAsia" w:cs="Arial"/>
          <w:bCs/>
          <w:color w:val="000000" w:themeColor="text1"/>
        </w:rPr>
      </w:pPr>
    </w:p>
    <w:p w14:paraId="55083796" w14:textId="4F1C2029" w:rsidR="00612A13" w:rsidRDefault="00612A13" w:rsidP="005D1F92">
      <w:pPr>
        <w:spacing w:line="360" w:lineRule="auto"/>
        <w:jc w:val="both"/>
        <w:rPr>
          <w:rFonts w:eastAsiaTheme="majorEastAsia" w:cs="Arial"/>
          <w:bCs/>
          <w:color w:val="000000" w:themeColor="text1"/>
        </w:rPr>
      </w:pPr>
      <w:r w:rsidRPr="006E5EE6">
        <w:rPr>
          <w:rFonts w:eastAsiaTheme="majorEastAsia" w:cs="Arial"/>
          <w:bCs/>
          <w:color w:val="000000" w:themeColor="text1"/>
        </w:rPr>
        <w:t xml:space="preserve">The </w:t>
      </w:r>
      <w:r w:rsidRPr="000D071D">
        <w:rPr>
          <w:rFonts w:eastAsiaTheme="majorEastAsia" w:cs="Arial"/>
          <w:bCs/>
          <w:i/>
          <w:color w:val="000000" w:themeColor="text1"/>
        </w:rPr>
        <w:t>in vivo</w:t>
      </w:r>
      <w:r w:rsidRPr="006E5EE6">
        <w:rPr>
          <w:rFonts w:ascii="Times New Roman" w:eastAsiaTheme="majorEastAsia" w:hAnsi="Times New Roman" w:cs="Times New Roman"/>
          <w:bCs/>
          <w:i/>
          <w:color w:val="000000" w:themeColor="text1"/>
        </w:rPr>
        <w:t xml:space="preserve"> </w:t>
      </w:r>
      <w:r w:rsidR="005B1612" w:rsidRPr="003D31AD">
        <w:rPr>
          <w:rFonts w:eastAsiaTheme="majorEastAsia" w:cs="Arial"/>
          <w:bCs/>
          <w:color w:val="000000" w:themeColor="text1"/>
        </w:rPr>
        <w:t>US</w:t>
      </w:r>
      <w:r w:rsidR="005B1612">
        <w:rPr>
          <w:rFonts w:ascii="Times New Roman" w:eastAsiaTheme="majorEastAsia" w:hAnsi="Times New Roman" w:cs="Times New Roman"/>
          <w:bCs/>
          <w:i/>
          <w:color w:val="000000" w:themeColor="text1"/>
        </w:rPr>
        <w:t xml:space="preserve"> </w:t>
      </w:r>
      <w:r w:rsidRPr="006E5EE6">
        <w:rPr>
          <w:rFonts w:eastAsiaTheme="majorEastAsia" w:cs="Arial"/>
          <w:bCs/>
          <w:color w:val="000000" w:themeColor="text1"/>
        </w:rPr>
        <w:t xml:space="preserve">transfection of IL-1Ra plasmid was carried out 7 times </w:t>
      </w:r>
      <w:r w:rsidR="002558F0">
        <w:rPr>
          <w:rFonts w:eastAsiaTheme="majorEastAsia" w:cs="Arial"/>
          <w:bCs/>
          <w:color w:val="000000" w:themeColor="text1"/>
        </w:rPr>
        <w:t>over</w:t>
      </w:r>
      <w:r w:rsidRPr="006E5EE6">
        <w:rPr>
          <w:rFonts w:eastAsiaTheme="majorEastAsia" w:cs="Arial"/>
          <w:bCs/>
          <w:color w:val="000000" w:themeColor="text1"/>
        </w:rPr>
        <w:t xml:space="preserve"> a period of </w:t>
      </w:r>
      <w:r>
        <w:rPr>
          <w:rFonts w:eastAsiaTheme="majorEastAsia" w:cs="Arial"/>
          <w:bCs/>
          <w:color w:val="000000" w:themeColor="text1"/>
        </w:rPr>
        <w:t xml:space="preserve">30 days </w:t>
      </w:r>
      <w:r w:rsidRPr="006E5EE6">
        <w:rPr>
          <w:rFonts w:eastAsiaTheme="majorEastAsia" w:cs="Arial"/>
          <w:bCs/>
          <w:color w:val="000000" w:themeColor="text1"/>
        </w:rPr>
        <w:t>and 4 days between each transfection. 24 C57</w:t>
      </w:r>
      <w:r w:rsidR="009441AB">
        <w:rPr>
          <w:rFonts w:eastAsiaTheme="majorEastAsia" w:cs="Arial"/>
          <w:bCs/>
          <w:color w:val="000000" w:themeColor="text1"/>
        </w:rPr>
        <w:t>BL/6</w:t>
      </w:r>
      <w:r w:rsidRPr="006E5EE6">
        <w:rPr>
          <w:rFonts w:eastAsiaTheme="majorEastAsia" w:cs="Arial"/>
          <w:bCs/>
          <w:color w:val="000000" w:themeColor="text1"/>
        </w:rPr>
        <w:t xml:space="preserve"> male mice with left side femoral artery ligation were used and there were 6 mice per each treated and each control group. The </w:t>
      </w:r>
      <w:r w:rsidRPr="000D071D">
        <w:rPr>
          <w:rFonts w:eastAsiaTheme="majorEastAsia" w:cs="Arial"/>
          <w:bCs/>
          <w:i/>
          <w:color w:val="000000" w:themeColor="text1"/>
        </w:rPr>
        <w:t>in vivo</w:t>
      </w:r>
      <w:r w:rsidRPr="006E5EE6">
        <w:rPr>
          <w:rFonts w:eastAsiaTheme="majorEastAsia" w:cs="Arial"/>
          <w:bCs/>
          <w:color w:val="000000" w:themeColor="text1"/>
        </w:rPr>
        <w:t xml:space="preserve"> </w:t>
      </w:r>
      <w:r w:rsidR="009441AB">
        <w:rPr>
          <w:rFonts w:eastAsiaTheme="majorEastAsia" w:cs="Arial"/>
          <w:bCs/>
          <w:color w:val="000000" w:themeColor="text1"/>
        </w:rPr>
        <w:t xml:space="preserve">US </w:t>
      </w:r>
      <w:r w:rsidRPr="006E5EE6">
        <w:rPr>
          <w:rFonts w:eastAsiaTheme="majorEastAsia" w:cs="Arial"/>
          <w:bCs/>
          <w:color w:val="000000" w:themeColor="text1"/>
        </w:rPr>
        <w:t>gene deliveries for IL-1Ra and luciferase plasmids were performed at the same time with each group separately.</w:t>
      </w:r>
      <w:r w:rsidR="001D5C6C">
        <w:rPr>
          <w:rFonts w:eastAsiaTheme="majorEastAsia" w:cs="Arial"/>
          <w:bCs/>
          <w:color w:val="000000" w:themeColor="text1"/>
        </w:rPr>
        <w:t xml:space="preserve"> Because gene expression level for luciferase plasmid can be traced visually by IVIS, which had exactly the same </w:t>
      </w:r>
      <w:r w:rsidR="001D5C6C" w:rsidRPr="000D071D">
        <w:rPr>
          <w:rFonts w:eastAsiaTheme="majorEastAsia" w:cs="Arial"/>
          <w:bCs/>
          <w:i/>
          <w:color w:val="000000" w:themeColor="text1"/>
        </w:rPr>
        <w:t>in vivo</w:t>
      </w:r>
      <w:r w:rsidR="001D5C6C" w:rsidRPr="003D31AD">
        <w:rPr>
          <w:rFonts w:eastAsiaTheme="majorEastAsia" w:cs="Arial"/>
          <w:bCs/>
          <w:color w:val="000000" w:themeColor="text1"/>
        </w:rPr>
        <w:t xml:space="preserve"> US</w:t>
      </w:r>
      <w:r w:rsidR="001D5C6C">
        <w:rPr>
          <w:rFonts w:eastAsiaTheme="majorEastAsia" w:cs="Arial"/>
          <w:bCs/>
          <w:color w:val="000000" w:themeColor="text1"/>
        </w:rPr>
        <w:t xml:space="preserve"> parameters for IL-1Ra plasmid. </w:t>
      </w:r>
      <w:r w:rsidRPr="006E5EE6">
        <w:rPr>
          <w:rFonts w:eastAsiaTheme="majorEastAsia" w:cs="Arial"/>
          <w:bCs/>
          <w:color w:val="000000" w:themeColor="text1"/>
        </w:rPr>
        <w:t xml:space="preserve">The </w:t>
      </w:r>
      <w:r>
        <w:rPr>
          <w:rFonts w:eastAsiaTheme="majorEastAsia" w:cs="Arial"/>
          <w:bCs/>
          <w:color w:val="000000" w:themeColor="text1"/>
        </w:rPr>
        <w:t>optimum</w:t>
      </w:r>
      <w:r w:rsidRPr="006E5EE6">
        <w:rPr>
          <w:rFonts w:eastAsiaTheme="majorEastAsia" w:cs="Arial"/>
          <w:bCs/>
          <w:color w:val="000000" w:themeColor="text1"/>
        </w:rPr>
        <w:t xml:space="preserve"> condition of UEGD was applied on a diseased mouse model. There was a significant reduction of </w:t>
      </w:r>
      <w:r w:rsidR="009441AB">
        <w:rPr>
          <w:rFonts w:eastAsiaTheme="majorEastAsia" w:cs="Arial"/>
          <w:bCs/>
          <w:color w:val="000000" w:themeColor="text1"/>
        </w:rPr>
        <w:t xml:space="preserve">N/M </w:t>
      </w:r>
      <w:r w:rsidRPr="006E5EE6">
        <w:rPr>
          <w:rFonts w:eastAsiaTheme="majorEastAsia" w:cs="Arial"/>
          <w:bCs/>
          <w:color w:val="000000" w:themeColor="text1"/>
        </w:rPr>
        <w:t xml:space="preserve">ratio in both continuously infusion IL-1Ra treated and repeated </w:t>
      </w:r>
      <w:r w:rsidR="009441AB">
        <w:rPr>
          <w:rFonts w:eastAsiaTheme="majorEastAsia" w:cs="Arial"/>
          <w:bCs/>
          <w:color w:val="000000" w:themeColor="text1"/>
        </w:rPr>
        <w:t xml:space="preserve">US </w:t>
      </w:r>
      <w:r w:rsidR="009441AB" w:rsidRPr="003D31AD">
        <w:rPr>
          <w:rFonts w:eastAsiaTheme="majorEastAsia" w:cs="Arial"/>
          <w:bCs/>
          <w:color w:val="000000" w:themeColor="text1"/>
        </w:rPr>
        <w:t>pCMV6-SIL1Ra</w:t>
      </w:r>
      <w:r w:rsidR="009441AB" w:rsidRPr="006E5EE6" w:rsidDel="009441AB">
        <w:rPr>
          <w:rFonts w:eastAsiaTheme="majorEastAsia" w:cs="Arial"/>
          <w:bCs/>
          <w:color w:val="000000" w:themeColor="text1"/>
        </w:rPr>
        <w:t xml:space="preserve"> </w:t>
      </w:r>
      <w:r w:rsidRPr="006E5EE6">
        <w:rPr>
          <w:rFonts w:eastAsiaTheme="majorEastAsia" w:cs="Arial"/>
          <w:bCs/>
          <w:color w:val="000000" w:themeColor="text1"/>
        </w:rPr>
        <w:t xml:space="preserve">transfected groups in comparison with both controls </w:t>
      </w:r>
      <w:r>
        <w:rPr>
          <w:rFonts w:eastAsiaTheme="majorEastAsia" w:cs="Arial"/>
          <w:bCs/>
          <w:color w:val="000000" w:themeColor="text1"/>
        </w:rPr>
        <w:t>(</w:t>
      </w:r>
      <w:r w:rsidRPr="006E5EE6">
        <w:rPr>
          <w:rFonts w:eastAsiaTheme="majorEastAsia" w:cs="Arial"/>
          <w:bCs/>
          <w:color w:val="000000" w:themeColor="text1"/>
        </w:rPr>
        <w:t>p</w:t>
      </w:r>
      <w:r w:rsidR="009441AB">
        <w:rPr>
          <w:rFonts w:eastAsiaTheme="majorEastAsia" w:cs="Arial"/>
          <w:bCs/>
          <w:color w:val="000000" w:themeColor="text1"/>
        </w:rPr>
        <w:t xml:space="preserve"> </w:t>
      </w:r>
      <w:r w:rsidRPr="006E5EE6">
        <w:rPr>
          <w:rFonts w:eastAsiaTheme="majorEastAsia" w:cs="Arial"/>
          <w:bCs/>
          <w:color w:val="000000" w:themeColor="text1"/>
        </w:rPr>
        <w:t>&lt;</w:t>
      </w:r>
      <w:r w:rsidR="009441AB">
        <w:rPr>
          <w:rFonts w:eastAsiaTheme="majorEastAsia" w:cs="Arial"/>
          <w:bCs/>
          <w:color w:val="000000" w:themeColor="text1"/>
        </w:rPr>
        <w:t xml:space="preserve"> </w:t>
      </w:r>
      <w:r w:rsidRPr="006E5EE6">
        <w:rPr>
          <w:rFonts w:eastAsiaTheme="majorEastAsia" w:cs="Arial"/>
          <w:bCs/>
          <w:color w:val="000000" w:themeColor="text1"/>
        </w:rPr>
        <w:t>0.05</w:t>
      </w:r>
      <w:r>
        <w:rPr>
          <w:rFonts w:eastAsiaTheme="majorEastAsia" w:cs="Arial"/>
          <w:bCs/>
          <w:color w:val="000000" w:themeColor="text1"/>
        </w:rPr>
        <w:t>)</w:t>
      </w:r>
      <w:r w:rsidRPr="006E5EE6">
        <w:rPr>
          <w:rFonts w:eastAsiaTheme="majorEastAsia" w:cs="Arial"/>
          <w:bCs/>
          <w:color w:val="000000" w:themeColor="text1"/>
        </w:rPr>
        <w:t>. There was no difference between both control groups (</w:t>
      </w:r>
      <w:r w:rsidR="002558F0">
        <w:rPr>
          <w:rFonts w:eastAsiaTheme="majorEastAsia" w:cs="Arial"/>
          <w:bCs/>
          <w:color w:val="000000" w:themeColor="text1"/>
        </w:rPr>
        <w:t xml:space="preserve">Vascular injury </w:t>
      </w:r>
      <w:r w:rsidRPr="006E5EE6">
        <w:rPr>
          <w:rFonts w:eastAsiaTheme="majorEastAsia" w:cs="Arial"/>
          <w:bCs/>
          <w:color w:val="000000" w:themeColor="text1"/>
        </w:rPr>
        <w:t xml:space="preserve">+ placebo and </w:t>
      </w:r>
      <w:r w:rsidR="002558F0">
        <w:rPr>
          <w:rFonts w:eastAsiaTheme="majorEastAsia" w:cs="Arial"/>
          <w:bCs/>
          <w:color w:val="000000" w:themeColor="text1"/>
        </w:rPr>
        <w:t xml:space="preserve">vascular injury </w:t>
      </w:r>
      <w:r w:rsidR="00EB30B6">
        <w:rPr>
          <w:rFonts w:eastAsiaTheme="majorEastAsia" w:cs="Arial"/>
          <w:bCs/>
          <w:color w:val="000000" w:themeColor="text1"/>
        </w:rPr>
        <w:t>+ luciferase UEGD) (Figures 5.</w:t>
      </w:r>
      <w:r w:rsidR="007F782A">
        <w:rPr>
          <w:rFonts w:eastAsiaTheme="majorEastAsia" w:cs="Arial"/>
          <w:bCs/>
          <w:color w:val="000000" w:themeColor="text1"/>
        </w:rPr>
        <w:t>5</w:t>
      </w:r>
      <w:r w:rsidR="00EB30B6">
        <w:rPr>
          <w:rFonts w:eastAsiaTheme="majorEastAsia" w:cs="Arial"/>
          <w:bCs/>
          <w:color w:val="000000" w:themeColor="text1"/>
        </w:rPr>
        <w:t>, 5.</w:t>
      </w:r>
      <w:r w:rsidR="007F782A">
        <w:rPr>
          <w:rFonts w:eastAsiaTheme="majorEastAsia" w:cs="Arial"/>
          <w:bCs/>
          <w:color w:val="000000" w:themeColor="text1"/>
        </w:rPr>
        <w:t>6</w:t>
      </w:r>
      <w:r w:rsidRPr="006E5EE6">
        <w:rPr>
          <w:rFonts w:eastAsiaTheme="majorEastAsia" w:cs="Arial"/>
          <w:bCs/>
          <w:color w:val="000000" w:themeColor="text1"/>
        </w:rPr>
        <w:t xml:space="preserve"> and Table 5.</w:t>
      </w:r>
      <w:r w:rsidR="00DD060D">
        <w:rPr>
          <w:rFonts w:eastAsiaTheme="majorEastAsia" w:cs="Arial"/>
          <w:bCs/>
          <w:color w:val="000000" w:themeColor="text1"/>
        </w:rPr>
        <w:t>4</w:t>
      </w:r>
      <w:r w:rsidRPr="006E5EE6">
        <w:rPr>
          <w:rFonts w:eastAsiaTheme="majorEastAsia" w:cs="Arial"/>
          <w:bCs/>
          <w:color w:val="000000" w:themeColor="text1"/>
        </w:rPr>
        <w:t>).</w:t>
      </w:r>
    </w:p>
    <w:p w14:paraId="55C12C50" w14:textId="77777777" w:rsidR="001D5C6C" w:rsidRDefault="001D5C6C" w:rsidP="005D1F92">
      <w:pPr>
        <w:spacing w:line="360" w:lineRule="auto"/>
        <w:jc w:val="both"/>
        <w:rPr>
          <w:rFonts w:eastAsiaTheme="majorEastAsia" w:cs="Arial"/>
          <w:bCs/>
          <w:color w:val="000000" w:themeColor="text1"/>
        </w:rPr>
      </w:pPr>
    </w:p>
    <w:p w14:paraId="6ECDCE8E" w14:textId="77777777" w:rsidR="001D5C6C" w:rsidRDefault="001D5C6C" w:rsidP="005D1F92">
      <w:pPr>
        <w:spacing w:line="360" w:lineRule="auto"/>
        <w:jc w:val="both"/>
        <w:rPr>
          <w:rFonts w:eastAsiaTheme="majorEastAsia" w:cs="Arial"/>
          <w:bCs/>
          <w:color w:val="000000" w:themeColor="text1"/>
        </w:rPr>
      </w:pPr>
    </w:p>
    <w:p w14:paraId="687A0117" w14:textId="77777777" w:rsidR="001D5C6C" w:rsidRDefault="001D5C6C" w:rsidP="005D1F92">
      <w:pPr>
        <w:spacing w:line="360" w:lineRule="auto"/>
        <w:jc w:val="both"/>
        <w:rPr>
          <w:rFonts w:eastAsiaTheme="majorEastAsia" w:cs="Arial"/>
          <w:bCs/>
          <w:color w:val="000000" w:themeColor="text1"/>
        </w:rPr>
      </w:pPr>
    </w:p>
    <w:p w14:paraId="2B88B197" w14:textId="77777777" w:rsidR="001D5C6C" w:rsidRDefault="001D5C6C" w:rsidP="005D1F92">
      <w:pPr>
        <w:spacing w:line="360" w:lineRule="auto"/>
        <w:jc w:val="both"/>
        <w:rPr>
          <w:rFonts w:eastAsiaTheme="majorEastAsia" w:cs="Arial"/>
          <w:bCs/>
          <w:color w:val="000000" w:themeColor="text1"/>
        </w:rPr>
      </w:pPr>
    </w:p>
    <w:p w14:paraId="3611A65A" w14:textId="77777777" w:rsidR="001D5C6C" w:rsidRDefault="001D5C6C" w:rsidP="005D1F92">
      <w:pPr>
        <w:spacing w:line="360" w:lineRule="auto"/>
        <w:jc w:val="both"/>
        <w:rPr>
          <w:rFonts w:eastAsiaTheme="majorEastAsia" w:cs="Arial"/>
          <w:bCs/>
          <w:color w:val="000000" w:themeColor="text1"/>
        </w:rPr>
      </w:pPr>
    </w:p>
    <w:p w14:paraId="5E27A2E2" w14:textId="77777777" w:rsidR="001D5C6C" w:rsidRDefault="001D5C6C" w:rsidP="005D1F92">
      <w:pPr>
        <w:spacing w:line="360" w:lineRule="auto"/>
        <w:jc w:val="both"/>
        <w:rPr>
          <w:rFonts w:eastAsiaTheme="majorEastAsia" w:cs="Arial"/>
          <w:bCs/>
          <w:color w:val="000000" w:themeColor="text1"/>
        </w:rPr>
      </w:pPr>
    </w:p>
    <w:p w14:paraId="31A0B04A" w14:textId="77777777" w:rsidR="001D5C6C" w:rsidRDefault="001D5C6C" w:rsidP="005D1F92">
      <w:pPr>
        <w:spacing w:line="360" w:lineRule="auto"/>
        <w:jc w:val="both"/>
        <w:rPr>
          <w:rFonts w:eastAsiaTheme="majorEastAsia" w:cs="Arial"/>
          <w:bCs/>
          <w:color w:val="000000" w:themeColor="text1"/>
        </w:rPr>
      </w:pPr>
    </w:p>
    <w:p w14:paraId="141CB950" w14:textId="77777777" w:rsidR="003250C3" w:rsidRDefault="003250C3" w:rsidP="005D1F92">
      <w:pPr>
        <w:spacing w:line="360" w:lineRule="auto"/>
        <w:jc w:val="both"/>
        <w:rPr>
          <w:rFonts w:eastAsiaTheme="majorEastAsia" w:cs="Arial"/>
          <w:bCs/>
          <w:color w:val="000000" w:themeColor="text1"/>
        </w:rPr>
      </w:pPr>
    </w:p>
    <w:p w14:paraId="2CFDE889" w14:textId="77777777" w:rsidR="003250C3" w:rsidRDefault="003250C3" w:rsidP="005D1F92">
      <w:pPr>
        <w:spacing w:line="360" w:lineRule="auto"/>
        <w:jc w:val="both"/>
        <w:rPr>
          <w:rFonts w:eastAsiaTheme="majorEastAsia" w:cs="Arial"/>
          <w:bCs/>
          <w:color w:val="000000" w:themeColor="text1"/>
        </w:rPr>
      </w:pPr>
    </w:p>
    <w:p w14:paraId="23CEABA2" w14:textId="77777777" w:rsidR="003250C3" w:rsidRDefault="003250C3" w:rsidP="005D1F92">
      <w:pPr>
        <w:spacing w:line="360" w:lineRule="auto"/>
        <w:jc w:val="both"/>
        <w:rPr>
          <w:rFonts w:eastAsiaTheme="majorEastAsia" w:cs="Arial"/>
          <w:bCs/>
          <w:color w:val="000000" w:themeColor="text1"/>
        </w:rPr>
      </w:pPr>
    </w:p>
    <w:p w14:paraId="4A9B33DA" w14:textId="77777777" w:rsidR="003250C3" w:rsidRDefault="003250C3" w:rsidP="005D1F92">
      <w:pPr>
        <w:spacing w:line="360" w:lineRule="auto"/>
        <w:jc w:val="both"/>
        <w:rPr>
          <w:rFonts w:eastAsiaTheme="majorEastAsia" w:cs="Arial"/>
          <w:bCs/>
          <w:color w:val="000000" w:themeColor="text1"/>
        </w:rPr>
      </w:pPr>
    </w:p>
    <w:p w14:paraId="3F210F68" w14:textId="77777777" w:rsidR="003250C3" w:rsidRDefault="003250C3" w:rsidP="005D1F92">
      <w:pPr>
        <w:spacing w:line="360" w:lineRule="auto"/>
        <w:jc w:val="both"/>
        <w:rPr>
          <w:rFonts w:eastAsiaTheme="majorEastAsia" w:cs="Arial"/>
          <w:bCs/>
          <w:color w:val="000000" w:themeColor="text1"/>
        </w:rPr>
      </w:pPr>
    </w:p>
    <w:p w14:paraId="7258E11E" w14:textId="77777777" w:rsidR="003250C3" w:rsidRDefault="003250C3" w:rsidP="005D1F92">
      <w:pPr>
        <w:spacing w:line="360" w:lineRule="auto"/>
        <w:jc w:val="both"/>
        <w:rPr>
          <w:rFonts w:eastAsiaTheme="majorEastAsia" w:cs="Arial"/>
          <w:bCs/>
          <w:color w:val="000000" w:themeColor="text1"/>
        </w:rPr>
      </w:pPr>
    </w:p>
    <w:p w14:paraId="56C14205" w14:textId="77777777" w:rsidR="003250C3" w:rsidRDefault="003250C3" w:rsidP="005D1F92">
      <w:pPr>
        <w:spacing w:line="360" w:lineRule="auto"/>
        <w:jc w:val="both"/>
        <w:rPr>
          <w:rFonts w:eastAsiaTheme="majorEastAsia" w:cs="Arial"/>
          <w:bCs/>
          <w:color w:val="000000" w:themeColor="text1"/>
        </w:rPr>
      </w:pPr>
    </w:p>
    <w:p w14:paraId="4F0E990D" w14:textId="77777777" w:rsidR="003250C3" w:rsidRDefault="003250C3" w:rsidP="005D1F92">
      <w:pPr>
        <w:spacing w:line="360" w:lineRule="auto"/>
        <w:jc w:val="both"/>
        <w:rPr>
          <w:rFonts w:eastAsiaTheme="majorEastAsia" w:cs="Arial"/>
          <w:bCs/>
          <w:color w:val="000000" w:themeColor="text1"/>
        </w:rPr>
      </w:pPr>
    </w:p>
    <w:p w14:paraId="579E247F" w14:textId="77777777" w:rsidR="001D5C6C" w:rsidRPr="006E5EE6" w:rsidRDefault="001D5C6C" w:rsidP="005D1F92">
      <w:pPr>
        <w:spacing w:line="360" w:lineRule="auto"/>
        <w:jc w:val="both"/>
        <w:rPr>
          <w:rFonts w:eastAsiaTheme="majorEastAsia" w:cs="Arial"/>
          <w:bCs/>
          <w:color w:val="000000" w:themeColor="text1"/>
        </w:rPr>
      </w:pPr>
    </w:p>
    <w:p w14:paraId="14D0E665" w14:textId="77777777" w:rsidR="00612A13" w:rsidRPr="006E5EE6" w:rsidRDefault="00612A13" w:rsidP="005D1F92">
      <w:pPr>
        <w:widowControl w:val="0"/>
        <w:autoSpaceDE w:val="0"/>
        <w:autoSpaceDN w:val="0"/>
        <w:adjustRightInd w:val="0"/>
        <w:rPr>
          <w:rFonts w:eastAsiaTheme="majorEastAsia" w:cs="Arial"/>
          <w:bCs/>
          <w:color w:val="000000" w:themeColor="text1"/>
        </w:rPr>
      </w:pPr>
    </w:p>
    <w:p w14:paraId="29962C0A" w14:textId="139E953A" w:rsidR="00612A13" w:rsidRPr="006E5EE6" w:rsidRDefault="00EB30B6" w:rsidP="000D071D">
      <w:pPr>
        <w:pStyle w:val="Caption"/>
        <w:rPr>
          <w:rFonts w:cs="Arial"/>
        </w:rPr>
      </w:pPr>
      <w:r w:rsidRPr="00EB30B6">
        <w:t>Table 5.</w:t>
      </w:r>
      <w:r w:rsidR="00DD060D">
        <w:t>4</w:t>
      </w:r>
      <w:r w:rsidRPr="00EB30B6">
        <w:t xml:space="preserve"> </w:t>
      </w:r>
      <w:r w:rsidRPr="00EB30B6">
        <w:rPr>
          <w:rFonts w:cs="Arial"/>
        </w:rPr>
        <w:t xml:space="preserve"> </w:t>
      </w:r>
      <w:r w:rsidR="00612A13" w:rsidRPr="00EB30B6">
        <w:rPr>
          <w:rFonts w:cs="Arial"/>
        </w:rPr>
        <w:t>Lumen and TVA of femoral arteries 4 Weeks after vascular injury (VI) (Data represents mean ±  SEM</w:t>
      </w:r>
      <w:r w:rsidR="00612A13" w:rsidRPr="006E5EE6">
        <w:rPr>
          <w:rFonts w:cs="Arial"/>
          <w:b w:val="0"/>
        </w:rPr>
        <w:t>)</w:t>
      </w:r>
    </w:p>
    <w:p w14:paraId="70B6CA76" w14:textId="772353E8" w:rsidR="00545B03" w:rsidRDefault="00612A13" w:rsidP="005D1F92">
      <w:pPr>
        <w:widowControl w:val="0"/>
        <w:autoSpaceDE w:val="0"/>
        <w:autoSpaceDN w:val="0"/>
        <w:adjustRightInd w:val="0"/>
        <w:spacing w:after="240" w:line="276" w:lineRule="auto"/>
        <w:jc w:val="both"/>
        <w:rPr>
          <w:rFonts w:cs="Arial"/>
        </w:rPr>
      </w:pPr>
      <w:r w:rsidRPr="006E5EE6">
        <w:rPr>
          <w:rFonts w:cs="Arial"/>
        </w:rPr>
        <w:t xml:space="preserve">Neointima </w:t>
      </w:r>
      <w:r w:rsidR="00AF51D1">
        <w:rPr>
          <w:rFonts w:cs="Arial"/>
        </w:rPr>
        <w:t>was</w:t>
      </w:r>
      <w:r w:rsidRPr="006E5EE6">
        <w:rPr>
          <w:rFonts w:cs="Arial"/>
        </w:rPr>
        <w:t xml:space="preserve"> significantly reduced in both treated groups (VI</w:t>
      </w:r>
      <w:r w:rsidR="009441AB">
        <w:rPr>
          <w:rFonts w:cs="Arial"/>
        </w:rPr>
        <w:t xml:space="preserve"> </w:t>
      </w:r>
      <w:r w:rsidRPr="006E5EE6">
        <w:rPr>
          <w:rFonts w:cs="Arial"/>
        </w:rPr>
        <w:t>+</w:t>
      </w:r>
      <w:r w:rsidR="009441AB">
        <w:rPr>
          <w:rFonts w:cs="Arial"/>
        </w:rPr>
        <w:t xml:space="preserve"> </w:t>
      </w:r>
      <w:r w:rsidRPr="006E5EE6">
        <w:rPr>
          <w:rFonts w:cs="Arial"/>
        </w:rPr>
        <w:t>IL</w:t>
      </w:r>
      <w:r w:rsidR="005B1612">
        <w:rPr>
          <w:rFonts w:cs="Arial"/>
        </w:rPr>
        <w:t>-</w:t>
      </w:r>
      <w:r w:rsidR="002558F0">
        <w:rPr>
          <w:rFonts w:cs="Arial"/>
        </w:rPr>
        <w:t>1</w:t>
      </w:r>
      <w:r w:rsidRPr="006E5EE6">
        <w:rPr>
          <w:rFonts w:cs="Arial"/>
        </w:rPr>
        <w:t>Ra infu</w:t>
      </w:r>
      <w:r w:rsidR="002558F0">
        <w:rPr>
          <w:rFonts w:cs="Arial"/>
        </w:rPr>
        <w:t>sion</w:t>
      </w:r>
      <w:r w:rsidRPr="006E5EE6">
        <w:rPr>
          <w:rFonts w:cs="Arial"/>
        </w:rPr>
        <w:t xml:space="preserve"> &amp; VI</w:t>
      </w:r>
      <w:r w:rsidR="009441AB">
        <w:rPr>
          <w:rFonts w:cs="Arial"/>
        </w:rPr>
        <w:t xml:space="preserve"> </w:t>
      </w:r>
      <w:r w:rsidRPr="006E5EE6">
        <w:rPr>
          <w:rFonts w:cs="Arial"/>
        </w:rPr>
        <w:t>+</w:t>
      </w:r>
      <w:r w:rsidR="002558F0">
        <w:rPr>
          <w:rFonts w:cs="Arial"/>
        </w:rPr>
        <w:t xml:space="preserve"> IL-1</w:t>
      </w:r>
      <w:r w:rsidR="005B1612">
        <w:rPr>
          <w:rFonts w:cs="Arial"/>
        </w:rPr>
        <w:t>Ra</w:t>
      </w:r>
      <w:r w:rsidR="009441AB">
        <w:rPr>
          <w:rFonts w:cs="Arial"/>
        </w:rPr>
        <w:t xml:space="preserve"> </w:t>
      </w:r>
      <w:r w:rsidRPr="006E5EE6">
        <w:rPr>
          <w:rFonts w:cs="Arial"/>
        </w:rPr>
        <w:t>U</w:t>
      </w:r>
      <w:r w:rsidR="005B1612">
        <w:rPr>
          <w:rFonts w:cs="Arial"/>
        </w:rPr>
        <w:t>EGD</w:t>
      </w:r>
      <w:r w:rsidRPr="006E5EE6">
        <w:rPr>
          <w:rFonts w:cs="Arial"/>
        </w:rPr>
        <w:t>) (p</w:t>
      </w:r>
      <w:r w:rsidR="009441AB">
        <w:rPr>
          <w:rFonts w:cs="Arial"/>
        </w:rPr>
        <w:t xml:space="preserve"> </w:t>
      </w:r>
      <w:r w:rsidRPr="006E5EE6">
        <w:rPr>
          <w:rFonts w:cs="Arial"/>
        </w:rPr>
        <w:t>&lt;</w:t>
      </w:r>
      <w:r w:rsidR="009441AB">
        <w:rPr>
          <w:rFonts w:cs="Arial"/>
        </w:rPr>
        <w:t xml:space="preserve"> </w:t>
      </w:r>
      <w:r w:rsidRPr="006E5EE6">
        <w:rPr>
          <w:rFonts w:cs="Arial"/>
        </w:rPr>
        <w:t>0.05</w:t>
      </w:r>
      <w:r w:rsidR="009441AB">
        <w:rPr>
          <w:rFonts w:cs="Arial"/>
        </w:rPr>
        <w:t xml:space="preserve"> </w:t>
      </w:r>
      <w:r w:rsidRPr="006E5EE6">
        <w:rPr>
          <w:rFonts w:cs="Arial"/>
        </w:rPr>
        <w:t>=</w:t>
      </w:r>
      <w:r w:rsidR="009441AB">
        <w:rPr>
          <w:rFonts w:cs="Arial"/>
        </w:rPr>
        <w:t xml:space="preserve"> </w:t>
      </w:r>
      <w:r w:rsidRPr="006E5EE6">
        <w:rPr>
          <w:rFonts w:cs="Arial"/>
        </w:rPr>
        <w:t>*) compared to controls. However, there are no significant variations in neointima between either control or treated groups (p</w:t>
      </w:r>
      <w:r w:rsidR="009441AB">
        <w:rPr>
          <w:rFonts w:cs="Arial"/>
        </w:rPr>
        <w:t xml:space="preserve"> </w:t>
      </w:r>
      <w:r w:rsidRPr="006E5EE6">
        <w:rPr>
          <w:rFonts w:cs="Arial"/>
        </w:rPr>
        <w:t>= 0.567 and 0.4408 respectively). Lumen</w:t>
      </w:r>
      <w:r>
        <w:rPr>
          <w:rFonts w:cs="Arial"/>
        </w:rPr>
        <w:t xml:space="preserve"> area</w:t>
      </w:r>
      <w:r w:rsidRPr="006E5EE6">
        <w:rPr>
          <w:rFonts w:cs="Arial"/>
        </w:rPr>
        <w:t xml:space="preserve"> </w:t>
      </w:r>
      <w:r>
        <w:rPr>
          <w:rFonts w:cs="Arial"/>
        </w:rPr>
        <w:t>was</w:t>
      </w:r>
      <w:r w:rsidRPr="006E5EE6">
        <w:rPr>
          <w:rFonts w:cs="Arial"/>
        </w:rPr>
        <w:t xml:space="preserve"> significantly increased in both treated groups versus controls (p</w:t>
      </w:r>
      <w:r w:rsidR="009441AB">
        <w:rPr>
          <w:rFonts w:cs="Arial"/>
        </w:rPr>
        <w:t xml:space="preserve"> </w:t>
      </w:r>
      <w:r w:rsidRPr="006E5EE6">
        <w:rPr>
          <w:rFonts w:cs="Arial"/>
        </w:rPr>
        <w:t>&lt;</w:t>
      </w:r>
      <w:r w:rsidR="009441AB">
        <w:rPr>
          <w:rFonts w:cs="Arial"/>
        </w:rPr>
        <w:t xml:space="preserve"> </w:t>
      </w:r>
      <w:r w:rsidRPr="006E5EE6">
        <w:rPr>
          <w:rFonts w:cs="Arial"/>
        </w:rPr>
        <w:t>0.01</w:t>
      </w:r>
      <w:r w:rsidR="009441AB">
        <w:rPr>
          <w:rFonts w:cs="Arial"/>
        </w:rPr>
        <w:t xml:space="preserve"> </w:t>
      </w:r>
      <w:r w:rsidRPr="006E5EE6">
        <w:rPr>
          <w:rFonts w:cs="Arial"/>
        </w:rPr>
        <w:t>=</w:t>
      </w:r>
      <w:r w:rsidR="009441AB">
        <w:rPr>
          <w:rFonts w:cs="Arial"/>
        </w:rPr>
        <w:t xml:space="preserve"> </w:t>
      </w:r>
      <w:r w:rsidRPr="006E5EE6">
        <w:rPr>
          <w:rFonts w:cs="Arial"/>
        </w:rPr>
        <w:t xml:space="preserve">**). </w:t>
      </w:r>
      <w:r>
        <w:rPr>
          <w:rFonts w:cs="Arial"/>
        </w:rPr>
        <w:t>L</w:t>
      </w:r>
      <w:r w:rsidRPr="006E5EE6">
        <w:rPr>
          <w:rFonts w:cs="Arial"/>
        </w:rPr>
        <w:t>umen</w:t>
      </w:r>
      <w:r>
        <w:rPr>
          <w:rFonts w:cs="Arial"/>
        </w:rPr>
        <w:t xml:space="preserve"> area</w:t>
      </w:r>
      <w:r w:rsidRPr="006E5EE6">
        <w:rPr>
          <w:rFonts w:cs="Arial"/>
        </w:rPr>
        <w:t xml:space="preserve"> remained dilated and </w:t>
      </w:r>
      <w:r>
        <w:rPr>
          <w:rFonts w:cs="Arial"/>
        </w:rPr>
        <w:t xml:space="preserve">did </w:t>
      </w:r>
      <w:r w:rsidRPr="006E5EE6">
        <w:rPr>
          <w:rFonts w:cs="Arial"/>
        </w:rPr>
        <w:t>not differ in treated mice (p</w:t>
      </w:r>
      <w:r w:rsidR="009441AB">
        <w:rPr>
          <w:rFonts w:cs="Arial"/>
        </w:rPr>
        <w:t xml:space="preserve"> </w:t>
      </w:r>
      <w:r w:rsidRPr="006E5EE6">
        <w:rPr>
          <w:rFonts w:cs="Arial"/>
        </w:rPr>
        <w:t>=</w:t>
      </w:r>
      <w:r w:rsidR="009441AB">
        <w:rPr>
          <w:rFonts w:cs="Arial"/>
        </w:rPr>
        <w:t xml:space="preserve"> </w:t>
      </w:r>
      <w:r w:rsidRPr="006E5EE6">
        <w:rPr>
          <w:rFonts w:cs="Arial"/>
        </w:rPr>
        <w:t xml:space="preserve">0.409). </w:t>
      </w:r>
      <w:r w:rsidR="005B1612">
        <w:rPr>
          <w:rFonts w:cs="Arial"/>
        </w:rPr>
        <w:t xml:space="preserve">TVA </w:t>
      </w:r>
      <w:r w:rsidRPr="006E5EE6">
        <w:rPr>
          <w:rFonts w:cs="Arial"/>
        </w:rPr>
        <w:t>is decrease</w:t>
      </w:r>
      <w:r w:rsidR="009441AB">
        <w:rPr>
          <w:rFonts w:cs="Arial"/>
        </w:rPr>
        <w:t>d</w:t>
      </w:r>
      <w:r w:rsidRPr="006E5EE6">
        <w:rPr>
          <w:rFonts w:cs="Arial"/>
        </w:rPr>
        <w:t xml:space="preserve"> in treated mice versus controls (p</w:t>
      </w:r>
      <w:r w:rsidR="009441AB">
        <w:rPr>
          <w:rFonts w:cs="Arial"/>
        </w:rPr>
        <w:t xml:space="preserve"> </w:t>
      </w:r>
      <w:r w:rsidRPr="006E5EE6">
        <w:rPr>
          <w:rFonts w:cs="Arial"/>
        </w:rPr>
        <w:t>&lt;</w:t>
      </w:r>
      <w:r w:rsidR="009441AB">
        <w:rPr>
          <w:rFonts w:cs="Arial"/>
        </w:rPr>
        <w:t xml:space="preserve"> </w:t>
      </w:r>
      <w:r w:rsidRPr="006E5EE6">
        <w:rPr>
          <w:rFonts w:cs="Arial"/>
        </w:rPr>
        <w:t>0.05</w:t>
      </w:r>
      <w:r w:rsidR="009441AB">
        <w:rPr>
          <w:rFonts w:cs="Arial"/>
        </w:rPr>
        <w:t xml:space="preserve"> </w:t>
      </w:r>
      <w:r w:rsidRPr="006E5EE6">
        <w:rPr>
          <w:rFonts w:cs="Arial"/>
        </w:rPr>
        <w:t>=</w:t>
      </w:r>
      <w:r w:rsidR="009441AB">
        <w:rPr>
          <w:rFonts w:cs="Arial"/>
        </w:rPr>
        <w:t xml:space="preserve"> </w:t>
      </w:r>
      <w:r w:rsidRPr="006E5EE6">
        <w:rPr>
          <w:rFonts w:cs="Arial"/>
        </w:rPr>
        <w:t>*).</w:t>
      </w:r>
    </w:p>
    <w:tbl>
      <w:tblPr>
        <w:tblStyle w:val="LightShading"/>
        <w:tblW w:w="18047" w:type="dxa"/>
        <w:tblInd w:w="-1168" w:type="dxa"/>
        <w:tblLayout w:type="fixed"/>
        <w:tblLook w:val="04A0" w:firstRow="1" w:lastRow="0" w:firstColumn="1" w:lastColumn="0" w:noHBand="0" w:noVBand="1"/>
      </w:tblPr>
      <w:tblGrid>
        <w:gridCol w:w="3535"/>
        <w:gridCol w:w="2268"/>
        <w:gridCol w:w="2003"/>
        <w:gridCol w:w="10241"/>
      </w:tblGrid>
      <w:tr w:rsidR="00545B03" w:rsidRPr="006E5EE6" w14:paraId="1B78E768" w14:textId="77777777" w:rsidTr="00AE34C1">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3535" w:type="dxa"/>
          </w:tcPr>
          <w:p w14:paraId="3CB5E610" w14:textId="77777777" w:rsidR="00545B03" w:rsidRPr="000D071D" w:rsidRDefault="00545B03" w:rsidP="003660B7">
            <w:pPr>
              <w:keepNext/>
              <w:keepLines/>
              <w:spacing w:before="200" w:line="360" w:lineRule="auto"/>
              <w:ind w:left="1290" w:right="-532"/>
              <w:jc w:val="both"/>
              <w:outlineLvl w:val="2"/>
              <w:rPr>
                <w:rFonts w:cs="Arial"/>
              </w:rPr>
            </w:pPr>
            <w:r w:rsidRPr="0042274B">
              <w:rPr>
                <w:rFonts w:cs="Arial"/>
                <w:sz w:val="20"/>
                <w:szCs w:val="20"/>
              </w:rPr>
              <w:t>Conditions</w:t>
            </w:r>
          </w:p>
        </w:tc>
        <w:tc>
          <w:tcPr>
            <w:tcW w:w="2268" w:type="dxa"/>
          </w:tcPr>
          <w:p w14:paraId="3962EF02" w14:textId="77777777" w:rsidR="00DD060D" w:rsidRDefault="00545B03" w:rsidP="003660B7">
            <w:pPr>
              <w:keepNext/>
              <w:keepLines/>
              <w:spacing w:before="200" w:line="360" w:lineRule="auto"/>
              <w:ind w:right="-532"/>
              <w:jc w:val="both"/>
              <w:outlineLvl w:val="2"/>
              <w:cnfStyle w:val="100000000000" w:firstRow="1" w:lastRow="0" w:firstColumn="0" w:lastColumn="0" w:oddVBand="0" w:evenVBand="0" w:oddHBand="0" w:evenHBand="0" w:firstRowFirstColumn="0" w:firstRowLastColumn="0" w:lastRowFirstColumn="0" w:lastRowLastColumn="0"/>
              <w:rPr>
                <w:rFonts w:cs="Arial"/>
                <w:sz w:val="20"/>
                <w:szCs w:val="20"/>
              </w:rPr>
            </w:pPr>
            <w:r w:rsidRPr="0042274B">
              <w:rPr>
                <w:rFonts w:cs="Arial"/>
                <w:sz w:val="20"/>
                <w:szCs w:val="20"/>
              </w:rPr>
              <w:t>Neointimal area</w:t>
            </w:r>
            <w:r>
              <w:rPr>
                <w:rFonts w:cs="Arial"/>
                <w:sz w:val="20"/>
                <w:szCs w:val="20"/>
              </w:rPr>
              <w:t xml:space="preserve"> </w:t>
            </w:r>
          </w:p>
          <w:p w14:paraId="2947D406" w14:textId="2377EE7A" w:rsidR="00545B03" w:rsidRPr="000D071D" w:rsidRDefault="00545B03" w:rsidP="003660B7">
            <w:pPr>
              <w:keepNext/>
              <w:keepLines/>
              <w:spacing w:before="200" w:line="360" w:lineRule="auto"/>
              <w:ind w:right="-532"/>
              <w:jc w:val="both"/>
              <w:outlineLvl w:val="2"/>
              <w:cnfStyle w:val="100000000000" w:firstRow="1" w:lastRow="0" w:firstColumn="0" w:lastColumn="0" w:oddVBand="0" w:evenVBand="0" w:oddHBand="0" w:evenHBand="0" w:firstRowFirstColumn="0" w:firstRowLastColumn="0" w:lastRowFirstColumn="0" w:lastRowLastColumn="0"/>
              <w:rPr>
                <w:rFonts w:cs="Arial"/>
              </w:rPr>
            </w:pPr>
            <w:r w:rsidRPr="0042274B">
              <w:rPr>
                <w:rFonts w:cs="Arial"/>
                <w:sz w:val="20"/>
                <w:szCs w:val="20"/>
              </w:rPr>
              <w:t>(mm</w:t>
            </w:r>
            <w:r w:rsidRPr="0042274B">
              <w:rPr>
                <w:rFonts w:cs="Arial"/>
                <w:sz w:val="20"/>
                <w:szCs w:val="20"/>
                <w:vertAlign w:val="superscript"/>
              </w:rPr>
              <w:t>2</w:t>
            </w:r>
            <w:r w:rsidRPr="0042274B">
              <w:rPr>
                <w:rFonts w:cs="Arial"/>
                <w:sz w:val="20"/>
                <w:szCs w:val="20"/>
              </w:rPr>
              <w:t xml:space="preserve">)                 </w:t>
            </w:r>
          </w:p>
        </w:tc>
        <w:tc>
          <w:tcPr>
            <w:tcW w:w="2003" w:type="dxa"/>
          </w:tcPr>
          <w:p w14:paraId="4B04947D" w14:textId="77777777" w:rsidR="00DD060D" w:rsidRDefault="00545B03" w:rsidP="003660B7">
            <w:pPr>
              <w:keepNext/>
              <w:keepLines/>
              <w:spacing w:before="200" w:line="360" w:lineRule="auto"/>
              <w:ind w:right="-532"/>
              <w:jc w:val="both"/>
              <w:outlineLvl w:val="2"/>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 </w:t>
            </w:r>
            <w:r w:rsidRPr="0042274B">
              <w:rPr>
                <w:rFonts w:cs="Arial"/>
                <w:sz w:val="20"/>
                <w:szCs w:val="20"/>
              </w:rPr>
              <w:t xml:space="preserve">Lumen area </w:t>
            </w:r>
          </w:p>
          <w:p w14:paraId="439DA659" w14:textId="09C154E8" w:rsidR="00545B03" w:rsidRPr="000D071D" w:rsidRDefault="00545B03" w:rsidP="003660B7">
            <w:pPr>
              <w:keepNext/>
              <w:keepLines/>
              <w:spacing w:before="200" w:line="360" w:lineRule="auto"/>
              <w:ind w:right="-532"/>
              <w:jc w:val="both"/>
              <w:outlineLvl w:val="2"/>
              <w:cnfStyle w:val="100000000000" w:firstRow="1" w:lastRow="0" w:firstColumn="0" w:lastColumn="0" w:oddVBand="0" w:evenVBand="0" w:oddHBand="0" w:evenHBand="0" w:firstRowFirstColumn="0" w:firstRowLastColumn="0" w:lastRowFirstColumn="0" w:lastRowLastColumn="0"/>
              <w:rPr>
                <w:rFonts w:cs="Arial"/>
              </w:rPr>
            </w:pPr>
            <w:r w:rsidRPr="0042274B">
              <w:rPr>
                <w:rFonts w:cs="Arial"/>
                <w:sz w:val="20"/>
                <w:szCs w:val="20"/>
              </w:rPr>
              <w:t>(mm</w:t>
            </w:r>
            <w:r w:rsidRPr="0042274B">
              <w:rPr>
                <w:rFonts w:cs="Arial"/>
                <w:sz w:val="20"/>
                <w:szCs w:val="20"/>
                <w:vertAlign w:val="superscript"/>
              </w:rPr>
              <w:t>2</w:t>
            </w:r>
            <w:r w:rsidRPr="0042274B">
              <w:rPr>
                <w:rFonts w:cs="Arial"/>
                <w:sz w:val="20"/>
                <w:szCs w:val="20"/>
              </w:rPr>
              <w:t xml:space="preserve">)         </w:t>
            </w:r>
          </w:p>
        </w:tc>
        <w:tc>
          <w:tcPr>
            <w:tcW w:w="10241" w:type="dxa"/>
          </w:tcPr>
          <w:p w14:paraId="120378B4" w14:textId="07420101" w:rsidR="00545B03" w:rsidRPr="000D071D" w:rsidRDefault="00545B03" w:rsidP="003660B7">
            <w:pPr>
              <w:keepNext/>
              <w:keepLines/>
              <w:widowControl w:val="0"/>
              <w:tabs>
                <w:tab w:val="left" w:pos="8789"/>
              </w:tabs>
              <w:autoSpaceDE w:val="0"/>
              <w:autoSpaceDN w:val="0"/>
              <w:adjustRightInd w:val="0"/>
              <w:spacing w:before="200" w:after="240" w:line="360" w:lineRule="auto"/>
              <w:ind w:right="-532"/>
              <w:jc w:val="both"/>
              <w:outlineLvl w:val="2"/>
              <w:cnfStyle w:val="100000000000" w:firstRow="1" w:lastRow="0" w:firstColumn="0" w:lastColumn="0" w:oddVBand="0" w:evenVBand="0" w:oddHBand="0" w:evenHBand="0" w:firstRowFirstColumn="0" w:firstRowLastColumn="0" w:lastRowFirstColumn="0" w:lastRowLastColumn="0"/>
              <w:rPr>
                <w:rFonts w:cs="Arial"/>
                <w:sz w:val="20"/>
                <w:szCs w:val="20"/>
              </w:rPr>
            </w:pPr>
            <w:r w:rsidRPr="0042274B">
              <w:rPr>
                <w:rFonts w:cs="Arial"/>
                <w:sz w:val="20"/>
                <w:szCs w:val="20"/>
              </w:rPr>
              <w:t>Total Vessel Area</w:t>
            </w:r>
            <w:r w:rsidR="0068344C">
              <w:rPr>
                <w:rFonts w:cs="Arial"/>
                <w:sz w:val="20"/>
                <w:szCs w:val="20"/>
              </w:rPr>
              <w:t xml:space="preserve"> </w:t>
            </w:r>
            <w:r w:rsidRPr="0042274B">
              <w:rPr>
                <w:rFonts w:cs="Arial"/>
                <w:sz w:val="20"/>
                <w:szCs w:val="20"/>
              </w:rPr>
              <w:t>(TVA)</w:t>
            </w:r>
            <w:r w:rsidR="00DD060D">
              <w:rPr>
                <w:rFonts w:cs="Arial"/>
                <w:sz w:val="20"/>
                <w:szCs w:val="20"/>
              </w:rPr>
              <w:t xml:space="preserve"> </w:t>
            </w:r>
            <w:r w:rsidRPr="0042274B">
              <w:rPr>
                <w:rFonts w:cs="Arial"/>
                <w:sz w:val="20"/>
                <w:szCs w:val="20"/>
              </w:rPr>
              <w:t>(mm</w:t>
            </w:r>
            <w:r w:rsidRPr="0042274B">
              <w:rPr>
                <w:rFonts w:cs="Arial"/>
                <w:sz w:val="20"/>
                <w:szCs w:val="20"/>
                <w:vertAlign w:val="superscript"/>
              </w:rPr>
              <w:t>2</w:t>
            </w:r>
            <w:r w:rsidRPr="0042274B">
              <w:rPr>
                <w:rFonts w:cs="Arial"/>
                <w:sz w:val="20"/>
                <w:szCs w:val="20"/>
              </w:rPr>
              <w:t>)</w:t>
            </w:r>
          </w:p>
          <w:p w14:paraId="2A3A5919" w14:textId="77777777" w:rsidR="00545B03" w:rsidRPr="000D071D" w:rsidRDefault="00545B03" w:rsidP="003660B7">
            <w:pPr>
              <w:tabs>
                <w:tab w:val="left" w:pos="362"/>
                <w:tab w:val="center" w:pos="4320"/>
                <w:tab w:val="right" w:leader="dot" w:pos="8290"/>
                <w:tab w:val="right" w:pos="8640"/>
              </w:tabs>
              <w:spacing w:before="120" w:line="360" w:lineRule="auto"/>
              <w:jc w:val="both"/>
              <w:cnfStyle w:val="100000000000" w:firstRow="1" w:lastRow="0" w:firstColumn="0" w:lastColumn="0" w:oddVBand="0" w:evenVBand="0" w:oddHBand="0" w:evenHBand="0" w:firstRowFirstColumn="0" w:firstRowLastColumn="0" w:lastRowFirstColumn="0" w:lastRowLastColumn="0"/>
              <w:rPr>
                <w:rFonts w:cs="Arial"/>
              </w:rPr>
            </w:pPr>
          </w:p>
        </w:tc>
      </w:tr>
      <w:tr w:rsidR="00545B03" w:rsidRPr="006E5EE6" w14:paraId="7380B6DA" w14:textId="77777777" w:rsidTr="003D31AD">
        <w:trPr>
          <w:cnfStyle w:val="000000100000" w:firstRow="0" w:lastRow="0" w:firstColumn="0" w:lastColumn="0" w:oddVBand="0" w:evenVBand="0" w:oddHBand="1" w:evenHBand="0"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3535" w:type="dxa"/>
          </w:tcPr>
          <w:p w14:paraId="085233A9" w14:textId="77777777" w:rsidR="00545B03" w:rsidRPr="00F41E0B" w:rsidRDefault="00545B03" w:rsidP="003660B7">
            <w:pPr>
              <w:keepNext/>
              <w:keepLines/>
              <w:spacing w:before="200" w:line="360" w:lineRule="auto"/>
              <w:ind w:right="-532"/>
              <w:jc w:val="both"/>
              <w:outlineLvl w:val="2"/>
              <w:rPr>
                <w:rFonts w:cs="Arial"/>
                <w:b w:val="0"/>
              </w:rPr>
            </w:pPr>
            <w:r>
              <w:rPr>
                <w:rFonts w:cs="Arial"/>
                <w:b w:val="0"/>
                <w:sz w:val="20"/>
                <w:szCs w:val="20"/>
              </w:rPr>
              <w:t xml:space="preserve">                      </w:t>
            </w:r>
            <w:r w:rsidRPr="00F41E0B">
              <w:rPr>
                <w:rFonts w:cs="Arial"/>
                <w:b w:val="0"/>
                <w:sz w:val="20"/>
                <w:szCs w:val="20"/>
              </w:rPr>
              <w:t xml:space="preserve">VI + placebo                         </w:t>
            </w:r>
          </w:p>
        </w:tc>
        <w:tc>
          <w:tcPr>
            <w:tcW w:w="2268" w:type="dxa"/>
          </w:tcPr>
          <w:p w14:paraId="54949AAF" w14:textId="77777777" w:rsidR="00545B03" w:rsidRPr="00DF3BBA"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DF3BBA">
              <w:rPr>
                <w:rFonts w:cs="Arial"/>
                <w:sz w:val="20"/>
                <w:szCs w:val="20"/>
              </w:rPr>
              <w:t xml:space="preserve">0.0338 ± </w:t>
            </w:r>
            <w:r w:rsidRPr="00DF3BBA">
              <w:rPr>
                <w:rFonts w:eastAsia="Times New Roman" w:cs="Arial"/>
                <w:sz w:val="20"/>
                <w:szCs w:val="20"/>
                <w:lang w:eastAsia="en-US"/>
              </w:rPr>
              <w:t xml:space="preserve">0.0194          </w:t>
            </w:r>
          </w:p>
        </w:tc>
        <w:tc>
          <w:tcPr>
            <w:tcW w:w="2003" w:type="dxa"/>
          </w:tcPr>
          <w:p w14:paraId="63FEFF91" w14:textId="77777777" w:rsidR="00545B03"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6E5EE6">
              <w:rPr>
                <w:rFonts w:eastAsia="Times New Roman" w:cs="Arial"/>
                <w:sz w:val="20"/>
                <w:szCs w:val="20"/>
                <w:lang w:eastAsia="en-US"/>
              </w:rPr>
              <w:t>0.000548</w:t>
            </w:r>
          </w:p>
          <w:p w14:paraId="489F4F44" w14:textId="77777777" w:rsidR="00545B03" w:rsidRPr="006E5EE6"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auto"/>
              </w:rPr>
            </w:pPr>
            <w:r w:rsidRPr="006E5EE6">
              <w:rPr>
                <w:rFonts w:cs="Arial"/>
                <w:sz w:val="20"/>
                <w:szCs w:val="20"/>
              </w:rPr>
              <w:t xml:space="preserve">± 0.000177 </w:t>
            </w:r>
            <w:r>
              <w:rPr>
                <w:rFonts w:cs="Arial"/>
                <w:sz w:val="20"/>
                <w:szCs w:val="20"/>
              </w:rPr>
              <w:t xml:space="preserve">    </w:t>
            </w:r>
          </w:p>
        </w:tc>
        <w:tc>
          <w:tcPr>
            <w:tcW w:w="10241" w:type="dxa"/>
          </w:tcPr>
          <w:p w14:paraId="22B0CBA1" w14:textId="77777777" w:rsidR="00545B03" w:rsidRPr="006E5EE6"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Pr>
                <w:rFonts w:cs="Arial"/>
                <w:sz w:val="20"/>
                <w:szCs w:val="20"/>
              </w:rPr>
              <w:t xml:space="preserve">    </w:t>
            </w:r>
            <w:r w:rsidRPr="006E5EE6">
              <w:rPr>
                <w:rFonts w:cs="Arial"/>
                <w:sz w:val="20"/>
                <w:szCs w:val="20"/>
              </w:rPr>
              <w:t>0.0</w:t>
            </w:r>
            <w:r w:rsidRPr="006E5EE6">
              <w:rPr>
                <w:rFonts w:eastAsia="Times New Roman" w:cs="Arial"/>
                <w:sz w:val="20"/>
                <w:szCs w:val="20"/>
                <w:lang w:eastAsia="en-US"/>
              </w:rPr>
              <w:t xml:space="preserve">5914 </w:t>
            </w:r>
            <w:r w:rsidRPr="006E5EE6">
              <w:rPr>
                <w:rFonts w:cs="Arial"/>
                <w:sz w:val="20"/>
                <w:szCs w:val="20"/>
              </w:rPr>
              <w:t>±</w:t>
            </w:r>
            <w:r w:rsidRPr="006E5EE6">
              <w:rPr>
                <w:rFonts w:eastAsia="Times New Roman" w:cs="Arial"/>
                <w:sz w:val="20"/>
                <w:szCs w:val="20"/>
                <w:lang w:eastAsia="en-US"/>
              </w:rPr>
              <w:t xml:space="preserve"> 0.0194</w:t>
            </w:r>
          </w:p>
        </w:tc>
      </w:tr>
      <w:tr w:rsidR="00545B03" w:rsidRPr="006E5EE6" w14:paraId="4CD6E823" w14:textId="77777777" w:rsidTr="003D31AD">
        <w:tc>
          <w:tcPr>
            <w:cnfStyle w:val="001000000000" w:firstRow="0" w:lastRow="0" w:firstColumn="1" w:lastColumn="0" w:oddVBand="0" w:evenVBand="0" w:oddHBand="0" w:evenHBand="0" w:firstRowFirstColumn="0" w:firstRowLastColumn="0" w:lastRowFirstColumn="0" w:lastRowLastColumn="0"/>
            <w:tcW w:w="3535" w:type="dxa"/>
          </w:tcPr>
          <w:p w14:paraId="2BF3C175" w14:textId="77777777" w:rsidR="00545B03" w:rsidRPr="00F41E0B" w:rsidRDefault="00545B03" w:rsidP="003660B7">
            <w:pPr>
              <w:keepNext/>
              <w:keepLines/>
              <w:spacing w:before="200" w:line="360" w:lineRule="auto"/>
              <w:ind w:left="1148"/>
              <w:jc w:val="both"/>
              <w:outlineLvl w:val="7"/>
              <w:rPr>
                <w:rFonts w:cs="Arial"/>
                <w:b w:val="0"/>
              </w:rPr>
            </w:pPr>
            <w:r w:rsidRPr="00F41E0B">
              <w:rPr>
                <w:rFonts w:cs="Arial"/>
                <w:b w:val="0"/>
                <w:sz w:val="20"/>
                <w:szCs w:val="20"/>
              </w:rPr>
              <w:t xml:space="preserve"> VI </w:t>
            </w:r>
            <w:r w:rsidRPr="00F41E0B">
              <w:rPr>
                <w:b w:val="0"/>
                <w:sz w:val="20"/>
                <w:szCs w:val="20"/>
              </w:rPr>
              <w:t xml:space="preserve">+ Luci.P UEGD               </w:t>
            </w:r>
          </w:p>
        </w:tc>
        <w:tc>
          <w:tcPr>
            <w:tcW w:w="2268" w:type="dxa"/>
          </w:tcPr>
          <w:p w14:paraId="41516D83" w14:textId="77777777" w:rsidR="00545B03" w:rsidRPr="006D04FB"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DF3BBA">
              <w:rPr>
                <w:sz w:val="20"/>
                <w:szCs w:val="20"/>
              </w:rPr>
              <w:t>0.0</w:t>
            </w:r>
            <w:r w:rsidRPr="00DF3BBA">
              <w:rPr>
                <w:rFonts w:cs="Arial"/>
                <w:sz w:val="20"/>
                <w:szCs w:val="20"/>
              </w:rPr>
              <w:t>312 ± 0.00</w:t>
            </w:r>
            <w:r w:rsidRPr="00DF3BBA">
              <w:rPr>
                <w:rFonts w:eastAsia="Times New Roman" w:cs="Arial"/>
                <w:sz w:val="20"/>
                <w:szCs w:val="20"/>
                <w:lang w:eastAsia="en-US"/>
              </w:rPr>
              <w:t xml:space="preserve">721        </w:t>
            </w:r>
          </w:p>
        </w:tc>
        <w:tc>
          <w:tcPr>
            <w:tcW w:w="2003" w:type="dxa"/>
          </w:tcPr>
          <w:p w14:paraId="6BE3036B" w14:textId="77777777" w:rsidR="00545B03" w:rsidRPr="006E5EE6"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color w:val="auto"/>
              </w:rPr>
            </w:pPr>
            <w:r w:rsidRPr="006E5EE6">
              <w:rPr>
                <w:rFonts w:eastAsia="Times New Roman" w:cs="Arial"/>
                <w:sz w:val="20"/>
                <w:szCs w:val="20"/>
                <w:lang w:eastAsia="en-US"/>
              </w:rPr>
              <w:t>0.0006905</w:t>
            </w:r>
            <w:r>
              <w:rPr>
                <w:rFonts w:cs="Arial"/>
                <w:sz w:val="20"/>
                <w:szCs w:val="20"/>
              </w:rPr>
              <w:t xml:space="preserve"> </w:t>
            </w:r>
            <w:r w:rsidRPr="006E5EE6">
              <w:rPr>
                <w:rFonts w:cs="Arial"/>
                <w:sz w:val="20"/>
                <w:szCs w:val="20"/>
              </w:rPr>
              <w:t>±0.000</w:t>
            </w:r>
            <w:r w:rsidRPr="006E5EE6">
              <w:rPr>
                <w:rFonts w:eastAsia="Times New Roman" w:cs="Arial"/>
                <w:sz w:val="20"/>
                <w:szCs w:val="20"/>
                <w:lang w:eastAsia="en-US"/>
              </w:rPr>
              <w:t xml:space="preserve">714         </w:t>
            </w:r>
          </w:p>
        </w:tc>
        <w:tc>
          <w:tcPr>
            <w:tcW w:w="10241" w:type="dxa"/>
          </w:tcPr>
          <w:p w14:paraId="7F070EFC" w14:textId="77777777" w:rsidR="00545B03" w:rsidRPr="006E5EE6"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Pr>
                <w:rFonts w:eastAsia="Times New Roman" w:cs="Arial"/>
                <w:sz w:val="20"/>
                <w:szCs w:val="20"/>
                <w:lang w:eastAsia="en-US"/>
              </w:rPr>
              <w:t xml:space="preserve">   </w:t>
            </w:r>
            <w:r w:rsidRPr="006E5EE6">
              <w:rPr>
                <w:rFonts w:eastAsia="Times New Roman" w:cs="Arial"/>
                <w:sz w:val="20"/>
                <w:szCs w:val="20"/>
                <w:lang w:eastAsia="en-US"/>
              </w:rPr>
              <w:t>0.0</w:t>
            </w:r>
            <w:r w:rsidRPr="006E5EE6">
              <w:rPr>
                <w:rFonts w:cs="Arial"/>
                <w:sz w:val="20"/>
                <w:szCs w:val="20"/>
              </w:rPr>
              <w:t>6338 ± 0.00</w:t>
            </w:r>
            <w:r w:rsidRPr="006E5EE6">
              <w:rPr>
                <w:rFonts w:eastAsia="Times New Roman" w:cs="Arial"/>
                <w:sz w:val="20"/>
                <w:szCs w:val="20"/>
                <w:lang w:eastAsia="en-US"/>
              </w:rPr>
              <w:t>57</w:t>
            </w:r>
          </w:p>
        </w:tc>
      </w:tr>
      <w:tr w:rsidR="00545B03" w:rsidRPr="006E5EE6" w14:paraId="388C64F1" w14:textId="77777777" w:rsidTr="003D31A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35" w:type="dxa"/>
          </w:tcPr>
          <w:p w14:paraId="6B9453AA" w14:textId="77777777" w:rsidR="00545B03" w:rsidRPr="00F41E0B" w:rsidRDefault="00545B03" w:rsidP="003660B7">
            <w:pPr>
              <w:keepNext/>
              <w:keepLines/>
              <w:spacing w:before="200" w:line="360" w:lineRule="auto"/>
              <w:ind w:right="-532"/>
              <w:jc w:val="both"/>
              <w:outlineLvl w:val="2"/>
              <w:rPr>
                <w:rFonts w:cs="Arial"/>
                <w:b w:val="0"/>
              </w:rPr>
            </w:pPr>
            <w:r w:rsidRPr="00F41E0B">
              <w:rPr>
                <w:b w:val="0"/>
                <w:sz w:val="20"/>
                <w:szCs w:val="20"/>
              </w:rPr>
              <w:t xml:space="preserve">                     VI + IL-1Ra infusion            </w:t>
            </w:r>
          </w:p>
        </w:tc>
        <w:tc>
          <w:tcPr>
            <w:tcW w:w="2268" w:type="dxa"/>
          </w:tcPr>
          <w:p w14:paraId="345A8F81" w14:textId="77777777" w:rsidR="00545B03" w:rsidRPr="006D04FB"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DF3BBA">
              <w:rPr>
                <w:sz w:val="20"/>
                <w:szCs w:val="20"/>
              </w:rPr>
              <w:t>0.00</w:t>
            </w:r>
            <w:r w:rsidRPr="00DF3BBA">
              <w:rPr>
                <w:rFonts w:cs="Arial"/>
                <w:sz w:val="20"/>
                <w:szCs w:val="20"/>
              </w:rPr>
              <w:t>161 ± 0.00</w:t>
            </w:r>
            <w:r w:rsidRPr="00DF3BBA">
              <w:rPr>
                <w:rFonts w:eastAsia="Times New Roman" w:cs="Arial"/>
                <w:sz w:val="20"/>
                <w:szCs w:val="20"/>
                <w:lang w:eastAsia="en-US"/>
              </w:rPr>
              <w:t xml:space="preserve">136      </w:t>
            </w:r>
          </w:p>
        </w:tc>
        <w:tc>
          <w:tcPr>
            <w:tcW w:w="2003" w:type="dxa"/>
          </w:tcPr>
          <w:p w14:paraId="11400D53" w14:textId="77777777" w:rsidR="00545B03" w:rsidRPr="006E5EE6"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6E5EE6">
              <w:rPr>
                <w:rFonts w:eastAsia="Times New Roman" w:cs="Arial"/>
                <w:sz w:val="20"/>
                <w:szCs w:val="20"/>
                <w:lang w:eastAsia="en-US"/>
              </w:rPr>
              <w:t xml:space="preserve">0.00732 </w:t>
            </w:r>
            <w:r w:rsidRPr="006E5EE6">
              <w:rPr>
                <w:rFonts w:cs="Arial"/>
                <w:sz w:val="20"/>
                <w:szCs w:val="20"/>
              </w:rPr>
              <w:t>± 00</w:t>
            </w:r>
            <w:r w:rsidRPr="006E5EE6">
              <w:rPr>
                <w:rFonts w:eastAsia="Times New Roman" w:cs="Arial"/>
                <w:sz w:val="20"/>
                <w:szCs w:val="20"/>
                <w:lang w:eastAsia="en-US"/>
              </w:rPr>
              <w:t xml:space="preserve">1627               </w:t>
            </w:r>
          </w:p>
        </w:tc>
        <w:tc>
          <w:tcPr>
            <w:tcW w:w="10241" w:type="dxa"/>
          </w:tcPr>
          <w:p w14:paraId="614BEB3D" w14:textId="77777777" w:rsidR="00545B03" w:rsidRPr="006E5EE6" w:rsidRDefault="00545B03" w:rsidP="003660B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Pr>
                <w:rFonts w:eastAsia="Times New Roman" w:cs="Arial"/>
                <w:sz w:val="20"/>
                <w:szCs w:val="20"/>
                <w:lang w:eastAsia="en-US"/>
              </w:rPr>
              <w:t xml:space="preserve">    </w:t>
            </w:r>
            <w:r w:rsidRPr="006E5EE6">
              <w:rPr>
                <w:rFonts w:eastAsia="Times New Roman" w:cs="Arial"/>
                <w:sz w:val="20"/>
                <w:szCs w:val="20"/>
                <w:lang w:eastAsia="en-US"/>
              </w:rPr>
              <w:t>0.0</w:t>
            </w:r>
            <w:r w:rsidRPr="006E5EE6">
              <w:rPr>
                <w:rFonts w:cs="Arial"/>
                <w:sz w:val="20"/>
                <w:szCs w:val="20"/>
              </w:rPr>
              <w:t>3814 ± 0.00</w:t>
            </w:r>
            <w:r w:rsidRPr="006E5EE6">
              <w:rPr>
                <w:rFonts w:eastAsia="Times New Roman" w:cs="Arial"/>
                <w:sz w:val="20"/>
                <w:szCs w:val="20"/>
                <w:lang w:eastAsia="en-US"/>
              </w:rPr>
              <w:t>201</w:t>
            </w:r>
          </w:p>
        </w:tc>
      </w:tr>
      <w:tr w:rsidR="00545B03" w:rsidRPr="006E5EE6" w14:paraId="6A382BFA" w14:textId="77777777" w:rsidTr="003D31AD">
        <w:trPr>
          <w:trHeight w:val="426"/>
        </w:trPr>
        <w:tc>
          <w:tcPr>
            <w:cnfStyle w:val="001000000000" w:firstRow="0" w:lastRow="0" w:firstColumn="1" w:lastColumn="0" w:oddVBand="0" w:evenVBand="0" w:oddHBand="0" w:evenHBand="0" w:firstRowFirstColumn="0" w:firstRowLastColumn="0" w:lastRowFirstColumn="0" w:lastRowLastColumn="0"/>
            <w:tcW w:w="3535" w:type="dxa"/>
          </w:tcPr>
          <w:p w14:paraId="7D094CF6" w14:textId="77777777" w:rsidR="00545B03" w:rsidRPr="00F41E0B" w:rsidRDefault="00545B03" w:rsidP="003660B7">
            <w:pPr>
              <w:keepNext/>
              <w:keepLines/>
              <w:spacing w:before="200" w:line="360" w:lineRule="auto"/>
              <w:ind w:right="-532"/>
              <w:jc w:val="both"/>
              <w:outlineLvl w:val="2"/>
              <w:rPr>
                <w:rFonts w:cs="Arial"/>
                <w:b w:val="0"/>
              </w:rPr>
            </w:pPr>
            <w:r w:rsidRPr="00F41E0B">
              <w:rPr>
                <w:b w:val="0"/>
                <w:sz w:val="20"/>
                <w:szCs w:val="20"/>
              </w:rPr>
              <w:t xml:space="preserve">               </w:t>
            </w:r>
            <w:r>
              <w:rPr>
                <w:b w:val="0"/>
                <w:sz w:val="20"/>
                <w:szCs w:val="20"/>
              </w:rPr>
              <w:t xml:space="preserve">     </w:t>
            </w:r>
            <w:r w:rsidRPr="00F41E0B">
              <w:rPr>
                <w:b w:val="0"/>
                <w:sz w:val="20"/>
                <w:szCs w:val="20"/>
              </w:rPr>
              <w:t xml:space="preserve"> VI + IL-1Ra UEGD         </w:t>
            </w:r>
          </w:p>
        </w:tc>
        <w:tc>
          <w:tcPr>
            <w:tcW w:w="2268" w:type="dxa"/>
          </w:tcPr>
          <w:p w14:paraId="68DA6A48" w14:textId="2156D070" w:rsidR="00545B03" w:rsidRPr="00AF321B"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DF3BBA">
              <w:rPr>
                <w:sz w:val="20"/>
                <w:szCs w:val="20"/>
              </w:rPr>
              <w:t>0.00</w:t>
            </w:r>
            <w:r w:rsidR="0000575A">
              <w:rPr>
                <w:rFonts w:eastAsia="Times New Roman" w:cs="Arial"/>
                <w:sz w:val="20"/>
                <w:szCs w:val="20"/>
                <w:lang w:eastAsia="en-US"/>
              </w:rPr>
              <w:t>8</w:t>
            </w:r>
            <w:r w:rsidRPr="00DF3BBA">
              <w:rPr>
                <w:rFonts w:eastAsia="Times New Roman" w:cs="Arial"/>
                <w:sz w:val="20"/>
                <w:szCs w:val="20"/>
                <w:lang w:eastAsia="en-US"/>
              </w:rPr>
              <w:t xml:space="preserve">018 </w:t>
            </w:r>
            <w:r>
              <w:rPr>
                <w:rFonts w:cs="Arial"/>
                <w:sz w:val="20"/>
                <w:szCs w:val="20"/>
              </w:rPr>
              <w:t xml:space="preserve">± </w:t>
            </w:r>
            <w:r w:rsidRPr="00DF3BBA">
              <w:rPr>
                <w:rFonts w:cs="Arial"/>
                <w:sz w:val="20"/>
                <w:szCs w:val="20"/>
              </w:rPr>
              <w:t>0.00</w:t>
            </w:r>
            <w:r w:rsidRPr="006D04FB">
              <w:rPr>
                <w:rFonts w:eastAsia="Times New Roman" w:cs="Arial"/>
                <w:sz w:val="20"/>
                <w:szCs w:val="20"/>
                <w:lang w:eastAsia="en-US"/>
              </w:rPr>
              <w:t xml:space="preserve">1919    </w:t>
            </w:r>
          </w:p>
        </w:tc>
        <w:tc>
          <w:tcPr>
            <w:tcW w:w="2003" w:type="dxa"/>
          </w:tcPr>
          <w:p w14:paraId="1E2C422C" w14:textId="77777777" w:rsidR="00545B03" w:rsidRPr="006E5EE6"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6E5EE6">
              <w:rPr>
                <w:rFonts w:eastAsia="Times New Roman" w:cs="Arial"/>
                <w:sz w:val="20"/>
                <w:szCs w:val="20"/>
                <w:lang w:eastAsia="en-US"/>
              </w:rPr>
              <w:t>0.00</w:t>
            </w:r>
            <w:r w:rsidRPr="006E5EE6">
              <w:rPr>
                <w:rFonts w:cs="Arial"/>
                <w:sz w:val="20"/>
                <w:szCs w:val="20"/>
              </w:rPr>
              <w:t>533 ± 0.</w:t>
            </w:r>
            <w:r w:rsidRPr="006E5EE6">
              <w:rPr>
                <w:rFonts w:eastAsia="Times New Roman" w:cs="Arial"/>
                <w:sz w:val="20"/>
                <w:szCs w:val="20"/>
                <w:lang w:eastAsia="en-US"/>
              </w:rPr>
              <w:t xml:space="preserve">002117           </w:t>
            </w:r>
          </w:p>
        </w:tc>
        <w:tc>
          <w:tcPr>
            <w:tcW w:w="10241" w:type="dxa"/>
          </w:tcPr>
          <w:p w14:paraId="22F348AF" w14:textId="77777777" w:rsidR="00545B03" w:rsidRPr="006E5EE6" w:rsidRDefault="00545B03" w:rsidP="003660B7">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Pr>
                <w:rFonts w:eastAsia="Times New Roman" w:cs="Arial"/>
                <w:sz w:val="20"/>
                <w:szCs w:val="20"/>
                <w:lang w:eastAsia="en-US"/>
              </w:rPr>
              <w:t xml:space="preserve">    </w:t>
            </w:r>
            <w:r w:rsidRPr="006E5EE6">
              <w:rPr>
                <w:rFonts w:eastAsia="Times New Roman" w:cs="Arial"/>
                <w:sz w:val="20"/>
                <w:szCs w:val="20"/>
                <w:lang w:eastAsia="en-US"/>
              </w:rPr>
              <w:t xml:space="preserve">0.02518 </w:t>
            </w:r>
            <w:r w:rsidRPr="006E5EE6">
              <w:rPr>
                <w:rFonts w:cs="Arial"/>
                <w:sz w:val="20"/>
                <w:szCs w:val="20"/>
              </w:rPr>
              <w:t>± 0.0</w:t>
            </w:r>
            <w:r w:rsidRPr="006E5EE6">
              <w:rPr>
                <w:rFonts w:eastAsia="Times New Roman" w:cs="Arial"/>
                <w:sz w:val="20"/>
                <w:szCs w:val="20"/>
                <w:lang w:eastAsia="en-US"/>
              </w:rPr>
              <w:t>3078</w:t>
            </w:r>
          </w:p>
        </w:tc>
      </w:tr>
    </w:tbl>
    <w:p w14:paraId="09069C6C" w14:textId="77777777" w:rsidR="00E43C5A" w:rsidRDefault="00E43C5A" w:rsidP="005D1F92">
      <w:pPr>
        <w:widowControl w:val="0"/>
        <w:autoSpaceDE w:val="0"/>
        <w:autoSpaceDN w:val="0"/>
        <w:adjustRightInd w:val="0"/>
        <w:spacing w:after="240" w:line="276" w:lineRule="auto"/>
        <w:jc w:val="both"/>
        <w:rPr>
          <w:rFonts w:cs="Arial"/>
        </w:rPr>
      </w:pPr>
    </w:p>
    <w:tbl>
      <w:tblPr>
        <w:tblStyle w:val="LightShading"/>
        <w:tblW w:w="13493" w:type="dxa"/>
        <w:tblInd w:w="-1584" w:type="dxa"/>
        <w:tblLayout w:type="fixed"/>
        <w:tblLook w:val="04A0" w:firstRow="1" w:lastRow="0" w:firstColumn="1" w:lastColumn="0" w:noHBand="0" w:noVBand="1"/>
      </w:tblPr>
      <w:tblGrid>
        <w:gridCol w:w="2685"/>
        <w:gridCol w:w="2560"/>
        <w:gridCol w:w="2126"/>
        <w:gridCol w:w="2118"/>
        <w:gridCol w:w="4004"/>
      </w:tblGrid>
      <w:tr w:rsidR="00AF51D1" w:rsidRPr="00B4782A" w14:paraId="4EF2CECD" w14:textId="77777777" w:rsidTr="00AE34C1">
        <w:trPr>
          <w:cnfStyle w:val="100000000000" w:firstRow="1" w:lastRow="0"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2685" w:type="dxa"/>
          </w:tcPr>
          <w:p w14:paraId="2C085504" w14:textId="32ADA255" w:rsidR="0022621E" w:rsidRPr="00AE34C1" w:rsidRDefault="0022621E" w:rsidP="00AE34C1">
            <w:pPr>
              <w:keepNext/>
              <w:keepLines/>
              <w:widowControl w:val="0"/>
              <w:tabs>
                <w:tab w:val="left" w:pos="459"/>
                <w:tab w:val="left" w:pos="567"/>
              </w:tabs>
              <w:autoSpaceDE w:val="0"/>
              <w:autoSpaceDN w:val="0"/>
              <w:adjustRightInd w:val="0"/>
              <w:spacing w:before="200" w:after="240" w:line="276" w:lineRule="auto"/>
              <w:ind w:left="1148"/>
              <w:jc w:val="both"/>
              <w:outlineLvl w:val="6"/>
              <w:rPr>
                <w:rFonts w:cs="Arial"/>
                <w:sz w:val="20"/>
                <w:szCs w:val="20"/>
              </w:rPr>
            </w:pPr>
            <w:r w:rsidRPr="00AE34C1">
              <w:rPr>
                <w:rFonts w:cs="Arial"/>
                <w:sz w:val="20"/>
                <w:szCs w:val="20"/>
              </w:rPr>
              <w:t>Conditions</w:t>
            </w:r>
          </w:p>
        </w:tc>
        <w:tc>
          <w:tcPr>
            <w:tcW w:w="2560" w:type="dxa"/>
          </w:tcPr>
          <w:p w14:paraId="56B25138" w14:textId="4A395C90"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100000000000" w:firstRow="1"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EEL (mm</w:t>
            </w:r>
            <w:r w:rsidRPr="00AE34C1">
              <w:rPr>
                <w:rFonts w:cs="Arial"/>
                <w:sz w:val="20"/>
                <w:szCs w:val="20"/>
                <w:vertAlign w:val="superscript"/>
              </w:rPr>
              <w:t>2</w:t>
            </w:r>
            <w:r w:rsidRPr="00AE34C1">
              <w:rPr>
                <w:rFonts w:cs="Arial"/>
                <w:sz w:val="20"/>
                <w:szCs w:val="20"/>
              </w:rPr>
              <w:t>)</w:t>
            </w:r>
          </w:p>
        </w:tc>
        <w:tc>
          <w:tcPr>
            <w:tcW w:w="2126" w:type="dxa"/>
          </w:tcPr>
          <w:p w14:paraId="11E2B839" w14:textId="15A0E2CF"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100000000000" w:firstRow="1"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ILL (mm</w:t>
            </w:r>
            <w:r w:rsidRPr="00AE34C1">
              <w:rPr>
                <w:rFonts w:cs="Arial"/>
                <w:sz w:val="20"/>
                <w:szCs w:val="20"/>
                <w:vertAlign w:val="superscript"/>
              </w:rPr>
              <w:t>2</w:t>
            </w:r>
            <w:r w:rsidRPr="00AE34C1">
              <w:rPr>
                <w:rFonts w:cs="Arial"/>
                <w:sz w:val="20"/>
                <w:szCs w:val="20"/>
              </w:rPr>
              <w:t>)</w:t>
            </w:r>
          </w:p>
        </w:tc>
        <w:tc>
          <w:tcPr>
            <w:tcW w:w="2118" w:type="dxa"/>
          </w:tcPr>
          <w:p w14:paraId="41C2253E" w14:textId="5829DCF0"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100000000000" w:firstRow="1"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Media (mm</w:t>
            </w:r>
            <w:r w:rsidRPr="00AE34C1">
              <w:rPr>
                <w:rFonts w:cs="Arial"/>
                <w:sz w:val="20"/>
                <w:szCs w:val="20"/>
                <w:vertAlign w:val="superscript"/>
              </w:rPr>
              <w:t>2</w:t>
            </w:r>
            <w:r w:rsidRPr="00AE34C1">
              <w:rPr>
                <w:rFonts w:cs="Arial"/>
                <w:sz w:val="20"/>
                <w:szCs w:val="20"/>
              </w:rPr>
              <w:t>)</w:t>
            </w:r>
          </w:p>
        </w:tc>
        <w:tc>
          <w:tcPr>
            <w:tcW w:w="4004" w:type="dxa"/>
          </w:tcPr>
          <w:p w14:paraId="501BA0C0" w14:textId="590DD6CD"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100000000000" w:firstRow="1"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N/M ratio</w:t>
            </w:r>
          </w:p>
        </w:tc>
      </w:tr>
      <w:tr w:rsidR="00AF51D1" w:rsidRPr="00B4782A" w14:paraId="1419CD59"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5" w:type="dxa"/>
          </w:tcPr>
          <w:p w14:paraId="53F45B46" w14:textId="0308FA6B"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rPr>
                <w:rFonts w:cs="Arial"/>
                <w:b w:val="0"/>
                <w:sz w:val="20"/>
                <w:szCs w:val="20"/>
              </w:rPr>
            </w:pPr>
            <w:r w:rsidRPr="003250C3">
              <w:rPr>
                <w:rFonts w:cs="Arial"/>
                <w:sz w:val="20"/>
                <w:szCs w:val="20"/>
              </w:rPr>
              <w:t xml:space="preserve"> VI + placebo                         </w:t>
            </w:r>
          </w:p>
        </w:tc>
        <w:tc>
          <w:tcPr>
            <w:tcW w:w="2560" w:type="dxa"/>
          </w:tcPr>
          <w:p w14:paraId="605E6D3C" w14:textId="525A8D0D"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0.06575</w:t>
            </w:r>
          </w:p>
        </w:tc>
        <w:tc>
          <w:tcPr>
            <w:tcW w:w="2126" w:type="dxa"/>
          </w:tcPr>
          <w:p w14:paraId="21918AB7" w14:textId="5E630EB7"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0.03263</w:t>
            </w:r>
          </w:p>
        </w:tc>
        <w:tc>
          <w:tcPr>
            <w:tcW w:w="2118" w:type="dxa"/>
          </w:tcPr>
          <w:p w14:paraId="678341E1" w14:textId="3A6509AD" w:rsidR="0022621E" w:rsidRPr="00AE34C1" w:rsidRDefault="00F85030"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0.03312</w:t>
            </w:r>
          </w:p>
        </w:tc>
        <w:tc>
          <w:tcPr>
            <w:tcW w:w="4004" w:type="dxa"/>
          </w:tcPr>
          <w:p w14:paraId="318345CE" w14:textId="6BF441D1" w:rsidR="0022621E" w:rsidRPr="00AE34C1" w:rsidRDefault="0000575A"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1.0205</w:t>
            </w:r>
          </w:p>
        </w:tc>
      </w:tr>
      <w:tr w:rsidR="00AF51D1" w:rsidRPr="00B4782A" w14:paraId="480E11C9" w14:textId="77777777" w:rsidTr="00AE34C1">
        <w:tc>
          <w:tcPr>
            <w:cnfStyle w:val="001000000000" w:firstRow="0" w:lastRow="0" w:firstColumn="1" w:lastColumn="0" w:oddVBand="0" w:evenVBand="0" w:oddHBand="0" w:evenHBand="0" w:firstRowFirstColumn="0" w:firstRowLastColumn="0" w:lastRowFirstColumn="0" w:lastRowLastColumn="0"/>
            <w:tcW w:w="2685" w:type="dxa"/>
          </w:tcPr>
          <w:p w14:paraId="3CE79D2F" w14:textId="1B6A880E"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rPr>
                <w:rFonts w:cs="Arial"/>
                <w:b w:val="0"/>
                <w:sz w:val="20"/>
                <w:szCs w:val="20"/>
              </w:rPr>
            </w:pPr>
            <w:r w:rsidRPr="003250C3">
              <w:rPr>
                <w:rFonts w:cs="Arial"/>
                <w:sz w:val="20"/>
                <w:szCs w:val="20"/>
              </w:rPr>
              <w:t xml:space="preserve"> VI</w:t>
            </w:r>
            <w:r w:rsidRPr="003250C3">
              <w:rPr>
                <w:sz w:val="20"/>
                <w:szCs w:val="20"/>
              </w:rPr>
              <w:t xml:space="preserve">+Luci.P UEGD               </w:t>
            </w:r>
          </w:p>
        </w:tc>
        <w:tc>
          <w:tcPr>
            <w:tcW w:w="2560" w:type="dxa"/>
          </w:tcPr>
          <w:p w14:paraId="1C85E35A" w14:textId="2EB024F1"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0.05764</w:t>
            </w:r>
          </w:p>
        </w:tc>
        <w:tc>
          <w:tcPr>
            <w:tcW w:w="2126" w:type="dxa"/>
          </w:tcPr>
          <w:p w14:paraId="576FADEA" w14:textId="4C5C74A4"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0.03319</w:t>
            </w:r>
          </w:p>
        </w:tc>
        <w:tc>
          <w:tcPr>
            <w:tcW w:w="2118" w:type="dxa"/>
          </w:tcPr>
          <w:p w14:paraId="726FC904" w14:textId="0AF33E81" w:rsidR="0022621E" w:rsidRPr="00AE34C1" w:rsidRDefault="00F85030"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0.02445</w:t>
            </w:r>
          </w:p>
        </w:tc>
        <w:tc>
          <w:tcPr>
            <w:tcW w:w="4004" w:type="dxa"/>
          </w:tcPr>
          <w:p w14:paraId="457F8495" w14:textId="71E52D1F" w:rsidR="0022621E" w:rsidRPr="00AE34C1" w:rsidRDefault="0000575A"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1.2786</w:t>
            </w:r>
          </w:p>
        </w:tc>
      </w:tr>
      <w:tr w:rsidR="00AF51D1" w:rsidRPr="00B4782A" w14:paraId="1D23B81B" w14:textId="77777777" w:rsidTr="00AE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5" w:type="dxa"/>
          </w:tcPr>
          <w:p w14:paraId="5ECD14B3" w14:textId="1CE528E9"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rPr>
                <w:rFonts w:cs="Arial"/>
                <w:b w:val="0"/>
                <w:sz w:val="20"/>
                <w:szCs w:val="20"/>
              </w:rPr>
            </w:pPr>
            <w:r w:rsidRPr="003250C3">
              <w:rPr>
                <w:sz w:val="20"/>
                <w:szCs w:val="20"/>
              </w:rPr>
              <w:t xml:space="preserve"> VI + IL-1Ra infusion            </w:t>
            </w:r>
          </w:p>
        </w:tc>
        <w:tc>
          <w:tcPr>
            <w:tcW w:w="2560" w:type="dxa"/>
          </w:tcPr>
          <w:p w14:paraId="7C9FF835" w14:textId="701453AD"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0.08385</w:t>
            </w:r>
          </w:p>
        </w:tc>
        <w:tc>
          <w:tcPr>
            <w:tcW w:w="2126" w:type="dxa"/>
          </w:tcPr>
          <w:p w14:paraId="2001F9A6" w14:textId="45A474E1"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0.03289</w:t>
            </w:r>
          </w:p>
        </w:tc>
        <w:tc>
          <w:tcPr>
            <w:tcW w:w="2118" w:type="dxa"/>
          </w:tcPr>
          <w:p w14:paraId="06D31A78" w14:textId="1F5D9D82" w:rsidR="0022621E" w:rsidRPr="00AE34C1" w:rsidRDefault="00F85030"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100000" w:firstRow="0" w:lastRow="0" w:firstColumn="0" w:lastColumn="0" w:oddVBand="0" w:evenVBand="0" w:oddHBand="1" w:evenHBand="0" w:firstRowFirstColumn="0" w:firstRowLastColumn="0" w:lastRowFirstColumn="0" w:lastRowLastColumn="0"/>
              <w:rPr>
                <w:rFonts w:cs="Arial"/>
                <w:sz w:val="20"/>
                <w:szCs w:val="20"/>
              </w:rPr>
            </w:pPr>
            <w:r w:rsidRPr="00AE34C1">
              <w:rPr>
                <w:rFonts w:cs="Arial"/>
                <w:sz w:val="20"/>
                <w:szCs w:val="20"/>
              </w:rPr>
              <w:t>0.05096</w:t>
            </w:r>
          </w:p>
        </w:tc>
        <w:tc>
          <w:tcPr>
            <w:tcW w:w="4004" w:type="dxa"/>
          </w:tcPr>
          <w:p w14:paraId="6BAB13CE" w14:textId="779EE88A" w:rsidR="0022621E" w:rsidRPr="00AE34C1" w:rsidRDefault="00AF51D1" w:rsidP="005D1F92">
            <w:pPr>
              <w:keepNext/>
              <w:keepLines/>
              <w:widowControl w:val="0"/>
              <w:tabs>
                <w:tab w:val="left" w:pos="567"/>
                <w:tab w:val="left" w:pos="1276"/>
              </w:tabs>
              <w:autoSpaceDE w:val="0"/>
              <w:autoSpaceDN w:val="0"/>
              <w:adjustRightInd w:val="0"/>
              <w:spacing w:before="200" w:after="240" w:line="276" w:lineRule="auto"/>
              <w:ind w:left="480" w:hanging="480"/>
              <w:jc w:val="both"/>
              <w:outlineLvl w:val="4"/>
              <w:cnfStyle w:val="000000100000" w:firstRow="0" w:lastRow="0" w:firstColumn="0" w:lastColumn="0" w:oddVBand="0" w:evenVBand="0" w:oddHBand="1" w:evenHBand="0" w:firstRowFirstColumn="0" w:firstRowLastColumn="0" w:lastRowFirstColumn="0" w:lastRowLastColumn="0"/>
              <w:rPr>
                <w:rFonts w:cs="Arial"/>
                <w:sz w:val="20"/>
                <w:szCs w:val="20"/>
              </w:rPr>
            </w:pPr>
            <w:r w:rsidRPr="003250C3">
              <w:rPr>
                <w:rFonts w:cs="Arial"/>
                <w:sz w:val="20"/>
                <w:szCs w:val="20"/>
              </w:rPr>
              <w:t xml:space="preserve">                    </w:t>
            </w:r>
            <w:r w:rsidR="0000575A" w:rsidRPr="00AE34C1">
              <w:rPr>
                <w:rFonts w:cs="Arial"/>
                <w:sz w:val="20"/>
                <w:szCs w:val="20"/>
              </w:rPr>
              <w:t>0.3159</w:t>
            </w:r>
          </w:p>
        </w:tc>
      </w:tr>
      <w:tr w:rsidR="00AF51D1" w:rsidRPr="00AF51D1" w14:paraId="3A048F4A" w14:textId="77777777" w:rsidTr="00AE34C1">
        <w:tc>
          <w:tcPr>
            <w:cnfStyle w:val="001000000000" w:firstRow="0" w:lastRow="0" w:firstColumn="1" w:lastColumn="0" w:oddVBand="0" w:evenVBand="0" w:oddHBand="0" w:evenHBand="0" w:firstRowFirstColumn="0" w:firstRowLastColumn="0" w:lastRowFirstColumn="0" w:lastRowLastColumn="0"/>
            <w:tcW w:w="2685" w:type="dxa"/>
          </w:tcPr>
          <w:p w14:paraId="7E5A976E" w14:textId="1AB9B16A" w:rsidR="0022621E" w:rsidRPr="00AE34C1" w:rsidRDefault="0022621E" w:rsidP="00AE34C1">
            <w:pPr>
              <w:keepNext/>
              <w:keepLines/>
              <w:widowControl w:val="0"/>
              <w:tabs>
                <w:tab w:val="left" w:pos="567"/>
                <w:tab w:val="left" w:pos="1276"/>
              </w:tabs>
              <w:autoSpaceDE w:val="0"/>
              <w:autoSpaceDN w:val="0"/>
              <w:adjustRightInd w:val="0"/>
              <w:spacing w:before="200" w:after="240" w:line="276" w:lineRule="auto"/>
              <w:ind w:left="1148"/>
              <w:jc w:val="both"/>
              <w:outlineLvl w:val="6"/>
              <w:rPr>
                <w:rFonts w:cs="Arial"/>
                <w:b w:val="0"/>
                <w:sz w:val="20"/>
                <w:szCs w:val="20"/>
              </w:rPr>
            </w:pPr>
            <w:r w:rsidRPr="003250C3">
              <w:rPr>
                <w:sz w:val="20"/>
                <w:szCs w:val="20"/>
              </w:rPr>
              <w:t xml:space="preserve"> VI + IL-1Ra UEGD         </w:t>
            </w:r>
          </w:p>
        </w:tc>
        <w:tc>
          <w:tcPr>
            <w:tcW w:w="2560" w:type="dxa"/>
          </w:tcPr>
          <w:p w14:paraId="74705CEE" w14:textId="224A51BE"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0.06188</w:t>
            </w:r>
          </w:p>
        </w:tc>
        <w:tc>
          <w:tcPr>
            <w:tcW w:w="2126" w:type="dxa"/>
          </w:tcPr>
          <w:p w14:paraId="15AA0DF9" w14:textId="0A955B9F" w:rsidR="0022621E" w:rsidRPr="00AE34C1" w:rsidRDefault="00B9148C"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0.04179</w:t>
            </w:r>
          </w:p>
        </w:tc>
        <w:tc>
          <w:tcPr>
            <w:tcW w:w="2118" w:type="dxa"/>
          </w:tcPr>
          <w:p w14:paraId="37E6D882" w14:textId="64676F34" w:rsidR="0022621E" w:rsidRPr="00AE34C1" w:rsidRDefault="00F85030"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0.02009</w:t>
            </w:r>
          </w:p>
        </w:tc>
        <w:tc>
          <w:tcPr>
            <w:tcW w:w="4004" w:type="dxa"/>
          </w:tcPr>
          <w:p w14:paraId="2E0CBEE8" w14:textId="11FDD1D5" w:rsidR="0022621E" w:rsidRPr="00AE34C1" w:rsidRDefault="0000575A" w:rsidP="00AE34C1">
            <w:pPr>
              <w:keepNext/>
              <w:keepLines/>
              <w:widowControl w:val="0"/>
              <w:tabs>
                <w:tab w:val="left" w:pos="567"/>
                <w:tab w:val="left" w:pos="1276"/>
              </w:tabs>
              <w:autoSpaceDE w:val="0"/>
              <w:autoSpaceDN w:val="0"/>
              <w:adjustRightInd w:val="0"/>
              <w:spacing w:before="200" w:after="240" w:line="276" w:lineRule="auto"/>
              <w:ind w:left="1148"/>
              <w:jc w:val="both"/>
              <w:outlineLvl w:val="6"/>
              <w:cnfStyle w:val="000000000000" w:firstRow="0" w:lastRow="0" w:firstColumn="0" w:lastColumn="0" w:oddVBand="0" w:evenVBand="0" w:oddHBand="0" w:evenHBand="0" w:firstRowFirstColumn="0" w:firstRowLastColumn="0" w:lastRowFirstColumn="0" w:lastRowLastColumn="0"/>
              <w:rPr>
                <w:rFonts w:cs="Arial"/>
                <w:sz w:val="20"/>
                <w:szCs w:val="20"/>
              </w:rPr>
            </w:pPr>
            <w:r w:rsidRPr="00AE34C1">
              <w:rPr>
                <w:rFonts w:cs="Arial"/>
                <w:sz w:val="20"/>
                <w:szCs w:val="20"/>
              </w:rPr>
              <w:t>0.49104</w:t>
            </w:r>
          </w:p>
        </w:tc>
      </w:tr>
    </w:tbl>
    <w:p w14:paraId="49FE06A0" w14:textId="77777777" w:rsidR="00545B03" w:rsidRDefault="00545B03" w:rsidP="005D1F92">
      <w:pPr>
        <w:widowControl w:val="0"/>
        <w:autoSpaceDE w:val="0"/>
        <w:autoSpaceDN w:val="0"/>
        <w:adjustRightInd w:val="0"/>
        <w:spacing w:after="240" w:line="276" w:lineRule="auto"/>
        <w:jc w:val="both"/>
        <w:rPr>
          <w:rFonts w:cs="Arial"/>
        </w:rPr>
      </w:pPr>
    </w:p>
    <w:p w14:paraId="3150FA9F" w14:textId="77777777" w:rsidR="00545B03" w:rsidRDefault="00545B03" w:rsidP="005D1F92">
      <w:pPr>
        <w:widowControl w:val="0"/>
        <w:autoSpaceDE w:val="0"/>
        <w:autoSpaceDN w:val="0"/>
        <w:adjustRightInd w:val="0"/>
        <w:spacing w:after="240" w:line="276" w:lineRule="auto"/>
        <w:jc w:val="both"/>
        <w:rPr>
          <w:rFonts w:cs="Arial"/>
        </w:rPr>
      </w:pPr>
    </w:p>
    <w:p w14:paraId="7E279167" w14:textId="1A87148F" w:rsidR="00612A13" w:rsidRPr="006E5EE6" w:rsidRDefault="002558F0" w:rsidP="00E55CA4">
      <w:pPr>
        <w:spacing w:line="360" w:lineRule="auto"/>
        <w:ind w:left="1418" w:firstLine="720"/>
        <w:rPr>
          <w:rFonts w:eastAsiaTheme="majorEastAsia" w:cs="Arial"/>
          <w:bCs/>
          <w:color w:val="000000" w:themeColor="text1"/>
        </w:rPr>
      </w:pPr>
      <w:r w:rsidRPr="002558F0">
        <w:rPr>
          <w:noProof/>
          <w:lang w:eastAsia="en-US"/>
        </w:rPr>
        <w:t xml:space="preserve"> </w:t>
      </w:r>
      <w:r w:rsidR="00EE0AF0" w:rsidRPr="00AE34C1">
        <w:rPr>
          <w:noProof/>
          <w:lang w:eastAsia="en-US"/>
        </w:rPr>
        <w:drawing>
          <wp:inline distT="0" distB="0" distL="0" distR="0" wp14:anchorId="776669B8" wp14:editId="60315B41">
            <wp:extent cx="5270500" cy="5082006"/>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96"/>
                    <a:stretch>
                      <a:fillRect/>
                    </a:stretch>
                  </pic:blipFill>
                  <pic:spPr>
                    <a:xfrm>
                      <a:off x="0" y="0"/>
                      <a:ext cx="5270500" cy="5082006"/>
                    </a:xfrm>
                    <a:prstGeom prst="rect">
                      <a:avLst/>
                    </a:prstGeom>
                  </pic:spPr>
                </pic:pic>
              </a:graphicData>
            </a:graphic>
          </wp:inline>
        </w:drawing>
      </w:r>
    </w:p>
    <w:p w14:paraId="4F020DC9" w14:textId="77777777" w:rsidR="00612A13" w:rsidRPr="006E5EE6" w:rsidRDefault="00612A13" w:rsidP="005D1F92">
      <w:pPr>
        <w:spacing w:line="360" w:lineRule="auto"/>
        <w:ind w:left="720" w:firstLine="720"/>
        <w:rPr>
          <w:rFonts w:eastAsiaTheme="majorEastAsia" w:cs="Arial"/>
          <w:bCs/>
          <w:color w:val="000000" w:themeColor="text1"/>
        </w:rPr>
      </w:pPr>
    </w:p>
    <w:p w14:paraId="6B51FAE0" w14:textId="3358C9A1" w:rsidR="00EB30B6" w:rsidRDefault="005B1612" w:rsidP="000D071D">
      <w:pPr>
        <w:pStyle w:val="Caption"/>
      </w:pPr>
      <w:r>
        <w:rPr>
          <w:rFonts w:eastAsiaTheme="majorEastAsia" w:cs="Arial"/>
          <w:color w:val="000000" w:themeColor="text1"/>
        </w:rPr>
        <w:t xml:space="preserve"> </w:t>
      </w:r>
      <w:r w:rsidR="00EB30B6">
        <w:t>Figure 5.</w:t>
      </w:r>
      <w:r w:rsidR="007F782A">
        <w:t>5</w:t>
      </w:r>
      <w:r>
        <w:t xml:space="preserve"> Histological cross sections of femoral arter</w:t>
      </w:r>
      <w:r w:rsidR="001D5C6C">
        <w:t>ies</w:t>
      </w:r>
    </w:p>
    <w:p w14:paraId="18CC623C" w14:textId="4904E6F1" w:rsidR="00612A13" w:rsidRPr="00C60765" w:rsidRDefault="00A85A27" w:rsidP="003D31AD">
      <w:pPr>
        <w:pStyle w:val="Caption"/>
        <w:spacing w:line="276" w:lineRule="auto"/>
        <w:jc w:val="both"/>
        <w:rPr>
          <w:rFonts w:cs="Arial"/>
        </w:rPr>
      </w:pPr>
      <w:r>
        <w:rPr>
          <w:rFonts w:cs="Arial"/>
          <w:b w:val="0"/>
        </w:rPr>
        <w:t>B</w:t>
      </w:r>
      <w:r w:rsidR="00612A13" w:rsidRPr="000D071D">
        <w:rPr>
          <w:rFonts w:cs="Arial"/>
          <w:b w:val="0"/>
        </w:rPr>
        <w:t>lue/elastic van Gieson-stained</w:t>
      </w:r>
      <w:r>
        <w:rPr>
          <w:rFonts w:cs="Arial"/>
          <w:b w:val="0"/>
        </w:rPr>
        <w:t xml:space="preserve"> of</w:t>
      </w:r>
      <w:r w:rsidRPr="000D071D">
        <w:rPr>
          <w:rFonts w:cs="Arial"/>
          <w:b w:val="0"/>
        </w:rPr>
        <w:t xml:space="preserve"> mice</w:t>
      </w:r>
      <w:r w:rsidR="00612A13" w:rsidRPr="000D071D">
        <w:rPr>
          <w:rFonts w:cs="Arial"/>
          <w:b w:val="0"/>
        </w:rPr>
        <w:t xml:space="preserve"> arterial</w:t>
      </w:r>
      <w:r>
        <w:rPr>
          <w:rFonts w:cs="Arial"/>
          <w:b w:val="0"/>
        </w:rPr>
        <w:t xml:space="preserve"> </w:t>
      </w:r>
      <w:r w:rsidR="00612A13" w:rsidRPr="000D071D">
        <w:rPr>
          <w:rFonts w:cs="Arial"/>
          <w:b w:val="0"/>
        </w:rPr>
        <w:t xml:space="preserve">sections 4 weeks after femoral artery ligation showing lumen, neointima and different layers of the artery. Two control and two treated groups. Mice which received an infusion of IL-1Ra and PCMV6-SIL1Ra UEGD have little or no neointima compared to </w:t>
      </w:r>
      <w:r w:rsidR="001D5C6C" w:rsidRPr="000D071D">
        <w:rPr>
          <w:rFonts w:cs="Arial"/>
          <w:b w:val="0"/>
        </w:rPr>
        <w:t>placebo</w:t>
      </w:r>
      <w:r w:rsidR="001D5C6C">
        <w:rPr>
          <w:rFonts w:cs="Arial"/>
          <w:b w:val="0"/>
        </w:rPr>
        <w:t xml:space="preserve"> and luciferase UEGD control groups</w:t>
      </w:r>
      <w:r w:rsidR="00612A13" w:rsidRPr="000D071D">
        <w:rPr>
          <w:rFonts w:cs="Arial"/>
          <w:b w:val="0"/>
        </w:rPr>
        <w:t xml:space="preserve"> (Original magnifications, x100)</w:t>
      </w:r>
      <w:r w:rsidR="001D5C6C">
        <w:rPr>
          <w:rFonts w:cs="Arial"/>
          <w:b w:val="0"/>
        </w:rPr>
        <w:t>,</w:t>
      </w:r>
      <w:r w:rsidR="00612A13" w:rsidRPr="000D071D">
        <w:rPr>
          <w:rFonts w:cs="Arial"/>
          <w:b w:val="0"/>
        </w:rPr>
        <w:t xml:space="preserve"> Scale bars</w:t>
      </w:r>
      <w:r w:rsidR="009441AB">
        <w:rPr>
          <w:rFonts w:cs="Arial"/>
          <w:b w:val="0"/>
        </w:rPr>
        <w:t xml:space="preserve"> </w:t>
      </w:r>
      <w:r w:rsidR="00612A13" w:rsidRPr="000D071D">
        <w:rPr>
          <w:rFonts w:cs="Arial"/>
          <w:b w:val="0"/>
        </w:rPr>
        <w:t>=</w:t>
      </w:r>
      <w:r w:rsidR="009441AB">
        <w:rPr>
          <w:rFonts w:cs="Arial"/>
          <w:b w:val="0"/>
        </w:rPr>
        <w:t xml:space="preserve"> </w:t>
      </w:r>
      <w:r w:rsidR="00612A13" w:rsidRPr="000D071D">
        <w:rPr>
          <w:rFonts w:cs="Arial"/>
          <w:b w:val="0"/>
        </w:rPr>
        <w:t>100 µm.</w:t>
      </w:r>
    </w:p>
    <w:p w14:paraId="73E16472" w14:textId="77777777" w:rsidR="00612A13" w:rsidRPr="006E5EE6" w:rsidRDefault="00612A13" w:rsidP="003D31AD">
      <w:pPr>
        <w:pStyle w:val="ListParagraph"/>
        <w:spacing w:line="276" w:lineRule="auto"/>
        <w:ind w:left="360"/>
        <w:jc w:val="both"/>
        <w:rPr>
          <w:rFonts w:eastAsiaTheme="majorEastAsia" w:cs="Arial"/>
          <w:bCs/>
          <w:color w:val="000000" w:themeColor="text1"/>
        </w:rPr>
      </w:pPr>
    </w:p>
    <w:p w14:paraId="28D762A6" w14:textId="77777777" w:rsidR="00612A13" w:rsidRPr="006E5EE6" w:rsidRDefault="00612A13" w:rsidP="005D1F92">
      <w:pPr>
        <w:pStyle w:val="ListParagraph"/>
        <w:spacing w:line="360" w:lineRule="auto"/>
        <w:ind w:left="360"/>
        <w:jc w:val="both"/>
        <w:rPr>
          <w:rFonts w:eastAsiaTheme="majorEastAsia" w:cs="Arial"/>
          <w:bCs/>
          <w:color w:val="000000" w:themeColor="text1"/>
        </w:rPr>
      </w:pPr>
    </w:p>
    <w:p w14:paraId="69F0503F" w14:textId="77777777" w:rsidR="00612A13" w:rsidRPr="006E5EE6" w:rsidRDefault="00612A13" w:rsidP="005D1F92">
      <w:pPr>
        <w:spacing w:line="360" w:lineRule="auto"/>
        <w:jc w:val="both"/>
        <w:rPr>
          <w:rFonts w:eastAsiaTheme="majorEastAsia" w:cstheme="majorBidi"/>
          <w:bCs/>
          <w:color w:val="000000" w:themeColor="text1"/>
        </w:rPr>
      </w:pPr>
    </w:p>
    <w:p w14:paraId="434367D7" w14:textId="77777777" w:rsidR="00612A13" w:rsidRPr="006E5EE6" w:rsidRDefault="00612A13" w:rsidP="005D1F92">
      <w:pPr>
        <w:rPr>
          <w:rFonts w:eastAsiaTheme="majorEastAsia" w:cstheme="majorBidi"/>
          <w:bCs/>
          <w:color w:val="000000" w:themeColor="text1"/>
        </w:rPr>
      </w:pPr>
    </w:p>
    <w:p w14:paraId="0BF36C9D" w14:textId="77777777" w:rsidR="00612A13" w:rsidRPr="006E5EE6" w:rsidRDefault="00612A13" w:rsidP="005D1F92">
      <w:pPr>
        <w:tabs>
          <w:tab w:val="left" w:pos="3413"/>
        </w:tabs>
        <w:spacing w:line="360" w:lineRule="auto"/>
        <w:jc w:val="both"/>
        <w:rPr>
          <w:rFonts w:ascii="Times New Roman" w:hAnsi="Times New Roman" w:cs="Times New Roman"/>
          <w:i/>
          <w:sz w:val="20"/>
          <w:szCs w:val="20"/>
        </w:rPr>
      </w:pPr>
    </w:p>
    <w:p w14:paraId="149A7DC8" w14:textId="77777777" w:rsidR="00612A13" w:rsidRPr="006E5EE6" w:rsidRDefault="00612A13" w:rsidP="005D1F92">
      <w:pPr>
        <w:tabs>
          <w:tab w:val="left" w:pos="3413"/>
        </w:tabs>
        <w:spacing w:line="360" w:lineRule="auto"/>
        <w:ind w:left="-851"/>
        <w:jc w:val="both"/>
      </w:pPr>
    </w:p>
    <w:p w14:paraId="05D824B9" w14:textId="77777777" w:rsidR="00612A13" w:rsidRPr="006E5EE6" w:rsidRDefault="00612A13" w:rsidP="005D1F92">
      <w:pPr>
        <w:tabs>
          <w:tab w:val="left" w:pos="142"/>
          <w:tab w:val="left" w:pos="2977"/>
          <w:tab w:val="left" w:pos="3969"/>
        </w:tabs>
        <w:ind w:left="-709"/>
      </w:pPr>
    </w:p>
    <w:p w14:paraId="5005701F" w14:textId="77777777" w:rsidR="00612A13" w:rsidRPr="006E5EE6" w:rsidRDefault="00612A13" w:rsidP="005D1F92">
      <w:pPr>
        <w:ind w:left="1276"/>
        <w:jc w:val="both"/>
        <w:rPr>
          <w:rFonts w:eastAsiaTheme="majorEastAsia" w:cstheme="majorBidi"/>
          <w:bCs/>
          <w:color w:val="000000" w:themeColor="text1"/>
        </w:rPr>
      </w:pPr>
    </w:p>
    <w:p w14:paraId="7BAB47D3" w14:textId="5C1C974C" w:rsidR="00612A13" w:rsidRPr="006E5EE6" w:rsidRDefault="006112CA" w:rsidP="005D1F92">
      <w:pPr>
        <w:jc w:val="both"/>
        <w:rPr>
          <w:rFonts w:eastAsiaTheme="majorEastAsia" w:cstheme="majorBidi"/>
          <w:bCs/>
          <w:color w:val="000000" w:themeColor="text1"/>
        </w:rPr>
      </w:pPr>
      <w:r w:rsidRPr="003D31AD">
        <w:rPr>
          <w:rFonts w:eastAsiaTheme="majorEastAsia" w:cstheme="majorBidi"/>
          <w:bCs/>
          <w:noProof/>
          <w:color w:val="000000" w:themeColor="text1"/>
          <w:lang w:eastAsia="en-US"/>
        </w:rPr>
        <w:drawing>
          <wp:inline distT="0" distB="0" distL="0" distR="0" wp14:anchorId="56893135" wp14:editId="76132647">
            <wp:extent cx="5270500" cy="4433564"/>
            <wp:effectExtent l="0" t="0" r="0" b="12065"/>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7"/>
                    <a:stretch>
                      <a:fillRect/>
                    </a:stretch>
                  </pic:blipFill>
                  <pic:spPr>
                    <a:xfrm>
                      <a:off x="0" y="0"/>
                      <a:ext cx="5270500" cy="4433564"/>
                    </a:xfrm>
                    <a:prstGeom prst="rect">
                      <a:avLst/>
                    </a:prstGeom>
                  </pic:spPr>
                </pic:pic>
              </a:graphicData>
            </a:graphic>
          </wp:inline>
        </w:drawing>
      </w:r>
    </w:p>
    <w:p w14:paraId="74EF5F70" w14:textId="77777777" w:rsidR="00612A13" w:rsidRPr="006E5EE6" w:rsidRDefault="00612A13" w:rsidP="005D1F92">
      <w:pPr>
        <w:jc w:val="both"/>
        <w:rPr>
          <w:rFonts w:cs="Times New Roman"/>
        </w:rPr>
      </w:pPr>
    </w:p>
    <w:p w14:paraId="1E2D3A36" w14:textId="77777777" w:rsidR="00612A13" w:rsidRPr="006E5EE6" w:rsidRDefault="00612A13" w:rsidP="005D1F92">
      <w:pPr>
        <w:tabs>
          <w:tab w:val="left" w:pos="3413"/>
        </w:tabs>
        <w:spacing w:line="276" w:lineRule="auto"/>
        <w:jc w:val="both"/>
        <w:rPr>
          <w:rFonts w:cs="Arial"/>
          <w:b/>
          <w:i/>
        </w:rPr>
      </w:pPr>
    </w:p>
    <w:p w14:paraId="481EDA18" w14:textId="77777777" w:rsidR="00612A13" w:rsidRPr="006E5EE6" w:rsidRDefault="00612A13" w:rsidP="005D1F92">
      <w:pPr>
        <w:tabs>
          <w:tab w:val="left" w:pos="3413"/>
        </w:tabs>
        <w:spacing w:line="276" w:lineRule="auto"/>
        <w:jc w:val="both"/>
        <w:rPr>
          <w:rFonts w:cs="Arial"/>
          <w:b/>
          <w:i/>
        </w:rPr>
      </w:pPr>
    </w:p>
    <w:p w14:paraId="62A1B890" w14:textId="77777777" w:rsidR="00612A13" w:rsidRPr="006E5EE6" w:rsidRDefault="00612A13" w:rsidP="005D1F92">
      <w:pPr>
        <w:tabs>
          <w:tab w:val="left" w:pos="3413"/>
        </w:tabs>
        <w:spacing w:line="276" w:lineRule="auto"/>
        <w:jc w:val="both"/>
        <w:rPr>
          <w:rFonts w:cs="Arial"/>
          <w:b/>
          <w:i/>
        </w:rPr>
      </w:pPr>
    </w:p>
    <w:p w14:paraId="71325117" w14:textId="3C50B3ED" w:rsidR="00612A13" w:rsidRPr="00EB30B6" w:rsidRDefault="00EB30B6" w:rsidP="000D071D">
      <w:pPr>
        <w:pStyle w:val="Caption"/>
        <w:rPr>
          <w:rFonts w:cs="Arial"/>
        </w:rPr>
      </w:pPr>
      <w:r w:rsidRPr="00EB30B6">
        <w:t>Figure 5.</w:t>
      </w:r>
      <w:r w:rsidR="007F782A">
        <w:t>6</w:t>
      </w:r>
      <w:r w:rsidR="001D5C6C">
        <w:t xml:space="preserve"> </w:t>
      </w:r>
      <w:r w:rsidRPr="00EB30B6">
        <w:rPr>
          <w:rFonts w:cs="Arial"/>
        </w:rPr>
        <w:t xml:space="preserve"> </w:t>
      </w:r>
      <w:r w:rsidR="00612A13" w:rsidRPr="00EB30B6">
        <w:rPr>
          <w:rFonts w:cs="Arial"/>
        </w:rPr>
        <w:t xml:space="preserve">Effects of </w:t>
      </w:r>
      <w:r w:rsidR="005B1612">
        <w:rPr>
          <w:rFonts w:cs="Arial"/>
        </w:rPr>
        <w:t xml:space="preserve">multiple </w:t>
      </w:r>
      <w:r w:rsidR="00612A13" w:rsidRPr="00EB30B6">
        <w:rPr>
          <w:rFonts w:cs="Arial"/>
        </w:rPr>
        <w:t xml:space="preserve">UEGD of </w:t>
      </w:r>
      <w:r w:rsidR="009441AB" w:rsidRPr="003D31AD">
        <w:rPr>
          <w:rFonts w:cs="Arial"/>
        </w:rPr>
        <w:t>pCMV6-SIL1Ra</w:t>
      </w:r>
      <w:r w:rsidR="009441AB" w:rsidRPr="00EB30B6" w:rsidDel="009441AB">
        <w:rPr>
          <w:rFonts w:cs="Arial"/>
        </w:rPr>
        <w:t xml:space="preserve"> </w:t>
      </w:r>
      <w:r w:rsidR="00612A13" w:rsidRPr="00EB30B6">
        <w:rPr>
          <w:rFonts w:cs="Arial"/>
        </w:rPr>
        <w:t>on neointima formation</w:t>
      </w:r>
    </w:p>
    <w:p w14:paraId="325DC4F6" w14:textId="2C737666" w:rsidR="00612A13" w:rsidRPr="006E5EE6" w:rsidRDefault="00612A13" w:rsidP="005D1F92">
      <w:pPr>
        <w:tabs>
          <w:tab w:val="left" w:pos="3413"/>
        </w:tabs>
        <w:spacing w:line="276" w:lineRule="auto"/>
        <w:jc w:val="both"/>
        <w:rPr>
          <w:rFonts w:cs="Arial"/>
        </w:rPr>
      </w:pPr>
      <w:r w:rsidRPr="006E5EE6">
        <w:rPr>
          <w:rFonts w:cs="Arial"/>
          <w:bCs/>
        </w:rPr>
        <w:t xml:space="preserve">The period of study was 30 days for all groups. Left side femoral artery ligation was carried out for all study groups. First and second bars represent controls. Third and fourth bars are treated groups. First bar = </w:t>
      </w:r>
      <w:r w:rsidR="006112CA">
        <w:rPr>
          <w:rFonts w:cs="Arial"/>
          <w:bCs/>
        </w:rPr>
        <w:t xml:space="preserve">VI </w:t>
      </w:r>
      <w:r w:rsidRPr="006E5EE6">
        <w:rPr>
          <w:rFonts w:cs="Arial"/>
          <w:bCs/>
        </w:rPr>
        <w:t xml:space="preserve">+ continuous </w:t>
      </w:r>
      <w:r w:rsidR="009441AB">
        <w:rPr>
          <w:rFonts w:cs="Arial"/>
          <w:bCs/>
        </w:rPr>
        <w:t>normal saline</w:t>
      </w:r>
      <w:r w:rsidRPr="006E5EE6">
        <w:rPr>
          <w:rFonts w:cs="Arial"/>
          <w:bCs/>
        </w:rPr>
        <w:t xml:space="preserve"> infusion. Second control bar = </w:t>
      </w:r>
      <w:r w:rsidR="006112CA">
        <w:rPr>
          <w:rFonts w:cs="Arial"/>
          <w:bCs/>
        </w:rPr>
        <w:t xml:space="preserve">VI </w:t>
      </w:r>
      <w:r w:rsidRPr="006E5EE6">
        <w:rPr>
          <w:rFonts w:cs="Arial"/>
          <w:bCs/>
        </w:rPr>
        <w:t xml:space="preserve">+ 7 times luciferase plasmid UEGD. Third bar = </w:t>
      </w:r>
      <w:r w:rsidR="006112CA">
        <w:rPr>
          <w:rFonts w:cs="Arial"/>
          <w:bCs/>
        </w:rPr>
        <w:t xml:space="preserve">VI </w:t>
      </w:r>
      <w:r w:rsidRPr="006E5EE6">
        <w:rPr>
          <w:rFonts w:cs="Arial"/>
          <w:bCs/>
        </w:rPr>
        <w:t xml:space="preserve">+ continuous SC Anakinra infusion. Group 4 = </w:t>
      </w:r>
      <w:r w:rsidR="006112CA">
        <w:rPr>
          <w:rFonts w:cs="Arial"/>
          <w:bCs/>
        </w:rPr>
        <w:t xml:space="preserve">VI </w:t>
      </w:r>
      <w:r w:rsidRPr="006E5EE6">
        <w:rPr>
          <w:rFonts w:cs="Arial"/>
          <w:bCs/>
        </w:rPr>
        <w:t>+ 7 times</w:t>
      </w:r>
      <w:r w:rsidR="009441AB">
        <w:rPr>
          <w:rFonts w:cs="Arial"/>
          <w:bCs/>
        </w:rPr>
        <w:t xml:space="preserve"> </w:t>
      </w:r>
      <w:r w:rsidR="009441AB" w:rsidRPr="00900970">
        <w:rPr>
          <w:rFonts w:cs="Arial"/>
          <w:lang w:val="en-GB"/>
        </w:rPr>
        <w:t>pCMV6-SIL1Ra</w:t>
      </w:r>
      <w:r w:rsidRPr="006E5EE6">
        <w:rPr>
          <w:rFonts w:cs="Arial"/>
          <w:b/>
        </w:rPr>
        <w:t xml:space="preserve"> </w:t>
      </w:r>
      <w:r w:rsidRPr="006E5EE6">
        <w:rPr>
          <w:rFonts w:cs="Arial"/>
          <w:bCs/>
        </w:rPr>
        <w:t>plasmid UEGD. Data shows a significant reduction in both treated groups compared to both controls (p</w:t>
      </w:r>
      <w:r w:rsidR="009441AB">
        <w:rPr>
          <w:rFonts w:cs="Arial"/>
          <w:bCs/>
        </w:rPr>
        <w:t xml:space="preserve"> </w:t>
      </w:r>
      <w:r w:rsidRPr="006E5EE6">
        <w:rPr>
          <w:rFonts w:cs="Arial"/>
          <w:bCs/>
        </w:rPr>
        <w:t>&lt;</w:t>
      </w:r>
      <w:r w:rsidR="009441AB">
        <w:rPr>
          <w:rFonts w:cs="Arial"/>
          <w:bCs/>
        </w:rPr>
        <w:t xml:space="preserve"> </w:t>
      </w:r>
      <w:r w:rsidRPr="006E5EE6">
        <w:rPr>
          <w:rFonts w:cs="Arial"/>
          <w:bCs/>
        </w:rPr>
        <w:t>0.05). No statistical</w:t>
      </w:r>
      <w:r w:rsidR="001D5C6C">
        <w:rPr>
          <w:rFonts w:cs="Arial"/>
          <w:bCs/>
        </w:rPr>
        <w:t xml:space="preserve"> significant</w:t>
      </w:r>
      <w:r w:rsidRPr="006E5EE6">
        <w:rPr>
          <w:rFonts w:cs="Arial"/>
          <w:bCs/>
        </w:rPr>
        <w:t xml:space="preserve"> difference between</w:t>
      </w:r>
      <w:r w:rsidR="001D5C6C">
        <w:rPr>
          <w:rFonts w:cs="Arial"/>
          <w:bCs/>
        </w:rPr>
        <w:t xml:space="preserve"> the two</w:t>
      </w:r>
      <w:r w:rsidRPr="006E5EE6">
        <w:rPr>
          <w:rFonts w:cs="Arial"/>
          <w:bCs/>
        </w:rPr>
        <w:t xml:space="preserve"> controls</w:t>
      </w:r>
      <w:r w:rsidR="001D5C6C">
        <w:rPr>
          <w:rFonts w:cs="Arial"/>
          <w:bCs/>
        </w:rPr>
        <w:t xml:space="preserve"> and two treated groups</w:t>
      </w:r>
      <w:r w:rsidRPr="006E5EE6">
        <w:rPr>
          <w:rFonts w:cs="Arial"/>
          <w:bCs/>
        </w:rPr>
        <w:t xml:space="preserve"> (p</w:t>
      </w:r>
      <w:r w:rsidR="009441AB">
        <w:rPr>
          <w:rFonts w:cs="Arial"/>
          <w:bCs/>
        </w:rPr>
        <w:t xml:space="preserve"> </w:t>
      </w:r>
      <w:r w:rsidR="001D5C6C">
        <w:rPr>
          <w:rFonts w:cs="Arial"/>
          <w:bCs/>
        </w:rPr>
        <w:t>&gt; 0.05</w:t>
      </w:r>
      <w:r w:rsidRPr="006E5EE6">
        <w:rPr>
          <w:rFonts w:cs="Arial"/>
          <w:bCs/>
        </w:rPr>
        <w:t xml:space="preserve">). </w:t>
      </w:r>
      <w:r w:rsidRPr="006E5EE6">
        <w:rPr>
          <w:rFonts w:cs="Arial"/>
        </w:rPr>
        <w:t>Mean ± SEM</w:t>
      </w:r>
      <w:r w:rsidR="009441AB">
        <w:rPr>
          <w:rFonts w:cs="Arial"/>
        </w:rPr>
        <w:t xml:space="preserve"> and </w:t>
      </w:r>
      <w:r w:rsidR="009441AB" w:rsidRPr="006E5EE6">
        <w:rPr>
          <w:rFonts w:cs="Arial"/>
        </w:rPr>
        <w:t>One</w:t>
      </w:r>
      <w:r w:rsidR="009441AB">
        <w:rPr>
          <w:rFonts w:cs="Arial"/>
        </w:rPr>
        <w:t xml:space="preserve"> </w:t>
      </w:r>
      <w:r w:rsidR="009441AB" w:rsidRPr="006E5EE6">
        <w:rPr>
          <w:rFonts w:cs="Arial"/>
        </w:rPr>
        <w:t xml:space="preserve">way ANOVA </w:t>
      </w:r>
      <w:r w:rsidR="009441AB">
        <w:rPr>
          <w:rFonts w:cs="Arial"/>
        </w:rPr>
        <w:t>of multiple comparison test was use</w:t>
      </w:r>
      <w:r w:rsidRPr="006E5EE6">
        <w:rPr>
          <w:rFonts w:cs="Arial"/>
        </w:rPr>
        <w:t xml:space="preserve"> (n</w:t>
      </w:r>
      <w:r w:rsidR="009441AB">
        <w:rPr>
          <w:rFonts w:cs="Arial"/>
        </w:rPr>
        <w:t xml:space="preserve"> </w:t>
      </w:r>
      <w:r w:rsidRPr="006E5EE6">
        <w:rPr>
          <w:rFonts w:cs="Arial"/>
        </w:rPr>
        <w:t>=</w:t>
      </w:r>
      <w:r w:rsidR="009441AB">
        <w:rPr>
          <w:rFonts w:cs="Arial"/>
        </w:rPr>
        <w:t xml:space="preserve"> </w:t>
      </w:r>
      <w:r w:rsidRPr="006E5EE6">
        <w:rPr>
          <w:rFonts w:cs="Arial"/>
        </w:rPr>
        <w:t>6)</w:t>
      </w:r>
      <w:r w:rsidR="009441AB">
        <w:rPr>
          <w:rFonts w:cs="Arial"/>
        </w:rPr>
        <w:t>.</w:t>
      </w:r>
    </w:p>
    <w:p w14:paraId="5AA1CFF7" w14:textId="77777777" w:rsidR="00612A13" w:rsidRPr="006E5EE6" w:rsidRDefault="00612A13" w:rsidP="005D1F92">
      <w:pPr>
        <w:tabs>
          <w:tab w:val="left" w:pos="3413"/>
        </w:tabs>
        <w:spacing w:line="360" w:lineRule="auto"/>
        <w:jc w:val="both"/>
        <w:rPr>
          <w:rFonts w:eastAsiaTheme="majorEastAsia" w:cs="Arial"/>
          <w:b/>
          <w:bCs/>
          <w:color w:val="000000" w:themeColor="text1"/>
          <w:sz w:val="28"/>
          <w:szCs w:val="28"/>
        </w:rPr>
      </w:pPr>
    </w:p>
    <w:p w14:paraId="0CB4196A" w14:textId="6492046A" w:rsidR="00612A13" w:rsidRPr="006E5EE6" w:rsidRDefault="00672D99" w:rsidP="003D31AD">
      <w:pPr>
        <w:pStyle w:val="Heading4"/>
      </w:pPr>
      <w:bookmarkStart w:id="310" w:name="_Toc322637557"/>
      <w:bookmarkStart w:id="311" w:name="_Toc367703629"/>
      <w:r>
        <w:t xml:space="preserve">5.1.3.4 </w:t>
      </w:r>
      <w:r w:rsidR="00612A13" w:rsidRPr="006E5EE6">
        <w:t>Measuring serum mouse therapeutic level of hrIL-1Ra</w:t>
      </w:r>
      <w:bookmarkEnd w:id="310"/>
      <w:bookmarkEnd w:id="311"/>
    </w:p>
    <w:p w14:paraId="743FB373" w14:textId="77777777" w:rsidR="00612A13" w:rsidRPr="006E5EE6" w:rsidRDefault="00612A13" w:rsidP="003D31AD">
      <w:pPr>
        <w:pStyle w:val="ListParagraph"/>
        <w:tabs>
          <w:tab w:val="left" w:pos="3413"/>
        </w:tabs>
        <w:ind w:left="360"/>
        <w:jc w:val="both"/>
        <w:rPr>
          <w:rFonts w:eastAsiaTheme="majorEastAsia" w:cs="Arial"/>
          <w:b/>
          <w:bCs/>
          <w:color w:val="000000" w:themeColor="text1"/>
        </w:rPr>
      </w:pPr>
    </w:p>
    <w:p w14:paraId="4AD4289B" w14:textId="3CAC78AE" w:rsidR="00612A13" w:rsidRPr="006E5EE6" w:rsidRDefault="00612A13" w:rsidP="005D1F92">
      <w:pPr>
        <w:tabs>
          <w:tab w:val="left" w:pos="3413"/>
        </w:tabs>
        <w:spacing w:line="360" w:lineRule="auto"/>
        <w:jc w:val="both"/>
        <w:rPr>
          <w:rFonts w:eastAsiaTheme="majorEastAsia" w:cs="Arial"/>
          <w:bCs/>
          <w:color w:val="000000" w:themeColor="text1"/>
        </w:rPr>
      </w:pPr>
      <w:r w:rsidRPr="006E5EE6">
        <w:rPr>
          <w:rFonts w:eastAsiaTheme="majorEastAsia" w:cs="Arial"/>
          <w:bCs/>
          <w:color w:val="000000" w:themeColor="text1"/>
        </w:rPr>
        <w:t xml:space="preserve">Blood was taken three times (on day 14, 24 and 30) from </w:t>
      </w:r>
      <w:r>
        <w:rPr>
          <w:rFonts w:eastAsiaTheme="majorEastAsia" w:cs="Arial"/>
          <w:bCs/>
          <w:color w:val="000000" w:themeColor="text1"/>
        </w:rPr>
        <w:t>all</w:t>
      </w:r>
      <w:r w:rsidRPr="006E5EE6">
        <w:rPr>
          <w:rFonts w:eastAsiaTheme="majorEastAsia" w:cs="Arial"/>
          <w:bCs/>
          <w:color w:val="000000" w:themeColor="text1"/>
        </w:rPr>
        <w:t xml:space="preserve"> 4 groups (2 controls and 2 treated) (</w:t>
      </w:r>
      <w:r w:rsidR="00262D32">
        <w:rPr>
          <w:rFonts w:eastAsiaTheme="majorEastAsia" w:cs="Arial"/>
          <w:bCs/>
          <w:color w:val="000000" w:themeColor="text1"/>
        </w:rPr>
        <w:t xml:space="preserve">as in </w:t>
      </w:r>
      <w:r w:rsidRPr="006E5EE6">
        <w:rPr>
          <w:rFonts w:eastAsiaTheme="majorEastAsia" w:cs="Arial"/>
          <w:bCs/>
          <w:color w:val="000000" w:themeColor="text1"/>
        </w:rPr>
        <w:t>section</w:t>
      </w:r>
      <w:r w:rsidR="00262D32">
        <w:rPr>
          <w:rFonts w:eastAsiaTheme="majorEastAsia" w:cs="Arial"/>
          <w:bCs/>
          <w:color w:val="000000" w:themeColor="text1"/>
        </w:rPr>
        <w:t xml:space="preserve"> </w:t>
      </w:r>
      <w:r w:rsidR="00C81A6E">
        <w:rPr>
          <w:rFonts w:eastAsiaTheme="majorEastAsia" w:cs="Arial"/>
          <w:bCs/>
          <w:color w:val="000000" w:themeColor="text1"/>
        </w:rPr>
        <w:t>5.1.2.4</w:t>
      </w:r>
      <w:r w:rsidRPr="006E5EE6">
        <w:rPr>
          <w:rFonts w:eastAsiaTheme="majorEastAsia" w:cs="Arial"/>
          <w:bCs/>
          <w:color w:val="000000" w:themeColor="text1"/>
        </w:rPr>
        <w:t>) for detection and analysis of</w:t>
      </w:r>
      <w:r>
        <w:rPr>
          <w:rFonts w:eastAsiaTheme="majorEastAsia" w:cs="Arial"/>
          <w:bCs/>
          <w:color w:val="000000" w:themeColor="text1"/>
        </w:rPr>
        <w:t xml:space="preserve"> mouse</w:t>
      </w:r>
      <w:r w:rsidRPr="006E5EE6">
        <w:rPr>
          <w:rFonts w:eastAsiaTheme="majorEastAsia" w:cs="Arial"/>
          <w:bCs/>
          <w:color w:val="000000" w:themeColor="text1"/>
        </w:rPr>
        <w:t xml:space="preserve"> serum</w:t>
      </w:r>
      <w:r w:rsidR="00530AD7">
        <w:rPr>
          <w:rFonts w:eastAsiaTheme="majorEastAsia" w:cs="Arial"/>
          <w:bCs/>
          <w:color w:val="000000" w:themeColor="text1"/>
        </w:rPr>
        <w:t xml:space="preserve"> level of</w:t>
      </w:r>
      <w:r w:rsidRPr="006E5EE6">
        <w:rPr>
          <w:rFonts w:eastAsiaTheme="majorEastAsia" w:cs="Arial"/>
          <w:bCs/>
          <w:color w:val="000000" w:themeColor="text1"/>
        </w:rPr>
        <w:t xml:space="preserve"> hrIL-1Ra. The first blood samples were taken after 4 times of US transfections, the second samples were taken after 6 times of US transfections, and the last blood samples were taken after 7 times of UEGD. The serum </w:t>
      </w:r>
      <w:r w:rsidR="00530AD7">
        <w:rPr>
          <w:rFonts w:eastAsiaTheme="majorEastAsia" w:cs="Arial"/>
          <w:bCs/>
          <w:color w:val="000000" w:themeColor="text1"/>
        </w:rPr>
        <w:t>IL-1</w:t>
      </w:r>
      <w:r w:rsidR="009441AB">
        <w:rPr>
          <w:rFonts w:eastAsiaTheme="majorEastAsia" w:cs="Arial"/>
          <w:bCs/>
          <w:color w:val="000000" w:themeColor="text1"/>
        </w:rPr>
        <w:t xml:space="preserve">Ra </w:t>
      </w:r>
      <w:r w:rsidRPr="006E5EE6">
        <w:rPr>
          <w:rFonts w:eastAsiaTheme="majorEastAsia" w:cs="Arial"/>
          <w:bCs/>
          <w:color w:val="000000" w:themeColor="text1"/>
        </w:rPr>
        <w:t xml:space="preserve">level on all 3 days was about 600 </w:t>
      </w:r>
      <w:r>
        <w:rPr>
          <w:rFonts w:eastAsiaTheme="majorEastAsia" w:cs="Arial"/>
          <w:bCs/>
          <w:color w:val="000000" w:themeColor="text1"/>
        </w:rPr>
        <w:t>N</w:t>
      </w:r>
      <w:r w:rsidRPr="006E5EE6">
        <w:rPr>
          <w:rFonts w:eastAsiaTheme="majorEastAsia" w:cs="Arial"/>
          <w:bCs/>
          <w:color w:val="000000" w:themeColor="text1"/>
        </w:rPr>
        <w:t>anomol</w:t>
      </w:r>
      <w:r>
        <w:rPr>
          <w:rFonts w:eastAsiaTheme="majorEastAsia" w:cs="Arial"/>
          <w:bCs/>
          <w:color w:val="000000" w:themeColor="text1"/>
        </w:rPr>
        <w:t>ar (nM)</w:t>
      </w:r>
      <w:r w:rsidRPr="006E5EE6">
        <w:rPr>
          <w:rFonts w:eastAsiaTheme="majorEastAsia" w:cs="Arial"/>
          <w:bCs/>
          <w:color w:val="000000" w:themeColor="text1"/>
        </w:rPr>
        <w:t xml:space="preserve"> in the continuously</w:t>
      </w:r>
      <w:r w:rsidR="00262D32">
        <w:rPr>
          <w:rFonts w:eastAsiaTheme="majorEastAsia" w:cs="Arial"/>
          <w:bCs/>
          <w:color w:val="000000" w:themeColor="text1"/>
        </w:rPr>
        <w:t xml:space="preserve"> SC infused</w:t>
      </w:r>
      <w:r w:rsidR="00530AD7">
        <w:rPr>
          <w:rFonts w:eastAsiaTheme="majorEastAsia" w:cs="Arial"/>
          <w:bCs/>
          <w:color w:val="000000" w:themeColor="text1"/>
        </w:rPr>
        <w:t xml:space="preserve"> IL-1</w:t>
      </w:r>
      <w:r w:rsidR="00262D32">
        <w:rPr>
          <w:rFonts w:eastAsiaTheme="majorEastAsia" w:cs="Arial"/>
          <w:bCs/>
          <w:color w:val="000000" w:themeColor="text1"/>
        </w:rPr>
        <w:t>Ra</w:t>
      </w:r>
      <w:r w:rsidRPr="006E5EE6">
        <w:rPr>
          <w:rFonts w:eastAsiaTheme="majorEastAsia" w:cs="Arial"/>
          <w:bCs/>
          <w:color w:val="000000" w:themeColor="text1"/>
        </w:rPr>
        <w:t xml:space="preserve"> treated group while in both control groups (</w:t>
      </w:r>
      <w:r w:rsidR="00C81A6E">
        <w:rPr>
          <w:rFonts w:eastAsiaTheme="majorEastAsia" w:cs="Arial"/>
          <w:bCs/>
          <w:color w:val="000000" w:themeColor="text1"/>
        </w:rPr>
        <w:t xml:space="preserve">VI </w:t>
      </w:r>
      <w:r w:rsidRPr="006E5EE6">
        <w:rPr>
          <w:rFonts w:eastAsiaTheme="majorEastAsia" w:cs="Arial"/>
          <w:bCs/>
          <w:color w:val="000000" w:themeColor="text1"/>
        </w:rPr>
        <w:t xml:space="preserve">+ placebo and </w:t>
      </w:r>
      <w:r w:rsidR="00C81A6E">
        <w:rPr>
          <w:rFonts w:eastAsiaTheme="majorEastAsia" w:cs="Arial"/>
          <w:bCs/>
          <w:color w:val="000000" w:themeColor="text1"/>
        </w:rPr>
        <w:t xml:space="preserve">VI </w:t>
      </w:r>
      <w:r w:rsidRPr="006E5EE6">
        <w:rPr>
          <w:rFonts w:eastAsiaTheme="majorEastAsia" w:cs="Arial"/>
          <w:bCs/>
          <w:color w:val="000000" w:themeColor="text1"/>
        </w:rPr>
        <w:t>+ luciferase plasmid UEGD) serum levels were not detected. However, the mous</w:t>
      </w:r>
      <w:r w:rsidR="00262D32">
        <w:rPr>
          <w:rFonts w:eastAsiaTheme="majorEastAsia" w:cs="Arial"/>
          <w:bCs/>
          <w:color w:val="000000" w:themeColor="text1"/>
        </w:rPr>
        <w:t>e</w:t>
      </w:r>
      <w:r w:rsidRPr="006E5EE6">
        <w:rPr>
          <w:rFonts w:eastAsiaTheme="majorEastAsia" w:cs="Arial"/>
          <w:bCs/>
          <w:color w:val="000000" w:themeColor="text1"/>
        </w:rPr>
        <w:t xml:space="preserve"> serum level</w:t>
      </w:r>
      <w:r w:rsidR="00530AD7">
        <w:rPr>
          <w:rFonts w:eastAsiaTheme="majorEastAsia" w:cs="Arial"/>
          <w:bCs/>
          <w:color w:val="000000" w:themeColor="text1"/>
        </w:rPr>
        <w:t xml:space="preserve"> of IL-1</w:t>
      </w:r>
      <w:r w:rsidR="009441AB">
        <w:rPr>
          <w:rFonts w:eastAsiaTheme="majorEastAsia" w:cs="Arial"/>
          <w:bCs/>
          <w:color w:val="000000" w:themeColor="text1"/>
        </w:rPr>
        <w:t>Ra</w:t>
      </w:r>
      <w:r w:rsidRPr="006E5EE6">
        <w:rPr>
          <w:rFonts w:eastAsiaTheme="majorEastAsia" w:cs="Arial"/>
          <w:bCs/>
          <w:color w:val="000000" w:themeColor="text1"/>
        </w:rPr>
        <w:t xml:space="preserve"> in the </w:t>
      </w:r>
      <w:r w:rsidR="00530AD7">
        <w:rPr>
          <w:rFonts w:eastAsiaTheme="majorEastAsia" w:cs="Arial"/>
          <w:bCs/>
          <w:color w:val="000000" w:themeColor="text1"/>
        </w:rPr>
        <w:t xml:space="preserve">IL-1Ra plasmid </w:t>
      </w:r>
      <w:r w:rsidR="009441AB">
        <w:rPr>
          <w:rFonts w:eastAsiaTheme="majorEastAsia" w:cs="Arial"/>
          <w:bCs/>
          <w:color w:val="000000" w:themeColor="text1"/>
        </w:rPr>
        <w:t xml:space="preserve">US </w:t>
      </w:r>
      <w:r w:rsidRPr="006E5EE6">
        <w:rPr>
          <w:rFonts w:eastAsiaTheme="majorEastAsia" w:cs="Arial"/>
          <w:bCs/>
          <w:color w:val="000000" w:themeColor="text1"/>
        </w:rPr>
        <w:t xml:space="preserve">treated group was about half the level of the continuously </w:t>
      </w:r>
      <w:r w:rsidR="00530AD7">
        <w:rPr>
          <w:rFonts w:eastAsiaTheme="majorEastAsia" w:cs="Arial"/>
          <w:bCs/>
          <w:color w:val="000000" w:themeColor="text1"/>
        </w:rPr>
        <w:t>IL-1</w:t>
      </w:r>
      <w:r w:rsidR="00262D32">
        <w:rPr>
          <w:rFonts w:eastAsiaTheme="majorEastAsia" w:cs="Arial"/>
          <w:bCs/>
          <w:color w:val="000000" w:themeColor="text1"/>
        </w:rPr>
        <w:t xml:space="preserve">Ra </w:t>
      </w:r>
      <w:r w:rsidRPr="006E5EE6">
        <w:rPr>
          <w:rFonts w:eastAsiaTheme="majorEastAsia" w:cs="Arial"/>
          <w:bCs/>
          <w:color w:val="000000" w:themeColor="text1"/>
        </w:rPr>
        <w:t>infusion treated group</w:t>
      </w:r>
      <w:r w:rsidRPr="006E5EE6" w:rsidDel="00907B66">
        <w:rPr>
          <w:rFonts w:eastAsiaTheme="majorEastAsia" w:cs="Arial"/>
          <w:bCs/>
          <w:color w:val="000000" w:themeColor="text1"/>
        </w:rPr>
        <w:t xml:space="preserve"> </w:t>
      </w:r>
      <w:r w:rsidR="00EB30B6">
        <w:rPr>
          <w:rFonts w:eastAsiaTheme="majorEastAsia" w:cs="Arial"/>
          <w:bCs/>
          <w:color w:val="000000" w:themeColor="text1"/>
        </w:rPr>
        <w:t>(</w:t>
      </w:r>
      <w:r w:rsidR="00262D32">
        <w:rPr>
          <w:rFonts w:eastAsiaTheme="majorEastAsia" w:cs="Arial"/>
          <w:bCs/>
          <w:color w:val="000000" w:themeColor="text1"/>
        </w:rPr>
        <w:t>F</w:t>
      </w:r>
      <w:r w:rsidR="00EB30B6">
        <w:rPr>
          <w:rFonts w:eastAsiaTheme="majorEastAsia" w:cs="Arial"/>
          <w:bCs/>
          <w:color w:val="000000" w:themeColor="text1"/>
        </w:rPr>
        <w:t>igure 5.</w:t>
      </w:r>
      <w:r w:rsidR="007F782A">
        <w:rPr>
          <w:rFonts w:eastAsiaTheme="majorEastAsia" w:cs="Arial"/>
          <w:bCs/>
          <w:color w:val="000000" w:themeColor="text1"/>
        </w:rPr>
        <w:t>7</w:t>
      </w:r>
      <w:r w:rsidRPr="006E5EE6">
        <w:rPr>
          <w:rFonts w:eastAsiaTheme="majorEastAsia" w:cs="Arial"/>
          <w:bCs/>
          <w:color w:val="000000" w:themeColor="text1"/>
        </w:rPr>
        <w:t>).</w:t>
      </w:r>
    </w:p>
    <w:p w14:paraId="48269674"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B66B94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7EDFC504"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699628EE"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40AD23AE"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4D3E8F4B"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740C1C37"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FA3605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9B4CFB1"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78906F19"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5802FBF4"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588B2C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684069A4"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A21AC7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48E3378A"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4FD673D6"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7126B640"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752AA976"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0B40995"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15E05A65" w14:textId="3F9E87D3" w:rsidR="00612A13" w:rsidRPr="006E5EE6" w:rsidRDefault="00612A13" w:rsidP="005D1F92">
      <w:pPr>
        <w:pStyle w:val="ListParagraph"/>
        <w:tabs>
          <w:tab w:val="left" w:pos="3413"/>
        </w:tabs>
        <w:spacing w:line="360" w:lineRule="auto"/>
        <w:ind w:left="-142"/>
        <w:jc w:val="both"/>
        <w:rPr>
          <w:rFonts w:eastAsiaTheme="majorEastAsia" w:cstheme="majorBidi"/>
          <w:bCs/>
          <w:color w:val="000000" w:themeColor="text1"/>
        </w:rPr>
      </w:pPr>
    </w:p>
    <w:p w14:paraId="5AF8902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CC048F6"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47BBB41F"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06F9F04B" w14:textId="77777777" w:rsidR="00612A13" w:rsidRPr="006E5EE6" w:rsidRDefault="00612A13" w:rsidP="005D1F92">
      <w:pPr>
        <w:pStyle w:val="ListParagraph"/>
        <w:tabs>
          <w:tab w:val="left" w:pos="3413"/>
        </w:tabs>
        <w:spacing w:line="360" w:lineRule="auto"/>
        <w:ind w:left="360"/>
        <w:jc w:val="both"/>
        <w:rPr>
          <w:rFonts w:eastAsiaTheme="majorEastAsia" w:cstheme="majorBidi"/>
          <w:bCs/>
          <w:color w:val="000000" w:themeColor="text1"/>
        </w:rPr>
      </w:pPr>
    </w:p>
    <w:p w14:paraId="3D84175B" w14:textId="77777777" w:rsidR="00612A13" w:rsidRPr="006E5EE6" w:rsidRDefault="00612A13" w:rsidP="005D1F92">
      <w:pPr>
        <w:pStyle w:val="ListParagraph"/>
        <w:tabs>
          <w:tab w:val="left" w:pos="3413"/>
        </w:tabs>
        <w:spacing w:line="360" w:lineRule="auto"/>
        <w:ind w:left="360"/>
        <w:jc w:val="both"/>
        <w:rPr>
          <w:rFonts w:cs="Times New Roman"/>
        </w:rPr>
      </w:pPr>
      <w:r w:rsidRPr="000D071D">
        <w:rPr>
          <w:rFonts w:eastAsiaTheme="majorEastAsia" w:cstheme="majorBidi"/>
          <w:bCs/>
          <w:noProof/>
          <w:color w:val="000000" w:themeColor="text1"/>
          <w:lang w:eastAsia="en-US"/>
        </w:rPr>
        <w:drawing>
          <wp:inline distT="0" distB="0" distL="0" distR="0" wp14:anchorId="1DCACCF1" wp14:editId="0824F3D9">
            <wp:extent cx="4229100" cy="3519900"/>
            <wp:effectExtent l="0" t="0" r="0" b="10795"/>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4229179" cy="3519966"/>
                    </a:xfrm>
                    <a:prstGeom prst="rect">
                      <a:avLst/>
                    </a:prstGeom>
                    <a:noFill/>
                    <a:ln>
                      <a:noFill/>
                    </a:ln>
                  </pic:spPr>
                </pic:pic>
              </a:graphicData>
            </a:graphic>
          </wp:inline>
        </w:drawing>
      </w:r>
      <w:r w:rsidRPr="006E5EE6">
        <w:rPr>
          <w:rFonts w:eastAsiaTheme="majorEastAsia" w:cstheme="majorBidi"/>
          <w:bCs/>
          <w:color w:val="000000" w:themeColor="text1"/>
        </w:rPr>
        <w:t xml:space="preserve"> </w:t>
      </w:r>
    </w:p>
    <w:p w14:paraId="7E61FB73" w14:textId="77777777" w:rsidR="00EB30B6" w:rsidRDefault="00612A13" w:rsidP="005D1F92">
      <w:pPr>
        <w:tabs>
          <w:tab w:val="left" w:pos="3413"/>
        </w:tabs>
        <w:spacing w:line="276" w:lineRule="auto"/>
        <w:jc w:val="both"/>
        <w:rPr>
          <w:rFonts w:cs="Arial"/>
          <w:b/>
        </w:rPr>
      </w:pPr>
      <w:r w:rsidRPr="006E5EE6">
        <w:rPr>
          <w:rFonts w:cs="Arial"/>
          <w:b/>
        </w:rPr>
        <w:t xml:space="preserve"> </w:t>
      </w:r>
    </w:p>
    <w:p w14:paraId="5F64A203" w14:textId="77777777" w:rsidR="009441AB" w:rsidRDefault="009441AB" w:rsidP="005D1F92">
      <w:pPr>
        <w:tabs>
          <w:tab w:val="left" w:pos="3413"/>
        </w:tabs>
        <w:spacing w:line="276" w:lineRule="auto"/>
        <w:jc w:val="both"/>
        <w:rPr>
          <w:rFonts w:cs="Arial"/>
          <w:b/>
        </w:rPr>
      </w:pPr>
    </w:p>
    <w:p w14:paraId="32A82CC6" w14:textId="77777777" w:rsidR="009441AB" w:rsidRDefault="009441AB" w:rsidP="005D1F92">
      <w:pPr>
        <w:tabs>
          <w:tab w:val="left" w:pos="3413"/>
        </w:tabs>
        <w:spacing w:line="276" w:lineRule="auto"/>
        <w:jc w:val="both"/>
      </w:pPr>
    </w:p>
    <w:p w14:paraId="5D601ECB" w14:textId="4765EB09" w:rsidR="00612A13" w:rsidRPr="006E5EE6" w:rsidRDefault="00EB30B6" w:rsidP="003D31AD">
      <w:pPr>
        <w:pStyle w:val="Caption"/>
        <w:jc w:val="both"/>
      </w:pPr>
      <w:r w:rsidRPr="00EB30B6">
        <w:t>Figure 5.</w:t>
      </w:r>
      <w:r w:rsidR="007F782A">
        <w:t>7</w:t>
      </w:r>
      <w:r w:rsidRPr="00EB30B6">
        <w:t xml:space="preserve"> </w:t>
      </w:r>
      <w:r w:rsidR="00612A13" w:rsidRPr="00EB30B6">
        <w:rPr>
          <w:rFonts w:cs="Arial"/>
        </w:rPr>
        <w:t xml:space="preserve">Serum mice level of hrIL-1Ra </w:t>
      </w:r>
    </w:p>
    <w:p w14:paraId="4B8A3DDE" w14:textId="11AC6141" w:rsidR="00612A13" w:rsidRPr="009E2FB6" w:rsidRDefault="00612A13">
      <w:pPr>
        <w:tabs>
          <w:tab w:val="left" w:pos="3413"/>
        </w:tabs>
        <w:spacing w:line="276" w:lineRule="auto"/>
        <w:jc w:val="both"/>
        <w:rPr>
          <w:rFonts w:cs="Arial"/>
          <w:bCs/>
        </w:rPr>
      </w:pPr>
      <w:r w:rsidRPr="006E5EE6">
        <w:rPr>
          <w:rFonts w:cs="Arial"/>
        </w:rPr>
        <w:t xml:space="preserve">Blood samples were taken from </w:t>
      </w:r>
      <w:r>
        <w:rPr>
          <w:rFonts w:cs="Arial"/>
        </w:rPr>
        <w:t>all 4</w:t>
      </w:r>
      <w:r w:rsidRPr="006E5EE6">
        <w:rPr>
          <w:rFonts w:cs="Arial"/>
        </w:rPr>
        <w:t xml:space="preserve"> groups (control and treated) on days 14, 24 and 30. Control 1 </w:t>
      </w:r>
      <w:r w:rsidRPr="006E5EE6">
        <w:rPr>
          <w:rFonts w:cs="Arial"/>
          <w:bCs/>
        </w:rPr>
        <w:t xml:space="preserve">= </w:t>
      </w:r>
      <w:r w:rsidR="00C81A6E">
        <w:rPr>
          <w:rFonts w:cs="Arial"/>
          <w:bCs/>
        </w:rPr>
        <w:t xml:space="preserve">VI </w:t>
      </w:r>
      <w:r w:rsidRPr="006E5EE6">
        <w:rPr>
          <w:rFonts w:cs="Arial"/>
          <w:bCs/>
        </w:rPr>
        <w:t xml:space="preserve">+ continuous </w:t>
      </w:r>
      <w:r w:rsidR="00530AD7">
        <w:rPr>
          <w:rFonts w:cs="Arial"/>
          <w:bCs/>
        </w:rPr>
        <w:t xml:space="preserve">NS </w:t>
      </w:r>
      <w:r w:rsidRPr="006E5EE6">
        <w:rPr>
          <w:rFonts w:cs="Arial"/>
          <w:bCs/>
        </w:rPr>
        <w:t xml:space="preserve">infusion and control 2 = </w:t>
      </w:r>
      <w:r w:rsidR="00C81A6E">
        <w:rPr>
          <w:rFonts w:cs="Arial"/>
          <w:bCs/>
        </w:rPr>
        <w:t xml:space="preserve">VI </w:t>
      </w:r>
      <w:r w:rsidRPr="006E5EE6">
        <w:rPr>
          <w:rFonts w:cs="Arial"/>
          <w:bCs/>
        </w:rPr>
        <w:t xml:space="preserve">+ 7 times luciferase plasmid UEGD. Treated 1 = </w:t>
      </w:r>
      <w:r w:rsidR="00C81A6E">
        <w:rPr>
          <w:rFonts w:cs="Arial"/>
          <w:bCs/>
        </w:rPr>
        <w:t xml:space="preserve">VI </w:t>
      </w:r>
      <w:r w:rsidRPr="006E5EE6">
        <w:rPr>
          <w:rFonts w:cs="Arial"/>
          <w:bCs/>
        </w:rPr>
        <w:t xml:space="preserve">+ continuous </w:t>
      </w:r>
      <w:r w:rsidR="009441AB">
        <w:rPr>
          <w:rFonts w:cs="Arial"/>
          <w:bCs/>
        </w:rPr>
        <w:t>SC</w:t>
      </w:r>
      <w:r w:rsidRPr="006E5EE6">
        <w:rPr>
          <w:rFonts w:cs="Arial"/>
          <w:bCs/>
        </w:rPr>
        <w:t xml:space="preserve"> IL-1Ra infusion and treated 2 = </w:t>
      </w:r>
      <w:r w:rsidR="00C81A6E">
        <w:rPr>
          <w:rFonts w:cs="Arial"/>
          <w:bCs/>
        </w:rPr>
        <w:t xml:space="preserve">VI </w:t>
      </w:r>
      <w:r w:rsidRPr="006E5EE6">
        <w:rPr>
          <w:rFonts w:cs="Arial"/>
          <w:bCs/>
        </w:rPr>
        <w:t>+ 7 times IL-1R</w:t>
      </w:r>
      <w:r w:rsidR="00D74C03">
        <w:rPr>
          <w:rFonts w:cs="Arial"/>
          <w:bCs/>
        </w:rPr>
        <w:t>a</w:t>
      </w:r>
      <w:r w:rsidRPr="006E5EE6">
        <w:rPr>
          <w:rFonts w:cs="Arial"/>
          <w:bCs/>
        </w:rPr>
        <w:t xml:space="preserve"> plasmid UEGD. Serum mouse levels of IL-1Ra in both control groups were undetected while it was as high as 600 nM in the IL-1Ra continuously treated group. However</w:t>
      </w:r>
      <w:r w:rsidR="00FB0A65">
        <w:rPr>
          <w:rFonts w:cs="Arial"/>
          <w:bCs/>
        </w:rPr>
        <w:t>,</w:t>
      </w:r>
      <w:r w:rsidRPr="006E5EE6">
        <w:rPr>
          <w:rFonts w:cs="Arial"/>
          <w:bCs/>
        </w:rPr>
        <w:t xml:space="preserve"> the</w:t>
      </w:r>
      <w:r w:rsidR="00530AD7">
        <w:rPr>
          <w:rFonts w:cs="Arial"/>
          <w:bCs/>
        </w:rPr>
        <w:t xml:space="preserve"> mouse</w:t>
      </w:r>
      <w:r w:rsidRPr="006E5EE6">
        <w:rPr>
          <w:rFonts w:cs="Arial"/>
          <w:bCs/>
        </w:rPr>
        <w:t xml:space="preserve"> serum IL-1Ra in IL-1R</w:t>
      </w:r>
      <w:r w:rsidR="00D74C03">
        <w:rPr>
          <w:rFonts w:cs="Arial"/>
          <w:bCs/>
        </w:rPr>
        <w:t>a</w:t>
      </w:r>
      <w:r w:rsidRPr="006E5EE6">
        <w:rPr>
          <w:rFonts w:cs="Arial"/>
          <w:bCs/>
        </w:rPr>
        <w:t xml:space="preserve"> UEGD treated group was about half the level in comparison with continuously IL-1Ra treated group. Group analysis of </w:t>
      </w:r>
      <w:r>
        <w:rPr>
          <w:rFonts w:cs="Arial"/>
          <w:bCs/>
        </w:rPr>
        <w:t>two</w:t>
      </w:r>
      <w:r w:rsidR="00FB0A65">
        <w:rPr>
          <w:rFonts w:cs="Arial"/>
          <w:bCs/>
        </w:rPr>
        <w:t>-</w:t>
      </w:r>
      <w:r w:rsidRPr="006E5EE6">
        <w:rPr>
          <w:rFonts w:cs="Arial"/>
          <w:bCs/>
        </w:rPr>
        <w:t>way ANOVA with</w:t>
      </w:r>
      <w:r>
        <w:rPr>
          <w:rFonts w:cs="Arial"/>
          <w:bCs/>
        </w:rPr>
        <w:t xml:space="preserve"> SEM</w:t>
      </w:r>
      <w:r w:rsidRPr="006E5EE6">
        <w:rPr>
          <w:rFonts w:cs="Arial"/>
          <w:bCs/>
        </w:rPr>
        <w:t>. (n</w:t>
      </w:r>
      <w:r w:rsidR="009441AB">
        <w:rPr>
          <w:rFonts w:cs="Arial"/>
          <w:bCs/>
        </w:rPr>
        <w:t xml:space="preserve"> </w:t>
      </w:r>
      <w:r w:rsidRPr="006E5EE6">
        <w:rPr>
          <w:rFonts w:cs="Arial"/>
          <w:bCs/>
        </w:rPr>
        <w:t>=</w:t>
      </w:r>
      <w:r w:rsidR="009441AB">
        <w:rPr>
          <w:rFonts w:cs="Arial"/>
          <w:bCs/>
        </w:rPr>
        <w:t xml:space="preserve"> </w:t>
      </w:r>
      <w:r w:rsidRPr="006E5EE6">
        <w:rPr>
          <w:rFonts w:cs="Arial"/>
          <w:bCs/>
        </w:rPr>
        <w:t>6</w:t>
      </w:r>
      <w:r>
        <w:rPr>
          <w:rFonts w:cs="Arial"/>
          <w:bCs/>
        </w:rPr>
        <w:t xml:space="preserve"> per group</w:t>
      </w:r>
      <w:r w:rsidRPr="006E5EE6">
        <w:rPr>
          <w:rFonts w:cs="Arial"/>
          <w:bCs/>
        </w:rPr>
        <w:t>).</w:t>
      </w:r>
      <w:r>
        <w:rPr>
          <w:rFonts w:cs="Arial"/>
          <w:bCs/>
        </w:rPr>
        <w:t xml:space="preserve"> </w:t>
      </w:r>
    </w:p>
    <w:p w14:paraId="358570F8" w14:textId="77777777" w:rsidR="00612A13" w:rsidRDefault="00612A13" w:rsidP="003D31AD">
      <w:pPr>
        <w:tabs>
          <w:tab w:val="left" w:pos="3413"/>
        </w:tabs>
        <w:spacing w:line="276" w:lineRule="auto"/>
        <w:jc w:val="both"/>
        <w:rPr>
          <w:rFonts w:cs="Arial"/>
          <w:b/>
          <w:sz w:val="28"/>
          <w:szCs w:val="28"/>
        </w:rPr>
      </w:pPr>
    </w:p>
    <w:p w14:paraId="7973309B" w14:textId="77777777" w:rsidR="00D74C03" w:rsidRDefault="00D74C03" w:rsidP="003D31AD">
      <w:pPr>
        <w:tabs>
          <w:tab w:val="left" w:pos="3413"/>
        </w:tabs>
        <w:spacing w:line="276" w:lineRule="auto"/>
        <w:jc w:val="both"/>
        <w:rPr>
          <w:rFonts w:cs="Arial"/>
          <w:b/>
          <w:sz w:val="28"/>
          <w:szCs w:val="28"/>
        </w:rPr>
      </w:pPr>
    </w:p>
    <w:p w14:paraId="531CA51D" w14:textId="77777777" w:rsidR="00D74C03" w:rsidRDefault="00D74C03" w:rsidP="003D31AD">
      <w:pPr>
        <w:tabs>
          <w:tab w:val="left" w:pos="3413"/>
        </w:tabs>
        <w:spacing w:line="276" w:lineRule="auto"/>
        <w:jc w:val="both"/>
        <w:rPr>
          <w:rFonts w:cs="Arial"/>
          <w:b/>
          <w:sz w:val="28"/>
          <w:szCs w:val="28"/>
        </w:rPr>
      </w:pPr>
    </w:p>
    <w:p w14:paraId="0CF73EA7" w14:textId="77777777" w:rsidR="00D74C03" w:rsidRDefault="00D74C03" w:rsidP="003D31AD">
      <w:pPr>
        <w:tabs>
          <w:tab w:val="left" w:pos="3413"/>
        </w:tabs>
        <w:spacing w:line="276" w:lineRule="auto"/>
        <w:jc w:val="both"/>
        <w:rPr>
          <w:rFonts w:cs="Arial"/>
          <w:b/>
          <w:sz w:val="28"/>
          <w:szCs w:val="28"/>
        </w:rPr>
      </w:pPr>
    </w:p>
    <w:p w14:paraId="44E2618D" w14:textId="77777777" w:rsidR="00530AD7" w:rsidRDefault="00530AD7" w:rsidP="003D31AD">
      <w:pPr>
        <w:tabs>
          <w:tab w:val="left" w:pos="3413"/>
        </w:tabs>
        <w:spacing w:line="276" w:lineRule="auto"/>
        <w:jc w:val="both"/>
        <w:rPr>
          <w:rFonts w:cs="Arial"/>
          <w:b/>
          <w:sz w:val="28"/>
          <w:szCs w:val="28"/>
        </w:rPr>
      </w:pPr>
    </w:p>
    <w:p w14:paraId="042B3C7A" w14:textId="77777777" w:rsidR="00D74C03" w:rsidRPr="006E5EE6" w:rsidRDefault="00D74C03" w:rsidP="003D31AD">
      <w:pPr>
        <w:tabs>
          <w:tab w:val="left" w:pos="3413"/>
        </w:tabs>
        <w:spacing w:line="276" w:lineRule="auto"/>
        <w:jc w:val="both"/>
        <w:rPr>
          <w:rFonts w:cs="Arial"/>
          <w:b/>
          <w:sz w:val="28"/>
          <w:szCs w:val="28"/>
        </w:rPr>
      </w:pPr>
    </w:p>
    <w:p w14:paraId="02B88433" w14:textId="4C95FBA3" w:rsidR="00612A13" w:rsidRPr="002524E1" w:rsidRDefault="00672D99" w:rsidP="003D31AD">
      <w:pPr>
        <w:pStyle w:val="Heading4"/>
      </w:pPr>
      <w:bookmarkStart w:id="312" w:name="_Toc322637558"/>
      <w:bookmarkStart w:id="313" w:name="_Toc367703630"/>
      <w:r>
        <w:t xml:space="preserve">5.1.3.5 </w:t>
      </w:r>
      <w:r w:rsidR="00612A13" w:rsidRPr="006E5EE6">
        <w:t xml:space="preserve">The biological effects of </w:t>
      </w:r>
      <w:r w:rsidR="00612A13" w:rsidRPr="000D071D">
        <w:rPr>
          <w:i/>
        </w:rPr>
        <w:t>in vivo</w:t>
      </w:r>
      <w:r w:rsidR="00612A13" w:rsidRPr="006E5EE6">
        <w:rPr>
          <w:rFonts w:ascii="Times New Roman" w:hAnsi="Times New Roman" w:cs="Times New Roman"/>
          <w:i/>
        </w:rPr>
        <w:t xml:space="preserve"> </w:t>
      </w:r>
      <w:r w:rsidR="00612A13" w:rsidRPr="006E5EE6">
        <w:t>ultrasound transfections</w:t>
      </w:r>
      <w:bookmarkEnd w:id="312"/>
      <w:bookmarkEnd w:id="313"/>
    </w:p>
    <w:p w14:paraId="7BB43C0A" w14:textId="1FBC39B4" w:rsidR="00612A13" w:rsidRPr="006E5EE6" w:rsidRDefault="00672D99" w:rsidP="003D31AD">
      <w:pPr>
        <w:pStyle w:val="Heading5"/>
      </w:pPr>
      <w:bookmarkStart w:id="314" w:name="_Toc322637559"/>
      <w:bookmarkStart w:id="315" w:name="_Toc367703631"/>
      <w:r>
        <w:t xml:space="preserve">5.1.3.5.1 </w:t>
      </w:r>
      <w:r w:rsidR="00612A13" w:rsidRPr="006E5EE6">
        <w:t>Mouse serum creatin</w:t>
      </w:r>
      <w:r w:rsidR="00D74C03">
        <w:t>e</w:t>
      </w:r>
      <w:r w:rsidR="00612A13" w:rsidRPr="006E5EE6">
        <w:t xml:space="preserve"> kinase subtype “mm” (CKmm) level</w:t>
      </w:r>
      <w:bookmarkEnd w:id="314"/>
      <w:bookmarkEnd w:id="315"/>
    </w:p>
    <w:p w14:paraId="4C704F95" w14:textId="77777777" w:rsidR="00612A13" w:rsidRPr="006E5EE6" w:rsidRDefault="00612A13" w:rsidP="003D31AD">
      <w:pPr>
        <w:pStyle w:val="ListParagraph"/>
        <w:ind w:left="827"/>
        <w:jc w:val="both"/>
        <w:rPr>
          <w:rFonts w:eastAsiaTheme="majorEastAsia" w:cs="Arial"/>
          <w:b/>
          <w:bCs/>
          <w:color w:val="000000" w:themeColor="text1"/>
        </w:rPr>
      </w:pPr>
    </w:p>
    <w:p w14:paraId="0BA9F2F4" w14:textId="5F17B0F6" w:rsidR="00612A13" w:rsidRPr="006E5EE6" w:rsidRDefault="00612A13" w:rsidP="005D1F92">
      <w:pPr>
        <w:spacing w:line="360" w:lineRule="auto"/>
        <w:jc w:val="both"/>
        <w:rPr>
          <w:rFonts w:eastAsiaTheme="majorEastAsia" w:cs="Arial"/>
          <w:bCs/>
          <w:color w:val="000000" w:themeColor="text1"/>
        </w:rPr>
      </w:pPr>
      <w:r w:rsidRPr="006E5EE6">
        <w:rPr>
          <w:rFonts w:eastAsiaTheme="majorEastAsia" w:cs="Arial"/>
          <w:bCs/>
          <w:color w:val="000000" w:themeColor="text1"/>
        </w:rPr>
        <w:t xml:space="preserve">This particular enzyme (CKmm) is released only from the damaged or </w:t>
      </w:r>
      <w:r w:rsidR="009441AB">
        <w:rPr>
          <w:rFonts w:eastAsiaTheme="majorEastAsia" w:cs="Arial"/>
          <w:bCs/>
          <w:color w:val="000000" w:themeColor="text1"/>
        </w:rPr>
        <w:t xml:space="preserve">injured </w:t>
      </w:r>
      <w:r w:rsidRPr="006E5EE6">
        <w:rPr>
          <w:rFonts w:eastAsiaTheme="majorEastAsia" w:cs="Arial"/>
          <w:bCs/>
          <w:color w:val="000000" w:themeColor="text1"/>
        </w:rPr>
        <w:t xml:space="preserve">skeletal muscle tissue. </w:t>
      </w:r>
      <w:r w:rsidR="009441AB">
        <w:rPr>
          <w:rFonts w:eastAsiaTheme="majorEastAsia" w:cs="Arial"/>
          <w:bCs/>
          <w:color w:val="000000" w:themeColor="text1"/>
        </w:rPr>
        <w:t xml:space="preserve">US </w:t>
      </w:r>
      <w:r w:rsidRPr="006E5EE6">
        <w:rPr>
          <w:rFonts w:eastAsiaTheme="majorEastAsia" w:cs="Arial"/>
          <w:bCs/>
          <w:color w:val="000000" w:themeColor="text1"/>
        </w:rPr>
        <w:t xml:space="preserve">transfection was </w:t>
      </w:r>
      <w:r w:rsidR="00530AD7">
        <w:rPr>
          <w:rFonts w:eastAsiaTheme="majorEastAsia" w:cs="Arial"/>
          <w:bCs/>
          <w:color w:val="000000" w:themeColor="text1"/>
        </w:rPr>
        <w:t xml:space="preserve">focused </w:t>
      </w:r>
      <w:r w:rsidRPr="006E5EE6">
        <w:rPr>
          <w:rFonts w:eastAsiaTheme="majorEastAsia" w:cs="Arial"/>
          <w:bCs/>
          <w:color w:val="000000" w:themeColor="text1"/>
        </w:rPr>
        <w:t>into skeletal muscle cells in the mouse hind limb</w:t>
      </w:r>
      <w:r w:rsidR="00530AD7">
        <w:rPr>
          <w:rFonts w:eastAsiaTheme="majorEastAsia" w:cs="Arial"/>
          <w:bCs/>
          <w:color w:val="000000" w:themeColor="text1"/>
        </w:rPr>
        <w:t>.</w:t>
      </w:r>
      <w:r w:rsidRPr="006E5EE6">
        <w:rPr>
          <w:rFonts w:eastAsiaTheme="majorEastAsia" w:cs="Arial"/>
          <w:bCs/>
          <w:color w:val="000000" w:themeColor="text1"/>
        </w:rPr>
        <w:t xml:space="preserve"> </w:t>
      </w:r>
      <w:r w:rsidR="00530AD7">
        <w:rPr>
          <w:rFonts w:eastAsiaTheme="majorEastAsia" w:cs="Arial"/>
          <w:bCs/>
          <w:color w:val="000000" w:themeColor="text1"/>
        </w:rPr>
        <w:t>T</w:t>
      </w:r>
      <w:r>
        <w:rPr>
          <w:rFonts w:eastAsiaTheme="majorEastAsia" w:cs="Arial"/>
          <w:bCs/>
          <w:color w:val="000000" w:themeColor="text1"/>
        </w:rPr>
        <w:t xml:space="preserve">herefore </w:t>
      </w:r>
      <w:r w:rsidRPr="006E5EE6">
        <w:rPr>
          <w:rFonts w:eastAsiaTheme="majorEastAsia" w:cs="Arial"/>
          <w:bCs/>
          <w:color w:val="000000" w:themeColor="text1"/>
        </w:rPr>
        <w:t>any change</w:t>
      </w:r>
      <w:r w:rsidR="00530AD7">
        <w:rPr>
          <w:rFonts w:eastAsiaTheme="majorEastAsia" w:cs="Arial"/>
          <w:bCs/>
          <w:color w:val="000000" w:themeColor="text1"/>
        </w:rPr>
        <w:t xml:space="preserve"> (raise)</w:t>
      </w:r>
      <w:r w:rsidRPr="006E5EE6">
        <w:rPr>
          <w:rFonts w:eastAsiaTheme="majorEastAsia" w:cs="Arial"/>
          <w:bCs/>
          <w:color w:val="000000" w:themeColor="text1"/>
        </w:rPr>
        <w:t xml:space="preserve"> in the level of CKmm during </w:t>
      </w:r>
      <w:r w:rsidR="009441AB">
        <w:rPr>
          <w:rFonts w:eastAsiaTheme="majorEastAsia" w:cs="Arial"/>
          <w:bCs/>
          <w:color w:val="000000" w:themeColor="text1"/>
        </w:rPr>
        <w:t xml:space="preserve">US </w:t>
      </w:r>
      <w:r w:rsidRPr="006E5EE6">
        <w:rPr>
          <w:rFonts w:eastAsiaTheme="majorEastAsia" w:cs="Arial"/>
          <w:bCs/>
          <w:color w:val="000000" w:themeColor="text1"/>
        </w:rPr>
        <w:t>exposure or</w:t>
      </w:r>
      <w:r w:rsidR="00530AD7">
        <w:rPr>
          <w:rFonts w:eastAsiaTheme="majorEastAsia" w:cs="Arial"/>
          <w:bCs/>
          <w:color w:val="000000" w:themeColor="text1"/>
        </w:rPr>
        <w:t xml:space="preserve"> US</w:t>
      </w:r>
      <w:r w:rsidRPr="006E5EE6">
        <w:rPr>
          <w:rFonts w:eastAsiaTheme="majorEastAsia" w:cs="Arial"/>
          <w:bCs/>
          <w:color w:val="000000" w:themeColor="text1"/>
        </w:rPr>
        <w:t xml:space="preserve"> gene delivery</w:t>
      </w:r>
      <w:r w:rsidR="00530AD7">
        <w:rPr>
          <w:rFonts w:eastAsiaTheme="majorEastAsia" w:cs="Arial"/>
          <w:bCs/>
          <w:color w:val="000000" w:themeColor="text1"/>
        </w:rPr>
        <w:t xml:space="preserve"> treatment is considered</w:t>
      </w:r>
      <w:r w:rsidRPr="006E5EE6">
        <w:rPr>
          <w:rFonts w:eastAsiaTheme="majorEastAsia" w:cs="Arial"/>
          <w:bCs/>
          <w:color w:val="000000" w:themeColor="text1"/>
        </w:rPr>
        <w:t xml:space="preserve"> as an indicator for skeletal muscle tissue destruction. </w:t>
      </w:r>
      <w:r>
        <w:rPr>
          <w:rFonts w:eastAsiaTheme="majorEastAsia" w:cs="Arial"/>
          <w:bCs/>
          <w:color w:val="000000" w:themeColor="text1"/>
        </w:rPr>
        <w:t>B</w:t>
      </w:r>
      <w:r w:rsidRPr="006E5EE6">
        <w:rPr>
          <w:rFonts w:eastAsiaTheme="majorEastAsia" w:cs="Arial"/>
          <w:bCs/>
          <w:color w:val="000000" w:themeColor="text1"/>
        </w:rPr>
        <w:t>lood was taken 3 times (on day 14, 24 and 30) from all study groups. There was no</w:t>
      </w:r>
      <w:r w:rsidR="00530AD7">
        <w:rPr>
          <w:rFonts w:eastAsiaTheme="majorEastAsia" w:cs="Arial"/>
          <w:bCs/>
          <w:color w:val="000000" w:themeColor="text1"/>
        </w:rPr>
        <w:t xml:space="preserve"> statistically significant</w:t>
      </w:r>
      <w:r w:rsidRPr="006E5EE6">
        <w:rPr>
          <w:rFonts w:eastAsiaTheme="majorEastAsia" w:cs="Arial"/>
          <w:bCs/>
          <w:color w:val="000000" w:themeColor="text1"/>
        </w:rPr>
        <w:t xml:space="preserve"> difference or variation in the mice</w:t>
      </w:r>
      <w:r w:rsidR="00EB30B6">
        <w:rPr>
          <w:rFonts w:eastAsiaTheme="majorEastAsia" w:cs="Arial"/>
          <w:bCs/>
          <w:color w:val="000000" w:themeColor="text1"/>
        </w:rPr>
        <w:t xml:space="preserve"> serum level of CKmm</w:t>
      </w:r>
      <w:r w:rsidR="00530AD7">
        <w:rPr>
          <w:rFonts w:eastAsiaTheme="majorEastAsia" w:cs="Arial"/>
          <w:bCs/>
          <w:color w:val="000000" w:themeColor="text1"/>
        </w:rPr>
        <w:t xml:space="preserve"> for all groups (treated and controls), </w:t>
      </w:r>
      <w:r w:rsidR="00530AD7">
        <w:rPr>
          <w:rFonts w:cs="Arial"/>
          <w:bCs/>
        </w:rPr>
        <w:t>p</w:t>
      </w:r>
      <w:r w:rsidR="00530AD7" w:rsidRPr="006E5EE6">
        <w:rPr>
          <w:rFonts w:cs="Arial"/>
          <w:bCs/>
        </w:rPr>
        <w:t xml:space="preserve"> </w:t>
      </w:r>
      <w:r w:rsidR="00530AD7">
        <w:rPr>
          <w:rFonts w:cs="Arial"/>
          <w:bCs/>
        </w:rPr>
        <w:t xml:space="preserve"> </w:t>
      </w:r>
      <w:r w:rsidR="00530AD7" w:rsidRPr="006E5EE6">
        <w:rPr>
          <w:rFonts w:cs="Arial"/>
          <w:bCs/>
        </w:rPr>
        <w:t>=</w:t>
      </w:r>
      <w:r w:rsidR="00530AD7">
        <w:rPr>
          <w:rFonts w:cs="Arial"/>
          <w:bCs/>
        </w:rPr>
        <w:t xml:space="preserve"> </w:t>
      </w:r>
      <w:r w:rsidR="00530AD7" w:rsidRPr="006E5EE6">
        <w:rPr>
          <w:rFonts w:cs="Arial"/>
          <w:bCs/>
        </w:rPr>
        <w:t xml:space="preserve"> 0.419</w:t>
      </w:r>
      <w:r w:rsidR="00EB30B6">
        <w:rPr>
          <w:rFonts w:eastAsiaTheme="majorEastAsia" w:cs="Arial"/>
          <w:bCs/>
          <w:color w:val="000000" w:themeColor="text1"/>
        </w:rPr>
        <w:t xml:space="preserve"> (Figure 5.</w:t>
      </w:r>
      <w:r w:rsidR="007F782A">
        <w:rPr>
          <w:rFonts w:eastAsiaTheme="majorEastAsia" w:cs="Arial"/>
          <w:bCs/>
          <w:color w:val="000000" w:themeColor="text1"/>
        </w:rPr>
        <w:t>8</w:t>
      </w:r>
      <w:r w:rsidRPr="006E5EE6">
        <w:rPr>
          <w:rFonts w:eastAsiaTheme="majorEastAsia" w:cs="Arial"/>
          <w:bCs/>
          <w:color w:val="000000" w:themeColor="text1"/>
        </w:rPr>
        <w:t>).</w:t>
      </w:r>
    </w:p>
    <w:p w14:paraId="11DA3CBB"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7C588D59" w14:textId="77777777" w:rsidR="00612A13" w:rsidRPr="006E5EE6" w:rsidRDefault="00612A13" w:rsidP="005D1F92">
      <w:pPr>
        <w:spacing w:line="360" w:lineRule="auto"/>
        <w:jc w:val="both"/>
        <w:rPr>
          <w:rFonts w:eastAsiaTheme="majorEastAsia" w:cstheme="majorBidi"/>
          <w:bCs/>
          <w:color w:val="000000" w:themeColor="text1"/>
        </w:rPr>
      </w:pPr>
    </w:p>
    <w:p w14:paraId="6C33911B"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1152A9BB"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2B461438"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3A828568"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3C44B130"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324E4013"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7EFCF73C"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49A5ACEF"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73E83BA4"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2F44F538"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03803BE4"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6986456F"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5F22A896"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4FAA6699"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572EC8D5"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38DB77A2" w14:textId="77777777" w:rsidR="00612A13" w:rsidRPr="006E5EE6" w:rsidRDefault="00612A13" w:rsidP="005D1F92">
      <w:pPr>
        <w:pStyle w:val="ListParagraph"/>
        <w:spacing w:line="360" w:lineRule="auto"/>
        <w:ind w:left="827"/>
        <w:jc w:val="both"/>
        <w:rPr>
          <w:rFonts w:eastAsiaTheme="majorEastAsia" w:cstheme="majorBidi"/>
          <w:bCs/>
          <w:color w:val="000000" w:themeColor="text1"/>
        </w:rPr>
      </w:pPr>
    </w:p>
    <w:p w14:paraId="56895D0A" w14:textId="77777777" w:rsidR="00612A13" w:rsidRDefault="00612A13" w:rsidP="005D1F92">
      <w:pPr>
        <w:spacing w:line="360" w:lineRule="auto"/>
        <w:jc w:val="both"/>
        <w:rPr>
          <w:rFonts w:eastAsiaTheme="majorEastAsia" w:cstheme="majorBidi"/>
          <w:bCs/>
          <w:color w:val="000000" w:themeColor="text1"/>
        </w:rPr>
      </w:pPr>
    </w:p>
    <w:p w14:paraId="2704AC68" w14:textId="77777777" w:rsidR="00D74C03" w:rsidRDefault="00D74C03" w:rsidP="005D1F92">
      <w:pPr>
        <w:spacing w:line="360" w:lineRule="auto"/>
        <w:jc w:val="both"/>
        <w:rPr>
          <w:rFonts w:eastAsiaTheme="majorEastAsia" w:cstheme="majorBidi"/>
          <w:bCs/>
          <w:color w:val="000000" w:themeColor="text1"/>
        </w:rPr>
      </w:pPr>
    </w:p>
    <w:p w14:paraId="7956D13E" w14:textId="77777777" w:rsidR="00D74C03" w:rsidRDefault="00D74C03" w:rsidP="005D1F92">
      <w:pPr>
        <w:spacing w:line="360" w:lineRule="auto"/>
        <w:jc w:val="both"/>
        <w:rPr>
          <w:rFonts w:eastAsiaTheme="majorEastAsia" w:cstheme="majorBidi"/>
          <w:bCs/>
          <w:color w:val="000000" w:themeColor="text1"/>
        </w:rPr>
      </w:pPr>
    </w:p>
    <w:p w14:paraId="12A631F6" w14:textId="77777777" w:rsidR="00D74C03" w:rsidRDefault="00D74C03" w:rsidP="005D1F92">
      <w:pPr>
        <w:spacing w:line="360" w:lineRule="auto"/>
        <w:jc w:val="both"/>
        <w:rPr>
          <w:rFonts w:eastAsiaTheme="majorEastAsia" w:cstheme="majorBidi"/>
          <w:bCs/>
          <w:color w:val="000000" w:themeColor="text1"/>
        </w:rPr>
      </w:pPr>
    </w:p>
    <w:p w14:paraId="13DC5667" w14:textId="77777777" w:rsidR="00D74C03" w:rsidRPr="006E5EE6" w:rsidRDefault="00D74C03" w:rsidP="005D1F92">
      <w:pPr>
        <w:spacing w:line="360" w:lineRule="auto"/>
        <w:jc w:val="both"/>
        <w:rPr>
          <w:rFonts w:eastAsiaTheme="majorEastAsia" w:cstheme="majorBidi"/>
          <w:bCs/>
          <w:color w:val="000000" w:themeColor="text1"/>
        </w:rPr>
      </w:pPr>
    </w:p>
    <w:p w14:paraId="6EC324A4" w14:textId="77777777" w:rsidR="00612A13" w:rsidRPr="006E5EE6" w:rsidRDefault="00612A13" w:rsidP="005D1F92">
      <w:pPr>
        <w:spacing w:line="360" w:lineRule="auto"/>
        <w:jc w:val="both"/>
        <w:rPr>
          <w:rFonts w:eastAsiaTheme="majorEastAsia" w:cstheme="majorBidi"/>
          <w:b/>
          <w:bCs/>
          <w:color w:val="000000" w:themeColor="text1"/>
        </w:rPr>
      </w:pPr>
    </w:p>
    <w:p w14:paraId="4F61A9E1" w14:textId="5521FF0D" w:rsidR="00612A13" w:rsidRPr="006E5EE6" w:rsidRDefault="00530AD7" w:rsidP="005D1F92">
      <w:pPr>
        <w:pStyle w:val="ListParagraph"/>
        <w:tabs>
          <w:tab w:val="left" w:pos="3413"/>
        </w:tabs>
        <w:spacing w:line="360" w:lineRule="auto"/>
        <w:ind w:left="-142"/>
        <w:jc w:val="both"/>
        <w:rPr>
          <w:rFonts w:cs="Times New Roman"/>
          <w:b/>
        </w:rPr>
      </w:pPr>
      <w:r w:rsidRPr="003D31AD">
        <w:rPr>
          <w:rFonts w:cs="Times New Roman"/>
          <w:b/>
          <w:noProof/>
          <w:lang w:eastAsia="en-US"/>
        </w:rPr>
        <w:drawing>
          <wp:inline distT="0" distB="0" distL="0" distR="0" wp14:anchorId="40A74A8A" wp14:editId="6CE35D3B">
            <wp:extent cx="4685529" cy="2709122"/>
            <wp:effectExtent l="0" t="0" r="0" b="8890"/>
            <wp:docPr id="4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t="11351" b="27090"/>
                    <a:stretch/>
                  </pic:blipFill>
                  <pic:spPr bwMode="auto">
                    <a:xfrm>
                      <a:off x="0" y="0"/>
                      <a:ext cx="4686300" cy="2709568"/>
                    </a:xfrm>
                    <a:prstGeom prst="rect">
                      <a:avLst/>
                    </a:prstGeom>
                    <a:noFill/>
                    <a:ln>
                      <a:noFill/>
                    </a:ln>
                    <a:extLst>
                      <a:ext uri="{53640926-AAD7-44d8-BBD7-CCE9431645EC}">
                        <a14:shadowObscured xmlns:a14="http://schemas.microsoft.com/office/drawing/2010/main"/>
                      </a:ext>
                    </a:extLst>
                  </pic:spPr>
                </pic:pic>
              </a:graphicData>
            </a:graphic>
          </wp:inline>
        </w:drawing>
      </w:r>
    </w:p>
    <w:p w14:paraId="70BEF1C7" w14:textId="77777777" w:rsidR="00612A13" w:rsidRPr="006E5EE6" w:rsidRDefault="00612A13" w:rsidP="005D1F92">
      <w:pPr>
        <w:pStyle w:val="ListParagraph"/>
        <w:tabs>
          <w:tab w:val="left" w:pos="3413"/>
        </w:tabs>
        <w:spacing w:line="360" w:lineRule="auto"/>
        <w:ind w:left="360"/>
        <w:jc w:val="both"/>
        <w:rPr>
          <w:rFonts w:cs="Times New Roman"/>
          <w:b/>
        </w:rPr>
      </w:pPr>
    </w:p>
    <w:p w14:paraId="684E65B6" w14:textId="77777777" w:rsidR="00612A13" w:rsidRPr="006E5EE6" w:rsidRDefault="00612A13" w:rsidP="005D1F92">
      <w:pPr>
        <w:pStyle w:val="ListParagraph"/>
        <w:tabs>
          <w:tab w:val="left" w:pos="3413"/>
        </w:tabs>
        <w:spacing w:line="360" w:lineRule="auto"/>
        <w:ind w:left="360"/>
        <w:jc w:val="both"/>
        <w:rPr>
          <w:rFonts w:cs="Times New Roman"/>
          <w:b/>
        </w:rPr>
      </w:pPr>
    </w:p>
    <w:p w14:paraId="22A0F23A" w14:textId="2AECAFD3" w:rsidR="00612A13" w:rsidRPr="006E5EE6" w:rsidRDefault="00612A13" w:rsidP="005D1F92">
      <w:pPr>
        <w:pStyle w:val="ListParagraph"/>
        <w:tabs>
          <w:tab w:val="left" w:pos="3413"/>
        </w:tabs>
        <w:spacing w:line="360" w:lineRule="auto"/>
        <w:ind w:left="360"/>
        <w:jc w:val="both"/>
        <w:rPr>
          <w:rFonts w:cs="Arial"/>
          <w:b/>
        </w:rPr>
      </w:pPr>
    </w:p>
    <w:p w14:paraId="13795F42" w14:textId="77777777" w:rsidR="00612A13" w:rsidRDefault="00612A13" w:rsidP="005D1F92">
      <w:pPr>
        <w:pStyle w:val="ListParagraph"/>
        <w:tabs>
          <w:tab w:val="left" w:pos="3413"/>
        </w:tabs>
        <w:spacing w:line="276" w:lineRule="auto"/>
        <w:ind w:left="360" w:hanging="360"/>
        <w:jc w:val="both"/>
        <w:rPr>
          <w:rFonts w:cs="Arial"/>
          <w:b/>
        </w:rPr>
      </w:pPr>
    </w:p>
    <w:p w14:paraId="1894FEEE" w14:textId="77777777" w:rsidR="00D74C03" w:rsidRPr="006E5EE6" w:rsidRDefault="00D74C03" w:rsidP="005D1F92">
      <w:pPr>
        <w:pStyle w:val="ListParagraph"/>
        <w:tabs>
          <w:tab w:val="left" w:pos="3413"/>
        </w:tabs>
        <w:spacing w:line="276" w:lineRule="auto"/>
        <w:ind w:left="360" w:hanging="360"/>
        <w:jc w:val="both"/>
        <w:rPr>
          <w:rFonts w:cs="Arial"/>
          <w:b/>
        </w:rPr>
      </w:pPr>
    </w:p>
    <w:p w14:paraId="14DAD26B" w14:textId="09A5BE30" w:rsidR="00612A13" w:rsidRPr="00D40B25" w:rsidRDefault="00EB30B6" w:rsidP="003D31AD">
      <w:pPr>
        <w:pStyle w:val="Caption"/>
        <w:jc w:val="both"/>
      </w:pPr>
      <w:r>
        <w:t>Figure 5.</w:t>
      </w:r>
      <w:r w:rsidR="007F782A">
        <w:t>8</w:t>
      </w:r>
      <w:r>
        <w:t xml:space="preserve"> </w:t>
      </w:r>
      <w:r w:rsidR="00612A13" w:rsidRPr="00EB30B6">
        <w:rPr>
          <w:rFonts w:cs="Arial"/>
        </w:rPr>
        <w:t>M</w:t>
      </w:r>
      <w:r w:rsidR="00D74C03">
        <w:rPr>
          <w:rFonts w:cs="Arial"/>
        </w:rPr>
        <w:t>ouse</w:t>
      </w:r>
      <w:r w:rsidR="00612A13" w:rsidRPr="00EB30B6">
        <w:rPr>
          <w:rFonts w:cs="Arial"/>
        </w:rPr>
        <w:t xml:space="preserve"> </w:t>
      </w:r>
      <w:r w:rsidR="00D74C03">
        <w:rPr>
          <w:rFonts w:cs="Arial"/>
        </w:rPr>
        <w:t xml:space="preserve">CKmm </w:t>
      </w:r>
      <w:r w:rsidR="00612A13" w:rsidRPr="00EB30B6">
        <w:rPr>
          <w:rFonts w:cs="Arial"/>
        </w:rPr>
        <w:t xml:space="preserve">level analysis subtype </w:t>
      </w:r>
    </w:p>
    <w:p w14:paraId="29C7018E" w14:textId="61711DE6" w:rsidR="00612A13" w:rsidRPr="006E5EE6" w:rsidRDefault="00612A13">
      <w:pPr>
        <w:spacing w:line="276" w:lineRule="auto"/>
        <w:jc w:val="both"/>
        <w:rPr>
          <w:rFonts w:cs="Arial"/>
          <w:bCs/>
        </w:rPr>
      </w:pPr>
      <w:r w:rsidRPr="006E5EE6">
        <w:rPr>
          <w:rFonts w:cs="Arial"/>
        </w:rPr>
        <w:t xml:space="preserve">Blood was taken from all groups (control and treated) on days 14, 24 and 30. Bar one and two are controls. C1 </w:t>
      </w:r>
      <w:r w:rsidRPr="006E5EE6">
        <w:rPr>
          <w:rFonts w:cs="Arial"/>
          <w:bCs/>
        </w:rPr>
        <w:t xml:space="preserve">= </w:t>
      </w:r>
      <w:r w:rsidR="00504730">
        <w:rPr>
          <w:rFonts w:cs="Arial"/>
          <w:bCs/>
        </w:rPr>
        <w:t xml:space="preserve">VI </w:t>
      </w:r>
      <w:r w:rsidRPr="006E5EE6">
        <w:rPr>
          <w:rFonts w:cs="Arial"/>
          <w:bCs/>
        </w:rPr>
        <w:t xml:space="preserve">+ continuous </w:t>
      </w:r>
      <w:r w:rsidR="00530AD7">
        <w:rPr>
          <w:rFonts w:cs="Arial"/>
          <w:bCs/>
        </w:rPr>
        <w:t xml:space="preserve">NS </w:t>
      </w:r>
      <w:r w:rsidRPr="006E5EE6">
        <w:rPr>
          <w:rFonts w:cs="Arial"/>
          <w:bCs/>
        </w:rPr>
        <w:t xml:space="preserve">infusion (placebo), C 2 = </w:t>
      </w:r>
      <w:r w:rsidR="00504730">
        <w:rPr>
          <w:rFonts w:cs="Arial"/>
          <w:bCs/>
        </w:rPr>
        <w:t xml:space="preserve">VI </w:t>
      </w:r>
      <w:r w:rsidRPr="006E5EE6">
        <w:rPr>
          <w:rFonts w:cs="Arial"/>
          <w:bCs/>
        </w:rPr>
        <w:t xml:space="preserve">+ 7 times luciferase plasmid US transfection.  Treated groups are bar 3 and 4, T1 = </w:t>
      </w:r>
      <w:r w:rsidR="00504730">
        <w:rPr>
          <w:rFonts w:cs="Arial"/>
          <w:bCs/>
        </w:rPr>
        <w:t xml:space="preserve">VI </w:t>
      </w:r>
      <w:r w:rsidRPr="006E5EE6">
        <w:rPr>
          <w:rFonts w:cs="Arial"/>
          <w:bCs/>
        </w:rPr>
        <w:t xml:space="preserve">+ continuous SC IL-1Ra infusions, T2 = </w:t>
      </w:r>
      <w:r w:rsidR="00504730">
        <w:rPr>
          <w:rFonts w:cs="Arial"/>
          <w:bCs/>
        </w:rPr>
        <w:t xml:space="preserve">VI </w:t>
      </w:r>
      <w:r w:rsidRPr="006E5EE6">
        <w:rPr>
          <w:rFonts w:cs="Arial"/>
          <w:bCs/>
        </w:rPr>
        <w:t>+ 7 times IL-1R</w:t>
      </w:r>
      <w:r w:rsidR="00D74C03">
        <w:rPr>
          <w:rFonts w:cs="Arial"/>
          <w:bCs/>
        </w:rPr>
        <w:t>a</w:t>
      </w:r>
      <w:r w:rsidRPr="006E5EE6">
        <w:rPr>
          <w:rFonts w:cs="Arial"/>
          <w:bCs/>
        </w:rPr>
        <w:t xml:space="preserve"> plasmid US transfections. There is no statistical significant difference in mice serum level of CKmm between controls and treated groups (group analysis of two</w:t>
      </w:r>
      <w:r w:rsidR="00FB0A65">
        <w:rPr>
          <w:rFonts w:cs="Arial"/>
          <w:bCs/>
        </w:rPr>
        <w:t>-</w:t>
      </w:r>
      <w:r w:rsidRPr="006E5EE6">
        <w:rPr>
          <w:rFonts w:cs="Arial"/>
          <w:bCs/>
        </w:rPr>
        <w:t>way ANOVA with SEM), p =</w:t>
      </w:r>
      <w:r w:rsidR="009441AB">
        <w:rPr>
          <w:rFonts w:cs="Arial"/>
          <w:bCs/>
        </w:rPr>
        <w:t xml:space="preserve"> </w:t>
      </w:r>
      <w:r w:rsidRPr="006E5EE6">
        <w:rPr>
          <w:rFonts w:cs="Arial"/>
          <w:bCs/>
        </w:rPr>
        <w:t xml:space="preserve"> 0.419</w:t>
      </w:r>
      <w:r w:rsidR="00530AD7">
        <w:rPr>
          <w:rFonts w:cs="Arial"/>
          <w:bCs/>
        </w:rPr>
        <w:t>,</w:t>
      </w:r>
      <w:r w:rsidRPr="006E5EE6">
        <w:rPr>
          <w:rFonts w:cs="Arial"/>
          <w:bCs/>
        </w:rPr>
        <w:t xml:space="preserve"> (n</w:t>
      </w:r>
      <w:r w:rsidR="009441AB">
        <w:rPr>
          <w:rFonts w:cs="Arial"/>
          <w:bCs/>
        </w:rPr>
        <w:t xml:space="preserve"> </w:t>
      </w:r>
      <w:r w:rsidRPr="006E5EE6">
        <w:rPr>
          <w:rFonts w:cs="Arial"/>
          <w:bCs/>
        </w:rPr>
        <w:t>=</w:t>
      </w:r>
      <w:r w:rsidR="009441AB">
        <w:rPr>
          <w:rFonts w:cs="Arial"/>
          <w:bCs/>
        </w:rPr>
        <w:t xml:space="preserve"> </w:t>
      </w:r>
      <w:r w:rsidRPr="006E5EE6">
        <w:rPr>
          <w:rFonts w:cs="Arial"/>
          <w:bCs/>
        </w:rPr>
        <w:t>6).</w:t>
      </w:r>
    </w:p>
    <w:p w14:paraId="52935E48" w14:textId="77777777" w:rsidR="00612A13" w:rsidRPr="006E5EE6" w:rsidRDefault="00612A13" w:rsidP="003D31AD">
      <w:pPr>
        <w:spacing w:line="276" w:lineRule="auto"/>
        <w:jc w:val="both"/>
        <w:rPr>
          <w:rFonts w:cs="Arial"/>
          <w:bCs/>
        </w:rPr>
      </w:pPr>
    </w:p>
    <w:p w14:paraId="7A94C4BF" w14:textId="77777777" w:rsidR="00612A13" w:rsidRPr="006E5EE6" w:rsidRDefault="00612A13" w:rsidP="005D1F92">
      <w:pPr>
        <w:spacing w:line="360" w:lineRule="auto"/>
        <w:jc w:val="both"/>
        <w:rPr>
          <w:rFonts w:cs="Arial"/>
          <w:bCs/>
          <w:i/>
        </w:rPr>
      </w:pPr>
    </w:p>
    <w:p w14:paraId="384CD65D" w14:textId="77777777" w:rsidR="00612A13" w:rsidRPr="006E5EE6" w:rsidRDefault="00612A13" w:rsidP="005D1F92">
      <w:pPr>
        <w:spacing w:line="360" w:lineRule="auto"/>
        <w:jc w:val="both"/>
        <w:rPr>
          <w:rFonts w:cs="Arial"/>
          <w:bCs/>
          <w:i/>
        </w:rPr>
      </w:pPr>
    </w:p>
    <w:p w14:paraId="76C874BD" w14:textId="77777777" w:rsidR="00612A13" w:rsidRDefault="00612A13" w:rsidP="005D1F92">
      <w:pPr>
        <w:spacing w:line="360" w:lineRule="auto"/>
        <w:jc w:val="both"/>
        <w:rPr>
          <w:rFonts w:cs="Arial"/>
          <w:bCs/>
          <w:i/>
        </w:rPr>
      </w:pPr>
    </w:p>
    <w:p w14:paraId="64BA0AA8" w14:textId="77777777" w:rsidR="00D74C03" w:rsidRDefault="00D74C03" w:rsidP="005D1F92">
      <w:pPr>
        <w:spacing w:line="360" w:lineRule="auto"/>
        <w:jc w:val="both"/>
        <w:rPr>
          <w:rFonts w:cs="Arial"/>
          <w:bCs/>
          <w:i/>
        </w:rPr>
      </w:pPr>
    </w:p>
    <w:p w14:paraId="5037CC3C" w14:textId="77777777" w:rsidR="00D74C03" w:rsidRDefault="00D74C03" w:rsidP="005D1F92">
      <w:pPr>
        <w:spacing w:line="360" w:lineRule="auto"/>
        <w:jc w:val="both"/>
        <w:rPr>
          <w:rFonts w:cs="Arial"/>
          <w:bCs/>
          <w:i/>
        </w:rPr>
      </w:pPr>
    </w:p>
    <w:p w14:paraId="07A307A5" w14:textId="77777777" w:rsidR="00D74C03" w:rsidRDefault="00D74C03" w:rsidP="005D1F92">
      <w:pPr>
        <w:spacing w:line="360" w:lineRule="auto"/>
        <w:jc w:val="both"/>
        <w:rPr>
          <w:rFonts w:cs="Arial"/>
          <w:bCs/>
          <w:i/>
        </w:rPr>
      </w:pPr>
    </w:p>
    <w:p w14:paraId="1469035C" w14:textId="77777777" w:rsidR="00D74C03" w:rsidRDefault="00D74C03" w:rsidP="005D1F92">
      <w:pPr>
        <w:spacing w:line="360" w:lineRule="auto"/>
        <w:jc w:val="both"/>
        <w:rPr>
          <w:rFonts w:cs="Arial"/>
          <w:bCs/>
          <w:i/>
        </w:rPr>
      </w:pPr>
    </w:p>
    <w:p w14:paraId="1BB29FAA" w14:textId="77777777" w:rsidR="00D74C03" w:rsidRDefault="00D74C03" w:rsidP="005D1F92">
      <w:pPr>
        <w:spacing w:line="360" w:lineRule="auto"/>
        <w:jc w:val="both"/>
        <w:rPr>
          <w:rFonts w:cs="Arial"/>
          <w:bCs/>
          <w:i/>
        </w:rPr>
      </w:pPr>
    </w:p>
    <w:p w14:paraId="765C4F27" w14:textId="3BA64E2D" w:rsidR="00530AD7" w:rsidRDefault="00672D99" w:rsidP="003D31AD">
      <w:pPr>
        <w:pStyle w:val="Heading5"/>
      </w:pPr>
      <w:bookmarkStart w:id="316" w:name="_Toc367703632"/>
      <w:r>
        <w:t xml:space="preserve">5.1.3.5.2 </w:t>
      </w:r>
      <w:r w:rsidR="00530AD7">
        <w:t>Mouse skeletal muscle tissue histological analysis</w:t>
      </w:r>
      <w:bookmarkEnd w:id="316"/>
    </w:p>
    <w:p w14:paraId="602C17E1" w14:textId="0670B42D" w:rsidR="00D74C03" w:rsidRPr="003D31AD" w:rsidRDefault="00530AD7" w:rsidP="003D31AD">
      <w:pPr>
        <w:pStyle w:val="Heading5"/>
      </w:pPr>
      <w:bookmarkStart w:id="317" w:name="_Toc346277226"/>
      <w:bookmarkStart w:id="318" w:name="_Toc363929964"/>
      <w:bookmarkStart w:id="319" w:name="_Toc367703633"/>
      <w:r w:rsidRPr="003D31AD">
        <w:rPr>
          <w:b w:val="0"/>
        </w:rPr>
        <w:t>All the mice</w:t>
      </w:r>
      <w:r w:rsidR="007C4561" w:rsidRPr="003D31AD">
        <w:rPr>
          <w:b w:val="0"/>
        </w:rPr>
        <w:t xml:space="preserve"> </w:t>
      </w:r>
      <w:r w:rsidR="00D952BC" w:rsidRPr="003D31AD">
        <w:rPr>
          <w:b w:val="0"/>
        </w:rPr>
        <w:t>(</w:t>
      </w:r>
      <w:r w:rsidR="007C4561" w:rsidRPr="003D31AD">
        <w:rPr>
          <w:b w:val="0"/>
        </w:rPr>
        <w:t>control and treated</w:t>
      </w:r>
      <w:r w:rsidR="00D952BC" w:rsidRPr="003D31AD">
        <w:rPr>
          <w:b w:val="0"/>
        </w:rPr>
        <w:t>)</w:t>
      </w:r>
      <w:r w:rsidR="007C4561" w:rsidRPr="003D31AD">
        <w:rPr>
          <w:b w:val="0"/>
        </w:rPr>
        <w:t xml:space="preserve"> hind limbs</w:t>
      </w:r>
      <w:r w:rsidRPr="003D31AD">
        <w:rPr>
          <w:b w:val="0"/>
        </w:rPr>
        <w:t xml:space="preserve"> were sectioned</w:t>
      </w:r>
      <w:r w:rsidR="007C4561" w:rsidRPr="003D31AD">
        <w:rPr>
          <w:b w:val="0"/>
        </w:rPr>
        <w:t>, fixed</w:t>
      </w:r>
      <w:r w:rsidRPr="003D31AD">
        <w:rPr>
          <w:b w:val="0"/>
        </w:rPr>
        <w:t xml:space="preserve"> and visualized under the light microscope after 4 weeks time of treatment as</w:t>
      </w:r>
      <w:r w:rsidR="007C4561" w:rsidRPr="003D31AD">
        <w:rPr>
          <w:b w:val="0"/>
        </w:rPr>
        <w:t xml:space="preserve"> described</w:t>
      </w:r>
      <w:r w:rsidRPr="003D31AD">
        <w:rPr>
          <w:b w:val="0"/>
        </w:rPr>
        <w:t xml:space="preserve"> in section</w:t>
      </w:r>
      <w:r w:rsidR="00504730" w:rsidRPr="003D31AD">
        <w:rPr>
          <w:b w:val="0"/>
        </w:rPr>
        <w:t>s</w:t>
      </w:r>
      <w:r w:rsidRPr="003D31AD">
        <w:rPr>
          <w:b w:val="0"/>
        </w:rPr>
        <w:t xml:space="preserve"> 2.1</w:t>
      </w:r>
      <w:r w:rsidR="00504730" w:rsidRPr="003D31AD">
        <w:rPr>
          <w:b w:val="0"/>
        </w:rPr>
        <w:t>1 and 2.13</w:t>
      </w:r>
      <w:r w:rsidRPr="003D31AD">
        <w:rPr>
          <w:b w:val="0"/>
        </w:rPr>
        <w:t xml:space="preserve"> </w:t>
      </w:r>
      <w:r w:rsidR="00504730" w:rsidRPr="003D31AD">
        <w:rPr>
          <w:b w:val="0"/>
        </w:rPr>
        <w:t>(</w:t>
      </w:r>
      <w:r w:rsidRPr="003D31AD">
        <w:rPr>
          <w:b w:val="0"/>
        </w:rPr>
        <w:t>Figure 5.9</w:t>
      </w:r>
      <w:r w:rsidR="00504730" w:rsidRPr="003D31AD">
        <w:rPr>
          <w:b w:val="0"/>
        </w:rPr>
        <w:t>)</w:t>
      </w:r>
      <w:r w:rsidRPr="003D31AD">
        <w:rPr>
          <w:b w:val="0"/>
        </w:rPr>
        <w:t>.</w:t>
      </w:r>
      <w:bookmarkEnd w:id="317"/>
      <w:bookmarkEnd w:id="318"/>
      <w:bookmarkEnd w:id="319"/>
    </w:p>
    <w:p w14:paraId="2CBC4069" w14:textId="49FE526C" w:rsidR="00612A13" w:rsidRPr="006E5EE6" w:rsidRDefault="00612A13" w:rsidP="005D1F92">
      <w:pPr>
        <w:tabs>
          <w:tab w:val="center" w:pos="4330"/>
        </w:tabs>
        <w:jc w:val="both"/>
        <w:rPr>
          <w:rFonts w:eastAsiaTheme="majorEastAsia" w:cstheme="majorBidi"/>
          <w:bCs/>
          <w:color w:val="000000" w:themeColor="text1"/>
        </w:rPr>
      </w:pPr>
    </w:p>
    <w:p w14:paraId="4CFFCB1E" w14:textId="14D60F60" w:rsidR="00612A13" w:rsidRPr="006E5EE6" w:rsidRDefault="00504730" w:rsidP="005D1F92">
      <w:pPr>
        <w:pStyle w:val="ListParagraph"/>
        <w:tabs>
          <w:tab w:val="center" w:pos="4330"/>
        </w:tabs>
        <w:ind w:left="360"/>
        <w:jc w:val="both"/>
        <w:rPr>
          <w:rFonts w:eastAsiaTheme="majorEastAsia" w:cstheme="majorBidi"/>
          <w:bCs/>
          <w:color w:val="000000" w:themeColor="text1"/>
          <w:vertAlign w:val="subscript"/>
        </w:rPr>
      </w:pPr>
      <w:r w:rsidRPr="003D31AD">
        <w:rPr>
          <w:rFonts w:eastAsiaTheme="majorEastAsia" w:cstheme="majorBidi"/>
          <w:bCs/>
          <w:noProof/>
          <w:color w:val="000000" w:themeColor="text1"/>
          <w:vertAlign w:val="subscript"/>
          <w:lang w:eastAsia="en-US"/>
        </w:rPr>
        <w:drawing>
          <wp:inline distT="0" distB="0" distL="0" distR="0" wp14:anchorId="73189629" wp14:editId="1A95ED2A">
            <wp:extent cx="5270500" cy="4882533"/>
            <wp:effectExtent l="0" t="0" r="0" b="0"/>
            <wp:docPr id="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0"/>
                    <a:stretch>
                      <a:fillRect/>
                    </a:stretch>
                  </pic:blipFill>
                  <pic:spPr>
                    <a:xfrm>
                      <a:off x="0" y="0"/>
                      <a:ext cx="5270500" cy="4882533"/>
                    </a:xfrm>
                    <a:prstGeom prst="rect">
                      <a:avLst/>
                    </a:prstGeom>
                  </pic:spPr>
                </pic:pic>
              </a:graphicData>
            </a:graphic>
          </wp:inline>
        </w:drawing>
      </w:r>
    </w:p>
    <w:p w14:paraId="0C2028F9" w14:textId="77777777" w:rsidR="00612A13" w:rsidRDefault="00612A13" w:rsidP="005D1F92">
      <w:pPr>
        <w:pStyle w:val="ListParagraph"/>
        <w:ind w:left="709" w:hanging="349"/>
        <w:jc w:val="both"/>
        <w:rPr>
          <w:rFonts w:eastAsiaTheme="majorEastAsia" w:cstheme="majorBidi"/>
          <w:b/>
          <w:bCs/>
          <w:color w:val="000000" w:themeColor="text1"/>
        </w:rPr>
      </w:pPr>
    </w:p>
    <w:p w14:paraId="48D0A196" w14:textId="77777777" w:rsidR="00612A13" w:rsidRPr="006E5EE6" w:rsidRDefault="00612A13" w:rsidP="005D1F92">
      <w:pPr>
        <w:pStyle w:val="ListParagraph"/>
        <w:ind w:left="142"/>
        <w:jc w:val="both"/>
        <w:rPr>
          <w:rFonts w:ascii="Times New Roman" w:hAnsi="Times New Roman"/>
          <w:bCs/>
          <w:i/>
          <w:sz w:val="20"/>
          <w:szCs w:val="20"/>
        </w:rPr>
      </w:pPr>
    </w:p>
    <w:p w14:paraId="06D3DC20" w14:textId="671EF421" w:rsidR="00612A13" w:rsidRPr="006E5EE6" w:rsidRDefault="00612A13" w:rsidP="005D1F92">
      <w:pPr>
        <w:pStyle w:val="ListParagraph"/>
        <w:ind w:left="0"/>
        <w:jc w:val="both"/>
        <w:rPr>
          <w:rFonts w:ascii="Times New Roman" w:hAnsi="Times New Roman"/>
          <w:bCs/>
          <w:i/>
          <w:sz w:val="20"/>
          <w:szCs w:val="20"/>
        </w:rPr>
      </w:pPr>
      <w:r w:rsidRPr="006E5EE6">
        <w:rPr>
          <w:noProof/>
        </w:rPr>
        <w:t xml:space="preserve">                                     </w:t>
      </w:r>
    </w:p>
    <w:p w14:paraId="53D6D775" w14:textId="4B5770EC" w:rsidR="00612A13" w:rsidRPr="00EB30B6" w:rsidRDefault="00EB30B6" w:rsidP="000D071D">
      <w:pPr>
        <w:pStyle w:val="Caption"/>
        <w:jc w:val="both"/>
      </w:pPr>
      <w:r w:rsidRPr="00EB30B6">
        <w:t>Figure 5.</w:t>
      </w:r>
      <w:r w:rsidR="007F782A">
        <w:t>9</w:t>
      </w:r>
      <w:r w:rsidRPr="00EB30B6">
        <w:t xml:space="preserve"> </w:t>
      </w:r>
      <w:r w:rsidR="00612A13" w:rsidRPr="00EB30B6">
        <w:rPr>
          <w:rFonts w:cs="Arial"/>
        </w:rPr>
        <w:t>Histology of skel</w:t>
      </w:r>
      <w:r w:rsidRPr="00EB30B6">
        <w:rPr>
          <w:rFonts w:cs="Arial"/>
        </w:rPr>
        <w:t>etal muscle tissue of m</w:t>
      </w:r>
      <w:r w:rsidR="00D74C03">
        <w:rPr>
          <w:rFonts w:cs="Arial"/>
        </w:rPr>
        <w:t>ouse</w:t>
      </w:r>
      <w:r w:rsidRPr="00EB30B6">
        <w:rPr>
          <w:rFonts w:cs="Arial"/>
        </w:rPr>
        <w:t xml:space="preserve"> hind</w:t>
      </w:r>
      <w:r w:rsidR="00D74C03">
        <w:rPr>
          <w:rFonts w:cs="Arial"/>
        </w:rPr>
        <w:t xml:space="preserve"> </w:t>
      </w:r>
      <w:r w:rsidR="00612A13" w:rsidRPr="00EB30B6">
        <w:rPr>
          <w:rFonts w:cs="Arial"/>
        </w:rPr>
        <w:t>limb</w:t>
      </w:r>
    </w:p>
    <w:p w14:paraId="322F699B" w14:textId="7A70D13F" w:rsidR="007C4561" w:rsidRPr="00962E25" w:rsidRDefault="00612A13" w:rsidP="003D31AD">
      <w:pPr>
        <w:pStyle w:val="NormalWeb"/>
        <w:spacing w:line="276" w:lineRule="auto"/>
        <w:jc w:val="both"/>
        <w:rPr>
          <w:rFonts w:ascii="Arial" w:hAnsi="Arial" w:cs="Arial"/>
          <w:sz w:val="24"/>
          <w:szCs w:val="24"/>
        </w:rPr>
      </w:pPr>
      <w:r w:rsidRPr="00962E25">
        <w:rPr>
          <w:rFonts w:ascii="Arial" w:hAnsi="Arial" w:cs="Arial"/>
          <w:sz w:val="24"/>
          <w:szCs w:val="24"/>
        </w:rPr>
        <w:t>Histology of representative tissue specimens</w:t>
      </w:r>
      <w:r>
        <w:rPr>
          <w:rFonts w:ascii="Arial" w:hAnsi="Arial" w:cs="Arial"/>
          <w:sz w:val="24"/>
          <w:szCs w:val="24"/>
        </w:rPr>
        <w:t xml:space="preserve"> </w:t>
      </w:r>
      <w:r w:rsidRPr="008C7A7C">
        <w:rPr>
          <w:rFonts w:ascii="Arial" w:hAnsi="Arial" w:cs="Arial"/>
          <w:sz w:val="24"/>
          <w:szCs w:val="24"/>
        </w:rPr>
        <w:t xml:space="preserve">formaldehyde fixed, H&amp;E stained histology slides of skeletal muscle tissues for 4 different groups. </w:t>
      </w:r>
      <w:r>
        <w:rPr>
          <w:rFonts w:ascii="Arial" w:hAnsi="Arial" w:cs="Arial"/>
          <w:sz w:val="24"/>
          <w:szCs w:val="24"/>
        </w:rPr>
        <w:t>T</w:t>
      </w:r>
      <w:r w:rsidRPr="008C7A7C">
        <w:rPr>
          <w:rFonts w:ascii="Arial" w:hAnsi="Arial" w:cs="Arial"/>
          <w:sz w:val="24"/>
          <w:szCs w:val="24"/>
        </w:rPr>
        <w:t xml:space="preserve">here </w:t>
      </w:r>
      <w:r>
        <w:rPr>
          <w:rFonts w:ascii="Arial" w:hAnsi="Arial" w:cs="Arial"/>
          <w:sz w:val="24"/>
          <w:szCs w:val="24"/>
        </w:rPr>
        <w:t>was</w:t>
      </w:r>
      <w:r w:rsidRPr="008C7A7C">
        <w:rPr>
          <w:rFonts w:ascii="Arial" w:hAnsi="Arial" w:cs="Arial"/>
          <w:sz w:val="24"/>
          <w:szCs w:val="24"/>
        </w:rPr>
        <w:t xml:space="preserve"> no difference between controls and treated groups for all groups and</w:t>
      </w:r>
      <w:r w:rsidRPr="00962E25">
        <w:rPr>
          <w:rFonts w:ascii="Arial" w:hAnsi="Arial" w:cs="Arial"/>
          <w:sz w:val="24"/>
          <w:szCs w:val="24"/>
        </w:rPr>
        <w:t xml:space="preserve"> did not show any signs of muscle fib</w:t>
      </w:r>
      <w:r w:rsidR="00D74C03">
        <w:rPr>
          <w:rFonts w:ascii="Arial" w:hAnsi="Arial" w:cs="Arial"/>
          <w:sz w:val="24"/>
          <w:szCs w:val="24"/>
        </w:rPr>
        <w:t>re</w:t>
      </w:r>
      <w:r w:rsidRPr="00962E25">
        <w:rPr>
          <w:rFonts w:ascii="Arial" w:hAnsi="Arial" w:cs="Arial"/>
          <w:sz w:val="24"/>
          <w:szCs w:val="24"/>
        </w:rPr>
        <w:t xml:space="preserve"> damage, erythrocyte leakage, or inflammatory white blood cell infiltration.</w:t>
      </w:r>
      <w:r>
        <w:rPr>
          <w:rFonts w:ascii="Arial" w:hAnsi="Arial" w:cs="Arial"/>
          <w:sz w:val="24"/>
          <w:szCs w:val="24"/>
        </w:rPr>
        <w:t xml:space="preserve"> </w:t>
      </w:r>
      <w:r w:rsidRPr="008145C4">
        <w:rPr>
          <w:rFonts w:ascii="Arial" w:hAnsi="Arial" w:cs="Arial"/>
          <w:sz w:val="24"/>
          <w:szCs w:val="24"/>
        </w:rPr>
        <w:t>Necrotic and/or regenerating muscle fi</w:t>
      </w:r>
      <w:r>
        <w:rPr>
          <w:rFonts w:ascii="Arial" w:hAnsi="Arial" w:cs="Arial"/>
          <w:sz w:val="24"/>
          <w:szCs w:val="24"/>
        </w:rPr>
        <w:t>b</w:t>
      </w:r>
      <w:r w:rsidR="003A5F93">
        <w:rPr>
          <w:rFonts w:ascii="Arial" w:hAnsi="Arial" w:cs="Arial"/>
          <w:sz w:val="24"/>
          <w:szCs w:val="24"/>
        </w:rPr>
        <w:t>re</w:t>
      </w:r>
      <w:r>
        <w:rPr>
          <w:rFonts w:ascii="Arial" w:hAnsi="Arial" w:cs="Arial"/>
          <w:sz w:val="24"/>
          <w:szCs w:val="24"/>
        </w:rPr>
        <w:t xml:space="preserve">s were not observed. </w:t>
      </w:r>
      <w:r w:rsidRPr="00962E25">
        <w:rPr>
          <w:rFonts w:ascii="Arial" w:hAnsi="Arial" w:cs="Arial"/>
          <w:sz w:val="24"/>
          <w:szCs w:val="24"/>
        </w:rPr>
        <w:t xml:space="preserve">Scale bar is 200 </w:t>
      </w:r>
      <w:r w:rsidR="00837E43" w:rsidRPr="003D31AD">
        <w:rPr>
          <w:rFonts w:ascii="Arial" w:hAnsi="Arial" w:cs="Arial"/>
          <w:sz w:val="24"/>
          <w:szCs w:val="24"/>
        </w:rPr>
        <w:t>µ</w:t>
      </w:r>
      <w:r w:rsidRPr="008C7A7C">
        <w:rPr>
          <w:rFonts w:ascii="Arial" w:hAnsi="Arial" w:cs="Arial"/>
          <w:sz w:val="24"/>
          <w:szCs w:val="24"/>
        </w:rPr>
        <w:t>m</w:t>
      </w:r>
      <w:r>
        <w:rPr>
          <w:rFonts w:ascii="Arial" w:hAnsi="Arial" w:cs="Arial"/>
          <w:sz w:val="24"/>
          <w:szCs w:val="24"/>
        </w:rPr>
        <w:t xml:space="preserve"> and </w:t>
      </w:r>
      <w:r w:rsidRPr="00962E25">
        <w:rPr>
          <w:rFonts w:ascii="Arial" w:hAnsi="Arial" w:cs="Arial"/>
          <w:sz w:val="24"/>
          <w:szCs w:val="24"/>
        </w:rPr>
        <w:t>100</w:t>
      </w:r>
      <w:r w:rsidRPr="008C7A7C">
        <w:rPr>
          <w:rFonts w:ascii="Arial" w:hAnsi="Arial" w:cs="Arial"/>
          <w:sz w:val="24"/>
          <w:szCs w:val="24"/>
        </w:rPr>
        <w:t xml:space="preserve"> times</w:t>
      </w:r>
      <w:r>
        <w:rPr>
          <w:rFonts w:ascii="Arial" w:hAnsi="Arial" w:cs="Arial"/>
          <w:sz w:val="24"/>
          <w:szCs w:val="24"/>
        </w:rPr>
        <w:t xml:space="preserve"> </w:t>
      </w:r>
      <w:r w:rsidRPr="00962E25">
        <w:rPr>
          <w:rFonts w:ascii="Arial" w:hAnsi="Arial" w:cs="Arial"/>
          <w:sz w:val="24"/>
          <w:szCs w:val="24"/>
        </w:rPr>
        <w:t>light microscope</w:t>
      </w:r>
      <w:r>
        <w:rPr>
          <w:rFonts w:ascii="Arial" w:hAnsi="Arial" w:cs="Arial"/>
          <w:sz w:val="24"/>
          <w:szCs w:val="24"/>
        </w:rPr>
        <w:t xml:space="preserve"> </w:t>
      </w:r>
      <w:r w:rsidRPr="008C7A7C">
        <w:rPr>
          <w:rFonts w:ascii="Arial" w:hAnsi="Arial" w:cs="Arial"/>
          <w:sz w:val="24"/>
          <w:szCs w:val="24"/>
        </w:rPr>
        <w:t>magnifications</w:t>
      </w:r>
      <w:r w:rsidR="00504730">
        <w:rPr>
          <w:rFonts w:ascii="Arial" w:hAnsi="Arial" w:cs="Arial"/>
          <w:sz w:val="24"/>
          <w:szCs w:val="24"/>
        </w:rPr>
        <w:t>.</w:t>
      </w:r>
    </w:p>
    <w:p w14:paraId="296C9FF1" w14:textId="4B2C6A72" w:rsidR="00612A13" w:rsidRDefault="00672D99">
      <w:pPr>
        <w:pStyle w:val="Heading3"/>
      </w:pPr>
      <w:bookmarkStart w:id="320" w:name="_Toc322637561"/>
      <w:bookmarkStart w:id="321" w:name="_Toc367703634"/>
      <w:r>
        <w:t xml:space="preserve">5.1.4 </w:t>
      </w:r>
      <w:r w:rsidR="00612A13" w:rsidRPr="006E5EE6">
        <w:t>Discussion</w:t>
      </w:r>
      <w:bookmarkEnd w:id="320"/>
      <w:bookmarkEnd w:id="321"/>
    </w:p>
    <w:p w14:paraId="4740990C" w14:textId="77D40861" w:rsidR="00612A13" w:rsidRPr="00087ADF" w:rsidRDefault="00612A13" w:rsidP="005D1F92">
      <w:pPr>
        <w:pStyle w:val="NormalWeb"/>
        <w:spacing w:line="360" w:lineRule="auto"/>
        <w:jc w:val="both"/>
        <w:rPr>
          <w:rFonts w:ascii="Arial" w:hAnsi="Arial" w:cs="Arial"/>
          <w:sz w:val="24"/>
          <w:szCs w:val="24"/>
          <w:lang w:eastAsia="ja-JP"/>
        </w:rPr>
      </w:pPr>
      <w:r w:rsidRPr="00E520DC">
        <w:rPr>
          <w:rFonts w:ascii="Arial" w:hAnsi="Arial" w:cs="Arial"/>
          <w:sz w:val="24"/>
          <w:szCs w:val="24"/>
          <w:lang w:eastAsia="ja-JP"/>
        </w:rPr>
        <w:t>IL-1 is a</w:t>
      </w:r>
      <w:r w:rsidRPr="00E520DC">
        <w:rPr>
          <w:rFonts w:ascii="Arial" w:hAnsi="Arial" w:cs="Arial" w:hint="cs"/>
          <w:sz w:val="24"/>
          <w:szCs w:val="24"/>
          <w:lang w:eastAsia="ja-JP"/>
        </w:rPr>
        <w:t xml:space="preserve"> </w:t>
      </w:r>
      <w:r w:rsidRPr="00E520DC">
        <w:rPr>
          <w:rFonts w:ascii="Arial" w:hAnsi="Arial" w:cs="Arial"/>
          <w:sz w:val="24"/>
          <w:szCs w:val="24"/>
          <w:lang w:eastAsia="ja-JP"/>
        </w:rPr>
        <w:t xml:space="preserve">pro-inflammatory cytokine that </w:t>
      </w:r>
      <w:r w:rsidR="00FB0A65">
        <w:rPr>
          <w:rFonts w:ascii="Arial" w:hAnsi="Arial" w:cs="Arial"/>
          <w:sz w:val="24"/>
          <w:szCs w:val="24"/>
          <w:lang w:eastAsia="ja-JP"/>
        </w:rPr>
        <w:t xml:space="preserve">is </w:t>
      </w:r>
      <w:r w:rsidRPr="00E520DC">
        <w:rPr>
          <w:rFonts w:ascii="Arial" w:hAnsi="Arial" w:cs="Arial"/>
          <w:sz w:val="24"/>
          <w:szCs w:val="24"/>
          <w:lang w:eastAsia="ja-JP"/>
        </w:rPr>
        <w:t>involve</w:t>
      </w:r>
      <w:r w:rsidR="00FB0A65">
        <w:rPr>
          <w:rFonts w:ascii="Arial" w:hAnsi="Arial" w:cs="Arial"/>
          <w:sz w:val="24"/>
          <w:szCs w:val="24"/>
          <w:lang w:eastAsia="ja-JP"/>
        </w:rPr>
        <w:t>d</w:t>
      </w:r>
      <w:r w:rsidRPr="00E520DC">
        <w:rPr>
          <w:rFonts w:ascii="Arial" w:hAnsi="Arial" w:cs="Arial"/>
          <w:sz w:val="24"/>
          <w:szCs w:val="24"/>
          <w:lang w:eastAsia="ja-JP"/>
        </w:rPr>
        <w:t xml:space="preserve"> in the innate inflammatory response and released mainly from macrophages and monocytes</w:t>
      </w:r>
      <w:r>
        <w:rPr>
          <w:rFonts w:ascii="Arial" w:hAnsi="Arial" w:cs="Arial"/>
          <w:sz w:val="24"/>
          <w:szCs w:val="24"/>
          <w:lang w:eastAsia="ja-JP"/>
        </w:rPr>
        <w:t>, which</w:t>
      </w:r>
      <w:r w:rsidRPr="00E520DC">
        <w:rPr>
          <w:rFonts w:ascii="Arial" w:hAnsi="Arial" w:cs="Arial"/>
          <w:sz w:val="24"/>
          <w:szCs w:val="24"/>
          <w:lang w:eastAsia="ja-JP"/>
        </w:rPr>
        <w:t xml:space="preserve"> transduces signals from</w:t>
      </w:r>
      <w:r>
        <w:rPr>
          <w:rFonts w:ascii="Arial" w:hAnsi="Arial" w:cs="Arial"/>
          <w:sz w:val="24"/>
          <w:szCs w:val="24"/>
          <w:lang w:eastAsia="ja-JP"/>
        </w:rPr>
        <w:t xml:space="preserve"> foreign</w:t>
      </w:r>
      <w:r w:rsidRPr="00E520DC">
        <w:rPr>
          <w:rFonts w:ascii="Arial" w:hAnsi="Arial" w:cs="Arial"/>
          <w:sz w:val="24"/>
          <w:szCs w:val="24"/>
          <w:lang w:eastAsia="ja-JP"/>
        </w:rPr>
        <w:t xml:space="preserve"> bacterial products through pattern recognition r</w:t>
      </w:r>
      <w:r>
        <w:rPr>
          <w:rFonts w:ascii="Arial" w:hAnsi="Arial" w:cs="Arial"/>
          <w:sz w:val="24"/>
          <w:szCs w:val="24"/>
          <w:lang w:eastAsia="ja-JP"/>
        </w:rPr>
        <w:t>eceptors, complement activation</w:t>
      </w:r>
      <w:r w:rsidRPr="00E520DC">
        <w:rPr>
          <w:rFonts w:ascii="Arial" w:hAnsi="Arial" w:cs="Arial"/>
          <w:sz w:val="24"/>
          <w:szCs w:val="24"/>
          <w:lang w:eastAsia="ja-JP"/>
        </w:rPr>
        <w:t xml:space="preserve"> and TNFa</w:t>
      </w:r>
      <w:r>
        <w:rPr>
          <w:rFonts w:ascii="Arial" w:hAnsi="Arial" w:cs="Arial"/>
          <w:sz w:val="24"/>
          <w:szCs w:val="24"/>
          <w:lang w:eastAsia="ja-JP"/>
        </w:rPr>
        <w:t xml:space="preserve"> </w:t>
      </w:r>
      <w:r>
        <w:rPr>
          <w:rFonts w:ascii="Arial" w:hAnsi="Arial" w:cs="Arial"/>
          <w:sz w:val="24"/>
          <w:szCs w:val="24"/>
          <w:lang w:eastAsia="ja-JP"/>
        </w:rPr>
        <w:fldChar w:fldCharType="begin">
          <w:fldData xml:space="preserve">PEVuZE5vdGU+PENpdGU+PEF1dGhvcj5EaW5hcmVsbG88L0F1dGhvcj48WWVhcj4yMDEyPC9ZZWFy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PEVuZE5vdGU+PENpdGU+PEF1dGhvcj5EaW5hcmVsbG88L0F1dGhvcj48WWVhcj4yMDEyPC9ZZWFy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62" w:tooltip="Dinarello, 2012 #249" w:history="1">
        <w:r w:rsidR="00FB1EA6">
          <w:rPr>
            <w:rFonts w:ascii="Arial" w:hAnsi="Arial" w:cs="Arial"/>
            <w:noProof/>
            <w:sz w:val="24"/>
            <w:szCs w:val="24"/>
            <w:lang w:eastAsia="ja-JP"/>
          </w:rPr>
          <w:t>Dinarello et al., 2012</w:t>
        </w:r>
      </w:hyperlink>
      <w:r>
        <w:rPr>
          <w:rFonts w:ascii="Arial" w:hAnsi="Arial" w:cs="Arial"/>
          <w:noProof/>
          <w:sz w:val="24"/>
          <w:szCs w:val="24"/>
          <w:lang w:eastAsia="ja-JP"/>
        </w:rPr>
        <w:t>)</w:t>
      </w:r>
      <w:r>
        <w:rPr>
          <w:rFonts w:ascii="Arial" w:hAnsi="Arial" w:cs="Arial"/>
          <w:sz w:val="24"/>
          <w:szCs w:val="24"/>
          <w:lang w:eastAsia="ja-JP"/>
        </w:rPr>
        <w:fldChar w:fldCharType="end"/>
      </w:r>
      <w:r w:rsidRPr="00E520DC">
        <w:rPr>
          <w:rFonts w:ascii="Arial" w:hAnsi="Arial" w:cs="Arial"/>
          <w:sz w:val="24"/>
          <w:szCs w:val="24"/>
          <w:lang w:eastAsia="ja-JP"/>
        </w:rPr>
        <w:t>.</w:t>
      </w:r>
      <w:r>
        <w:rPr>
          <w:rFonts w:ascii="Arial" w:hAnsi="Arial" w:cs="Arial"/>
          <w:sz w:val="24"/>
          <w:szCs w:val="24"/>
          <w:lang w:eastAsia="ja-JP"/>
        </w:rPr>
        <w:t xml:space="preserve"> </w:t>
      </w:r>
      <w:r w:rsidRPr="00295FC2">
        <w:rPr>
          <w:rFonts w:ascii="Arial" w:hAnsi="Arial" w:cs="Arial"/>
          <w:sz w:val="24"/>
          <w:szCs w:val="24"/>
          <w:lang w:eastAsia="ja-JP"/>
        </w:rPr>
        <w:t xml:space="preserve">IL-1 </w:t>
      </w:r>
      <w:r w:rsidR="00FB0A65" w:rsidRPr="00295FC2">
        <w:rPr>
          <w:rFonts w:ascii="Arial" w:hAnsi="Arial" w:cs="Arial"/>
          <w:sz w:val="24"/>
          <w:szCs w:val="24"/>
          <w:lang w:eastAsia="ja-JP"/>
        </w:rPr>
        <w:t>signalling</w:t>
      </w:r>
      <w:r w:rsidRPr="00295FC2">
        <w:rPr>
          <w:rFonts w:ascii="Arial" w:hAnsi="Arial" w:cs="Arial"/>
          <w:sz w:val="24"/>
          <w:szCs w:val="24"/>
          <w:lang w:eastAsia="ja-JP"/>
        </w:rPr>
        <w:t xml:space="preserve"> in</w:t>
      </w:r>
      <w:r w:rsidR="00200932">
        <w:rPr>
          <w:rFonts w:ascii="Arial" w:hAnsi="Arial" w:cs="Arial"/>
          <w:sz w:val="24"/>
          <w:szCs w:val="24"/>
          <w:lang w:eastAsia="ja-JP"/>
        </w:rPr>
        <w:t xml:space="preserve"> </w:t>
      </w:r>
      <w:r w:rsidRPr="00295FC2">
        <w:rPr>
          <w:rFonts w:ascii="Arial" w:hAnsi="Arial" w:cs="Arial"/>
          <w:sz w:val="24"/>
          <w:szCs w:val="24"/>
          <w:lang w:eastAsia="ja-JP"/>
        </w:rPr>
        <w:t>vascular neointima</w:t>
      </w:r>
      <w:r>
        <w:rPr>
          <w:rFonts w:ascii="Arial" w:hAnsi="Arial" w:cs="Arial"/>
          <w:sz w:val="24"/>
          <w:szCs w:val="24"/>
          <w:lang w:eastAsia="ja-JP"/>
        </w:rPr>
        <w:t xml:space="preserve"> formation</w:t>
      </w:r>
      <w:r w:rsidRPr="00295FC2">
        <w:rPr>
          <w:rFonts w:ascii="Arial" w:hAnsi="Arial" w:cs="Arial"/>
          <w:sz w:val="24"/>
          <w:szCs w:val="24"/>
          <w:lang w:eastAsia="ja-JP"/>
        </w:rPr>
        <w:t xml:space="preserve"> may play a role in activation, migration and proliferation of </w:t>
      </w:r>
      <w:r>
        <w:rPr>
          <w:rFonts w:ascii="Arial" w:hAnsi="Arial" w:cs="Arial"/>
          <w:sz w:val="24"/>
          <w:szCs w:val="24"/>
          <w:lang w:eastAsia="ja-JP"/>
        </w:rPr>
        <w:t xml:space="preserve">VSMC </w:t>
      </w:r>
      <w:r w:rsidRPr="00295FC2">
        <w:rPr>
          <w:rFonts w:ascii="Arial" w:hAnsi="Arial" w:cs="Arial"/>
          <w:sz w:val="24"/>
          <w:szCs w:val="24"/>
          <w:lang w:eastAsia="ja-JP"/>
        </w:rPr>
        <w:t>through direct actions and via up</w:t>
      </w:r>
      <w:r>
        <w:rPr>
          <w:rFonts w:ascii="Arial" w:hAnsi="Arial" w:cs="Arial"/>
          <w:sz w:val="24"/>
          <w:szCs w:val="24"/>
          <w:lang w:eastAsia="ja-JP"/>
        </w:rPr>
        <w:t>-</w:t>
      </w:r>
      <w:r w:rsidRPr="00295FC2">
        <w:rPr>
          <w:rFonts w:ascii="Arial" w:hAnsi="Arial" w:cs="Arial"/>
          <w:sz w:val="24"/>
          <w:szCs w:val="24"/>
          <w:lang w:eastAsia="ja-JP"/>
        </w:rPr>
        <w:t>regulation of other growth factors or</w:t>
      </w:r>
      <w:r>
        <w:rPr>
          <w:rFonts w:ascii="Arial" w:hAnsi="Arial" w:cs="Arial"/>
          <w:sz w:val="24"/>
          <w:szCs w:val="24"/>
          <w:lang w:eastAsia="ja-JP"/>
        </w:rPr>
        <w:t>/and</w:t>
      </w:r>
      <w:r w:rsidRPr="00295FC2">
        <w:rPr>
          <w:rFonts w:ascii="Arial" w:hAnsi="Arial" w:cs="Arial"/>
          <w:sz w:val="24"/>
          <w:szCs w:val="24"/>
          <w:lang w:eastAsia="ja-JP"/>
        </w:rPr>
        <w:t xml:space="preserve"> cytokines</w:t>
      </w:r>
      <w:r>
        <w:rPr>
          <w:rFonts w:ascii="Arial" w:hAnsi="Arial" w:cs="Arial"/>
          <w:sz w:val="24"/>
          <w:szCs w:val="24"/>
          <w:lang w:eastAsia="ja-JP"/>
        </w:rPr>
        <w:t xml:space="preserve"> such as PDGF </w:t>
      </w:r>
      <w:r>
        <w:rPr>
          <w:rFonts w:ascii="Arial" w:hAnsi="Arial" w:cs="Arial"/>
          <w:sz w:val="24"/>
          <w:szCs w:val="24"/>
          <w:lang w:eastAsia="ja-JP"/>
        </w:rPr>
        <w:fldChar w:fldCharType="begin">
          <w:fldData xml:space="preserve">PEVuZE5vdGU+PENpdGU+PEF1dGhvcj5MaWJieTwvQXV0aG9yPjxZZWFyPjE5ODg8L1llYXI+PFJl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PGFiYnItMT5TY2llbmNlPC9hYmJyLTE+PC9hbHQtcGVyaW9kaWNhbD48cGFnZXM+MzkzLTY8L3Bh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PEVuZE5vdGU+PENpdGU+PEF1dGhvcj5MaWJieTwvQXV0aG9yPjxZZWFyPjE5ODg8L1llYXI+PFJl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PGFiYnItMT5TY2llbmNlPC9hYmJyLTE+PC9hbHQtcGVyaW9kaWNhbD48cGFnZXM+MzkzLTY8L3Bh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131" w:tooltip="Libby, 1988 #255" w:history="1">
        <w:r w:rsidR="00FB1EA6">
          <w:rPr>
            <w:rFonts w:ascii="Arial" w:hAnsi="Arial" w:cs="Arial"/>
            <w:noProof/>
            <w:sz w:val="24"/>
            <w:szCs w:val="24"/>
            <w:lang w:eastAsia="ja-JP"/>
          </w:rPr>
          <w:t>Libby et al., 1988</w:t>
        </w:r>
      </w:hyperlink>
      <w:r>
        <w:rPr>
          <w:rFonts w:ascii="Arial" w:hAnsi="Arial" w:cs="Arial"/>
          <w:noProof/>
          <w:sz w:val="24"/>
          <w:szCs w:val="24"/>
          <w:lang w:eastAsia="ja-JP"/>
        </w:rPr>
        <w:t xml:space="preserve">; </w:t>
      </w:r>
      <w:hyperlink w:anchor="_ENREF_188" w:tooltip="Raines, 1989 #256" w:history="1">
        <w:r w:rsidR="00FB1EA6">
          <w:rPr>
            <w:rFonts w:ascii="Arial" w:hAnsi="Arial" w:cs="Arial"/>
            <w:noProof/>
            <w:sz w:val="24"/>
            <w:szCs w:val="24"/>
            <w:lang w:eastAsia="ja-JP"/>
          </w:rPr>
          <w:t>Raines et al., 1989</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w:t>
      </w:r>
      <w:r w:rsidRPr="00295FC2">
        <w:rPr>
          <w:rFonts w:ascii="Arial" w:hAnsi="Arial" w:cs="Arial"/>
          <w:sz w:val="24"/>
          <w:szCs w:val="24"/>
          <w:lang w:eastAsia="ja-JP"/>
        </w:rPr>
        <w:t xml:space="preserve"> </w:t>
      </w:r>
      <w:r w:rsidRPr="00E520DC">
        <w:rPr>
          <w:rFonts w:ascii="Arial" w:hAnsi="Arial" w:cs="Arial"/>
          <w:sz w:val="24"/>
          <w:szCs w:val="24"/>
          <w:lang w:eastAsia="ja-JP"/>
        </w:rPr>
        <w:t xml:space="preserve"> </w:t>
      </w:r>
      <w:r>
        <w:rPr>
          <w:rFonts w:ascii="Arial" w:hAnsi="Arial" w:cs="Arial"/>
          <w:sz w:val="24"/>
          <w:szCs w:val="24"/>
          <w:lang w:eastAsia="ja-JP"/>
        </w:rPr>
        <w:t xml:space="preserve">It is also expressed and implicated </w:t>
      </w:r>
      <w:r w:rsidR="00200932">
        <w:rPr>
          <w:rFonts w:ascii="Arial" w:hAnsi="Arial" w:cs="Arial"/>
          <w:sz w:val="24"/>
          <w:szCs w:val="24"/>
          <w:lang w:eastAsia="ja-JP"/>
        </w:rPr>
        <w:t>i</w:t>
      </w:r>
      <w:r>
        <w:rPr>
          <w:rFonts w:ascii="Arial" w:hAnsi="Arial" w:cs="Arial"/>
          <w:sz w:val="24"/>
          <w:szCs w:val="24"/>
          <w:lang w:eastAsia="ja-JP"/>
        </w:rPr>
        <w:t>n vascular</w:t>
      </w:r>
      <w:r w:rsidRPr="00E520DC">
        <w:rPr>
          <w:rFonts w:ascii="Arial" w:hAnsi="Arial" w:cs="Arial"/>
          <w:sz w:val="24"/>
          <w:szCs w:val="24"/>
          <w:lang w:eastAsia="ja-JP"/>
        </w:rPr>
        <w:t xml:space="preserve"> arterial wall</w:t>
      </w:r>
      <w:r>
        <w:rPr>
          <w:rFonts w:ascii="Arial" w:hAnsi="Arial" w:cs="Arial"/>
          <w:sz w:val="24"/>
          <w:szCs w:val="24"/>
          <w:lang w:eastAsia="ja-JP"/>
        </w:rPr>
        <w:t xml:space="preserve"> injury and</w:t>
      </w:r>
      <w:r w:rsidRPr="00E520DC">
        <w:rPr>
          <w:rFonts w:ascii="Arial" w:hAnsi="Arial" w:cs="Arial"/>
          <w:sz w:val="24"/>
          <w:szCs w:val="24"/>
          <w:lang w:eastAsia="ja-JP"/>
        </w:rPr>
        <w:t xml:space="preserve"> inflammation in atherosclerosis</w:t>
      </w:r>
      <w:r>
        <w:rPr>
          <w:rFonts w:ascii="Arial" w:hAnsi="Arial" w:cs="Arial"/>
          <w:sz w:val="24"/>
          <w:szCs w:val="24"/>
          <w:lang w:eastAsia="ja-JP"/>
        </w:rPr>
        <w:t xml:space="preserve"> and neointima </w:t>
      </w:r>
      <w:r w:rsidRPr="00054524">
        <w:rPr>
          <w:rFonts w:ascii="Arial" w:hAnsi="Arial" w:cs="Arial"/>
          <w:sz w:val="24"/>
          <w:szCs w:val="24"/>
          <w:lang w:eastAsia="ja-JP"/>
        </w:rPr>
        <w:t>hyperplasia</w:t>
      </w:r>
      <w:r>
        <w:rPr>
          <w:rFonts w:ascii="Arial" w:hAnsi="Arial" w:cs="Arial"/>
          <w:sz w:val="24"/>
          <w:szCs w:val="24"/>
          <w:lang w:eastAsia="ja-JP"/>
        </w:rPr>
        <w:t xml:space="preserve"> formation </w:t>
      </w:r>
      <w:r>
        <w:rPr>
          <w:rFonts w:ascii="Arial" w:hAnsi="Arial" w:cs="Arial"/>
          <w:sz w:val="24"/>
          <w:szCs w:val="24"/>
          <w:lang w:eastAsia="ja-JP"/>
        </w:rPr>
        <w:fldChar w:fldCharType="begin">
          <w:fldData xml:space="preserve">PEVuZE5vdGU+PENpdGU+PEF1dGhvcj5TYXR0ZXJ0aHdhaXRlPC9BdXRob3I+PFllYXI+MjAwNTwv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PEVuZE5vdGU+PENpdGU+PEF1dGhvcj5TYXR0ZXJ0aHdhaXRlPC9BdXRob3I+PFllYXI+MjAwNTwv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42" w:tooltip="Chamberlain, 1999 #251" w:history="1">
        <w:r w:rsidR="00FB1EA6">
          <w:rPr>
            <w:rFonts w:ascii="Arial" w:hAnsi="Arial" w:cs="Arial"/>
            <w:noProof/>
            <w:sz w:val="24"/>
            <w:szCs w:val="24"/>
            <w:lang w:eastAsia="ja-JP"/>
          </w:rPr>
          <w:t>Chamberlain et al., 1999</w:t>
        </w:r>
      </w:hyperlink>
      <w:r>
        <w:rPr>
          <w:rFonts w:ascii="Arial" w:hAnsi="Arial" w:cs="Arial"/>
          <w:noProof/>
          <w:sz w:val="24"/>
          <w:szCs w:val="24"/>
          <w:lang w:eastAsia="ja-JP"/>
        </w:rPr>
        <w:t xml:space="preserve">; </w:t>
      </w:r>
      <w:hyperlink w:anchor="_ENREF_204" w:tooltip="Satterthwaite, 2005 #296" w:history="1">
        <w:r w:rsidR="00FB1EA6">
          <w:rPr>
            <w:rFonts w:ascii="Arial" w:hAnsi="Arial" w:cs="Arial"/>
            <w:noProof/>
            <w:sz w:val="24"/>
            <w:szCs w:val="24"/>
            <w:lang w:eastAsia="ja-JP"/>
          </w:rPr>
          <w:t>Satterthwaite et al., 2005</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w:t>
      </w:r>
      <w:r w:rsidRPr="00350554">
        <w:rPr>
          <w:rFonts w:ascii="Arial" w:hAnsi="Arial" w:cs="Arial"/>
          <w:sz w:val="24"/>
          <w:szCs w:val="24"/>
          <w:lang w:eastAsia="ja-JP"/>
        </w:rPr>
        <w:t>IL-1 signalling can be blocked in man by human recombinant IL-1ra</w:t>
      </w:r>
      <w:r>
        <w:rPr>
          <w:rFonts w:ascii="Arial" w:hAnsi="Arial" w:cs="Arial"/>
          <w:sz w:val="24"/>
          <w:szCs w:val="24"/>
          <w:lang w:eastAsia="ja-JP"/>
        </w:rPr>
        <w:t xml:space="preserve"> (Anakinra) </w:t>
      </w:r>
      <w:r>
        <w:rPr>
          <w:rFonts w:ascii="Arial" w:hAnsi="Arial" w:cs="Arial"/>
          <w:sz w:val="24"/>
          <w:szCs w:val="24"/>
          <w:lang w:eastAsia="ja-JP"/>
        </w:rPr>
        <w:fldChar w:fldCharType="begin">
          <w:fldData xml:space="preserve">PEVuZE5vdGU+PENpdGU+PEF1dGhvcj5EaW5hcmVsbG88L0F1dGhvcj48WWVhcj4yMDEyPC9ZZWFy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PEVuZE5vdGU+PENpdGU+PEF1dGhvcj5EaW5hcmVsbG88L0F1dGhvcj48WWVhcj4yMDEyPC9ZZWFy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62" w:tooltip="Dinarello, 2012 #249" w:history="1">
        <w:r w:rsidR="00FB1EA6">
          <w:rPr>
            <w:rFonts w:ascii="Arial" w:hAnsi="Arial" w:cs="Arial"/>
            <w:noProof/>
            <w:sz w:val="24"/>
            <w:szCs w:val="24"/>
            <w:lang w:eastAsia="ja-JP"/>
          </w:rPr>
          <w:t>Dinarello et al., 2012</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I</w:t>
      </w:r>
      <w:r w:rsidRPr="00AB7A98">
        <w:rPr>
          <w:rFonts w:ascii="Arial" w:hAnsi="Arial" w:cs="Arial"/>
          <w:sz w:val="24"/>
          <w:szCs w:val="24"/>
          <w:lang w:eastAsia="ja-JP"/>
        </w:rPr>
        <w:t>nhibition of IL-1</w:t>
      </w:r>
      <w:r>
        <w:rPr>
          <w:rFonts w:ascii="Arial" w:hAnsi="Arial" w:cs="Arial"/>
          <w:sz w:val="24"/>
          <w:szCs w:val="24"/>
          <w:lang w:eastAsia="ja-JP"/>
        </w:rPr>
        <w:t xml:space="preserve"> function</w:t>
      </w:r>
      <w:r w:rsidRPr="00AB7A98">
        <w:rPr>
          <w:rFonts w:ascii="Arial" w:hAnsi="Arial" w:cs="Arial"/>
          <w:sz w:val="24"/>
          <w:szCs w:val="24"/>
          <w:lang w:eastAsia="ja-JP"/>
        </w:rPr>
        <w:t xml:space="preserve"> is associated with reduced neointima formation in a variety of experimental</w:t>
      </w:r>
      <w:r>
        <w:rPr>
          <w:rFonts w:ascii="Arial" w:hAnsi="Arial" w:cs="Arial"/>
          <w:sz w:val="24"/>
          <w:szCs w:val="24"/>
          <w:lang w:eastAsia="ja-JP"/>
        </w:rPr>
        <w:t xml:space="preserve"> animal</w:t>
      </w:r>
      <w:r w:rsidRPr="00AB7A98">
        <w:rPr>
          <w:rFonts w:ascii="Arial" w:hAnsi="Arial" w:cs="Arial"/>
          <w:sz w:val="24"/>
          <w:szCs w:val="24"/>
          <w:lang w:eastAsia="ja-JP"/>
        </w:rPr>
        <w:t xml:space="preserve"> models</w:t>
      </w:r>
      <w:r>
        <w:rPr>
          <w:rFonts w:ascii="Arial" w:hAnsi="Arial" w:cs="Arial"/>
          <w:sz w:val="24"/>
          <w:szCs w:val="24"/>
          <w:lang w:eastAsia="ja-JP"/>
        </w:rPr>
        <w:t xml:space="preserve">: (1) </w:t>
      </w:r>
      <w:r w:rsidR="004A4AAA">
        <w:rPr>
          <w:rFonts w:ascii="Arial" w:hAnsi="Arial" w:cs="Arial"/>
          <w:sz w:val="24"/>
          <w:szCs w:val="24"/>
          <w:lang w:eastAsia="ja-JP"/>
        </w:rPr>
        <w:t>i</w:t>
      </w:r>
      <w:r>
        <w:rPr>
          <w:rFonts w:ascii="Arial" w:hAnsi="Arial" w:cs="Arial"/>
          <w:sz w:val="24"/>
          <w:szCs w:val="24"/>
          <w:lang w:eastAsia="ja-JP"/>
        </w:rPr>
        <w:t>n c</w:t>
      </w:r>
      <w:r w:rsidRPr="00B63837">
        <w:rPr>
          <w:rFonts w:ascii="Arial" w:hAnsi="Arial" w:cs="Arial"/>
          <w:sz w:val="24"/>
          <w:szCs w:val="24"/>
          <w:lang w:eastAsia="ja-JP"/>
        </w:rPr>
        <w:t>arotid artery</w:t>
      </w:r>
      <w:r>
        <w:rPr>
          <w:rFonts w:ascii="Arial" w:hAnsi="Arial" w:cs="Arial"/>
          <w:sz w:val="24"/>
          <w:szCs w:val="24"/>
          <w:lang w:eastAsia="ja-JP"/>
        </w:rPr>
        <w:t xml:space="preserve"> of </w:t>
      </w:r>
      <w:r w:rsidRPr="00B63837">
        <w:rPr>
          <w:rFonts w:ascii="Arial" w:hAnsi="Arial" w:cs="Arial"/>
          <w:sz w:val="24"/>
          <w:szCs w:val="24"/>
          <w:lang w:eastAsia="ja-JP"/>
        </w:rPr>
        <w:t>wild-type strain C57</w:t>
      </w:r>
      <w:r w:rsidR="00200932">
        <w:rPr>
          <w:rFonts w:ascii="Arial" w:hAnsi="Arial" w:cs="Arial"/>
          <w:sz w:val="24"/>
          <w:szCs w:val="24"/>
          <w:lang w:eastAsia="ja-JP"/>
        </w:rPr>
        <w:t>BL/6</w:t>
      </w:r>
      <w:r>
        <w:rPr>
          <w:rFonts w:ascii="Arial" w:hAnsi="Arial" w:cs="Arial"/>
          <w:sz w:val="24"/>
          <w:szCs w:val="24"/>
          <w:lang w:eastAsia="ja-JP"/>
        </w:rPr>
        <w:t xml:space="preserve"> mice, </w:t>
      </w:r>
      <w:r w:rsidRPr="00B63837">
        <w:rPr>
          <w:rFonts w:ascii="Arial" w:hAnsi="Arial" w:cs="Arial"/>
          <w:sz w:val="24"/>
          <w:szCs w:val="24"/>
          <w:lang w:eastAsia="ja-JP"/>
        </w:rPr>
        <w:t>neointima was induced by</w:t>
      </w:r>
      <w:r>
        <w:rPr>
          <w:rFonts w:ascii="Arial" w:hAnsi="Arial" w:cs="Arial"/>
          <w:sz w:val="24"/>
          <w:szCs w:val="24"/>
          <w:lang w:eastAsia="ja-JP"/>
        </w:rPr>
        <w:t xml:space="preserve"> arterial ligation </w:t>
      </w:r>
      <w:r w:rsidRPr="00B63837">
        <w:rPr>
          <w:rFonts w:ascii="Arial" w:hAnsi="Arial" w:cs="Arial"/>
          <w:sz w:val="24"/>
          <w:szCs w:val="24"/>
          <w:lang w:eastAsia="ja-JP"/>
        </w:rPr>
        <w:t>4 weeks after injury. The neointima of mice deficient in the IL-1 signal</w:t>
      </w:r>
      <w:r w:rsidR="00DD23DD">
        <w:rPr>
          <w:rFonts w:ascii="Arial" w:hAnsi="Arial" w:cs="Arial"/>
          <w:sz w:val="24"/>
          <w:szCs w:val="24"/>
          <w:lang w:eastAsia="ja-JP"/>
        </w:rPr>
        <w:t>l</w:t>
      </w:r>
      <w:r w:rsidRPr="00B63837">
        <w:rPr>
          <w:rFonts w:ascii="Arial" w:hAnsi="Arial" w:cs="Arial"/>
          <w:sz w:val="24"/>
          <w:szCs w:val="24"/>
          <w:lang w:eastAsia="ja-JP"/>
        </w:rPr>
        <w:t>in</w:t>
      </w:r>
      <w:r>
        <w:rPr>
          <w:rFonts w:ascii="Arial" w:hAnsi="Arial" w:cs="Arial"/>
          <w:sz w:val="24"/>
          <w:szCs w:val="24"/>
          <w:lang w:eastAsia="ja-JP"/>
        </w:rPr>
        <w:t xml:space="preserve">g receptor (IL-1R1(-/-) </w:t>
      </w:r>
      <w:r w:rsidRPr="00B63837">
        <w:rPr>
          <w:rFonts w:ascii="Arial" w:hAnsi="Arial" w:cs="Arial"/>
          <w:sz w:val="24"/>
          <w:szCs w:val="24"/>
          <w:lang w:eastAsia="ja-JP"/>
        </w:rPr>
        <w:t xml:space="preserve">was </w:t>
      </w:r>
      <w:r>
        <w:rPr>
          <w:rFonts w:ascii="Arial" w:hAnsi="Arial" w:cs="Arial"/>
          <w:sz w:val="24"/>
          <w:szCs w:val="24"/>
          <w:lang w:eastAsia="ja-JP"/>
        </w:rPr>
        <w:t xml:space="preserve">decreased </w:t>
      </w:r>
      <w:r w:rsidRPr="00B63837">
        <w:rPr>
          <w:rFonts w:ascii="Arial" w:hAnsi="Arial" w:cs="Arial"/>
          <w:sz w:val="24"/>
          <w:szCs w:val="24"/>
          <w:lang w:eastAsia="ja-JP"/>
        </w:rPr>
        <w:t>significantly compared to IL-1R1(+/+) controls</w:t>
      </w:r>
      <w:r>
        <w:rPr>
          <w:rFonts w:ascii="Arial" w:hAnsi="Arial" w:cs="Arial"/>
          <w:sz w:val="24"/>
          <w:szCs w:val="24"/>
          <w:lang w:eastAsia="ja-JP"/>
        </w:rPr>
        <w:t xml:space="preserve">. </w:t>
      </w:r>
      <w:r w:rsidRPr="00B63837">
        <w:rPr>
          <w:rFonts w:ascii="Arial" w:hAnsi="Arial" w:cs="Arial"/>
          <w:sz w:val="24"/>
          <w:szCs w:val="24"/>
          <w:lang w:eastAsia="ja-JP"/>
        </w:rPr>
        <w:t>IL-1R1(+/+) mice receiving</w:t>
      </w:r>
      <w:r>
        <w:rPr>
          <w:rFonts w:ascii="Arial" w:hAnsi="Arial" w:cs="Arial"/>
          <w:sz w:val="24"/>
          <w:szCs w:val="24"/>
          <w:lang w:eastAsia="ja-JP"/>
        </w:rPr>
        <w:t xml:space="preserve"> 4 weeks of</w:t>
      </w:r>
      <w:r w:rsidR="00200932">
        <w:rPr>
          <w:rFonts w:ascii="Arial" w:hAnsi="Arial" w:cs="Arial"/>
          <w:sz w:val="24"/>
          <w:szCs w:val="24"/>
          <w:lang w:eastAsia="ja-JP"/>
        </w:rPr>
        <w:t xml:space="preserve"> SC</w:t>
      </w:r>
      <w:r>
        <w:rPr>
          <w:rFonts w:ascii="Arial" w:hAnsi="Arial" w:cs="Arial"/>
          <w:sz w:val="24"/>
          <w:szCs w:val="24"/>
          <w:lang w:eastAsia="ja-JP"/>
        </w:rPr>
        <w:t xml:space="preserve"> IL-1</w:t>
      </w:r>
      <w:r w:rsidR="00265B5F">
        <w:rPr>
          <w:rFonts w:ascii="Arial" w:hAnsi="Arial" w:cs="Arial"/>
          <w:sz w:val="24"/>
          <w:szCs w:val="24"/>
          <w:lang w:eastAsia="ja-JP"/>
        </w:rPr>
        <w:t>R</w:t>
      </w:r>
      <w:r>
        <w:rPr>
          <w:rFonts w:ascii="Arial" w:hAnsi="Arial" w:cs="Arial"/>
          <w:sz w:val="24"/>
          <w:szCs w:val="24"/>
          <w:lang w:eastAsia="ja-JP"/>
        </w:rPr>
        <w:t xml:space="preserve">a also had significant reduction of </w:t>
      </w:r>
      <w:r w:rsidR="00DD23DD">
        <w:rPr>
          <w:rFonts w:ascii="Arial" w:hAnsi="Arial" w:cs="Arial"/>
          <w:sz w:val="24"/>
          <w:szCs w:val="24"/>
          <w:lang w:eastAsia="ja-JP"/>
        </w:rPr>
        <w:t>neointima</w:t>
      </w:r>
      <w:r w:rsidR="00FA05AA">
        <w:rPr>
          <w:rFonts w:ascii="Arial" w:hAnsi="Arial" w:cs="Arial"/>
          <w:sz w:val="24"/>
          <w:szCs w:val="24"/>
          <w:lang w:eastAsia="ja-JP"/>
        </w:rPr>
        <w:t xml:space="preserve"> </w:t>
      </w:r>
      <w:r w:rsidRPr="00B63837">
        <w:rPr>
          <w:rFonts w:ascii="Arial" w:hAnsi="Arial" w:cs="Arial"/>
          <w:sz w:val="24"/>
          <w:szCs w:val="24"/>
          <w:lang w:eastAsia="ja-JP"/>
        </w:rPr>
        <w:t>compared with placebo</w:t>
      </w:r>
      <w:r>
        <w:rPr>
          <w:rFonts w:ascii="Arial" w:hAnsi="Arial" w:cs="Arial"/>
          <w:sz w:val="24"/>
          <w:szCs w:val="24"/>
          <w:lang w:eastAsia="ja-JP"/>
        </w:rPr>
        <w:t xml:space="preserve"> </w:t>
      </w:r>
      <w:r>
        <w:rPr>
          <w:rFonts w:ascii="Arial" w:hAnsi="Arial" w:cs="Arial"/>
          <w:sz w:val="24"/>
          <w:szCs w:val="24"/>
          <w:lang w:eastAsia="ja-JP"/>
        </w:rPr>
        <w:fldChar w:fldCharType="begin">
          <w:fldData xml:space="preserve">PEVuZE5vdGU+PENpdGU+PEF1dGhvcj5DaGFtYmVybGFpbjwvQXV0aG9yPjxZZWFyPjIwMDY8L1ll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</w:fldData>
        </w:fldChar>
      </w:r>
      <w:r w:rsidR="00FB1EA6">
        <w:rPr>
          <w:rFonts w:ascii="Arial" w:hAnsi="Arial" w:cs="Arial"/>
          <w:sz w:val="24"/>
          <w:szCs w:val="24"/>
          <w:lang w:eastAsia="ja-JP"/>
        </w:rPr>
        <w:instrText xml:space="preserve"> ADDIN EN.CITE </w:instrText>
      </w:r>
      <w:r w:rsidR="00FB1EA6">
        <w:rPr>
          <w:rFonts w:ascii="Arial" w:hAnsi="Arial" w:cs="Arial"/>
          <w:sz w:val="24"/>
          <w:szCs w:val="24"/>
          <w:lang w:eastAsia="ja-JP"/>
        </w:rPr>
        <w:fldChar w:fldCharType="begin">
          <w:fldData xml:space="preserve">PEVuZE5vdGU+PENpdGU+PEF1dGhvcj5DaGFtYmVybGFpbjwvQXV0aG9yPjxZZWFyPjIwMDY8L1ll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</w:fldData>
        </w:fldChar>
      </w:r>
      <w:r w:rsidR="00FB1EA6">
        <w:rPr>
          <w:rFonts w:ascii="Arial" w:hAnsi="Arial" w:cs="Arial"/>
          <w:sz w:val="24"/>
          <w:szCs w:val="24"/>
          <w:lang w:eastAsia="ja-JP"/>
        </w:rPr>
        <w:instrText xml:space="preserve"> ADDIN EN.CITE.DATA </w:instrText>
      </w:r>
      <w:r w:rsidR="00FB1EA6">
        <w:rPr>
          <w:rFonts w:ascii="Arial" w:hAnsi="Arial" w:cs="Arial"/>
          <w:sz w:val="24"/>
          <w:szCs w:val="24"/>
          <w:lang w:eastAsia="ja-JP"/>
        </w:rPr>
      </w:r>
      <w:r w:rsidR="00FB1EA6">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sidR="00FB1EA6">
        <w:rPr>
          <w:rFonts w:ascii="Arial" w:hAnsi="Arial" w:cs="Arial"/>
          <w:noProof/>
          <w:sz w:val="24"/>
          <w:szCs w:val="24"/>
          <w:lang w:eastAsia="ja-JP"/>
        </w:rPr>
        <w:t>(</w:t>
      </w:r>
      <w:hyperlink w:anchor="_ENREF_39" w:tooltip="Chamberlain, 2006 #252" w:history="1">
        <w:r w:rsidR="00FB1EA6">
          <w:rPr>
            <w:rFonts w:ascii="Arial" w:hAnsi="Arial" w:cs="Arial"/>
            <w:noProof/>
            <w:sz w:val="24"/>
            <w:szCs w:val="24"/>
            <w:lang w:eastAsia="ja-JP"/>
          </w:rPr>
          <w:t>Chamberlain et al., 2006a</w:t>
        </w:r>
      </w:hyperlink>
      <w:r w:rsidR="00FB1EA6">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(2) </w:t>
      </w:r>
      <w:r w:rsidRPr="00AB7A98">
        <w:rPr>
          <w:rFonts w:ascii="Arial" w:hAnsi="Arial" w:cs="Arial"/>
          <w:sz w:val="24"/>
          <w:szCs w:val="24"/>
          <w:lang w:eastAsia="ja-JP"/>
        </w:rPr>
        <w:t>In Apo-E</w:t>
      </w:r>
      <w:r w:rsidRPr="00AB7A98">
        <w:rPr>
          <w:rFonts w:ascii="AdvOTb7819099" w:hAnsi="AdvOTb7819099"/>
          <w:sz w:val="18"/>
          <w:szCs w:val="18"/>
          <w:lang w:val="en-US"/>
        </w:rPr>
        <w:t xml:space="preserve"> </w:t>
      </w:r>
      <w:r w:rsidRPr="00AB7A98">
        <w:rPr>
          <w:rFonts w:ascii="Arial" w:hAnsi="Arial" w:cs="Arial"/>
          <w:sz w:val="24"/>
          <w:szCs w:val="24"/>
          <w:lang w:eastAsia="ja-JP"/>
        </w:rPr>
        <w:t xml:space="preserve">deficient mice </w:t>
      </w:r>
      <w:r>
        <w:rPr>
          <w:rFonts w:ascii="Arial" w:hAnsi="Arial" w:cs="Arial"/>
          <w:sz w:val="24"/>
          <w:szCs w:val="24"/>
          <w:lang w:eastAsia="ja-JP"/>
        </w:rPr>
        <w:t>IL-1</w:t>
      </w:r>
      <w:r w:rsidR="00265B5F">
        <w:rPr>
          <w:rFonts w:ascii="Arial" w:hAnsi="Arial" w:cs="Arial"/>
          <w:sz w:val="24"/>
          <w:szCs w:val="24"/>
          <w:lang w:eastAsia="ja-JP"/>
        </w:rPr>
        <w:t>R</w:t>
      </w:r>
      <w:r>
        <w:rPr>
          <w:rFonts w:ascii="Arial" w:hAnsi="Arial" w:cs="Arial"/>
          <w:sz w:val="24"/>
          <w:szCs w:val="24"/>
          <w:lang w:eastAsia="ja-JP"/>
        </w:rPr>
        <w:t>a</w:t>
      </w:r>
      <w:r w:rsidR="00265B5F">
        <w:rPr>
          <w:rFonts w:ascii="Arial" w:hAnsi="Arial" w:cs="Arial"/>
          <w:sz w:val="24"/>
          <w:szCs w:val="24"/>
          <w:lang w:eastAsia="ja-JP"/>
        </w:rPr>
        <w:t xml:space="preserve">, </w:t>
      </w:r>
      <w:r w:rsidRPr="00AB7A98">
        <w:rPr>
          <w:rFonts w:ascii="Arial" w:hAnsi="Arial" w:cs="Arial"/>
          <w:sz w:val="24"/>
          <w:szCs w:val="24"/>
          <w:lang w:eastAsia="ja-JP"/>
        </w:rPr>
        <w:t>inhibits the intimal fatty streaks</w:t>
      </w:r>
      <w:r>
        <w:rPr>
          <w:rFonts w:ascii="Arial" w:hAnsi="Arial" w:cs="Arial"/>
          <w:sz w:val="24"/>
          <w:szCs w:val="24"/>
          <w:lang w:eastAsia="ja-JP"/>
        </w:rPr>
        <w:t xml:space="preserve"> formation</w:t>
      </w:r>
      <w:r w:rsidRPr="00AB7A98">
        <w:rPr>
          <w:rFonts w:ascii="Arial" w:hAnsi="Arial" w:cs="Arial"/>
          <w:sz w:val="24"/>
          <w:szCs w:val="24"/>
          <w:lang w:eastAsia="ja-JP"/>
        </w:rPr>
        <w:t xml:space="preserve"> </w:t>
      </w:r>
      <w:r>
        <w:rPr>
          <w:rFonts w:ascii="Arial" w:hAnsi="Arial" w:cs="Arial"/>
          <w:sz w:val="24"/>
          <w:szCs w:val="24"/>
          <w:lang w:eastAsia="ja-JP"/>
        </w:rPr>
        <w:t>and genetic de</w:t>
      </w:r>
      <w:r w:rsidRPr="00AB7A98">
        <w:rPr>
          <w:rFonts w:ascii="Arial" w:hAnsi="Arial" w:cs="Arial"/>
          <w:sz w:val="24"/>
          <w:szCs w:val="24"/>
          <w:lang w:eastAsia="ja-JP"/>
        </w:rPr>
        <w:t>letion of the IL-1 receptor is associa</w:t>
      </w:r>
      <w:r>
        <w:rPr>
          <w:rFonts w:ascii="Arial" w:hAnsi="Arial" w:cs="Arial"/>
          <w:sz w:val="24"/>
          <w:szCs w:val="24"/>
          <w:lang w:eastAsia="ja-JP"/>
        </w:rPr>
        <w:t>ted with a reduction in atherosclerotic plaque</w:t>
      </w:r>
      <w:r w:rsidRPr="00AB7A98">
        <w:rPr>
          <w:rFonts w:ascii="Arial" w:hAnsi="Arial" w:cs="Arial"/>
          <w:sz w:val="24"/>
          <w:szCs w:val="24"/>
          <w:lang w:eastAsia="ja-JP"/>
        </w:rPr>
        <w:t xml:space="preserve"> in response to</w:t>
      </w:r>
      <w:r>
        <w:rPr>
          <w:rFonts w:ascii="Arial" w:hAnsi="Arial" w:cs="Arial"/>
          <w:sz w:val="24"/>
          <w:szCs w:val="24"/>
          <w:lang w:eastAsia="ja-JP"/>
        </w:rPr>
        <w:t xml:space="preserve"> high fat diet.  </w:t>
      </w:r>
      <w:r w:rsidRPr="00EF331F">
        <w:rPr>
          <w:rFonts w:ascii="Arial" w:hAnsi="Arial" w:cs="Arial"/>
          <w:sz w:val="24"/>
          <w:szCs w:val="24"/>
          <w:lang w:eastAsia="ja-JP"/>
        </w:rPr>
        <w:t>Apoe</w:t>
      </w:r>
      <w:r>
        <w:rPr>
          <w:rFonts w:ascii="Arial" w:hAnsi="Arial" w:cs="Arial"/>
          <w:sz w:val="24"/>
          <w:szCs w:val="24"/>
          <w:lang w:eastAsia="ja-JP"/>
        </w:rPr>
        <w:t xml:space="preserve"> </w:t>
      </w:r>
      <w:r w:rsidRPr="00EF331F">
        <w:rPr>
          <w:rFonts w:ascii="Arial" w:hAnsi="Arial" w:cs="Arial"/>
          <w:sz w:val="24"/>
          <w:szCs w:val="24"/>
          <w:lang w:eastAsia="ja-JP"/>
        </w:rPr>
        <w:t>(-/-) and Apoe</w:t>
      </w:r>
      <w:r>
        <w:rPr>
          <w:rFonts w:ascii="Arial" w:hAnsi="Arial" w:cs="Arial"/>
          <w:sz w:val="24"/>
          <w:szCs w:val="24"/>
          <w:lang w:eastAsia="ja-JP"/>
        </w:rPr>
        <w:t xml:space="preserve"> </w:t>
      </w:r>
      <w:r w:rsidRPr="00EF331F">
        <w:rPr>
          <w:rFonts w:ascii="Arial" w:hAnsi="Arial" w:cs="Arial"/>
          <w:sz w:val="24"/>
          <w:szCs w:val="24"/>
          <w:lang w:eastAsia="ja-JP"/>
        </w:rPr>
        <w:t>(-/-)/IL-1R1(-</w:t>
      </w:r>
      <w:r>
        <w:rPr>
          <w:rFonts w:ascii="Arial" w:hAnsi="Arial" w:cs="Arial"/>
          <w:sz w:val="24"/>
          <w:szCs w:val="24"/>
          <w:lang w:eastAsia="ja-JP"/>
        </w:rPr>
        <w:t>/-) mice were fed high fat diet</w:t>
      </w:r>
      <w:r w:rsidRPr="00EF331F">
        <w:rPr>
          <w:rFonts w:ascii="Arial" w:hAnsi="Arial" w:cs="Arial"/>
          <w:sz w:val="24"/>
          <w:szCs w:val="24"/>
          <w:lang w:eastAsia="ja-JP"/>
        </w:rPr>
        <w:t xml:space="preserve"> for 8 weeks</w:t>
      </w:r>
      <w:r>
        <w:rPr>
          <w:rFonts w:ascii="Arial" w:hAnsi="Arial" w:cs="Arial"/>
          <w:sz w:val="24"/>
          <w:szCs w:val="24"/>
          <w:lang w:eastAsia="ja-JP"/>
        </w:rPr>
        <w:t xml:space="preserve"> </w:t>
      </w:r>
      <w:r w:rsidRPr="00EF331F">
        <w:rPr>
          <w:rFonts w:ascii="Arial" w:hAnsi="Arial" w:cs="Arial"/>
          <w:sz w:val="24"/>
          <w:szCs w:val="24"/>
          <w:lang w:eastAsia="ja-JP"/>
        </w:rPr>
        <w:t>and their bl</w:t>
      </w:r>
      <w:r>
        <w:rPr>
          <w:rFonts w:ascii="Arial" w:hAnsi="Arial" w:cs="Arial"/>
          <w:sz w:val="24"/>
          <w:szCs w:val="24"/>
          <w:lang w:eastAsia="ja-JP"/>
        </w:rPr>
        <w:t>ood pressure and atherosclerotic process</w:t>
      </w:r>
      <w:r w:rsidRPr="00EF331F">
        <w:rPr>
          <w:rFonts w:ascii="Arial" w:hAnsi="Arial" w:cs="Arial"/>
          <w:sz w:val="24"/>
          <w:szCs w:val="24"/>
          <w:lang w:eastAsia="ja-JP"/>
        </w:rPr>
        <w:t xml:space="preserve"> development</w:t>
      </w:r>
      <w:r>
        <w:rPr>
          <w:rFonts w:ascii="Arial" w:hAnsi="Arial" w:cs="Arial"/>
          <w:sz w:val="24"/>
          <w:szCs w:val="24"/>
          <w:lang w:eastAsia="ja-JP"/>
        </w:rPr>
        <w:t xml:space="preserve"> were</w:t>
      </w:r>
      <w:r w:rsidRPr="00EF331F">
        <w:rPr>
          <w:rFonts w:ascii="Arial" w:hAnsi="Arial" w:cs="Arial"/>
          <w:sz w:val="24"/>
          <w:szCs w:val="24"/>
          <w:lang w:eastAsia="ja-JP"/>
        </w:rPr>
        <w:t xml:space="preserve"> measured.</w:t>
      </w:r>
      <w:r>
        <w:rPr>
          <w:rFonts w:ascii="Arial" w:hAnsi="Arial" w:cs="Arial"/>
          <w:sz w:val="24"/>
          <w:szCs w:val="24"/>
          <w:lang w:eastAsia="ja-JP"/>
        </w:rPr>
        <w:t xml:space="preserve"> Apoe(-/-)/IL-R1(-/-) mice showed</w:t>
      </w:r>
      <w:r w:rsidRPr="00EF331F">
        <w:rPr>
          <w:rFonts w:ascii="Arial" w:hAnsi="Arial" w:cs="Arial"/>
          <w:sz w:val="24"/>
          <w:szCs w:val="24"/>
          <w:lang w:eastAsia="ja-JP"/>
        </w:rPr>
        <w:t xml:space="preserve"> </w:t>
      </w:r>
      <w:r>
        <w:rPr>
          <w:rFonts w:ascii="Arial" w:hAnsi="Arial" w:cs="Arial"/>
          <w:sz w:val="24"/>
          <w:szCs w:val="24"/>
          <w:lang w:eastAsia="ja-JP"/>
        </w:rPr>
        <w:t xml:space="preserve">decreased </w:t>
      </w:r>
      <w:r w:rsidRPr="00EF331F">
        <w:rPr>
          <w:rFonts w:ascii="Arial" w:hAnsi="Arial" w:cs="Arial"/>
          <w:sz w:val="24"/>
          <w:szCs w:val="24"/>
          <w:lang w:eastAsia="ja-JP"/>
        </w:rPr>
        <w:t>blood pressure and less atheroma</w:t>
      </w:r>
      <w:r>
        <w:rPr>
          <w:rFonts w:ascii="Arial" w:hAnsi="Arial" w:cs="Arial"/>
          <w:sz w:val="24"/>
          <w:szCs w:val="24"/>
          <w:lang w:eastAsia="ja-JP"/>
        </w:rPr>
        <w:t xml:space="preserve"> formation</w:t>
      </w:r>
      <w:r w:rsidRPr="00EF331F">
        <w:rPr>
          <w:rFonts w:ascii="Arial" w:hAnsi="Arial" w:cs="Arial"/>
          <w:sz w:val="24"/>
          <w:szCs w:val="24"/>
          <w:lang w:eastAsia="ja-JP"/>
        </w:rPr>
        <w:t xml:space="preserve"> than Apoe(-/-) mice</w:t>
      </w:r>
      <w:r>
        <w:rPr>
          <w:rFonts w:ascii="Arial" w:hAnsi="Arial" w:cs="Arial"/>
          <w:sz w:val="24"/>
          <w:szCs w:val="24"/>
          <w:lang w:eastAsia="ja-JP"/>
        </w:rPr>
        <w:t xml:space="preserve">  </w:t>
      </w:r>
      <w:r>
        <w:rPr>
          <w:rFonts w:ascii="Arial" w:hAnsi="Arial" w:cs="Arial"/>
          <w:sz w:val="24"/>
          <w:szCs w:val="24"/>
          <w:lang w:eastAsia="ja-JP"/>
        </w:rPr>
        <w:fldChar w:fldCharType="begin">
          <w:fldData xml:space="preserve">PEVuZE5vdGU+PENpdGU+PEF1dGhvcj5DaGFtYmVybGFpbjwvQXV0aG9yPjxZZWFyPjIwMDk8L1ll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bHQtcGVyaW9kaWNhbD48cGFnZXM+ZTUwNzM8L3BhZ2VzPjx2b2x1bWU+NDwvdm9sdW1lPjxudW1i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PEVuZE5vdGU+PENpdGU+PEF1dGhvcj5DaGFtYmVybGFpbjwvQXV0aG9yPjxZZWFyPjIwMDk8L1ll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bHQtcGVyaW9kaWNhbD48cGFnZXM+ZTUwNzM8L3BhZ2VzPjx2b2x1bWU+NDwvdm9sdW1lPjxudW1i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41" w:tooltip="Chamberlain, 2009 #253" w:history="1">
        <w:r w:rsidR="00FB1EA6">
          <w:rPr>
            <w:rFonts w:ascii="Arial" w:hAnsi="Arial" w:cs="Arial"/>
            <w:noProof/>
            <w:sz w:val="24"/>
            <w:szCs w:val="24"/>
            <w:lang w:eastAsia="ja-JP"/>
          </w:rPr>
          <w:t>Chamberlain et al., 2009</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Based on the above </w:t>
      </w:r>
      <w:r w:rsidRPr="000D071D">
        <w:rPr>
          <w:rFonts w:ascii="Arial" w:hAnsi="Arial" w:cs="Arial"/>
          <w:i/>
          <w:sz w:val="24"/>
          <w:szCs w:val="24"/>
          <w:lang w:eastAsia="ja-JP"/>
        </w:rPr>
        <w:t>in vivo</w:t>
      </w:r>
      <w:r>
        <w:rPr>
          <w:rFonts w:ascii="Arial" w:hAnsi="Arial" w:cs="Arial"/>
          <w:sz w:val="24"/>
          <w:szCs w:val="24"/>
          <w:lang w:eastAsia="ja-JP"/>
        </w:rPr>
        <w:t xml:space="preserve"> work, </w:t>
      </w:r>
      <w:r w:rsidRPr="00BD26ED">
        <w:rPr>
          <w:rFonts w:ascii="Arial" w:hAnsi="Arial" w:cs="Arial"/>
          <w:sz w:val="24"/>
          <w:szCs w:val="24"/>
          <w:lang w:eastAsia="ja-JP"/>
        </w:rPr>
        <w:t>an appropriate diseased animal model was selected</w:t>
      </w:r>
      <w:r>
        <w:rPr>
          <w:rFonts w:ascii="Arial" w:hAnsi="Arial" w:cs="Arial"/>
          <w:sz w:val="24"/>
          <w:szCs w:val="24"/>
          <w:lang w:eastAsia="ja-JP"/>
        </w:rPr>
        <w:t xml:space="preserve"> in this project</w:t>
      </w:r>
      <w:r w:rsidRPr="00BD26ED">
        <w:rPr>
          <w:rFonts w:ascii="Arial" w:hAnsi="Arial" w:cs="Arial"/>
          <w:sz w:val="24"/>
          <w:szCs w:val="24"/>
          <w:lang w:eastAsia="ja-JP"/>
        </w:rPr>
        <w:t xml:space="preserve"> by performing femoral artery ligation for 30 days in 25</w:t>
      </w:r>
      <w:r w:rsidR="00265B5F">
        <w:rPr>
          <w:rFonts w:ascii="Arial" w:hAnsi="Arial" w:cs="Arial"/>
          <w:sz w:val="24"/>
          <w:szCs w:val="24"/>
          <w:lang w:eastAsia="ja-JP"/>
        </w:rPr>
        <w:t xml:space="preserve"> </w:t>
      </w:r>
      <w:r w:rsidRPr="00BD26ED">
        <w:rPr>
          <w:rFonts w:ascii="Arial" w:hAnsi="Arial" w:cs="Arial"/>
          <w:sz w:val="24"/>
          <w:szCs w:val="24"/>
          <w:lang w:eastAsia="ja-JP"/>
        </w:rPr>
        <w:t>-</w:t>
      </w:r>
      <w:r w:rsidR="00265B5F">
        <w:rPr>
          <w:rFonts w:ascii="Arial" w:hAnsi="Arial" w:cs="Arial"/>
          <w:sz w:val="24"/>
          <w:szCs w:val="24"/>
          <w:lang w:eastAsia="ja-JP"/>
        </w:rPr>
        <w:t xml:space="preserve"> </w:t>
      </w:r>
      <w:r w:rsidRPr="00BD26ED">
        <w:rPr>
          <w:rFonts w:ascii="Arial" w:hAnsi="Arial" w:cs="Arial"/>
          <w:sz w:val="24"/>
          <w:szCs w:val="24"/>
          <w:lang w:eastAsia="ja-JP"/>
        </w:rPr>
        <w:t>28 gm male C57</w:t>
      </w:r>
      <w:r w:rsidR="00487FA2">
        <w:rPr>
          <w:rFonts w:ascii="Arial" w:hAnsi="Arial" w:cs="Arial"/>
          <w:sz w:val="24"/>
          <w:szCs w:val="24"/>
          <w:lang w:eastAsia="ja-JP"/>
        </w:rPr>
        <w:t>BL/6</w:t>
      </w:r>
      <w:r w:rsidRPr="00BD26ED">
        <w:rPr>
          <w:rFonts w:ascii="Arial" w:hAnsi="Arial" w:cs="Arial"/>
          <w:sz w:val="24"/>
          <w:szCs w:val="24"/>
          <w:lang w:eastAsia="ja-JP"/>
        </w:rPr>
        <w:t xml:space="preserve"> mouse to induce neointima formation in that particular artery proximally</w:t>
      </w:r>
      <w:r>
        <w:rPr>
          <w:rFonts w:ascii="Arial" w:hAnsi="Arial" w:cs="Arial"/>
          <w:sz w:val="24"/>
          <w:szCs w:val="24"/>
          <w:lang w:eastAsia="ja-JP"/>
        </w:rPr>
        <w:t xml:space="preserve">. </w:t>
      </w:r>
      <w:r w:rsidR="00FB0A65">
        <w:rPr>
          <w:rFonts w:ascii="Arial" w:hAnsi="Arial" w:cs="Arial"/>
          <w:sz w:val="24"/>
          <w:szCs w:val="24"/>
          <w:lang w:eastAsia="ja-JP"/>
        </w:rPr>
        <w:t>We also</w:t>
      </w:r>
      <w:r>
        <w:rPr>
          <w:rFonts w:ascii="Arial" w:hAnsi="Arial" w:cs="Arial"/>
          <w:sz w:val="24"/>
          <w:szCs w:val="24"/>
          <w:lang w:eastAsia="ja-JP"/>
        </w:rPr>
        <w:t xml:space="preserve"> assessed the effect of IL</w:t>
      </w:r>
      <w:r w:rsidR="00265B5F">
        <w:rPr>
          <w:rFonts w:ascii="Arial" w:hAnsi="Arial" w:cs="Arial"/>
          <w:sz w:val="24"/>
          <w:szCs w:val="24"/>
          <w:lang w:eastAsia="ja-JP"/>
        </w:rPr>
        <w:t>-</w:t>
      </w:r>
      <w:r>
        <w:rPr>
          <w:rFonts w:ascii="Arial" w:hAnsi="Arial" w:cs="Arial"/>
          <w:sz w:val="24"/>
          <w:szCs w:val="24"/>
          <w:lang w:eastAsia="ja-JP"/>
        </w:rPr>
        <w:t>1Ra on this diseased animal model by a</w:t>
      </w:r>
      <w:r w:rsidRPr="00675A82">
        <w:rPr>
          <w:rFonts w:ascii="Arial" w:hAnsi="Arial" w:cs="Arial"/>
          <w:sz w:val="24"/>
          <w:szCs w:val="24"/>
          <w:lang w:eastAsia="ja-JP"/>
        </w:rPr>
        <w:t xml:space="preserve"> significant reduction of</w:t>
      </w:r>
      <w:r w:rsidR="00993327">
        <w:rPr>
          <w:rFonts w:ascii="Arial" w:hAnsi="Arial" w:cs="Arial"/>
          <w:sz w:val="24"/>
          <w:szCs w:val="24"/>
          <w:lang w:eastAsia="ja-JP"/>
        </w:rPr>
        <w:t xml:space="preserve"> N/M</w:t>
      </w:r>
      <w:r w:rsidRPr="00675A82">
        <w:rPr>
          <w:rFonts w:ascii="Arial" w:hAnsi="Arial" w:cs="Arial"/>
          <w:sz w:val="24"/>
          <w:szCs w:val="24"/>
          <w:lang w:eastAsia="ja-JP"/>
        </w:rPr>
        <w:t xml:space="preserve"> ratio in the weekly </w:t>
      </w:r>
      <w:r w:rsidR="00265B5F">
        <w:rPr>
          <w:rFonts w:ascii="Arial" w:hAnsi="Arial" w:cs="Arial"/>
          <w:sz w:val="24"/>
          <w:szCs w:val="24"/>
          <w:lang w:eastAsia="ja-JP"/>
        </w:rPr>
        <w:t xml:space="preserve">IP </w:t>
      </w:r>
      <w:r w:rsidRPr="00675A82">
        <w:rPr>
          <w:rFonts w:ascii="Arial" w:hAnsi="Arial" w:cs="Arial"/>
          <w:sz w:val="24"/>
          <w:szCs w:val="24"/>
          <w:lang w:eastAsia="ja-JP"/>
        </w:rPr>
        <w:t xml:space="preserve">treated mice with </w:t>
      </w:r>
      <w:r w:rsidR="00487FA2">
        <w:rPr>
          <w:rFonts w:ascii="Arial" w:hAnsi="Arial" w:cs="Arial"/>
          <w:sz w:val="24"/>
          <w:szCs w:val="24"/>
          <w:lang w:eastAsia="ja-JP"/>
        </w:rPr>
        <w:t>IL</w:t>
      </w:r>
      <w:r w:rsidRPr="00675A82">
        <w:rPr>
          <w:rFonts w:ascii="Arial" w:hAnsi="Arial" w:cs="Arial"/>
          <w:sz w:val="24"/>
          <w:szCs w:val="24"/>
          <w:lang w:eastAsia="ja-JP"/>
        </w:rPr>
        <w:t>-1</w:t>
      </w:r>
      <w:r w:rsidR="00993327" w:rsidRPr="0083402A">
        <w:rPr>
          <w:rFonts w:ascii="Arial" w:hAnsi="Arial" w:cs="Arial"/>
          <w:sz w:val="24"/>
          <w:szCs w:val="24"/>
          <w:lang w:eastAsia="ja-JP"/>
        </w:rPr>
        <w:t>β</w:t>
      </w:r>
      <w:r w:rsidR="00993327" w:rsidRPr="00675A82" w:rsidDel="00993327">
        <w:rPr>
          <w:rFonts w:ascii="Arial" w:hAnsi="Arial" w:cs="Arial" w:hint="eastAsia"/>
          <w:sz w:val="24"/>
          <w:szCs w:val="24"/>
          <w:lang w:eastAsia="ja-JP"/>
        </w:rPr>
        <w:t xml:space="preserve"> </w:t>
      </w:r>
      <w:r w:rsidRPr="00675A82">
        <w:rPr>
          <w:rFonts w:ascii="Arial" w:hAnsi="Arial" w:cs="Arial"/>
          <w:sz w:val="24"/>
          <w:szCs w:val="24"/>
          <w:lang w:eastAsia="ja-JP"/>
        </w:rPr>
        <w:t xml:space="preserve"> antibody at 10</w:t>
      </w:r>
      <w:r w:rsidR="00993327">
        <w:rPr>
          <w:rFonts w:ascii="Arial" w:hAnsi="Arial" w:cs="Arial"/>
          <w:sz w:val="24"/>
          <w:szCs w:val="24"/>
          <w:lang w:eastAsia="ja-JP"/>
        </w:rPr>
        <w:t xml:space="preserve"> </w:t>
      </w:r>
      <w:r w:rsidRPr="00675A82">
        <w:rPr>
          <w:rFonts w:ascii="Arial" w:hAnsi="Arial" w:cs="Arial"/>
          <w:sz w:val="24"/>
          <w:szCs w:val="24"/>
          <w:lang w:eastAsia="ja-JP"/>
        </w:rPr>
        <w:t>mg/kg/week for 30 days</w:t>
      </w:r>
      <w:r>
        <w:rPr>
          <w:rFonts w:ascii="Arial" w:hAnsi="Arial" w:cs="Arial"/>
          <w:sz w:val="24"/>
          <w:szCs w:val="24"/>
          <w:lang w:eastAsia="ja-JP"/>
        </w:rPr>
        <w:t>.</w:t>
      </w:r>
      <w:r w:rsidRPr="00675A82">
        <w:rPr>
          <w:rFonts w:ascii="Arial" w:hAnsi="Arial" w:cs="Arial"/>
          <w:sz w:val="24"/>
          <w:szCs w:val="24"/>
          <w:lang w:eastAsia="ja-JP"/>
        </w:rPr>
        <w:t xml:space="preserve"> </w:t>
      </w:r>
      <w:r>
        <w:rPr>
          <w:rFonts w:ascii="Arial" w:hAnsi="Arial" w:cs="Arial"/>
          <w:sz w:val="24"/>
          <w:szCs w:val="24"/>
          <w:lang w:eastAsia="ja-JP"/>
        </w:rPr>
        <w:t xml:space="preserve">This is due to </w:t>
      </w:r>
      <w:r w:rsidRPr="00675A82">
        <w:rPr>
          <w:rFonts w:ascii="Arial" w:hAnsi="Arial" w:cs="Arial"/>
          <w:sz w:val="24"/>
          <w:szCs w:val="24"/>
          <w:lang w:eastAsia="ja-JP"/>
        </w:rPr>
        <w:t xml:space="preserve">inhibition of neutrophil recruitment and inflammation in response to vascular endothelial injury by arterial ligation. However, </w:t>
      </w:r>
      <w:r w:rsidR="00993327">
        <w:rPr>
          <w:rFonts w:ascii="Arial" w:hAnsi="Arial" w:cs="Arial"/>
          <w:sz w:val="24"/>
          <w:szCs w:val="24"/>
          <w:lang w:eastAsia="ja-JP"/>
        </w:rPr>
        <w:t xml:space="preserve">neointima formation </w:t>
      </w:r>
      <w:r w:rsidRPr="00675A82">
        <w:rPr>
          <w:rFonts w:ascii="Arial" w:hAnsi="Arial" w:cs="Arial"/>
          <w:sz w:val="24"/>
          <w:szCs w:val="24"/>
          <w:lang w:eastAsia="ja-JP"/>
        </w:rPr>
        <w:t>was not prevented in the group with FA ligation and weekly treated with placebo</w:t>
      </w:r>
      <w:r w:rsidR="00993327">
        <w:rPr>
          <w:rFonts w:ascii="Arial" w:hAnsi="Arial" w:cs="Arial"/>
          <w:sz w:val="24"/>
          <w:szCs w:val="24"/>
          <w:lang w:eastAsia="ja-JP"/>
        </w:rPr>
        <w:t xml:space="preserve"> (control)</w:t>
      </w:r>
      <w:r w:rsidRPr="00675A82">
        <w:rPr>
          <w:rFonts w:ascii="Arial" w:hAnsi="Arial" w:cs="Arial"/>
          <w:sz w:val="24"/>
          <w:szCs w:val="24"/>
          <w:lang w:eastAsia="ja-JP"/>
        </w:rPr>
        <w:t xml:space="preserve">. This is supported by a previous study that stated an IV bolus infusion of 0.5 mg/kg human IL-1Ra followed by a continuous </w:t>
      </w:r>
      <w:r w:rsidR="00FB0A65">
        <w:rPr>
          <w:rFonts w:ascii="Arial" w:hAnsi="Arial" w:cs="Arial"/>
          <w:sz w:val="24"/>
          <w:szCs w:val="24"/>
          <w:lang w:eastAsia="ja-JP"/>
        </w:rPr>
        <w:t>SC</w:t>
      </w:r>
      <w:r w:rsidRPr="00675A82">
        <w:rPr>
          <w:rFonts w:ascii="Arial" w:hAnsi="Arial" w:cs="Arial"/>
          <w:sz w:val="24"/>
          <w:szCs w:val="24"/>
          <w:lang w:eastAsia="ja-JP"/>
        </w:rPr>
        <w:t xml:space="preserve"> infusion of 2 mg/kg/24 h in</w:t>
      </w:r>
      <w:r w:rsidR="00FB0A65">
        <w:rPr>
          <w:rFonts w:ascii="Arial" w:hAnsi="Arial" w:cs="Arial"/>
          <w:sz w:val="24"/>
          <w:szCs w:val="24"/>
          <w:lang w:eastAsia="ja-JP"/>
        </w:rPr>
        <w:t xml:space="preserve"> a</w:t>
      </w:r>
      <w:r w:rsidRPr="00675A82">
        <w:rPr>
          <w:rFonts w:ascii="Arial" w:hAnsi="Arial" w:cs="Arial"/>
          <w:sz w:val="24"/>
          <w:szCs w:val="24"/>
          <w:lang w:eastAsia="ja-JP"/>
        </w:rPr>
        <w:t xml:space="preserve"> coronary vascular injury pig model resulted in a 23% decrease in N/M area compared to control </w:t>
      </w:r>
      <w:r w:rsidRPr="00675A82">
        <w:rPr>
          <w:rFonts w:ascii="Arial" w:hAnsi="Arial" w:cs="Arial"/>
          <w:sz w:val="24"/>
          <w:szCs w:val="24"/>
          <w:lang w:eastAsia="ja-JP"/>
        </w:rPr>
        <w:fldChar w:fldCharType="begin">
          <w:fldData xml:space="preserve">PEVuZE5vdGU+PENpdGU+PEF1dGhvcj5Nb3J0b248L0F1dGhvcj48WWVhcj4yMDA1PC9ZZWFyPjxS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</w:fldData>
        </w:fldChar>
      </w:r>
      <w:r w:rsidRPr="00675A82">
        <w:rPr>
          <w:rFonts w:ascii="Arial" w:hAnsi="Arial" w:cs="Arial"/>
          <w:sz w:val="24"/>
          <w:szCs w:val="24"/>
          <w:lang w:eastAsia="ja-JP"/>
        </w:rPr>
        <w:instrText xml:space="preserve"> ADDIN EN.CITE </w:instrText>
      </w:r>
      <w:r w:rsidRPr="00675A82">
        <w:rPr>
          <w:rFonts w:ascii="Arial" w:hAnsi="Arial" w:cs="Arial"/>
          <w:sz w:val="24"/>
          <w:szCs w:val="24"/>
          <w:lang w:eastAsia="ja-JP"/>
        </w:rPr>
        <w:fldChar w:fldCharType="begin">
          <w:fldData xml:space="preserve">PEVuZE5vdGU+PENpdGU+PEF1dGhvcj5Nb3J0b248L0F1dGhvcj48WWVhcj4yMDA1PC9ZZWFyPjxS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</w:fldData>
        </w:fldChar>
      </w:r>
      <w:r w:rsidRPr="00675A82">
        <w:rPr>
          <w:rFonts w:ascii="Arial" w:hAnsi="Arial" w:cs="Arial"/>
          <w:sz w:val="24"/>
          <w:szCs w:val="24"/>
          <w:lang w:eastAsia="ja-JP"/>
        </w:rPr>
        <w:instrText xml:space="preserve"> ADDIN EN.CITE.DATA </w:instrText>
      </w:r>
      <w:r w:rsidRPr="00675A82">
        <w:rPr>
          <w:rFonts w:ascii="Arial" w:hAnsi="Arial" w:cs="Arial"/>
          <w:sz w:val="24"/>
          <w:szCs w:val="24"/>
          <w:lang w:eastAsia="ja-JP"/>
        </w:rPr>
      </w:r>
      <w:r w:rsidRPr="00675A82">
        <w:rPr>
          <w:rFonts w:ascii="Arial" w:hAnsi="Arial" w:cs="Arial"/>
          <w:sz w:val="24"/>
          <w:szCs w:val="24"/>
          <w:lang w:eastAsia="ja-JP"/>
        </w:rPr>
        <w:fldChar w:fldCharType="end"/>
      </w:r>
      <w:r w:rsidRPr="00675A82">
        <w:rPr>
          <w:rFonts w:ascii="Arial" w:hAnsi="Arial" w:cs="Arial"/>
          <w:sz w:val="24"/>
          <w:szCs w:val="24"/>
          <w:lang w:eastAsia="ja-JP"/>
        </w:rPr>
      </w:r>
      <w:r w:rsidRPr="00675A82">
        <w:rPr>
          <w:rFonts w:ascii="Arial" w:hAnsi="Arial" w:cs="Arial"/>
          <w:sz w:val="24"/>
          <w:szCs w:val="24"/>
          <w:lang w:eastAsia="ja-JP"/>
        </w:rPr>
        <w:fldChar w:fldCharType="separate"/>
      </w:r>
      <w:r w:rsidRPr="00675A82">
        <w:rPr>
          <w:rFonts w:ascii="Arial" w:hAnsi="Arial" w:cs="Arial"/>
          <w:sz w:val="24"/>
          <w:szCs w:val="24"/>
          <w:lang w:eastAsia="ja-JP"/>
        </w:rPr>
        <w:t>(</w:t>
      </w:r>
      <w:hyperlink w:anchor="_ENREF_161" w:tooltip="Morton, 2005 #187" w:history="1">
        <w:r w:rsidR="00FB1EA6" w:rsidRPr="00675A82">
          <w:rPr>
            <w:rFonts w:ascii="Arial" w:hAnsi="Arial" w:cs="Arial"/>
            <w:sz w:val="24"/>
            <w:szCs w:val="24"/>
            <w:lang w:eastAsia="ja-JP"/>
          </w:rPr>
          <w:t>Morton et al., 2005</w:t>
        </w:r>
      </w:hyperlink>
      <w:r w:rsidRPr="00675A82">
        <w:rPr>
          <w:rFonts w:ascii="Arial" w:hAnsi="Arial" w:cs="Arial"/>
          <w:sz w:val="24"/>
          <w:szCs w:val="24"/>
          <w:lang w:eastAsia="ja-JP"/>
        </w:rPr>
        <w:t>)</w:t>
      </w:r>
      <w:r w:rsidRPr="00675A82">
        <w:rPr>
          <w:rFonts w:ascii="Arial" w:hAnsi="Arial" w:cs="Arial"/>
          <w:sz w:val="24"/>
          <w:szCs w:val="24"/>
          <w:lang w:eastAsia="ja-JP"/>
        </w:rPr>
        <w:fldChar w:fldCharType="end"/>
      </w:r>
      <w:r>
        <w:rPr>
          <w:rFonts w:ascii="Arial" w:hAnsi="Arial" w:cs="Arial"/>
          <w:sz w:val="24"/>
          <w:szCs w:val="24"/>
          <w:lang w:eastAsia="ja-JP"/>
        </w:rPr>
        <w:t>. Another clinical trial study was carried out for 100</w:t>
      </w:r>
      <w:r w:rsidR="00993327">
        <w:rPr>
          <w:rFonts w:ascii="Arial" w:hAnsi="Arial" w:cs="Arial"/>
          <w:sz w:val="24"/>
          <w:szCs w:val="24"/>
          <w:lang w:eastAsia="ja-JP"/>
        </w:rPr>
        <w:t xml:space="preserve"> </w:t>
      </w:r>
      <w:r>
        <w:rPr>
          <w:rFonts w:ascii="Arial" w:hAnsi="Arial" w:cs="Arial"/>
          <w:sz w:val="24"/>
          <w:szCs w:val="24"/>
          <w:lang w:eastAsia="ja-JP"/>
        </w:rPr>
        <w:t xml:space="preserve">mg of Anakinra drug was injected subcutaneously daily into the thigh or abdomen for 14 days in a </w:t>
      </w:r>
      <w:r w:rsidRPr="009745ED">
        <w:rPr>
          <w:rFonts w:ascii="Arial" w:hAnsi="Arial" w:cs="Arial"/>
          <w:sz w:val="24"/>
          <w:szCs w:val="24"/>
          <w:lang w:eastAsia="ja-JP"/>
        </w:rPr>
        <w:t>study recruited 182 patients with</w:t>
      </w:r>
      <w:r>
        <w:rPr>
          <w:rFonts w:ascii="Arial" w:hAnsi="Arial" w:cs="Arial"/>
          <w:sz w:val="24"/>
          <w:szCs w:val="24"/>
          <w:lang w:eastAsia="ja-JP"/>
        </w:rPr>
        <w:t xml:space="preserve"> Non-ST elevation acute coronary syndrome patients </w:t>
      </w:r>
      <w:r w:rsidRPr="009745ED">
        <w:rPr>
          <w:rFonts w:ascii="Arial" w:hAnsi="Arial" w:cs="Arial"/>
          <w:sz w:val="24"/>
          <w:szCs w:val="24"/>
          <w:lang w:eastAsia="ja-JP"/>
        </w:rPr>
        <w:t xml:space="preserve"> </w:t>
      </w:r>
      <w:r>
        <w:rPr>
          <w:rFonts w:ascii="Arial" w:hAnsi="Arial" w:cs="Arial"/>
          <w:sz w:val="24"/>
          <w:szCs w:val="24"/>
          <w:lang w:eastAsia="ja-JP"/>
        </w:rPr>
        <w:t>(</w:t>
      </w:r>
      <w:r w:rsidRPr="009745ED">
        <w:rPr>
          <w:rFonts w:ascii="Arial" w:hAnsi="Arial" w:cs="Arial"/>
          <w:sz w:val="24"/>
          <w:szCs w:val="24"/>
          <w:lang w:eastAsia="ja-JP"/>
        </w:rPr>
        <w:t>NSTE-ACS</w:t>
      </w:r>
      <w:r>
        <w:rPr>
          <w:rFonts w:ascii="Arial" w:hAnsi="Arial" w:cs="Arial"/>
          <w:sz w:val="24"/>
          <w:szCs w:val="24"/>
          <w:lang w:eastAsia="ja-JP"/>
        </w:rPr>
        <w:t xml:space="preserve">). </w:t>
      </w:r>
      <w:r w:rsidR="00FB0A65">
        <w:rPr>
          <w:rFonts w:ascii="Arial" w:hAnsi="Arial" w:cs="Arial"/>
          <w:sz w:val="24"/>
          <w:szCs w:val="24"/>
          <w:lang w:eastAsia="ja-JP"/>
        </w:rPr>
        <w:t>There was a</w:t>
      </w:r>
      <w:r>
        <w:rPr>
          <w:rFonts w:ascii="Arial" w:hAnsi="Arial" w:cs="Arial"/>
          <w:sz w:val="24"/>
          <w:szCs w:val="24"/>
          <w:lang w:eastAsia="ja-JP"/>
        </w:rPr>
        <w:t xml:space="preserve"> significant reduction of C-reactive protein (which was elevated in ACS patients) in the treated group with Anakinra compared with placebo injection </w:t>
      </w:r>
      <w:r>
        <w:rPr>
          <w:rFonts w:ascii="Arial" w:hAnsi="Arial" w:cs="Arial"/>
          <w:sz w:val="24"/>
          <w:szCs w:val="24"/>
          <w:lang w:eastAsia="ja-JP"/>
        </w:rPr>
        <w:fldChar w:fldCharType="begin">
          <w:fldData xml:space="preserve">PEVuZE5vdGU+PENpdGU+PEF1dGhvcj5Nb3J0b248L0F1dGhvcj48WWVhcj4yMDE1PC9ZZWFyPjxS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PkV1cm9wZWFuIGhlYXJ0IGpvdXJuYWw8L2FiYnItMT48L2FsdC1wZXJpb2RpY2FsPjxwYWdlcz4z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PEVuZE5vdGU+PENpdGU+PEF1dGhvcj5Nb3J0b248L0F1dGhvcj48WWVhcj4yMDE1PC9ZZWFyPjxS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162" w:tooltip="Morton, 2015 #254" w:history="1">
        <w:r w:rsidR="00FB1EA6">
          <w:rPr>
            <w:rFonts w:ascii="Arial" w:hAnsi="Arial" w:cs="Arial"/>
            <w:noProof/>
            <w:sz w:val="24"/>
            <w:szCs w:val="24"/>
            <w:lang w:eastAsia="ja-JP"/>
          </w:rPr>
          <w:t>Morton et al., 2015</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w:t>
      </w:r>
      <w:r w:rsidR="00FB0A65">
        <w:rPr>
          <w:rFonts w:ascii="Arial" w:hAnsi="Arial" w:cs="Arial"/>
          <w:sz w:val="24"/>
          <w:szCs w:val="24"/>
          <w:lang w:eastAsia="ja-JP"/>
        </w:rPr>
        <w:t>Thus,</w:t>
      </w:r>
      <w:r>
        <w:rPr>
          <w:rFonts w:ascii="Arial" w:hAnsi="Arial" w:cs="Arial"/>
          <w:sz w:val="24"/>
          <w:szCs w:val="24"/>
          <w:lang w:eastAsia="ja-JP"/>
        </w:rPr>
        <w:t xml:space="preserve"> IL</w:t>
      </w:r>
      <w:r w:rsidR="00265B5F">
        <w:rPr>
          <w:rFonts w:ascii="Arial" w:hAnsi="Arial" w:cs="Arial"/>
          <w:sz w:val="24"/>
          <w:szCs w:val="24"/>
          <w:lang w:eastAsia="ja-JP"/>
        </w:rPr>
        <w:t>-</w:t>
      </w:r>
      <w:r>
        <w:rPr>
          <w:rFonts w:ascii="Arial" w:hAnsi="Arial" w:cs="Arial"/>
          <w:sz w:val="24"/>
          <w:szCs w:val="24"/>
          <w:lang w:eastAsia="ja-JP"/>
        </w:rPr>
        <w:t xml:space="preserve">1Ra should be injected </w:t>
      </w:r>
      <w:r w:rsidR="00993327">
        <w:rPr>
          <w:rFonts w:ascii="Arial" w:hAnsi="Arial" w:cs="Arial"/>
          <w:sz w:val="24"/>
          <w:szCs w:val="24"/>
          <w:lang w:eastAsia="ja-JP"/>
        </w:rPr>
        <w:t>on a</w:t>
      </w:r>
      <w:r>
        <w:rPr>
          <w:rFonts w:ascii="Arial" w:hAnsi="Arial" w:cs="Arial"/>
          <w:sz w:val="24"/>
          <w:szCs w:val="24"/>
          <w:lang w:eastAsia="ja-JP"/>
        </w:rPr>
        <w:t xml:space="preserve"> daily bas</w:t>
      </w:r>
      <w:r w:rsidR="00993327">
        <w:rPr>
          <w:rFonts w:ascii="Arial" w:hAnsi="Arial" w:cs="Arial"/>
          <w:sz w:val="24"/>
          <w:szCs w:val="24"/>
          <w:lang w:eastAsia="ja-JP"/>
        </w:rPr>
        <w:t>is</w:t>
      </w:r>
      <w:r>
        <w:rPr>
          <w:rFonts w:ascii="Arial" w:hAnsi="Arial" w:cs="Arial"/>
          <w:sz w:val="24"/>
          <w:szCs w:val="24"/>
          <w:lang w:eastAsia="ja-JP"/>
        </w:rPr>
        <w:t xml:space="preserve"> subcutaneously to achieve its therapeutic effect</w:t>
      </w:r>
      <w:r w:rsidR="00993327">
        <w:rPr>
          <w:rFonts w:ascii="Arial" w:hAnsi="Arial" w:cs="Arial"/>
          <w:sz w:val="24"/>
          <w:szCs w:val="24"/>
          <w:lang w:eastAsia="ja-JP"/>
        </w:rPr>
        <w:t xml:space="preserve">s </w:t>
      </w:r>
      <w:r>
        <w:rPr>
          <w:rFonts w:ascii="Arial" w:hAnsi="Arial" w:cs="Arial"/>
          <w:sz w:val="24"/>
          <w:szCs w:val="24"/>
          <w:lang w:eastAsia="ja-JP"/>
        </w:rPr>
        <w:t>w</w:t>
      </w:r>
      <w:r w:rsidR="00993327">
        <w:rPr>
          <w:rFonts w:ascii="Arial" w:hAnsi="Arial" w:cs="Arial"/>
          <w:sz w:val="24"/>
          <w:szCs w:val="24"/>
          <w:lang w:eastAsia="ja-JP"/>
        </w:rPr>
        <w:t>h</w:t>
      </w:r>
      <w:r>
        <w:rPr>
          <w:rFonts w:ascii="Arial" w:hAnsi="Arial" w:cs="Arial"/>
          <w:sz w:val="24"/>
          <w:szCs w:val="24"/>
          <w:lang w:eastAsia="ja-JP"/>
        </w:rPr>
        <w:t xml:space="preserve">ich can be expensive and inconvenient for the patients. Gene therapy is one of the promising methods to solve these issues and these </w:t>
      </w:r>
      <w:r w:rsidR="00FB0A65">
        <w:rPr>
          <w:rFonts w:ascii="Arial" w:hAnsi="Arial" w:cs="Arial"/>
          <w:sz w:val="24"/>
          <w:szCs w:val="24"/>
          <w:lang w:eastAsia="ja-JP"/>
        </w:rPr>
        <w:t>can be</w:t>
      </w:r>
      <w:r>
        <w:rPr>
          <w:rFonts w:ascii="Arial" w:hAnsi="Arial" w:cs="Arial"/>
          <w:sz w:val="24"/>
          <w:szCs w:val="24"/>
          <w:lang w:eastAsia="ja-JP"/>
        </w:rPr>
        <w:t xml:space="preserve"> biological (viral) and non-viral gene (chemical and mechanical, e.g US) deliveries. </w:t>
      </w:r>
      <w:r w:rsidRPr="0060721E">
        <w:rPr>
          <w:rFonts w:ascii="Arial" w:hAnsi="Arial" w:cs="Arial"/>
          <w:sz w:val="24"/>
          <w:szCs w:val="24"/>
          <w:lang w:eastAsia="ja-JP"/>
        </w:rPr>
        <w:t>More than 1800 gene therapy clinical trials</w:t>
      </w:r>
      <w:r>
        <w:rPr>
          <w:rFonts w:ascii="Arial" w:hAnsi="Arial" w:cs="Arial"/>
          <w:sz w:val="24"/>
          <w:szCs w:val="24"/>
          <w:lang w:eastAsia="ja-JP"/>
        </w:rPr>
        <w:t xml:space="preserve"> carried out </w:t>
      </w:r>
      <w:r w:rsidRPr="0060721E">
        <w:rPr>
          <w:rFonts w:ascii="Arial" w:hAnsi="Arial" w:cs="Arial"/>
          <w:sz w:val="24"/>
          <w:szCs w:val="24"/>
          <w:lang w:eastAsia="ja-JP"/>
        </w:rPr>
        <w:t>worldwide</w:t>
      </w:r>
      <w:r>
        <w:rPr>
          <w:rFonts w:ascii="Arial" w:hAnsi="Arial" w:cs="Arial"/>
          <w:sz w:val="24"/>
          <w:szCs w:val="24"/>
          <w:lang w:eastAsia="ja-JP"/>
        </w:rPr>
        <w:t xml:space="preserve"> </w:t>
      </w:r>
      <w:r w:rsidRPr="0060721E">
        <w:rPr>
          <w:rFonts w:ascii="Arial" w:hAnsi="Arial" w:cs="Arial"/>
          <w:sz w:val="24"/>
          <w:szCs w:val="24"/>
          <w:lang w:eastAsia="ja-JP"/>
        </w:rPr>
        <w:t>have targeted a wide range of</w:t>
      </w:r>
      <w:r>
        <w:rPr>
          <w:rFonts w:ascii="Arial" w:hAnsi="Arial" w:cs="Arial"/>
          <w:sz w:val="24"/>
          <w:szCs w:val="24"/>
          <w:lang w:eastAsia="ja-JP"/>
        </w:rPr>
        <w:t xml:space="preserve"> pathologic</w:t>
      </w:r>
      <w:r w:rsidRPr="0060721E">
        <w:rPr>
          <w:rFonts w:ascii="Arial" w:hAnsi="Arial" w:cs="Arial"/>
          <w:sz w:val="24"/>
          <w:szCs w:val="24"/>
          <w:lang w:eastAsia="ja-JP"/>
        </w:rPr>
        <w:t xml:space="preserve"> conditions including cancer, cardiovascular diseases, and monogenic diseases</w:t>
      </w:r>
      <w:r>
        <w:rPr>
          <w:rFonts w:ascii="Arial" w:hAnsi="Arial" w:cs="Arial"/>
          <w:sz w:val="24"/>
          <w:szCs w:val="24"/>
          <w:lang w:eastAsia="ja-JP"/>
        </w:rPr>
        <w:t>. The most common</w:t>
      </w:r>
      <w:r w:rsidRPr="000B6687">
        <w:rPr>
          <w:rFonts w:ascii="Arial" w:hAnsi="Arial" w:cs="Arial"/>
          <w:sz w:val="24"/>
          <w:szCs w:val="24"/>
          <w:lang w:eastAsia="ja-JP"/>
        </w:rPr>
        <w:t xml:space="preserve"> gene types</w:t>
      </w:r>
      <w:r>
        <w:rPr>
          <w:rFonts w:ascii="Arial" w:hAnsi="Arial" w:cs="Arial"/>
          <w:sz w:val="24"/>
          <w:szCs w:val="24"/>
          <w:lang w:eastAsia="ja-JP"/>
        </w:rPr>
        <w:t xml:space="preserve"> </w:t>
      </w:r>
      <w:r w:rsidRPr="000B6687">
        <w:rPr>
          <w:rFonts w:ascii="Arial" w:hAnsi="Arial" w:cs="Arial"/>
          <w:sz w:val="24"/>
          <w:szCs w:val="24"/>
          <w:lang w:eastAsia="ja-JP"/>
        </w:rPr>
        <w:t xml:space="preserve">transferred are cytokines, and </w:t>
      </w:r>
      <w:r w:rsidR="00FB0A65" w:rsidRPr="000B6687">
        <w:rPr>
          <w:rFonts w:ascii="Arial" w:hAnsi="Arial" w:cs="Arial"/>
          <w:sz w:val="24"/>
          <w:szCs w:val="24"/>
          <w:lang w:eastAsia="ja-JP"/>
        </w:rPr>
        <w:t>t</w:t>
      </w:r>
      <w:r w:rsidR="00FB0A65">
        <w:rPr>
          <w:rFonts w:ascii="Arial" w:hAnsi="Arial" w:cs="Arial"/>
          <w:sz w:val="24"/>
          <w:szCs w:val="24"/>
          <w:lang w:eastAsia="ja-JP"/>
        </w:rPr>
        <w:t>umour</w:t>
      </w:r>
      <w:r>
        <w:rPr>
          <w:rFonts w:ascii="Arial" w:hAnsi="Arial" w:cs="Arial"/>
          <w:sz w:val="24"/>
          <w:szCs w:val="24"/>
          <w:lang w:eastAsia="ja-JP"/>
        </w:rPr>
        <w:t xml:space="preserve"> suppressors. </w:t>
      </w:r>
      <w:r w:rsidRPr="0083402A">
        <w:rPr>
          <w:rFonts w:ascii="Arial" w:hAnsi="Arial" w:cs="Arial"/>
          <w:sz w:val="24"/>
          <w:szCs w:val="24"/>
          <w:lang w:eastAsia="ja-JP"/>
        </w:rPr>
        <w:t xml:space="preserve">Gene therapy approaches have also been investigated for the treatment of many </w:t>
      </w:r>
      <w:r>
        <w:rPr>
          <w:rFonts w:ascii="Arial" w:hAnsi="Arial" w:cs="Arial"/>
          <w:sz w:val="24"/>
          <w:szCs w:val="24"/>
          <w:lang w:eastAsia="ja-JP"/>
        </w:rPr>
        <w:t xml:space="preserve">diseases </w:t>
      </w:r>
      <w:r w:rsidRPr="0083402A">
        <w:rPr>
          <w:rFonts w:ascii="Arial" w:hAnsi="Arial" w:cs="Arial"/>
          <w:sz w:val="24"/>
          <w:szCs w:val="24"/>
          <w:lang w:eastAsia="ja-JP"/>
        </w:rPr>
        <w:t>such as β-thalassemia, rheumatoid arthritis, myocardial infarction, and Duchenne muscular dystrophy</w:t>
      </w:r>
      <w:r>
        <w:rPr>
          <w:rFonts w:ascii="Arial" w:hAnsi="Arial" w:cs="Arial"/>
          <w:sz w:val="24"/>
          <w:szCs w:val="24"/>
          <w:lang w:eastAsia="ja-JP"/>
        </w:rPr>
        <w:t xml:space="preserve"> </w:t>
      </w:r>
      <w:r>
        <w:rPr>
          <w:rFonts w:ascii="Arial" w:hAnsi="Arial" w:cs="Arial"/>
          <w:sz w:val="24"/>
          <w:szCs w:val="24"/>
          <w:lang w:eastAsia="ja-JP"/>
        </w:rPr>
        <w:fldChar w:fldCharType="begin"/>
      </w:r>
      <w:r>
        <w:rPr>
          <w:rFonts w:ascii="Arial" w:hAnsi="Arial" w:cs="Arial"/>
          <w:sz w:val="24"/>
          <w:szCs w:val="24"/>
          <w:lang w:eastAsia="ja-JP"/>
        </w:rPr>
        <w:instrText xml:space="preserve"> ADDIN EN.CITE &lt;EndNote&gt;&lt;Cite&gt;&lt;Author&gt;Ginn&lt;/Author&gt;&lt;Year&gt;2013&lt;/Year&gt;&lt;RecNum&gt;258&lt;/RecNum&gt;&lt;DisplayText&gt;(Ginn et al., 2013)&lt;/DisplayText&gt;&lt;record&gt;&lt;rec-number&gt;258&lt;/rec-number&gt;&lt;foreign-keys&gt;&lt;key app="EN" db-id="asaf2e006zrvffep9xspvsd900222x995d5r" timestamp="1466881768"&gt;258&lt;/key&gt;&lt;/foreign-keys&gt;&lt;ref-type name="Journal Article"&gt;17&lt;/ref-type&gt;&lt;contributors&gt;&lt;authors&gt;&lt;author&gt;Ginn, S. L.&lt;/author&gt;&lt;author&gt;Alexander, I. E.&lt;/author&gt;&lt;author&gt;Edelstein, M. L.&lt;/author&gt;&lt;author&gt;Abedi, M. R.&lt;/author&gt;&lt;author&gt;Wixon, J.&lt;/author&gt;&lt;/authors&gt;&lt;/contributors&gt;&lt;auth-address&gt;Gene Therapy Research Unit, Children&amp;apos;s Medical Research Institute and The Children&amp;apos;s Hospital at Westmead, NSW, Australia.&lt;/auth-address&gt;&lt;titles&gt;&lt;title&gt;Gene therapy clinical trials worldwide to 2012 - an update&lt;/title&gt;&lt;secondary-title&gt;J Gene Med&lt;/secondary-title&gt;&lt;alt-title&gt;The journal of gene medicine&lt;/alt-title&gt;&lt;/titles&gt;&lt;periodical&gt;&lt;full-title&gt;J Gene Med&lt;/full-title&gt;&lt;abbr-1&gt;The journal of gene medicine&lt;/abbr-1&gt;&lt;/periodical&gt;&lt;alt-periodical&gt;&lt;full-title&gt;J Gene Med&lt;/full-title&gt;&lt;abbr-1&gt;The journal of gene medicine&lt;/abbr-1&gt;&lt;/alt-periodical&gt;&lt;pages&gt;65-77&lt;/pages&gt;&lt;volume&gt;15&lt;/volume&gt;&lt;number&gt;2&lt;/number&gt;&lt;keywords&gt;&lt;keyword&gt;Animals&lt;/keyword&gt;&lt;keyword&gt;Cardiovascular Diseases/therapy&lt;/keyword&gt;&lt;keyword&gt;*Clinical Trials as Topic&lt;/keyword&gt;&lt;keyword&gt;Disease Models, Animal&lt;/keyword&gt;&lt;keyword&gt;Gene Transfer Techniques&lt;/keyword&gt;&lt;keyword&gt;Genetic Therapy/*methods/trends&lt;/keyword&gt;&lt;keyword&gt;Genetic Vectors&lt;/keyword&gt;&lt;keyword&gt;Humans&lt;/keyword&gt;&lt;keyword&gt;Neoplasms/therapy&lt;/keyword&gt;&lt;keyword&gt;Viruses/genetics&lt;/keyword&gt;&lt;/keywords&gt;&lt;dates&gt;&lt;year&gt;2013&lt;/year&gt;&lt;pub-dates&gt;&lt;date&gt;Feb&lt;/date&gt;&lt;/pub-dates&gt;&lt;/dates&gt;&lt;isbn&gt;1521-2254 (Electronic)&amp;#xD;1099-498X (Linking)&lt;/isbn&gt;&lt;accession-num&gt;23355455&lt;/accession-num&gt;&lt;urls&gt;&lt;related-urls&gt;&lt;url&gt;http://www.ncbi.nlm.nih.gov/pubmed/23355455&lt;/url&gt;&lt;/related-urls&gt;&lt;/urls&gt;&lt;electronic-resource-num&gt;10.1002/jgm.2698&lt;/electronic-resource-num&gt;&lt;/record&gt;&lt;/Cite&gt;&lt;/EndNote&gt;</w:instrText>
      </w:r>
      <w:r>
        <w:rPr>
          <w:rFonts w:ascii="Arial" w:hAnsi="Arial" w:cs="Arial"/>
          <w:sz w:val="24"/>
          <w:szCs w:val="24"/>
          <w:lang w:eastAsia="ja-JP"/>
        </w:rPr>
        <w:fldChar w:fldCharType="separate"/>
      </w:r>
      <w:r>
        <w:rPr>
          <w:rFonts w:ascii="Arial" w:hAnsi="Arial" w:cs="Arial"/>
          <w:sz w:val="24"/>
          <w:szCs w:val="24"/>
          <w:lang w:eastAsia="ja-JP"/>
        </w:rPr>
        <w:t>(</w:t>
      </w:r>
      <w:hyperlink w:anchor="_ENREF_84" w:tooltip="Ginn, 2013 #237" w:history="1">
        <w:r w:rsidR="00FB1EA6">
          <w:rPr>
            <w:rFonts w:ascii="Arial" w:hAnsi="Arial" w:cs="Arial"/>
            <w:sz w:val="24"/>
            <w:szCs w:val="24"/>
            <w:lang w:eastAsia="ja-JP"/>
          </w:rPr>
          <w:t>Ginn et al., 2013</w:t>
        </w:r>
      </w:hyperlink>
      <w:r>
        <w:rPr>
          <w:rFonts w:ascii="Arial" w:hAnsi="Arial" w:cs="Arial"/>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w:t>
      </w:r>
      <w:r w:rsidRPr="0094012B">
        <w:rPr>
          <w:rFonts w:ascii="Arial" w:hAnsi="Arial" w:cs="Arial"/>
          <w:sz w:val="24"/>
          <w:szCs w:val="24"/>
          <w:lang w:eastAsia="ja-JP"/>
        </w:rPr>
        <w:t>Although</w:t>
      </w:r>
      <w:r w:rsidR="00FB0A65">
        <w:rPr>
          <w:rFonts w:ascii="Arial" w:hAnsi="Arial" w:cs="Arial"/>
          <w:sz w:val="24"/>
          <w:szCs w:val="24"/>
          <w:lang w:eastAsia="ja-JP"/>
        </w:rPr>
        <w:t xml:space="preserve"> the</w:t>
      </w:r>
      <w:r>
        <w:rPr>
          <w:rFonts w:ascii="Arial" w:hAnsi="Arial" w:cs="Arial"/>
          <w:sz w:val="24"/>
          <w:szCs w:val="24"/>
          <w:lang w:eastAsia="ja-JP"/>
        </w:rPr>
        <w:t xml:space="preserve"> biological method of gene delivery</w:t>
      </w:r>
      <w:r w:rsidRPr="0094012B">
        <w:rPr>
          <w:rFonts w:ascii="Arial" w:hAnsi="Arial" w:cs="Arial"/>
          <w:sz w:val="24"/>
          <w:szCs w:val="24"/>
          <w:lang w:eastAsia="ja-JP"/>
        </w:rPr>
        <w:t xml:space="preserve"> </w:t>
      </w:r>
      <w:r>
        <w:rPr>
          <w:rFonts w:ascii="Arial" w:hAnsi="Arial" w:cs="Arial"/>
          <w:sz w:val="24"/>
          <w:szCs w:val="24"/>
          <w:lang w:eastAsia="ja-JP"/>
        </w:rPr>
        <w:t>(</w:t>
      </w:r>
      <w:r w:rsidRPr="0094012B">
        <w:rPr>
          <w:rFonts w:ascii="Arial" w:hAnsi="Arial" w:cs="Arial"/>
          <w:sz w:val="24"/>
          <w:szCs w:val="24"/>
          <w:lang w:eastAsia="ja-JP"/>
        </w:rPr>
        <w:t>viral vectors</w:t>
      </w:r>
      <w:r>
        <w:rPr>
          <w:rFonts w:ascii="Arial" w:hAnsi="Arial" w:cs="Arial"/>
          <w:sz w:val="24"/>
          <w:szCs w:val="24"/>
          <w:lang w:eastAsia="ja-JP"/>
        </w:rPr>
        <w:t>)</w:t>
      </w:r>
      <w:r w:rsidRPr="0094012B">
        <w:rPr>
          <w:rFonts w:ascii="Arial" w:hAnsi="Arial" w:cs="Arial"/>
          <w:sz w:val="24"/>
          <w:szCs w:val="24"/>
          <w:lang w:eastAsia="ja-JP"/>
        </w:rPr>
        <w:t xml:space="preserve"> offer</w:t>
      </w:r>
      <w:r>
        <w:rPr>
          <w:rFonts w:ascii="Arial" w:hAnsi="Arial" w:cs="Arial"/>
          <w:sz w:val="24"/>
          <w:szCs w:val="24"/>
          <w:lang w:eastAsia="ja-JP"/>
        </w:rPr>
        <w:t>s</w:t>
      </w:r>
      <w:r w:rsidRPr="0094012B">
        <w:rPr>
          <w:rFonts w:ascii="Arial" w:hAnsi="Arial" w:cs="Arial"/>
          <w:sz w:val="24"/>
          <w:szCs w:val="24"/>
          <w:lang w:eastAsia="ja-JP"/>
        </w:rPr>
        <w:t xml:space="preserve"> the greatest</w:t>
      </w:r>
      <w:r>
        <w:rPr>
          <w:rFonts w:ascii="Arial" w:hAnsi="Arial" w:cs="Arial"/>
          <w:sz w:val="24"/>
          <w:szCs w:val="24"/>
          <w:lang w:eastAsia="ja-JP"/>
        </w:rPr>
        <w:t xml:space="preserve"> transfection </w:t>
      </w:r>
      <w:r w:rsidRPr="0094012B">
        <w:rPr>
          <w:rFonts w:ascii="Arial" w:hAnsi="Arial" w:cs="Arial"/>
          <w:sz w:val="24"/>
          <w:szCs w:val="24"/>
          <w:lang w:eastAsia="ja-JP"/>
        </w:rPr>
        <w:t>efficiency, they also raise major safety</w:t>
      </w:r>
      <w:r>
        <w:rPr>
          <w:rFonts w:ascii="Arial" w:hAnsi="Arial" w:cs="Arial"/>
          <w:sz w:val="24"/>
          <w:szCs w:val="24"/>
          <w:lang w:eastAsia="ja-JP"/>
        </w:rPr>
        <w:t xml:space="preserve"> side effects and</w:t>
      </w:r>
      <w:r w:rsidRPr="0094012B">
        <w:rPr>
          <w:rFonts w:ascii="Arial" w:hAnsi="Arial" w:cs="Arial"/>
          <w:sz w:val="24"/>
          <w:szCs w:val="24"/>
          <w:lang w:eastAsia="ja-JP"/>
        </w:rPr>
        <w:t xml:space="preserve"> concerns including immunogenicity</w:t>
      </w:r>
      <w:r>
        <w:rPr>
          <w:rFonts w:ascii="Arial" w:hAnsi="Arial" w:cs="Arial"/>
          <w:sz w:val="24"/>
          <w:szCs w:val="24"/>
          <w:lang w:eastAsia="ja-JP"/>
        </w:rPr>
        <w:t xml:space="preserve">, carcinogenesis, </w:t>
      </w:r>
      <w:r w:rsidRPr="006A10B1">
        <w:rPr>
          <w:rFonts w:ascii="Arial" w:hAnsi="Arial" w:cs="Arial"/>
          <w:sz w:val="24"/>
          <w:szCs w:val="24"/>
          <w:lang w:eastAsia="ja-JP"/>
        </w:rPr>
        <w:t>off-target delivery</w:t>
      </w:r>
      <w:r>
        <w:rPr>
          <w:rFonts w:ascii="Arial" w:hAnsi="Arial" w:cs="Arial"/>
          <w:sz w:val="24"/>
          <w:szCs w:val="24"/>
          <w:lang w:eastAsia="ja-JP"/>
        </w:rPr>
        <w:t xml:space="preserve"> and </w:t>
      </w:r>
      <w:r w:rsidRPr="00E41A26">
        <w:rPr>
          <w:rFonts w:ascii="Arial" w:hAnsi="Arial" w:cs="Arial"/>
          <w:sz w:val="24"/>
          <w:szCs w:val="24"/>
          <w:lang w:eastAsia="ja-JP"/>
        </w:rPr>
        <w:t>difficulty of vector production</w:t>
      </w:r>
      <w:r>
        <w:rPr>
          <w:rFonts w:ascii="Arial" w:hAnsi="Arial" w:cs="Arial"/>
          <w:sz w:val="24"/>
          <w:szCs w:val="24"/>
          <w:lang w:eastAsia="ja-JP"/>
        </w:rPr>
        <w:t xml:space="preserve"> </w:t>
      </w:r>
      <w:r>
        <w:rPr>
          <w:rFonts w:ascii="Arial" w:hAnsi="Arial" w:cs="Arial"/>
          <w:sz w:val="24"/>
          <w:szCs w:val="24"/>
          <w:lang w:eastAsia="ja-JP"/>
        </w:rPr>
        <w:fldChar w:fldCharType="begin">
          <w:fldData xml:space="preserve">PEVuZE5vdGU+PENpdGU+PEF1dGhvcj5TaGFwaXJvPC9BdXRob3I+PFllYXI+MjAxNjwvWWVhcj48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cnMtU2luYWkgTWVkaWNhbCBDZW50ZXIsIExvcyBBbmdlbGVzLCBDQSA5MDA0OCwgVVNBOyBCaW9t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=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PEVuZE5vdGU+PENpdGU+PEF1dGhvcj5TaGFwaXJvPC9BdXRob3I+PFllYXI+MjAxNjwvWWVhcj48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cnMtU2luYWkgTWVkaWNhbCBDZW50ZXIsIExvcyBBbmdlbGVzLCBDQSA5MDA0OCwgVVNBOyBCaW9t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=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21" w:tooltip="Baum, 2006 #259" w:history="1">
        <w:r w:rsidR="00FB1EA6">
          <w:rPr>
            <w:rFonts w:ascii="Arial" w:hAnsi="Arial" w:cs="Arial"/>
            <w:noProof/>
            <w:sz w:val="24"/>
            <w:szCs w:val="24"/>
            <w:lang w:eastAsia="ja-JP"/>
          </w:rPr>
          <w:t>Baum et al., 2006</w:t>
        </w:r>
      </w:hyperlink>
      <w:r>
        <w:rPr>
          <w:rFonts w:ascii="Arial" w:hAnsi="Arial" w:cs="Arial"/>
          <w:noProof/>
          <w:sz w:val="24"/>
          <w:szCs w:val="24"/>
          <w:lang w:eastAsia="ja-JP"/>
        </w:rPr>
        <w:t xml:space="preserve">; </w:t>
      </w:r>
      <w:hyperlink w:anchor="_ENREF_26" w:tooltip="Bouard, 2009 #261" w:history="1">
        <w:r w:rsidR="00FB1EA6">
          <w:rPr>
            <w:rFonts w:ascii="Arial" w:hAnsi="Arial" w:cs="Arial"/>
            <w:noProof/>
            <w:sz w:val="24"/>
            <w:szCs w:val="24"/>
            <w:lang w:eastAsia="ja-JP"/>
          </w:rPr>
          <w:t>Bouard et al., 2009</w:t>
        </w:r>
      </w:hyperlink>
      <w:r>
        <w:rPr>
          <w:rFonts w:ascii="Arial" w:hAnsi="Arial" w:cs="Arial"/>
          <w:noProof/>
          <w:sz w:val="24"/>
          <w:szCs w:val="24"/>
          <w:lang w:eastAsia="ja-JP"/>
        </w:rPr>
        <w:t xml:space="preserve">; </w:t>
      </w:r>
      <w:hyperlink w:anchor="_ENREF_212" w:tooltip="Shapiro, 2016 #257" w:history="1">
        <w:r w:rsidR="00FB1EA6">
          <w:rPr>
            <w:rFonts w:ascii="Arial" w:hAnsi="Arial" w:cs="Arial"/>
            <w:noProof/>
            <w:sz w:val="24"/>
            <w:szCs w:val="24"/>
            <w:lang w:eastAsia="ja-JP"/>
          </w:rPr>
          <w:t>Shapiro et al., 2016</w:t>
        </w:r>
      </w:hyperlink>
      <w:r>
        <w:rPr>
          <w:rFonts w:ascii="Arial" w:hAnsi="Arial" w:cs="Arial"/>
          <w:noProof/>
          <w:sz w:val="24"/>
          <w:szCs w:val="24"/>
          <w:lang w:eastAsia="ja-JP"/>
        </w:rPr>
        <w:t xml:space="preserve">; </w:t>
      </w:r>
      <w:hyperlink w:anchor="_ENREF_234" w:tooltip="Waehler, 2007 #260" w:history="1">
        <w:r w:rsidR="00FB1EA6">
          <w:rPr>
            <w:rFonts w:ascii="Arial" w:hAnsi="Arial" w:cs="Arial"/>
            <w:noProof/>
            <w:sz w:val="24"/>
            <w:szCs w:val="24"/>
            <w:lang w:eastAsia="ja-JP"/>
          </w:rPr>
          <w:t>Waehler et al., 2007</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xml:space="preserve">. </w:t>
      </w:r>
      <w:r w:rsidRPr="006A10B1">
        <w:rPr>
          <w:rFonts w:ascii="Arial" w:hAnsi="Arial" w:cs="Arial"/>
          <w:sz w:val="24"/>
          <w:szCs w:val="24"/>
          <w:lang w:eastAsia="ja-JP"/>
        </w:rPr>
        <w:t xml:space="preserve">While gene </w:t>
      </w:r>
      <w:r>
        <w:rPr>
          <w:rFonts w:ascii="Arial" w:hAnsi="Arial" w:cs="Arial"/>
          <w:sz w:val="24"/>
          <w:szCs w:val="24"/>
          <w:lang w:eastAsia="ja-JP"/>
        </w:rPr>
        <w:t>therapies have many practical</w:t>
      </w:r>
      <w:r w:rsidRPr="006A10B1">
        <w:rPr>
          <w:rFonts w:ascii="Arial" w:hAnsi="Arial" w:cs="Arial"/>
          <w:sz w:val="24"/>
          <w:szCs w:val="24"/>
          <w:lang w:eastAsia="ja-JP"/>
        </w:rPr>
        <w:t xml:space="preserve"> applications, developing</w:t>
      </w:r>
      <w:r>
        <w:rPr>
          <w:rFonts w:ascii="Arial" w:hAnsi="Arial" w:cs="Arial"/>
          <w:sz w:val="24"/>
          <w:szCs w:val="24"/>
          <w:lang w:eastAsia="ja-JP"/>
        </w:rPr>
        <w:t xml:space="preserve"> suitable,</w:t>
      </w:r>
      <w:r w:rsidRPr="006A10B1">
        <w:rPr>
          <w:rFonts w:ascii="Arial" w:hAnsi="Arial" w:cs="Arial"/>
          <w:sz w:val="24"/>
          <w:szCs w:val="24"/>
          <w:lang w:eastAsia="ja-JP"/>
        </w:rPr>
        <w:t xml:space="preserve"> effective a</w:t>
      </w:r>
      <w:r>
        <w:rPr>
          <w:rFonts w:ascii="Arial" w:hAnsi="Arial" w:cs="Arial"/>
          <w:sz w:val="24"/>
          <w:szCs w:val="24"/>
          <w:lang w:eastAsia="ja-JP"/>
        </w:rPr>
        <w:t>nd safe delivery vectors remained</w:t>
      </w:r>
      <w:r w:rsidRPr="006A10B1">
        <w:rPr>
          <w:rFonts w:ascii="Arial" w:hAnsi="Arial" w:cs="Arial"/>
          <w:sz w:val="24"/>
          <w:szCs w:val="24"/>
          <w:lang w:eastAsia="ja-JP"/>
        </w:rPr>
        <w:t xml:space="preserve"> a major challenge</w:t>
      </w:r>
      <w:r>
        <w:rPr>
          <w:rFonts w:ascii="Arial" w:hAnsi="Arial" w:cs="Arial"/>
          <w:sz w:val="24"/>
          <w:szCs w:val="24"/>
          <w:lang w:eastAsia="ja-JP"/>
        </w:rPr>
        <w:t>. A mechanical method</w:t>
      </w:r>
      <w:r w:rsidR="00FB0A65">
        <w:rPr>
          <w:rFonts w:ascii="Arial" w:hAnsi="Arial" w:cs="Arial"/>
          <w:sz w:val="24"/>
          <w:szCs w:val="24"/>
          <w:lang w:eastAsia="ja-JP"/>
        </w:rPr>
        <w:t xml:space="preserve"> of</w:t>
      </w:r>
      <w:r>
        <w:rPr>
          <w:rFonts w:ascii="Arial" w:hAnsi="Arial" w:cs="Arial"/>
          <w:sz w:val="24"/>
          <w:szCs w:val="24"/>
          <w:lang w:eastAsia="ja-JP"/>
        </w:rPr>
        <w:t xml:space="preserve"> US </w:t>
      </w:r>
      <w:r w:rsidRPr="00451C0B">
        <w:rPr>
          <w:rFonts w:ascii="Arial" w:hAnsi="Arial" w:cs="Arial"/>
          <w:sz w:val="24"/>
          <w:szCs w:val="24"/>
          <w:lang w:eastAsia="ja-JP"/>
        </w:rPr>
        <w:t>sonoporation</w:t>
      </w:r>
      <w:r>
        <w:rPr>
          <w:rFonts w:ascii="Arial" w:hAnsi="Arial" w:cs="Arial"/>
          <w:sz w:val="24"/>
          <w:szCs w:val="24"/>
          <w:lang w:eastAsia="ja-JP"/>
        </w:rPr>
        <w:t xml:space="preserve"> in the presen</w:t>
      </w:r>
      <w:r w:rsidR="00FB0A65">
        <w:rPr>
          <w:rFonts w:ascii="Arial" w:hAnsi="Arial" w:cs="Arial"/>
          <w:sz w:val="24"/>
          <w:szCs w:val="24"/>
          <w:lang w:eastAsia="ja-JP"/>
        </w:rPr>
        <w:t>ce</w:t>
      </w:r>
      <w:r>
        <w:rPr>
          <w:rFonts w:ascii="Arial" w:hAnsi="Arial" w:cs="Arial"/>
          <w:sz w:val="24"/>
          <w:szCs w:val="24"/>
          <w:lang w:eastAsia="ja-JP"/>
        </w:rPr>
        <w:t xml:space="preserve"> of </w:t>
      </w:r>
      <w:r w:rsidRPr="00B75E3D">
        <w:rPr>
          <w:rFonts w:ascii="Arial" w:hAnsi="Arial" w:cs="Arial"/>
          <w:sz w:val="24"/>
          <w:szCs w:val="24"/>
          <w:lang w:eastAsia="ja-JP"/>
        </w:rPr>
        <w:t>combined plasmid DNA with MB</w:t>
      </w:r>
      <w:r>
        <w:rPr>
          <w:rFonts w:ascii="Arial" w:hAnsi="Arial" w:cs="Arial"/>
          <w:sz w:val="24"/>
          <w:szCs w:val="24"/>
          <w:lang w:eastAsia="ja-JP"/>
        </w:rPr>
        <w:t xml:space="preserve"> </w:t>
      </w:r>
      <w:r w:rsidRPr="00451C0B">
        <w:rPr>
          <w:rFonts w:ascii="Arial" w:hAnsi="Arial" w:cs="Arial"/>
          <w:sz w:val="24"/>
          <w:szCs w:val="24"/>
          <w:lang w:eastAsia="ja-JP"/>
        </w:rPr>
        <w:t>increase</w:t>
      </w:r>
      <w:r>
        <w:rPr>
          <w:rFonts w:ascii="Arial" w:hAnsi="Arial" w:cs="Arial"/>
          <w:sz w:val="24"/>
          <w:szCs w:val="24"/>
          <w:lang w:eastAsia="ja-JP"/>
        </w:rPr>
        <w:t>s</w:t>
      </w:r>
      <w:r w:rsidRPr="00451C0B">
        <w:rPr>
          <w:rFonts w:ascii="Arial" w:hAnsi="Arial" w:cs="Arial"/>
          <w:sz w:val="24"/>
          <w:szCs w:val="24"/>
          <w:lang w:eastAsia="ja-JP"/>
        </w:rPr>
        <w:t xml:space="preserve"> cell membrane permeability</w:t>
      </w:r>
      <w:r>
        <w:rPr>
          <w:rFonts w:ascii="Arial" w:hAnsi="Arial" w:cs="Arial"/>
          <w:sz w:val="24"/>
          <w:szCs w:val="24"/>
          <w:lang w:eastAsia="ja-JP"/>
        </w:rPr>
        <w:t xml:space="preserve"> </w:t>
      </w:r>
      <w:r w:rsidR="00FB0A65">
        <w:rPr>
          <w:rFonts w:ascii="Arial" w:hAnsi="Arial" w:cs="Arial"/>
          <w:sz w:val="24"/>
          <w:szCs w:val="24"/>
          <w:lang w:eastAsia="ja-JP"/>
        </w:rPr>
        <w:t>to</w:t>
      </w:r>
      <w:r>
        <w:rPr>
          <w:rFonts w:ascii="Arial" w:hAnsi="Arial" w:cs="Arial"/>
          <w:sz w:val="24"/>
          <w:szCs w:val="24"/>
          <w:lang w:eastAsia="ja-JP"/>
        </w:rPr>
        <w:t xml:space="preserve"> the</w:t>
      </w:r>
      <w:r w:rsidRPr="00451C0B">
        <w:rPr>
          <w:rFonts w:ascii="Arial" w:hAnsi="Arial" w:cs="Arial"/>
          <w:sz w:val="24"/>
          <w:szCs w:val="24"/>
          <w:lang w:eastAsia="ja-JP"/>
        </w:rPr>
        <w:t xml:space="preserve"> nucleic acids</w:t>
      </w:r>
      <w:r>
        <w:rPr>
          <w:rFonts w:ascii="Arial" w:hAnsi="Arial" w:cs="Arial"/>
          <w:sz w:val="24"/>
          <w:szCs w:val="24"/>
          <w:lang w:eastAsia="ja-JP"/>
        </w:rPr>
        <w:t xml:space="preserve">. This transfection is facilitated through </w:t>
      </w:r>
      <w:r w:rsidRPr="00451C0B">
        <w:rPr>
          <w:rFonts w:ascii="Arial" w:hAnsi="Arial" w:cs="Arial"/>
          <w:sz w:val="24"/>
          <w:szCs w:val="24"/>
          <w:lang w:eastAsia="ja-JP"/>
        </w:rPr>
        <w:t>transient pore</w:t>
      </w:r>
      <w:r>
        <w:rPr>
          <w:rFonts w:ascii="Arial" w:hAnsi="Arial" w:cs="Arial"/>
          <w:sz w:val="24"/>
          <w:szCs w:val="24"/>
          <w:lang w:eastAsia="ja-JP"/>
        </w:rPr>
        <w:t xml:space="preserve"> formation</w:t>
      </w:r>
      <w:r w:rsidRPr="00451C0B">
        <w:rPr>
          <w:rFonts w:ascii="Arial" w:hAnsi="Arial" w:cs="Arial"/>
          <w:sz w:val="24"/>
          <w:szCs w:val="24"/>
          <w:lang w:eastAsia="ja-JP"/>
        </w:rPr>
        <w:t xml:space="preserve"> in the cell membrane</w:t>
      </w:r>
      <w:r>
        <w:rPr>
          <w:rFonts w:ascii="Arial" w:hAnsi="Arial" w:cs="Arial"/>
          <w:sz w:val="24"/>
          <w:szCs w:val="24"/>
          <w:lang w:eastAsia="ja-JP"/>
        </w:rPr>
        <w:t xml:space="preserve"> </w:t>
      </w:r>
      <w:r w:rsidRPr="00B75E3D">
        <w:rPr>
          <w:rFonts w:ascii="Arial" w:hAnsi="Arial" w:cs="Arial"/>
          <w:sz w:val="24"/>
          <w:szCs w:val="24"/>
          <w:lang w:eastAsia="ja-JP"/>
        </w:rPr>
        <w:t xml:space="preserve">via the effects of </w:t>
      </w:r>
      <w:r>
        <w:rPr>
          <w:rFonts w:ascii="Arial" w:hAnsi="Arial" w:cs="Arial"/>
          <w:sz w:val="24"/>
          <w:szCs w:val="24"/>
          <w:lang w:eastAsia="ja-JP"/>
        </w:rPr>
        <w:t xml:space="preserve">MB </w:t>
      </w:r>
      <w:r w:rsidRPr="00B75E3D">
        <w:rPr>
          <w:rFonts w:ascii="Arial" w:hAnsi="Arial" w:cs="Arial"/>
          <w:sz w:val="24"/>
          <w:szCs w:val="24"/>
          <w:lang w:eastAsia="ja-JP"/>
        </w:rPr>
        <w:t>volume fluctuations</w:t>
      </w:r>
      <w:r>
        <w:rPr>
          <w:rFonts w:ascii="Arial" w:hAnsi="Arial" w:cs="Arial"/>
          <w:sz w:val="24"/>
          <w:szCs w:val="24"/>
          <w:lang w:eastAsia="ja-JP"/>
        </w:rPr>
        <w:t xml:space="preserve"> and oscillation</w:t>
      </w:r>
      <w:r w:rsidRPr="00B75E3D">
        <w:rPr>
          <w:rFonts w:ascii="Arial" w:hAnsi="Arial" w:cs="Arial"/>
          <w:sz w:val="24"/>
          <w:szCs w:val="24"/>
          <w:lang w:eastAsia="ja-JP"/>
        </w:rPr>
        <w:t xml:space="preserve"> </w:t>
      </w:r>
      <w:r>
        <w:rPr>
          <w:rFonts w:ascii="Arial" w:hAnsi="Arial" w:cs="Arial"/>
          <w:sz w:val="24"/>
          <w:szCs w:val="24"/>
          <w:lang w:eastAsia="ja-JP"/>
        </w:rPr>
        <w:t>(expansion/</w:t>
      </w:r>
      <w:r w:rsidRPr="00B75E3D">
        <w:rPr>
          <w:rFonts w:ascii="Arial" w:hAnsi="Arial" w:cs="Arial"/>
          <w:sz w:val="24"/>
          <w:szCs w:val="24"/>
          <w:lang w:eastAsia="ja-JP"/>
        </w:rPr>
        <w:t>collapse</w:t>
      </w:r>
      <w:r>
        <w:rPr>
          <w:rFonts w:ascii="Arial" w:hAnsi="Arial" w:cs="Arial"/>
          <w:sz w:val="24"/>
          <w:szCs w:val="24"/>
          <w:lang w:eastAsia="ja-JP"/>
        </w:rPr>
        <w:t xml:space="preserve">) </w:t>
      </w:r>
      <w:r w:rsidRPr="00451C0B">
        <w:rPr>
          <w:rFonts w:ascii="Arial" w:hAnsi="Arial" w:cs="Arial"/>
          <w:sz w:val="24"/>
          <w:szCs w:val="24"/>
          <w:lang w:eastAsia="ja-JP"/>
        </w:rPr>
        <w:t>followed by</w:t>
      </w:r>
      <w:r>
        <w:rPr>
          <w:rFonts w:ascii="Arial" w:hAnsi="Arial" w:cs="Arial"/>
          <w:sz w:val="24"/>
          <w:szCs w:val="24"/>
          <w:lang w:eastAsia="ja-JP"/>
        </w:rPr>
        <w:t xml:space="preserve"> complete</w:t>
      </w:r>
      <w:r w:rsidRPr="00451C0B">
        <w:rPr>
          <w:rFonts w:ascii="Arial" w:hAnsi="Arial" w:cs="Arial"/>
          <w:sz w:val="24"/>
          <w:szCs w:val="24"/>
          <w:lang w:eastAsia="ja-JP"/>
        </w:rPr>
        <w:t xml:space="preserve"> restoration of cell membrane integrity</w:t>
      </w:r>
      <w:r>
        <w:rPr>
          <w:rFonts w:ascii="Arial" w:hAnsi="Arial" w:cs="Arial"/>
          <w:sz w:val="24"/>
          <w:szCs w:val="24"/>
          <w:lang w:eastAsia="ja-JP"/>
        </w:rPr>
        <w:t xml:space="preserve">. Also, </w:t>
      </w:r>
      <w:r w:rsidR="00993327">
        <w:rPr>
          <w:rFonts w:ascii="Arial" w:hAnsi="Arial" w:cs="Arial"/>
          <w:sz w:val="24"/>
          <w:szCs w:val="24"/>
          <w:lang w:eastAsia="ja-JP"/>
        </w:rPr>
        <w:t xml:space="preserve">US </w:t>
      </w:r>
      <w:r w:rsidRPr="007E5B2D">
        <w:rPr>
          <w:rFonts w:ascii="Arial" w:hAnsi="Arial" w:cs="Arial"/>
          <w:sz w:val="24"/>
          <w:szCs w:val="24"/>
          <w:lang w:eastAsia="ja-JP"/>
        </w:rPr>
        <w:t>application can be</w:t>
      </w:r>
      <w:r>
        <w:rPr>
          <w:rFonts w:ascii="Arial" w:hAnsi="Arial" w:cs="Arial"/>
          <w:sz w:val="24"/>
          <w:szCs w:val="24"/>
          <w:lang w:eastAsia="ja-JP"/>
        </w:rPr>
        <w:t xml:space="preserve"> </w:t>
      </w:r>
      <w:r w:rsidRPr="007E5B2D">
        <w:rPr>
          <w:rFonts w:ascii="Arial" w:hAnsi="Arial" w:cs="Arial"/>
          <w:sz w:val="24"/>
          <w:szCs w:val="24"/>
          <w:lang w:eastAsia="ja-JP"/>
        </w:rPr>
        <w:t>specifically sonoporated</w:t>
      </w:r>
      <w:r>
        <w:rPr>
          <w:rFonts w:ascii="Arial" w:hAnsi="Arial" w:cs="Arial"/>
          <w:sz w:val="24"/>
          <w:szCs w:val="24"/>
          <w:lang w:eastAsia="ja-JP"/>
        </w:rPr>
        <w:t xml:space="preserve"> and</w:t>
      </w:r>
      <w:r w:rsidRPr="007E5B2D">
        <w:rPr>
          <w:rFonts w:ascii="Arial" w:hAnsi="Arial" w:cs="Arial"/>
          <w:sz w:val="24"/>
          <w:szCs w:val="24"/>
          <w:lang w:eastAsia="ja-JP"/>
        </w:rPr>
        <w:t xml:space="preserve"> localized</w:t>
      </w:r>
      <w:r>
        <w:rPr>
          <w:rFonts w:ascii="Arial" w:hAnsi="Arial" w:cs="Arial"/>
          <w:sz w:val="24"/>
          <w:szCs w:val="24"/>
          <w:lang w:eastAsia="ja-JP"/>
        </w:rPr>
        <w:t xml:space="preserve"> directly to a region of interest and</w:t>
      </w:r>
      <w:r w:rsidRPr="007E5B2D">
        <w:rPr>
          <w:rFonts w:ascii="Arial" w:hAnsi="Arial" w:cs="Arial"/>
          <w:sz w:val="24"/>
          <w:szCs w:val="24"/>
          <w:lang w:eastAsia="ja-JP"/>
        </w:rPr>
        <w:t xml:space="preserve"> deep tissues with minimal systemic effects</w:t>
      </w:r>
      <w:r>
        <w:rPr>
          <w:rFonts w:ascii="Arial" w:hAnsi="Arial" w:cs="Arial"/>
          <w:sz w:val="24"/>
          <w:szCs w:val="24"/>
          <w:lang w:eastAsia="ja-JP"/>
        </w:rPr>
        <w:t xml:space="preserve"> </w:t>
      </w:r>
      <w:r>
        <w:rPr>
          <w:rFonts w:ascii="Arial" w:hAnsi="Arial" w:cs="Arial"/>
          <w:sz w:val="24"/>
          <w:szCs w:val="24"/>
          <w:lang w:eastAsia="ja-JP"/>
        </w:rPr>
        <w:fldChar w:fldCharType="begin">
          <w:fldData xml:space="preserve">PEVuZE5vdGU+PENpdGU+PEF1dGhvcj5TYW5jaGVzPC9BdXRob3I+PFllYXI+MjAxNDwvWWVhcj48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</w:fldData>
        </w:fldChar>
      </w:r>
      <w:r>
        <w:rPr>
          <w:rFonts w:ascii="Arial" w:hAnsi="Arial" w:cs="Arial"/>
          <w:sz w:val="24"/>
          <w:szCs w:val="24"/>
          <w:lang w:eastAsia="ja-JP"/>
        </w:rPr>
        <w:instrText xml:space="preserve"> ADDIN EN.CITE </w:instrText>
      </w:r>
      <w:r>
        <w:rPr>
          <w:rFonts w:ascii="Arial" w:hAnsi="Arial" w:cs="Arial"/>
          <w:sz w:val="24"/>
          <w:szCs w:val="24"/>
          <w:lang w:eastAsia="ja-JP"/>
        </w:rPr>
        <w:fldChar w:fldCharType="begin">
          <w:fldData xml:space="preserve">PEVuZE5vdGU+PENpdGU+PEF1dGhvcj5TYW5jaGVzPC9BdXRob3I+PFllYXI+MjAxNDwvWWVhcj48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</w:fldData>
        </w:fldChar>
      </w:r>
      <w:r>
        <w:rPr>
          <w:rFonts w:ascii="Arial" w:hAnsi="Arial" w:cs="Arial"/>
          <w:sz w:val="24"/>
          <w:szCs w:val="24"/>
          <w:lang w:eastAsia="ja-JP"/>
        </w:rPr>
        <w:instrText xml:space="preserve"> ADDIN EN.CITE.DATA </w:instrText>
      </w:r>
      <w:r>
        <w:rPr>
          <w:rFonts w:ascii="Arial" w:hAnsi="Arial" w:cs="Arial"/>
          <w:sz w:val="24"/>
          <w:szCs w:val="24"/>
          <w:lang w:eastAsia="ja-JP"/>
        </w:rPr>
      </w:r>
      <w:r>
        <w:rPr>
          <w:rFonts w:ascii="Arial" w:hAnsi="Arial" w:cs="Arial"/>
          <w:sz w:val="24"/>
          <w:szCs w:val="24"/>
          <w:lang w:eastAsia="ja-JP"/>
        </w:rPr>
        <w:fldChar w:fldCharType="end"/>
      </w:r>
      <w:r>
        <w:rPr>
          <w:rFonts w:ascii="Arial" w:hAnsi="Arial" w:cs="Arial"/>
          <w:sz w:val="24"/>
          <w:szCs w:val="24"/>
          <w:lang w:eastAsia="ja-JP"/>
        </w:rPr>
      </w:r>
      <w:r>
        <w:rPr>
          <w:rFonts w:ascii="Arial" w:hAnsi="Arial" w:cs="Arial"/>
          <w:sz w:val="24"/>
          <w:szCs w:val="24"/>
          <w:lang w:eastAsia="ja-JP"/>
        </w:rPr>
        <w:fldChar w:fldCharType="separate"/>
      </w:r>
      <w:r>
        <w:rPr>
          <w:rFonts w:ascii="Arial" w:hAnsi="Arial" w:cs="Arial"/>
          <w:noProof/>
          <w:sz w:val="24"/>
          <w:szCs w:val="24"/>
          <w:lang w:eastAsia="ja-JP"/>
        </w:rPr>
        <w:t>(</w:t>
      </w:r>
      <w:hyperlink w:anchor="_ENREF_202" w:tooltip="Sanches, 2014 #248" w:history="1">
        <w:r w:rsidR="00FB1EA6">
          <w:rPr>
            <w:rFonts w:ascii="Arial" w:hAnsi="Arial" w:cs="Arial"/>
            <w:noProof/>
            <w:sz w:val="24"/>
            <w:szCs w:val="24"/>
            <w:lang w:eastAsia="ja-JP"/>
          </w:rPr>
          <w:t>Sanches et al., 2014</w:t>
        </w:r>
      </w:hyperlink>
      <w:r>
        <w:rPr>
          <w:rFonts w:ascii="Arial" w:hAnsi="Arial" w:cs="Arial"/>
          <w:noProof/>
          <w:sz w:val="24"/>
          <w:szCs w:val="24"/>
          <w:lang w:eastAsia="ja-JP"/>
        </w:rPr>
        <w:t xml:space="preserve">; </w:t>
      </w:r>
      <w:hyperlink w:anchor="_ENREF_237" w:tooltip="Watanabe, 2010 #263" w:history="1">
        <w:r w:rsidR="00FB1EA6">
          <w:rPr>
            <w:rFonts w:ascii="Arial" w:hAnsi="Arial" w:cs="Arial"/>
            <w:noProof/>
            <w:sz w:val="24"/>
            <w:szCs w:val="24"/>
            <w:lang w:eastAsia="ja-JP"/>
          </w:rPr>
          <w:t>Watanabe et al., 2010</w:t>
        </w:r>
      </w:hyperlink>
      <w:r>
        <w:rPr>
          <w:rFonts w:ascii="Arial" w:hAnsi="Arial" w:cs="Arial"/>
          <w:noProof/>
          <w:sz w:val="24"/>
          <w:szCs w:val="24"/>
          <w:lang w:eastAsia="ja-JP"/>
        </w:rPr>
        <w:t>)</w:t>
      </w:r>
      <w:r>
        <w:rPr>
          <w:rFonts w:ascii="Arial" w:hAnsi="Arial" w:cs="Arial"/>
          <w:sz w:val="24"/>
          <w:szCs w:val="24"/>
          <w:lang w:eastAsia="ja-JP"/>
        </w:rPr>
        <w:fldChar w:fldCharType="end"/>
      </w:r>
      <w:r>
        <w:rPr>
          <w:rFonts w:ascii="Arial" w:hAnsi="Arial" w:cs="Arial"/>
          <w:sz w:val="24"/>
          <w:szCs w:val="24"/>
          <w:lang w:eastAsia="ja-JP"/>
        </w:rPr>
        <w:t>. That is why we have selected an UEGD as an alternative, cheap, safe, non-invasive and convenient tool for gene delivery. Even though</w:t>
      </w:r>
      <w:r w:rsidR="00FB0A65">
        <w:rPr>
          <w:rFonts w:ascii="Arial" w:hAnsi="Arial" w:cs="Arial"/>
          <w:sz w:val="24"/>
          <w:szCs w:val="24"/>
          <w:lang w:eastAsia="ja-JP"/>
        </w:rPr>
        <w:t xml:space="preserve"> </w:t>
      </w:r>
      <w:r>
        <w:rPr>
          <w:rFonts w:ascii="Arial" w:hAnsi="Arial" w:cs="Arial"/>
          <w:sz w:val="24"/>
          <w:szCs w:val="24"/>
          <w:lang w:eastAsia="ja-JP"/>
        </w:rPr>
        <w:t xml:space="preserve">UEGD has demonstrated many successful significant gene expressions </w:t>
      </w:r>
      <w:r w:rsidRPr="000D071D">
        <w:rPr>
          <w:rFonts w:ascii="Arial" w:hAnsi="Arial" w:cs="Arial"/>
          <w:i/>
          <w:sz w:val="24"/>
          <w:szCs w:val="24"/>
          <w:lang w:eastAsia="ja-JP"/>
        </w:rPr>
        <w:t>in vivo</w:t>
      </w:r>
      <w:r>
        <w:rPr>
          <w:rFonts w:ascii="Arial" w:hAnsi="Arial" w:cs="Arial"/>
          <w:sz w:val="24"/>
          <w:szCs w:val="24"/>
          <w:lang w:eastAsia="ja-JP"/>
        </w:rPr>
        <w:t xml:space="preserve"> and </w:t>
      </w:r>
      <w:r w:rsidRPr="00F801A4">
        <w:rPr>
          <w:rFonts w:ascii="Arial" w:hAnsi="Arial" w:cs="Arial"/>
          <w:sz w:val="24"/>
          <w:szCs w:val="24"/>
          <w:lang w:eastAsia="ja-JP"/>
        </w:rPr>
        <w:t>pre-clinical studies have shown benefit in animal</w:t>
      </w:r>
      <w:r>
        <w:rPr>
          <w:rFonts w:ascii="Arial" w:hAnsi="Arial" w:cs="Arial"/>
          <w:sz w:val="24"/>
          <w:szCs w:val="24"/>
          <w:lang w:eastAsia="ja-JP"/>
        </w:rPr>
        <w:t xml:space="preserve"> diseased</w:t>
      </w:r>
      <w:r w:rsidRPr="00F801A4">
        <w:rPr>
          <w:rFonts w:ascii="Arial" w:hAnsi="Arial" w:cs="Arial"/>
          <w:sz w:val="24"/>
          <w:szCs w:val="24"/>
          <w:lang w:eastAsia="ja-JP"/>
        </w:rPr>
        <w:t xml:space="preserve"> models of</w:t>
      </w:r>
      <w:r>
        <w:rPr>
          <w:rFonts w:ascii="Arial" w:hAnsi="Arial" w:cs="Arial"/>
          <w:sz w:val="24"/>
          <w:szCs w:val="24"/>
          <w:lang w:eastAsia="ja-JP"/>
        </w:rPr>
        <w:t xml:space="preserve"> cardiovascular diseases</w:t>
      </w:r>
      <w:r w:rsidRPr="00F801A4">
        <w:rPr>
          <w:rFonts w:ascii="Arial" w:hAnsi="Arial" w:cs="Arial"/>
          <w:sz w:val="24"/>
          <w:szCs w:val="24"/>
          <w:lang w:eastAsia="ja-JP"/>
        </w:rPr>
        <w:t>, th</w:t>
      </w:r>
      <w:r>
        <w:rPr>
          <w:rFonts w:ascii="Arial" w:hAnsi="Arial" w:cs="Arial"/>
          <w:sz w:val="24"/>
          <w:szCs w:val="24"/>
          <w:lang w:eastAsia="ja-JP"/>
        </w:rPr>
        <w:t>ese studies have</w:t>
      </w:r>
      <w:r w:rsidRPr="00F801A4">
        <w:rPr>
          <w:rFonts w:ascii="Arial" w:hAnsi="Arial" w:cs="Arial"/>
          <w:sz w:val="24"/>
          <w:szCs w:val="24"/>
          <w:lang w:eastAsia="ja-JP"/>
        </w:rPr>
        <w:t xml:space="preserve"> yet to be translated to human applications</w:t>
      </w:r>
      <w:r w:rsidR="00993327">
        <w:rPr>
          <w:rFonts w:ascii="Arial" w:hAnsi="Arial" w:cs="Arial"/>
          <w:sz w:val="24"/>
          <w:szCs w:val="24"/>
          <w:lang w:eastAsia="ja-JP"/>
        </w:rPr>
        <w:t xml:space="preserve"> </w:t>
      </w:r>
      <w:r>
        <w:rPr>
          <w:rFonts w:ascii="Arial" w:hAnsi="Arial" w:cs="Arial"/>
          <w:sz w:val="24"/>
          <w:szCs w:val="24"/>
          <w:lang w:eastAsia="ja-JP"/>
        </w:rPr>
        <w:fldChar w:fldCharType="begin"/>
      </w:r>
      <w:r w:rsidR="00F01DC8">
        <w:rPr>
          <w:rFonts w:ascii="Arial" w:hAnsi="Arial" w:cs="Arial"/>
          <w:sz w:val="24"/>
          <w:szCs w:val="24"/>
          <w:lang w:eastAsia="ja-JP"/>
        </w:rPr>
        <w:instrText xml:space="preserve"> ADDIN EN.CITE &lt;EndNote&gt;&lt;Cite&gt;&lt;Author&gt;Chen&lt;/Author&gt;&lt;Year&gt;2016&lt;/Year&gt;&lt;RecNum&gt;266&lt;/RecNum&gt;&lt;DisplayText&gt;(Chen et al., 2016a)&lt;/DisplayText&gt;&lt;record&gt;&lt;rec-number&gt;266&lt;/rec-number&gt;&lt;foreign-keys&gt;&lt;key app="EN" db-id="asaf2e006zrvffep9xspvsd900222x995d5r" timestamp="1466972996"&gt;266&lt;/key&gt;&lt;/foreign-keys&gt;&lt;ref-type name="Journal Article"&gt;17&lt;/ref-type&gt;&lt;contributors&gt;&lt;authors&gt;&lt;author&gt;Chen, H. H.&lt;/author&gt;&lt;author&gt;Matkar, P. N.&lt;/author&gt;&lt;author&gt;Afrasiabi, K.&lt;/author&gt;&lt;author&gt;Kuliszewski, M. A.&lt;/author&gt;&lt;author&gt;Leong-Poi, H.&lt;/author&gt;&lt;/authors&gt;&lt;/contributors&gt;&lt;auth-address&gt;a Division of Cardiology, Keenan Research Centre for Biomedical Science, Li Ka Shing Knowledge Institute , St. Michael&amp;apos;s Hospital, University of Toronto , Toronto , Canada.&lt;/auth-address&gt;&lt;titles&gt;&lt;title&gt;Prospect of ultrasound-mediated gene delivery in cardiovascular applications&lt;/title&gt;&lt;secondary-title&gt;Expert Opin Biol Ther&lt;/secondary-title&gt;&lt;alt-title&gt;Expert opinion on biological therapy&lt;/alt-title&gt;&lt;/titles&gt;&lt;periodical&gt;&lt;full-title&gt;Expert Opin Biol Ther&lt;/full-title&gt;&lt;abbr-1&gt;Expert opinion on biological therapy&lt;/abbr-1&gt;&lt;/periodical&gt;&lt;alt-periodical&gt;&lt;full-title&gt;Expert Opin Biol Ther&lt;/full-title&gt;&lt;abbr-1&gt;Expert opinion on biological therapy&lt;/abbr-1&gt;&lt;/alt-periodical&gt;&lt;pages&gt;815-26&lt;/pages&gt;&lt;volume&gt;16&lt;/volume&gt;&lt;number&gt;6&lt;/number&gt;&lt;dates&gt;&lt;year&gt;2016&lt;/year&gt;&lt;pub-dates&gt;&lt;date&gt;Jun&lt;/date&gt;&lt;/pub-dates&gt;&lt;/dates&gt;&lt;isbn&gt;1744-7682 (Electronic)&amp;#xD;1471-2598 (Linking)&lt;/isbn&gt;&lt;accession-num&gt;27063021&lt;/accession-num&gt;&lt;urls&gt;&lt;related-urls&gt;&lt;url&gt;http://www.ncbi.nlm.nih.gov/pubmed/27063021&lt;/url&gt;&lt;/related-urls&gt;&lt;/urls&gt;&lt;electronic-resource-num&gt;10.1517/14712598.2016.1169268&lt;/electronic-resource-num&gt;&lt;/record&gt;&lt;/Cite&gt;&lt;/EndNote&gt;</w:instrText>
      </w:r>
      <w:r>
        <w:rPr>
          <w:rFonts w:ascii="Arial" w:hAnsi="Arial" w:cs="Arial"/>
          <w:sz w:val="24"/>
          <w:szCs w:val="24"/>
          <w:lang w:eastAsia="ja-JP"/>
        </w:rPr>
        <w:fldChar w:fldCharType="separate"/>
      </w:r>
      <w:r w:rsidR="00F01DC8">
        <w:rPr>
          <w:rFonts w:ascii="Arial" w:hAnsi="Arial" w:cs="Arial"/>
          <w:noProof/>
          <w:sz w:val="24"/>
          <w:szCs w:val="24"/>
          <w:lang w:eastAsia="ja-JP"/>
        </w:rPr>
        <w:t>(</w:t>
      </w:r>
      <w:hyperlink w:anchor="_ENREF_46" w:tooltip="Chen, 2016 #266" w:history="1">
        <w:r w:rsidR="00FB1EA6">
          <w:rPr>
            <w:rFonts w:ascii="Arial" w:hAnsi="Arial" w:cs="Arial"/>
            <w:noProof/>
            <w:sz w:val="24"/>
            <w:szCs w:val="24"/>
            <w:lang w:eastAsia="ja-JP"/>
          </w:rPr>
          <w:t>Chen et al., 2016a</w:t>
        </w:r>
      </w:hyperlink>
      <w:r w:rsidR="00F01DC8">
        <w:rPr>
          <w:rFonts w:ascii="Arial" w:hAnsi="Arial" w:cs="Arial"/>
          <w:noProof/>
          <w:sz w:val="24"/>
          <w:szCs w:val="24"/>
          <w:lang w:eastAsia="ja-JP"/>
        </w:rPr>
        <w:t>)</w:t>
      </w:r>
      <w:r>
        <w:rPr>
          <w:rFonts w:ascii="Arial" w:hAnsi="Arial" w:cs="Arial"/>
          <w:sz w:val="24"/>
          <w:szCs w:val="24"/>
          <w:lang w:eastAsia="ja-JP"/>
        </w:rPr>
        <w:fldChar w:fldCharType="end"/>
      </w:r>
      <w:r w:rsidRPr="00F801A4">
        <w:rPr>
          <w:rFonts w:ascii="Arial" w:hAnsi="Arial" w:cs="Arial"/>
          <w:sz w:val="24"/>
          <w:szCs w:val="24"/>
          <w:lang w:eastAsia="ja-JP"/>
        </w:rPr>
        <w:t>.</w:t>
      </w:r>
      <w:r>
        <w:rPr>
          <w:rFonts w:ascii="Arial" w:hAnsi="Arial" w:cs="Arial"/>
          <w:sz w:val="24"/>
          <w:szCs w:val="24"/>
          <w:lang w:eastAsia="ja-JP"/>
        </w:rPr>
        <w:t xml:space="preserve"> </w:t>
      </w:r>
    </w:p>
    <w:p w14:paraId="143C398E" w14:textId="7A42C958" w:rsidR="00612A13" w:rsidRPr="008B6318" w:rsidRDefault="00612A13" w:rsidP="005D1F92">
      <w:pPr>
        <w:spacing w:line="360" w:lineRule="auto"/>
        <w:jc w:val="both"/>
        <w:rPr>
          <w:rFonts w:cs="Arial"/>
        </w:rPr>
      </w:pPr>
      <w:r w:rsidRPr="006E5EE6">
        <w:rPr>
          <w:rFonts w:cs="Arial"/>
        </w:rPr>
        <w:t xml:space="preserve">The data in this chapter were focused on the therapeutic effects of </w:t>
      </w:r>
      <w:r w:rsidR="00993327">
        <w:rPr>
          <w:rFonts w:cs="Arial"/>
        </w:rPr>
        <w:t xml:space="preserve">US </w:t>
      </w:r>
      <w:r w:rsidRPr="006E5EE6">
        <w:rPr>
          <w:rFonts w:cs="Arial"/>
        </w:rPr>
        <w:t>gene delivery of IL</w:t>
      </w:r>
      <w:r w:rsidR="00265B5F">
        <w:rPr>
          <w:rFonts w:cs="Arial"/>
        </w:rPr>
        <w:t>-</w:t>
      </w:r>
      <w:r w:rsidRPr="006E5EE6">
        <w:rPr>
          <w:rFonts w:cs="Arial"/>
        </w:rPr>
        <w:t>1R</w:t>
      </w:r>
      <w:r w:rsidR="00993327">
        <w:rPr>
          <w:rFonts w:cs="Arial"/>
        </w:rPr>
        <w:t>a</w:t>
      </w:r>
      <w:r w:rsidRPr="006E5EE6">
        <w:rPr>
          <w:rFonts w:cs="Arial"/>
        </w:rPr>
        <w:t xml:space="preserve"> plasmid in a diseased animal model. </w:t>
      </w:r>
      <w:r>
        <w:rPr>
          <w:rFonts w:cs="Arial"/>
        </w:rPr>
        <w:t xml:space="preserve">We assessed </w:t>
      </w:r>
      <w:r w:rsidRPr="006E5EE6">
        <w:rPr>
          <w:rFonts w:cs="Arial"/>
        </w:rPr>
        <w:t xml:space="preserve">multiple recurrent </w:t>
      </w:r>
      <w:r w:rsidR="00993327">
        <w:rPr>
          <w:rFonts w:cs="Arial"/>
        </w:rPr>
        <w:t xml:space="preserve">US </w:t>
      </w:r>
      <w:r w:rsidRPr="006E5EE6">
        <w:rPr>
          <w:rFonts w:cs="Arial"/>
        </w:rPr>
        <w:t>transfections of</w:t>
      </w:r>
      <w:r>
        <w:rPr>
          <w:rFonts w:cs="Arial"/>
        </w:rPr>
        <w:t xml:space="preserve"> control</w:t>
      </w:r>
      <w:r w:rsidRPr="006E5EE6">
        <w:rPr>
          <w:rFonts w:cs="Arial"/>
        </w:rPr>
        <w:t xml:space="preserve"> pGL3-clt for 7 times and 4 days</w:t>
      </w:r>
      <w:r>
        <w:rPr>
          <w:rFonts w:cs="Arial"/>
        </w:rPr>
        <w:t xml:space="preserve"> gap between each transfection</w:t>
      </w:r>
      <w:r w:rsidRPr="006E5EE6">
        <w:rPr>
          <w:rFonts w:cs="Arial"/>
        </w:rPr>
        <w:t xml:space="preserve"> in a </w:t>
      </w:r>
      <w:r>
        <w:rPr>
          <w:rFonts w:cs="Arial"/>
        </w:rPr>
        <w:t>30</w:t>
      </w:r>
      <w:r w:rsidRPr="006E5EE6">
        <w:rPr>
          <w:rFonts w:cs="Arial"/>
        </w:rPr>
        <w:t xml:space="preserve"> day</w:t>
      </w:r>
      <w:r>
        <w:rPr>
          <w:rFonts w:cs="Arial"/>
        </w:rPr>
        <w:t>s</w:t>
      </w:r>
      <w:r w:rsidRPr="006E5EE6">
        <w:rPr>
          <w:rFonts w:cs="Arial"/>
        </w:rPr>
        <w:t xml:space="preserve"> period</w:t>
      </w:r>
      <w:r>
        <w:rPr>
          <w:rFonts w:cs="Arial"/>
        </w:rPr>
        <w:t>.</w:t>
      </w:r>
      <w:r w:rsidRPr="006E5EE6">
        <w:rPr>
          <w:rFonts w:cs="Arial"/>
        </w:rPr>
        <w:t xml:space="preserve"> </w:t>
      </w:r>
      <w:r>
        <w:rPr>
          <w:rFonts w:cs="Arial"/>
        </w:rPr>
        <w:t>T</w:t>
      </w:r>
      <w:r w:rsidRPr="006E5EE6">
        <w:rPr>
          <w:rFonts w:cs="Arial"/>
        </w:rPr>
        <w:t>here was high reproducible</w:t>
      </w:r>
      <w:r w:rsidR="00265B5F">
        <w:rPr>
          <w:rFonts w:cs="Arial"/>
        </w:rPr>
        <w:t xml:space="preserve"> and stable</w:t>
      </w:r>
      <w:r w:rsidRPr="006E5EE6">
        <w:rPr>
          <w:rFonts w:cs="Arial"/>
        </w:rPr>
        <w:t xml:space="preserve"> light flux (</w:t>
      </w:r>
      <w:r>
        <w:rPr>
          <w:rFonts w:cs="Arial"/>
        </w:rPr>
        <w:t>represent</w:t>
      </w:r>
      <w:r w:rsidR="005D0305">
        <w:rPr>
          <w:rFonts w:cs="Arial"/>
        </w:rPr>
        <w:t>ing</w:t>
      </w:r>
      <w:r>
        <w:rPr>
          <w:rFonts w:cs="Arial"/>
        </w:rPr>
        <w:t xml:space="preserve"> </w:t>
      </w:r>
      <w:r w:rsidRPr="006E5EE6">
        <w:rPr>
          <w:rFonts w:cs="Arial"/>
        </w:rPr>
        <w:t xml:space="preserve">gene expression) was detected by IVIS </w:t>
      </w:r>
      <w:r w:rsidR="005D0305">
        <w:rPr>
          <w:rFonts w:cs="Arial"/>
        </w:rPr>
        <w:t xml:space="preserve">at </w:t>
      </w:r>
      <w:r w:rsidRPr="006E5EE6">
        <w:rPr>
          <w:rFonts w:cs="Arial"/>
        </w:rPr>
        <w:t>7 time</w:t>
      </w:r>
      <w:r w:rsidR="005D0305">
        <w:rPr>
          <w:rFonts w:cs="Arial"/>
        </w:rPr>
        <w:t xml:space="preserve"> points</w:t>
      </w:r>
      <w:r w:rsidRPr="006E5EE6">
        <w:rPr>
          <w:rFonts w:cs="Arial"/>
        </w:rPr>
        <w:t xml:space="preserve">. However, there were some </w:t>
      </w:r>
      <w:r w:rsidR="00FB0A65" w:rsidRPr="006E5EE6">
        <w:rPr>
          <w:rFonts w:cs="Arial"/>
        </w:rPr>
        <w:t>hind limbs</w:t>
      </w:r>
      <w:r w:rsidRPr="006E5EE6">
        <w:rPr>
          <w:rFonts w:cs="Arial"/>
        </w:rPr>
        <w:t xml:space="preserve"> showing weak light flux or did not show gene expression, the reason may be because of generation of reflecting waves from the mouse bones or underneath the surface</w:t>
      </w:r>
      <w:r>
        <w:rPr>
          <w:rFonts w:cs="Arial"/>
        </w:rPr>
        <w:t xml:space="preserve"> and </w:t>
      </w:r>
      <w:r w:rsidRPr="006E5EE6">
        <w:rPr>
          <w:rFonts w:cs="Arial"/>
        </w:rPr>
        <w:t xml:space="preserve">depth of </w:t>
      </w:r>
      <w:r w:rsidR="00993327">
        <w:rPr>
          <w:rFonts w:cs="Arial"/>
        </w:rPr>
        <w:t xml:space="preserve">IM </w:t>
      </w:r>
      <w:r w:rsidRPr="006E5EE6">
        <w:rPr>
          <w:rFonts w:cs="Arial"/>
        </w:rPr>
        <w:t>injections</w:t>
      </w:r>
      <w:r>
        <w:rPr>
          <w:rFonts w:cs="Arial"/>
        </w:rPr>
        <w:t xml:space="preserve"> of plasmid loaded MB</w:t>
      </w:r>
      <w:r w:rsidRPr="006E5EE6">
        <w:rPr>
          <w:rFonts w:cs="Arial"/>
        </w:rPr>
        <w:t>.</w:t>
      </w:r>
      <w:r>
        <w:rPr>
          <w:rFonts w:cs="Arial"/>
        </w:rPr>
        <w:t xml:space="preserve"> </w:t>
      </w:r>
      <w:r w:rsidRPr="006E5EE6">
        <w:rPr>
          <w:rFonts w:cs="Arial"/>
        </w:rPr>
        <w:t xml:space="preserve">7 </w:t>
      </w:r>
      <w:r>
        <w:rPr>
          <w:rFonts w:cs="Arial"/>
        </w:rPr>
        <w:t>exposures</w:t>
      </w:r>
      <w:r w:rsidRPr="006E5EE6">
        <w:rPr>
          <w:rFonts w:cs="Arial"/>
        </w:rPr>
        <w:t xml:space="preserve"> of IL</w:t>
      </w:r>
      <w:r w:rsidR="00265B5F">
        <w:rPr>
          <w:rFonts w:cs="Arial"/>
        </w:rPr>
        <w:t>-</w:t>
      </w:r>
      <w:r w:rsidRPr="006E5EE6">
        <w:rPr>
          <w:rFonts w:cs="Arial"/>
        </w:rPr>
        <w:t>1R</w:t>
      </w:r>
      <w:r w:rsidR="00993327">
        <w:rPr>
          <w:rFonts w:cs="Arial"/>
        </w:rPr>
        <w:t>a plasmid</w:t>
      </w:r>
      <w:r w:rsidRPr="006E5EE6">
        <w:rPr>
          <w:rFonts w:cs="Arial"/>
        </w:rPr>
        <w:t xml:space="preserve"> </w:t>
      </w:r>
      <w:r w:rsidR="00993327">
        <w:rPr>
          <w:rFonts w:cs="Arial"/>
        </w:rPr>
        <w:t xml:space="preserve">US </w:t>
      </w:r>
      <w:r w:rsidRPr="006E5EE6">
        <w:rPr>
          <w:rFonts w:cs="Arial"/>
        </w:rPr>
        <w:t>transfections (</w:t>
      </w:r>
      <w:r>
        <w:rPr>
          <w:rFonts w:cs="Arial"/>
        </w:rPr>
        <w:t xml:space="preserve">using the </w:t>
      </w:r>
      <w:r w:rsidRPr="006E5EE6">
        <w:rPr>
          <w:rFonts w:cs="Arial"/>
        </w:rPr>
        <w:t>same</w:t>
      </w:r>
      <w:r>
        <w:rPr>
          <w:rFonts w:cs="Arial"/>
        </w:rPr>
        <w:t xml:space="preserve"> conditions</w:t>
      </w:r>
      <w:r w:rsidRPr="006E5EE6">
        <w:rPr>
          <w:rFonts w:cs="Arial"/>
        </w:rPr>
        <w:t xml:space="preserve"> as pGL3-clt UEGD) and continuous </w:t>
      </w:r>
      <w:r w:rsidR="00993327">
        <w:rPr>
          <w:rFonts w:cs="Arial"/>
        </w:rPr>
        <w:t xml:space="preserve">SC </w:t>
      </w:r>
      <w:r w:rsidRPr="006E5EE6">
        <w:rPr>
          <w:rFonts w:cs="Arial"/>
        </w:rPr>
        <w:t>infusions of IL</w:t>
      </w:r>
      <w:r w:rsidR="00265B5F">
        <w:rPr>
          <w:rFonts w:cs="Arial"/>
        </w:rPr>
        <w:t>-</w:t>
      </w:r>
      <w:r w:rsidRPr="006E5EE6">
        <w:rPr>
          <w:rFonts w:cs="Arial"/>
        </w:rPr>
        <w:t>1Ra drug at 25</w:t>
      </w:r>
      <w:r w:rsidR="00993327">
        <w:rPr>
          <w:rFonts w:cs="Arial"/>
        </w:rPr>
        <w:t xml:space="preserve"> </w:t>
      </w:r>
      <w:r w:rsidRPr="006E5EE6">
        <w:rPr>
          <w:rFonts w:cs="Arial"/>
        </w:rPr>
        <w:t>mg/kg/week concentration</w:t>
      </w:r>
      <w:r>
        <w:rPr>
          <w:rFonts w:cs="Arial"/>
        </w:rPr>
        <w:t xml:space="preserve"> in 30 days was </w:t>
      </w:r>
      <w:r w:rsidR="00FB0A65">
        <w:rPr>
          <w:rFonts w:cs="Arial"/>
        </w:rPr>
        <w:t xml:space="preserve">also </w:t>
      </w:r>
      <w:r>
        <w:rPr>
          <w:rFonts w:cs="Arial"/>
        </w:rPr>
        <w:t xml:space="preserve">applied. </w:t>
      </w:r>
      <w:r w:rsidR="00FB0A65">
        <w:rPr>
          <w:rFonts w:cs="Arial"/>
        </w:rPr>
        <w:t>There</w:t>
      </w:r>
      <w:r>
        <w:rPr>
          <w:rFonts w:cs="Arial"/>
        </w:rPr>
        <w:t xml:space="preserve"> was a</w:t>
      </w:r>
      <w:r w:rsidRPr="006E5EE6">
        <w:rPr>
          <w:rFonts w:cs="Arial"/>
        </w:rPr>
        <w:t xml:space="preserve"> </w:t>
      </w:r>
      <w:r w:rsidR="00265B5F">
        <w:rPr>
          <w:rFonts w:cs="Arial"/>
        </w:rPr>
        <w:t>(</w:t>
      </w:r>
      <w:r>
        <w:rPr>
          <w:rFonts w:cs="Arial"/>
        </w:rPr>
        <w:t xml:space="preserve">1) </w:t>
      </w:r>
      <w:r w:rsidR="004A4AAA">
        <w:rPr>
          <w:rFonts w:cs="Arial"/>
        </w:rPr>
        <w:t>s</w:t>
      </w:r>
      <w:r w:rsidRPr="006E5EE6">
        <w:rPr>
          <w:rFonts w:cs="Arial"/>
        </w:rPr>
        <w:t>ignificant reduction of N/M ratio compared to controls (n</w:t>
      </w:r>
      <w:r w:rsidR="00993327">
        <w:rPr>
          <w:rFonts w:cs="Arial"/>
        </w:rPr>
        <w:t xml:space="preserve"> </w:t>
      </w:r>
      <w:r w:rsidRPr="006E5EE6">
        <w:rPr>
          <w:rFonts w:cs="Arial"/>
        </w:rPr>
        <w:t>&lt;</w:t>
      </w:r>
      <w:r w:rsidR="00993327">
        <w:rPr>
          <w:rFonts w:cs="Arial"/>
        </w:rPr>
        <w:t xml:space="preserve"> </w:t>
      </w:r>
      <w:r w:rsidRPr="006E5EE6">
        <w:rPr>
          <w:rFonts w:cs="Arial"/>
        </w:rPr>
        <w:t>0.</w:t>
      </w:r>
      <w:r w:rsidR="00993327">
        <w:rPr>
          <w:rFonts w:cs="Arial"/>
        </w:rPr>
        <w:t>0</w:t>
      </w:r>
      <w:r w:rsidRPr="006E5EE6">
        <w:rPr>
          <w:rFonts w:cs="Arial"/>
        </w:rPr>
        <w:t>5) (</w:t>
      </w:r>
      <w:r w:rsidR="00FB0A65">
        <w:rPr>
          <w:rFonts w:cs="Arial"/>
        </w:rPr>
        <w:t xml:space="preserve">thus providing </w:t>
      </w:r>
      <w:r w:rsidRPr="006E5EE6">
        <w:rPr>
          <w:rFonts w:cs="Arial"/>
        </w:rPr>
        <w:t xml:space="preserve">proof of concept), </w:t>
      </w:r>
      <w:r w:rsidR="00265B5F">
        <w:rPr>
          <w:rFonts w:cs="Arial"/>
        </w:rPr>
        <w:t>(</w:t>
      </w:r>
      <w:r>
        <w:rPr>
          <w:rFonts w:cs="Arial"/>
        </w:rPr>
        <w:t xml:space="preserve">2) </w:t>
      </w:r>
      <w:r w:rsidR="004A4AAA">
        <w:rPr>
          <w:rFonts w:cs="Arial"/>
        </w:rPr>
        <w:t>n</w:t>
      </w:r>
      <w:r w:rsidRPr="006E5EE6">
        <w:rPr>
          <w:rFonts w:cs="Arial"/>
        </w:rPr>
        <w:t>o statistical significant difference between both controls and between two treated groups p</w:t>
      </w:r>
      <w:r w:rsidR="00993327">
        <w:rPr>
          <w:rFonts w:cs="Arial"/>
        </w:rPr>
        <w:t xml:space="preserve"> </w:t>
      </w:r>
      <w:r w:rsidR="00DD23DD">
        <w:rPr>
          <w:rFonts w:cs="Arial"/>
        </w:rPr>
        <w:t>&gt;</w:t>
      </w:r>
      <w:r w:rsidR="00993327">
        <w:rPr>
          <w:rFonts w:cs="Arial"/>
        </w:rPr>
        <w:t xml:space="preserve"> </w:t>
      </w:r>
      <w:r w:rsidRPr="006E5EE6">
        <w:rPr>
          <w:rFonts w:cs="Arial"/>
        </w:rPr>
        <w:t xml:space="preserve">0.05. </w:t>
      </w:r>
      <w:r w:rsidR="00FB0A65">
        <w:rPr>
          <w:rFonts w:cs="Arial"/>
        </w:rPr>
        <w:t>Thus these s</w:t>
      </w:r>
      <w:r w:rsidRPr="006E5EE6">
        <w:rPr>
          <w:rFonts w:cs="Arial"/>
        </w:rPr>
        <w:t xml:space="preserve">ignificant data </w:t>
      </w:r>
      <w:r w:rsidR="00FB0A65">
        <w:rPr>
          <w:rFonts w:cs="Arial"/>
        </w:rPr>
        <w:t xml:space="preserve">have </w:t>
      </w:r>
      <w:r w:rsidRPr="006E5EE6">
        <w:rPr>
          <w:rFonts w:cs="Arial"/>
        </w:rPr>
        <w:t xml:space="preserve">established the therapeutic effect of </w:t>
      </w:r>
      <w:r w:rsidRPr="000D071D">
        <w:rPr>
          <w:rFonts w:cs="Arial"/>
          <w:i/>
        </w:rPr>
        <w:t>in vivo</w:t>
      </w:r>
      <w:r w:rsidRPr="006E5EE6">
        <w:rPr>
          <w:rFonts w:cs="Arial"/>
        </w:rPr>
        <w:t xml:space="preserve"> US transfection on a vascular injur</w:t>
      </w:r>
      <w:r w:rsidR="005D0305">
        <w:rPr>
          <w:rFonts w:cs="Arial"/>
        </w:rPr>
        <w:t>y</w:t>
      </w:r>
      <w:r w:rsidRPr="006E5EE6">
        <w:rPr>
          <w:rFonts w:cs="Arial"/>
        </w:rPr>
        <w:t xml:space="preserve"> diseased mouse model</w:t>
      </w:r>
      <w:r>
        <w:rPr>
          <w:rFonts w:cs="Arial"/>
        </w:rPr>
        <w:t>. Th</w:t>
      </w:r>
      <w:r w:rsidR="00FB0A65">
        <w:rPr>
          <w:rFonts w:cs="Arial"/>
        </w:rPr>
        <w:t>ese results are</w:t>
      </w:r>
      <w:r>
        <w:rPr>
          <w:rFonts w:cs="Arial"/>
        </w:rPr>
        <w:t xml:space="preserve"> </w:t>
      </w:r>
      <w:r w:rsidRPr="006E5EE6">
        <w:rPr>
          <w:rFonts w:cs="Arial"/>
        </w:rPr>
        <w:t xml:space="preserve">supported by </w:t>
      </w:r>
      <w:r w:rsidR="00FB0A65">
        <w:rPr>
          <w:rFonts w:cs="Arial"/>
        </w:rPr>
        <w:t>an</w:t>
      </w:r>
      <w:r w:rsidRPr="006E5EE6">
        <w:rPr>
          <w:rFonts w:cs="Arial"/>
        </w:rPr>
        <w:t>other study that demonstrated the effect of UEGD tissue inhibitor of TIMP-3 plasmid on vascular</w:t>
      </w:r>
      <w:r w:rsidR="00DD23DD">
        <w:rPr>
          <w:rFonts w:cs="Arial"/>
        </w:rPr>
        <w:t xml:space="preserve"> </w:t>
      </w:r>
      <w:r w:rsidRPr="006E5EE6">
        <w:rPr>
          <w:rFonts w:cs="Arial"/>
        </w:rPr>
        <w:t>remodelling in porcine SVG failure</w:t>
      </w:r>
      <w:r>
        <w:rPr>
          <w:rFonts w:cs="Arial"/>
        </w:rPr>
        <w:t>.</w:t>
      </w:r>
      <w:r w:rsidR="00FB0A65">
        <w:rPr>
          <w:rFonts w:cs="Arial"/>
        </w:rPr>
        <w:t xml:space="preserve"> There was a</w:t>
      </w:r>
      <w:r w:rsidRPr="006E5EE6">
        <w:rPr>
          <w:rFonts w:cs="Arial"/>
        </w:rPr>
        <w:t xml:space="preserve"> significant increase in lumen and total vessel area in the US TIMP-3 group 28 days post grafting compared to non</w:t>
      </w:r>
      <w:r>
        <w:rPr>
          <w:rFonts w:cs="Arial"/>
        </w:rPr>
        <w:t>-</w:t>
      </w:r>
      <w:r w:rsidRPr="006E5EE6">
        <w:rPr>
          <w:rFonts w:cs="Arial"/>
        </w:rPr>
        <w:t xml:space="preserve">transfected US group </w:t>
      </w:r>
      <w:r w:rsidR="00FB0A65">
        <w:rPr>
          <w:rFonts w:cs="Arial"/>
        </w:rPr>
        <w:t>(</w:t>
      </w:r>
      <w:r w:rsidRPr="006E5EE6">
        <w:rPr>
          <w:rFonts w:cs="Arial"/>
        </w:rPr>
        <w:t>P</w:t>
      </w:r>
      <w:r w:rsidR="00993327">
        <w:rPr>
          <w:rFonts w:cs="Arial"/>
        </w:rPr>
        <w:t xml:space="preserve"> </w:t>
      </w:r>
      <w:r w:rsidRPr="006E5EE6">
        <w:rPr>
          <w:rFonts w:cs="Arial"/>
        </w:rPr>
        <w:t>&lt;</w:t>
      </w:r>
      <w:r w:rsidR="00993327">
        <w:rPr>
          <w:rFonts w:cs="Arial"/>
        </w:rPr>
        <w:t xml:space="preserve"> </w:t>
      </w:r>
      <w:r w:rsidRPr="006E5EE6">
        <w:rPr>
          <w:rFonts w:cs="Arial"/>
        </w:rPr>
        <w:t>0.01</w:t>
      </w:r>
      <w:r>
        <w:rPr>
          <w:rFonts w:cs="Arial"/>
        </w:rPr>
        <w:t xml:space="preserve"> was achieved</w:t>
      </w:r>
      <w:r w:rsidR="00FB0A65">
        <w:rPr>
          <w:rFonts w:cs="Arial"/>
        </w:rPr>
        <w:t>)</w:t>
      </w:r>
      <w:r w:rsidRPr="006E5EE6">
        <w:rPr>
          <w:rFonts w:cs="Arial"/>
        </w:rPr>
        <w:t xml:space="preserve"> </w:t>
      </w:r>
      <w:r w:rsidRPr="00624D7B">
        <w:rPr>
          <w:rFonts w:cs="Arial"/>
        </w:rPr>
        <w:fldChar w:fldCharType="begin">
          <w:fldData xml:space="preserve">PEVuZE5vdGU+PENpdGU+PEF1dGhvcj5Ba293dWFoPC9BdXRob3I+PFllYXI+MjAwNTwvWWVhcj48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==
</w:fldData>
        </w:fldChar>
      </w:r>
      <w:r>
        <w:rPr>
          <w:rFonts w:cs="Arial"/>
        </w:rPr>
        <w:instrText xml:space="preserve"> ADDIN EN.CITE </w:instrText>
      </w:r>
      <w:r>
        <w:rPr>
          <w:rFonts w:cs="Arial"/>
        </w:rPr>
        <w:fldChar w:fldCharType="begin">
          <w:fldData xml:space="preserve">PEVuZE5vdGU+PENpdGU+PEF1dGhvcj5Ba293dWFoPC9BdXRob3I+PFllYXI+MjAwNTwvWWVhcj48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==
</w:fldData>
        </w:fldChar>
      </w:r>
      <w:r>
        <w:rPr>
          <w:rFonts w:cs="Arial"/>
        </w:rPr>
        <w:instrText xml:space="preserve"> ADDIN EN.CITE.DATA </w:instrText>
      </w:r>
      <w:r>
        <w:rPr>
          <w:rFonts w:cs="Arial"/>
        </w:rPr>
      </w:r>
      <w:r>
        <w:rPr>
          <w:rFonts w:cs="Arial"/>
        </w:rPr>
        <w:fldChar w:fldCharType="end"/>
      </w:r>
      <w:r w:rsidRPr="00624D7B">
        <w:rPr>
          <w:rFonts w:cs="Arial"/>
        </w:rPr>
      </w:r>
      <w:r w:rsidRPr="00624D7B">
        <w:rPr>
          <w:rFonts w:cs="Arial"/>
        </w:rPr>
        <w:fldChar w:fldCharType="separate"/>
      </w:r>
      <w:r w:rsidRPr="006E5EE6">
        <w:rPr>
          <w:rFonts w:cs="Arial"/>
          <w:noProof/>
        </w:rPr>
        <w:t>(</w:t>
      </w:r>
      <w:hyperlink w:anchor="_ENREF_5" w:tooltip="Akowuah, 2005 #173" w:history="1">
        <w:r w:rsidR="00FB1EA6" w:rsidRPr="006E5EE6">
          <w:rPr>
            <w:rFonts w:cs="Arial"/>
            <w:noProof/>
          </w:rPr>
          <w:t>Akowuah et al., 2005</w:t>
        </w:r>
      </w:hyperlink>
      <w:r w:rsidRPr="006E5EE6">
        <w:rPr>
          <w:rFonts w:cs="Arial"/>
          <w:noProof/>
        </w:rPr>
        <w:t>)</w:t>
      </w:r>
      <w:r w:rsidRPr="00624D7B">
        <w:rPr>
          <w:rFonts w:cs="Arial"/>
        </w:rPr>
        <w:fldChar w:fldCharType="end"/>
      </w:r>
      <w:r w:rsidRPr="006E5EE6">
        <w:rPr>
          <w:rFonts w:cs="Arial"/>
        </w:rPr>
        <w:t>.</w:t>
      </w:r>
      <w:r>
        <w:rPr>
          <w:rFonts w:cs="Arial"/>
        </w:rPr>
        <w:t xml:space="preserve"> Another recent study for was carried out by using </w:t>
      </w:r>
      <w:r w:rsidRPr="00270EB9">
        <w:rPr>
          <w:rFonts w:cs="Arial"/>
        </w:rPr>
        <w:t>UTMD</w:t>
      </w:r>
      <w:r>
        <w:rPr>
          <w:rFonts w:cs="Arial"/>
        </w:rPr>
        <w:t xml:space="preserve"> of DNA vector/cationic MB complex</w:t>
      </w:r>
      <w:r w:rsidRPr="00270EB9">
        <w:rPr>
          <w:rFonts w:cs="Arial"/>
        </w:rPr>
        <w:t xml:space="preserve"> </w:t>
      </w:r>
      <w:r>
        <w:rPr>
          <w:rFonts w:cs="Arial"/>
        </w:rPr>
        <w:t>for direct</w:t>
      </w:r>
      <w:r w:rsidRPr="00270EB9">
        <w:rPr>
          <w:rFonts w:cs="Arial"/>
        </w:rPr>
        <w:t xml:space="preserve"> delivery of plasmid vectors encoding human factor IX (hFIX) to the livers of hemophilia B (FIX -/-) mice</w:t>
      </w:r>
      <w:r>
        <w:rPr>
          <w:rFonts w:cs="Arial"/>
        </w:rPr>
        <w:t xml:space="preserve">. DNA vector/cationic MB complex were injected intravenously </w:t>
      </w:r>
      <w:r w:rsidRPr="00285B31">
        <w:rPr>
          <w:rFonts w:cs="Arial"/>
        </w:rPr>
        <w:t>and transfected into hepatocytes by</w:t>
      </w:r>
      <w:r>
        <w:rPr>
          <w:rFonts w:cs="Arial"/>
        </w:rPr>
        <w:t xml:space="preserve"> transient</w:t>
      </w:r>
      <w:r w:rsidRPr="00285B31">
        <w:rPr>
          <w:rFonts w:cs="Arial"/>
        </w:rPr>
        <w:t xml:space="preserve"> acoustic cavitation of the </w:t>
      </w:r>
      <w:r>
        <w:rPr>
          <w:rFonts w:cs="Arial"/>
        </w:rPr>
        <w:t>MB</w:t>
      </w:r>
      <w:r w:rsidRPr="00285B31">
        <w:rPr>
          <w:rFonts w:cs="Arial"/>
        </w:rPr>
        <w:t xml:space="preserve">. </w:t>
      </w:r>
      <w:r>
        <w:rPr>
          <w:rFonts w:cs="Arial"/>
        </w:rPr>
        <w:t xml:space="preserve">UTMD resulted in </w:t>
      </w:r>
      <w:r w:rsidRPr="00285B31">
        <w:rPr>
          <w:rFonts w:cs="Arial"/>
        </w:rPr>
        <w:t xml:space="preserve">transfection of hepatocytes </w:t>
      </w:r>
      <w:r w:rsidRPr="000D071D">
        <w:rPr>
          <w:rFonts w:cs="Arial"/>
          <w:i/>
        </w:rPr>
        <w:t>in vivo</w:t>
      </w:r>
      <w:r w:rsidRPr="00285B31">
        <w:rPr>
          <w:rFonts w:cs="Arial"/>
        </w:rPr>
        <w:t xml:space="preserve"> without d</w:t>
      </w:r>
      <w:r>
        <w:rPr>
          <w:rFonts w:cs="Arial"/>
        </w:rPr>
        <w:t xml:space="preserve">amage or bleeding in the liver tissues </w:t>
      </w:r>
      <w:r w:rsidRPr="00285B31">
        <w:rPr>
          <w:rFonts w:cs="Arial"/>
        </w:rPr>
        <w:t>of the FIX-deficient mice.</w:t>
      </w:r>
      <w:r>
        <w:rPr>
          <w:rFonts w:cs="Arial"/>
        </w:rPr>
        <w:t xml:space="preserve"> </w:t>
      </w:r>
      <w:r w:rsidRPr="00285B31">
        <w:rPr>
          <w:rFonts w:cs="Arial"/>
        </w:rPr>
        <w:t>hFIX</w:t>
      </w:r>
      <w:r>
        <w:rPr>
          <w:rFonts w:cs="Arial"/>
        </w:rPr>
        <w:t xml:space="preserve"> was detected by </w:t>
      </w:r>
      <w:r w:rsidR="00993327">
        <w:rPr>
          <w:rFonts w:cs="Arial"/>
        </w:rPr>
        <w:t>W</w:t>
      </w:r>
      <w:r>
        <w:rPr>
          <w:rFonts w:cs="Arial"/>
        </w:rPr>
        <w:t>estern blot</w:t>
      </w:r>
      <w:r w:rsidRPr="00285B31">
        <w:rPr>
          <w:rFonts w:cs="Arial"/>
        </w:rPr>
        <w:t xml:space="preserve"> in the</w:t>
      </w:r>
      <w:r>
        <w:rPr>
          <w:rFonts w:cs="Arial"/>
        </w:rPr>
        <w:t xml:space="preserve"> </w:t>
      </w:r>
      <w:r w:rsidRPr="00285B31">
        <w:rPr>
          <w:rFonts w:cs="Arial"/>
        </w:rPr>
        <w:t>m</w:t>
      </w:r>
      <w:r w:rsidR="00FB0A65">
        <w:rPr>
          <w:rFonts w:cs="Arial"/>
        </w:rPr>
        <w:t>ouse</w:t>
      </w:r>
      <w:r w:rsidRPr="00285B31">
        <w:rPr>
          <w:rFonts w:cs="Arial"/>
        </w:rPr>
        <w:t xml:space="preserve"> plasma treated with</w:t>
      </w:r>
      <w:r>
        <w:rPr>
          <w:rFonts w:cs="Arial"/>
        </w:rPr>
        <w:t xml:space="preserve"> therapeutic</w:t>
      </w:r>
      <w:r w:rsidRPr="00285B31">
        <w:rPr>
          <w:rFonts w:cs="Arial"/>
        </w:rPr>
        <w:t xml:space="preserve"> plasmid 12 days after UTMD, and</w:t>
      </w:r>
      <w:r w:rsidR="00993327">
        <w:rPr>
          <w:rFonts w:cs="Arial"/>
        </w:rPr>
        <w:t xml:space="preserve"> </w:t>
      </w:r>
      <w:r>
        <w:rPr>
          <w:rFonts w:cs="Arial"/>
        </w:rPr>
        <w:t>also</w:t>
      </w:r>
      <w:r w:rsidRPr="00285B31">
        <w:rPr>
          <w:rFonts w:cs="Arial"/>
        </w:rPr>
        <w:t xml:space="preserve"> in the hepatocytes by immunofluorescence.</w:t>
      </w:r>
      <w:r>
        <w:rPr>
          <w:rFonts w:cs="Arial"/>
        </w:rPr>
        <w:t xml:space="preserve"> This resulted in r</w:t>
      </w:r>
      <w:r w:rsidRPr="00285B31">
        <w:rPr>
          <w:rFonts w:cs="Arial"/>
        </w:rPr>
        <w:t>eductions in clotting time and improvements in the</w:t>
      </w:r>
      <w:r>
        <w:rPr>
          <w:rFonts w:cs="Arial"/>
        </w:rPr>
        <w:t xml:space="preserve"> m</w:t>
      </w:r>
      <w:r w:rsidR="00FB0A65">
        <w:rPr>
          <w:rFonts w:cs="Arial"/>
        </w:rPr>
        <w:t>ouse</w:t>
      </w:r>
      <w:r>
        <w:rPr>
          <w:rFonts w:cs="Arial"/>
        </w:rPr>
        <w:t xml:space="preserve"> </w:t>
      </w:r>
      <w:r w:rsidRPr="00270EB9">
        <w:rPr>
          <w:rFonts w:cs="Arial"/>
        </w:rPr>
        <w:t>FIX</w:t>
      </w:r>
      <w:r>
        <w:rPr>
          <w:rFonts w:cs="Arial"/>
        </w:rPr>
        <w:t xml:space="preserve"> percentage activity in the treated group compared to control untreated mice </w:t>
      </w:r>
      <w:r w:rsidRPr="00270EB9">
        <w:rPr>
          <w:rFonts w:cs="Arial"/>
        </w:rPr>
        <w:t>(FIX -/-)</w:t>
      </w:r>
      <w:r w:rsidR="00993327">
        <w:rPr>
          <w:rFonts w:cs="Arial"/>
        </w:rPr>
        <w:t xml:space="preserve"> </w:t>
      </w:r>
      <w:r>
        <w:rPr>
          <w:rFonts w:cs="Arial"/>
        </w:rPr>
        <w:fldChar w:fldCharType="begin"/>
      </w:r>
      <w:r>
        <w:rPr>
          <w:rFonts w:cs="Arial"/>
        </w:rPr>
        <w:instrText xml:space="preserve"> ADDIN EN.CITE &lt;EndNote&gt;&lt;Cite&gt;&lt;Author&gt;Anderson&lt;/Author&gt;&lt;Year&gt;2016&lt;/Year&gt;&lt;RecNum&gt;264&lt;/RecNum&gt;&lt;DisplayText&gt;(Anderson et al., 2016)&lt;/DisplayText&gt;&lt;record&gt;&lt;rec-number&gt;264&lt;/rec-number&gt;&lt;foreign-keys&gt;&lt;key app="EN" db-id="asaf2e006zrvffep9xspvsd900222x995d5r" timestamp="1466964403"&gt;264&lt;/key&gt;&lt;/foreign-keys&gt;&lt;ref-type name="Journal Article"&gt;17&lt;/ref-type&gt;&lt;contributors&gt;&lt;authors&gt;&lt;author&gt;Anderson, C. D.&lt;/author&gt;&lt;author&gt;Moisyadi, S.&lt;/author&gt;&lt;author&gt;Avelar, A.&lt;/author&gt;&lt;author&gt;Walton, C. B.&lt;/author&gt;&lt;author&gt;Shohet, R. V.&lt;/author&gt;&lt;/authors&gt;&lt;/contributors&gt;&lt;auth-address&gt;Department of Cellular and Molecular Biology, John A. Burns School of Medicine, Honolulu, HI, USA.&amp;#xD;Department of Anatomy, Biochemistry and Physiology, John A. Burns School of Medicine, Honolulu, HI, USA.&amp;#xD;Department of Medicine, John A. Burns School of Medicine, Honolulu, HI, USA.&lt;/auth-address&gt;&lt;titles&gt;&lt;title&gt;Ultrasound-targeted hepatic delivery of factor IX in hemophiliac mice&lt;/title&gt;&lt;secondary-title&gt;Gene Ther&lt;/secondary-title&gt;&lt;alt-title&gt;Gene therapy&lt;/alt-title&gt;&lt;/titles&gt;&lt;periodical&gt;&lt;full-title&gt;Gene Ther&lt;/full-title&gt;&lt;abbr-1&gt;Gene therapy&lt;/abbr-1&gt;&lt;/periodical&gt;&lt;alt-periodical&gt;&lt;full-title&gt;Gene Ther&lt;/full-title&gt;&lt;abbr-1&gt;Gene therapy&lt;/abbr-1&gt;&lt;/alt-periodical&gt;&lt;pages&gt;510-9&lt;/pages&gt;&lt;volume&gt;23&lt;/volume&gt;&lt;number&gt;6&lt;/number&gt;&lt;dates&gt;&lt;year&gt;2016&lt;/year&gt;&lt;pub-dates&gt;&lt;date&gt;Jun&lt;/date&gt;&lt;/pub-dates&gt;&lt;/dates&gt;&lt;isbn&gt;1476-5462 (Electronic)&amp;#xD;0969-7128 (Linking)&lt;/isbn&gt;&lt;accession-num&gt;26960037&lt;/accession-num&gt;&lt;urls&gt;&lt;related-urls&gt;&lt;url&gt;http://www.ncbi.nlm.nih.gov/pubmed/26960037&lt;/url&gt;&lt;/related-urls&gt;&lt;/urls&gt;&lt;custom2&gt;4891223&lt;/custom2&gt;&lt;electronic-resource-num&gt;10.1038/gt.2016.23&lt;/electronic-resource-num&gt;&lt;/record&gt;&lt;/Cite&gt;&lt;/EndNote&gt;</w:instrText>
      </w:r>
      <w:r>
        <w:rPr>
          <w:rFonts w:cs="Arial"/>
        </w:rPr>
        <w:fldChar w:fldCharType="separate"/>
      </w:r>
      <w:r>
        <w:rPr>
          <w:rFonts w:cs="Arial"/>
          <w:noProof/>
        </w:rPr>
        <w:t>(</w:t>
      </w:r>
      <w:hyperlink w:anchor="_ENREF_8" w:tooltip="Anderson, 2016 #285" w:history="1">
        <w:r w:rsidR="00FB1EA6">
          <w:rPr>
            <w:rFonts w:cs="Arial"/>
            <w:noProof/>
          </w:rPr>
          <w:t>Anderson et al., 2016</w:t>
        </w:r>
      </w:hyperlink>
      <w:r>
        <w:rPr>
          <w:rFonts w:cs="Arial"/>
          <w:noProof/>
        </w:rPr>
        <w:t>)</w:t>
      </w:r>
      <w:r>
        <w:rPr>
          <w:rFonts w:cs="Arial"/>
        </w:rPr>
        <w:fldChar w:fldCharType="end"/>
      </w:r>
      <w:r>
        <w:rPr>
          <w:rFonts w:cs="Arial"/>
        </w:rPr>
        <w:t xml:space="preserve">. </w:t>
      </w:r>
      <w:r w:rsidR="00FB0A65">
        <w:rPr>
          <w:rFonts w:cs="Arial"/>
        </w:rPr>
        <w:t>More</w:t>
      </w:r>
      <w:r>
        <w:rPr>
          <w:rFonts w:cs="Arial"/>
        </w:rPr>
        <w:t xml:space="preserve"> recently </w:t>
      </w:r>
      <w:r w:rsidR="00FB0A65">
        <w:rPr>
          <w:rFonts w:cs="Arial"/>
        </w:rPr>
        <w:t>Wang and colleagues demonstrated</w:t>
      </w:r>
      <w:r>
        <w:rPr>
          <w:rFonts w:cs="Arial"/>
        </w:rPr>
        <w:t xml:space="preserve"> that i</w:t>
      </w:r>
      <w:r w:rsidRPr="008B6318">
        <w:rPr>
          <w:rFonts w:cs="Arial"/>
        </w:rPr>
        <w:t>ntratumoral delivery</w:t>
      </w:r>
      <w:r>
        <w:rPr>
          <w:rFonts w:cs="Arial"/>
        </w:rPr>
        <w:t xml:space="preserve"> of s</w:t>
      </w:r>
      <w:r w:rsidRPr="008B6318">
        <w:rPr>
          <w:rFonts w:cs="Arial"/>
        </w:rPr>
        <w:t>mall interfering RNA (siRNA</w:t>
      </w:r>
      <w:r>
        <w:rPr>
          <w:rFonts w:cs="Arial"/>
          <w:color w:val="232323"/>
          <w:sz w:val="32"/>
          <w:szCs w:val="32"/>
          <w:lang w:eastAsia="en-US"/>
        </w:rPr>
        <w:t xml:space="preserve">) </w:t>
      </w:r>
      <w:r w:rsidRPr="008B6318">
        <w:rPr>
          <w:rFonts w:cs="Arial"/>
        </w:rPr>
        <w:t>has great potential for cancer</w:t>
      </w:r>
      <w:r>
        <w:rPr>
          <w:rFonts w:cs="Arial"/>
        </w:rPr>
        <w:t xml:space="preserve"> treatment, </w:t>
      </w:r>
      <w:r w:rsidRPr="008B6318">
        <w:rPr>
          <w:rFonts w:cs="Arial"/>
        </w:rPr>
        <w:t>however, tumor-targeted delivery</w:t>
      </w:r>
      <w:r>
        <w:rPr>
          <w:rFonts w:cs="Arial"/>
        </w:rPr>
        <w:t xml:space="preserve"> of siRNA mainly relied </w:t>
      </w:r>
      <w:r w:rsidRPr="008B6318">
        <w:rPr>
          <w:rFonts w:cs="Arial"/>
        </w:rPr>
        <w:t>on the enhanced permeability and</w:t>
      </w:r>
      <w:r>
        <w:rPr>
          <w:rFonts w:cs="Arial"/>
        </w:rPr>
        <w:t xml:space="preserve"> retention</w:t>
      </w:r>
      <w:r w:rsidRPr="008B6318">
        <w:rPr>
          <w:rFonts w:cs="Arial"/>
        </w:rPr>
        <w:t xml:space="preserve"> effect</w:t>
      </w:r>
      <w:r w:rsidR="00FB0A65">
        <w:rPr>
          <w:rFonts w:cs="Arial"/>
        </w:rPr>
        <w:t xml:space="preserve"> which</w:t>
      </w:r>
      <w:r>
        <w:rPr>
          <w:rFonts w:cs="Arial"/>
        </w:rPr>
        <w:t xml:space="preserve"> </w:t>
      </w:r>
      <w:r w:rsidRPr="008B6318">
        <w:rPr>
          <w:rFonts w:cs="Arial"/>
        </w:rPr>
        <w:t>is often insufficient</w:t>
      </w:r>
      <w:r>
        <w:rPr>
          <w:rFonts w:cs="Arial"/>
        </w:rPr>
        <w:t xml:space="preserve"> </w:t>
      </w:r>
      <w:r w:rsidRPr="008B6318">
        <w:rPr>
          <w:rFonts w:cs="Arial"/>
        </w:rPr>
        <w:t>of</w:t>
      </w:r>
      <w:r>
        <w:rPr>
          <w:rFonts w:cs="Arial"/>
        </w:rPr>
        <w:t xml:space="preserve"> these</w:t>
      </w:r>
      <w:r w:rsidRPr="008B6318">
        <w:rPr>
          <w:rFonts w:cs="Arial"/>
        </w:rPr>
        <w:t xml:space="preserve"> nan</w:t>
      </w:r>
      <w:r>
        <w:rPr>
          <w:rFonts w:cs="Arial"/>
        </w:rPr>
        <w:t>o-</w:t>
      </w:r>
      <w:r w:rsidRPr="008B6318">
        <w:rPr>
          <w:rFonts w:cs="Arial"/>
        </w:rPr>
        <w:t>carriers</w:t>
      </w:r>
      <w:r>
        <w:rPr>
          <w:rFonts w:cs="Arial"/>
        </w:rPr>
        <w:t xml:space="preserve"> inside tum</w:t>
      </w:r>
      <w:r w:rsidR="00993327">
        <w:rPr>
          <w:rFonts w:cs="Arial"/>
        </w:rPr>
        <w:t>o</w:t>
      </w:r>
      <w:r>
        <w:rPr>
          <w:rFonts w:cs="Arial"/>
        </w:rPr>
        <w:t xml:space="preserve">r cells. To </w:t>
      </w:r>
      <w:r w:rsidR="00FB0A65">
        <w:rPr>
          <w:rFonts w:cs="Arial"/>
        </w:rPr>
        <w:t>a</w:t>
      </w:r>
      <w:r>
        <w:rPr>
          <w:rFonts w:cs="Arial"/>
        </w:rPr>
        <w:t xml:space="preserve">ddress this issue </w:t>
      </w:r>
      <w:r w:rsidRPr="00F54E7C">
        <w:rPr>
          <w:rFonts w:cs="Arial"/>
        </w:rPr>
        <w:t xml:space="preserve">siRNA encapsulated </w:t>
      </w:r>
      <w:r>
        <w:rPr>
          <w:rFonts w:cs="Arial"/>
        </w:rPr>
        <w:t>MB</w:t>
      </w:r>
      <w:r w:rsidRPr="00F54E7C">
        <w:rPr>
          <w:rFonts w:cs="Arial"/>
        </w:rPr>
        <w:t xml:space="preserve"> w</w:t>
      </w:r>
      <w:r w:rsidR="00FB0A65">
        <w:rPr>
          <w:rFonts w:cs="Arial"/>
        </w:rPr>
        <w:t>ere</w:t>
      </w:r>
      <w:r>
        <w:rPr>
          <w:rFonts w:cs="Arial"/>
        </w:rPr>
        <w:t xml:space="preserve"> locally injected and </w:t>
      </w:r>
      <w:r w:rsidRPr="00730F4A">
        <w:rPr>
          <w:rFonts w:cs="Arial"/>
        </w:rPr>
        <w:t xml:space="preserve">1 MHz low-frequency </w:t>
      </w:r>
      <w:r>
        <w:rPr>
          <w:rFonts w:cs="Arial"/>
        </w:rPr>
        <w:t xml:space="preserve">US </w:t>
      </w:r>
      <w:r w:rsidRPr="00730F4A">
        <w:rPr>
          <w:rFonts w:cs="Arial"/>
        </w:rPr>
        <w:t xml:space="preserve">exposure </w:t>
      </w:r>
      <w:r>
        <w:rPr>
          <w:rFonts w:cs="Arial"/>
        </w:rPr>
        <w:t xml:space="preserve">at </w:t>
      </w:r>
      <w:r w:rsidRPr="00730F4A">
        <w:rPr>
          <w:rFonts w:cs="Arial"/>
        </w:rPr>
        <w:t>tumo</w:t>
      </w:r>
      <w:r>
        <w:rPr>
          <w:rFonts w:cs="Arial"/>
        </w:rPr>
        <w:t>u</w:t>
      </w:r>
      <w:r w:rsidRPr="00730F4A">
        <w:rPr>
          <w:rFonts w:cs="Arial"/>
        </w:rPr>
        <w:t>r site after</w:t>
      </w:r>
      <w:r w:rsidR="00C70665">
        <w:rPr>
          <w:rFonts w:cs="Arial"/>
        </w:rPr>
        <w:t xml:space="preserve"> </w:t>
      </w:r>
      <w:r w:rsidRPr="00730F4A">
        <w:rPr>
          <w:rFonts w:cs="Arial"/>
        </w:rPr>
        <w:t>intratumoral injection of</w:t>
      </w:r>
      <w:r>
        <w:rPr>
          <w:rFonts w:cs="Arial"/>
        </w:rPr>
        <w:t xml:space="preserve"> combined</w:t>
      </w:r>
      <w:r w:rsidRPr="00730F4A">
        <w:rPr>
          <w:rFonts w:cs="Arial"/>
        </w:rPr>
        <w:t xml:space="preserve"> siRNA/MB led to enhanced permeability for much more siRNA delivery into deep</w:t>
      </w:r>
      <w:r>
        <w:rPr>
          <w:rFonts w:cs="Arial"/>
        </w:rPr>
        <w:t>er</w:t>
      </w:r>
      <w:r w:rsidRPr="00730F4A">
        <w:rPr>
          <w:rFonts w:cs="Arial"/>
        </w:rPr>
        <w:t xml:space="preserve"> tumor </w:t>
      </w:r>
      <w:r>
        <w:rPr>
          <w:rFonts w:cs="Arial"/>
        </w:rPr>
        <w:t xml:space="preserve">areas </w:t>
      </w:r>
      <w:r w:rsidRPr="00607D5B">
        <w:rPr>
          <w:rFonts w:cs="Arial"/>
        </w:rPr>
        <w:t xml:space="preserve">resulting in </w:t>
      </w:r>
      <w:r>
        <w:rPr>
          <w:rFonts w:cs="Arial"/>
        </w:rPr>
        <w:t xml:space="preserve">better </w:t>
      </w:r>
      <w:r w:rsidRPr="00607D5B">
        <w:rPr>
          <w:rFonts w:cs="Arial"/>
        </w:rPr>
        <w:t>therapeutic effect on human ce</w:t>
      </w:r>
      <w:r>
        <w:rPr>
          <w:rFonts w:cs="Arial"/>
        </w:rPr>
        <w:t>rvical cancer xenograft model</w:t>
      </w:r>
      <w:r w:rsidRPr="00607D5B">
        <w:rPr>
          <w:rFonts w:cs="Arial"/>
        </w:rPr>
        <w:t xml:space="preserve"> nude mice</w:t>
      </w:r>
      <w:r>
        <w:rPr>
          <w:rFonts w:cs="Arial"/>
        </w:rPr>
        <w:t xml:space="preserve"> </w:t>
      </w:r>
      <w:r>
        <w:rPr>
          <w:rFonts w:cs="Arial"/>
        </w:rPr>
        <w:fldChar w:fldCharType="begin">
          <w:fldData xml:space="preserve">PEVuZE5vdGU+PENpdGU+PEF1dGhvcj5XYW5nPC9BdXRob3I+PFllYXI+MjAxNjwvWWVhcj48UmVj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</w:fldData>
        </w:fldChar>
      </w:r>
      <w:r>
        <w:rPr>
          <w:rFonts w:cs="Arial"/>
        </w:rPr>
        <w:instrText xml:space="preserve"> ADDIN EN.CITE </w:instrText>
      </w:r>
      <w:r>
        <w:rPr>
          <w:rFonts w:cs="Arial"/>
        </w:rPr>
        <w:fldChar w:fldCharType="begin">
          <w:fldData xml:space="preserve">PEVuZE5vdGU+PENpdGU+PEF1dGhvcj5XYW5nPC9BdXRob3I+PFllYXI+MjAxNjwvWWVhcj48UmVj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236" w:tooltip="Wang, 2016 #267" w:history="1">
        <w:r w:rsidR="00FB1EA6">
          <w:rPr>
            <w:rFonts w:cs="Arial"/>
            <w:noProof/>
          </w:rPr>
          <w:t>Wang et al., 2016</w:t>
        </w:r>
      </w:hyperlink>
      <w:r>
        <w:rPr>
          <w:rFonts w:cs="Arial"/>
          <w:noProof/>
        </w:rPr>
        <w:t>)</w:t>
      </w:r>
      <w:r>
        <w:rPr>
          <w:rFonts w:cs="Arial"/>
        </w:rPr>
        <w:fldChar w:fldCharType="end"/>
      </w:r>
      <w:r>
        <w:rPr>
          <w:rFonts w:cs="Arial"/>
        </w:rPr>
        <w:t>.</w:t>
      </w:r>
    </w:p>
    <w:p w14:paraId="6578A80B" w14:textId="77777777" w:rsidR="00612A13" w:rsidRDefault="00612A13" w:rsidP="003D31AD">
      <w:pPr>
        <w:jc w:val="both"/>
        <w:rPr>
          <w:rFonts w:cs="Arial"/>
        </w:rPr>
      </w:pPr>
    </w:p>
    <w:p w14:paraId="60D39552" w14:textId="5BC99B2A" w:rsidR="00612A13" w:rsidRDefault="00612A13" w:rsidP="005D1F92">
      <w:pPr>
        <w:spacing w:line="360" w:lineRule="auto"/>
        <w:jc w:val="both"/>
        <w:rPr>
          <w:rFonts w:cs="Arial"/>
        </w:rPr>
      </w:pPr>
      <w:r>
        <w:rPr>
          <w:rFonts w:cs="Arial"/>
        </w:rPr>
        <w:t>In our study we found also that t</w:t>
      </w:r>
      <w:r w:rsidRPr="006E5EE6">
        <w:rPr>
          <w:rFonts w:cs="Arial"/>
        </w:rPr>
        <w:t>he mouse serum therapeutic level of IL</w:t>
      </w:r>
      <w:r w:rsidR="00265B5F">
        <w:rPr>
          <w:rFonts w:cs="Arial"/>
        </w:rPr>
        <w:t>-</w:t>
      </w:r>
      <w:r w:rsidRPr="006E5EE6">
        <w:rPr>
          <w:rFonts w:cs="Arial"/>
        </w:rPr>
        <w:t>1Ra in a continuously treated IL</w:t>
      </w:r>
      <w:r w:rsidR="00265B5F">
        <w:rPr>
          <w:rFonts w:cs="Arial"/>
        </w:rPr>
        <w:t>-</w:t>
      </w:r>
      <w:r w:rsidRPr="006E5EE6">
        <w:rPr>
          <w:rFonts w:cs="Arial"/>
        </w:rPr>
        <w:t>1Ra group was about 600</w:t>
      </w:r>
      <w:r w:rsidR="00993327">
        <w:rPr>
          <w:rFonts w:cs="Arial"/>
        </w:rPr>
        <w:t xml:space="preserve"> </w:t>
      </w:r>
      <w:r w:rsidRPr="006E5EE6">
        <w:rPr>
          <w:rFonts w:cs="Arial"/>
        </w:rPr>
        <w:t xml:space="preserve">nM, however the therapeutic level of IL-1Ra was half of that value in </w:t>
      </w:r>
      <w:r w:rsidR="00C70665">
        <w:rPr>
          <w:rFonts w:cs="Arial"/>
        </w:rPr>
        <w:t xml:space="preserve">US </w:t>
      </w:r>
      <w:r w:rsidRPr="006E5EE6">
        <w:rPr>
          <w:rFonts w:cs="Arial"/>
        </w:rPr>
        <w:t>treated group with IL</w:t>
      </w:r>
      <w:r w:rsidR="00265B5F">
        <w:rPr>
          <w:rFonts w:cs="Arial"/>
        </w:rPr>
        <w:t>-</w:t>
      </w:r>
      <w:r w:rsidR="00DD23DD">
        <w:rPr>
          <w:rFonts w:cs="Arial"/>
        </w:rPr>
        <w:t>1</w:t>
      </w:r>
      <w:r w:rsidRPr="006E5EE6">
        <w:rPr>
          <w:rFonts w:cs="Arial"/>
        </w:rPr>
        <w:t>R</w:t>
      </w:r>
      <w:r w:rsidR="00C70665">
        <w:rPr>
          <w:rFonts w:cs="Arial"/>
        </w:rPr>
        <w:t>a</w:t>
      </w:r>
      <w:r w:rsidRPr="006E5EE6">
        <w:rPr>
          <w:rFonts w:cs="Arial"/>
        </w:rPr>
        <w:t xml:space="preserve"> plasmid</w:t>
      </w:r>
      <w:r w:rsidR="00FB0A65">
        <w:rPr>
          <w:rFonts w:cs="Arial"/>
        </w:rPr>
        <w:t>. Thus, a smaller</w:t>
      </w:r>
      <w:r w:rsidR="00993327">
        <w:rPr>
          <w:rFonts w:cs="Arial"/>
        </w:rPr>
        <w:t xml:space="preserve"> </w:t>
      </w:r>
      <w:r>
        <w:rPr>
          <w:rFonts w:cs="Arial"/>
        </w:rPr>
        <w:t>amount of IL</w:t>
      </w:r>
      <w:r w:rsidR="00265B5F">
        <w:rPr>
          <w:rFonts w:cs="Arial"/>
        </w:rPr>
        <w:t>-</w:t>
      </w:r>
      <w:r>
        <w:rPr>
          <w:rFonts w:cs="Arial"/>
        </w:rPr>
        <w:t xml:space="preserve">1Ra obtained from UEGD was required </w:t>
      </w:r>
      <w:r w:rsidR="00FB0A65">
        <w:rPr>
          <w:rFonts w:cs="Arial"/>
        </w:rPr>
        <w:t>compared with</w:t>
      </w:r>
      <w:r>
        <w:rPr>
          <w:rFonts w:cs="Arial"/>
        </w:rPr>
        <w:t xml:space="preserve"> continuous</w:t>
      </w:r>
      <w:r w:rsidR="00DD23DD">
        <w:rPr>
          <w:rFonts w:cs="Arial"/>
        </w:rPr>
        <w:t xml:space="preserve"> SC</w:t>
      </w:r>
      <w:r>
        <w:rPr>
          <w:rFonts w:cs="Arial"/>
        </w:rPr>
        <w:t xml:space="preserve"> infusion of IL</w:t>
      </w:r>
      <w:r w:rsidR="00265B5F">
        <w:rPr>
          <w:rFonts w:cs="Arial"/>
        </w:rPr>
        <w:t>-</w:t>
      </w:r>
      <w:r>
        <w:rPr>
          <w:rFonts w:cs="Arial"/>
        </w:rPr>
        <w:t>1Ra to achieve the same target therapeutic effect on diseased arter</w:t>
      </w:r>
      <w:r w:rsidR="00FB0A65">
        <w:rPr>
          <w:rFonts w:cs="Arial"/>
        </w:rPr>
        <w:t>ies.</w:t>
      </w:r>
      <w:r w:rsidR="00C70665">
        <w:rPr>
          <w:rFonts w:cs="Arial"/>
        </w:rPr>
        <w:t xml:space="preserve"> </w:t>
      </w:r>
      <w:r w:rsidR="005D0305">
        <w:rPr>
          <w:rFonts w:cs="Arial"/>
        </w:rPr>
        <w:t>In other wo</w:t>
      </w:r>
      <w:r w:rsidR="00C70665">
        <w:rPr>
          <w:rFonts w:cs="Arial"/>
        </w:rPr>
        <w:t>rd</w:t>
      </w:r>
      <w:r w:rsidR="005D0305">
        <w:rPr>
          <w:rFonts w:cs="Arial"/>
        </w:rPr>
        <w:t>s</w:t>
      </w:r>
      <w:r w:rsidR="00C70665">
        <w:rPr>
          <w:rFonts w:cs="Arial"/>
        </w:rPr>
        <w:t xml:space="preserve">, </w:t>
      </w:r>
      <w:r w:rsidR="00265B5F">
        <w:rPr>
          <w:rFonts w:cs="Arial"/>
        </w:rPr>
        <w:t>a lower level of IL-1</w:t>
      </w:r>
      <w:r w:rsidR="00C70665">
        <w:rPr>
          <w:rFonts w:cs="Arial"/>
        </w:rPr>
        <w:t>Ra achieved by UEGD was adequate to have th</w:t>
      </w:r>
      <w:r w:rsidR="00DD23DD">
        <w:rPr>
          <w:rFonts w:cs="Arial"/>
        </w:rPr>
        <w:t>e same therapeutic effect of IL</w:t>
      </w:r>
      <w:r w:rsidR="00265B5F">
        <w:rPr>
          <w:rFonts w:cs="Arial"/>
        </w:rPr>
        <w:t>-1</w:t>
      </w:r>
      <w:r w:rsidR="00C70665">
        <w:rPr>
          <w:rFonts w:cs="Arial"/>
        </w:rPr>
        <w:t xml:space="preserve">Ra SC infusion. </w:t>
      </w:r>
    </w:p>
    <w:p w14:paraId="30145723" w14:textId="77777777" w:rsidR="00612A13" w:rsidRDefault="00612A13" w:rsidP="003D31AD">
      <w:pPr>
        <w:jc w:val="both"/>
        <w:rPr>
          <w:rFonts w:cs="Arial"/>
        </w:rPr>
      </w:pPr>
    </w:p>
    <w:p w14:paraId="175FA638" w14:textId="4B1EAE1B" w:rsidR="00612A13" w:rsidRPr="006E5EE6" w:rsidRDefault="00FB0A65" w:rsidP="005D1F92">
      <w:pPr>
        <w:spacing w:line="360" w:lineRule="auto"/>
        <w:jc w:val="both"/>
        <w:rPr>
          <w:rFonts w:cs="Arial"/>
        </w:rPr>
      </w:pPr>
      <w:r>
        <w:rPr>
          <w:rFonts w:cs="Arial"/>
        </w:rPr>
        <w:t xml:space="preserve">Finally, we did not detect any </w:t>
      </w:r>
      <w:r w:rsidR="00612A13" w:rsidRPr="006E5EE6">
        <w:rPr>
          <w:rFonts w:cs="Arial"/>
        </w:rPr>
        <w:t xml:space="preserve">damaging effect of </w:t>
      </w:r>
      <w:r w:rsidR="00C70665">
        <w:rPr>
          <w:rFonts w:cs="Arial"/>
        </w:rPr>
        <w:t xml:space="preserve">US </w:t>
      </w:r>
      <w:r w:rsidR="00612A13" w:rsidRPr="006E5EE6">
        <w:rPr>
          <w:rFonts w:cs="Arial"/>
        </w:rPr>
        <w:t>gene</w:t>
      </w:r>
      <w:r>
        <w:rPr>
          <w:rFonts w:cs="Arial"/>
        </w:rPr>
        <w:t xml:space="preserve"> delivery when </w:t>
      </w:r>
      <w:r w:rsidR="00612A13" w:rsidRPr="006E5EE6">
        <w:rPr>
          <w:rFonts w:cs="Arial"/>
        </w:rPr>
        <w:t>assessing mouse CKmm which is specific for skeletal muscle destruction</w:t>
      </w:r>
      <w:r>
        <w:rPr>
          <w:rFonts w:cs="Arial"/>
        </w:rPr>
        <w:t xml:space="preserve">. Moreover, </w:t>
      </w:r>
      <w:r w:rsidR="00612A13" w:rsidRPr="006E5EE6">
        <w:rPr>
          <w:rFonts w:cs="Arial"/>
        </w:rPr>
        <w:t xml:space="preserve">histological examination of the locally treated areas with the </w:t>
      </w:r>
      <w:r w:rsidR="00C70665">
        <w:rPr>
          <w:rFonts w:cs="Arial"/>
        </w:rPr>
        <w:t xml:space="preserve">US </w:t>
      </w:r>
      <w:r w:rsidR="00612A13" w:rsidRPr="006E5EE6">
        <w:rPr>
          <w:rFonts w:cs="Arial"/>
        </w:rPr>
        <w:t>as compared to the controls</w:t>
      </w:r>
      <w:r>
        <w:rPr>
          <w:rFonts w:cs="Arial"/>
        </w:rPr>
        <w:t xml:space="preserve"> showed no difference in structure of skeletal muscle</w:t>
      </w:r>
      <w:r w:rsidR="00612A13" w:rsidRPr="006E5EE6">
        <w:rPr>
          <w:rFonts w:cs="Arial"/>
        </w:rPr>
        <w:t xml:space="preserve">. This is also confirmed by </w:t>
      </w:r>
      <w:r>
        <w:rPr>
          <w:rFonts w:cs="Arial"/>
        </w:rPr>
        <w:t>an</w:t>
      </w:r>
      <w:r w:rsidR="00612A13" w:rsidRPr="006E5EE6">
        <w:rPr>
          <w:rFonts w:cs="Arial"/>
        </w:rPr>
        <w:t xml:space="preserve">other study that local </w:t>
      </w:r>
      <w:r w:rsidR="00C70665">
        <w:rPr>
          <w:rFonts w:cs="Arial"/>
        </w:rPr>
        <w:t xml:space="preserve">US </w:t>
      </w:r>
      <w:r w:rsidR="00FD58DA">
        <w:rPr>
          <w:rFonts w:cs="Arial"/>
        </w:rPr>
        <w:t>gene transfer of</w:t>
      </w:r>
      <w:r w:rsidR="00612A13" w:rsidRPr="006E5EE6">
        <w:rPr>
          <w:rFonts w:cs="Arial"/>
        </w:rPr>
        <w:t xml:space="preserve"> VEGF</w:t>
      </w:r>
      <w:r w:rsidR="00FD58DA">
        <w:rPr>
          <w:rFonts w:cs="Arial"/>
        </w:rPr>
        <w:t xml:space="preserve"> </w:t>
      </w:r>
      <w:r w:rsidR="00FD58DA" w:rsidRPr="006E5EE6">
        <w:rPr>
          <w:rFonts w:cs="Arial"/>
        </w:rPr>
        <w:t>with injection of MB</w:t>
      </w:r>
      <w:r w:rsidR="00612A13" w:rsidRPr="006E5EE6">
        <w:rPr>
          <w:rFonts w:cs="Arial"/>
        </w:rPr>
        <w:t xml:space="preserve"> </w:t>
      </w:r>
      <w:r w:rsidR="00FD58DA">
        <w:rPr>
          <w:rFonts w:cs="Arial"/>
        </w:rPr>
        <w:t>in</w:t>
      </w:r>
      <w:r w:rsidR="00612A13" w:rsidRPr="006E5EE6">
        <w:rPr>
          <w:rFonts w:cs="Arial"/>
        </w:rPr>
        <w:t xml:space="preserve"> hind limb skeletal muscle</w:t>
      </w:r>
      <w:r w:rsidR="00FD58DA">
        <w:rPr>
          <w:rFonts w:cs="Arial"/>
        </w:rPr>
        <w:t xml:space="preserve"> tissue</w:t>
      </w:r>
      <w:r w:rsidR="00612A13" w:rsidRPr="006E5EE6">
        <w:rPr>
          <w:rFonts w:cs="Arial"/>
        </w:rPr>
        <w:t xml:space="preserve"> could cause the exudation of the red blood cells, whereas it had no effects on the microstructure of skeletal muscle fibers</w:t>
      </w:r>
      <w:r w:rsidR="00FD58DA">
        <w:rPr>
          <w:rFonts w:cs="Arial"/>
        </w:rPr>
        <w:t xml:space="preserve"> (H and E stain were used for</w:t>
      </w:r>
      <w:r w:rsidR="00FD58DA" w:rsidRPr="006E5EE6">
        <w:rPr>
          <w:rFonts w:cs="Arial"/>
        </w:rPr>
        <w:t xml:space="preserve"> </w:t>
      </w:r>
      <w:r w:rsidR="00FD58DA">
        <w:rPr>
          <w:rFonts w:cs="Arial"/>
        </w:rPr>
        <w:t>the skeletal muscle tissues)</w:t>
      </w:r>
      <w:r w:rsidR="00612A13" w:rsidRPr="006E5EE6">
        <w:rPr>
          <w:rFonts w:cs="Arial"/>
        </w:rPr>
        <w:t xml:space="preserve"> </w:t>
      </w:r>
      <w:r w:rsidR="00612A13" w:rsidRPr="00624D7B">
        <w:rPr>
          <w:rFonts w:cs="Arial"/>
        </w:rPr>
        <w:fldChar w:fldCharType="begin"/>
      </w:r>
      <w:r w:rsidR="00612A13">
        <w:rPr>
          <w:rFonts w:cs="Arial"/>
        </w:rPr>
        <w:instrText xml:space="preserve"> ADDIN EN.CITE &lt;EndNote&gt;&lt;Cite&gt;&lt;Author&gt;Zhang&lt;/Author&gt;&lt;Year&gt;2006&lt;/Year&gt;&lt;RecNum&gt;188&lt;/RecNum&gt;&lt;DisplayText&gt;(Zhang et al., 2006)&lt;/DisplayText&gt;&lt;record&gt;&lt;rec-number&gt;188&lt;/rec-number&gt;&lt;foreign-keys&gt;&lt;key app="EN" db-id="asaf2e006zrvffep9xspvsd900222x995d5r" timestamp="0"&gt;188&lt;/key&gt;&lt;/foreign-keys&gt;&lt;ref-type name="Journal Article"&gt;17&lt;/ref-type&gt;&lt;contributors&gt;&lt;authors&gt;&lt;author&gt;Zhang, Q.&lt;/author&gt;&lt;author&gt;Wang, Z.&lt;/author&gt;&lt;author&gt;Ran, H.&lt;/author&gt;&lt;author&gt;Fu, X.&lt;/author&gt;&lt;author&gt;Li, X.&lt;/author&gt;&lt;author&gt;Zheng, Y.&lt;/author&gt;&lt;author&gt;Peng, M.&lt;/author&gt;&lt;author&gt;Chen, M.&lt;/author&gt;&lt;author&gt;Schutt, C. E.&lt;/author&gt;&lt;/authors&gt;&lt;/contributors&gt;&lt;auth-address&gt;Institute of Ultrasonic Imaging, Second Affiliated Hospital of Chongqing Medical University, Chongqing, China. zhangqunxia2000@sohu.com&lt;/auth-address&gt;&lt;titles&gt;&lt;title&gt;Enhanced gene delivery into skeletal muscles with ultrasound and microbubble techniques&lt;/title&gt;&lt;secondary-title&gt;Acad Radiol&lt;/secondary-title&gt;&lt;alt-title&gt;Academic radiology&lt;/alt-title&gt;&lt;/titles&gt;&lt;pages&gt;363-7&lt;/pages&gt;&lt;volume&gt;13&lt;/volume&gt;&lt;number&gt;3&lt;/number&gt;&lt;keywords&gt;&lt;keyword&gt;Animals&lt;/keyword&gt;&lt;keyword&gt;*Gene Transfer Techniques&lt;/keyword&gt;&lt;keyword&gt;Green Fluorescent Proteins/genetics&lt;/keyword&gt;&lt;keyword&gt;*Microbubbles&lt;/keyword&gt;&lt;keyword&gt;*Muscle, Skeletal/cytology&lt;/keyword&gt;&lt;keyword&gt;Plasmids&lt;/keyword&gt;&lt;keyword&gt;Rats&lt;/keyword&gt;&lt;keyword&gt;Rats, Wistar&lt;/keyword&gt;&lt;keyword&gt;Transfection&lt;/keyword&gt;&lt;keyword&gt;*Ultrasonics&lt;/keyword&gt;&lt;keyword&gt;Vascular Endothelial Growth Factor A/genetics&lt;/keyword&gt;&lt;/keywords&gt;&lt;dates&gt;&lt;year&gt;2006&lt;/year&gt;&lt;pub-dates&gt;&lt;date&gt;Mar&lt;/date&gt;&lt;/pub-dates&gt;&lt;/dates&gt;&lt;isbn&gt;1076-6332 (Print)&amp;#xD;1076-6332 (Linking)&lt;/isbn&gt;&lt;accession-num&gt;16488849&lt;/accession-num&gt;&lt;urls&gt;&lt;related-urls&gt;&lt;url&gt;http://www.ncbi.nlm.nih.gov/pubmed/16488849&lt;/url&gt;&lt;/related-urls&gt;&lt;/urls&gt;&lt;electronic-resource-num&gt;10.1016/j.acra.2005.11.003&lt;/electronic-resource-num&gt;&lt;/record&gt;&lt;/Cite&gt;&lt;/EndNote&gt;</w:instrText>
      </w:r>
      <w:r w:rsidR="00612A13" w:rsidRPr="00624D7B">
        <w:rPr>
          <w:rFonts w:cs="Arial"/>
        </w:rPr>
        <w:fldChar w:fldCharType="separate"/>
      </w:r>
      <w:r w:rsidR="00612A13" w:rsidRPr="006E5EE6">
        <w:rPr>
          <w:rFonts w:cs="Arial"/>
          <w:noProof/>
        </w:rPr>
        <w:t>(</w:t>
      </w:r>
      <w:hyperlink w:anchor="_ENREF_251" w:tooltip="Zhang, 2006 #188" w:history="1">
        <w:r w:rsidR="00FB1EA6" w:rsidRPr="006E5EE6">
          <w:rPr>
            <w:rFonts w:cs="Arial"/>
            <w:noProof/>
          </w:rPr>
          <w:t>Zhang et al., 2006</w:t>
        </w:r>
      </w:hyperlink>
      <w:r w:rsidR="00612A13" w:rsidRPr="006E5EE6">
        <w:rPr>
          <w:rFonts w:cs="Arial"/>
          <w:noProof/>
        </w:rPr>
        <w:t>)</w:t>
      </w:r>
      <w:r w:rsidR="00612A13" w:rsidRPr="00624D7B">
        <w:rPr>
          <w:rFonts w:cs="Arial"/>
        </w:rPr>
        <w:fldChar w:fldCharType="end"/>
      </w:r>
      <w:r w:rsidR="00612A13" w:rsidRPr="006E5EE6">
        <w:rPr>
          <w:rFonts w:cs="Arial"/>
        </w:rPr>
        <w:t>.</w:t>
      </w:r>
    </w:p>
    <w:p w14:paraId="4B787747" w14:textId="77777777" w:rsidR="00612A13" w:rsidRPr="006E5EE6" w:rsidRDefault="00612A13" w:rsidP="005D1F92">
      <w:pPr>
        <w:pStyle w:val="ListParagraph"/>
        <w:spacing w:line="360" w:lineRule="auto"/>
        <w:ind w:left="360"/>
        <w:jc w:val="both"/>
        <w:rPr>
          <w:rFonts w:cs="Arial"/>
        </w:rPr>
      </w:pPr>
    </w:p>
    <w:p w14:paraId="6784BCD3" w14:textId="77777777" w:rsidR="00612A13" w:rsidRPr="006E5EE6" w:rsidRDefault="00612A13" w:rsidP="005D1F92">
      <w:pPr>
        <w:pStyle w:val="ListParagraph"/>
        <w:spacing w:line="360" w:lineRule="auto"/>
        <w:ind w:left="360"/>
        <w:jc w:val="both"/>
        <w:rPr>
          <w:rFonts w:cs="Arial"/>
        </w:rPr>
      </w:pPr>
    </w:p>
    <w:p w14:paraId="6A4CE947" w14:textId="77777777" w:rsidR="00612A13" w:rsidRPr="006E5EE6" w:rsidRDefault="00612A13" w:rsidP="005D1F92">
      <w:pPr>
        <w:spacing w:line="360" w:lineRule="auto"/>
        <w:jc w:val="both"/>
        <w:rPr>
          <w:rFonts w:cs="Arial"/>
        </w:rPr>
      </w:pPr>
    </w:p>
    <w:p w14:paraId="239E47F3" w14:textId="77777777" w:rsidR="00612A13" w:rsidRPr="006E5EE6" w:rsidRDefault="00612A13" w:rsidP="005D1F92">
      <w:pPr>
        <w:spacing w:line="360" w:lineRule="auto"/>
        <w:jc w:val="both"/>
        <w:rPr>
          <w:rFonts w:cs="Arial"/>
        </w:rPr>
      </w:pPr>
    </w:p>
    <w:p w14:paraId="0A3AF21F" w14:textId="77777777" w:rsidR="00612A13" w:rsidRPr="006E5EE6" w:rsidRDefault="00612A13" w:rsidP="005D1F92">
      <w:pPr>
        <w:spacing w:line="360" w:lineRule="auto"/>
        <w:jc w:val="both"/>
        <w:rPr>
          <w:rFonts w:cs="Arial"/>
        </w:rPr>
      </w:pPr>
    </w:p>
    <w:p w14:paraId="1267559F" w14:textId="77777777" w:rsidR="00612A13" w:rsidRPr="006E5EE6" w:rsidRDefault="00612A13" w:rsidP="005D1F92">
      <w:pPr>
        <w:spacing w:line="360" w:lineRule="auto"/>
        <w:jc w:val="both"/>
        <w:rPr>
          <w:rFonts w:cs="Arial"/>
        </w:rPr>
      </w:pPr>
    </w:p>
    <w:p w14:paraId="214C7DBE" w14:textId="77777777" w:rsidR="00612A13" w:rsidRPr="006E5EE6" w:rsidRDefault="00612A13" w:rsidP="005D1F92">
      <w:pPr>
        <w:spacing w:line="360" w:lineRule="auto"/>
        <w:jc w:val="both"/>
        <w:rPr>
          <w:rFonts w:cs="Arial"/>
        </w:rPr>
      </w:pPr>
    </w:p>
    <w:p w14:paraId="0E80B8B8" w14:textId="77777777" w:rsidR="00612A13" w:rsidRPr="006E5EE6" w:rsidRDefault="00612A13" w:rsidP="005D1F92">
      <w:pPr>
        <w:spacing w:line="360" w:lineRule="auto"/>
        <w:jc w:val="both"/>
        <w:rPr>
          <w:rFonts w:cs="Arial"/>
        </w:rPr>
      </w:pPr>
    </w:p>
    <w:p w14:paraId="7B3B2463" w14:textId="77777777" w:rsidR="00612A13" w:rsidRPr="006E5EE6" w:rsidRDefault="00612A13" w:rsidP="005D1F92"/>
    <w:p w14:paraId="26EFD6FD" w14:textId="77777777" w:rsidR="00612A13" w:rsidRPr="006E5EE6" w:rsidRDefault="00612A13" w:rsidP="005D1F92"/>
    <w:p w14:paraId="5A176679" w14:textId="77777777" w:rsidR="00612A13" w:rsidRPr="006E5EE6" w:rsidRDefault="00612A13" w:rsidP="005D1F92"/>
    <w:p w14:paraId="4EC3237F" w14:textId="77777777" w:rsidR="00612A13" w:rsidRPr="006E5EE6" w:rsidRDefault="00612A13" w:rsidP="005D1F92"/>
    <w:p w14:paraId="2F359C6C" w14:textId="77777777" w:rsidR="00612A13" w:rsidRPr="006E5EE6" w:rsidRDefault="00612A13" w:rsidP="005D1F92"/>
    <w:p w14:paraId="36BEBA8B" w14:textId="77777777" w:rsidR="00612A13" w:rsidRPr="006E5EE6" w:rsidRDefault="00612A13" w:rsidP="005D1F92"/>
    <w:p w14:paraId="4E074222" w14:textId="77777777" w:rsidR="00612A13" w:rsidRPr="006E5EE6" w:rsidRDefault="00612A13" w:rsidP="005D1F92"/>
    <w:p w14:paraId="0780F1D0" w14:textId="77777777" w:rsidR="00612A13" w:rsidRPr="006E5EE6" w:rsidRDefault="00612A13" w:rsidP="005D1F92"/>
    <w:p w14:paraId="78C97BC5" w14:textId="77777777" w:rsidR="00612A13" w:rsidRPr="006E5EE6" w:rsidRDefault="00612A13" w:rsidP="005D1F92"/>
    <w:p w14:paraId="649E3225" w14:textId="77777777" w:rsidR="00612A13" w:rsidRPr="006E5EE6" w:rsidRDefault="00612A13" w:rsidP="005D1F92"/>
    <w:p w14:paraId="23F69FC4" w14:textId="77777777" w:rsidR="00612A13" w:rsidRPr="006E5EE6" w:rsidRDefault="00612A13" w:rsidP="005D1F92"/>
    <w:p w14:paraId="475BF260" w14:textId="77777777" w:rsidR="00612A13" w:rsidRPr="006E5EE6" w:rsidRDefault="00612A13" w:rsidP="005D1F92"/>
    <w:p w14:paraId="2D6E345A" w14:textId="77777777" w:rsidR="00612A13" w:rsidRPr="006E5EE6" w:rsidRDefault="00612A13" w:rsidP="005D1F92"/>
    <w:p w14:paraId="77DB349D" w14:textId="77777777" w:rsidR="00612A13" w:rsidRPr="006E5EE6" w:rsidRDefault="00612A13" w:rsidP="005D1F92"/>
    <w:p w14:paraId="79983910" w14:textId="6AADB053" w:rsidR="00C70665" w:rsidRDefault="00C70665" w:rsidP="003D31AD">
      <w:pPr>
        <w:pStyle w:val="Heading1"/>
      </w:pPr>
    </w:p>
    <w:p w14:paraId="19ED5F94" w14:textId="77777777" w:rsidR="00C70665" w:rsidRDefault="00C70665">
      <w:pPr>
        <w:pStyle w:val="Heading1"/>
      </w:pPr>
    </w:p>
    <w:p w14:paraId="38720A49" w14:textId="77777777" w:rsidR="00C70665" w:rsidRDefault="00C70665" w:rsidP="003D31AD"/>
    <w:p w14:paraId="0A016492" w14:textId="77777777" w:rsidR="00C70665" w:rsidRPr="00A438B4" w:rsidRDefault="00C70665"/>
    <w:p w14:paraId="4278813D" w14:textId="77777777" w:rsidR="00C70665" w:rsidRDefault="00C70665" w:rsidP="003D31AD">
      <w:pPr>
        <w:pStyle w:val="Heading1"/>
      </w:pPr>
    </w:p>
    <w:p w14:paraId="5FFDF1E3" w14:textId="77777777" w:rsidR="00DD23DD" w:rsidRDefault="00DD23DD" w:rsidP="003D31AD"/>
    <w:p w14:paraId="2C357951" w14:textId="77777777" w:rsidR="00DD23DD" w:rsidRDefault="00DD23DD"/>
    <w:p w14:paraId="1A7BE8D4" w14:textId="77777777" w:rsidR="00DD23DD" w:rsidRDefault="00DD23DD"/>
    <w:p w14:paraId="1E9FBCAC" w14:textId="77777777" w:rsidR="00DD23DD" w:rsidRDefault="00DD23DD"/>
    <w:p w14:paraId="7115DA0A" w14:textId="77777777" w:rsidR="00DD23DD" w:rsidRDefault="00DD23DD"/>
    <w:p w14:paraId="6E5A9D61" w14:textId="77777777" w:rsidR="00DD23DD" w:rsidRDefault="00DD23DD"/>
    <w:p w14:paraId="255473DF" w14:textId="77777777" w:rsidR="00DD23DD" w:rsidRDefault="00DD23DD"/>
    <w:p w14:paraId="33EDFF90" w14:textId="77777777" w:rsidR="00DD23DD" w:rsidRDefault="00DD23DD"/>
    <w:p w14:paraId="4C721113" w14:textId="77777777" w:rsidR="00DD23DD" w:rsidRDefault="00DD23DD"/>
    <w:p w14:paraId="4F05F6F8" w14:textId="77777777" w:rsidR="00DD23DD" w:rsidRDefault="00DD23DD"/>
    <w:p w14:paraId="32E0659B" w14:textId="77777777" w:rsidR="00DD23DD" w:rsidRDefault="00DD23DD"/>
    <w:p w14:paraId="65A6B928" w14:textId="77777777" w:rsidR="00DD23DD" w:rsidRDefault="00DD23DD"/>
    <w:p w14:paraId="285F2E1D" w14:textId="77777777" w:rsidR="004A4AAA" w:rsidRDefault="004A4AAA"/>
    <w:p w14:paraId="6678D75D" w14:textId="77777777" w:rsidR="004A4AAA" w:rsidRDefault="004A4AAA"/>
    <w:p w14:paraId="1C8A543A" w14:textId="77777777" w:rsidR="0068344C" w:rsidRDefault="0068344C"/>
    <w:p w14:paraId="01CE071F" w14:textId="77777777" w:rsidR="0068344C" w:rsidRDefault="0068344C"/>
    <w:p w14:paraId="44EAF9E7" w14:textId="77777777" w:rsidR="004A4AAA" w:rsidRDefault="004A4AAA"/>
    <w:p w14:paraId="0581FB12" w14:textId="77777777" w:rsidR="004A4AAA" w:rsidRDefault="004A4AAA"/>
    <w:p w14:paraId="6689A772" w14:textId="77777777" w:rsidR="004A4AAA" w:rsidRDefault="004A4AAA"/>
    <w:p w14:paraId="481A292B" w14:textId="77777777" w:rsidR="00DD23DD" w:rsidRDefault="00DD23DD"/>
    <w:p w14:paraId="2EAA3734" w14:textId="77777777" w:rsidR="00DD23DD" w:rsidRDefault="00DD23DD"/>
    <w:p w14:paraId="5314A4E6" w14:textId="77777777" w:rsidR="00DD23DD" w:rsidRDefault="00DD23DD"/>
    <w:p w14:paraId="5A06F1AE" w14:textId="77777777" w:rsidR="00DD23DD" w:rsidRDefault="00DD23DD"/>
    <w:p w14:paraId="57729027" w14:textId="77777777" w:rsidR="00DD23DD" w:rsidRPr="00D40B25" w:rsidRDefault="00DD23DD"/>
    <w:p w14:paraId="247839BA" w14:textId="45AA98F6" w:rsidR="002524E1" w:rsidRPr="003D31AD" w:rsidRDefault="00A251A2" w:rsidP="003D31AD">
      <w:pPr>
        <w:pStyle w:val="Heading1"/>
      </w:pPr>
      <w:r>
        <w:t xml:space="preserve"> </w:t>
      </w:r>
      <w:r w:rsidR="00C70665">
        <w:t xml:space="preserve">                 </w:t>
      </w:r>
      <w:r w:rsidR="00672D99">
        <w:t xml:space="preserve">                 </w:t>
      </w:r>
      <w:r w:rsidR="0068344C">
        <w:t xml:space="preserve">  </w:t>
      </w:r>
      <w:r w:rsidR="00DC69BF">
        <w:t xml:space="preserve">  </w:t>
      </w:r>
      <w:bookmarkStart w:id="322" w:name="_Toc322637562"/>
      <w:bookmarkStart w:id="323" w:name="_Toc367703635"/>
      <w:r w:rsidR="00612A13" w:rsidRPr="003D31AD">
        <w:t>Chapter</w:t>
      </w:r>
      <w:bookmarkEnd w:id="322"/>
      <w:r w:rsidR="00612A13" w:rsidRPr="003D31AD">
        <w:t xml:space="preserve"> </w:t>
      </w:r>
      <w:r w:rsidR="00672D99" w:rsidRPr="003D31AD">
        <w:t>6</w:t>
      </w:r>
      <w:bookmarkEnd w:id="323"/>
      <w:r w:rsidR="001C6A70" w:rsidRPr="003D31AD">
        <w:t xml:space="preserve"> </w:t>
      </w:r>
    </w:p>
    <w:p w14:paraId="0CE43856" w14:textId="3CBAF953" w:rsidR="00D141DB" w:rsidRPr="003D31AD" w:rsidRDefault="00D141DB" w:rsidP="003D31AD">
      <w:pPr>
        <w:pStyle w:val="Heading1"/>
      </w:pPr>
    </w:p>
    <w:p w14:paraId="2CD64B31" w14:textId="130CBDC4" w:rsidR="001C6A70" w:rsidRPr="001137C9" w:rsidRDefault="00D141DB">
      <w:pPr>
        <w:pStyle w:val="Heading1"/>
      </w:pPr>
      <w:r w:rsidRPr="002524E1">
        <w:t xml:space="preserve">                           </w:t>
      </w:r>
      <w:r w:rsidR="00DC69BF">
        <w:t xml:space="preserve"> </w:t>
      </w:r>
      <w:r w:rsidRPr="002524E1">
        <w:t xml:space="preserve"> </w:t>
      </w:r>
      <w:r w:rsidR="0068344C" w:rsidRPr="002524E1">
        <w:t xml:space="preserve"> </w:t>
      </w:r>
      <w:bookmarkStart w:id="324" w:name="_Toc367703636"/>
      <w:r w:rsidR="00DD23DD" w:rsidRPr="00DC69BF">
        <w:t xml:space="preserve">General </w:t>
      </w:r>
      <w:r w:rsidR="001C6A70" w:rsidRPr="00DC69BF">
        <w:t>Discussion</w:t>
      </w:r>
      <w:bookmarkEnd w:id="324"/>
    </w:p>
    <w:p w14:paraId="20319ACB" w14:textId="626DE425" w:rsidR="00612A13" w:rsidRPr="006E5EE6" w:rsidRDefault="00612A13">
      <w:pPr>
        <w:pStyle w:val="Heading1"/>
      </w:pPr>
    </w:p>
    <w:p w14:paraId="15C4052B" w14:textId="77777777" w:rsidR="00C50988" w:rsidRDefault="00C50988" w:rsidP="00AE34C1">
      <w:pPr>
        <w:pStyle w:val="Heading3"/>
      </w:pPr>
    </w:p>
    <w:p w14:paraId="1C070A54" w14:textId="77777777" w:rsidR="00C50988" w:rsidRDefault="00C50988"/>
    <w:p w14:paraId="55240BD6" w14:textId="77777777" w:rsidR="00C50988" w:rsidRDefault="00C50988"/>
    <w:p w14:paraId="62E6E9FB" w14:textId="77777777" w:rsidR="00C50988" w:rsidRDefault="00C50988"/>
    <w:p w14:paraId="4FAB28D6" w14:textId="77777777" w:rsidR="00C50988" w:rsidRDefault="00C50988"/>
    <w:p w14:paraId="744A6DBC" w14:textId="77777777" w:rsidR="00C50988" w:rsidRDefault="00C50988"/>
    <w:p w14:paraId="6660B6E3" w14:textId="77777777" w:rsidR="00C50988" w:rsidRDefault="00C50988"/>
    <w:p w14:paraId="27550A64" w14:textId="77777777" w:rsidR="00C50988" w:rsidRDefault="00C50988"/>
    <w:p w14:paraId="047C75B3" w14:textId="77777777" w:rsidR="00C50988" w:rsidRDefault="00C50988"/>
    <w:p w14:paraId="35BBFF90" w14:textId="77777777" w:rsidR="00C50988" w:rsidRDefault="00C50988"/>
    <w:p w14:paraId="0847FF3F" w14:textId="77777777" w:rsidR="00C50988" w:rsidRDefault="00C50988"/>
    <w:p w14:paraId="4D17D5C0" w14:textId="77777777" w:rsidR="00C50988" w:rsidRDefault="00C50988"/>
    <w:p w14:paraId="266FF3A1" w14:textId="77777777" w:rsidR="00C50988" w:rsidRDefault="00C50988"/>
    <w:p w14:paraId="2FE228E7" w14:textId="77777777" w:rsidR="00C50988" w:rsidRDefault="00C50988"/>
    <w:p w14:paraId="1247EF5A" w14:textId="77777777" w:rsidR="00C50988" w:rsidRDefault="00C50988"/>
    <w:p w14:paraId="6CB60378" w14:textId="77777777" w:rsidR="00C50988" w:rsidRDefault="00C50988"/>
    <w:p w14:paraId="1DB00024" w14:textId="77777777" w:rsidR="00C50988" w:rsidRDefault="00C50988"/>
    <w:p w14:paraId="04022E23" w14:textId="77777777" w:rsidR="00C50988" w:rsidRDefault="00C50988"/>
    <w:p w14:paraId="2021404F" w14:textId="77777777" w:rsidR="00B4782A" w:rsidRDefault="00B4782A"/>
    <w:p w14:paraId="77117D12" w14:textId="3C0FE552" w:rsidR="00612A13" w:rsidRDefault="00F1068C">
      <w:pPr>
        <w:pStyle w:val="Heading2"/>
      </w:pPr>
      <w:bookmarkStart w:id="325" w:name="_Toc367703637"/>
      <w:r>
        <w:t>6.1</w:t>
      </w:r>
      <w:r w:rsidR="00612A13" w:rsidRPr="006E5EE6">
        <w:t xml:space="preserve"> </w:t>
      </w:r>
      <w:bookmarkStart w:id="326" w:name="_Toc322637564"/>
      <w:r w:rsidR="00612A13" w:rsidRPr="006E5EE6">
        <w:t>General discussion</w:t>
      </w:r>
      <w:bookmarkEnd w:id="326"/>
      <w:bookmarkEnd w:id="325"/>
    </w:p>
    <w:p w14:paraId="2C11019A" w14:textId="77777777" w:rsidR="00DC69BF" w:rsidRPr="003D31AD" w:rsidRDefault="00DC69BF" w:rsidP="003D31AD"/>
    <w:p w14:paraId="74F8136C" w14:textId="77777777" w:rsidR="00612A13" w:rsidRPr="00541352" w:rsidRDefault="00612A13" w:rsidP="005D1F92"/>
    <w:p w14:paraId="6C0E080C" w14:textId="7C4B175B" w:rsidR="00612A13" w:rsidRPr="00541352" w:rsidRDefault="00612A13" w:rsidP="005D1F92">
      <w:pPr>
        <w:spacing w:line="360" w:lineRule="auto"/>
        <w:jc w:val="both"/>
        <w:rPr>
          <w:rFonts w:cs="Arial"/>
        </w:rPr>
      </w:pPr>
      <w:r w:rsidRPr="00541352">
        <w:rPr>
          <w:rFonts w:cs="Arial"/>
        </w:rPr>
        <w:t>Gene</w:t>
      </w:r>
      <w:r>
        <w:rPr>
          <w:rFonts w:cs="Arial"/>
        </w:rPr>
        <w:t xml:space="preserve"> therapy has</w:t>
      </w:r>
      <w:r w:rsidR="00486C54">
        <w:rPr>
          <w:rFonts w:cs="Arial"/>
        </w:rPr>
        <w:t xml:space="preserve"> the potential</w:t>
      </w:r>
      <w:r>
        <w:rPr>
          <w:rFonts w:cs="Arial"/>
        </w:rPr>
        <w:t xml:space="preserve"> to modulate the</w:t>
      </w:r>
      <w:r w:rsidRPr="00541352">
        <w:rPr>
          <w:rFonts w:cs="Arial"/>
        </w:rPr>
        <w:t xml:space="preserve"> gene expression</w:t>
      </w:r>
      <w:r>
        <w:rPr>
          <w:rFonts w:cs="Arial"/>
        </w:rPr>
        <w:t xml:space="preserve"> </w:t>
      </w:r>
      <w:r w:rsidR="00486C54">
        <w:rPr>
          <w:rFonts w:cs="Arial"/>
        </w:rPr>
        <w:t xml:space="preserve">with the intention </w:t>
      </w:r>
      <w:r>
        <w:rPr>
          <w:rFonts w:cs="Arial"/>
        </w:rPr>
        <w:t>to prevent, stop, or reverse the occurrence of</w:t>
      </w:r>
      <w:r w:rsidR="00486C54">
        <w:rPr>
          <w:rFonts w:cs="Arial"/>
        </w:rPr>
        <w:t xml:space="preserve"> a</w:t>
      </w:r>
      <w:r>
        <w:rPr>
          <w:rFonts w:cs="Arial"/>
        </w:rPr>
        <w:t xml:space="preserve"> disease</w:t>
      </w:r>
      <w:r w:rsidRPr="00541352">
        <w:rPr>
          <w:rFonts w:cs="Arial"/>
        </w:rPr>
        <w:t xml:space="preserve"> process</w:t>
      </w:r>
      <w:r>
        <w:rPr>
          <w:rFonts w:cs="Arial"/>
        </w:rPr>
        <w:t xml:space="preserve">. </w:t>
      </w:r>
      <w:r w:rsidRPr="008E3582">
        <w:rPr>
          <w:rFonts w:cs="Arial"/>
        </w:rPr>
        <w:t>Therapeutic exogenous nucleic acids</w:t>
      </w:r>
      <w:r>
        <w:rPr>
          <w:rFonts w:cs="Arial"/>
        </w:rPr>
        <w:t xml:space="preserve"> can be </w:t>
      </w:r>
      <w:r w:rsidRPr="008E3582">
        <w:rPr>
          <w:rFonts w:cs="Arial"/>
        </w:rPr>
        <w:t>used to change gene expression</w:t>
      </w:r>
      <w:r>
        <w:rPr>
          <w:rFonts w:cs="Arial"/>
        </w:rPr>
        <w:t>s</w:t>
      </w:r>
      <w:r w:rsidRPr="008E3582">
        <w:rPr>
          <w:rFonts w:cs="Arial"/>
        </w:rPr>
        <w:t>, such as DNA, mRNA, micr</w:t>
      </w:r>
      <w:r>
        <w:rPr>
          <w:rFonts w:cs="Arial"/>
        </w:rPr>
        <w:t xml:space="preserve">oRNA, and small interfering RNA </w:t>
      </w:r>
      <w:r>
        <w:rPr>
          <w:rFonts w:cs="Arial"/>
        </w:rPr>
        <w:fldChar w:fldCharType="begin"/>
      </w:r>
      <w:r>
        <w:rPr>
          <w:rFonts w:cs="Arial"/>
        </w:rPr>
        <w:instrText xml:space="preserve"> ADDIN EN.CITE &lt;EndNote&gt;&lt;Cite&gt;&lt;Author&gt;Ginn&lt;/Author&gt;&lt;Year&gt;2013&lt;/Year&gt;&lt;RecNum&gt;274&lt;/RecNum&gt;&lt;DisplayText&gt;(Ginn et al., 2013)&lt;/DisplayText&gt;&lt;record&gt;&lt;rec-number&gt;274&lt;/rec-number&gt;&lt;foreign-keys&gt;&lt;key app="EN" db-id="asaf2e006zrvffep9xspvsd900222x995d5r" timestamp="1467161919"&gt;274&lt;/key&gt;&lt;/foreign-keys&gt;&lt;ref-type name="Journal Article"&gt;17&lt;/ref-type&gt;&lt;contributors&gt;&lt;authors&gt;&lt;author&gt;Ginn, S. L.&lt;/author&gt;&lt;author&gt;Alexander, I. E.&lt;/author&gt;&lt;author&gt;Edelstein, M. L.&lt;/author&gt;&lt;author&gt;Abedi, M. R.&lt;/author&gt;&lt;author&gt;Wixon, J.&lt;/author&gt;&lt;/authors&gt;&lt;/contributors&gt;&lt;auth-address&gt;Gene Therapy Research Unit, Children&amp;apos;s Medical Research Institute and The Children&amp;apos;s Hospital at Westmead, NSW, Australia.&lt;/auth-address&gt;&lt;titles&gt;&lt;title&gt;Gene therapy clinical trials worldwide to 2012 - an update&lt;/title&gt;&lt;secondary-title&gt;J Gene Med&lt;/secondary-title&gt;&lt;alt-title&gt;The journal of gene medicine&lt;/alt-title&gt;&lt;/titles&gt;&lt;periodical&gt;&lt;full-title&gt;J Gene Med&lt;/full-title&gt;&lt;abbr-1&gt;The journal of gene medicine&lt;/abbr-1&gt;&lt;/periodical&gt;&lt;alt-periodical&gt;&lt;full-title&gt;J Gene Med&lt;/full-title&gt;&lt;abbr-1&gt;The journal of gene medicine&lt;/abbr-1&gt;&lt;/alt-periodical&gt;&lt;pages&gt;65-77&lt;/pages&gt;&lt;volume&gt;15&lt;/volume&gt;&lt;number&gt;2&lt;/number&gt;&lt;keywords&gt;&lt;keyword&gt;Animals&lt;/keyword&gt;&lt;keyword&gt;Cardiovascular Diseases/therapy&lt;/keyword&gt;&lt;keyword&gt;*Clinical Trials as Topic&lt;/keyword&gt;&lt;keyword&gt;Disease Models, Animal&lt;/keyword&gt;&lt;keyword&gt;Gene Transfer Techniques&lt;/keyword&gt;&lt;keyword&gt;Genetic Therapy/*methods/trends&lt;/keyword&gt;&lt;keyword&gt;Genetic Vectors&lt;/keyword&gt;&lt;keyword&gt;Humans&lt;/keyword&gt;&lt;keyword&gt;Neoplasms/therapy&lt;/keyword&gt;&lt;keyword&gt;Viruses/genetics&lt;/keyword&gt;&lt;/keywords&gt;&lt;dates&gt;&lt;year&gt;2013&lt;/year&gt;&lt;pub-dates&gt;&lt;date&gt;Feb&lt;/date&gt;&lt;/pub-dates&gt;&lt;/dates&gt;&lt;isbn&gt;1521-2254 (Electronic)&amp;#xD;1099-498X (Linking)&lt;/isbn&gt;&lt;accession-num&gt;23355455&lt;/accession-num&gt;&lt;urls&gt;&lt;related-urls&gt;&lt;url&gt;http://www.ncbi.nlm.nih.gov/pubmed/23355455&lt;/url&gt;&lt;/related-urls&gt;&lt;/urls&gt;&lt;electronic-resource-num&gt;10.1002/jgm.2698&lt;/electronic-resource-num&gt;&lt;/record&gt;&lt;/Cite&gt;&lt;/EndNote&gt;</w:instrText>
      </w:r>
      <w:r>
        <w:rPr>
          <w:rFonts w:cs="Arial"/>
        </w:rPr>
        <w:fldChar w:fldCharType="separate"/>
      </w:r>
      <w:r>
        <w:rPr>
          <w:rFonts w:cs="Arial"/>
          <w:noProof/>
        </w:rPr>
        <w:t>(</w:t>
      </w:r>
      <w:hyperlink w:anchor="_ENREF_84" w:tooltip="Ginn, 2013 #237" w:history="1">
        <w:r w:rsidR="00FB1EA6">
          <w:rPr>
            <w:rFonts w:cs="Arial"/>
            <w:noProof/>
          </w:rPr>
          <w:t>Ginn et al., 2013</w:t>
        </w:r>
      </w:hyperlink>
      <w:r>
        <w:rPr>
          <w:rFonts w:cs="Arial"/>
          <w:noProof/>
        </w:rPr>
        <w:t>)</w:t>
      </w:r>
      <w:r>
        <w:rPr>
          <w:rFonts w:cs="Arial"/>
        </w:rPr>
        <w:fldChar w:fldCharType="end"/>
      </w:r>
      <w:r>
        <w:rPr>
          <w:rFonts w:cs="Arial"/>
        </w:rPr>
        <w:t>.</w:t>
      </w:r>
      <w:r w:rsidRPr="008E3582">
        <w:rPr>
          <w:rFonts w:cs="Arial"/>
        </w:rPr>
        <w:t xml:space="preserve"> </w:t>
      </w:r>
      <w:r>
        <w:rPr>
          <w:rFonts w:cs="Arial"/>
        </w:rPr>
        <w:t>D</w:t>
      </w:r>
      <w:r w:rsidRPr="004C622A">
        <w:rPr>
          <w:rFonts w:cs="Arial"/>
        </w:rPr>
        <w:t>eveloping effective</w:t>
      </w:r>
      <w:r>
        <w:rPr>
          <w:rFonts w:cs="Arial"/>
        </w:rPr>
        <w:t>, feasible</w:t>
      </w:r>
      <w:r w:rsidRPr="004C622A">
        <w:rPr>
          <w:rFonts w:cs="Arial"/>
        </w:rPr>
        <w:t xml:space="preserve"> and safe delivery vectors remains a major </w:t>
      </w:r>
      <w:r>
        <w:rPr>
          <w:rFonts w:cs="Arial"/>
        </w:rPr>
        <w:t>issue, s</w:t>
      </w:r>
      <w:r w:rsidRPr="0066772A">
        <w:rPr>
          <w:rFonts w:cs="Arial"/>
        </w:rPr>
        <w:t>ince</w:t>
      </w:r>
      <w:r w:rsidR="00486C54">
        <w:rPr>
          <w:rFonts w:cs="Arial"/>
        </w:rPr>
        <w:t xml:space="preserve"> the</w:t>
      </w:r>
      <w:r>
        <w:rPr>
          <w:rFonts w:cs="Arial"/>
        </w:rPr>
        <w:t xml:space="preserve"> negative</w:t>
      </w:r>
      <w:r w:rsidRPr="0066772A">
        <w:rPr>
          <w:rFonts w:cs="Arial"/>
        </w:rPr>
        <w:t xml:space="preserve"> charged</w:t>
      </w:r>
      <w:r>
        <w:rPr>
          <w:rFonts w:cs="Arial"/>
        </w:rPr>
        <w:t xml:space="preserve"> of</w:t>
      </w:r>
      <w:r w:rsidRPr="0066772A">
        <w:rPr>
          <w:rFonts w:cs="Arial"/>
        </w:rPr>
        <w:t xml:space="preserve"> both nucleic acids and the </w:t>
      </w:r>
      <w:r>
        <w:rPr>
          <w:rFonts w:cs="Arial"/>
        </w:rPr>
        <w:t xml:space="preserve">plasma </w:t>
      </w:r>
      <w:r w:rsidRPr="0066772A">
        <w:rPr>
          <w:rFonts w:cs="Arial"/>
        </w:rPr>
        <w:t>membrane</w:t>
      </w:r>
      <w:r>
        <w:rPr>
          <w:rFonts w:cs="Arial"/>
        </w:rPr>
        <w:t>s</w:t>
      </w:r>
      <w:r w:rsidRPr="0066772A">
        <w:rPr>
          <w:rFonts w:cs="Arial"/>
        </w:rPr>
        <w:t xml:space="preserve"> result in their mutual repulsion</w:t>
      </w:r>
      <w:r>
        <w:rPr>
          <w:rFonts w:cs="Arial"/>
        </w:rPr>
        <w:t xml:space="preserve"> due to opposi</w:t>
      </w:r>
      <w:r w:rsidR="00486C54">
        <w:rPr>
          <w:rFonts w:cs="Arial"/>
        </w:rPr>
        <w:t>ng</w:t>
      </w:r>
      <w:r>
        <w:rPr>
          <w:rFonts w:cs="Arial"/>
        </w:rPr>
        <w:t xml:space="preserve"> </w:t>
      </w:r>
      <w:r w:rsidRPr="0066772A">
        <w:rPr>
          <w:rFonts w:cs="Arial"/>
        </w:rPr>
        <w:t>electrostatic forces</w:t>
      </w:r>
      <w:r>
        <w:rPr>
          <w:rFonts w:cs="Arial"/>
        </w:rPr>
        <w:t>. To overcome these</w:t>
      </w:r>
      <w:r w:rsidRPr="00914E29">
        <w:rPr>
          <w:rFonts w:cs="Arial"/>
        </w:rPr>
        <w:t xml:space="preserve"> limitation</w:t>
      </w:r>
      <w:r>
        <w:rPr>
          <w:rFonts w:cs="Arial"/>
        </w:rPr>
        <w:t xml:space="preserve">s, various </w:t>
      </w:r>
      <w:r w:rsidRPr="00914E29">
        <w:rPr>
          <w:rFonts w:cs="Arial"/>
        </w:rPr>
        <w:t>approaches have been developed</w:t>
      </w:r>
      <w:r>
        <w:rPr>
          <w:rFonts w:cs="Arial"/>
        </w:rPr>
        <w:t xml:space="preserve"> such as biological (</w:t>
      </w:r>
      <w:r w:rsidRPr="00914E29">
        <w:rPr>
          <w:rFonts w:cs="Arial"/>
        </w:rPr>
        <w:t xml:space="preserve">viral), chemical, and physical </w:t>
      </w:r>
      <w:r>
        <w:rPr>
          <w:rFonts w:cs="Arial"/>
        </w:rPr>
        <w:t xml:space="preserve">methods of gene delivery </w:t>
      </w:r>
      <w:r>
        <w:rPr>
          <w:rFonts w:cs="Arial"/>
        </w:rPr>
        <w:fldChar w:fldCharType="begin">
          <w:fldData xml:space="preserve">PEVuZE5vdGU+PENpdGU+PEF1dGhvcj5TaGFwaXJvPC9BdXRob3I+PFllYXI+MjAxNjwvWWVhcj48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bmFpIE1lZGljYWwgQ2VudGVyLCBMb3MgQW5nZWxlcywgQ0EgOTAwNDgsIFVTQTsgQmlvbWVkaWNh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</w:fldData>
        </w:fldChar>
      </w:r>
      <w:r>
        <w:rPr>
          <w:rFonts w:cs="Arial"/>
        </w:rPr>
        <w:instrText xml:space="preserve"> ADDIN EN.CITE </w:instrText>
      </w:r>
      <w:r>
        <w:rPr>
          <w:rFonts w:cs="Arial"/>
        </w:rPr>
        <w:fldChar w:fldCharType="begin">
          <w:fldData xml:space="preserve">PEVuZE5vdGU+PENpdGU+PEF1dGhvcj5TaGFwaXJvPC9BdXRob3I+PFllYXI+MjAxNjwvWWVhcj48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bmFpIE1lZGljYWwgQ2VudGVyLCBMb3MgQW5nZWxlcywgQ0EgOTAwNDgsIFVTQTsgQmlvbWVkaWNh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rPr>
        <w:t>(</w:t>
      </w:r>
      <w:hyperlink w:anchor="_ENREF_212" w:tooltip="Shapiro, 2016 #257" w:history="1">
        <w:r w:rsidR="00FB1EA6">
          <w:rPr>
            <w:rFonts w:cs="Arial"/>
          </w:rPr>
          <w:t>Shapiro et al., 2016</w:t>
        </w:r>
      </w:hyperlink>
      <w:r>
        <w:rPr>
          <w:rFonts w:cs="Arial"/>
        </w:rPr>
        <w:t>)</w:t>
      </w:r>
      <w:r>
        <w:rPr>
          <w:rFonts w:cs="Arial"/>
        </w:rPr>
        <w:fldChar w:fldCharType="end"/>
      </w:r>
      <w:r>
        <w:rPr>
          <w:rFonts w:cs="Arial"/>
        </w:rPr>
        <w:t>. Biological method</w:t>
      </w:r>
      <w:r w:rsidR="00FB0A65">
        <w:rPr>
          <w:rFonts w:cs="Arial"/>
        </w:rPr>
        <w:t>s</w:t>
      </w:r>
      <w:r>
        <w:rPr>
          <w:rFonts w:cs="Arial"/>
        </w:rPr>
        <w:t xml:space="preserve"> of gene delivery (</w:t>
      </w:r>
      <w:r w:rsidRPr="006F74DB">
        <w:rPr>
          <w:rFonts w:cs="Arial"/>
        </w:rPr>
        <w:t>viral vectors</w:t>
      </w:r>
      <w:r>
        <w:rPr>
          <w:rFonts w:cs="Arial"/>
        </w:rPr>
        <w:t>)</w:t>
      </w:r>
      <w:r w:rsidRPr="006F74DB">
        <w:rPr>
          <w:rFonts w:cs="Arial"/>
        </w:rPr>
        <w:t xml:space="preserve"> </w:t>
      </w:r>
      <w:r w:rsidR="00FB0A65">
        <w:rPr>
          <w:rFonts w:cs="Arial"/>
        </w:rPr>
        <w:t>are</w:t>
      </w:r>
      <w:r>
        <w:rPr>
          <w:rFonts w:cs="Arial"/>
        </w:rPr>
        <w:t xml:space="preserve"> </w:t>
      </w:r>
      <w:r w:rsidRPr="006F74DB">
        <w:rPr>
          <w:rFonts w:cs="Arial"/>
        </w:rPr>
        <w:t>the most</w:t>
      </w:r>
      <w:r>
        <w:rPr>
          <w:rFonts w:cs="Arial"/>
        </w:rPr>
        <w:t xml:space="preserve"> </w:t>
      </w:r>
      <w:r w:rsidRPr="006F74DB">
        <w:rPr>
          <w:rFonts w:cs="Arial"/>
        </w:rPr>
        <w:t>commonly used vectors</w:t>
      </w:r>
      <w:r>
        <w:rPr>
          <w:rFonts w:cs="Arial"/>
        </w:rPr>
        <w:t>,</w:t>
      </w:r>
      <w:r w:rsidRPr="006F74DB">
        <w:rPr>
          <w:rFonts w:cs="Arial"/>
        </w:rPr>
        <w:t xml:space="preserve"> efficient and applied</w:t>
      </w:r>
      <w:r>
        <w:rPr>
          <w:rFonts w:cs="Arial"/>
        </w:rPr>
        <w:t xml:space="preserve"> frequently</w:t>
      </w:r>
      <w:r w:rsidRPr="006F74DB">
        <w:rPr>
          <w:rFonts w:cs="Arial"/>
        </w:rPr>
        <w:t xml:space="preserve"> in clinical trials</w:t>
      </w:r>
      <w:r>
        <w:rPr>
          <w:rFonts w:cs="Arial"/>
        </w:rPr>
        <w:t xml:space="preserve">. However, their </w:t>
      </w:r>
      <w:r w:rsidRPr="00B666FF">
        <w:rPr>
          <w:rFonts w:cs="Arial"/>
        </w:rPr>
        <w:t>use</w:t>
      </w:r>
      <w:r>
        <w:rPr>
          <w:rFonts w:cs="Arial"/>
        </w:rPr>
        <w:t xml:space="preserve">s in clinical practice </w:t>
      </w:r>
      <w:r w:rsidR="00FB0A65">
        <w:rPr>
          <w:rFonts w:cs="Arial"/>
        </w:rPr>
        <w:t>raise</w:t>
      </w:r>
      <w:r>
        <w:rPr>
          <w:rFonts w:cs="Arial"/>
        </w:rPr>
        <w:t xml:space="preserve"> </w:t>
      </w:r>
      <w:r w:rsidRPr="00B666FF">
        <w:rPr>
          <w:rFonts w:cs="Arial"/>
        </w:rPr>
        <w:t>major concerns such as</w:t>
      </w:r>
      <w:r>
        <w:rPr>
          <w:rFonts w:cs="Arial"/>
        </w:rPr>
        <w:t xml:space="preserve"> mutagenesis,</w:t>
      </w:r>
      <w:r w:rsidRPr="00B666FF">
        <w:rPr>
          <w:rFonts w:cs="Arial"/>
        </w:rPr>
        <w:t xml:space="preserve"> carcinogenesis</w:t>
      </w:r>
      <w:r>
        <w:rPr>
          <w:rFonts w:cs="Arial"/>
        </w:rPr>
        <w:t xml:space="preserve"> </w:t>
      </w:r>
      <w:r>
        <w:rPr>
          <w:rFonts w:cs="Arial"/>
        </w:rPr>
        <w:fldChar w:fldCharType="begin"/>
      </w:r>
      <w:r>
        <w:rPr>
          <w:rFonts w:cs="Arial"/>
        </w:rPr>
        <w:instrText xml:space="preserve"> ADDIN EN.CITE &lt;EndNote&gt;&lt;Cite&gt;&lt;Author&gt;Baum&lt;/Author&gt;&lt;Year&gt;2006&lt;/Year&gt;&lt;RecNum&gt;259&lt;/RecNum&gt;&lt;DisplayText&gt;(Baum et al., 2006)&lt;/DisplayText&gt;&lt;record&gt;&lt;rec-number&gt;259&lt;/rec-number&gt;&lt;foreign-keys&gt;&lt;key app="EN" db-id="asaf2e006zrvffep9xspvsd900222x995d5r" timestamp="1466882139"&gt;259&lt;/key&gt;&lt;/foreign-keys&gt;&lt;ref-type name="Journal Article"&gt;17&lt;/ref-type&gt;&lt;contributors&gt;&lt;authors&gt;&lt;author&gt;Baum, C.&lt;/author&gt;&lt;author&gt;Kustikova, O.&lt;/author&gt;&lt;author&gt;Modlich, U.&lt;/author&gt;&lt;author&gt;Li, Z.&lt;/author&gt;&lt;author&gt;Fehse, B.&lt;/author&gt;&lt;/authors&gt;&lt;/contributors&gt;&lt;auth-address&gt;Experimental Cell Therapy, Department of Hematology and Oncology, Hannover Medical School, 30625 Hannover, Germany. baum.christopher@mh-hannover.de&lt;/auth-address&gt;&lt;titles&gt;&lt;title&gt;Mutagenesis and oncogenesis by chromosomal insertion of gene transfer vectors&lt;/title&gt;&lt;secondary-title&gt;Hum Gene Ther&lt;/secondary-title&gt;&lt;alt-title&gt;Human gene therapy&lt;/alt-title&gt;&lt;/titles&gt;&lt;periodical&gt;&lt;full-title&gt;Hum Gene Ther&lt;/full-title&gt;&lt;abbr-1&gt;Human gene therapy&lt;/abbr-1&gt;&lt;/periodical&gt;&lt;alt-periodical&gt;&lt;full-title&gt;Hum Gene Ther&lt;/full-title&gt;&lt;abbr-1&gt;Human gene therapy&lt;/abbr-1&gt;&lt;/alt-periodical&gt;&lt;pages&gt;253-63&lt;/pages&gt;&lt;volume&gt;17&lt;/volume&gt;&lt;number&gt;3&lt;/number&gt;&lt;keywords&gt;&lt;keyword&gt;Animals&lt;/keyword&gt;&lt;keyword&gt;Cell Transformation, Neoplastic&lt;/keyword&gt;&lt;keyword&gt;Chromosomes, Human/*genetics&lt;/keyword&gt;&lt;keyword&gt;*Gene Transfer Techniques&lt;/keyword&gt;&lt;keyword&gt;*Genetic Vectors&lt;/keyword&gt;&lt;keyword&gt;Humans&lt;/keyword&gt;&lt;keyword&gt;Mutagenesis, Insertional/*genetics&lt;/keyword&gt;&lt;keyword&gt;Oncogenes/*genetics&lt;/keyword&gt;&lt;keyword&gt;Transgenes/physiology&lt;/keyword&gt;&lt;/keywords&gt;&lt;dates&gt;&lt;year&gt;2006&lt;/year&gt;&lt;pub-dates&gt;&lt;date&gt;Mar&lt;/date&gt;&lt;/pub-dates&gt;&lt;/dates&gt;&lt;isbn&gt;1043-0342 (Print)&amp;#xD;1043-0342 (Linking)&lt;/isbn&gt;&lt;accession-num&gt;16544975&lt;/accession-num&gt;&lt;urls&gt;&lt;related-urls&gt;&lt;url&gt;http://www.ncbi.nlm.nih.gov/pubmed/16544975&lt;/url&gt;&lt;/related-urls&gt;&lt;/urls&gt;&lt;electronic-resource-num&gt;10.1089/hum.2006.17.253&lt;/electronic-resource-num&gt;&lt;/record&gt;&lt;/Cite&gt;&lt;/EndNote&gt;</w:instrText>
      </w:r>
      <w:r>
        <w:rPr>
          <w:rFonts w:cs="Arial"/>
        </w:rPr>
        <w:fldChar w:fldCharType="separate"/>
      </w:r>
      <w:r>
        <w:rPr>
          <w:rFonts w:cs="Arial"/>
          <w:noProof/>
        </w:rPr>
        <w:t>(</w:t>
      </w:r>
      <w:hyperlink w:anchor="_ENREF_21" w:tooltip="Baum, 2006 #259" w:history="1">
        <w:r w:rsidR="00FB1EA6">
          <w:rPr>
            <w:rFonts w:cs="Arial"/>
            <w:noProof/>
          </w:rPr>
          <w:t>Baum et al., 2006</w:t>
        </w:r>
      </w:hyperlink>
      <w:r>
        <w:rPr>
          <w:rFonts w:cs="Arial"/>
          <w:noProof/>
        </w:rPr>
        <w:t>)</w:t>
      </w:r>
      <w:r>
        <w:rPr>
          <w:rFonts w:cs="Arial"/>
        </w:rPr>
        <w:fldChar w:fldCharType="end"/>
      </w:r>
      <w:r w:rsidRPr="00B666FF">
        <w:rPr>
          <w:rFonts w:cs="Arial"/>
        </w:rPr>
        <w:t>, immunogenicity</w:t>
      </w:r>
      <w:r>
        <w:rPr>
          <w:rFonts w:cs="Arial"/>
        </w:rPr>
        <w:t xml:space="preserve"> </w:t>
      </w:r>
      <w:r>
        <w:rPr>
          <w:rFonts w:cs="Arial"/>
        </w:rPr>
        <w:fldChar w:fldCharType="begin"/>
      </w:r>
      <w:r>
        <w:rPr>
          <w:rFonts w:cs="Arial"/>
        </w:rPr>
        <w:instrText xml:space="preserve"> ADDIN EN.CITE &lt;EndNote&gt;&lt;Cite&gt;&lt;Author&gt;Bessis&lt;/Author&gt;&lt;Year&gt;2004&lt;/Year&gt;&lt;RecNum&gt;275&lt;/RecNum&gt;&lt;DisplayText&gt;(Bessis et al., 2004)&lt;/DisplayText&gt;&lt;record&gt;&lt;rec-number&gt;275&lt;/rec-number&gt;&lt;foreign-keys&gt;&lt;key app="EN" db-id="asaf2e006zrvffep9xspvsd900222x995d5r" timestamp="1467199424"&gt;275&lt;/key&gt;&lt;/foreign-keys&gt;&lt;ref-type name="Journal Article"&gt;17&lt;/ref-type&gt;&lt;contributors&gt;&lt;authors&gt;&lt;author&gt;Bessis, N.&lt;/author&gt;&lt;author&gt;GarciaCozar, F. J.&lt;/author&gt;&lt;author&gt;Boissier, M. C.&lt;/author&gt;&lt;/authors&gt;&lt;/contributors&gt;&lt;auth-address&gt;UPRES EA-3408, University Paris 13, Bobigny, France.&lt;/auth-address&gt;&lt;titles&gt;&lt;title&gt;Immune responses to gene therapy vectors: influence on vector function and effector mechanisms&lt;/title&gt;&lt;secondary-title&gt;Gene Ther&lt;/secondary-title&gt;&lt;alt-title&gt;Gene therapy&lt;/alt-title&gt;&lt;/titles&gt;&lt;periodical&gt;&lt;full-title&gt;Gene Ther&lt;/full-title&gt;&lt;abbr-1&gt;Gene therapy&lt;/abbr-1&gt;&lt;/periodical&gt;&lt;alt-periodical&gt;&lt;full-title&gt;Gene Ther&lt;/full-title&gt;&lt;abbr-1&gt;Gene therapy&lt;/abbr-1&gt;&lt;/alt-periodical&gt;&lt;pages&gt;S10-7&lt;/pages&gt;&lt;volume&gt;11 Suppl 1&lt;/volume&gt;&lt;keywords&gt;&lt;keyword&gt;Adenoviridae/genetics/immunology&lt;/keyword&gt;&lt;keyword&gt;Animals&lt;/keyword&gt;&lt;keyword&gt;Antibodies, Bacterial/immunology&lt;/keyword&gt;&lt;keyword&gt;Cytokines/immunology&lt;/keyword&gt;&lt;keyword&gt;DNA, Bacterial/immunology&lt;/keyword&gt;&lt;keyword&gt;Genetic Therapy/*adverse effects/methods&lt;/keyword&gt;&lt;keyword&gt;Genetic Vectors/administration &amp;amp; dosage/*immunology&lt;/keyword&gt;&lt;keyword&gt;Humans&lt;/keyword&gt;&lt;keyword&gt;Immune System/*physiology&lt;/keyword&gt;&lt;keyword&gt;Immunosuppression&lt;/keyword&gt;&lt;keyword&gt;Leukocytes, Mononuclear/immunology&lt;/keyword&gt;&lt;keyword&gt;Transduction, Genetic/*methods&lt;/keyword&gt;&lt;/keywords&gt;&lt;dates&gt;&lt;year&gt;2004&lt;/year&gt;&lt;pub-dates&gt;&lt;date&gt;Oct&lt;/date&gt;&lt;/pub-dates&gt;&lt;/dates&gt;&lt;isbn&gt;0969-7128 (Print)&amp;#xD;0969-7128 (Linking)&lt;/isbn&gt;&lt;accession-num&gt;15454952&lt;/accession-num&gt;&lt;urls&gt;&lt;related-urls&gt;&lt;url&gt;http://www.ncbi.nlm.nih.gov/pubmed/15454952&lt;/url&gt;&lt;/related-urls&gt;&lt;/urls&gt;&lt;electronic-resource-num&gt;10.1038/sj.gt.3302364&lt;/electronic-resource-num&gt;&lt;/record&gt;&lt;/Cite&gt;&lt;/EndNote&gt;</w:instrText>
      </w:r>
      <w:r>
        <w:rPr>
          <w:rFonts w:cs="Arial"/>
        </w:rPr>
        <w:fldChar w:fldCharType="separate"/>
      </w:r>
      <w:r>
        <w:rPr>
          <w:rFonts w:cs="Arial"/>
          <w:noProof/>
        </w:rPr>
        <w:t>(</w:t>
      </w:r>
      <w:hyperlink w:anchor="_ENREF_23" w:tooltip="Bessis, 2004 #275" w:history="1">
        <w:r w:rsidR="00FB1EA6">
          <w:rPr>
            <w:rFonts w:cs="Arial"/>
            <w:noProof/>
          </w:rPr>
          <w:t>Bessis et al., 2004</w:t>
        </w:r>
      </w:hyperlink>
      <w:r>
        <w:rPr>
          <w:rFonts w:cs="Arial"/>
          <w:noProof/>
        </w:rPr>
        <w:t>)</w:t>
      </w:r>
      <w:r>
        <w:rPr>
          <w:rFonts w:cs="Arial"/>
        </w:rPr>
        <w:fldChar w:fldCharType="end"/>
      </w:r>
      <w:r w:rsidR="00FB0A65">
        <w:rPr>
          <w:rFonts w:cs="Arial"/>
        </w:rPr>
        <w:t xml:space="preserve"> and</w:t>
      </w:r>
      <w:r>
        <w:rPr>
          <w:rFonts w:cs="Arial"/>
        </w:rPr>
        <w:t xml:space="preserve"> </w:t>
      </w:r>
      <w:r w:rsidRPr="00B666FF">
        <w:rPr>
          <w:rFonts w:cs="Arial"/>
        </w:rPr>
        <w:t xml:space="preserve">off-target </w:t>
      </w:r>
      <w:r>
        <w:rPr>
          <w:rFonts w:cs="Arial"/>
        </w:rPr>
        <w:t xml:space="preserve">gene </w:t>
      </w:r>
      <w:r w:rsidRPr="00B666FF">
        <w:rPr>
          <w:rFonts w:cs="Arial"/>
        </w:rPr>
        <w:t>delivery</w:t>
      </w:r>
      <w:r>
        <w:rPr>
          <w:rFonts w:cs="Arial"/>
        </w:rPr>
        <w:t xml:space="preserve"> </w:t>
      </w:r>
      <w:r>
        <w:rPr>
          <w:rFonts w:cs="Arial"/>
        </w:rPr>
        <w:fldChar w:fldCharType="begin"/>
      </w:r>
      <w:r>
        <w:rPr>
          <w:rFonts w:cs="Arial"/>
        </w:rPr>
        <w:instrText xml:space="preserve"> ADDIN EN.CITE &lt;EndNote&gt;&lt;Cite&gt;&lt;Author&gt;Waehler&lt;/Author&gt;&lt;Year&gt;2007&lt;/Year&gt;&lt;RecNum&gt;260&lt;/RecNum&gt;&lt;DisplayText&gt;(Waehler et al., 2007)&lt;/DisplayText&gt;&lt;record&gt;&lt;rec-number&gt;260&lt;/rec-number&gt;&lt;foreign-keys&gt;&lt;key app="EN" db-id="asaf2e006zrvffep9xspvsd900222x995d5r" timestamp="1466953764"&gt;260&lt;/key&gt;&lt;/foreign-keys&gt;&lt;ref-type name="Journal Article"&gt;17&lt;/ref-type&gt;&lt;contributors&gt;&lt;authors&gt;&lt;author&gt;Waehler, R.&lt;/author&gt;&lt;author&gt;Russell, S. J.&lt;/author&gt;&lt;author&gt;Curiel, D. T.&lt;/author&gt;&lt;/authors&gt;&lt;/contributors&gt;&lt;auth-address&gt;Division of Human Gene Therapy, 502 Biomedical Research Building II, 901 19th Street, South Birmingham, Alabama 35294-2172, USA.&lt;/auth-address&gt;&lt;titles&gt;&lt;title&gt;Engineering targeted viral vectors for gene therapy&lt;/title&gt;&lt;secondary-title&gt;Nat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Genetics&lt;/abbr-1&gt;&lt;/alt-periodical&gt;&lt;pages&gt;573-87&lt;/pages&gt;&lt;volume&gt;8&lt;/volume&gt;&lt;number&gt;8&lt;/number&gt;&lt;keywords&gt;&lt;keyword&gt;Animals&lt;/keyword&gt;&lt;keyword&gt;Genetic Engineering/*methods/trends&lt;/keyword&gt;&lt;keyword&gt;Genetic Therapy/*methods/trends&lt;/keyword&gt;&lt;keyword&gt;*Genetic Vectors&lt;/keyword&gt;&lt;keyword&gt;Humans&lt;/keyword&gt;&lt;keyword&gt;In Vitro Techniques&lt;/keyword&gt;&lt;keyword&gt;Ligands&lt;/keyword&gt;&lt;keyword&gt;Models, Genetic&lt;/keyword&gt;&lt;keyword&gt;Transduction, Genetic&lt;/keyword&gt;&lt;keyword&gt;Viruses/*genetics&lt;/keyword&gt;&lt;/keywords&gt;&lt;dates&gt;&lt;year&gt;2007&lt;/year&gt;&lt;pub-dates&gt;&lt;date&gt;Aug&lt;/date&gt;&lt;/pub-dates&gt;&lt;/dates&gt;&lt;isbn&gt;1471-0056 (Print)&amp;#xD;1471-0056 (Linking)&lt;/isbn&gt;&lt;accession-num&gt;17607305&lt;/accession-num&gt;&lt;urls&gt;&lt;related-urls&gt;&lt;url&gt;http://www.ncbi.nlm.nih.gov/pubmed/17607305&lt;/url&gt;&lt;/related-urls&gt;&lt;/urls&gt;&lt;electronic-resource-num&gt;10.1038/nrg2141&lt;/electronic-resource-num&gt;&lt;/record&gt;&lt;/Cite&gt;&lt;/EndNote&gt;</w:instrText>
      </w:r>
      <w:r>
        <w:rPr>
          <w:rFonts w:cs="Arial"/>
        </w:rPr>
        <w:fldChar w:fldCharType="separate"/>
      </w:r>
      <w:r>
        <w:rPr>
          <w:rFonts w:cs="Arial"/>
          <w:noProof/>
        </w:rPr>
        <w:t>(</w:t>
      </w:r>
      <w:hyperlink w:anchor="_ENREF_234" w:tooltip="Waehler, 2007 #260" w:history="1">
        <w:r w:rsidR="00FB1EA6">
          <w:rPr>
            <w:rFonts w:cs="Arial"/>
            <w:noProof/>
          </w:rPr>
          <w:t>Waehler et al., 2007</w:t>
        </w:r>
      </w:hyperlink>
      <w:r>
        <w:rPr>
          <w:rFonts w:cs="Arial"/>
          <w:noProof/>
        </w:rPr>
        <w:t>)</w:t>
      </w:r>
      <w:r>
        <w:rPr>
          <w:rFonts w:cs="Arial"/>
        </w:rPr>
        <w:fldChar w:fldCharType="end"/>
      </w:r>
      <w:r>
        <w:rPr>
          <w:rFonts w:cs="Arial"/>
        </w:rPr>
        <w:t xml:space="preserve">. </w:t>
      </w:r>
      <w:r w:rsidRPr="00707C2E">
        <w:rPr>
          <w:rFonts w:cs="Arial"/>
        </w:rPr>
        <w:t>Non</w:t>
      </w:r>
      <w:r>
        <w:rPr>
          <w:rFonts w:cs="Arial"/>
        </w:rPr>
        <w:t>-</w:t>
      </w:r>
      <w:r w:rsidRPr="00707C2E">
        <w:rPr>
          <w:rFonts w:cs="Arial"/>
        </w:rPr>
        <w:t>viral</w:t>
      </w:r>
      <w:r w:rsidR="00AF5B04">
        <w:rPr>
          <w:rFonts w:cs="Arial"/>
        </w:rPr>
        <w:t xml:space="preserve"> US</w:t>
      </w:r>
      <w:r w:rsidRPr="00707C2E">
        <w:rPr>
          <w:rFonts w:cs="Arial"/>
        </w:rPr>
        <w:t xml:space="preserve"> gene therapy</w:t>
      </w:r>
      <w:r w:rsidR="00AF5B04">
        <w:rPr>
          <w:rFonts w:cs="Arial"/>
        </w:rPr>
        <w:t xml:space="preserve"> </w:t>
      </w:r>
      <w:r w:rsidRPr="00707C2E">
        <w:rPr>
          <w:rFonts w:cs="Arial"/>
        </w:rPr>
        <w:t>could address</w:t>
      </w:r>
      <w:r>
        <w:rPr>
          <w:rFonts w:cs="Arial"/>
        </w:rPr>
        <w:t xml:space="preserve"> </w:t>
      </w:r>
      <w:r w:rsidRPr="00707C2E">
        <w:rPr>
          <w:rFonts w:cs="Arial"/>
        </w:rPr>
        <w:t>many of these safety</w:t>
      </w:r>
      <w:r>
        <w:rPr>
          <w:rFonts w:cs="Arial"/>
        </w:rPr>
        <w:t xml:space="preserve"> concerns and</w:t>
      </w:r>
      <w:r w:rsidRPr="00707C2E">
        <w:rPr>
          <w:rFonts w:cs="Arial"/>
        </w:rPr>
        <w:t xml:space="preserve"> limitations</w:t>
      </w:r>
      <w:r>
        <w:rPr>
          <w:rFonts w:cs="Arial"/>
        </w:rPr>
        <w:t xml:space="preserve">. </w:t>
      </w:r>
      <w:r w:rsidRPr="009145A2">
        <w:rPr>
          <w:rFonts w:cs="Arial"/>
        </w:rPr>
        <w:t>The</w:t>
      </w:r>
      <w:r w:rsidR="009860B4">
        <w:rPr>
          <w:rFonts w:cs="Arial"/>
        </w:rPr>
        <w:t xml:space="preserve"> initial</w:t>
      </w:r>
      <w:r w:rsidRPr="009145A2">
        <w:rPr>
          <w:rFonts w:cs="Arial"/>
        </w:rPr>
        <w:t xml:space="preserve"> </w:t>
      </w:r>
      <w:r w:rsidR="009860B4">
        <w:rPr>
          <w:rFonts w:cs="Arial"/>
        </w:rPr>
        <w:t>trial</w:t>
      </w:r>
      <w:r w:rsidR="00486C54">
        <w:rPr>
          <w:rFonts w:cs="Arial"/>
        </w:rPr>
        <w:t>s</w:t>
      </w:r>
      <w:r w:rsidRPr="009145A2">
        <w:rPr>
          <w:rFonts w:cs="Arial"/>
        </w:rPr>
        <w:t xml:space="preserve"> of </w:t>
      </w:r>
      <w:r>
        <w:rPr>
          <w:rFonts w:cs="Arial"/>
        </w:rPr>
        <w:t xml:space="preserve">US </w:t>
      </w:r>
      <w:r w:rsidR="00613AE0">
        <w:rPr>
          <w:rFonts w:cs="Arial"/>
        </w:rPr>
        <w:t xml:space="preserve">targeted MB destruction </w:t>
      </w:r>
      <w:r w:rsidRPr="009145A2">
        <w:rPr>
          <w:rFonts w:cs="Arial"/>
        </w:rPr>
        <w:t xml:space="preserve">to enhance </w:t>
      </w:r>
      <w:r>
        <w:rPr>
          <w:rFonts w:cs="Arial"/>
        </w:rPr>
        <w:t xml:space="preserve">DNA delivery into the target tissues and cells </w:t>
      </w:r>
      <w:r w:rsidRPr="009145A2">
        <w:rPr>
          <w:rFonts w:cs="Arial"/>
        </w:rPr>
        <w:t>were limited to</w:t>
      </w:r>
      <w:r w:rsidRPr="003D31AD">
        <w:rPr>
          <w:rFonts w:cs="Arial"/>
          <w:i/>
        </w:rPr>
        <w:t xml:space="preserve"> in</w:t>
      </w:r>
      <w:r w:rsidRPr="000D071D">
        <w:rPr>
          <w:rFonts w:cs="Arial"/>
          <w:i/>
        </w:rPr>
        <w:t xml:space="preserve"> </w:t>
      </w:r>
      <w:r w:rsidRPr="009145A2">
        <w:rPr>
          <w:rFonts w:cs="Arial"/>
          <w:i/>
        </w:rPr>
        <w:t>vitro</w:t>
      </w:r>
      <w:r w:rsidRPr="009145A2">
        <w:rPr>
          <w:rFonts w:cs="Arial"/>
        </w:rPr>
        <w:t xml:space="preserve"> cell culture</w:t>
      </w:r>
      <w:r>
        <w:rPr>
          <w:rFonts w:cs="Arial"/>
        </w:rPr>
        <w:t>.</w:t>
      </w:r>
      <w:r w:rsidRPr="009145A2">
        <w:rPr>
          <w:rFonts w:cs="Arial"/>
        </w:rPr>
        <w:t xml:space="preserve"> </w:t>
      </w:r>
      <w:r>
        <w:rPr>
          <w:rFonts w:cs="Arial"/>
        </w:rPr>
        <w:t>US-enhanced</w:t>
      </w:r>
      <w:r w:rsidRPr="009145A2">
        <w:rPr>
          <w:rFonts w:cs="Arial"/>
        </w:rPr>
        <w:t xml:space="preserve"> transfection studies eventually moved</w:t>
      </w:r>
      <w:r w:rsidR="00486C54">
        <w:rPr>
          <w:rFonts w:cs="Arial"/>
        </w:rPr>
        <w:t xml:space="preserve"> experimentally</w:t>
      </w:r>
      <w:r w:rsidRPr="009145A2">
        <w:rPr>
          <w:rFonts w:cs="Arial"/>
        </w:rPr>
        <w:t xml:space="preserve"> to the </w:t>
      </w:r>
      <w:r w:rsidRPr="000D071D">
        <w:rPr>
          <w:rFonts w:cs="Arial"/>
          <w:i/>
        </w:rPr>
        <w:t xml:space="preserve">in </w:t>
      </w:r>
      <w:r w:rsidRPr="009145A2">
        <w:rPr>
          <w:rFonts w:cs="Arial"/>
          <w:i/>
        </w:rPr>
        <w:t>vivo</w:t>
      </w:r>
      <w:r>
        <w:rPr>
          <w:rFonts w:cs="Arial"/>
          <w:i/>
        </w:rPr>
        <w:t xml:space="preserve"> </w:t>
      </w:r>
      <w:r>
        <w:rPr>
          <w:rFonts w:cs="Arial"/>
        </w:rPr>
        <w:t>field</w:t>
      </w:r>
      <w:r w:rsidRPr="009145A2">
        <w:rPr>
          <w:rFonts w:cs="Arial"/>
        </w:rPr>
        <w:t xml:space="preserve">, with the ultimate aim to apply </w:t>
      </w:r>
      <w:r>
        <w:rPr>
          <w:rFonts w:cs="Arial"/>
        </w:rPr>
        <w:t>US</w:t>
      </w:r>
      <w:r w:rsidRPr="009145A2">
        <w:rPr>
          <w:rFonts w:cs="Arial"/>
        </w:rPr>
        <w:t>-assisted transfection to clinical practice</w:t>
      </w:r>
      <w:r>
        <w:rPr>
          <w:rFonts w:cs="Arial"/>
        </w:rPr>
        <w:t xml:space="preserve"> </w:t>
      </w:r>
      <w:r>
        <w:rPr>
          <w:rFonts w:cs="Arial"/>
        </w:rPr>
        <w:fldChar w:fldCharType="begin">
          <w:fldData xml:space="preserve">PEVuZE5vdGU+PENpdGU+PEF1dGhvcj5GZWNoaGVpbWVyPC9BdXRob3I+PFllYXI+MTk4NzwvWWVh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bml0ZWQgU3RhdGVzIG9mIEFtZXJpY2E8L2FiYnItMT48L2FsdC1wZXJpb2RpY2FsPjxwYWdlcz44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</w:fldData>
        </w:fldChar>
      </w:r>
      <w:r>
        <w:rPr>
          <w:rFonts w:cs="Arial"/>
        </w:rPr>
        <w:instrText xml:space="preserve"> ADDIN EN.CITE </w:instrText>
      </w:r>
      <w:r>
        <w:rPr>
          <w:rFonts w:cs="Arial"/>
        </w:rPr>
        <w:fldChar w:fldCharType="begin">
          <w:fldData xml:space="preserve">PEVuZE5vdGU+PENpdGU+PEF1dGhvcj5GZWNoaGVpbWVyPC9BdXRob3I+PFllYXI+MTk4NzwvWWVh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bml0ZWQgU3RhdGVzIG9mIEFtZXJpY2E8L2FiYnItMT48L2FsdC1wZXJpb2RpY2FsPjxwYWdlcz44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69" w:tooltip="Fechheimer, 1987 #270" w:history="1">
        <w:r w:rsidR="00FB1EA6">
          <w:rPr>
            <w:rFonts w:cs="Arial"/>
            <w:noProof/>
          </w:rPr>
          <w:t>Fechheimer et al., 1987</w:t>
        </w:r>
      </w:hyperlink>
      <w:r>
        <w:rPr>
          <w:rFonts w:cs="Arial"/>
          <w:noProof/>
        </w:rPr>
        <w:t xml:space="preserve">; </w:t>
      </w:r>
      <w:hyperlink w:anchor="_ENREF_199" w:tooltip="Rychak, 2014 #271" w:history="1">
        <w:r w:rsidR="00FB1EA6">
          <w:rPr>
            <w:rFonts w:cs="Arial"/>
            <w:noProof/>
          </w:rPr>
          <w:t>Rychak and Klibanov, 2014</w:t>
        </w:r>
      </w:hyperlink>
      <w:r>
        <w:rPr>
          <w:rFonts w:cs="Arial"/>
          <w:noProof/>
        </w:rPr>
        <w:t>)</w:t>
      </w:r>
      <w:r>
        <w:rPr>
          <w:rFonts w:cs="Arial"/>
        </w:rPr>
        <w:fldChar w:fldCharType="end"/>
      </w:r>
      <w:r>
        <w:rPr>
          <w:rFonts w:cs="Arial"/>
        </w:rPr>
        <w:t>.</w:t>
      </w:r>
    </w:p>
    <w:p w14:paraId="7157B143" w14:textId="77777777" w:rsidR="00612A13" w:rsidRPr="008E3582" w:rsidRDefault="00612A13" w:rsidP="005D1F92">
      <w:pPr>
        <w:spacing w:line="360" w:lineRule="auto"/>
        <w:jc w:val="both"/>
      </w:pPr>
      <w:r w:rsidRPr="00914E29">
        <w:t xml:space="preserve"> </w:t>
      </w:r>
    </w:p>
    <w:p w14:paraId="4C384FC0" w14:textId="57748C14" w:rsidR="00612A13" w:rsidRPr="006E5EE6" w:rsidRDefault="00612A13" w:rsidP="005D1F92">
      <w:pPr>
        <w:spacing w:line="360" w:lineRule="auto"/>
        <w:jc w:val="both"/>
        <w:rPr>
          <w:rFonts w:cs="Arial"/>
        </w:rPr>
      </w:pPr>
      <w:r w:rsidRPr="006E5EE6">
        <w:rPr>
          <w:rFonts w:cs="Arial"/>
        </w:rPr>
        <w:t xml:space="preserve">The work presented in this thesis </w:t>
      </w:r>
      <w:r w:rsidR="00FB0A65">
        <w:rPr>
          <w:rFonts w:cs="Arial"/>
        </w:rPr>
        <w:t xml:space="preserve">confirms the identity </w:t>
      </w:r>
      <w:r w:rsidRPr="006E5EE6">
        <w:rPr>
          <w:rFonts w:cs="Arial"/>
        </w:rPr>
        <w:t xml:space="preserve">of three different plasmids </w:t>
      </w:r>
      <w:r w:rsidR="000E0B74">
        <w:rPr>
          <w:rFonts w:cs="Arial"/>
          <w:i/>
        </w:rPr>
        <w:t>i</w:t>
      </w:r>
      <w:r w:rsidRPr="000D071D">
        <w:rPr>
          <w:rFonts w:cs="Arial"/>
          <w:i/>
        </w:rPr>
        <w:t>n vitro</w:t>
      </w:r>
      <w:r w:rsidRPr="006E5EE6">
        <w:rPr>
          <w:rFonts w:cs="Arial"/>
        </w:rPr>
        <w:t>, two reporters</w:t>
      </w:r>
      <w:r w:rsidR="000E0B74">
        <w:rPr>
          <w:rFonts w:cs="Arial"/>
        </w:rPr>
        <w:t xml:space="preserve"> (</w:t>
      </w:r>
      <w:r w:rsidR="006D0C73" w:rsidRPr="00305109">
        <w:rPr>
          <w:rFonts w:cs="Arial"/>
        </w:rPr>
        <w:t>pGL3-Ctrl (luciferase)</w:t>
      </w:r>
      <w:r w:rsidR="006D0C73">
        <w:rPr>
          <w:rFonts w:cs="Arial"/>
        </w:rPr>
        <w:t>,</w:t>
      </w:r>
      <w:r w:rsidR="006D0C73" w:rsidRPr="00305109">
        <w:rPr>
          <w:rFonts w:cs="Arial"/>
        </w:rPr>
        <w:t xml:space="preserve"> pEGFP-N1</w:t>
      </w:r>
      <w:r w:rsidR="006D0C73">
        <w:rPr>
          <w:rFonts w:cs="Arial"/>
        </w:rPr>
        <w:t>)</w:t>
      </w:r>
      <w:r w:rsidRPr="006E5EE6">
        <w:rPr>
          <w:rFonts w:cs="Arial"/>
        </w:rPr>
        <w:t xml:space="preserve"> and one therapeutic  </w:t>
      </w:r>
      <w:r w:rsidR="000E0B74">
        <w:rPr>
          <w:rFonts w:cs="Arial"/>
        </w:rPr>
        <w:t>(</w:t>
      </w:r>
      <w:r w:rsidR="006D0C73">
        <w:rPr>
          <w:rFonts w:cs="Arial"/>
        </w:rPr>
        <w:t>p</w:t>
      </w:r>
      <w:r w:rsidR="006D0C73" w:rsidRPr="001A3A19">
        <w:rPr>
          <w:rFonts w:cs="Arial"/>
        </w:rPr>
        <w:t>CMV6-SIL1Ra</w:t>
      </w:r>
      <w:r w:rsidR="000E0B74">
        <w:rPr>
          <w:rFonts w:cs="Arial"/>
        </w:rPr>
        <w:t>)</w:t>
      </w:r>
      <w:r>
        <w:rPr>
          <w:rFonts w:cs="Arial"/>
        </w:rPr>
        <w:t>.</w:t>
      </w:r>
      <w:r w:rsidR="000E0B74">
        <w:rPr>
          <w:rFonts w:cs="Arial"/>
        </w:rPr>
        <w:t xml:space="preserve"> </w:t>
      </w:r>
      <w:r>
        <w:rPr>
          <w:rFonts w:cs="Arial"/>
        </w:rPr>
        <w:t>This was achieved by</w:t>
      </w:r>
      <w:r w:rsidRPr="006E5EE6">
        <w:rPr>
          <w:rFonts w:cs="Arial"/>
        </w:rPr>
        <w:t xml:space="preserve"> restriction digest</w:t>
      </w:r>
      <w:r w:rsidR="007E41A8">
        <w:rPr>
          <w:rFonts w:cs="Arial"/>
        </w:rPr>
        <w:t xml:space="preserve"> </w:t>
      </w:r>
      <w:r w:rsidR="00FB0A65">
        <w:rPr>
          <w:rFonts w:cs="Arial"/>
        </w:rPr>
        <w:t>and</w:t>
      </w:r>
      <w:r w:rsidR="007E41A8">
        <w:rPr>
          <w:rFonts w:cs="Arial"/>
        </w:rPr>
        <w:t xml:space="preserve"> </w:t>
      </w:r>
      <w:r w:rsidRPr="006E5EE6">
        <w:rPr>
          <w:rFonts w:cs="Arial"/>
        </w:rPr>
        <w:t>gel electrophoresis</w:t>
      </w:r>
      <w:r>
        <w:rPr>
          <w:rFonts w:cs="Arial"/>
        </w:rPr>
        <w:t xml:space="preserve"> of plasmid DNA.</w:t>
      </w:r>
      <w:r w:rsidRPr="006E5EE6">
        <w:rPr>
          <w:rFonts w:cs="Arial"/>
        </w:rPr>
        <w:t xml:space="preserve"> DNA sequencing of </w:t>
      </w:r>
      <w:r w:rsidR="006137A3">
        <w:rPr>
          <w:rFonts w:cs="Arial"/>
        </w:rPr>
        <w:t>S</w:t>
      </w:r>
      <w:r w:rsidRPr="006E5EE6">
        <w:rPr>
          <w:rFonts w:cs="Arial"/>
        </w:rPr>
        <w:t>IL-1R</w:t>
      </w:r>
      <w:r w:rsidR="006D0C73">
        <w:rPr>
          <w:rFonts w:cs="Arial"/>
        </w:rPr>
        <w:t>a</w:t>
      </w:r>
      <w:r w:rsidRPr="006E5EE6">
        <w:rPr>
          <w:rFonts w:cs="Arial"/>
        </w:rPr>
        <w:t xml:space="preserve"> plasmid </w:t>
      </w:r>
      <w:r>
        <w:rPr>
          <w:rFonts w:cs="Arial"/>
        </w:rPr>
        <w:t xml:space="preserve">demonstrated obvious </w:t>
      </w:r>
      <w:r w:rsidRPr="006E5EE6">
        <w:rPr>
          <w:rFonts w:cs="Arial"/>
        </w:rPr>
        <w:t>mutations and</w:t>
      </w:r>
      <w:r>
        <w:rPr>
          <w:rFonts w:cs="Arial"/>
        </w:rPr>
        <w:t xml:space="preserve"> significant</w:t>
      </w:r>
      <w:r w:rsidRPr="006E5EE6">
        <w:rPr>
          <w:rFonts w:cs="Arial"/>
        </w:rPr>
        <w:t xml:space="preserve"> deletion</w:t>
      </w:r>
      <w:r>
        <w:rPr>
          <w:rFonts w:cs="Arial"/>
        </w:rPr>
        <w:t>s</w:t>
      </w:r>
      <w:r w:rsidRPr="006E5EE6">
        <w:rPr>
          <w:rFonts w:cs="Arial"/>
        </w:rPr>
        <w:t xml:space="preserve">. Successful </w:t>
      </w:r>
      <w:r w:rsidRPr="000D071D">
        <w:rPr>
          <w:rFonts w:cs="Arial"/>
          <w:i/>
        </w:rPr>
        <w:t>in vitro</w:t>
      </w:r>
      <w:r w:rsidRPr="006E5EE6">
        <w:rPr>
          <w:rFonts w:cs="Arial"/>
        </w:rPr>
        <w:t xml:space="preserve"> transfections of aortic rat SMC by the above reporter plasmids were carried out by lipofection using</w:t>
      </w:r>
      <w:r w:rsidR="00FB0A65">
        <w:rPr>
          <w:rFonts w:cs="Arial"/>
        </w:rPr>
        <w:t xml:space="preserve"> the</w:t>
      </w:r>
      <w:r w:rsidRPr="006E5EE6">
        <w:rPr>
          <w:rFonts w:cs="Arial"/>
        </w:rPr>
        <w:t xml:space="preserve"> chemical reagent lipofectamin</w:t>
      </w:r>
      <w:r w:rsidR="00486C54">
        <w:rPr>
          <w:rFonts w:cs="Arial"/>
        </w:rPr>
        <w:t>e</w:t>
      </w:r>
      <w:r w:rsidRPr="006E5EE6">
        <w:rPr>
          <w:rFonts w:cs="Arial"/>
        </w:rPr>
        <w:t xml:space="preserve"> 2000. However, </w:t>
      </w:r>
      <w:r w:rsidRPr="000D071D">
        <w:rPr>
          <w:rFonts w:cs="Arial"/>
          <w:i/>
        </w:rPr>
        <w:t>in vitro</w:t>
      </w:r>
      <w:r w:rsidRPr="006E5EE6">
        <w:rPr>
          <w:rFonts w:cs="Arial"/>
        </w:rPr>
        <w:t xml:space="preserve"> gene expression of </w:t>
      </w:r>
      <w:r w:rsidR="006137A3">
        <w:rPr>
          <w:rFonts w:cs="Arial"/>
        </w:rPr>
        <w:t>S</w:t>
      </w:r>
      <w:r w:rsidRPr="006E5EE6">
        <w:rPr>
          <w:rFonts w:cs="Arial"/>
        </w:rPr>
        <w:t>IL-1R</w:t>
      </w:r>
      <w:r w:rsidR="006D0C73">
        <w:rPr>
          <w:rFonts w:cs="Arial"/>
        </w:rPr>
        <w:t>a</w:t>
      </w:r>
      <w:r w:rsidRPr="006E5EE6">
        <w:rPr>
          <w:rFonts w:cs="Arial"/>
        </w:rPr>
        <w:t xml:space="preserve"> plasmid was not achievable using the same transfection conditions for control plasmids, </w:t>
      </w:r>
      <w:r w:rsidR="00FB0A65">
        <w:rPr>
          <w:rFonts w:cs="Arial"/>
        </w:rPr>
        <w:t>as a consequence of</w:t>
      </w:r>
      <w:r w:rsidRPr="006E5EE6">
        <w:rPr>
          <w:rFonts w:cs="Arial"/>
        </w:rPr>
        <w:t xml:space="preserve"> 22 amino acid</w:t>
      </w:r>
      <w:r w:rsidR="00F20FB7">
        <w:rPr>
          <w:rFonts w:cs="Arial"/>
        </w:rPr>
        <w:t>s</w:t>
      </w:r>
      <w:r w:rsidRPr="006E5EE6">
        <w:rPr>
          <w:rFonts w:cs="Arial"/>
        </w:rPr>
        <w:t xml:space="preserve"> deletion</w:t>
      </w:r>
      <w:r w:rsidR="006D0C73">
        <w:rPr>
          <w:rFonts w:cs="Arial"/>
        </w:rPr>
        <w:t>s</w:t>
      </w:r>
      <w:r w:rsidRPr="006E5EE6">
        <w:rPr>
          <w:rFonts w:cs="Arial"/>
        </w:rPr>
        <w:t xml:space="preserve"> and multiple single nucleotide mutations</w:t>
      </w:r>
      <w:r w:rsidR="006D0C73">
        <w:rPr>
          <w:rFonts w:cs="Arial"/>
        </w:rPr>
        <w:t xml:space="preserve"> that </w:t>
      </w:r>
      <w:r w:rsidR="00FB0A65">
        <w:rPr>
          <w:rFonts w:cs="Arial"/>
        </w:rPr>
        <w:t xml:space="preserve">were </w:t>
      </w:r>
      <w:r w:rsidRPr="006E5EE6">
        <w:rPr>
          <w:rFonts w:cs="Arial"/>
        </w:rPr>
        <w:t>discovered by cDNA sequencing</w:t>
      </w:r>
      <w:r w:rsidR="00FB0A65">
        <w:rPr>
          <w:rFonts w:cs="Arial"/>
        </w:rPr>
        <w:t>. Such mutations</w:t>
      </w:r>
      <w:r w:rsidR="006D0C73">
        <w:rPr>
          <w:rFonts w:cs="Arial"/>
        </w:rPr>
        <w:t xml:space="preserve"> </w:t>
      </w:r>
      <w:r w:rsidR="00FB0A65">
        <w:rPr>
          <w:rFonts w:cs="Arial"/>
        </w:rPr>
        <w:t xml:space="preserve">likely contributed to the altered </w:t>
      </w:r>
      <w:r w:rsidRPr="006E5EE6">
        <w:rPr>
          <w:rFonts w:cs="Arial"/>
        </w:rPr>
        <w:t>biological function of the protein.</w:t>
      </w:r>
    </w:p>
    <w:p w14:paraId="27584EB2" w14:textId="77777777" w:rsidR="00612A13" w:rsidRPr="006E5EE6" w:rsidRDefault="00612A13" w:rsidP="003D31AD">
      <w:pPr>
        <w:jc w:val="both"/>
        <w:rPr>
          <w:rFonts w:cs="Arial"/>
        </w:rPr>
      </w:pPr>
    </w:p>
    <w:p w14:paraId="01CFC342" w14:textId="70627497" w:rsidR="00612A13" w:rsidRPr="00E4137B" w:rsidRDefault="00612A13" w:rsidP="005D1F92">
      <w:pPr>
        <w:spacing w:line="360" w:lineRule="auto"/>
        <w:jc w:val="both"/>
        <w:rPr>
          <w:rFonts w:cs="Arial"/>
        </w:rPr>
      </w:pPr>
      <w:r>
        <w:rPr>
          <w:rFonts w:cs="Arial"/>
        </w:rPr>
        <w:t xml:space="preserve">US </w:t>
      </w:r>
      <w:r w:rsidRPr="006E5EE6">
        <w:rPr>
          <w:rFonts w:cs="Arial"/>
        </w:rPr>
        <w:t>enhanced gene delivery is</w:t>
      </w:r>
      <w:r w:rsidR="00DF2269">
        <w:rPr>
          <w:rFonts w:cs="Arial"/>
        </w:rPr>
        <w:t xml:space="preserve"> </w:t>
      </w:r>
      <w:r w:rsidRPr="006E5EE6">
        <w:rPr>
          <w:rFonts w:cs="Arial"/>
          <w:sz w:val="26"/>
          <w:szCs w:val="26"/>
          <w:lang w:eastAsia="en-US"/>
        </w:rPr>
        <w:t xml:space="preserve">a </w:t>
      </w:r>
      <w:r w:rsidRPr="006E5EE6">
        <w:rPr>
          <w:rFonts w:cs="Arial"/>
        </w:rPr>
        <w:t>promising non-viral</w:t>
      </w:r>
      <w:r w:rsidR="00FB0A65">
        <w:rPr>
          <w:rFonts w:cs="Arial"/>
        </w:rPr>
        <w:t xml:space="preserve"> </w:t>
      </w:r>
      <w:r w:rsidRPr="006E5EE6">
        <w:rPr>
          <w:rFonts w:cs="Arial"/>
        </w:rPr>
        <w:t>technology of gene therapy</w:t>
      </w:r>
      <w:r>
        <w:rPr>
          <w:rFonts w:cs="Arial"/>
        </w:rPr>
        <w:t xml:space="preserve">, </w:t>
      </w:r>
      <w:r w:rsidRPr="006E5EE6">
        <w:rPr>
          <w:rFonts w:cs="Arial"/>
        </w:rPr>
        <w:t>which has a number of advantages, such as non-invasive,</w:t>
      </w:r>
      <w:r w:rsidR="006137A3">
        <w:rPr>
          <w:rFonts w:cs="Arial"/>
        </w:rPr>
        <w:t xml:space="preserve"> safe, </w:t>
      </w:r>
      <w:r w:rsidRPr="006E5EE6">
        <w:rPr>
          <w:rFonts w:cs="Arial"/>
        </w:rPr>
        <w:t xml:space="preserve">target-specific, relatively low-cost and no radiation and has broad application prospects, which is regarded as one hot spot in medical </w:t>
      </w:r>
      <w:r w:rsidR="00FB0A65">
        <w:rPr>
          <w:rFonts w:cs="Arial"/>
        </w:rPr>
        <w:t>research</w:t>
      </w:r>
      <w:r w:rsidRPr="006E5EE6">
        <w:rPr>
          <w:rFonts w:cs="Arial"/>
        </w:rPr>
        <w:t xml:space="preserve">. This US-mediated MB technique for </w:t>
      </w:r>
      <w:r>
        <w:rPr>
          <w:rFonts w:cs="Arial"/>
        </w:rPr>
        <w:t xml:space="preserve">local targeted </w:t>
      </w:r>
      <w:r w:rsidRPr="006E5EE6">
        <w:rPr>
          <w:rFonts w:cs="Arial"/>
        </w:rPr>
        <w:t>gene transfer may provide an effective non</w:t>
      </w:r>
      <w:r>
        <w:rPr>
          <w:rFonts w:cs="Arial"/>
        </w:rPr>
        <w:t>-</w:t>
      </w:r>
      <w:r w:rsidRPr="006E5EE6">
        <w:rPr>
          <w:rFonts w:cs="Arial"/>
        </w:rPr>
        <w:t>invasive method for cardiovascular</w:t>
      </w:r>
      <w:r w:rsidR="00486C54">
        <w:rPr>
          <w:rFonts w:cs="Arial"/>
        </w:rPr>
        <w:t xml:space="preserve"> and</w:t>
      </w:r>
      <w:r w:rsidR="006D0C73">
        <w:rPr>
          <w:rFonts w:cs="Arial"/>
        </w:rPr>
        <w:t xml:space="preserve"> other</w:t>
      </w:r>
      <w:r w:rsidRPr="006E5EE6">
        <w:rPr>
          <w:rFonts w:cs="Arial"/>
        </w:rPr>
        <w:t xml:space="preserve"> gene therapy</w:t>
      </w:r>
      <w:r w:rsidR="00486C54">
        <w:rPr>
          <w:rFonts w:cs="Arial"/>
        </w:rPr>
        <w:t xml:space="preserve"> applications</w:t>
      </w:r>
      <w:r w:rsidRPr="006E5EE6">
        <w:rPr>
          <w:rFonts w:cs="Arial"/>
        </w:rPr>
        <w:t xml:space="preserve"> in clinical use. </w:t>
      </w:r>
      <w:r w:rsidR="00486C54">
        <w:rPr>
          <w:rFonts w:cs="Arial"/>
        </w:rPr>
        <w:t>I</w:t>
      </w:r>
      <w:r w:rsidRPr="006E5EE6">
        <w:rPr>
          <w:rFonts w:cs="Arial"/>
        </w:rPr>
        <w:t>t ma</w:t>
      </w:r>
      <w:r w:rsidR="00486C54">
        <w:rPr>
          <w:rFonts w:cs="Arial"/>
        </w:rPr>
        <w:t>y, more example, be</w:t>
      </w:r>
      <w:r w:rsidRPr="006E5EE6">
        <w:rPr>
          <w:rFonts w:cs="Arial"/>
        </w:rPr>
        <w:t xml:space="preserve"> applicable for the gene therapy of other diseases such as cancers and muscle disorders. </w:t>
      </w:r>
      <w:r w:rsidR="00486C54">
        <w:rPr>
          <w:rFonts w:cs="Arial"/>
        </w:rPr>
        <w:t>I</w:t>
      </w:r>
      <w:r w:rsidRPr="006E5EE6">
        <w:rPr>
          <w:rFonts w:cs="Arial"/>
        </w:rPr>
        <w:t xml:space="preserve">n our study, in which there was </w:t>
      </w:r>
      <w:r w:rsidR="00FB0A65">
        <w:rPr>
          <w:rFonts w:cs="Arial"/>
        </w:rPr>
        <w:t xml:space="preserve">a </w:t>
      </w:r>
      <w:r w:rsidRPr="006E5EE6">
        <w:rPr>
          <w:rFonts w:cs="Arial"/>
        </w:rPr>
        <w:t xml:space="preserve">significant </w:t>
      </w:r>
      <w:r w:rsidR="00486C54">
        <w:rPr>
          <w:rFonts w:cs="Arial"/>
        </w:rPr>
        <w:t xml:space="preserve">biological </w:t>
      </w:r>
      <w:r w:rsidRPr="006E5EE6">
        <w:rPr>
          <w:rFonts w:cs="Arial"/>
        </w:rPr>
        <w:t xml:space="preserve">effect of local UEGD on neointima </w:t>
      </w:r>
      <w:r w:rsidR="00486C54">
        <w:rPr>
          <w:rFonts w:cs="Arial"/>
        </w:rPr>
        <w:t xml:space="preserve">formation </w:t>
      </w:r>
      <w:r w:rsidRPr="006E5EE6">
        <w:rPr>
          <w:rFonts w:cs="Arial"/>
        </w:rPr>
        <w:t>in</w:t>
      </w:r>
      <w:r w:rsidR="00486C54">
        <w:rPr>
          <w:rFonts w:cs="Arial"/>
        </w:rPr>
        <w:t xml:space="preserve"> a</w:t>
      </w:r>
      <w:r w:rsidRPr="006E5EE6">
        <w:rPr>
          <w:rFonts w:cs="Arial"/>
        </w:rPr>
        <w:t xml:space="preserve"> diseased mouse model without significant side effects from this new technique of gene therapy. However, some obstacles </w:t>
      </w:r>
      <w:r w:rsidR="009F7B18">
        <w:rPr>
          <w:rFonts w:cs="Arial"/>
        </w:rPr>
        <w:t xml:space="preserve">were </w:t>
      </w:r>
      <w:r w:rsidRPr="006E5EE6">
        <w:rPr>
          <w:rFonts w:cs="Arial"/>
        </w:rPr>
        <w:t>faced</w:t>
      </w:r>
      <w:r w:rsidR="00FB0A65">
        <w:rPr>
          <w:rFonts w:cs="Arial"/>
        </w:rPr>
        <w:t xml:space="preserve"> in</w:t>
      </w:r>
      <w:r w:rsidRPr="006E5EE6">
        <w:rPr>
          <w:rFonts w:cs="Arial"/>
        </w:rPr>
        <w:t xml:space="preserve"> this project such as relatively short duration of </w:t>
      </w:r>
      <w:r w:rsidRPr="000D071D">
        <w:rPr>
          <w:rFonts w:cs="Arial"/>
          <w:i/>
        </w:rPr>
        <w:t>in vivo</w:t>
      </w:r>
      <w:r w:rsidRPr="006E5EE6">
        <w:rPr>
          <w:rFonts w:cs="Arial"/>
        </w:rPr>
        <w:t xml:space="preserve"> gene expression,</w:t>
      </w:r>
      <w:r w:rsidR="00FB0A65">
        <w:rPr>
          <w:rFonts w:cs="Arial"/>
        </w:rPr>
        <w:t xml:space="preserve"> assessing only </w:t>
      </w:r>
      <w:r w:rsidRPr="006E5EE6">
        <w:rPr>
          <w:rFonts w:cs="Arial"/>
        </w:rPr>
        <w:t>two types of MB and using one diseased mouse model as compared with other studies that will be described below.</w:t>
      </w:r>
      <w:r w:rsidR="006771A3">
        <w:rPr>
          <w:rFonts w:cs="Arial"/>
        </w:rPr>
        <w:t xml:space="preserve"> </w:t>
      </w:r>
      <w:r w:rsidR="006771A3">
        <w:t>Given further time it would have been interesting to assess other animal disease model</w:t>
      </w:r>
      <w:r w:rsidR="00486C54">
        <w:t>s</w:t>
      </w:r>
      <w:r w:rsidR="006771A3">
        <w:t xml:space="preserve"> and </w:t>
      </w:r>
      <w:r w:rsidR="006D0C73">
        <w:t xml:space="preserve">MB </w:t>
      </w:r>
      <w:r w:rsidR="006771A3">
        <w:t>formulations.</w:t>
      </w:r>
      <w:r w:rsidRPr="006E5EE6">
        <w:rPr>
          <w:rFonts w:cs="Arial"/>
        </w:rPr>
        <w:t xml:space="preserve"> </w:t>
      </w:r>
      <w:r w:rsidRPr="000D071D">
        <w:rPr>
          <w:rFonts w:cs="Arial"/>
          <w:i/>
        </w:rPr>
        <w:t>In vivo</w:t>
      </w:r>
      <w:r w:rsidRPr="006E5EE6">
        <w:rPr>
          <w:rFonts w:cs="Arial"/>
          <w:i/>
        </w:rPr>
        <w:t xml:space="preserve"> </w:t>
      </w:r>
      <w:r w:rsidRPr="006E5EE6">
        <w:rPr>
          <w:rFonts w:cs="Arial"/>
        </w:rPr>
        <w:t>US gene transfection optimisation plays a critical role in the level of gene expression efficiency</w:t>
      </w:r>
      <w:r>
        <w:rPr>
          <w:rFonts w:cs="Arial" w:hint="cs"/>
        </w:rPr>
        <w:t xml:space="preserve"> </w:t>
      </w:r>
      <w:r>
        <w:rPr>
          <w:rFonts w:cs="Arial"/>
        </w:rPr>
        <w:t>also in the therapeutic level of certain proteins (</w:t>
      </w:r>
      <w:r w:rsidR="006137A3">
        <w:rPr>
          <w:rFonts w:cs="Arial"/>
        </w:rPr>
        <w:t>S</w:t>
      </w:r>
      <w:r>
        <w:rPr>
          <w:rFonts w:cs="Arial"/>
        </w:rPr>
        <w:t>IL</w:t>
      </w:r>
      <w:r w:rsidR="006137A3">
        <w:rPr>
          <w:rFonts w:cs="Arial"/>
        </w:rPr>
        <w:t>-</w:t>
      </w:r>
      <w:r>
        <w:rPr>
          <w:rFonts w:cs="Arial"/>
        </w:rPr>
        <w:t>1Ra) targeting disease process</w:t>
      </w:r>
      <w:r w:rsidR="00486C54">
        <w:rPr>
          <w:rFonts w:cs="Arial"/>
        </w:rPr>
        <w:t>es</w:t>
      </w:r>
      <w:r>
        <w:rPr>
          <w:rFonts w:cs="Arial"/>
        </w:rPr>
        <w:t>.</w:t>
      </w:r>
    </w:p>
    <w:p w14:paraId="1A825E1F" w14:textId="77777777" w:rsidR="00612A13" w:rsidRPr="006E5EE6" w:rsidRDefault="00612A13" w:rsidP="003D31AD">
      <w:pPr>
        <w:jc w:val="both"/>
        <w:rPr>
          <w:rFonts w:cs="Arial"/>
        </w:rPr>
      </w:pPr>
    </w:p>
    <w:p w14:paraId="16618603" w14:textId="48DEC75C" w:rsidR="00612A13" w:rsidRPr="006F608D" w:rsidRDefault="00612A13" w:rsidP="005D1F92">
      <w:pPr>
        <w:spacing w:line="360" w:lineRule="auto"/>
        <w:jc w:val="both"/>
        <w:rPr>
          <w:rFonts w:cs="Arial"/>
          <w:color w:val="000000" w:themeColor="text1"/>
        </w:rPr>
      </w:pPr>
      <w:r w:rsidRPr="006E5EE6">
        <w:rPr>
          <w:rFonts w:cs="Arial"/>
        </w:rPr>
        <w:t xml:space="preserve">In our study, </w:t>
      </w:r>
      <w:r w:rsidRPr="000D071D">
        <w:rPr>
          <w:rFonts w:cs="Arial"/>
          <w:i/>
        </w:rPr>
        <w:t>in vivo</w:t>
      </w:r>
      <w:r w:rsidRPr="006E5EE6">
        <w:rPr>
          <w:rFonts w:cs="Arial"/>
        </w:rPr>
        <w:t xml:space="preserve"> </w:t>
      </w:r>
      <w:r w:rsidR="006D0C73">
        <w:rPr>
          <w:rFonts w:cs="Arial"/>
        </w:rPr>
        <w:t xml:space="preserve">US </w:t>
      </w:r>
      <w:r w:rsidRPr="006E5EE6">
        <w:rPr>
          <w:rFonts w:cs="Arial"/>
        </w:rPr>
        <w:t xml:space="preserve">gene transfer optimisation was achieved by doing a series of changes in </w:t>
      </w:r>
      <w:r w:rsidR="006D0C73">
        <w:rPr>
          <w:rFonts w:cs="Arial"/>
        </w:rPr>
        <w:t xml:space="preserve">multiple </w:t>
      </w:r>
      <w:r w:rsidRPr="006E5EE6">
        <w:rPr>
          <w:rFonts w:cs="Arial"/>
        </w:rPr>
        <w:t>parameters related to either</w:t>
      </w:r>
      <w:r w:rsidR="00486C54">
        <w:rPr>
          <w:rFonts w:cs="Arial"/>
        </w:rPr>
        <w:t xml:space="preserve"> </w:t>
      </w:r>
      <w:r w:rsidR="006D0C73">
        <w:rPr>
          <w:rFonts w:cs="Arial"/>
        </w:rPr>
        <w:t xml:space="preserve">US </w:t>
      </w:r>
      <w:r w:rsidRPr="006E5EE6">
        <w:rPr>
          <w:rFonts w:cs="Arial"/>
        </w:rPr>
        <w:t xml:space="preserve">conditions and/or the DNA concentrations and </w:t>
      </w:r>
      <w:r>
        <w:rPr>
          <w:rFonts w:cs="Arial"/>
        </w:rPr>
        <w:t>type</w:t>
      </w:r>
      <w:r w:rsidRPr="006E5EE6">
        <w:rPr>
          <w:rFonts w:cs="Arial"/>
        </w:rPr>
        <w:t xml:space="preserve"> of MB contrast agents. </w:t>
      </w:r>
      <w:r w:rsidR="006D0C73" w:rsidRPr="00305109">
        <w:rPr>
          <w:rFonts w:cs="Arial"/>
        </w:rPr>
        <w:t xml:space="preserve">pGL3-Ctrl </w:t>
      </w:r>
      <w:r w:rsidRPr="006E5EE6">
        <w:rPr>
          <w:rFonts w:cs="Arial"/>
        </w:rPr>
        <w:t xml:space="preserve">was used as a reporter gene for </w:t>
      </w:r>
      <w:r w:rsidRPr="000D071D">
        <w:rPr>
          <w:rFonts w:cs="Arial"/>
          <w:i/>
        </w:rPr>
        <w:t>in vivo</w:t>
      </w:r>
      <w:r w:rsidRPr="006E5EE6">
        <w:rPr>
          <w:rFonts w:cs="Arial"/>
        </w:rPr>
        <w:t xml:space="preserve"> </w:t>
      </w:r>
      <w:r w:rsidR="006D0C73">
        <w:rPr>
          <w:rFonts w:cs="Arial"/>
        </w:rPr>
        <w:t xml:space="preserve">US </w:t>
      </w:r>
      <w:r w:rsidRPr="006E5EE6">
        <w:rPr>
          <w:rFonts w:cs="Arial"/>
        </w:rPr>
        <w:t>gene expression optimisation, which produce</w:t>
      </w:r>
      <w:r>
        <w:rPr>
          <w:rFonts w:cs="Arial"/>
        </w:rPr>
        <w:t>s</w:t>
      </w:r>
      <w:r w:rsidRPr="006E5EE6">
        <w:rPr>
          <w:rFonts w:cs="Arial"/>
        </w:rPr>
        <w:t xml:space="preserve"> Luminescence light (gene expression level), </w:t>
      </w:r>
      <w:r>
        <w:rPr>
          <w:rFonts w:cs="Arial"/>
        </w:rPr>
        <w:t xml:space="preserve">which </w:t>
      </w:r>
      <w:r w:rsidRPr="006E5EE6">
        <w:rPr>
          <w:rFonts w:cs="Arial"/>
        </w:rPr>
        <w:t>can be analy</w:t>
      </w:r>
      <w:r w:rsidR="00127E7A">
        <w:rPr>
          <w:rFonts w:cs="Arial"/>
        </w:rPr>
        <w:t>s</w:t>
      </w:r>
      <w:r w:rsidRPr="006E5EE6">
        <w:rPr>
          <w:rFonts w:cs="Arial"/>
        </w:rPr>
        <w:t>ed and detected by IVIS. The highest light signal</w:t>
      </w:r>
      <w:r w:rsidR="006D0C73">
        <w:rPr>
          <w:rFonts w:cs="Arial"/>
        </w:rPr>
        <w:t xml:space="preserve"> </w:t>
      </w:r>
      <w:r w:rsidRPr="006E5EE6">
        <w:rPr>
          <w:rFonts w:cs="Arial"/>
        </w:rPr>
        <w:t>represented the</w:t>
      </w:r>
      <w:r w:rsidR="00127E7A">
        <w:rPr>
          <w:rFonts w:cs="Arial"/>
        </w:rPr>
        <w:t xml:space="preserve"> </w:t>
      </w:r>
      <w:r w:rsidR="006D0C73">
        <w:rPr>
          <w:rFonts w:cs="Arial"/>
        </w:rPr>
        <w:t>best</w:t>
      </w:r>
      <w:r w:rsidR="00127E7A">
        <w:rPr>
          <w:rFonts w:cs="Arial"/>
        </w:rPr>
        <w:t xml:space="preserve"> </w:t>
      </w:r>
      <w:r w:rsidRPr="006E5EE6">
        <w:rPr>
          <w:rFonts w:cs="Arial"/>
        </w:rPr>
        <w:t xml:space="preserve">optimised </w:t>
      </w:r>
      <w:r w:rsidRPr="000D071D">
        <w:rPr>
          <w:rFonts w:cs="Arial"/>
          <w:i/>
        </w:rPr>
        <w:t>in vivo</w:t>
      </w:r>
      <w:r w:rsidRPr="006E5EE6">
        <w:rPr>
          <w:rFonts w:cs="Arial"/>
          <w:i/>
        </w:rPr>
        <w:t xml:space="preserve"> </w:t>
      </w:r>
      <w:r w:rsidRPr="006E5EE6">
        <w:rPr>
          <w:rFonts w:cs="Arial"/>
        </w:rPr>
        <w:t>gene expression</w:t>
      </w:r>
      <w:r w:rsidR="006D0C73">
        <w:rPr>
          <w:rFonts w:cs="Arial"/>
        </w:rPr>
        <w:t xml:space="preserve"> and</w:t>
      </w:r>
      <w:r w:rsidRPr="006E5EE6">
        <w:rPr>
          <w:rFonts w:cs="Arial"/>
        </w:rPr>
        <w:t xml:space="preserve"> was discovered at (36</w:t>
      </w:r>
      <w:r w:rsidR="006D0C73">
        <w:rPr>
          <w:rFonts w:cs="Arial"/>
        </w:rPr>
        <w:t xml:space="preserve"> </w:t>
      </w:r>
      <w:r w:rsidR="006D0C73" w:rsidRPr="00EB13EC">
        <w:rPr>
          <w:rFonts w:cs="Arial"/>
        </w:rPr>
        <w:t>µ</w:t>
      </w:r>
      <w:r w:rsidRPr="006E5EE6">
        <w:rPr>
          <w:rFonts w:cs="Arial"/>
        </w:rPr>
        <w:t>g/</w:t>
      </w:r>
      <w:r w:rsidR="006D0C73" w:rsidRPr="00EB13EC">
        <w:rPr>
          <w:rFonts w:cs="Arial"/>
        </w:rPr>
        <w:t>µ</w:t>
      </w:r>
      <w:r w:rsidRPr="006E5EE6">
        <w:rPr>
          <w:rFonts w:cs="Arial"/>
        </w:rPr>
        <w:t>l DNA + 18.35</w:t>
      </w:r>
      <w:r w:rsidR="006D0C73">
        <w:rPr>
          <w:rFonts w:cs="Arial"/>
        </w:rPr>
        <w:t xml:space="preserve"> </w:t>
      </w:r>
      <w:r w:rsidR="006D0C73" w:rsidRPr="00EB13EC">
        <w:rPr>
          <w:rFonts w:cs="Arial"/>
        </w:rPr>
        <w:t>µ</w:t>
      </w:r>
      <w:r w:rsidRPr="006E5EE6">
        <w:rPr>
          <w:rFonts w:cs="Arial"/>
        </w:rPr>
        <w:t xml:space="preserve">l cationic MB + 3 min duration of </w:t>
      </w:r>
      <w:r w:rsidR="006D0C73">
        <w:rPr>
          <w:rFonts w:cs="Arial"/>
        </w:rPr>
        <w:t xml:space="preserve">US </w:t>
      </w:r>
      <w:r w:rsidRPr="00847E20">
        <w:rPr>
          <w:rFonts w:cs="Arial"/>
        </w:rPr>
        <w:t xml:space="preserve">exposure + </w:t>
      </w:r>
      <w:r w:rsidRPr="00D76591">
        <w:rPr>
          <w:rFonts w:cs="Arial"/>
        </w:rPr>
        <w:t>US intensity 1.9 W/cm</w:t>
      </w:r>
      <w:r w:rsidRPr="00D76591">
        <w:rPr>
          <w:rFonts w:cs="Arial"/>
          <w:vertAlign w:val="superscript"/>
        </w:rPr>
        <w:t>2</w:t>
      </w:r>
      <w:r w:rsidRPr="00D76591">
        <w:rPr>
          <w:rFonts w:cs="Arial"/>
        </w:rPr>
        <w:t xml:space="preserve">, </w:t>
      </w:r>
      <w:r w:rsidR="00113A2C">
        <w:rPr>
          <w:rFonts w:cs="Arial"/>
        </w:rPr>
        <w:t>duty cycle 40% and frequency 1</w:t>
      </w:r>
      <w:r w:rsidR="006D0C73">
        <w:rPr>
          <w:rFonts w:cs="Arial"/>
        </w:rPr>
        <w:t xml:space="preserve"> </w:t>
      </w:r>
      <w:r w:rsidR="00113A2C">
        <w:rPr>
          <w:rFonts w:cs="Arial"/>
        </w:rPr>
        <w:t>MH</w:t>
      </w:r>
      <w:r w:rsidRPr="00D76591">
        <w:rPr>
          <w:rFonts w:cs="Arial"/>
        </w:rPr>
        <w:t>z</w:t>
      </w:r>
      <w:r w:rsidRPr="00847E20">
        <w:rPr>
          <w:rFonts w:cs="Arial"/>
        </w:rPr>
        <w:t xml:space="preserve">) </w:t>
      </w:r>
      <w:r w:rsidRPr="006E5EE6">
        <w:rPr>
          <w:rFonts w:cs="Arial"/>
        </w:rPr>
        <w:t xml:space="preserve">in comparison to other conditions in which gene expression levels were low. </w:t>
      </w:r>
      <w:r>
        <w:rPr>
          <w:rFonts w:cs="Arial"/>
        </w:rPr>
        <w:t>A previous</w:t>
      </w:r>
      <w:r w:rsidRPr="006E5EE6">
        <w:rPr>
          <w:rFonts w:cs="Arial"/>
        </w:rPr>
        <w:t xml:space="preserve"> study found </w:t>
      </w:r>
      <w:r>
        <w:rPr>
          <w:rFonts w:cs="Arial"/>
        </w:rPr>
        <w:t xml:space="preserve">that similar </w:t>
      </w:r>
      <w:r w:rsidRPr="006E5EE6">
        <w:rPr>
          <w:rFonts w:cs="Arial"/>
        </w:rPr>
        <w:t xml:space="preserve">optimisation conditions used in this project significantly increased the level of </w:t>
      </w:r>
      <w:r w:rsidRPr="000D071D">
        <w:rPr>
          <w:rFonts w:cs="Arial"/>
          <w:i/>
        </w:rPr>
        <w:t>in vivo</w:t>
      </w:r>
      <w:r w:rsidRPr="006E5EE6">
        <w:rPr>
          <w:rFonts w:cs="Arial"/>
        </w:rPr>
        <w:t xml:space="preserve"> gene expression of rat skeletal muscle without muscle damage</w:t>
      </w:r>
      <w:r w:rsidR="00486C54">
        <w:rPr>
          <w:rFonts w:cs="Arial"/>
        </w:rPr>
        <w:t xml:space="preserve"> </w:t>
      </w:r>
      <w:r w:rsidRPr="006E5EE6">
        <w:rPr>
          <w:rFonts w:cs="Arial"/>
        </w:rPr>
        <w:t xml:space="preserve">under </w:t>
      </w:r>
      <w:r w:rsidRPr="000D071D">
        <w:rPr>
          <w:rFonts w:cs="Arial"/>
          <w:i/>
        </w:rPr>
        <w:t>in vivo</w:t>
      </w:r>
      <w:r w:rsidRPr="006E5EE6">
        <w:rPr>
          <w:rFonts w:cs="Arial"/>
        </w:rPr>
        <w:t xml:space="preserve"> US optimised favorable conditions of 1</w:t>
      </w:r>
      <w:r w:rsidR="006D0C73">
        <w:rPr>
          <w:rFonts w:cs="Arial"/>
        </w:rPr>
        <w:t xml:space="preserve"> </w:t>
      </w:r>
      <w:r w:rsidRPr="006E5EE6">
        <w:rPr>
          <w:rFonts w:cs="Arial"/>
        </w:rPr>
        <w:t>MHz US irradiation applied for 3 min, a power output of 2 W/cm</w:t>
      </w:r>
      <w:r w:rsidRPr="006E5EE6">
        <w:rPr>
          <w:rFonts w:cs="Arial"/>
          <w:vertAlign w:val="superscript"/>
        </w:rPr>
        <w:t>2</w:t>
      </w:r>
      <w:r w:rsidRPr="006E5EE6">
        <w:rPr>
          <w:rFonts w:cs="Arial"/>
        </w:rPr>
        <w:t xml:space="preserve"> and a 20% duty cycle </w:t>
      </w:r>
      <w:r w:rsidRPr="00D76591">
        <w:rPr>
          <w:rFonts w:cs="Arial"/>
          <w:color w:val="000000" w:themeColor="text1"/>
        </w:rPr>
        <w:fldChar w:fldCharType="begin"/>
      </w:r>
      <w:r>
        <w:rPr>
          <w:rFonts w:cs="Arial"/>
          <w:color w:val="000000" w:themeColor="text1"/>
        </w:rPr>
        <w:instrText xml:space="preserve"> ADDIN EN.CITE &lt;EndNote&gt;&lt;Cite&gt;&lt;Author&gt;Tang&lt;/Author&gt;&lt;Year&gt;2012&lt;/Year&gt;&lt;RecNum&gt;182&lt;/RecNum&gt;&lt;DisplayText&gt;(Tang et al., 2012)&lt;/DisplayText&gt;&lt;record&gt;&lt;rec-number&gt;182&lt;/rec-number&gt;&lt;foreign-keys&gt;&lt;key app="EN" db-id="asaf2e006zrvffep9xspvsd900222x995d5r" timestamp="0"&gt;182&lt;/key&gt;&lt;/foreign-keys&gt;&lt;ref-type name="Journal Article"&gt;17&lt;/ref-type&gt;&lt;contributors&gt;&lt;authors&gt;&lt;author&gt;Tang, Y. J.&lt;/author&gt;&lt;author&gt;Zhang, L. Y.&lt;/author&gt;&lt;author&gt;Wang, L.&lt;/author&gt;&lt;author&gt;Lin, L.&lt;/author&gt;&lt;author&gt;Wen, X. R.&lt;/author&gt;&lt;author&gt;Qiu, L.&lt;/author&gt;&lt;/authors&gt;&lt;/contributors&gt;&lt;auth-address&gt;Department of Ultrasound, West China Hospital, Sichuan University, Chengdu 610041, China.&lt;/auth-address&gt;&lt;titles&gt;&lt;title&gt;[Study on the parameter optimization for therapeutic ultrasound mediated microbubble destruction enhancs gene transfection in rat muscle in vivo]&lt;/title&gt;&lt;secondary-title&gt;Sichuan Da Xue Xue Bao Yi Xue Ban&lt;/secondary-title&gt;&lt;alt-title&gt;Sichuan da xue xue bao. Yi xue ban = Journal of Sichuan University. Medical science edition&lt;/alt-title&gt;&lt;/titles&gt;&lt;pages&gt;930-5&lt;/pages&gt;&lt;volume&gt;43&lt;/volume&gt;&lt;number&gt;6&lt;/number&gt;&lt;dates&gt;&lt;year&gt;2012&lt;/year&gt;&lt;pub-dates&gt;&lt;date&gt;Nov&lt;/date&gt;&lt;/pub-dates&gt;&lt;/dates&gt;&lt;isbn&gt;1672-173X (Print)&amp;#xD;1672-173X (Linking)&lt;/isbn&gt;&lt;accession-num&gt;23387231&lt;/accession-num&gt;&lt;urls&gt;&lt;related-urls&gt;&lt;url&gt;http://www.ncbi.nlm.nih.gov/pubmed/23387231&lt;/url&gt;&lt;/related-urls&gt;&lt;/urls&gt;&lt;/record&gt;&lt;/Cite&gt;&lt;/EndNote&gt;</w:instrText>
      </w:r>
      <w:r w:rsidRPr="00D76591">
        <w:rPr>
          <w:rFonts w:cs="Arial"/>
          <w:color w:val="000000" w:themeColor="text1"/>
        </w:rPr>
        <w:fldChar w:fldCharType="separate"/>
      </w:r>
      <w:r w:rsidRPr="00D76591">
        <w:rPr>
          <w:rFonts w:cs="Arial"/>
          <w:noProof/>
          <w:color w:val="000000" w:themeColor="text1"/>
        </w:rPr>
        <w:t>(</w:t>
      </w:r>
      <w:hyperlink w:anchor="_ENREF_225" w:tooltip="Tang, 2012 #182" w:history="1">
        <w:r w:rsidR="00FB1EA6" w:rsidRPr="00D76591">
          <w:rPr>
            <w:rFonts w:cs="Arial"/>
            <w:noProof/>
            <w:color w:val="000000" w:themeColor="text1"/>
          </w:rPr>
          <w:t>Tang et al., 2012</w:t>
        </w:r>
      </w:hyperlink>
      <w:r w:rsidRPr="00D76591">
        <w:rPr>
          <w:rFonts w:cs="Arial"/>
          <w:noProof/>
          <w:color w:val="000000" w:themeColor="text1"/>
        </w:rPr>
        <w:t>)</w:t>
      </w:r>
      <w:r w:rsidRPr="00D76591">
        <w:rPr>
          <w:rFonts w:cs="Arial"/>
          <w:color w:val="000000" w:themeColor="text1"/>
        </w:rPr>
        <w:fldChar w:fldCharType="end"/>
      </w:r>
      <w:r w:rsidRPr="00D76591">
        <w:rPr>
          <w:rFonts w:cs="Arial"/>
          <w:color w:val="000000" w:themeColor="text1"/>
        </w:rPr>
        <w:t>. However, some other stud</w:t>
      </w:r>
      <w:r w:rsidR="006D0C73">
        <w:rPr>
          <w:rFonts w:cs="Arial"/>
          <w:color w:val="000000" w:themeColor="text1"/>
        </w:rPr>
        <w:t>ies</w:t>
      </w:r>
      <w:r w:rsidRPr="00D76591">
        <w:rPr>
          <w:rFonts w:cs="Arial"/>
          <w:color w:val="000000" w:themeColor="text1"/>
        </w:rPr>
        <w:t xml:space="preserve"> have found that using low dose of DNA at 10 </w:t>
      </w:r>
      <w:r w:rsidR="006D0C73" w:rsidRPr="00EB13EC">
        <w:rPr>
          <w:rFonts w:cs="Arial"/>
        </w:rPr>
        <w:t>µ</w:t>
      </w:r>
      <w:r w:rsidRPr="00D76591">
        <w:rPr>
          <w:rFonts w:cs="Arial"/>
          <w:color w:val="000000" w:themeColor="text1"/>
        </w:rPr>
        <w:t>g/</w:t>
      </w:r>
      <w:r w:rsidR="006D0C73" w:rsidRPr="00EB13EC">
        <w:rPr>
          <w:rFonts w:cs="Arial"/>
        </w:rPr>
        <w:t>µ</w:t>
      </w:r>
      <w:r w:rsidRPr="00D76591">
        <w:rPr>
          <w:rFonts w:cs="Arial"/>
          <w:color w:val="000000" w:themeColor="text1"/>
        </w:rPr>
        <w:t>l with cationic MB and US condition of 5 min duration exposure + intensity 2 W/cm</w:t>
      </w:r>
      <w:r w:rsidRPr="00D76591">
        <w:rPr>
          <w:rFonts w:cs="Arial"/>
          <w:color w:val="000000" w:themeColor="text1"/>
          <w:vertAlign w:val="superscript"/>
        </w:rPr>
        <w:t>2</w:t>
      </w:r>
      <w:r w:rsidRPr="00D76591">
        <w:rPr>
          <w:rFonts w:cs="Arial"/>
          <w:color w:val="000000" w:themeColor="text1"/>
        </w:rPr>
        <w:t>, duty cycle 50% and frequency 1</w:t>
      </w:r>
      <w:r w:rsidR="006D0C73">
        <w:rPr>
          <w:rFonts w:cs="Arial"/>
          <w:color w:val="000000" w:themeColor="text1"/>
        </w:rPr>
        <w:t xml:space="preserve"> </w:t>
      </w:r>
      <w:r w:rsidRPr="00D76591">
        <w:rPr>
          <w:rFonts w:cs="Arial"/>
          <w:color w:val="000000" w:themeColor="text1"/>
        </w:rPr>
        <w:t>M</w:t>
      </w:r>
      <w:r w:rsidR="006D0C73">
        <w:rPr>
          <w:rFonts w:cs="Arial"/>
          <w:color w:val="000000" w:themeColor="text1"/>
        </w:rPr>
        <w:t>H</w:t>
      </w:r>
      <w:r w:rsidRPr="00D76591">
        <w:rPr>
          <w:rFonts w:cs="Arial"/>
          <w:color w:val="000000" w:themeColor="text1"/>
        </w:rPr>
        <w:t xml:space="preserve">z increased </w:t>
      </w:r>
      <w:r w:rsidRPr="00D76591">
        <w:rPr>
          <w:rFonts w:cs="Arial"/>
          <w:i/>
          <w:color w:val="000000" w:themeColor="text1"/>
        </w:rPr>
        <w:t>in vivo</w:t>
      </w:r>
      <w:r w:rsidRPr="00D76591">
        <w:rPr>
          <w:rFonts w:cs="Arial"/>
          <w:color w:val="000000" w:themeColor="text1"/>
        </w:rPr>
        <w:t xml:space="preserve"> mouse hind limb skeletal muscle gene expression level 7.5 times more than using 50 </w:t>
      </w:r>
      <w:r w:rsidR="006D0C73" w:rsidRPr="00EB13EC">
        <w:rPr>
          <w:rFonts w:cs="Arial"/>
        </w:rPr>
        <w:t>µ</w:t>
      </w:r>
      <w:r w:rsidRPr="00D76591">
        <w:rPr>
          <w:rFonts w:cs="Arial"/>
          <w:color w:val="000000" w:themeColor="text1"/>
        </w:rPr>
        <w:t>g/</w:t>
      </w:r>
      <w:r w:rsidR="006D0C73" w:rsidRPr="00EB13EC">
        <w:rPr>
          <w:rFonts w:cs="Arial"/>
        </w:rPr>
        <w:t>µ</w:t>
      </w:r>
      <w:r w:rsidRPr="00D76591">
        <w:rPr>
          <w:rFonts w:cs="Arial"/>
          <w:color w:val="000000" w:themeColor="text1"/>
        </w:rPr>
        <w:t xml:space="preserve">l DNA with the neutral MB under the same US conditions </w:t>
      </w:r>
      <w:r w:rsidRPr="00D76591">
        <w:rPr>
          <w:rFonts w:cs="Arial"/>
          <w:color w:val="000000" w:themeColor="text1"/>
        </w:rPr>
        <w:fldChar w:fldCharType="begin"/>
      </w:r>
      <w:r>
        <w:rPr>
          <w:rFonts w:cs="Arial"/>
          <w:color w:val="000000" w:themeColor="text1"/>
        </w:rPr>
        <w:instrText xml:space="preserve"> ADDIN EN.CITE &lt;EndNote&gt;&lt;Cite&gt;&lt;Author&gt;Panje&lt;/Author&gt;&lt;Year&gt;2012&lt;/Year&gt;&lt;RecNum&gt;189&lt;/RecNum&gt;&lt;DisplayText&gt;(Panje et al., 2012)&lt;/DisplayText&gt;&lt;record&gt;&lt;rec-number&gt;189&lt;/rec-number&gt;&lt;foreign-keys&gt;&lt;key app="EN" db-id="asaf2e006zrvffep9xspvsd900222x995d5r" timestamp="0"&gt;189&lt;/key&gt;&lt;/foreign-keys&gt;&lt;ref-type name="Journal Article"&gt;17&lt;/ref-type&gt;&lt;contributors&gt;&lt;authors&gt;&lt;author&gt;Panje, C. M.&lt;/author&gt;&lt;author&gt;Wang, D. S.&lt;/author&gt;&lt;author&gt;Pysz, M. A.&lt;/author&gt;&lt;author&gt;Paulmurugan, R.&lt;/author&gt;&lt;author&gt;Ren, Y.&lt;/author&gt;&lt;author&gt;Tranquart, F.&lt;/author&gt;&lt;author&gt;Tian, L.&lt;/author&gt;&lt;author&gt;Willmann, J. K.&lt;/author&gt;&lt;/authors&gt;&lt;/contributors&gt;&lt;auth-address&gt;Department of Radiology, Molecular Imaging Program at Stanford, Stanford University School of Medicine, Stanford, California, USA.&lt;/auth-address&gt;&lt;titles&gt;&lt;title&gt;Ultrasound-mediated gene delivery with cationic versus neutral microbubbles: effect of DNA and microbubble dose on in vivo transfection efficiency&lt;/title&gt;&lt;secondary-title&gt;Theranostics&lt;/secondary-title&gt;&lt;alt-title&gt;Theranostics&lt;/alt-title&gt;&lt;/titles&gt;&lt;pages&gt;1078-91&lt;/pages&gt;&lt;volume&gt;2&lt;/volume&gt;&lt;number&gt;11&lt;/number&gt;&lt;keywords&gt;&lt;keyword&gt;Animals&lt;/keyword&gt;&lt;keyword&gt;Cations&lt;/keyword&gt;&lt;keyword&gt;DNA/*metabolism&lt;/keyword&gt;&lt;keyword&gt;Endothelial Cells/cytology/metabolism&lt;/keyword&gt;&lt;keyword&gt;Female&lt;/keyword&gt;&lt;keyword&gt;Luminescent Measurements&lt;/keyword&gt;&lt;keyword&gt;Mice&lt;/keyword&gt;&lt;keyword&gt;Mice, Nude&lt;/keyword&gt;&lt;keyword&gt;*Microbubbles&lt;/keyword&gt;&lt;keyword&gt;Muscle, Skeletal/metabolism&lt;/keyword&gt;&lt;keyword&gt;Plasmids/metabolism&lt;/keyword&gt;&lt;keyword&gt;Transfection/*methods&lt;/keyword&gt;&lt;keyword&gt;Ultrasonics/*methods&lt;/keyword&gt;&lt;/keywords&gt;&lt;dates&gt;&lt;year&gt;2012&lt;/year&gt;&lt;/dates&gt;&lt;isbn&gt;1838-7640 (Electronic)&amp;#xD;1838-7640 (Linking)&lt;/isbn&gt;&lt;accession-num&gt;23227124&lt;/accession-num&gt;&lt;urls&gt;&lt;related-urls&gt;&lt;url&gt;http://www.ncbi.nlm.nih.gov/pubmed/23227124&lt;/url&gt;&lt;/related-urls&gt;&lt;/urls&gt;&lt;custom2&gt;3516840&lt;/custom2&gt;&lt;electronic-resource-num&gt;10.7150/thno.4240&lt;/electronic-resource-num&gt;&lt;/record&gt;&lt;/Cite&gt;&lt;/EndNote&gt;</w:instrText>
      </w:r>
      <w:r w:rsidRPr="00D76591">
        <w:rPr>
          <w:rFonts w:cs="Arial"/>
          <w:color w:val="000000" w:themeColor="text1"/>
        </w:rPr>
        <w:fldChar w:fldCharType="separate"/>
      </w:r>
      <w:r w:rsidRPr="00D76591">
        <w:rPr>
          <w:rFonts w:cs="Arial"/>
          <w:noProof/>
          <w:color w:val="000000" w:themeColor="text1"/>
        </w:rPr>
        <w:t>(</w:t>
      </w:r>
      <w:hyperlink w:anchor="_ENREF_184" w:tooltip="Panje, 2012 #189" w:history="1">
        <w:r w:rsidR="00FB1EA6" w:rsidRPr="00D76591">
          <w:rPr>
            <w:rFonts w:cs="Arial"/>
            <w:noProof/>
            <w:color w:val="000000" w:themeColor="text1"/>
          </w:rPr>
          <w:t>Panje et al., 2012</w:t>
        </w:r>
      </w:hyperlink>
      <w:r w:rsidRPr="00D76591">
        <w:rPr>
          <w:rFonts w:cs="Arial"/>
          <w:noProof/>
          <w:color w:val="000000" w:themeColor="text1"/>
        </w:rPr>
        <w:t>)</w:t>
      </w:r>
      <w:r w:rsidRPr="00D76591">
        <w:rPr>
          <w:rFonts w:cs="Arial"/>
          <w:color w:val="000000" w:themeColor="text1"/>
        </w:rPr>
        <w:fldChar w:fldCharType="end"/>
      </w:r>
      <w:r w:rsidRPr="00D76591">
        <w:rPr>
          <w:rFonts w:cs="Arial"/>
          <w:color w:val="000000" w:themeColor="text1"/>
        </w:rPr>
        <w:t>.</w:t>
      </w:r>
      <w:r>
        <w:rPr>
          <w:rFonts w:cs="Arial"/>
          <w:color w:val="000000" w:themeColor="text1"/>
        </w:rPr>
        <w:t xml:space="preserve"> </w:t>
      </w:r>
      <w:r w:rsidR="00FB0A65">
        <w:rPr>
          <w:rFonts w:cs="Arial"/>
          <w:color w:val="000000" w:themeColor="text1"/>
        </w:rPr>
        <w:t>This is b</w:t>
      </w:r>
      <w:r>
        <w:rPr>
          <w:rFonts w:cs="Arial"/>
          <w:color w:val="000000" w:themeColor="text1"/>
        </w:rPr>
        <w:t>ecause lower DNA dose combined cationic MB has much better conjugation of DNA/MB complex than higher DNA concentration with neutral MB. Another recent US gene expression study was carried out by injection of</w:t>
      </w:r>
      <w:r w:rsidRPr="006F608D">
        <w:rPr>
          <w:rFonts w:cs="Arial"/>
          <w:color w:val="000000" w:themeColor="text1"/>
        </w:rPr>
        <w:t xml:space="preserve"> 50 μg luciferase</w:t>
      </w:r>
      <w:r>
        <w:rPr>
          <w:rFonts w:cs="Arial"/>
          <w:color w:val="000000" w:themeColor="text1"/>
        </w:rPr>
        <w:t xml:space="preserve"> plasmid-DNA and 5 × 10</w:t>
      </w:r>
      <w:r>
        <w:rPr>
          <w:rFonts w:cs="Arial"/>
          <w:color w:val="000000" w:themeColor="text1"/>
          <w:vertAlign w:val="superscript"/>
        </w:rPr>
        <w:t>5</w:t>
      </w:r>
      <w:r w:rsidRPr="006F608D">
        <w:rPr>
          <w:rFonts w:cs="Arial"/>
          <w:color w:val="000000" w:themeColor="text1"/>
        </w:rPr>
        <w:t xml:space="preserve"> </w:t>
      </w:r>
      <w:r>
        <w:rPr>
          <w:rFonts w:cs="Arial"/>
          <w:color w:val="000000" w:themeColor="text1"/>
        </w:rPr>
        <w:t>MB in mice hind</w:t>
      </w:r>
      <w:r w:rsidR="00FB0A65">
        <w:rPr>
          <w:rFonts w:cs="Arial"/>
          <w:color w:val="000000" w:themeColor="text1"/>
        </w:rPr>
        <w:t xml:space="preserve"> </w:t>
      </w:r>
      <w:r>
        <w:rPr>
          <w:rFonts w:cs="Arial"/>
          <w:color w:val="000000" w:themeColor="text1"/>
        </w:rPr>
        <w:t xml:space="preserve">limbs </w:t>
      </w:r>
      <w:r w:rsidRPr="006F608D">
        <w:rPr>
          <w:rFonts w:cs="Arial"/>
          <w:color w:val="000000" w:themeColor="text1"/>
        </w:rPr>
        <w:t>followed</w:t>
      </w:r>
      <w:r>
        <w:rPr>
          <w:rFonts w:cs="Arial"/>
          <w:color w:val="000000" w:themeColor="text1"/>
        </w:rPr>
        <w:t xml:space="preserve"> directly</w:t>
      </w:r>
      <w:r w:rsidRPr="006F608D">
        <w:rPr>
          <w:rFonts w:cs="Arial"/>
          <w:color w:val="000000" w:themeColor="text1"/>
        </w:rPr>
        <w:t xml:space="preserve"> by </w:t>
      </w:r>
      <w:r>
        <w:rPr>
          <w:rFonts w:cs="Arial"/>
          <w:color w:val="000000" w:themeColor="text1"/>
        </w:rPr>
        <w:t xml:space="preserve">US local exposure </w:t>
      </w:r>
      <w:r w:rsidRPr="006F608D">
        <w:rPr>
          <w:rFonts w:cs="Arial"/>
          <w:color w:val="000000" w:themeColor="text1"/>
        </w:rPr>
        <w:t>at 1.4 MHz, 200 kPa, 100-cycle pulse length, and 540 Hz pulse repetition frequency (PRF) for 2 min</w:t>
      </w:r>
      <w:r>
        <w:rPr>
          <w:rFonts w:cs="Arial"/>
          <w:color w:val="000000" w:themeColor="text1"/>
        </w:rPr>
        <w:t xml:space="preserve"> treatment time,</w:t>
      </w:r>
      <w:r w:rsidRPr="006F608D">
        <w:rPr>
          <w:rFonts w:cs="Arial"/>
          <w:color w:val="000000" w:themeColor="text1"/>
        </w:rPr>
        <w:t xml:space="preserve"> </w:t>
      </w:r>
      <w:r>
        <w:rPr>
          <w:rFonts w:cs="Arial"/>
          <w:color w:val="000000" w:themeColor="text1"/>
        </w:rPr>
        <w:t>resulted</w:t>
      </w:r>
      <w:r w:rsidR="00486C54">
        <w:rPr>
          <w:rFonts w:cs="Arial"/>
          <w:color w:val="000000" w:themeColor="text1"/>
        </w:rPr>
        <w:t xml:space="preserve"> in</w:t>
      </w:r>
      <w:r>
        <w:rPr>
          <w:rFonts w:cs="Arial"/>
          <w:color w:val="000000" w:themeColor="text1"/>
        </w:rPr>
        <w:t xml:space="preserve"> the </w:t>
      </w:r>
      <w:r w:rsidR="00FB0A65">
        <w:rPr>
          <w:rFonts w:cs="Arial"/>
          <w:color w:val="000000" w:themeColor="text1"/>
        </w:rPr>
        <w:t>optimum</w:t>
      </w:r>
      <w:r>
        <w:rPr>
          <w:rFonts w:cs="Arial"/>
          <w:color w:val="000000" w:themeColor="text1"/>
        </w:rPr>
        <w:t xml:space="preserve"> </w:t>
      </w:r>
      <w:r w:rsidRPr="006F608D">
        <w:rPr>
          <w:rFonts w:cs="Arial"/>
          <w:color w:val="000000" w:themeColor="text1"/>
        </w:rPr>
        <w:t>transgene expression compared to all other</w:t>
      </w:r>
      <w:r>
        <w:rPr>
          <w:rFonts w:cs="Arial"/>
          <w:color w:val="000000" w:themeColor="text1"/>
        </w:rPr>
        <w:t xml:space="preserve"> </w:t>
      </w:r>
      <w:r w:rsidRPr="006F608D">
        <w:rPr>
          <w:rFonts w:cs="Arial"/>
          <w:color w:val="000000" w:themeColor="text1"/>
        </w:rPr>
        <w:t>treatment groups. The</w:t>
      </w:r>
      <w:r>
        <w:rPr>
          <w:rFonts w:cs="Arial"/>
          <w:color w:val="000000" w:themeColor="text1"/>
        </w:rPr>
        <w:t xml:space="preserve"> IVIS</w:t>
      </w:r>
      <w:r w:rsidRPr="006F608D">
        <w:rPr>
          <w:rFonts w:cs="Arial"/>
          <w:color w:val="000000" w:themeColor="text1"/>
        </w:rPr>
        <w:t xml:space="preserve"> bioluminescent sig</w:t>
      </w:r>
      <w:r>
        <w:rPr>
          <w:rFonts w:cs="Arial"/>
          <w:color w:val="000000" w:themeColor="text1"/>
        </w:rPr>
        <w:t>nal measured for these hind</w:t>
      </w:r>
      <w:r w:rsidR="00FB0A65">
        <w:rPr>
          <w:rFonts w:cs="Arial"/>
          <w:color w:val="000000" w:themeColor="text1"/>
        </w:rPr>
        <w:t xml:space="preserve"> </w:t>
      </w:r>
      <w:r>
        <w:rPr>
          <w:rFonts w:cs="Arial"/>
          <w:color w:val="000000" w:themeColor="text1"/>
        </w:rPr>
        <w:t>limbs</w:t>
      </w:r>
      <w:r w:rsidR="00FB0A65">
        <w:rPr>
          <w:rFonts w:cs="Arial"/>
          <w:color w:val="000000" w:themeColor="text1"/>
        </w:rPr>
        <w:t xml:space="preserve"> from</w:t>
      </w:r>
      <w:r>
        <w:rPr>
          <w:rFonts w:cs="Arial"/>
          <w:color w:val="000000" w:themeColor="text1"/>
        </w:rPr>
        <w:t xml:space="preserve"> mice on day 4 post-UEGD </w:t>
      </w:r>
      <w:r w:rsidRPr="006F608D">
        <w:rPr>
          <w:rFonts w:cs="Arial"/>
          <w:color w:val="000000" w:themeColor="text1"/>
        </w:rPr>
        <w:t>treatment</w:t>
      </w:r>
      <w:r>
        <w:rPr>
          <w:rFonts w:cs="Arial"/>
          <w:color w:val="000000" w:themeColor="text1"/>
        </w:rPr>
        <w:t>,</w:t>
      </w:r>
      <w:r w:rsidRPr="006F608D">
        <w:rPr>
          <w:rFonts w:cs="Arial"/>
          <w:color w:val="000000" w:themeColor="text1"/>
        </w:rPr>
        <w:t xml:space="preserve"> was 100-fold higher than the</w:t>
      </w:r>
      <w:r>
        <w:rPr>
          <w:rFonts w:cs="Arial"/>
          <w:color w:val="000000" w:themeColor="text1"/>
        </w:rPr>
        <w:t xml:space="preserve"> light flux</w:t>
      </w:r>
      <w:r w:rsidRPr="006F608D">
        <w:rPr>
          <w:rFonts w:cs="Arial"/>
          <w:color w:val="000000" w:themeColor="text1"/>
        </w:rPr>
        <w:t xml:space="preserve"> signals for controls treated with</w:t>
      </w:r>
      <w:r>
        <w:rPr>
          <w:rFonts w:cs="Arial"/>
          <w:color w:val="000000" w:themeColor="text1"/>
        </w:rPr>
        <w:t xml:space="preserve"> plasmid-DNA injection alone, DNA/MB injection, or DNA injection with</w:t>
      </w:r>
      <w:r w:rsidRPr="006F608D">
        <w:rPr>
          <w:rFonts w:cs="Arial"/>
          <w:color w:val="000000" w:themeColor="text1"/>
        </w:rPr>
        <w:t xml:space="preserve"> </w:t>
      </w:r>
      <w:r w:rsidR="006D0C73">
        <w:rPr>
          <w:rFonts w:cs="Arial"/>
          <w:color w:val="000000" w:themeColor="text1"/>
        </w:rPr>
        <w:t xml:space="preserve">US </w:t>
      </w:r>
      <w:r w:rsidRPr="006F608D">
        <w:rPr>
          <w:rFonts w:cs="Arial"/>
          <w:color w:val="000000" w:themeColor="text1"/>
        </w:rPr>
        <w:t xml:space="preserve">treatment. </w:t>
      </w:r>
      <w:r>
        <w:rPr>
          <w:rFonts w:cs="Arial"/>
          <w:color w:val="000000" w:themeColor="text1"/>
        </w:rPr>
        <w:t>T</w:t>
      </w:r>
      <w:r w:rsidRPr="006F608D">
        <w:rPr>
          <w:rFonts w:cs="Arial"/>
          <w:color w:val="000000" w:themeColor="text1"/>
        </w:rPr>
        <w:t>hese</w:t>
      </w:r>
      <w:r>
        <w:rPr>
          <w:rFonts w:cs="Arial"/>
          <w:color w:val="000000" w:themeColor="text1"/>
        </w:rPr>
        <w:t xml:space="preserve"> treated</w:t>
      </w:r>
      <w:r w:rsidRPr="006F608D">
        <w:rPr>
          <w:rFonts w:cs="Arial"/>
          <w:color w:val="000000" w:themeColor="text1"/>
        </w:rPr>
        <w:t xml:space="preserve"> conditions result</w:t>
      </w:r>
      <w:r>
        <w:rPr>
          <w:rFonts w:cs="Arial"/>
          <w:color w:val="000000" w:themeColor="text1"/>
        </w:rPr>
        <w:t>ed</w:t>
      </w:r>
      <w:r w:rsidRPr="006F608D">
        <w:rPr>
          <w:rFonts w:cs="Arial"/>
          <w:color w:val="000000" w:themeColor="text1"/>
        </w:rPr>
        <w:t xml:space="preserve"> in efficient</w:t>
      </w:r>
      <w:r>
        <w:rPr>
          <w:rFonts w:cs="Arial"/>
          <w:color w:val="000000" w:themeColor="text1"/>
        </w:rPr>
        <w:t xml:space="preserve"> US</w:t>
      </w:r>
      <w:r w:rsidRPr="006F608D">
        <w:rPr>
          <w:rFonts w:cs="Arial"/>
          <w:color w:val="000000" w:themeColor="text1"/>
        </w:rPr>
        <w:t xml:space="preserve"> gene delivery</w:t>
      </w:r>
      <w:r>
        <w:rPr>
          <w:rFonts w:cs="Arial"/>
          <w:color w:val="000000" w:themeColor="text1"/>
        </w:rPr>
        <w:t xml:space="preserve"> and prolonged gene expression for up to 21 days </w:t>
      </w:r>
      <w:r w:rsidRPr="006F608D">
        <w:rPr>
          <w:rFonts w:cs="Arial"/>
          <w:color w:val="000000" w:themeColor="text1"/>
        </w:rPr>
        <w:t>with no evidence of</w:t>
      </w:r>
      <w:r>
        <w:rPr>
          <w:rFonts w:cs="Arial"/>
          <w:color w:val="000000" w:themeColor="text1"/>
        </w:rPr>
        <w:t xml:space="preserve"> skeletal muscle</w:t>
      </w:r>
      <w:r w:rsidRPr="006F608D">
        <w:rPr>
          <w:rFonts w:cs="Arial"/>
          <w:color w:val="000000" w:themeColor="text1"/>
        </w:rPr>
        <w:t xml:space="preserve"> tissue damage or off-target delivery</w:t>
      </w:r>
      <w:r>
        <w:rPr>
          <w:rFonts w:cs="Arial"/>
          <w:color w:val="000000" w:themeColor="text1"/>
        </w:rPr>
        <w:t xml:space="preserve"> </w:t>
      </w:r>
      <w:r>
        <w:rPr>
          <w:rFonts w:cs="Arial"/>
        </w:rPr>
        <w:fldChar w:fldCharType="begin">
          <w:fldData xml:space="preserve">PEVuZE5vdGU+PENpdGU+PEF1dGhvcj5TaGFwaXJvPC9BdXRob3I+PFllYXI+MjAxNjwvWWVhcj48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bmFpIE1lZGljYWwgQ2VudGVyLCBMb3MgQW5nZWxlcywgQ0EgOTAwNDgsIFVTQTsgQmlvbWVkaWNh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</w:fldData>
        </w:fldChar>
      </w:r>
      <w:r>
        <w:rPr>
          <w:rFonts w:cs="Arial"/>
        </w:rPr>
        <w:instrText xml:space="preserve"> ADDIN EN.CITE </w:instrText>
      </w:r>
      <w:r>
        <w:rPr>
          <w:rFonts w:cs="Arial"/>
        </w:rPr>
        <w:fldChar w:fldCharType="begin">
          <w:fldData xml:space="preserve">PEVuZE5vdGU+PENpdGU+PEF1dGhvcj5TaGFwaXJvPC9BdXRob3I+PFllYXI+MjAxNjwvWWVhcj48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rPr>
        <w:t>(</w:t>
      </w:r>
      <w:hyperlink w:anchor="_ENREF_212" w:tooltip="Shapiro, 2016 #257" w:history="1">
        <w:r w:rsidR="00FB1EA6">
          <w:rPr>
            <w:rFonts w:cs="Arial"/>
          </w:rPr>
          <w:t>Shapiro et al., 2016</w:t>
        </w:r>
      </w:hyperlink>
      <w:r>
        <w:rPr>
          <w:rFonts w:cs="Arial"/>
        </w:rPr>
        <w:t>)</w:t>
      </w:r>
      <w:r>
        <w:rPr>
          <w:rFonts w:cs="Arial"/>
        </w:rPr>
        <w:fldChar w:fldCharType="end"/>
      </w:r>
      <w:r>
        <w:rPr>
          <w:rFonts w:cs="Arial"/>
        </w:rPr>
        <w:t xml:space="preserve">. </w:t>
      </w:r>
      <w:r>
        <w:rPr>
          <w:rFonts w:cs="Arial"/>
          <w:color w:val="000000" w:themeColor="text1"/>
        </w:rPr>
        <w:t xml:space="preserve"> </w:t>
      </w:r>
    </w:p>
    <w:p w14:paraId="365ED4CB" w14:textId="77777777" w:rsidR="00612A13" w:rsidRPr="006E5EE6" w:rsidRDefault="00612A13" w:rsidP="003D31AD">
      <w:pPr>
        <w:jc w:val="both"/>
        <w:rPr>
          <w:rFonts w:cs="Arial"/>
        </w:rPr>
      </w:pPr>
    </w:p>
    <w:p w14:paraId="6F162FF5" w14:textId="0D4F5FC2" w:rsidR="00612A13" w:rsidRPr="006E5EE6" w:rsidRDefault="00612A13" w:rsidP="004B768D">
      <w:pPr>
        <w:spacing w:line="360" w:lineRule="auto"/>
        <w:jc w:val="both"/>
        <w:rPr>
          <w:rFonts w:cs="Arial"/>
        </w:rPr>
      </w:pPr>
      <w:r>
        <w:rPr>
          <w:rFonts w:cs="Arial"/>
        </w:rPr>
        <w:t xml:space="preserve">By </w:t>
      </w:r>
      <w:r w:rsidRPr="006E5EE6">
        <w:rPr>
          <w:rFonts w:cs="Arial"/>
        </w:rPr>
        <w:t xml:space="preserve">introducing several different conditions of </w:t>
      </w:r>
      <w:r w:rsidRPr="000D071D">
        <w:rPr>
          <w:rFonts w:cs="Arial"/>
          <w:i/>
        </w:rPr>
        <w:t>in vivo</w:t>
      </w:r>
      <w:r w:rsidR="00AA2549">
        <w:rPr>
          <w:rFonts w:cs="Arial"/>
        </w:rPr>
        <w:t xml:space="preserve"> US </w:t>
      </w:r>
      <w:r w:rsidRPr="006E5EE6">
        <w:rPr>
          <w:rFonts w:cs="Arial"/>
        </w:rPr>
        <w:t>gene transfer optimisation including different contrast reagents MB (neutral and cationic) at concentrations of 1.7</w:t>
      </w:r>
      <w:r w:rsidRPr="006E5EE6">
        <w:rPr>
          <w:rFonts w:ascii="Menlo Bold" w:hAnsi="Menlo Bold" w:cs="Menlo Bold"/>
        </w:rPr>
        <w:t>✕</w:t>
      </w:r>
      <w:r w:rsidRPr="006E5EE6">
        <w:rPr>
          <w:rFonts w:cs="Arial"/>
        </w:rPr>
        <w:t>10</w:t>
      </w:r>
      <w:r w:rsidRPr="006E5EE6">
        <w:rPr>
          <w:rFonts w:cs="Arial"/>
          <w:vertAlign w:val="superscript"/>
        </w:rPr>
        <w:t xml:space="preserve">9 </w:t>
      </w:r>
      <w:r w:rsidRPr="006E5EE6">
        <w:rPr>
          <w:rFonts w:cs="Arial"/>
        </w:rPr>
        <w:t>particles/ml and diameter 1.7</w:t>
      </w:r>
      <w:r w:rsidR="00AA2549">
        <w:rPr>
          <w:rFonts w:cs="Arial"/>
        </w:rPr>
        <w:t xml:space="preserve"> </w:t>
      </w:r>
      <w:r w:rsidR="00AA2549" w:rsidRPr="00EB13EC">
        <w:rPr>
          <w:rFonts w:cs="Arial"/>
        </w:rPr>
        <w:t>µ</w:t>
      </w:r>
      <w:r w:rsidRPr="006E5EE6">
        <w:rPr>
          <w:rFonts w:cs="Arial"/>
        </w:rPr>
        <w:t xml:space="preserve">m diameter, we have </w:t>
      </w:r>
      <w:r>
        <w:rPr>
          <w:rFonts w:cs="Arial"/>
        </w:rPr>
        <w:t>improved the level</w:t>
      </w:r>
      <w:r w:rsidRPr="006E5EE6">
        <w:rPr>
          <w:rFonts w:cs="Arial"/>
        </w:rPr>
        <w:t xml:space="preserve"> of luciferase plasmid expression with 18.35</w:t>
      </w:r>
      <w:r w:rsidR="00AA2549">
        <w:rPr>
          <w:rFonts w:cs="Arial"/>
        </w:rPr>
        <w:t xml:space="preserve"> </w:t>
      </w:r>
      <w:r w:rsidR="00AA2549" w:rsidRPr="00EB13EC">
        <w:rPr>
          <w:rFonts w:cs="Arial"/>
        </w:rPr>
        <w:t>µ</w:t>
      </w:r>
      <w:r w:rsidRPr="006E5EE6">
        <w:rPr>
          <w:rFonts w:cs="Arial"/>
        </w:rPr>
        <w:t>l cationic MB</w:t>
      </w:r>
      <w:r w:rsidR="00486C54">
        <w:rPr>
          <w:rFonts w:cs="Arial"/>
        </w:rPr>
        <w:t xml:space="preserve"> (i.e total MB number = 31195 x </w:t>
      </w:r>
      <w:r w:rsidR="00486C54" w:rsidRPr="00486C54">
        <w:rPr>
          <w:rFonts w:cs="Arial"/>
        </w:rPr>
        <w:t>10</w:t>
      </w:r>
      <w:r w:rsidR="00486C54" w:rsidRPr="003D31AD">
        <w:rPr>
          <w:rFonts w:cs="Arial"/>
          <w:vertAlign w:val="superscript"/>
        </w:rPr>
        <w:t>3</w:t>
      </w:r>
      <w:r w:rsidR="00486C54">
        <w:rPr>
          <w:rFonts w:cs="Arial"/>
        </w:rPr>
        <w:t xml:space="preserve">) </w:t>
      </w:r>
      <w:r w:rsidRPr="006E5EE6">
        <w:rPr>
          <w:rFonts w:cs="Arial"/>
        </w:rPr>
        <w:t xml:space="preserve">compared with the same </w:t>
      </w:r>
      <w:r w:rsidR="00486C54">
        <w:rPr>
          <w:rFonts w:cs="Arial"/>
        </w:rPr>
        <w:t xml:space="preserve">number </w:t>
      </w:r>
      <w:r w:rsidRPr="006E5EE6">
        <w:rPr>
          <w:rFonts w:cs="Arial"/>
        </w:rPr>
        <w:t xml:space="preserve">of neutral MB in the presence of US beams which indicate that using a positively charged contrast agent (cationic) had a significant outcome on the field of </w:t>
      </w:r>
      <w:r w:rsidRPr="000D071D">
        <w:rPr>
          <w:rFonts w:cs="Arial"/>
          <w:i/>
        </w:rPr>
        <w:t xml:space="preserve">in vivo </w:t>
      </w:r>
      <w:r w:rsidR="00AA2549" w:rsidRPr="003D31AD">
        <w:rPr>
          <w:rFonts w:cs="Arial"/>
        </w:rPr>
        <w:t>US</w:t>
      </w:r>
      <w:r w:rsidR="00AA2549">
        <w:rPr>
          <w:rFonts w:cs="Arial"/>
          <w:i/>
        </w:rPr>
        <w:t xml:space="preserve"> </w:t>
      </w:r>
      <w:r w:rsidRPr="006E5EE6">
        <w:rPr>
          <w:rFonts w:cs="Arial"/>
        </w:rPr>
        <w:t>gene delivery (p</w:t>
      </w:r>
      <w:r w:rsidR="00AA2549">
        <w:rPr>
          <w:rFonts w:cs="Arial"/>
        </w:rPr>
        <w:t xml:space="preserve"> </w:t>
      </w:r>
      <w:r w:rsidRPr="006E5EE6">
        <w:rPr>
          <w:rFonts w:cs="Arial"/>
        </w:rPr>
        <w:t xml:space="preserve">&lt; 0.05), and this is because more DNA can be loaded with commercial cationic MB than the neutral MB. This data </w:t>
      </w:r>
      <w:r w:rsidR="006137A3">
        <w:rPr>
          <w:rFonts w:cs="Arial"/>
        </w:rPr>
        <w:t>was</w:t>
      </w:r>
      <w:r w:rsidRPr="006E5EE6">
        <w:rPr>
          <w:rFonts w:cs="Arial"/>
        </w:rPr>
        <w:t xml:space="preserve"> supported by </w:t>
      </w:r>
      <w:r>
        <w:rPr>
          <w:rFonts w:cs="Arial"/>
        </w:rPr>
        <w:t>other</w:t>
      </w:r>
      <w:r w:rsidRPr="006E5EE6">
        <w:rPr>
          <w:rFonts w:cs="Arial"/>
        </w:rPr>
        <w:t xml:space="preserve"> work in 2013 which showed that, </w:t>
      </w:r>
      <w:r>
        <w:rPr>
          <w:rFonts w:cs="Arial"/>
        </w:rPr>
        <w:t>the use of</w:t>
      </w:r>
      <w:r w:rsidRPr="006E5EE6">
        <w:rPr>
          <w:rFonts w:cs="Arial"/>
        </w:rPr>
        <w:t xml:space="preserve"> </w:t>
      </w:r>
      <w:hyperlink r:id="rId101" w:history="1">
        <w:r w:rsidRPr="006E5EE6">
          <w:rPr>
            <w:rFonts w:cs="Arial"/>
          </w:rPr>
          <w:t xml:space="preserve">novel cationic MB significantly increased DNA loading capacity and the </w:t>
        </w:r>
        <w:r w:rsidR="00AA2549">
          <w:rPr>
            <w:rFonts w:cs="Arial"/>
          </w:rPr>
          <w:t>US</w:t>
        </w:r>
        <w:r w:rsidRPr="006E5EE6">
          <w:rPr>
            <w:rFonts w:cs="Arial"/>
          </w:rPr>
          <w:t xml:space="preserve">-mediated gene delivery efficiency </w:t>
        </w:r>
      </w:hyperlink>
      <w:r w:rsidRPr="006E5EE6">
        <w:rPr>
          <w:rFonts w:cs="Arial"/>
        </w:rPr>
        <w:t xml:space="preserve">of </w:t>
      </w:r>
      <w:r w:rsidRPr="000D071D">
        <w:rPr>
          <w:rFonts w:cs="Arial"/>
          <w:i/>
        </w:rPr>
        <w:t>in vivo</w:t>
      </w:r>
      <w:r w:rsidR="00AA2549">
        <w:rPr>
          <w:rFonts w:cs="Arial"/>
        </w:rPr>
        <w:t xml:space="preserve"> US </w:t>
      </w:r>
      <w:r w:rsidRPr="006E5EE6">
        <w:rPr>
          <w:rFonts w:cs="Arial"/>
        </w:rPr>
        <w:t xml:space="preserve">transfection compared to neutral MB </w:t>
      </w:r>
      <w:r w:rsidRPr="00624D7B">
        <w:rPr>
          <w:rFonts w:cs="Arial"/>
        </w:rPr>
        <w:fldChar w:fldCharType="begin"/>
      </w:r>
      <w:r>
        <w:rPr>
          <w:rFonts w:cs="Arial"/>
        </w:rPr>
        <w:instrText xml:space="preserve"> ADDIN EN.CITE &lt;EndNote&gt;&lt;Cite&gt;&lt;Author&gt;Jin&lt;/Author&gt;&lt;Year&gt;2013&lt;/Year&gt;&lt;RecNum&gt;190&lt;/RecNum&gt;&lt;DisplayText&gt;(Jin et al., 2013)&lt;/DisplayText&gt;&lt;record&gt;&lt;rec-number&gt;190&lt;/rec-number&gt;&lt;foreign-keys&gt;&lt;key app="EN" db-id="asaf2e006zrvffep9xspvsd900222x995d5r" timestamp="0"&gt;190&lt;/key&gt;&lt;/foreign-keys&gt;&lt;ref-type name="Journal Article"&gt;17&lt;/ref-type&gt;&lt;contributors&gt;&lt;authors&gt;&lt;author&gt;Jin, Q.&lt;/author&gt;&lt;author&gt;Wang, Z.&lt;/author&gt;&lt;author&gt;Yan, F.&lt;/author&gt;&lt;author&gt;Deng, Z.&lt;/author&gt;&lt;author&gt;Ni, F.&lt;/author&gt;&lt;author&gt;Wu, J.&lt;/author&gt;&lt;author&gt;Shandas, R.&lt;/author&gt;&lt;author&gt;Liu, X.&lt;/author&gt;&lt;author&gt;Zheng, H.&lt;/author&gt;&lt;/authors&gt;&lt;/contributors&gt;&lt;auth-address&gt;Paul C. Lauterbur Research Center for Biomedical Imaging, Institute of Biomedical and Health Engineering, Shenzhen Institutes of Advanced Technology, Chinese Academy of Sciences, Shenzhen, China.&lt;/auth-address&gt;&lt;titles&gt;&lt;title&gt;A novel cationic microbubble coated with stearic acid-modified polyethylenimine to enhance DNA loading and gene delivery by ultrasound&lt;/title&gt;&lt;secondary-title&gt;PLoS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one&lt;/abbr-1&gt;&lt;/alt-periodical&gt;&lt;pages&gt;e76544&lt;/pages&gt;&lt;volume&gt;8&lt;/volume&gt;&lt;number&gt;9&lt;/number&gt;&lt;dates&gt;&lt;year&gt;2013&lt;/year&gt;&lt;/dates&gt;&lt;isbn&gt;1932-6203 (Electronic)&amp;#xD;1932-6203 (Linking)&lt;/isbn&gt;&lt;accession-num&gt;24086748&lt;/accession-num&gt;&lt;urls&gt;&lt;related-urls&gt;&lt;url&gt;http://www.ncbi.nlm.nih.gov/pubmed/24086748&lt;/url&gt;&lt;/related-urls&gt;&lt;/urls&gt;&lt;custom2&gt;3784428&lt;/custom2&gt;&lt;electronic-resource-num&gt;10.1371/journal.pone.0076544&lt;/electronic-resource-num&gt;&lt;/record&gt;&lt;/Cite&gt;&lt;/EndNote&gt;</w:instrText>
      </w:r>
      <w:r w:rsidRPr="00624D7B">
        <w:rPr>
          <w:rFonts w:cs="Arial"/>
        </w:rPr>
        <w:fldChar w:fldCharType="separate"/>
      </w:r>
      <w:r w:rsidRPr="006E5EE6">
        <w:rPr>
          <w:rFonts w:cs="Arial"/>
          <w:noProof/>
        </w:rPr>
        <w:t>(</w:t>
      </w:r>
      <w:hyperlink w:anchor="_ENREF_104" w:tooltip="Jin, 2013 #190" w:history="1">
        <w:r w:rsidR="00FB1EA6" w:rsidRPr="006E5EE6">
          <w:rPr>
            <w:rFonts w:cs="Arial"/>
            <w:noProof/>
          </w:rPr>
          <w:t>Jin et al., 2013</w:t>
        </w:r>
      </w:hyperlink>
      <w:r w:rsidRPr="006E5EE6">
        <w:rPr>
          <w:rFonts w:cs="Arial"/>
          <w:noProof/>
        </w:rPr>
        <w:t>)</w:t>
      </w:r>
      <w:r w:rsidRPr="00624D7B">
        <w:rPr>
          <w:rFonts w:cs="Arial"/>
        </w:rPr>
        <w:fldChar w:fldCharType="end"/>
      </w:r>
      <w:r w:rsidRPr="006E5EE6">
        <w:rPr>
          <w:rFonts w:cs="Arial"/>
        </w:rPr>
        <w:t>.</w:t>
      </w:r>
    </w:p>
    <w:p w14:paraId="413ABD65" w14:textId="77777777" w:rsidR="00612A13" w:rsidRPr="006E5EE6" w:rsidRDefault="00612A13" w:rsidP="003D31AD">
      <w:pPr>
        <w:jc w:val="both"/>
        <w:rPr>
          <w:rFonts w:cs="Arial"/>
        </w:rPr>
      </w:pPr>
    </w:p>
    <w:p w14:paraId="05809B0B" w14:textId="00E5F38A" w:rsidR="00612A13" w:rsidRPr="006E5EE6" w:rsidRDefault="00486C54" w:rsidP="005D1F92">
      <w:pPr>
        <w:spacing w:line="360" w:lineRule="auto"/>
        <w:jc w:val="both"/>
        <w:rPr>
          <w:rFonts w:cs="Arial"/>
        </w:rPr>
      </w:pPr>
      <w:r>
        <w:rPr>
          <w:rFonts w:cs="Arial"/>
        </w:rPr>
        <w:t xml:space="preserve">With </w:t>
      </w:r>
      <w:r w:rsidR="00612A13" w:rsidRPr="006E5EE6">
        <w:rPr>
          <w:rFonts w:cs="Arial"/>
        </w:rPr>
        <w:t xml:space="preserve">regard to the duration of US gene expression </w:t>
      </w:r>
      <w:r w:rsidR="00612A13" w:rsidRPr="000D071D">
        <w:rPr>
          <w:rFonts w:cs="Arial"/>
          <w:i/>
        </w:rPr>
        <w:t>in vivo</w:t>
      </w:r>
      <w:r w:rsidR="00612A13" w:rsidRPr="006E5EE6">
        <w:rPr>
          <w:rFonts w:cs="Arial"/>
        </w:rPr>
        <w:t xml:space="preserve">, there was a stable high level of luciferase plasmid expression for 3 days locally on the mice hind limbs skeletal muscle tissue </w:t>
      </w:r>
      <w:r w:rsidR="00FB0A65">
        <w:rPr>
          <w:rFonts w:cs="Arial"/>
        </w:rPr>
        <w:t xml:space="preserve">which </w:t>
      </w:r>
      <w:r w:rsidR="00612A13" w:rsidRPr="006E5EE6">
        <w:rPr>
          <w:rFonts w:cs="Arial"/>
        </w:rPr>
        <w:t>started decreasing gradually until reach</w:t>
      </w:r>
      <w:r w:rsidR="00FB0A65">
        <w:rPr>
          <w:rFonts w:cs="Arial"/>
        </w:rPr>
        <w:t xml:space="preserve">ing a </w:t>
      </w:r>
      <w:r w:rsidR="00612A13" w:rsidRPr="006E5EE6">
        <w:rPr>
          <w:rFonts w:cs="Arial"/>
        </w:rPr>
        <w:t xml:space="preserve">limited level of expression on day 11 </w:t>
      </w:r>
      <w:r w:rsidR="00FB0A65">
        <w:rPr>
          <w:rFonts w:cs="Arial"/>
        </w:rPr>
        <w:t>post</w:t>
      </w:r>
      <w:r w:rsidR="00612A13" w:rsidRPr="006E5EE6">
        <w:rPr>
          <w:rFonts w:cs="Arial"/>
        </w:rPr>
        <w:t xml:space="preserve"> </w:t>
      </w:r>
      <w:r w:rsidR="00152CF8">
        <w:rPr>
          <w:rFonts w:cs="Arial"/>
        </w:rPr>
        <w:t xml:space="preserve">US </w:t>
      </w:r>
      <w:r w:rsidR="00612A13" w:rsidRPr="006E5EE6">
        <w:rPr>
          <w:rFonts w:cs="Arial"/>
        </w:rPr>
        <w:t>transfection. However, the US gene expression levels and duration can be complicated and depends on many factors such as, the kind of cells for transfection, DNA size, MB type, DNA/MB ratio and concentration, and US parameters</w:t>
      </w:r>
      <w:r w:rsidR="006137A3">
        <w:rPr>
          <w:rFonts w:cs="Arial"/>
        </w:rPr>
        <w:t xml:space="preserve">. </w:t>
      </w:r>
      <w:r w:rsidR="00612A13" w:rsidRPr="006E5EE6">
        <w:rPr>
          <w:rFonts w:cs="Arial"/>
        </w:rPr>
        <w:t xml:space="preserve"> </w:t>
      </w:r>
      <w:r w:rsidR="006137A3">
        <w:rPr>
          <w:rFonts w:cs="Arial"/>
        </w:rPr>
        <w:t>F</w:t>
      </w:r>
      <w:r w:rsidR="00612A13" w:rsidRPr="006E5EE6">
        <w:rPr>
          <w:rFonts w:cs="Arial"/>
        </w:rPr>
        <w:t xml:space="preserve">or instance </w:t>
      </w:r>
      <w:r w:rsidR="00612A13" w:rsidRPr="000D071D">
        <w:rPr>
          <w:rFonts w:cs="Arial"/>
          <w:i/>
        </w:rPr>
        <w:t>in vivo</w:t>
      </w:r>
      <w:r w:rsidR="00612A13" w:rsidRPr="006E5EE6">
        <w:rPr>
          <w:rFonts w:cs="Arial"/>
        </w:rPr>
        <w:t xml:space="preserve"> and </w:t>
      </w:r>
      <w:r w:rsidR="00612A13" w:rsidRPr="000D071D">
        <w:rPr>
          <w:rFonts w:cs="Arial"/>
          <w:i/>
        </w:rPr>
        <w:t>in vitro</w:t>
      </w:r>
      <w:r w:rsidR="00612A13" w:rsidRPr="006E5EE6">
        <w:rPr>
          <w:rFonts w:cs="Arial"/>
        </w:rPr>
        <w:t xml:space="preserve"> luciferase plasmid US</w:t>
      </w:r>
      <w:r w:rsidR="00152CF8">
        <w:rPr>
          <w:rFonts w:cs="Arial"/>
        </w:rPr>
        <w:t xml:space="preserve"> gene expression</w:t>
      </w:r>
      <w:r w:rsidR="00612A13" w:rsidRPr="006E5EE6">
        <w:rPr>
          <w:rFonts w:cs="Arial"/>
        </w:rPr>
        <w:t xml:space="preserve"> can last up to 30 days after the treatment with US + </w:t>
      </w:r>
      <w:r w:rsidR="00152CF8">
        <w:rPr>
          <w:rFonts w:cs="Arial"/>
        </w:rPr>
        <w:t xml:space="preserve">PEI </w:t>
      </w:r>
      <w:r w:rsidR="00612A13" w:rsidRPr="006E5EE6">
        <w:rPr>
          <w:rFonts w:cs="Arial"/>
        </w:rPr>
        <w:t>cationic MB + DNA as compared with groups without PEI and 1</w:t>
      </w:r>
      <w:r w:rsidR="006137A3">
        <w:rPr>
          <w:rFonts w:cs="Arial"/>
        </w:rPr>
        <w:t xml:space="preserve"> </w:t>
      </w:r>
      <w:r w:rsidR="00612A13" w:rsidRPr="006E5EE6">
        <w:rPr>
          <w:rFonts w:cs="Arial"/>
        </w:rPr>
        <w:t xml:space="preserve">MHz pulsed US </w:t>
      </w:r>
      <w:r w:rsidR="00612A13" w:rsidRPr="00624D7B">
        <w:rPr>
          <w:rFonts w:cs="Arial"/>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612A13">
        <w:rPr>
          <w:rFonts w:cs="Arial"/>
        </w:rPr>
        <w:instrText xml:space="preserve"> ADDIN EN.CITE </w:instrText>
      </w:r>
      <w:r w:rsidR="00612A13">
        <w:rPr>
          <w:rFonts w:cs="Arial"/>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sidR="00612A13">
        <w:rPr>
          <w:rFonts w:cs="Arial"/>
        </w:rPr>
        <w:instrText xml:space="preserve"> ADDIN EN.CITE.DATA </w:instrText>
      </w:r>
      <w:r w:rsidR="00612A13">
        <w:rPr>
          <w:rFonts w:cs="Arial"/>
        </w:rPr>
      </w:r>
      <w:r w:rsidR="00612A13">
        <w:rPr>
          <w:rFonts w:cs="Arial"/>
        </w:rPr>
        <w:fldChar w:fldCharType="end"/>
      </w:r>
      <w:r w:rsidR="00612A13" w:rsidRPr="00624D7B">
        <w:rPr>
          <w:rFonts w:cs="Arial"/>
        </w:rPr>
      </w:r>
      <w:r w:rsidR="00612A13" w:rsidRPr="00624D7B">
        <w:rPr>
          <w:rFonts w:cs="Arial"/>
        </w:rPr>
        <w:fldChar w:fldCharType="separate"/>
      </w:r>
      <w:r w:rsidR="00612A13" w:rsidRPr="006E5EE6">
        <w:rPr>
          <w:rFonts w:cs="Arial"/>
          <w:noProof/>
        </w:rPr>
        <w:t>(</w:t>
      </w:r>
      <w:hyperlink w:anchor="_ENREF_124" w:tooltip="Lee, 2012 #186" w:history="1">
        <w:r w:rsidR="00FB1EA6" w:rsidRPr="006E5EE6">
          <w:rPr>
            <w:rFonts w:cs="Arial"/>
            <w:noProof/>
          </w:rPr>
          <w:t>Lee et al., 2012</w:t>
        </w:r>
      </w:hyperlink>
      <w:r w:rsidR="00612A13" w:rsidRPr="006E5EE6">
        <w:rPr>
          <w:rFonts w:cs="Arial"/>
          <w:noProof/>
        </w:rPr>
        <w:t>)</w:t>
      </w:r>
      <w:r w:rsidR="00612A13" w:rsidRPr="00624D7B">
        <w:rPr>
          <w:rFonts w:cs="Arial"/>
        </w:rPr>
        <w:fldChar w:fldCharType="end"/>
      </w:r>
      <w:r w:rsidR="00612A13" w:rsidRPr="006E5EE6">
        <w:rPr>
          <w:rFonts w:cs="Arial"/>
        </w:rPr>
        <w:t xml:space="preserve">.  </w:t>
      </w:r>
      <w:r w:rsidR="00612A13">
        <w:rPr>
          <w:rFonts w:cs="Arial"/>
        </w:rPr>
        <w:t>G</w:t>
      </w:r>
      <w:r w:rsidR="00612A13" w:rsidRPr="006E5EE6">
        <w:rPr>
          <w:rFonts w:cs="Arial"/>
        </w:rPr>
        <w:t xml:space="preserve">ene expression level in our study </w:t>
      </w:r>
      <w:r w:rsidR="00612A13">
        <w:rPr>
          <w:rFonts w:cs="Arial"/>
        </w:rPr>
        <w:t>remained for</w:t>
      </w:r>
      <w:r w:rsidR="00612A13" w:rsidRPr="006E5EE6">
        <w:rPr>
          <w:rFonts w:cs="Arial"/>
        </w:rPr>
        <w:t xml:space="preserve"> 11 days</w:t>
      </w:r>
      <w:r w:rsidR="00612A13">
        <w:rPr>
          <w:rFonts w:cs="Arial"/>
        </w:rPr>
        <w:t xml:space="preserve"> and that could be</w:t>
      </w:r>
      <w:r w:rsidR="00612A13" w:rsidRPr="006E5EE6">
        <w:rPr>
          <w:rFonts w:cs="Arial"/>
        </w:rPr>
        <w:t xml:space="preserve"> because</w:t>
      </w:r>
      <w:r w:rsidR="00612A13">
        <w:rPr>
          <w:rFonts w:cs="Arial"/>
        </w:rPr>
        <w:t xml:space="preserve"> of the</w:t>
      </w:r>
      <w:r w:rsidR="00612A13" w:rsidRPr="006E5EE6">
        <w:rPr>
          <w:rFonts w:cs="Arial"/>
        </w:rPr>
        <w:t xml:space="preserve"> limited kinds of MB</w:t>
      </w:r>
      <w:r w:rsidR="00612A13">
        <w:rPr>
          <w:rFonts w:cs="Arial"/>
        </w:rPr>
        <w:t xml:space="preserve"> </w:t>
      </w:r>
      <w:r w:rsidR="006137A3">
        <w:rPr>
          <w:rFonts w:cs="Arial"/>
        </w:rPr>
        <w:t>were</w:t>
      </w:r>
      <w:r w:rsidR="00612A13">
        <w:rPr>
          <w:rFonts w:cs="Arial"/>
        </w:rPr>
        <w:t xml:space="preserve"> used</w:t>
      </w:r>
      <w:r w:rsidR="00612A13" w:rsidRPr="006E5EE6">
        <w:rPr>
          <w:rFonts w:cs="Arial"/>
        </w:rPr>
        <w:t xml:space="preserve"> (neutral and cationic). Based on these data we concluded that the best time for the repeated </w:t>
      </w:r>
      <w:r w:rsidR="00612A13" w:rsidRPr="003D31AD">
        <w:rPr>
          <w:rFonts w:cs="Arial"/>
          <w:i/>
        </w:rPr>
        <w:t>in vivo</w:t>
      </w:r>
      <w:r w:rsidR="00612A13" w:rsidRPr="006E5EE6">
        <w:rPr>
          <w:rFonts w:cs="Arial"/>
        </w:rPr>
        <w:t xml:space="preserve"> US transfections </w:t>
      </w:r>
      <w:r w:rsidR="00612A13">
        <w:rPr>
          <w:rFonts w:cs="Arial"/>
        </w:rPr>
        <w:t>was</w:t>
      </w:r>
      <w:r w:rsidR="00612A13" w:rsidRPr="006E5EE6">
        <w:rPr>
          <w:rFonts w:cs="Arial"/>
        </w:rPr>
        <w:t xml:space="preserve"> 4 days</w:t>
      </w:r>
      <w:r w:rsidR="00612A13">
        <w:rPr>
          <w:rFonts w:cs="Arial"/>
        </w:rPr>
        <w:t>.</w:t>
      </w:r>
      <w:r w:rsidR="00612A13" w:rsidRPr="006E5EE6">
        <w:rPr>
          <w:rFonts w:cs="Arial"/>
        </w:rPr>
        <w:t xml:space="preserve"> </w:t>
      </w:r>
      <w:r w:rsidR="00612A13">
        <w:rPr>
          <w:rFonts w:cs="Arial"/>
        </w:rPr>
        <w:t>The three</w:t>
      </w:r>
      <w:r w:rsidR="00612A13" w:rsidRPr="006E5EE6">
        <w:rPr>
          <w:rFonts w:cs="Arial"/>
        </w:rPr>
        <w:t xml:space="preserve"> times of multiple US luciferase plasmid transfections (4 day gaps between) produce</w:t>
      </w:r>
      <w:r w:rsidR="00612A13">
        <w:rPr>
          <w:rFonts w:cs="Arial"/>
        </w:rPr>
        <w:t>d</w:t>
      </w:r>
      <w:r>
        <w:rPr>
          <w:rFonts w:cs="Arial"/>
        </w:rPr>
        <w:t xml:space="preserve"> a</w:t>
      </w:r>
      <w:r w:rsidR="00612A13" w:rsidRPr="006E5EE6">
        <w:rPr>
          <w:rFonts w:cs="Arial"/>
        </w:rPr>
        <w:t xml:space="preserve"> high maintained level of gene expression </w:t>
      </w:r>
      <w:r>
        <w:rPr>
          <w:rFonts w:cs="Arial"/>
        </w:rPr>
        <w:t xml:space="preserve">for a </w:t>
      </w:r>
      <w:r w:rsidR="00612A13" w:rsidRPr="006E5EE6">
        <w:rPr>
          <w:rFonts w:cs="Arial"/>
        </w:rPr>
        <w:t xml:space="preserve">period of 15 days which </w:t>
      </w:r>
      <w:r>
        <w:rPr>
          <w:rFonts w:cs="Arial"/>
        </w:rPr>
        <w:t>then</w:t>
      </w:r>
      <w:r w:rsidR="00612A13" w:rsidRPr="006E5EE6">
        <w:rPr>
          <w:rFonts w:cs="Arial"/>
        </w:rPr>
        <w:t xml:space="preserve"> disappear</w:t>
      </w:r>
      <w:r w:rsidR="00612A13">
        <w:rPr>
          <w:rFonts w:cs="Arial"/>
        </w:rPr>
        <w:t>ed</w:t>
      </w:r>
      <w:r w:rsidR="00612A13" w:rsidRPr="006E5EE6">
        <w:rPr>
          <w:rFonts w:cs="Arial"/>
        </w:rPr>
        <w:t xml:space="preserve"> in the absence of</w:t>
      </w:r>
      <w:r>
        <w:rPr>
          <w:rFonts w:cs="Arial"/>
        </w:rPr>
        <w:t xml:space="preserve"> further</w:t>
      </w:r>
      <w:r w:rsidR="00612A13" w:rsidRPr="006E5EE6">
        <w:rPr>
          <w:rFonts w:cs="Arial"/>
        </w:rPr>
        <w:t xml:space="preserve"> US transfections. On day 15 the light flux level detected by IVIS was reduced to the lower level, because the gap was wider (7 days) than 4 days from day of </w:t>
      </w:r>
      <w:r w:rsidR="00152CF8">
        <w:rPr>
          <w:rFonts w:cs="Arial"/>
        </w:rPr>
        <w:t xml:space="preserve">US </w:t>
      </w:r>
      <w:r w:rsidR="00612A13" w:rsidRPr="006E5EE6">
        <w:rPr>
          <w:rFonts w:cs="Arial"/>
        </w:rPr>
        <w:t>gene transfer procedure. Also, the level of gene expression may disappear in the absence of multiple recurrent UEGD.</w:t>
      </w:r>
    </w:p>
    <w:p w14:paraId="31C8B62F" w14:textId="77777777" w:rsidR="00612A13" w:rsidRPr="006E5EE6" w:rsidRDefault="00612A13" w:rsidP="005D1F92">
      <w:pPr>
        <w:spacing w:line="360" w:lineRule="auto"/>
        <w:jc w:val="both"/>
        <w:rPr>
          <w:rFonts w:cs="Arial"/>
        </w:rPr>
      </w:pPr>
    </w:p>
    <w:p w14:paraId="7C0203F5" w14:textId="3C03D88C" w:rsidR="00612A13" w:rsidRPr="006E5EE6" w:rsidRDefault="00FB0A65" w:rsidP="005D1F92">
      <w:pPr>
        <w:spacing w:line="360" w:lineRule="auto"/>
        <w:jc w:val="both"/>
        <w:rPr>
          <w:rFonts w:cs="Arial"/>
        </w:rPr>
      </w:pPr>
      <w:r>
        <w:rPr>
          <w:rFonts w:cs="Arial"/>
        </w:rPr>
        <w:t>R</w:t>
      </w:r>
      <w:r w:rsidR="00612A13" w:rsidRPr="006E5EE6">
        <w:rPr>
          <w:rFonts w:cs="Arial"/>
        </w:rPr>
        <w:t xml:space="preserve">elatively high </w:t>
      </w:r>
      <w:r w:rsidR="00612A13" w:rsidRPr="000D071D">
        <w:rPr>
          <w:rFonts w:cs="Arial"/>
          <w:i/>
        </w:rPr>
        <w:t>in vivo</w:t>
      </w:r>
      <w:r w:rsidR="00612A13" w:rsidRPr="006E5EE6">
        <w:rPr>
          <w:rFonts w:cs="Arial"/>
        </w:rPr>
        <w:t xml:space="preserve"> </w:t>
      </w:r>
      <w:r w:rsidR="00152CF8">
        <w:rPr>
          <w:rFonts w:cs="Arial"/>
        </w:rPr>
        <w:t xml:space="preserve">US </w:t>
      </w:r>
      <w:r w:rsidR="00612A13" w:rsidRPr="006E5EE6">
        <w:rPr>
          <w:rFonts w:cs="Arial"/>
        </w:rPr>
        <w:t xml:space="preserve">gene expression </w:t>
      </w:r>
      <w:r>
        <w:rPr>
          <w:rFonts w:cs="Arial"/>
        </w:rPr>
        <w:t>was s</w:t>
      </w:r>
      <w:r w:rsidRPr="006E5EE6">
        <w:rPr>
          <w:rFonts w:cs="Arial"/>
        </w:rPr>
        <w:t xml:space="preserve">uccessfully maintained </w:t>
      </w:r>
      <w:r w:rsidR="00612A13" w:rsidRPr="006E5EE6">
        <w:rPr>
          <w:rFonts w:cs="Arial"/>
        </w:rPr>
        <w:t>locally in the mouse hind limb after several separated episodes of UEGD</w:t>
      </w:r>
      <w:r w:rsidR="004B768D">
        <w:rPr>
          <w:rFonts w:cs="Arial"/>
        </w:rPr>
        <w:t>. This was achieved</w:t>
      </w:r>
      <w:r w:rsidR="00612A13" w:rsidRPr="006E5EE6">
        <w:rPr>
          <w:rFonts w:cs="Arial"/>
        </w:rPr>
        <w:t xml:space="preserve"> by application of the previously examined </w:t>
      </w:r>
      <w:r w:rsidR="00612A13">
        <w:rPr>
          <w:rFonts w:cs="Arial"/>
        </w:rPr>
        <w:t>favorable</w:t>
      </w:r>
      <w:r w:rsidR="00612A13" w:rsidRPr="006E5EE6">
        <w:rPr>
          <w:rFonts w:cs="Arial"/>
        </w:rPr>
        <w:t xml:space="preserve"> conditions of UEGT by using</w:t>
      </w:r>
      <w:r w:rsidR="00152CF8">
        <w:rPr>
          <w:rFonts w:cs="Arial"/>
        </w:rPr>
        <w:t xml:space="preserve"> luciferase</w:t>
      </w:r>
      <w:r w:rsidR="00612A13" w:rsidRPr="006E5EE6">
        <w:rPr>
          <w:rFonts w:cs="Arial"/>
        </w:rPr>
        <w:t xml:space="preserve"> reporter plasmid</w:t>
      </w:r>
      <w:r w:rsidR="004B768D">
        <w:rPr>
          <w:rFonts w:cs="Arial"/>
        </w:rPr>
        <w:t>.</w:t>
      </w:r>
      <w:r w:rsidR="00612A13" w:rsidRPr="006E5EE6">
        <w:rPr>
          <w:rFonts w:cs="Arial"/>
        </w:rPr>
        <w:t xml:space="preserve"> </w:t>
      </w:r>
      <w:r w:rsidR="004B768D">
        <w:rPr>
          <w:rFonts w:cs="Arial"/>
        </w:rPr>
        <w:t>The control plasmid then</w:t>
      </w:r>
      <w:r w:rsidR="00612A13" w:rsidRPr="006E5EE6">
        <w:rPr>
          <w:rFonts w:cs="Arial"/>
        </w:rPr>
        <w:t xml:space="preserve"> was replaced with the targeted secretory form of </w:t>
      </w:r>
      <w:r w:rsidR="006137A3">
        <w:rPr>
          <w:rFonts w:cs="Arial"/>
        </w:rPr>
        <w:t>IL-1</w:t>
      </w:r>
      <w:r w:rsidR="00152CF8">
        <w:rPr>
          <w:rFonts w:cs="Arial"/>
        </w:rPr>
        <w:t xml:space="preserve">Ra </w:t>
      </w:r>
      <w:r w:rsidR="00612A13" w:rsidRPr="006E5EE6">
        <w:rPr>
          <w:rFonts w:cs="Arial"/>
        </w:rPr>
        <w:t>plasmid on a selective vascular injured diseased animal model. Anakinra molecule is a recombinant, non-glycosylated version of human IL</w:t>
      </w:r>
      <w:r w:rsidR="006137A3">
        <w:rPr>
          <w:rFonts w:cs="Arial"/>
        </w:rPr>
        <w:t>-</w:t>
      </w:r>
      <w:r w:rsidR="00612A13" w:rsidRPr="006E5EE6">
        <w:rPr>
          <w:rFonts w:cs="Arial"/>
        </w:rPr>
        <w:t xml:space="preserve">1Ra with short </w:t>
      </w:r>
      <w:r w:rsidR="006137A3">
        <w:rPr>
          <w:rFonts w:cs="Arial"/>
        </w:rPr>
        <w:t xml:space="preserve">t ½ </w:t>
      </w:r>
      <w:r w:rsidR="00612A13">
        <w:rPr>
          <w:rFonts w:cs="Arial"/>
        </w:rPr>
        <w:t xml:space="preserve">of </w:t>
      </w:r>
      <w:r w:rsidR="00612A13" w:rsidRPr="006E5EE6">
        <w:rPr>
          <w:rFonts w:cs="Arial"/>
        </w:rPr>
        <w:t>4</w:t>
      </w:r>
      <w:r w:rsidR="006137A3">
        <w:rPr>
          <w:rFonts w:cs="Arial"/>
        </w:rPr>
        <w:t xml:space="preserve"> </w:t>
      </w:r>
      <w:r w:rsidR="00612A13" w:rsidRPr="006E5EE6">
        <w:rPr>
          <w:rFonts w:cs="Arial"/>
        </w:rPr>
        <w:t>-</w:t>
      </w:r>
      <w:r w:rsidR="006137A3">
        <w:rPr>
          <w:rFonts w:cs="Arial"/>
        </w:rPr>
        <w:t xml:space="preserve"> </w:t>
      </w:r>
      <w:r w:rsidR="00612A13" w:rsidRPr="006E5EE6">
        <w:rPr>
          <w:rFonts w:cs="Arial"/>
        </w:rPr>
        <w:t>7</w:t>
      </w:r>
      <w:r w:rsidR="00152CF8">
        <w:rPr>
          <w:rFonts w:cs="Arial"/>
        </w:rPr>
        <w:t xml:space="preserve"> </w:t>
      </w:r>
      <w:r w:rsidR="00612A13" w:rsidRPr="006E5EE6">
        <w:rPr>
          <w:rFonts w:cs="Arial"/>
        </w:rPr>
        <w:t xml:space="preserve">h prepared from cultures of genetically modified </w:t>
      </w:r>
      <w:hyperlink r:id="rId102" w:history="1">
        <w:r w:rsidR="00612A13" w:rsidRPr="006E5EE6">
          <w:rPr>
            <w:rFonts w:cs="Arial"/>
          </w:rPr>
          <w:t>Escherichia coli</w:t>
        </w:r>
      </w:hyperlink>
      <w:r w:rsidR="00152CF8">
        <w:rPr>
          <w:rFonts w:cs="Arial"/>
        </w:rPr>
        <w:t xml:space="preserve"> bacteria</w:t>
      </w:r>
      <w:r w:rsidR="00612A13" w:rsidRPr="006E5EE6">
        <w:rPr>
          <w:rFonts w:cs="Arial"/>
        </w:rPr>
        <w:t xml:space="preserve"> using recombinant DNA technology</w:t>
      </w:r>
      <w:r w:rsidR="00C70D4E">
        <w:rPr>
          <w:rFonts w:cs="Arial"/>
        </w:rPr>
        <w:t>.</w:t>
      </w:r>
      <w:r w:rsidR="00612A13" w:rsidRPr="006E5EE6">
        <w:rPr>
          <w:rFonts w:cs="Arial"/>
        </w:rPr>
        <w:t xml:space="preserve"> </w:t>
      </w:r>
      <w:r w:rsidR="00C70D4E">
        <w:rPr>
          <w:rFonts w:cs="Arial"/>
        </w:rPr>
        <w:t xml:space="preserve">This </w:t>
      </w:r>
      <w:r w:rsidR="00C70D4E" w:rsidRPr="006E5EE6">
        <w:rPr>
          <w:rFonts w:cs="Arial"/>
        </w:rPr>
        <w:t>IL</w:t>
      </w:r>
      <w:r w:rsidR="006137A3">
        <w:rPr>
          <w:rFonts w:cs="Arial"/>
        </w:rPr>
        <w:t>-</w:t>
      </w:r>
      <w:r w:rsidR="00C70D4E" w:rsidRPr="006E5EE6">
        <w:rPr>
          <w:rFonts w:cs="Arial"/>
        </w:rPr>
        <w:t xml:space="preserve">1Ra </w:t>
      </w:r>
      <w:r w:rsidR="00612A13" w:rsidRPr="006E5EE6">
        <w:rPr>
          <w:rFonts w:cs="Arial"/>
        </w:rPr>
        <w:t>is an important m</w:t>
      </w:r>
      <w:r w:rsidR="00152CF8">
        <w:rPr>
          <w:rFonts w:cs="Arial"/>
        </w:rPr>
        <w:t>odulator</w:t>
      </w:r>
      <w:r w:rsidR="00612A13" w:rsidRPr="006E5EE6">
        <w:rPr>
          <w:rFonts w:cs="Arial"/>
        </w:rPr>
        <w:t xml:space="preserve"> of inflammation and cardiovascular disease by inhibition of inflammatory cell activation, migration, and proliferation </w:t>
      </w:r>
      <w:r w:rsidR="00152CF8">
        <w:rPr>
          <w:rFonts w:cs="Arial"/>
        </w:rPr>
        <w:t xml:space="preserve">of </w:t>
      </w:r>
      <w:r w:rsidR="00612A13" w:rsidRPr="006E5EE6">
        <w:rPr>
          <w:rFonts w:cs="Arial"/>
        </w:rPr>
        <w:t xml:space="preserve">SMC. Continuous </w:t>
      </w:r>
      <w:r w:rsidR="00152CF8">
        <w:rPr>
          <w:rFonts w:cs="Arial"/>
        </w:rPr>
        <w:t xml:space="preserve">SC </w:t>
      </w:r>
      <w:r w:rsidR="00612A13" w:rsidRPr="006E5EE6">
        <w:rPr>
          <w:rFonts w:cs="Arial"/>
        </w:rPr>
        <w:t>infusion of IL</w:t>
      </w:r>
      <w:r w:rsidR="00E57455">
        <w:rPr>
          <w:rFonts w:cs="Arial"/>
        </w:rPr>
        <w:t>-</w:t>
      </w:r>
      <w:r w:rsidR="00612A13" w:rsidRPr="006E5EE6">
        <w:rPr>
          <w:rFonts w:cs="Arial"/>
        </w:rPr>
        <w:t>1Ra (25 mg/kg/day) to IL-1R1(+/+) carotid artery ligation diseased mice model (25</w:t>
      </w:r>
      <w:r w:rsidR="00152CF8">
        <w:rPr>
          <w:rFonts w:cs="Arial"/>
        </w:rPr>
        <w:t xml:space="preserve"> </w:t>
      </w:r>
      <w:r w:rsidR="00612A13" w:rsidRPr="006E5EE6">
        <w:rPr>
          <w:rFonts w:cs="Arial"/>
        </w:rPr>
        <w:t>g weight, 8</w:t>
      </w:r>
      <w:r w:rsidR="00C14DD9">
        <w:rPr>
          <w:rFonts w:cs="Arial"/>
        </w:rPr>
        <w:t xml:space="preserve"> </w:t>
      </w:r>
      <w:r w:rsidR="00612A13" w:rsidRPr="006E5EE6">
        <w:rPr>
          <w:rFonts w:cs="Arial"/>
        </w:rPr>
        <w:t>-12 week age) for 4 weeks significantly reduced</w:t>
      </w:r>
      <w:r w:rsidR="00E57455">
        <w:rPr>
          <w:rFonts w:cs="Arial"/>
        </w:rPr>
        <w:t xml:space="preserve"> neointima formation</w:t>
      </w:r>
      <w:r w:rsidR="00152CF8">
        <w:rPr>
          <w:rFonts w:cs="Arial"/>
        </w:rPr>
        <w:t xml:space="preserve"> </w:t>
      </w:r>
      <w:r w:rsidR="00612A13" w:rsidRPr="006E5EE6">
        <w:rPr>
          <w:rFonts w:cs="Arial"/>
        </w:rPr>
        <w:t xml:space="preserve">compared with placebo (P &lt; 0.05) </w:t>
      </w:r>
      <w:r w:rsidR="00612A13" w:rsidRPr="00624D7B">
        <w:rPr>
          <w:rFonts w:cs="Arial"/>
        </w:rPr>
        <w:fldChar w:fldCharType="begin">
          <w:fldData xml:space="preserve">PEVuZE5vdGU+PENpdGU+PEF1dGhvcj5DaGFtYmVybGFpbjwvQXV0aG9yPjxZZWFyPjIwMDY8L1ll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</w:fldData>
        </w:fldChar>
      </w:r>
      <w:r w:rsidR="00FB1EA6">
        <w:rPr>
          <w:rFonts w:cs="Arial"/>
        </w:rPr>
        <w:instrText xml:space="preserve"> ADDIN EN.CITE </w:instrText>
      </w:r>
      <w:r w:rsidR="00FB1EA6">
        <w:rPr>
          <w:rFonts w:cs="Arial"/>
        </w:rPr>
        <w:fldChar w:fldCharType="begin">
          <w:fldData xml:space="preserve">PEVuZE5vdGU+PENpdGU+PEF1dGhvcj5DaGFtYmVybGFpbjwvQXV0aG9yPjxZZWFyPjIwMDY8L1ll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</w:fldData>
        </w:fldChar>
      </w:r>
      <w:r w:rsidR="00FB1EA6">
        <w:rPr>
          <w:rFonts w:cs="Arial"/>
        </w:rPr>
        <w:instrText xml:space="preserve"> ADDIN EN.CITE.DATA </w:instrText>
      </w:r>
      <w:r w:rsidR="00FB1EA6">
        <w:rPr>
          <w:rFonts w:cs="Arial"/>
        </w:rPr>
      </w:r>
      <w:r w:rsidR="00FB1EA6">
        <w:rPr>
          <w:rFonts w:cs="Arial"/>
        </w:rPr>
        <w:fldChar w:fldCharType="end"/>
      </w:r>
      <w:r w:rsidR="00612A13" w:rsidRPr="00624D7B">
        <w:rPr>
          <w:rFonts w:cs="Arial"/>
        </w:rPr>
      </w:r>
      <w:r w:rsidR="00612A13" w:rsidRPr="00624D7B">
        <w:rPr>
          <w:rFonts w:cs="Arial"/>
        </w:rPr>
        <w:fldChar w:fldCharType="separate"/>
      </w:r>
      <w:r w:rsidR="00FB1EA6">
        <w:rPr>
          <w:rFonts w:cs="Arial"/>
          <w:noProof/>
        </w:rPr>
        <w:t>(</w:t>
      </w:r>
      <w:hyperlink w:anchor="_ENREF_39" w:tooltip="Chamberlain, 2006 #252" w:history="1">
        <w:r w:rsidR="00FB1EA6">
          <w:rPr>
            <w:rFonts w:cs="Arial"/>
            <w:noProof/>
          </w:rPr>
          <w:t>Chamberlain et al., 2006a</w:t>
        </w:r>
      </w:hyperlink>
      <w:r w:rsidR="00FB1EA6">
        <w:rPr>
          <w:rFonts w:cs="Arial"/>
          <w:noProof/>
        </w:rPr>
        <w:t>)</w:t>
      </w:r>
      <w:r w:rsidR="00612A13" w:rsidRPr="00624D7B">
        <w:rPr>
          <w:rFonts w:cs="Arial"/>
        </w:rPr>
        <w:fldChar w:fldCharType="end"/>
      </w:r>
      <w:r w:rsidR="00612A13" w:rsidRPr="006E5EE6">
        <w:rPr>
          <w:rFonts w:cs="Arial"/>
        </w:rPr>
        <w:t xml:space="preserve">. Also, the continuous </w:t>
      </w:r>
      <w:r w:rsidR="00152CF8">
        <w:rPr>
          <w:rFonts w:cs="Arial"/>
        </w:rPr>
        <w:t xml:space="preserve">SC </w:t>
      </w:r>
      <w:r w:rsidR="00612A13" w:rsidRPr="006E5EE6">
        <w:rPr>
          <w:rFonts w:cs="Arial"/>
        </w:rPr>
        <w:t xml:space="preserve">infusion of </w:t>
      </w:r>
      <w:r w:rsidR="00127E7A">
        <w:rPr>
          <w:rFonts w:cs="Arial"/>
        </w:rPr>
        <w:t>IL</w:t>
      </w:r>
      <w:r w:rsidR="00E57455">
        <w:rPr>
          <w:rFonts w:cs="Arial"/>
        </w:rPr>
        <w:t>-</w:t>
      </w:r>
      <w:r w:rsidR="00127E7A">
        <w:rPr>
          <w:rFonts w:cs="Arial"/>
        </w:rPr>
        <w:t>1</w:t>
      </w:r>
      <w:r w:rsidR="00152CF8">
        <w:rPr>
          <w:rFonts w:cs="Arial"/>
        </w:rPr>
        <w:t xml:space="preserve">Ra </w:t>
      </w:r>
      <w:r w:rsidR="00612A13" w:rsidRPr="006E5EE6">
        <w:rPr>
          <w:rFonts w:cs="Arial"/>
        </w:rPr>
        <w:t xml:space="preserve">at 2 mg/kg/24 h in conjunction with bolus </w:t>
      </w:r>
      <w:r w:rsidR="00152CF8">
        <w:rPr>
          <w:rFonts w:cs="Arial"/>
        </w:rPr>
        <w:t xml:space="preserve">IV </w:t>
      </w:r>
      <w:r w:rsidR="00612A13" w:rsidRPr="006E5EE6">
        <w:rPr>
          <w:rFonts w:cs="Arial"/>
        </w:rPr>
        <w:t xml:space="preserve">infusion at 0.5 mg/kg to the coronary artery injured white pig for 14 days and analysis after 28 days has shown </w:t>
      </w:r>
      <w:r w:rsidR="00486C54">
        <w:rPr>
          <w:rFonts w:cs="Arial"/>
        </w:rPr>
        <w:t>a</w:t>
      </w:r>
      <w:r w:rsidR="00612A13" w:rsidRPr="006E5EE6">
        <w:rPr>
          <w:rFonts w:cs="Arial"/>
        </w:rPr>
        <w:t xml:space="preserve"> significant reduction of N/M ratio compared to the control </w:t>
      </w:r>
      <w:r w:rsidR="00612A13" w:rsidRPr="00624D7B">
        <w:rPr>
          <w:rFonts w:cs="Arial"/>
        </w:rPr>
        <w:fldChar w:fldCharType="begin">
          <w:fldData xml:space="preserve">PEVuZE5vdGU+PENpdGU+PEF1dGhvcj5Nb3J0b248L0F1dGhvcj48WWVhcj4yMDA1PC9ZZWFyPjxS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</w:fldData>
        </w:fldChar>
      </w:r>
      <w:r w:rsidR="00612A13">
        <w:rPr>
          <w:rFonts w:cs="Arial"/>
        </w:rPr>
        <w:instrText xml:space="preserve"> ADDIN EN.CITE </w:instrText>
      </w:r>
      <w:r w:rsidR="00612A13">
        <w:rPr>
          <w:rFonts w:cs="Arial"/>
        </w:rPr>
        <w:fldChar w:fldCharType="begin">
          <w:fldData xml:space="preserve">PEVuZE5vdGU+PENpdGU+PEF1dGhvcj5Nb3J0b248L0F1dGhvcj48WWVhcj4yMDA1PC9ZZWFyPjxS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</w:fldData>
        </w:fldChar>
      </w:r>
      <w:r w:rsidR="00612A13">
        <w:rPr>
          <w:rFonts w:cs="Arial"/>
        </w:rPr>
        <w:instrText xml:space="preserve"> ADDIN EN.CITE.DATA </w:instrText>
      </w:r>
      <w:r w:rsidR="00612A13">
        <w:rPr>
          <w:rFonts w:cs="Arial"/>
        </w:rPr>
      </w:r>
      <w:r w:rsidR="00612A13">
        <w:rPr>
          <w:rFonts w:cs="Arial"/>
        </w:rPr>
        <w:fldChar w:fldCharType="end"/>
      </w:r>
      <w:r w:rsidR="00612A13" w:rsidRPr="00624D7B">
        <w:rPr>
          <w:rFonts w:cs="Arial"/>
        </w:rPr>
      </w:r>
      <w:r w:rsidR="00612A13" w:rsidRPr="00624D7B">
        <w:rPr>
          <w:rFonts w:cs="Arial"/>
        </w:rPr>
        <w:fldChar w:fldCharType="separate"/>
      </w:r>
      <w:r w:rsidR="00612A13" w:rsidRPr="006E5EE6">
        <w:rPr>
          <w:rFonts w:cs="Arial"/>
          <w:noProof/>
        </w:rPr>
        <w:t>(</w:t>
      </w:r>
      <w:hyperlink w:anchor="_ENREF_161" w:tooltip="Morton, 2005 #187" w:history="1">
        <w:r w:rsidR="00FB1EA6" w:rsidRPr="006E5EE6">
          <w:rPr>
            <w:rFonts w:cs="Arial"/>
            <w:noProof/>
          </w:rPr>
          <w:t>Morton et al., 2005</w:t>
        </w:r>
      </w:hyperlink>
      <w:r w:rsidR="00612A13" w:rsidRPr="006E5EE6">
        <w:rPr>
          <w:rFonts w:cs="Arial"/>
          <w:noProof/>
        </w:rPr>
        <w:t>)</w:t>
      </w:r>
      <w:r w:rsidR="00612A13" w:rsidRPr="00624D7B">
        <w:rPr>
          <w:rFonts w:cs="Arial"/>
        </w:rPr>
        <w:fldChar w:fldCharType="end"/>
      </w:r>
      <w:r w:rsidR="00612A13" w:rsidRPr="006E5EE6">
        <w:rPr>
          <w:rFonts w:cs="Arial"/>
        </w:rPr>
        <w:t>. Our study also further confirmed this</w:t>
      </w:r>
      <w:r w:rsidR="00E57455">
        <w:rPr>
          <w:rFonts w:cs="Arial"/>
        </w:rPr>
        <w:t xml:space="preserve"> effect on vascular injury</w:t>
      </w:r>
      <w:r w:rsidR="00612A13" w:rsidRPr="006E5EE6">
        <w:rPr>
          <w:rFonts w:cs="Arial"/>
        </w:rPr>
        <w:t xml:space="preserve"> by doing surgical ligation of one side of the femoral artery for 4 weeks on both treated and control groups of C57</w:t>
      </w:r>
      <w:r w:rsidR="00152CF8">
        <w:rPr>
          <w:rFonts w:cs="Arial"/>
        </w:rPr>
        <w:t>BL/6</w:t>
      </w:r>
      <w:r w:rsidR="00612A13" w:rsidRPr="006E5EE6">
        <w:rPr>
          <w:rFonts w:cs="Arial"/>
        </w:rPr>
        <w:t xml:space="preserve"> male mice (weight 25</w:t>
      </w:r>
      <w:r w:rsidR="00E57455">
        <w:rPr>
          <w:rFonts w:cs="Arial"/>
        </w:rPr>
        <w:t xml:space="preserve"> </w:t>
      </w:r>
      <w:r w:rsidR="00612A13" w:rsidRPr="006E5EE6">
        <w:rPr>
          <w:rFonts w:cs="Arial"/>
        </w:rPr>
        <w:t>-</w:t>
      </w:r>
      <w:r w:rsidR="00E57455">
        <w:rPr>
          <w:rFonts w:cs="Arial"/>
        </w:rPr>
        <w:t xml:space="preserve"> </w:t>
      </w:r>
      <w:r w:rsidR="00612A13" w:rsidRPr="006E5EE6">
        <w:rPr>
          <w:rFonts w:cs="Arial"/>
        </w:rPr>
        <w:t>30</w:t>
      </w:r>
      <w:r w:rsidR="00152CF8">
        <w:rPr>
          <w:rFonts w:cs="Arial"/>
        </w:rPr>
        <w:t xml:space="preserve"> </w:t>
      </w:r>
      <w:r w:rsidR="00612A13" w:rsidRPr="006E5EE6">
        <w:rPr>
          <w:rFonts w:cs="Arial"/>
        </w:rPr>
        <w:t xml:space="preserve">gm) </w:t>
      </w:r>
      <w:r w:rsidR="00486C54">
        <w:rPr>
          <w:rFonts w:cs="Arial"/>
        </w:rPr>
        <w:t>to induce</w:t>
      </w:r>
      <w:r w:rsidR="00612A13" w:rsidRPr="006E5EE6">
        <w:rPr>
          <w:rFonts w:cs="Arial"/>
        </w:rPr>
        <w:t xml:space="preserve"> neointima formation. There was a </w:t>
      </w:r>
      <w:r w:rsidR="00612A13">
        <w:rPr>
          <w:rFonts w:cs="Arial"/>
        </w:rPr>
        <w:t>s</w:t>
      </w:r>
      <w:r w:rsidR="00612A13" w:rsidRPr="006E5EE6">
        <w:rPr>
          <w:rFonts w:cs="Arial"/>
        </w:rPr>
        <w:t xml:space="preserve">ignificant reduction of </w:t>
      </w:r>
      <w:r w:rsidR="00152CF8">
        <w:rPr>
          <w:rFonts w:cs="Arial"/>
        </w:rPr>
        <w:t xml:space="preserve">N/M </w:t>
      </w:r>
      <w:r w:rsidR="00612A13" w:rsidRPr="006E5EE6">
        <w:rPr>
          <w:rFonts w:cs="Arial"/>
        </w:rPr>
        <w:t>ratio in the treated group (FA ligation + IP weekly injection of</w:t>
      </w:r>
      <w:r w:rsidR="00127E7A">
        <w:rPr>
          <w:rFonts w:cs="Arial"/>
        </w:rPr>
        <w:t xml:space="preserve"> IL1-</w:t>
      </w:r>
      <w:r w:rsidR="00127E7A" w:rsidRPr="0083402A">
        <w:rPr>
          <w:rFonts w:cs="Arial"/>
        </w:rPr>
        <w:t>β</w:t>
      </w:r>
      <w:r w:rsidR="00612A13" w:rsidRPr="006E5EE6">
        <w:rPr>
          <w:rFonts w:cs="Arial"/>
        </w:rPr>
        <w:t xml:space="preserve"> antibody), compared to the control group, p value = 0.022 (FA ligation + IP weekly injection of</w:t>
      </w:r>
      <w:r w:rsidR="00E57455">
        <w:rPr>
          <w:rFonts w:cs="Arial"/>
        </w:rPr>
        <w:t xml:space="preserve"> NS</w:t>
      </w:r>
      <w:r w:rsidR="00612A13" w:rsidRPr="006E5EE6">
        <w:rPr>
          <w:rFonts w:cs="Arial"/>
        </w:rPr>
        <w:t>)</w:t>
      </w:r>
      <w:r w:rsidR="00486C54">
        <w:rPr>
          <w:rFonts w:cs="Arial"/>
        </w:rPr>
        <w:t xml:space="preserve">, confirming that neointima formation in this model is at least part dependent on IL-1. </w:t>
      </w:r>
      <w:r w:rsidR="00152CF8">
        <w:rPr>
          <w:rFonts w:cs="Arial"/>
        </w:rPr>
        <w:t>With</w:t>
      </w:r>
      <w:r w:rsidR="00612A13" w:rsidRPr="006E5EE6">
        <w:rPr>
          <w:rFonts w:cs="Arial"/>
        </w:rPr>
        <w:t xml:space="preserve"> regard to the reproducibility of </w:t>
      </w:r>
      <w:r w:rsidR="00612A13" w:rsidRPr="000D071D">
        <w:rPr>
          <w:rFonts w:cs="Arial"/>
          <w:i/>
        </w:rPr>
        <w:t>in vivo</w:t>
      </w:r>
      <w:r w:rsidR="00612A13" w:rsidRPr="006E5EE6">
        <w:rPr>
          <w:rFonts w:cs="Arial"/>
        </w:rPr>
        <w:t xml:space="preserve"> </w:t>
      </w:r>
      <w:r w:rsidR="00152CF8">
        <w:rPr>
          <w:rFonts w:cs="Arial"/>
        </w:rPr>
        <w:t xml:space="preserve">US </w:t>
      </w:r>
      <w:r w:rsidR="00612A13" w:rsidRPr="006E5EE6">
        <w:rPr>
          <w:rFonts w:cs="Arial"/>
        </w:rPr>
        <w:t>gene expression, there were still high levels of gene expression (luciferase</w:t>
      </w:r>
      <w:r w:rsidR="00152CF8">
        <w:rPr>
          <w:rFonts w:cs="Arial"/>
        </w:rPr>
        <w:t xml:space="preserve"> plasmid</w:t>
      </w:r>
      <w:r w:rsidR="00612A13" w:rsidRPr="006E5EE6">
        <w:rPr>
          <w:rFonts w:cs="Arial"/>
        </w:rPr>
        <w:t xml:space="preserve">) after more times of multiple US transfections (7 times, 4 days in between for </w:t>
      </w:r>
      <w:r w:rsidRPr="006E5EE6">
        <w:rPr>
          <w:rFonts w:cs="Arial"/>
        </w:rPr>
        <w:t>one-month</w:t>
      </w:r>
      <w:r w:rsidR="00612A13" w:rsidRPr="006E5EE6">
        <w:rPr>
          <w:rFonts w:cs="Arial"/>
        </w:rPr>
        <w:t xml:space="preserve"> treatment), which gave more advantage towards multiple achievable and high efficacy of successful UEGD. These</w:t>
      </w:r>
      <w:r w:rsidR="00152CF8">
        <w:rPr>
          <w:rFonts w:cs="Arial"/>
        </w:rPr>
        <w:t xml:space="preserve"> multiple</w:t>
      </w:r>
      <w:r w:rsidR="00612A13" w:rsidRPr="006E5EE6">
        <w:rPr>
          <w:rFonts w:cs="Arial"/>
        </w:rPr>
        <w:t xml:space="preserve"> seven times of high</w:t>
      </w:r>
      <w:r w:rsidR="00152CF8">
        <w:rPr>
          <w:rFonts w:cs="Arial"/>
        </w:rPr>
        <w:t xml:space="preserve"> reporter plasmid</w:t>
      </w:r>
      <w:r w:rsidR="00612A13" w:rsidRPr="006E5EE6">
        <w:rPr>
          <w:rFonts w:cs="Arial"/>
        </w:rPr>
        <w:t xml:space="preserve"> expression levels of UEGD were carried out on the diseased mouse model, using </w:t>
      </w:r>
      <w:r w:rsidR="00E57455">
        <w:rPr>
          <w:rFonts w:cs="Arial"/>
        </w:rPr>
        <w:t>IL-1</w:t>
      </w:r>
      <w:r w:rsidR="00152CF8">
        <w:rPr>
          <w:rFonts w:cs="Arial"/>
        </w:rPr>
        <w:t xml:space="preserve">Ra </w:t>
      </w:r>
      <w:r w:rsidR="00612A13" w:rsidRPr="006E5EE6">
        <w:rPr>
          <w:rFonts w:cs="Arial"/>
        </w:rPr>
        <w:t>plasmid instead of luciferase plasmid using exactly the same parameters. Data</w:t>
      </w:r>
      <w:r w:rsidR="00152CF8">
        <w:rPr>
          <w:rFonts w:cs="Arial"/>
        </w:rPr>
        <w:t xml:space="preserve"> </w:t>
      </w:r>
      <w:r w:rsidR="00612A13" w:rsidRPr="006E5EE6">
        <w:rPr>
          <w:rFonts w:cs="Arial"/>
        </w:rPr>
        <w:t>demonstrated</w:t>
      </w:r>
      <w:r w:rsidR="00152CF8">
        <w:rPr>
          <w:rFonts w:cs="Arial"/>
        </w:rPr>
        <w:t xml:space="preserve"> a</w:t>
      </w:r>
      <w:r w:rsidR="00612A13" w:rsidRPr="006E5EE6">
        <w:rPr>
          <w:rFonts w:cs="Arial"/>
        </w:rPr>
        <w:t xml:space="preserve"> significant reduction in N/M ratio in the treated groups (SC Anakinra continuous infusion and </w:t>
      </w:r>
      <w:r w:rsidR="00152CF8">
        <w:rPr>
          <w:rFonts w:cs="Arial"/>
        </w:rPr>
        <w:t xml:space="preserve">US </w:t>
      </w:r>
      <w:r w:rsidR="00612A13" w:rsidRPr="006E5EE6">
        <w:rPr>
          <w:rFonts w:cs="Arial"/>
        </w:rPr>
        <w:t>gene transfer treated group with IL</w:t>
      </w:r>
      <w:r w:rsidR="00E57455">
        <w:rPr>
          <w:rFonts w:cs="Arial"/>
        </w:rPr>
        <w:t>-</w:t>
      </w:r>
      <w:r w:rsidR="00612A13" w:rsidRPr="006E5EE6">
        <w:rPr>
          <w:rFonts w:cs="Arial"/>
        </w:rPr>
        <w:t>1R</w:t>
      </w:r>
      <w:r w:rsidR="00152CF8">
        <w:rPr>
          <w:rFonts w:cs="Arial"/>
        </w:rPr>
        <w:t>a</w:t>
      </w:r>
      <w:r w:rsidR="00612A13" w:rsidRPr="006E5EE6">
        <w:rPr>
          <w:rFonts w:cs="Arial"/>
        </w:rPr>
        <w:t xml:space="preserve"> plasmid for</w:t>
      </w:r>
      <w:r w:rsidR="00486C54">
        <w:rPr>
          <w:rFonts w:cs="Arial"/>
        </w:rPr>
        <w:t xml:space="preserve"> 28 days</w:t>
      </w:r>
      <w:r w:rsidR="00612A13" w:rsidRPr="006E5EE6">
        <w:rPr>
          <w:rFonts w:cs="Arial"/>
        </w:rPr>
        <w:t>) compared to the controls (7 times UEGD of luciferase plasmid and 0.9% NS continuous infusion). Moreover, there were no significant variations between either</w:t>
      </w:r>
      <w:r w:rsidR="00486C54">
        <w:rPr>
          <w:rFonts w:cs="Arial"/>
        </w:rPr>
        <w:t xml:space="preserve"> of</w:t>
      </w:r>
      <w:r w:rsidR="00612A13" w:rsidRPr="006E5EE6">
        <w:rPr>
          <w:rFonts w:cs="Arial"/>
        </w:rPr>
        <w:t xml:space="preserve"> the control groups or</w:t>
      </w:r>
      <w:r w:rsidR="00486C54">
        <w:rPr>
          <w:rFonts w:cs="Arial"/>
        </w:rPr>
        <w:t xml:space="preserve"> between</w:t>
      </w:r>
      <w:r w:rsidR="00612A13" w:rsidRPr="006E5EE6">
        <w:rPr>
          <w:rFonts w:cs="Arial"/>
        </w:rPr>
        <w:t xml:space="preserve"> the treated groups p value &gt; 0.05. This N/M reduction was as a result of systemic secretion of IL</w:t>
      </w:r>
      <w:r w:rsidR="00E57455">
        <w:rPr>
          <w:rFonts w:cs="Arial"/>
        </w:rPr>
        <w:t>-</w:t>
      </w:r>
      <w:r w:rsidR="00612A13" w:rsidRPr="006E5EE6">
        <w:rPr>
          <w:rFonts w:cs="Arial"/>
        </w:rPr>
        <w:t>1Ra therapeutic protein from the local targeted skeletal muscle US IL</w:t>
      </w:r>
      <w:r w:rsidR="00E57455">
        <w:rPr>
          <w:rFonts w:cs="Arial"/>
        </w:rPr>
        <w:t>-</w:t>
      </w:r>
      <w:r w:rsidR="00612A13" w:rsidRPr="006E5EE6">
        <w:rPr>
          <w:rFonts w:cs="Arial"/>
        </w:rPr>
        <w:t>1R</w:t>
      </w:r>
      <w:r w:rsidR="00612A13">
        <w:rPr>
          <w:rFonts w:cs="Arial"/>
        </w:rPr>
        <w:t>a</w:t>
      </w:r>
      <w:r w:rsidR="00152CF8">
        <w:rPr>
          <w:rFonts w:cs="Arial"/>
        </w:rPr>
        <w:t xml:space="preserve"> plasmid</w:t>
      </w:r>
      <w:r w:rsidR="00612A13" w:rsidRPr="006E5EE6">
        <w:rPr>
          <w:rFonts w:cs="Arial"/>
        </w:rPr>
        <w:t xml:space="preserve"> transfection. The effect of </w:t>
      </w:r>
      <w:r w:rsidR="00612A13" w:rsidRPr="000D071D">
        <w:rPr>
          <w:rFonts w:cs="Arial"/>
          <w:i/>
        </w:rPr>
        <w:t>in vivo</w:t>
      </w:r>
      <w:r w:rsidR="00612A13" w:rsidRPr="006E5EE6">
        <w:rPr>
          <w:rFonts w:cs="Arial"/>
        </w:rPr>
        <w:t xml:space="preserve"> UEGD was previously effectively</w:t>
      </w:r>
      <w:r w:rsidR="00612A13">
        <w:rPr>
          <w:rFonts w:cs="Arial"/>
        </w:rPr>
        <w:t xml:space="preserve"> </w:t>
      </w:r>
      <w:r w:rsidR="00612A13" w:rsidRPr="006E5EE6">
        <w:rPr>
          <w:rFonts w:cs="Arial"/>
        </w:rPr>
        <w:t xml:space="preserve">tested by US targeted MB destruction of NF-kappaB decoy transfection into murine injured arteries, which showed that </w:t>
      </w:r>
      <w:r w:rsidR="00612A13" w:rsidRPr="00DF2269">
        <w:rPr>
          <w:rFonts w:cs="Arial"/>
        </w:rPr>
        <w:t xml:space="preserve">N/M areas in the NF-kappaB decoy US MB </w:t>
      </w:r>
      <w:r w:rsidR="00612A13" w:rsidRPr="006E5EE6">
        <w:rPr>
          <w:rFonts w:cs="Arial"/>
        </w:rPr>
        <w:t>transfected groups less than those in the control groups (p</w:t>
      </w:r>
      <w:r w:rsidR="00152CF8">
        <w:rPr>
          <w:rFonts w:cs="Arial"/>
        </w:rPr>
        <w:t xml:space="preserve"> </w:t>
      </w:r>
      <w:r w:rsidR="00612A13" w:rsidRPr="006E5EE6">
        <w:rPr>
          <w:rFonts w:cs="Arial"/>
        </w:rPr>
        <w:t>&lt;</w:t>
      </w:r>
      <w:r w:rsidR="00152CF8">
        <w:rPr>
          <w:rFonts w:cs="Arial"/>
        </w:rPr>
        <w:t xml:space="preserve"> </w:t>
      </w:r>
      <w:r w:rsidR="00612A13" w:rsidRPr="006E5EE6">
        <w:rPr>
          <w:rFonts w:cs="Arial"/>
        </w:rPr>
        <w:t xml:space="preserve">0.05) </w:t>
      </w:r>
      <w:r w:rsidR="00612A13" w:rsidRPr="00624D7B">
        <w:rPr>
          <w:rFonts w:cs="Arial"/>
        </w:rPr>
        <w:fldChar w:fldCharType="begin"/>
      </w:r>
      <w:r w:rsidR="00612A13">
        <w:rPr>
          <w:rFonts w:cs="Arial"/>
        </w:rPr>
        <w:instrText xml:space="preserve"> ADDIN EN.CITE &lt;EndNote&gt;&lt;Cite&gt;&lt;Author&gt;Inagaki&lt;/Author&gt;&lt;Year&gt;2006&lt;/Year&gt;&lt;RecNum&gt;191&lt;/RecNum&gt;&lt;DisplayText&gt;(Inagaki et al., 2006)&lt;/DisplayText&gt;&lt;record&gt;&lt;rec-number&gt;191&lt;/rec-number&gt;&lt;foreign-keys&gt;&lt;key app="EN" db-id="asaf2e006zrvffep9xspvsd900222x995d5r" timestamp="0"&gt;191&lt;/key&gt;&lt;/foreign-keys&gt;&lt;ref-type name="Journal Article"&gt;17&lt;/ref-type&gt;&lt;contributors&gt;&lt;authors&gt;&lt;author&gt;Inagaki, H.&lt;/author&gt;&lt;author&gt;Suzuki, J.&lt;/author&gt;&lt;author&gt;Ogawa, M.&lt;/author&gt;&lt;author&gt;Taniyama, Y.&lt;/author&gt;&lt;author&gt;Morishita, R.&lt;/author&gt;&lt;author&gt;Isobe, M.&lt;/author&gt;&lt;/authors&gt;&lt;/contributors&gt;&lt;auth-address&gt;Department of Cardiovascular Medicine, Tokyo Medical and Dental University, Tokyo, Japan.&lt;/auth-address&gt;&lt;titles&gt;&lt;title&gt;Ultrasound-microbubble-mediated NF-kappaB decoy transfection attenuates neointimal formation after arterial injury in mice&lt;/title&gt;&lt;secondary-title&gt;J Vasc Res&lt;/secondary-title&gt;&lt;alt-title&gt;Journal of vascular research&lt;/alt-title&gt;&lt;/titles&gt;&lt;pages&gt;12-8&lt;/pages&gt;&lt;volume&gt;43&lt;/volume&gt;&lt;number&gt;1&lt;/number&gt;&lt;keywords&gt;&lt;keyword&gt;Animals&lt;/keyword&gt;&lt;keyword&gt;Femoral Artery/immunology/*injuries/pathology&lt;/keyword&gt;&lt;keyword&gt;Genetic Therapy/*methods&lt;/keyword&gt;&lt;keyword&gt;Male&lt;/keyword&gt;&lt;keyword&gt;Mice&lt;/keyword&gt;&lt;keyword&gt;Mice, Inbred C57BL&lt;/keyword&gt;&lt;keyword&gt;*Microbubbles&lt;/keyword&gt;&lt;keyword&gt;NF-kappa B/*genetics&lt;/keyword&gt;&lt;keyword&gt;Transfection/*methods&lt;/keyword&gt;&lt;keyword&gt;Tunica Intima/immunology/pathology&lt;/keyword&gt;&lt;keyword&gt;*Ultrasonics&lt;/keyword&gt;&lt;keyword&gt;Vasculitis/immunology/pathology&lt;/keyword&gt;&lt;/keywords&gt;&lt;dates&gt;&lt;year&gt;2006&lt;/year&gt;&lt;/dates&gt;&lt;isbn&gt;1018-1172 (Print)&amp;#xD;1018-1172 (Linking)&lt;/isbn&gt;&lt;accession-num&gt;16244495&lt;/accession-num&gt;&lt;urls&gt;&lt;related-urls&gt;&lt;url&gt;http://www.ncbi.nlm.nih.gov/pubmed/16244495&lt;/url&gt;&lt;/related-urls&gt;&lt;/urls&gt;&lt;electronic-resource-num&gt;10.1159/000089103&lt;/electronic-resource-num&gt;&lt;/record&gt;&lt;/Cite&gt;&lt;/EndNote&gt;</w:instrText>
      </w:r>
      <w:r w:rsidR="00612A13" w:rsidRPr="00624D7B">
        <w:rPr>
          <w:rFonts w:cs="Arial"/>
        </w:rPr>
        <w:fldChar w:fldCharType="separate"/>
      </w:r>
      <w:r w:rsidR="00612A13" w:rsidRPr="006E5EE6">
        <w:rPr>
          <w:rFonts w:cs="Arial"/>
        </w:rPr>
        <w:t>(</w:t>
      </w:r>
      <w:hyperlink w:anchor="_ENREF_98" w:tooltip="Inagaki, 2006 #191" w:history="1">
        <w:r w:rsidR="00FB1EA6" w:rsidRPr="006E5EE6">
          <w:rPr>
            <w:rFonts w:cs="Arial"/>
          </w:rPr>
          <w:t>Inagaki et al., 2006</w:t>
        </w:r>
      </w:hyperlink>
      <w:r w:rsidR="00612A13" w:rsidRPr="006E5EE6">
        <w:rPr>
          <w:rFonts w:cs="Arial"/>
        </w:rPr>
        <w:t>)</w:t>
      </w:r>
      <w:r w:rsidR="00612A13" w:rsidRPr="00624D7B">
        <w:rPr>
          <w:rFonts w:cs="Arial"/>
        </w:rPr>
        <w:fldChar w:fldCharType="end"/>
      </w:r>
      <w:r w:rsidR="00612A13" w:rsidRPr="006E5EE6">
        <w:rPr>
          <w:rFonts w:cs="Arial"/>
        </w:rPr>
        <w:t xml:space="preserve">. </w:t>
      </w:r>
      <w:r w:rsidR="00EF7725">
        <w:rPr>
          <w:rFonts w:cs="Arial"/>
        </w:rPr>
        <w:t xml:space="preserve">Another study of dog </w:t>
      </w:r>
      <w:r w:rsidR="00EF7725" w:rsidRPr="00437FE4">
        <w:rPr>
          <w:rFonts w:cs="Arial"/>
        </w:rPr>
        <w:t xml:space="preserve">coronary artery bypass model using the autoallergic </w:t>
      </w:r>
      <w:r w:rsidR="00152CF8">
        <w:rPr>
          <w:rFonts w:cs="Arial"/>
        </w:rPr>
        <w:t xml:space="preserve">SVG </w:t>
      </w:r>
      <w:r w:rsidR="00AF7EAB">
        <w:rPr>
          <w:rFonts w:cs="Arial"/>
        </w:rPr>
        <w:t>of thrombotic</w:t>
      </w:r>
      <w:r w:rsidR="00EF7725" w:rsidRPr="00437FE4">
        <w:rPr>
          <w:rFonts w:cs="Arial"/>
        </w:rPr>
        <w:t xml:space="preserve"> and vascular anastomotic restenosis was carried out for 4 weeks. </w:t>
      </w:r>
      <w:r w:rsidR="00EF7725">
        <w:rPr>
          <w:rFonts w:cs="Arial"/>
        </w:rPr>
        <w:t>W</w:t>
      </w:r>
      <w:r w:rsidR="00DF2269">
        <w:rPr>
          <w:rFonts w:cs="Arial"/>
        </w:rPr>
        <w:t xml:space="preserve">hen the therapeutic </w:t>
      </w:r>
      <w:r w:rsidR="00DF2269" w:rsidRPr="00DF2269">
        <w:rPr>
          <w:rFonts w:cs="Arial"/>
        </w:rPr>
        <w:t>gene vector</w:t>
      </w:r>
      <w:r w:rsidR="00DF2269">
        <w:rPr>
          <w:rFonts w:cs="Arial"/>
        </w:rPr>
        <w:t xml:space="preserve"> of highly expressive </w:t>
      </w:r>
      <w:r w:rsidR="00152CF8">
        <w:rPr>
          <w:rFonts w:cs="Arial"/>
        </w:rPr>
        <w:t>t-PA</w:t>
      </w:r>
      <w:r w:rsidR="00DF2269">
        <w:rPr>
          <w:rFonts w:cs="Arial"/>
        </w:rPr>
        <w:t xml:space="preserve"> </w:t>
      </w:r>
      <w:r w:rsidR="00EF7725">
        <w:rPr>
          <w:rFonts w:cs="Arial"/>
        </w:rPr>
        <w:t xml:space="preserve">transfected </w:t>
      </w:r>
      <w:r w:rsidR="00DF2269">
        <w:rPr>
          <w:rFonts w:cs="Arial"/>
        </w:rPr>
        <w:t>into the</w:t>
      </w:r>
      <w:r w:rsidR="00EF7725">
        <w:rPr>
          <w:rFonts w:cs="Arial"/>
        </w:rPr>
        <w:t xml:space="preserve"> myocardial tissue</w:t>
      </w:r>
      <w:r w:rsidR="00DF2269">
        <w:rPr>
          <w:rFonts w:cs="Arial"/>
        </w:rPr>
        <w:t xml:space="preserve"> </w:t>
      </w:r>
      <w:r w:rsidR="00EF7725">
        <w:rPr>
          <w:rFonts w:cs="Arial"/>
        </w:rPr>
        <w:t xml:space="preserve">under </w:t>
      </w:r>
      <w:r w:rsidR="00DF2269">
        <w:rPr>
          <w:rFonts w:cs="Arial"/>
        </w:rPr>
        <w:t xml:space="preserve">therapeutic </w:t>
      </w:r>
      <w:r w:rsidR="00152CF8">
        <w:rPr>
          <w:rFonts w:cs="Arial"/>
        </w:rPr>
        <w:t xml:space="preserve">US </w:t>
      </w:r>
      <w:r w:rsidR="00DF2269">
        <w:rPr>
          <w:rFonts w:cs="Arial"/>
        </w:rPr>
        <w:t>condition</w:t>
      </w:r>
      <w:r w:rsidR="00503AB2">
        <w:rPr>
          <w:rFonts w:cs="Arial"/>
        </w:rPr>
        <w:t>s</w:t>
      </w:r>
      <w:r w:rsidR="00DF2269">
        <w:rPr>
          <w:rFonts w:cs="Arial"/>
        </w:rPr>
        <w:t xml:space="preserve"> of</w:t>
      </w:r>
      <w:r w:rsidR="00E57455">
        <w:rPr>
          <w:rFonts w:cs="Arial"/>
        </w:rPr>
        <w:t xml:space="preserve"> 1 MHz, 1.5 W</w:t>
      </w:r>
      <w:r w:rsidR="00DF2269">
        <w:rPr>
          <w:rFonts w:cs="Arial"/>
        </w:rPr>
        <w:t>/cm</w:t>
      </w:r>
      <w:r w:rsidR="00AD3E89">
        <w:rPr>
          <w:rFonts w:cs="Arial"/>
          <w:vertAlign w:val="superscript"/>
        </w:rPr>
        <w:t>2</w:t>
      </w:r>
      <w:r w:rsidR="00152CF8">
        <w:rPr>
          <w:rFonts w:cs="Arial"/>
        </w:rPr>
        <w:t>, 6 min</w:t>
      </w:r>
      <w:r w:rsidR="00EF7725">
        <w:rPr>
          <w:rFonts w:cs="Arial"/>
        </w:rPr>
        <w:t xml:space="preserve"> and</w:t>
      </w:r>
      <w:r w:rsidR="00152CF8">
        <w:rPr>
          <w:rFonts w:cs="Arial"/>
        </w:rPr>
        <w:t xml:space="preserve"> IV co-injection of MB</w:t>
      </w:r>
      <w:r w:rsidR="00EF7725">
        <w:rPr>
          <w:rFonts w:cs="Arial"/>
        </w:rPr>
        <w:t xml:space="preserve">/t-PA </w:t>
      </w:r>
      <w:r w:rsidR="00DF2269" w:rsidRPr="00DF2269">
        <w:rPr>
          <w:rFonts w:cs="Arial"/>
        </w:rPr>
        <w:t>after</w:t>
      </w:r>
      <w:r w:rsidR="00EF7725">
        <w:rPr>
          <w:rFonts w:cs="Arial"/>
        </w:rPr>
        <w:t xml:space="preserve"> the bypass surgery</w:t>
      </w:r>
      <w:r w:rsidR="00DF2269">
        <w:rPr>
          <w:rFonts w:cs="Arial"/>
        </w:rPr>
        <w:t>.</w:t>
      </w:r>
      <w:r w:rsidR="00EF7725">
        <w:rPr>
          <w:rFonts w:cs="Arial"/>
        </w:rPr>
        <w:t xml:space="preserve"> Successful </w:t>
      </w:r>
      <w:r w:rsidR="00EF7725" w:rsidRPr="00437FE4">
        <w:rPr>
          <w:rFonts w:cs="Arial"/>
        </w:rPr>
        <w:t>expression of t-PA in cardiac muscles was achieved</w:t>
      </w:r>
      <w:r w:rsidR="00AF7EAB">
        <w:rPr>
          <w:rFonts w:cs="Arial"/>
        </w:rPr>
        <w:t xml:space="preserve"> and detected by</w:t>
      </w:r>
      <w:r w:rsidR="00EF7725" w:rsidRPr="00437FE4">
        <w:rPr>
          <w:rFonts w:cs="Arial"/>
        </w:rPr>
        <w:t xml:space="preserve"> a multiclonal antibody test.</w:t>
      </w:r>
      <w:r w:rsidR="00954079">
        <w:rPr>
          <w:rFonts w:cs="Arial"/>
        </w:rPr>
        <w:t xml:space="preserve"> </w:t>
      </w:r>
      <w:r w:rsidR="00EF7725">
        <w:rPr>
          <w:rFonts w:cs="Arial"/>
        </w:rPr>
        <w:t>T</w:t>
      </w:r>
      <w:r w:rsidR="00954079" w:rsidRPr="00954079">
        <w:rPr>
          <w:rFonts w:cs="Arial"/>
        </w:rPr>
        <w:t>hrombosis</w:t>
      </w:r>
      <w:r w:rsidR="00954079">
        <w:rPr>
          <w:rFonts w:cs="Arial"/>
        </w:rPr>
        <w:t xml:space="preserve"> in</w:t>
      </w:r>
      <w:r w:rsidR="00DF2269">
        <w:rPr>
          <w:rFonts w:cs="Arial"/>
        </w:rPr>
        <w:t xml:space="preserve"> </w:t>
      </w:r>
      <w:r w:rsidR="00954079">
        <w:rPr>
          <w:rFonts w:cs="Arial"/>
        </w:rPr>
        <w:t xml:space="preserve">the </w:t>
      </w:r>
      <w:r w:rsidR="00EF7725">
        <w:rPr>
          <w:rFonts w:cs="Arial"/>
        </w:rPr>
        <w:t xml:space="preserve">grafted </w:t>
      </w:r>
      <w:r w:rsidR="00954079">
        <w:rPr>
          <w:rFonts w:cs="Arial"/>
        </w:rPr>
        <w:t>vessels</w:t>
      </w:r>
      <w:r w:rsidR="00954079" w:rsidRPr="00954079">
        <w:rPr>
          <w:rFonts w:cs="Arial"/>
        </w:rPr>
        <w:t xml:space="preserve"> and</w:t>
      </w:r>
      <w:r w:rsidR="00152CF8">
        <w:rPr>
          <w:rFonts w:cs="Arial"/>
        </w:rPr>
        <w:t xml:space="preserve"> coronary VSMC</w:t>
      </w:r>
      <w:r w:rsidR="00954079" w:rsidRPr="00954079">
        <w:rPr>
          <w:rFonts w:cs="Arial"/>
        </w:rPr>
        <w:t xml:space="preserve"> intimal hyperplasia were successfully </w:t>
      </w:r>
      <w:r w:rsidR="00954079">
        <w:rPr>
          <w:rFonts w:cs="Arial"/>
        </w:rPr>
        <w:t xml:space="preserve">prevented in the </w:t>
      </w:r>
      <w:r w:rsidR="00152CF8">
        <w:rPr>
          <w:rFonts w:cs="Arial"/>
        </w:rPr>
        <w:t xml:space="preserve">US </w:t>
      </w:r>
      <w:r w:rsidR="00954079">
        <w:rPr>
          <w:rFonts w:cs="Arial"/>
        </w:rPr>
        <w:t xml:space="preserve">treated group with </w:t>
      </w:r>
      <w:r w:rsidR="00152CF8">
        <w:rPr>
          <w:rFonts w:cs="Arial"/>
        </w:rPr>
        <w:t>MB</w:t>
      </w:r>
      <w:r w:rsidR="00954079">
        <w:rPr>
          <w:rFonts w:cs="Arial"/>
        </w:rPr>
        <w:t xml:space="preserve">/t-PA </w:t>
      </w:r>
      <w:r w:rsidR="00954079" w:rsidRPr="00954079">
        <w:rPr>
          <w:rFonts w:cs="Arial"/>
        </w:rPr>
        <w:t>into the implanted arteries</w:t>
      </w:r>
      <w:r w:rsidR="00954079">
        <w:rPr>
          <w:rFonts w:cs="Arial"/>
        </w:rPr>
        <w:t xml:space="preserve">. That is due to sufficient </w:t>
      </w:r>
      <w:r w:rsidR="00954079" w:rsidRPr="00954079">
        <w:rPr>
          <w:rFonts w:cs="Arial"/>
        </w:rPr>
        <w:t xml:space="preserve">effective expression of the t-PA </w:t>
      </w:r>
      <w:r w:rsidR="00954079">
        <w:rPr>
          <w:rFonts w:cs="Arial"/>
        </w:rPr>
        <w:t>following US transfection treatment and persistent elevation</w:t>
      </w:r>
      <w:r w:rsidR="00954079" w:rsidRPr="00954079">
        <w:rPr>
          <w:rFonts w:cs="Arial"/>
        </w:rPr>
        <w:t xml:space="preserve"> of the</w:t>
      </w:r>
      <w:r w:rsidR="00954079">
        <w:rPr>
          <w:rFonts w:cs="Arial"/>
        </w:rPr>
        <w:t xml:space="preserve"> serum</w:t>
      </w:r>
      <w:r w:rsidR="00954079" w:rsidRPr="00954079">
        <w:rPr>
          <w:rFonts w:cs="Arial"/>
        </w:rPr>
        <w:t xml:space="preserve"> blood t-PA </w:t>
      </w:r>
      <w:r w:rsidR="00AD3E89">
        <w:rPr>
          <w:rFonts w:cs="Arial"/>
        </w:rPr>
        <w:t>in 1</w:t>
      </w:r>
      <w:r w:rsidR="00AD3E89">
        <w:rPr>
          <w:rFonts w:cs="Arial"/>
          <w:vertAlign w:val="superscript"/>
        </w:rPr>
        <w:t>st</w:t>
      </w:r>
      <w:r w:rsidR="00AD3E89">
        <w:rPr>
          <w:rFonts w:cs="Arial"/>
        </w:rPr>
        <w:t>, 2</w:t>
      </w:r>
      <w:r w:rsidR="00AD3E89">
        <w:rPr>
          <w:rFonts w:cs="Arial"/>
          <w:vertAlign w:val="superscript"/>
        </w:rPr>
        <w:t xml:space="preserve">nd </w:t>
      </w:r>
      <w:r w:rsidR="00AD3E89">
        <w:rPr>
          <w:rFonts w:cs="Arial"/>
        </w:rPr>
        <w:t>and 4</w:t>
      </w:r>
      <w:r w:rsidR="00AD3E89">
        <w:rPr>
          <w:rFonts w:cs="Arial"/>
          <w:vertAlign w:val="superscript"/>
        </w:rPr>
        <w:t>th</w:t>
      </w:r>
      <w:r w:rsidR="00AD3E89">
        <w:rPr>
          <w:rFonts w:cs="Arial"/>
        </w:rPr>
        <w:t xml:space="preserve"> weeks</w:t>
      </w:r>
      <w:r w:rsidR="00954079" w:rsidRPr="00954079">
        <w:rPr>
          <w:rFonts w:cs="Arial"/>
        </w:rPr>
        <w:t xml:space="preserve"> after the</w:t>
      </w:r>
      <w:r w:rsidR="00954079">
        <w:rPr>
          <w:rFonts w:cs="Arial"/>
        </w:rPr>
        <w:t xml:space="preserve"> US</w:t>
      </w:r>
      <w:r w:rsidR="00954079" w:rsidRPr="00954079">
        <w:rPr>
          <w:rFonts w:cs="Arial"/>
        </w:rPr>
        <w:t xml:space="preserve"> targeting transfection</w:t>
      </w:r>
      <w:r w:rsidR="00EF7725">
        <w:rPr>
          <w:rFonts w:cs="Arial"/>
        </w:rPr>
        <w:t xml:space="preserve"> and can be a potential </w:t>
      </w:r>
      <w:r w:rsidR="00437FE4">
        <w:rPr>
          <w:rFonts w:cs="Arial"/>
        </w:rPr>
        <w:t xml:space="preserve">therapy </w:t>
      </w:r>
      <w:r w:rsidR="00EF7725">
        <w:rPr>
          <w:rFonts w:cs="Arial"/>
        </w:rPr>
        <w:t xml:space="preserve">in </w:t>
      </w:r>
      <w:r w:rsidR="00EF7725" w:rsidRPr="00437FE4">
        <w:rPr>
          <w:rFonts w:cs="Arial"/>
        </w:rPr>
        <w:t>prevention of human vascular thrombotic diseases</w:t>
      </w:r>
      <w:r w:rsidR="00437FE4">
        <w:rPr>
          <w:rFonts w:cs="Arial"/>
        </w:rPr>
        <w:t xml:space="preserve"> </w:t>
      </w:r>
      <w:r w:rsidR="00437FE4">
        <w:rPr>
          <w:rFonts w:cs="Arial"/>
        </w:rPr>
        <w:fldChar w:fldCharType="begin">
          <w:fldData xml:space="preserve">PEVuZE5vdGU+PENpdGU+PEF1dGhvcj5KaTwvQXV0aG9yPjxZZWFyPjIwMTQ8L1llYXI+PFJlY051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</w:fldData>
        </w:fldChar>
      </w:r>
      <w:r w:rsidR="00437FE4">
        <w:rPr>
          <w:rFonts w:cs="Arial"/>
        </w:rPr>
        <w:instrText xml:space="preserve"> ADDIN EN.CITE </w:instrText>
      </w:r>
      <w:r w:rsidR="00437FE4">
        <w:rPr>
          <w:rFonts w:cs="Arial"/>
        </w:rPr>
        <w:fldChar w:fldCharType="begin">
          <w:fldData xml:space="preserve">PEVuZE5vdGU+PENpdGU+PEF1dGhvcj5KaTwvQXV0aG9yPjxZZWFyPjIwMTQ8L1llYXI+PFJlY051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</w:fldData>
        </w:fldChar>
      </w:r>
      <w:r w:rsidR="00437FE4">
        <w:rPr>
          <w:rFonts w:cs="Arial"/>
        </w:rPr>
        <w:instrText xml:space="preserve"> ADDIN EN.CITE.DATA </w:instrText>
      </w:r>
      <w:r w:rsidR="00437FE4">
        <w:rPr>
          <w:rFonts w:cs="Arial"/>
        </w:rPr>
      </w:r>
      <w:r w:rsidR="00437FE4">
        <w:rPr>
          <w:rFonts w:cs="Arial"/>
        </w:rPr>
        <w:fldChar w:fldCharType="end"/>
      </w:r>
      <w:r w:rsidR="00437FE4">
        <w:rPr>
          <w:rFonts w:cs="Arial"/>
        </w:rPr>
      </w:r>
      <w:r w:rsidR="00437FE4">
        <w:rPr>
          <w:rFonts w:cs="Arial"/>
        </w:rPr>
        <w:fldChar w:fldCharType="separate"/>
      </w:r>
      <w:r w:rsidR="00437FE4">
        <w:rPr>
          <w:rFonts w:cs="Arial"/>
          <w:noProof/>
        </w:rPr>
        <w:t>(</w:t>
      </w:r>
      <w:hyperlink w:anchor="_ENREF_102" w:tooltip="Ji, 2014 #286" w:history="1">
        <w:r w:rsidR="00FB1EA6">
          <w:rPr>
            <w:rFonts w:cs="Arial"/>
            <w:noProof/>
          </w:rPr>
          <w:t>Ji et al., 2014</w:t>
        </w:r>
      </w:hyperlink>
      <w:r w:rsidR="00437FE4">
        <w:rPr>
          <w:rFonts w:cs="Arial"/>
          <w:noProof/>
        </w:rPr>
        <w:t>)</w:t>
      </w:r>
      <w:r w:rsidR="00437FE4">
        <w:rPr>
          <w:rFonts w:cs="Arial"/>
        </w:rPr>
        <w:fldChar w:fldCharType="end"/>
      </w:r>
      <w:r w:rsidR="00EF7725" w:rsidRPr="00437FE4">
        <w:rPr>
          <w:rFonts w:cs="Arial"/>
        </w:rPr>
        <w:t>.</w:t>
      </w:r>
    </w:p>
    <w:p w14:paraId="745EDADE" w14:textId="77777777" w:rsidR="00612A13" w:rsidRPr="006E5EE6" w:rsidRDefault="00612A13" w:rsidP="003D31AD">
      <w:pPr>
        <w:jc w:val="both"/>
        <w:rPr>
          <w:rFonts w:cs="Arial"/>
        </w:rPr>
      </w:pPr>
    </w:p>
    <w:p w14:paraId="67ACE400" w14:textId="6EB376C6" w:rsidR="00486C54" w:rsidRPr="006E5EE6" w:rsidRDefault="00486C54" w:rsidP="00486C54">
      <w:pPr>
        <w:spacing w:line="360" w:lineRule="auto"/>
        <w:jc w:val="both"/>
        <w:rPr>
          <w:rFonts w:cs="Arial"/>
        </w:rPr>
      </w:pPr>
      <w:r w:rsidRPr="006E5EE6">
        <w:rPr>
          <w:rFonts w:cs="Arial"/>
        </w:rPr>
        <w:t>Furthermore, data showed</w:t>
      </w:r>
      <w:r>
        <w:rPr>
          <w:rFonts w:cs="Arial"/>
        </w:rPr>
        <w:t xml:space="preserve"> here demonstrated</w:t>
      </w:r>
      <w:r w:rsidRPr="006E5EE6">
        <w:rPr>
          <w:rFonts w:cs="Arial"/>
        </w:rPr>
        <w:t xml:space="preserve"> that serum level</w:t>
      </w:r>
      <w:r>
        <w:rPr>
          <w:rFonts w:cs="Arial"/>
        </w:rPr>
        <w:t>s</w:t>
      </w:r>
      <w:r w:rsidRPr="006E5EE6">
        <w:rPr>
          <w:rFonts w:cs="Arial"/>
        </w:rPr>
        <w:t xml:space="preserve"> of human recombinant IL</w:t>
      </w:r>
      <w:r>
        <w:rPr>
          <w:rFonts w:cs="Arial"/>
        </w:rPr>
        <w:t>-</w:t>
      </w:r>
      <w:r w:rsidRPr="006E5EE6">
        <w:rPr>
          <w:rFonts w:cs="Arial"/>
        </w:rPr>
        <w:t xml:space="preserve">1Ra in the </w:t>
      </w:r>
      <w:r>
        <w:rPr>
          <w:rFonts w:cs="Arial"/>
        </w:rPr>
        <w:t xml:space="preserve">US </w:t>
      </w:r>
      <w:r w:rsidRPr="006E5EE6">
        <w:rPr>
          <w:rFonts w:cs="Arial"/>
        </w:rPr>
        <w:t>treated group with IL</w:t>
      </w:r>
      <w:r>
        <w:rPr>
          <w:rFonts w:cs="Arial"/>
        </w:rPr>
        <w:t>-</w:t>
      </w:r>
      <w:r w:rsidRPr="006E5EE6">
        <w:rPr>
          <w:rFonts w:cs="Arial"/>
        </w:rPr>
        <w:t>1R</w:t>
      </w:r>
      <w:r>
        <w:rPr>
          <w:rFonts w:cs="Arial"/>
        </w:rPr>
        <w:t>a</w:t>
      </w:r>
      <w:r w:rsidRPr="006E5EE6">
        <w:rPr>
          <w:rFonts w:cs="Arial"/>
        </w:rPr>
        <w:t xml:space="preserve"> plasmid was </w:t>
      </w:r>
      <w:r>
        <w:rPr>
          <w:rFonts w:cs="Arial"/>
        </w:rPr>
        <w:t xml:space="preserve">approximately </w:t>
      </w:r>
      <w:r w:rsidRPr="006E5EE6">
        <w:rPr>
          <w:rFonts w:cs="Arial"/>
        </w:rPr>
        <w:t xml:space="preserve">half </w:t>
      </w:r>
      <w:r>
        <w:rPr>
          <w:rFonts w:cs="Arial"/>
        </w:rPr>
        <w:t xml:space="preserve">the </w:t>
      </w:r>
      <w:r w:rsidRPr="006E5EE6">
        <w:rPr>
          <w:rFonts w:cs="Arial"/>
        </w:rPr>
        <w:t xml:space="preserve">level as </w:t>
      </w:r>
      <w:r>
        <w:rPr>
          <w:rFonts w:cs="Arial"/>
        </w:rPr>
        <w:t xml:space="preserve">seen in </w:t>
      </w:r>
      <w:r w:rsidRPr="006E5EE6">
        <w:rPr>
          <w:rFonts w:cs="Arial"/>
        </w:rPr>
        <w:t xml:space="preserve">the continuously treated group with </w:t>
      </w:r>
      <w:r>
        <w:rPr>
          <w:rFonts w:cs="Arial"/>
        </w:rPr>
        <w:t xml:space="preserve">SC </w:t>
      </w:r>
      <w:r w:rsidRPr="006E5EE6">
        <w:rPr>
          <w:rFonts w:cs="Arial"/>
        </w:rPr>
        <w:t xml:space="preserve">Anakinra infusion for </w:t>
      </w:r>
      <w:commentRangeStart w:id="327"/>
      <w:r>
        <w:rPr>
          <w:rFonts w:cs="Arial"/>
        </w:rPr>
        <w:t>28 d</w:t>
      </w:r>
      <w:commentRangeEnd w:id="327"/>
      <w:r>
        <w:rPr>
          <w:rStyle w:val="CommentReference"/>
        </w:rPr>
        <w:commentReference w:id="327"/>
      </w:r>
      <w:r>
        <w:rPr>
          <w:rFonts w:cs="Arial"/>
        </w:rPr>
        <w:t>ays</w:t>
      </w:r>
      <w:r w:rsidRPr="006E5EE6">
        <w:rPr>
          <w:rFonts w:cs="Arial"/>
        </w:rPr>
        <w:t>. That means, less therapeutic dose of IL</w:t>
      </w:r>
      <w:r>
        <w:rPr>
          <w:rFonts w:cs="Arial"/>
        </w:rPr>
        <w:t>-</w:t>
      </w:r>
      <w:r w:rsidRPr="006E5EE6">
        <w:rPr>
          <w:rFonts w:cs="Arial"/>
        </w:rPr>
        <w:t>1Ra required by UEGD than the continuous infusion of IL</w:t>
      </w:r>
      <w:r>
        <w:rPr>
          <w:rFonts w:cs="Arial"/>
        </w:rPr>
        <w:t>-</w:t>
      </w:r>
      <w:r w:rsidRPr="006E5EE6">
        <w:rPr>
          <w:rFonts w:cs="Arial"/>
        </w:rPr>
        <w:t>1Ra as a drug to give the same effective treatment on N/M ratio reduction</w:t>
      </w:r>
      <w:r>
        <w:rPr>
          <w:rFonts w:cs="Arial"/>
        </w:rPr>
        <w:t>, suggesting that the Anakinra dose was supramaximal</w:t>
      </w:r>
      <w:r w:rsidRPr="006E5EE6">
        <w:rPr>
          <w:rFonts w:cs="Arial"/>
        </w:rPr>
        <w:t>.</w:t>
      </w:r>
    </w:p>
    <w:p w14:paraId="61887D15" w14:textId="77777777" w:rsidR="00612A13" w:rsidRPr="006E5EE6" w:rsidRDefault="00612A13" w:rsidP="003D31AD">
      <w:pPr>
        <w:jc w:val="both"/>
        <w:rPr>
          <w:rFonts w:cs="Arial"/>
        </w:rPr>
      </w:pPr>
    </w:p>
    <w:p w14:paraId="4C337CD9" w14:textId="518DB24E" w:rsidR="00612A13" w:rsidRPr="006E5EE6" w:rsidRDefault="00FB0A65" w:rsidP="005D1F92">
      <w:pPr>
        <w:spacing w:line="360" w:lineRule="auto"/>
        <w:jc w:val="both"/>
        <w:rPr>
          <w:rFonts w:cs="Arial"/>
        </w:rPr>
      </w:pPr>
      <w:r>
        <w:rPr>
          <w:rFonts w:cs="Arial"/>
        </w:rPr>
        <w:t>Importantly, t</w:t>
      </w:r>
      <w:r w:rsidR="00612A13" w:rsidRPr="006E5EE6">
        <w:rPr>
          <w:rFonts w:cs="Arial"/>
        </w:rPr>
        <w:t xml:space="preserve">here were no side effects observed that could result from the </w:t>
      </w:r>
      <w:r w:rsidR="005720C3">
        <w:rPr>
          <w:rFonts w:cs="Arial"/>
        </w:rPr>
        <w:t xml:space="preserve">US </w:t>
      </w:r>
      <w:r w:rsidR="00612A13" w:rsidRPr="006E5EE6">
        <w:rPr>
          <w:rFonts w:cs="Arial"/>
        </w:rPr>
        <w:t xml:space="preserve">gene transfer technique which </w:t>
      </w:r>
      <w:r>
        <w:rPr>
          <w:rFonts w:cs="Arial"/>
        </w:rPr>
        <w:t>was</w:t>
      </w:r>
      <w:r w:rsidR="00612A13" w:rsidRPr="006E5EE6">
        <w:rPr>
          <w:rFonts w:cs="Arial"/>
        </w:rPr>
        <w:t xml:space="preserve"> confirmed by </w:t>
      </w:r>
      <w:r>
        <w:rPr>
          <w:rFonts w:cs="Arial"/>
        </w:rPr>
        <w:t>performing</w:t>
      </w:r>
      <w:r w:rsidR="00612A13" w:rsidRPr="006E5EE6">
        <w:rPr>
          <w:rFonts w:cs="Arial"/>
        </w:rPr>
        <w:t xml:space="preserve"> two separate experiments (skeletal muscle tissue histological examination at the site of </w:t>
      </w:r>
      <w:r w:rsidR="005720C3">
        <w:rPr>
          <w:rFonts w:cs="Arial"/>
        </w:rPr>
        <w:t xml:space="preserve">US </w:t>
      </w:r>
      <w:r w:rsidR="00612A13" w:rsidRPr="006E5EE6">
        <w:rPr>
          <w:rFonts w:cs="Arial"/>
        </w:rPr>
        <w:t xml:space="preserve">exposure and mouse serum </w:t>
      </w:r>
      <w:r w:rsidR="00486C54">
        <w:rPr>
          <w:rFonts w:cs="Arial"/>
        </w:rPr>
        <w:t>(</w:t>
      </w:r>
      <w:r w:rsidR="00612A13" w:rsidRPr="006E5EE6">
        <w:rPr>
          <w:rFonts w:cs="Arial"/>
        </w:rPr>
        <w:t>“CKmm”)</w:t>
      </w:r>
      <w:r w:rsidR="00486C54">
        <w:rPr>
          <w:rFonts w:cs="Arial"/>
        </w:rPr>
        <w:t>;</w:t>
      </w:r>
      <w:r w:rsidR="00612A13" w:rsidRPr="006E5EE6">
        <w:rPr>
          <w:rFonts w:cs="Arial"/>
        </w:rPr>
        <w:t xml:space="preserve"> there were no</w:t>
      </w:r>
      <w:r w:rsidR="00E57455">
        <w:rPr>
          <w:rFonts w:cs="Arial"/>
        </w:rPr>
        <w:t xml:space="preserve"> significant</w:t>
      </w:r>
      <w:r w:rsidR="00612A13" w:rsidRPr="006E5EE6">
        <w:rPr>
          <w:rFonts w:cs="Arial"/>
        </w:rPr>
        <w:t xml:space="preserve"> differences between the </w:t>
      </w:r>
      <w:r w:rsidR="005720C3">
        <w:rPr>
          <w:rFonts w:cs="Arial"/>
        </w:rPr>
        <w:t xml:space="preserve">US </w:t>
      </w:r>
      <w:r w:rsidR="00612A13" w:rsidRPr="006E5EE6">
        <w:rPr>
          <w:rFonts w:cs="Arial"/>
        </w:rPr>
        <w:t>treated and control groups in both experiments (p</w:t>
      </w:r>
      <w:r w:rsidR="005720C3">
        <w:rPr>
          <w:rFonts w:cs="Arial"/>
        </w:rPr>
        <w:t xml:space="preserve"> </w:t>
      </w:r>
      <w:r w:rsidR="00612A13" w:rsidRPr="006E5EE6">
        <w:rPr>
          <w:rFonts w:cs="Arial"/>
        </w:rPr>
        <w:t>=</w:t>
      </w:r>
      <w:r w:rsidR="005720C3">
        <w:rPr>
          <w:rFonts w:cs="Arial"/>
        </w:rPr>
        <w:t xml:space="preserve"> </w:t>
      </w:r>
      <w:r w:rsidR="00612A13" w:rsidRPr="006E5EE6">
        <w:rPr>
          <w:rFonts w:cs="Arial"/>
        </w:rPr>
        <w:t xml:space="preserve">0.419). This </w:t>
      </w:r>
      <w:r w:rsidR="005720C3">
        <w:rPr>
          <w:rFonts w:cs="Arial"/>
        </w:rPr>
        <w:t>was</w:t>
      </w:r>
      <w:r w:rsidR="00612A13" w:rsidRPr="006E5EE6">
        <w:rPr>
          <w:rFonts w:cs="Arial"/>
        </w:rPr>
        <w:t xml:space="preserve"> further evidenced by</w:t>
      </w:r>
      <w:r w:rsidR="00612A13">
        <w:rPr>
          <w:rFonts w:cs="Arial"/>
        </w:rPr>
        <w:t xml:space="preserve"> a</w:t>
      </w:r>
      <w:r w:rsidR="00612A13" w:rsidRPr="006E5EE6">
        <w:rPr>
          <w:rFonts w:cs="Arial"/>
        </w:rPr>
        <w:t xml:space="preserve"> previous study, which showed that </w:t>
      </w:r>
      <w:r w:rsidR="005720C3">
        <w:rPr>
          <w:rFonts w:cs="Arial"/>
        </w:rPr>
        <w:t xml:space="preserve">US </w:t>
      </w:r>
      <w:r w:rsidR="00612A13" w:rsidRPr="006E5EE6">
        <w:rPr>
          <w:rFonts w:cs="Arial"/>
        </w:rPr>
        <w:t xml:space="preserve">exposure of skeletal muscle in mouse hind limb after injection of MB + </w:t>
      </w:r>
      <w:r w:rsidR="00612A13" w:rsidRPr="006E5EE6">
        <w:rPr>
          <w:rFonts w:cs="Arial"/>
          <w:sz w:val="26"/>
          <w:szCs w:val="26"/>
          <w:lang w:eastAsia="en-US"/>
        </w:rPr>
        <w:t>plasmid DNA</w:t>
      </w:r>
      <w:r w:rsidR="00612A13" w:rsidRPr="006E5EE6">
        <w:rPr>
          <w:rFonts w:cs="Arial"/>
        </w:rPr>
        <w:t xml:space="preserve"> could cause red blood cell exudation</w:t>
      </w:r>
      <w:r w:rsidR="00612A13">
        <w:rPr>
          <w:rFonts w:cs="Arial"/>
        </w:rPr>
        <w:t>.</w:t>
      </w:r>
      <w:r w:rsidR="00612A13" w:rsidRPr="006E5EE6">
        <w:rPr>
          <w:rFonts w:cs="Arial"/>
        </w:rPr>
        <w:t xml:space="preserve"> </w:t>
      </w:r>
      <w:r>
        <w:rPr>
          <w:rFonts w:cs="Arial"/>
        </w:rPr>
        <w:t>US</w:t>
      </w:r>
      <w:r w:rsidR="00612A13" w:rsidRPr="006E5EE6">
        <w:rPr>
          <w:rFonts w:cs="Arial"/>
        </w:rPr>
        <w:t xml:space="preserve"> had no effects on the microstructure of muscle fibers by using </w:t>
      </w:r>
      <w:r w:rsidR="00486C54">
        <w:rPr>
          <w:rFonts w:cs="Arial"/>
        </w:rPr>
        <w:t xml:space="preserve">H </w:t>
      </w:r>
      <w:r w:rsidR="00612A13" w:rsidRPr="006E5EE6">
        <w:rPr>
          <w:rFonts w:cs="Arial"/>
        </w:rPr>
        <w:t xml:space="preserve">and </w:t>
      </w:r>
      <w:r w:rsidR="00486C54">
        <w:rPr>
          <w:rFonts w:cs="Arial"/>
        </w:rPr>
        <w:t>E</w:t>
      </w:r>
      <w:r w:rsidR="00612A13" w:rsidRPr="006E5EE6">
        <w:rPr>
          <w:rFonts w:cs="Arial"/>
        </w:rPr>
        <w:t xml:space="preserve"> stained pictures of the skeletal muscles and provided an effective non</w:t>
      </w:r>
      <w:r w:rsidR="00612A13">
        <w:rPr>
          <w:rFonts w:cs="Arial"/>
        </w:rPr>
        <w:t>-</w:t>
      </w:r>
      <w:r w:rsidR="00612A13" w:rsidRPr="006E5EE6">
        <w:rPr>
          <w:rFonts w:cs="Arial"/>
        </w:rPr>
        <w:t xml:space="preserve">invasive method for gene therapy </w:t>
      </w:r>
      <w:r w:rsidR="00612A13" w:rsidRPr="00624D7B">
        <w:rPr>
          <w:rFonts w:cs="Arial"/>
        </w:rPr>
        <w:fldChar w:fldCharType="begin">
          <w:fldData xml:space="preserve">PEVuZE5vdGU+PENpdGU+PEF1dGhvcj5aaGFuZzwvQXV0aG9yPjxZZWFyPjIwMDY8L1llYXI+PFJl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=
</w:fldData>
        </w:fldChar>
      </w:r>
      <w:r w:rsidR="00612A13">
        <w:rPr>
          <w:rFonts w:cs="Arial"/>
        </w:rPr>
        <w:instrText xml:space="preserve"> ADDIN EN.CITE </w:instrText>
      </w:r>
      <w:r w:rsidR="00612A13">
        <w:rPr>
          <w:rFonts w:cs="Arial"/>
        </w:rPr>
        <w:fldChar w:fldCharType="begin">
          <w:fldData xml:space="preserve">PEVuZE5vdGU+PENpdGU+PEF1dGhvcj5aaGFuZzwvQXV0aG9yPjxZZWFyPjIwMDY8L1llYXI+PFJl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=
</w:fldData>
        </w:fldChar>
      </w:r>
      <w:r w:rsidR="00612A13">
        <w:rPr>
          <w:rFonts w:cs="Arial"/>
        </w:rPr>
        <w:instrText xml:space="preserve"> ADDIN EN.CITE.DATA </w:instrText>
      </w:r>
      <w:r w:rsidR="00612A13">
        <w:rPr>
          <w:rFonts w:cs="Arial"/>
        </w:rPr>
      </w:r>
      <w:r w:rsidR="00612A13">
        <w:rPr>
          <w:rFonts w:cs="Arial"/>
        </w:rPr>
        <w:fldChar w:fldCharType="end"/>
      </w:r>
      <w:r w:rsidR="00612A13" w:rsidRPr="00624D7B">
        <w:rPr>
          <w:rFonts w:cs="Arial"/>
        </w:rPr>
      </w:r>
      <w:r w:rsidR="00612A13" w:rsidRPr="00624D7B">
        <w:rPr>
          <w:rFonts w:cs="Arial"/>
        </w:rPr>
        <w:fldChar w:fldCharType="separate"/>
      </w:r>
      <w:r w:rsidR="00612A13">
        <w:rPr>
          <w:rFonts w:cs="Arial"/>
          <w:noProof/>
        </w:rPr>
        <w:t>(</w:t>
      </w:r>
      <w:hyperlink w:anchor="_ENREF_32" w:tooltip="Burke, 2012 #273" w:history="1">
        <w:r w:rsidR="00FB1EA6">
          <w:rPr>
            <w:rFonts w:cs="Arial"/>
            <w:noProof/>
          </w:rPr>
          <w:t>Burke et al., 2012</w:t>
        </w:r>
      </w:hyperlink>
      <w:r w:rsidR="00612A13">
        <w:rPr>
          <w:rFonts w:cs="Arial"/>
          <w:noProof/>
        </w:rPr>
        <w:t xml:space="preserve">; </w:t>
      </w:r>
      <w:hyperlink w:anchor="_ENREF_251" w:tooltip="Zhang, 2006 #188" w:history="1">
        <w:r w:rsidR="00FB1EA6">
          <w:rPr>
            <w:rFonts w:cs="Arial"/>
            <w:noProof/>
          </w:rPr>
          <w:t>Zhang et al., 2006</w:t>
        </w:r>
      </w:hyperlink>
      <w:r w:rsidR="00612A13">
        <w:rPr>
          <w:rFonts w:cs="Arial"/>
          <w:noProof/>
        </w:rPr>
        <w:t>)</w:t>
      </w:r>
      <w:r w:rsidR="00612A13" w:rsidRPr="00624D7B">
        <w:rPr>
          <w:rFonts w:cs="Arial"/>
        </w:rPr>
        <w:fldChar w:fldCharType="end"/>
      </w:r>
      <w:r w:rsidR="00612A13" w:rsidRPr="006E5EE6">
        <w:rPr>
          <w:rFonts w:cs="Arial"/>
        </w:rPr>
        <w:t xml:space="preserve">. </w:t>
      </w:r>
      <w:r w:rsidR="00612A13" w:rsidRPr="000D071D">
        <w:rPr>
          <w:rFonts w:cs="Arial"/>
          <w:i/>
        </w:rPr>
        <w:t>In vitro</w:t>
      </w:r>
      <w:r w:rsidR="00612A13" w:rsidRPr="006E5EE6">
        <w:rPr>
          <w:rFonts w:cs="Arial"/>
        </w:rPr>
        <w:t xml:space="preserve"> and </w:t>
      </w:r>
      <w:r w:rsidR="00612A13" w:rsidRPr="000D071D">
        <w:rPr>
          <w:rFonts w:cs="Arial"/>
          <w:i/>
        </w:rPr>
        <w:t>in vivo</w:t>
      </w:r>
      <w:r w:rsidR="00612A13" w:rsidRPr="006E5EE6">
        <w:rPr>
          <w:rFonts w:cs="Arial"/>
        </w:rPr>
        <w:t xml:space="preserve"> </w:t>
      </w:r>
      <w:r w:rsidR="005720C3">
        <w:rPr>
          <w:rFonts w:cs="Arial"/>
        </w:rPr>
        <w:t xml:space="preserve">US </w:t>
      </w:r>
      <w:r w:rsidR="00612A13" w:rsidRPr="006E5EE6">
        <w:rPr>
          <w:rFonts w:cs="Arial"/>
        </w:rPr>
        <w:t>transfection</w:t>
      </w:r>
      <w:r w:rsidR="00612A13">
        <w:rPr>
          <w:rFonts w:cs="Arial"/>
        </w:rPr>
        <w:t>s</w:t>
      </w:r>
      <w:r w:rsidR="00612A13" w:rsidRPr="006E5EE6">
        <w:rPr>
          <w:rFonts w:cs="Arial"/>
        </w:rPr>
        <w:t xml:space="preserve"> ha</w:t>
      </w:r>
      <w:r w:rsidR="00612A13">
        <w:rPr>
          <w:rFonts w:cs="Arial"/>
        </w:rPr>
        <w:t>ve</w:t>
      </w:r>
      <w:r w:rsidR="00612A13" w:rsidRPr="006E5EE6">
        <w:rPr>
          <w:rFonts w:cs="Arial"/>
        </w:rPr>
        <w:t xml:space="preserve"> many potential advantages over other methods of transfection, most importantly, its beam can be directed and focused locally at a specific and targeted site and penetrates deeply within the body without significant adverse effects </w:t>
      </w:r>
      <w:r w:rsidR="00612A13" w:rsidRPr="00624D7B">
        <w:rPr>
          <w:rFonts w:cs="Arial"/>
        </w:rPr>
        <w:fldChar w:fldCharType="begin"/>
      </w:r>
      <w:r w:rsidR="00FB1EA6">
        <w:rPr>
          <w:rFonts w:cs="Arial"/>
        </w:rPr>
        <w:instrText xml:space="preserve"> ADDIN EN.CITE &lt;EndNote&gt;&lt;Cite&gt;&lt;Author&gt;Huber&lt;/Author&gt;&lt;Year&gt;2000&lt;/Year&gt;&lt;RecNum&gt;160&lt;/RecNum&gt;&lt;DisplayText&gt;(Huber and Pfisterer, 2000b)&lt;/DisplayText&gt;&lt;record&gt;&lt;rec-number&gt;160&lt;/rec-number&gt;&lt;foreign-keys&gt;&lt;key app="EN" db-id="9sarwvv92r2fp7eddrovwwvmvzv0vp9fatrz"&gt;160&lt;/key&gt;&lt;/foreign-keys&gt;&lt;ref-type name="Journal Article"&gt;17&lt;/ref-type&gt;&lt;contributors&gt;&lt;authors&gt;&lt;author&gt;Huber, P. E.&lt;/author&gt;&lt;author&gt;Pfisterer, P.&lt;/author&gt;&lt;/authors&gt;&lt;/contributors&gt;&lt;auth-address&gt;Department of Radiation Oncology, University of Heidelberg, Germany.&lt;/auth-address&gt;&lt;titles&gt;&lt;title&gt;In vitro and in vivo transfection of plasmid DNA in the Dunning prostate tumor R3327-AT1 is enhanced by focused ultrasound&lt;/title&gt;&lt;secondary-title&gt;Gene Ther&lt;/secondary-title&gt;&lt;alt-title&gt;Gene therapy&lt;/alt-title&gt;&lt;/titles&gt;&lt;periodical&gt;&lt;full-title&gt;Gene therapy&lt;/full-title&gt;&lt;abbr-1&gt;Gene Ther&lt;/abbr-1&gt;&lt;/periodical&gt;&lt;alt-periodical&gt;&lt;full-title&gt;Gene therapy&lt;/full-title&gt;&lt;abbr-1&gt;Gene Ther&lt;/abbr-1&gt;&lt;/alt-periodical&gt;&lt;pages&gt;1516-25&lt;/pages&gt;&lt;volume&gt;7&lt;/volume&gt;&lt;number&gt;17&lt;/number&gt;&lt;keywords&gt;&lt;keyword&gt;Animals&lt;/keyword&gt;&lt;keyword&gt;Enzyme-Linked Immunosorbent Assay&lt;/keyword&gt;&lt;keyword&gt;Genetic Therapy/*methods&lt;/keyword&gt;&lt;keyword&gt;Histocytochemistry&lt;/keyword&gt;&lt;keyword&gt;Humans&lt;/keyword&gt;&lt;keyword&gt;Injections, Intralesional&lt;/keyword&gt;&lt;keyword&gt;Luciferases/genetics&lt;/keyword&gt;&lt;keyword&gt;Male&lt;/keyword&gt;&lt;keyword&gt;Plasmids/*administration &amp;amp; dosage&lt;/keyword&gt;&lt;keyword&gt;Prostatic Neoplasms/*therapy&lt;/keyword&gt;&lt;keyword&gt;Rats&lt;/keyword&gt;&lt;keyword&gt;Rats, Inbred Strains&lt;/keyword&gt;&lt;keyword&gt;Transfection/*methods&lt;/keyword&gt;&lt;keyword&gt;Tumor Cells, Cultured&lt;/keyword&gt;&lt;keyword&gt;*Ultrasonics&lt;/keyword&gt;&lt;keyword&gt;beta-Galactosidase/analysis/genetics&lt;/keyword&gt;&lt;/keywords&gt;&lt;dates&gt;&lt;year&gt;2000&lt;/year&gt;&lt;pub-dates&gt;&lt;date&gt;Sep&lt;/date&gt;&lt;/pub-dates&gt;&lt;/dates&gt;&lt;isbn&gt;0969-7128 (Print)&amp;#xD;0969-7128 (Linking)&lt;/isbn&gt;&lt;accession-num&gt;11001372&lt;/accession-num&gt;&lt;urls&gt;&lt;related-urls&gt;&lt;url&gt;http://www.ncbi.nlm.nih.gov/pubmed/11001372&lt;/url&gt;&lt;/related-urls&gt;&lt;/urls&gt;&lt;electronic-resource-num&gt;10.1038/sj.gt.3301242&lt;/electronic-resource-num&gt;&lt;/record&gt;&lt;/Cite&gt;&lt;/EndNote&gt;</w:instrText>
      </w:r>
      <w:r w:rsidR="00612A13" w:rsidRPr="00624D7B">
        <w:rPr>
          <w:rFonts w:cs="Arial"/>
        </w:rPr>
        <w:fldChar w:fldCharType="separate"/>
      </w:r>
      <w:r w:rsidR="00FB1EA6">
        <w:rPr>
          <w:rFonts w:cs="Arial"/>
          <w:noProof/>
        </w:rPr>
        <w:t>(</w:t>
      </w:r>
      <w:hyperlink w:anchor="_ENREF_95" w:tooltip="Huber, 2000 #160" w:history="1">
        <w:r w:rsidR="00FB1EA6">
          <w:rPr>
            <w:rFonts w:cs="Arial"/>
            <w:noProof/>
          </w:rPr>
          <w:t>Huber and Pfisterer, 2000b</w:t>
        </w:r>
      </w:hyperlink>
      <w:r w:rsidR="00FB1EA6">
        <w:rPr>
          <w:rFonts w:cs="Arial"/>
          <w:noProof/>
        </w:rPr>
        <w:t>)</w:t>
      </w:r>
      <w:r w:rsidR="00612A13" w:rsidRPr="00624D7B">
        <w:rPr>
          <w:rFonts w:cs="Arial"/>
        </w:rPr>
        <w:fldChar w:fldCharType="end"/>
      </w:r>
      <w:r w:rsidR="00612A13" w:rsidRPr="006E5EE6">
        <w:rPr>
          <w:rFonts w:cs="Arial"/>
        </w:rPr>
        <w:t xml:space="preserve">. </w:t>
      </w:r>
      <w:r w:rsidRPr="006E5EE6">
        <w:rPr>
          <w:rFonts w:cs="Arial"/>
        </w:rPr>
        <w:t>Moreover,</w:t>
      </w:r>
      <w:r w:rsidR="00612A13" w:rsidRPr="006E5EE6">
        <w:rPr>
          <w:rFonts w:cs="Arial"/>
        </w:rPr>
        <w:t xml:space="preserve"> similar to the data obtained in this study, there </w:t>
      </w:r>
      <w:r w:rsidR="005720C3">
        <w:rPr>
          <w:rFonts w:cs="Arial"/>
        </w:rPr>
        <w:t>was</w:t>
      </w:r>
      <w:r w:rsidR="00612A13" w:rsidRPr="006E5EE6">
        <w:rPr>
          <w:rFonts w:cs="Arial"/>
        </w:rPr>
        <w:t xml:space="preserve"> an encouraging study that </w:t>
      </w:r>
      <w:r w:rsidR="005720C3">
        <w:rPr>
          <w:rFonts w:cs="Arial"/>
        </w:rPr>
        <w:t xml:space="preserve">was </w:t>
      </w:r>
      <w:r w:rsidR="00612A13" w:rsidRPr="006E5EE6">
        <w:rPr>
          <w:rFonts w:cs="Arial"/>
        </w:rPr>
        <w:t xml:space="preserve">confirmed the role of local </w:t>
      </w:r>
      <w:r w:rsidR="005720C3">
        <w:rPr>
          <w:rFonts w:cs="Arial"/>
        </w:rPr>
        <w:t xml:space="preserve">US </w:t>
      </w:r>
      <w:r w:rsidR="00612A13" w:rsidRPr="006E5EE6">
        <w:rPr>
          <w:rFonts w:cs="Arial"/>
        </w:rPr>
        <w:t xml:space="preserve">radiation directed to the rat tibialis anterior skeletal muscle tissue and enhanced with the </w:t>
      </w:r>
      <w:r w:rsidR="00612A13">
        <w:rPr>
          <w:rFonts w:cs="Arial"/>
        </w:rPr>
        <w:t xml:space="preserve">MB </w:t>
      </w:r>
      <w:r w:rsidR="00612A13" w:rsidRPr="006E5EE6">
        <w:rPr>
          <w:rFonts w:cs="Arial"/>
        </w:rPr>
        <w:t xml:space="preserve">loaded </w:t>
      </w:r>
      <w:r w:rsidR="005720C3">
        <w:rPr>
          <w:rFonts w:cs="Arial"/>
        </w:rPr>
        <w:t>E</w:t>
      </w:r>
      <w:r w:rsidR="00612A13" w:rsidRPr="006E5EE6">
        <w:rPr>
          <w:rFonts w:cs="Arial"/>
        </w:rPr>
        <w:t>GFP plasmid as a reporter gene</w:t>
      </w:r>
      <w:r w:rsidR="00612A13">
        <w:rPr>
          <w:rFonts w:cs="Arial"/>
        </w:rPr>
        <w:t>. T</w:t>
      </w:r>
      <w:r w:rsidR="00612A13" w:rsidRPr="006E5EE6">
        <w:rPr>
          <w:rFonts w:cs="Arial"/>
        </w:rPr>
        <w:t xml:space="preserve">he most favorable conditions for the muscle significant EGFP expression were observed after 5 days from </w:t>
      </w:r>
      <w:r w:rsidR="005720C3">
        <w:rPr>
          <w:rFonts w:cs="Arial"/>
        </w:rPr>
        <w:t xml:space="preserve">US </w:t>
      </w:r>
      <w:r w:rsidR="00612A13" w:rsidRPr="006E5EE6">
        <w:rPr>
          <w:rFonts w:cs="Arial"/>
        </w:rPr>
        <w:t>exposure under 1</w:t>
      </w:r>
      <w:r w:rsidR="005720C3">
        <w:rPr>
          <w:rFonts w:cs="Arial"/>
        </w:rPr>
        <w:t xml:space="preserve"> </w:t>
      </w:r>
      <w:r w:rsidR="00612A13" w:rsidRPr="006E5EE6">
        <w:rPr>
          <w:rFonts w:cs="Arial"/>
        </w:rPr>
        <w:t xml:space="preserve">MHz </w:t>
      </w:r>
      <w:r w:rsidR="005720C3">
        <w:rPr>
          <w:rFonts w:cs="Arial"/>
        </w:rPr>
        <w:t xml:space="preserve">US </w:t>
      </w:r>
      <w:r w:rsidR="00612A13" w:rsidRPr="006E5EE6">
        <w:rPr>
          <w:rFonts w:cs="Arial"/>
        </w:rPr>
        <w:t xml:space="preserve">frequency irradiation applied for 3 min, and power output of 2 </w:t>
      </w:r>
      <w:r w:rsidR="00127E7A">
        <w:rPr>
          <w:rFonts w:cs="Arial"/>
        </w:rPr>
        <w:t>W</w:t>
      </w:r>
      <w:r w:rsidR="00612A13" w:rsidRPr="006E5EE6">
        <w:rPr>
          <w:rFonts w:cs="Arial"/>
        </w:rPr>
        <w:t>/cm</w:t>
      </w:r>
      <w:r w:rsidR="00612A13" w:rsidRPr="006E5EE6">
        <w:rPr>
          <w:rFonts w:cs="Arial"/>
          <w:vertAlign w:val="superscript"/>
        </w:rPr>
        <w:t>2</w:t>
      </w:r>
      <w:r w:rsidR="00612A13" w:rsidRPr="006E5EE6">
        <w:rPr>
          <w:rFonts w:cs="Arial"/>
        </w:rPr>
        <w:t xml:space="preserve"> and a 20% duty cycle with insignificant muscle tissue damage viewed by light microscope H</w:t>
      </w:r>
      <w:r w:rsidR="00E57455">
        <w:rPr>
          <w:rFonts w:cs="Arial"/>
        </w:rPr>
        <w:t xml:space="preserve"> and </w:t>
      </w:r>
      <w:r w:rsidR="00612A13" w:rsidRPr="006E5EE6">
        <w:rPr>
          <w:rFonts w:cs="Arial"/>
        </w:rPr>
        <w:t xml:space="preserve">E staining compared to the controls </w:t>
      </w:r>
      <w:r w:rsidR="00612A13" w:rsidRPr="00624D7B">
        <w:rPr>
          <w:rFonts w:cs="Arial"/>
        </w:rPr>
        <w:fldChar w:fldCharType="begin"/>
      </w:r>
      <w:r w:rsidR="00612A13">
        <w:rPr>
          <w:rFonts w:cs="Arial"/>
        </w:rPr>
        <w:instrText xml:space="preserve"> ADDIN EN.CITE &lt;EndNote&gt;&lt;Cite&gt;&lt;Author&gt;Tang&lt;/Author&gt;&lt;Year&gt;2012&lt;/Year&gt;&lt;RecNum&gt;182&lt;/RecNum&gt;&lt;DisplayText&gt;(Tang et al., 2012)&lt;/DisplayText&gt;&lt;record&gt;&lt;rec-number&gt;182&lt;/rec-number&gt;&lt;foreign-keys&gt;&lt;key app="EN" db-id="asaf2e006zrvffep9xspvsd900222x995d5r" timestamp="0"&gt;182&lt;/key&gt;&lt;/foreign-keys&gt;&lt;ref-type name="Journal Article"&gt;17&lt;/ref-type&gt;&lt;contributors&gt;&lt;authors&gt;&lt;author&gt;Tang, Y. J.&lt;/author&gt;&lt;author&gt;Zhang, L. Y.&lt;/author&gt;&lt;author&gt;Wang, L.&lt;/author&gt;&lt;author&gt;Lin, L.&lt;/author&gt;&lt;author&gt;Wen, X. R.&lt;/author&gt;&lt;author&gt;Qiu, L.&lt;/author&gt;&lt;/authors&gt;&lt;/contributors&gt;&lt;auth-address&gt;Department of Ultrasound, West China Hospital, Sichuan University, Chengdu 610041, China.&lt;/auth-address&gt;&lt;titles&gt;&lt;title&gt;[Study on the parameter optimization for therapeutic ultrasound mediated microbubble destruction enhancs gene transfection in rat muscle in vivo]&lt;/title&gt;&lt;secondary-title&gt;Sichuan Da Xue Xue Bao Yi Xue Ban&lt;/secondary-title&gt;&lt;alt-title&gt;Sichuan da xue xue bao. Yi xue ban = Journal of Sichuan University. Medical science edition&lt;/alt-title&gt;&lt;/titles&gt;&lt;pages&gt;930-5&lt;/pages&gt;&lt;volume&gt;43&lt;/volume&gt;&lt;number&gt;6&lt;/number&gt;&lt;dates&gt;&lt;year&gt;2012&lt;/year&gt;&lt;pub-dates&gt;&lt;date&gt;Nov&lt;/date&gt;&lt;/pub-dates&gt;&lt;/dates&gt;&lt;isbn&gt;1672-173X (Print)&amp;#xD;1672-173X (Linking)&lt;/isbn&gt;&lt;accession-num&gt;23387231&lt;/accession-num&gt;&lt;urls&gt;&lt;related-urls&gt;&lt;url&gt;http://www.ncbi.nlm.nih.gov/pubmed/23387231&lt;/url&gt;&lt;/related-urls&gt;&lt;/urls&gt;&lt;/record&gt;&lt;/Cite&gt;&lt;/EndNote&gt;</w:instrText>
      </w:r>
      <w:r w:rsidR="00612A13" w:rsidRPr="00624D7B">
        <w:rPr>
          <w:rFonts w:cs="Arial"/>
        </w:rPr>
        <w:fldChar w:fldCharType="separate"/>
      </w:r>
      <w:r w:rsidR="00612A13" w:rsidRPr="006E5EE6">
        <w:rPr>
          <w:rFonts w:cs="Arial"/>
          <w:noProof/>
        </w:rPr>
        <w:t>(</w:t>
      </w:r>
      <w:hyperlink w:anchor="_ENREF_225" w:tooltip="Tang, 2012 #182" w:history="1">
        <w:r w:rsidR="00FB1EA6" w:rsidRPr="006E5EE6">
          <w:rPr>
            <w:rFonts w:cs="Arial"/>
            <w:noProof/>
          </w:rPr>
          <w:t>Tang et al., 2012</w:t>
        </w:r>
      </w:hyperlink>
      <w:r w:rsidR="00612A13" w:rsidRPr="006E5EE6">
        <w:rPr>
          <w:rFonts w:cs="Arial"/>
          <w:noProof/>
        </w:rPr>
        <w:t>)</w:t>
      </w:r>
      <w:r w:rsidR="00612A13" w:rsidRPr="00624D7B">
        <w:rPr>
          <w:rFonts w:cs="Arial"/>
        </w:rPr>
        <w:fldChar w:fldCharType="end"/>
      </w:r>
      <w:r w:rsidR="00612A13" w:rsidRPr="006E5EE6">
        <w:rPr>
          <w:rFonts w:cs="Arial"/>
        </w:rPr>
        <w:t xml:space="preserve">. </w:t>
      </w:r>
      <w:r>
        <w:rPr>
          <w:rFonts w:cs="Arial"/>
        </w:rPr>
        <w:t>I</w:t>
      </w:r>
      <w:r w:rsidR="00612A13" w:rsidRPr="006E5EE6">
        <w:rPr>
          <w:rFonts w:cs="Arial"/>
        </w:rPr>
        <w:t xml:space="preserve">n our results, the best optimum local </w:t>
      </w:r>
      <w:r w:rsidR="005720C3">
        <w:rPr>
          <w:rFonts w:cs="Arial"/>
        </w:rPr>
        <w:t xml:space="preserve">US </w:t>
      </w:r>
      <w:r w:rsidR="00612A13" w:rsidRPr="006E5EE6">
        <w:rPr>
          <w:rFonts w:cs="Arial"/>
        </w:rPr>
        <w:t>gene delivery with no muscle damage (as proven by measurement of CKmm and H and E histology staining) was at 1</w:t>
      </w:r>
      <w:r w:rsidR="005720C3">
        <w:rPr>
          <w:rFonts w:cs="Arial"/>
        </w:rPr>
        <w:t xml:space="preserve"> </w:t>
      </w:r>
      <w:r w:rsidR="00612A13" w:rsidRPr="006E5EE6">
        <w:rPr>
          <w:rFonts w:cs="Arial"/>
        </w:rPr>
        <w:t xml:space="preserve">MHz therapeutic </w:t>
      </w:r>
      <w:r w:rsidR="005720C3">
        <w:rPr>
          <w:rFonts w:cs="Arial"/>
        </w:rPr>
        <w:t xml:space="preserve">US </w:t>
      </w:r>
      <w:r w:rsidR="00612A13" w:rsidRPr="006E5EE6">
        <w:rPr>
          <w:rFonts w:cs="Arial"/>
        </w:rPr>
        <w:t xml:space="preserve">irradiation, 40% duty cycle, 3 min US duration and 1.9 </w:t>
      </w:r>
      <w:r w:rsidR="00127E7A">
        <w:rPr>
          <w:rFonts w:cs="Arial"/>
        </w:rPr>
        <w:t>W</w:t>
      </w:r>
      <w:r w:rsidR="00612A13" w:rsidRPr="006E5EE6">
        <w:rPr>
          <w:rFonts w:cs="Arial"/>
        </w:rPr>
        <w:t>/cm</w:t>
      </w:r>
      <w:r w:rsidR="00612A13" w:rsidRPr="006E5EE6">
        <w:rPr>
          <w:rFonts w:cs="Arial"/>
          <w:vertAlign w:val="superscript"/>
        </w:rPr>
        <w:t>2</w:t>
      </w:r>
      <w:r w:rsidR="00612A13" w:rsidRPr="006E5EE6">
        <w:rPr>
          <w:rFonts w:cs="Arial"/>
        </w:rPr>
        <w:t xml:space="preserve"> power output using commercial cationic </w:t>
      </w:r>
      <w:r w:rsidR="005720C3">
        <w:rPr>
          <w:rFonts w:cs="Arial"/>
        </w:rPr>
        <w:t xml:space="preserve">MB </w:t>
      </w:r>
      <w:r w:rsidR="00612A13" w:rsidRPr="006E5EE6">
        <w:rPr>
          <w:rFonts w:cs="Arial"/>
        </w:rPr>
        <w:t>loaded with luciferase plasmid (mouse C57</w:t>
      </w:r>
      <w:r w:rsidR="005720C3">
        <w:rPr>
          <w:rFonts w:cs="Arial"/>
        </w:rPr>
        <w:t>BL/6</w:t>
      </w:r>
      <w:r w:rsidR="00612A13" w:rsidRPr="006E5EE6">
        <w:rPr>
          <w:rFonts w:cs="Arial"/>
        </w:rPr>
        <w:t xml:space="preserve"> gastrocnemius muscle injection) as a reporter gene compared to controls, also the gene expression level was analysed after 4 days by IVIS instead of 5 days which was demonstrated in that study. </w:t>
      </w:r>
    </w:p>
    <w:p w14:paraId="6E497216" w14:textId="77777777" w:rsidR="00612A13" w:rsidRPr="006E5EE6" w:rsidRDefault="00612A13" w:rsidP="003D31AD">
      <w:pPr>
        <w:jc w:val="both"/>
        <w:rPr>
          <w:rFonts w:cs="Arial"/>
          <w:b/>
        </w:rPr>
      </w:pPr>
    </w:p>
    <w:p w14:paraId="12AAAD5B" w14:textId="00EE4586" w:rsidR="00612A13" w:rsidRPr="006E5EE6" w:rsidRDefault="00FB0A65" w:rsidP="005D1F92">
      <w:pPr>
        <w:spacing w:line="360" w:lineRule="auto"/>
        <w:jc w:val="both"/>
        <w:rPr>
          <w:rFonts w:cs="Arial"/>
        </w:rPr>
      </w:pPr>
      <w:r>
        <w:rPr>
          <w:rFonts w:cs="Arial"/>
        </w:rPr>
        <w:t>We also</w:t>
      </w:r>
      <w:r w:rsidR="00612A13" w:rsidRPr="006E5EE6">
        <w:rPr>
          <w:rFonts w:cs="Arial"/>
        </w:rPr>
        <w:t xml:space="preserve"> achieved significant </w:t>
      </w:r>
      <w:r w:rsidR="00612A13" w:rsidRPr="000D071D">
        <w:rPr>
          <w:rFonts w:cs="Arial"/>
          <w:i/>
        </w:rPr>
        <w:t>in vivo</w:t>
      </w:r>
      <w:r w:rsidR="00612A13" w:rsidRPr="006E5EE6">
        <w:rPr>
          <w:rFonts w:cs="Arial"/>
        </w:rPr>
        <w:t xml:space="preserve"> US gene expression of luciferase control plasmid. Lately, preclinical</w:t>
      </w:r>
      <w:r w:rsidR="00E57455">
        <w:rPr>
          <w:rFonts w:cs="Arial"/>
        </w:rPr>
        <w:t xml:space="preserve"> </w:t>
      </w:r>
      <w:r w:rsidR="00612A13" w:rsidRPr="006E5EE6">
        <w:rPr>
          <w:rFonts w:cs="Arial"/>
        </w:rPr>
        <w:t>have demonstrated that ultrasound-mediated microbubble destruction (UMMD) in combination with vascular endothelial growth factor-C gene (VEGF-C) siRNA has a</w:t>
      </w:r>
      <w:r>
        <w:rPr>
          <w:rFonts w:cs="Arial"/>
        </w:rPr>
        <w:t>n</w:t>
      </w:r>
      <w:r w:rsidR="00612A13" w:rsidRPr="006E5EE6">
        <w:rPr>
          <w:rFonts w:cs="Arial"/>
        </w:rPr>
        <w:t xml:space="preserve"> </w:t>
      </w:r>
      <w:r w:rsidR="00612A13">
        <w:rPr>
          <w:rFonts w:cs="Arial"/>
        </w:rPr>
        <w:t xml:space="preserve">important </w:t>
      </w:r>
      <w:r w:rsidR="00612A13" w:rsidRPr="006E5EE6">
        <w:rPr>
          <w:rFonts w:cs="Arial"/>
        </w:rPr>
        <w:t>role in breast cancer gene therapy</w:t>
      </w:r>
      <w:r w:rsidR="00612A13">
        <w:rPr>
          <w:rFonts w:cs="Arial"/>
        </w:rPr>
        <w:t xml:space="preserve">. This is </w:t>
      </w:r>
      <w:r w:rsidR="00612A13" w:rsidRPr="006E5EE6">
        <w:rPr>
          <w:rFonts w:cs="Arial"/>
        </w:rPr>
        <w:t>due to VEGF-C siRNA effectively suppress</w:t>
      </w:r>
      <w:r w:rsidR="00486C54">
        <w:rPr>
          <w:rFonts w:cs="Arial"/>
        </w:rPr>
        <w:t>ing</w:t>
      </w:r>
      <w:r w:rsidR="00612A13" w:rsidRPr="006E5EE6">
        <w:rPr>
          <w:rFonts w:cs="Arial"/>
        </w:rPr>
        <w:t xml:space="preserve"> the protein and mRNA expression of VEGF-C</w:t>
      </w:r>
      <w:r w:rsidR="00612A13">
        <w:rPr>
          <w:rFonts w:cs="Arial"/>
        </w:rPr>
        <w:t>.</w:t>
      </w:r>
      <w:r w:rsidR="00612A13" w:rsidRPr="006E5EE6">
        <w:rPr>
          <w:rFonts w:cs="Arial"/>
        </w:rPr>
        <w:t xml:space="preserve"> </w:t>
      </w:r>
      <w:r w:rsidR="00612A13">
        <w:rPr>
          <w:rFonts w:cs="Arial"/>
        </w:rPr>
        <w:t>This happened in</w:t>
      </w:r>
      <w:r w:rsidR="00612A13" w:rsidRPr="006E5EE6">
        <w:rPr>
          <w:rFonts w:cs="Arial"/>
        </w:rPr>
        <w:t xml:space="preserve"> breast cancer cells </w:t>
      </w:r>
      <w:r w:rsidR="00612A13" w:rsidRPr="000D071D">
        <w:rPr>
          <w:rFonts w:cs="Arial"/>
          <w:i/>
        </w:rPr>
        <w:t>in vivo</w:t>
      </w:r>
      <w:r w:rsidR="00612A13" w:rsidRPr="006E5EE6">
        <w:rPr>
          <w:rFonts w:cs="Arial"/>
        </w:rPr>
        <w:t xml:space="preserve"> which has led to reduction in the volume and weight of the tumor in VEGF-C siRNA </w:t>
      </w:r>
      <w:r w:rsidR="005720C3">
        <w:rPr>
          <w:rFonts w:cs="Arial"/>
        </w:rPr>
        <w:t xml:space="preserve">MB </w:t>
      </w:r>
      <w:r w:rsidR="00612A13" w:rsidRPr="006E5EE6">
        <w:rPr>
          <w:rFonts w:cs="Arial"/>
        </w:rPr>
        <w:t>with irradiation group than that in other US un</w:t>
      </w:r>
      <w:r w:rsidR="00612A13">
        <w:rPr>
          <w:rFonts w:cs="Arial"/>
        </w:rPr>
        <w:t>-</w:t>
      </w:r>
      <w:r w:rsidR="00612A13" w:rsidRPr="006E5EE6">
        <w:rPr>
          <w:rFonts w:cs="Arial"/>
        </w:rPr>
        <w:t xml:space="preserve">transfected groups </w:t>
      </w:r>
      <w:r w:rsidR="00612A13" w:rsidRPr="000D071D">
        <w:rPr>
          <w:rFonts w:cs="Arial"/>
          <w:i/>
        </w:rPr>
        <w:t>in vivo</w:t>
      </w:r>
      <w:r w:rsidR="00612A13" w:rsidRPr="006E5EE6">
        <w:rPr>
          <w:rFonts w:cs="Arial"/>
        </w:rPr>
        <w:t xml:space="preserve"> </w:t>
      </w:r>
      <w:r w:rsidR="00612A13" w:rsidRPr="00624D7B">
        <w:rPr>
          <w:rFonts w:cs="Arial"/>
          <w:sz w:val="26"/>
          <w:szCs w:val="26"/>
          <w:lang w:eastAsia="en-US"/>
        </w:rPr>
        <w:fldChar w:fldCharType="begin"/>
      </w:r>
      <w:r w:rsidR="00612A13">
        <w:rPr>
          <w:rFonts w:cs="Arial"/>
          <w:sz w:val="26"/>
          <w:szCs w:val="26"/>
          <w:lang w:eastAsia="en-US"/>
        </w:rPr>
        <w:instrText xml:space="preserve"> ADDIN EN.CITE &lt;EndNote&gt;&lt;Cite&gt;&lt;Author&gt;Xu&lt;/Author&gt;&lt;Year&gt;2013&lt;/Year&gt;&lt;RecNum&gt;193&lt;/RecNum&gt;&lt;DisplayText&gt;(Xu et al., 2013)&lt;/DisplayText&gt;&lt;record&gt;&lt;rec-number&gt;193&lt;/rec-number&gt;&lt;foreign-keys&gt;&lt;key app="EN" db-id="asaf2e006zrvffep9xspvsd900222x995d5r" timestamp="0"&gt;193&lt;/key&gt;&lt;/foreign-keys&gt;&lt;ref-type name="Journal Article"&gt;17&lt;/ref-type&gt;&lt;contributors&gt;&lt;authors&gt;&lt;author&gt;Xu, Q.&lt;/author&gt;&lt;author&gt;Sun, T.&lt;/author&gt;&lt;author&gt;Tian, H.&lt;/author&gt;&lt;author&gt;Wang, C.&lt;/author&gt;&lt;author&gt;Zhou, H.&lt;/author&gt;&lt;/authors&gt;&lt;/contributors&gt;&lt;auth-address&gt;Department of Ultrasound Imaging, Shanghai Ninth People&amp;apos;s Hospital, Shanghai Jiao Tong University School of Medicine, Shanghai, PR China.&lt;/auth-address&gt;&lt;titles&gt;&lt;title&gt;Ultrasound-mediated vascular endothelial growth factor C (VEGF-C) gene microbubble transfection inhibits growth of MCF-7 breast cancer cells&lt;/title&gt;&lt;secondary-title&gt;Oncol Res&lt;/secondary-title&gt;&lt;alt-title&gt;Oncology research&lt;/alt-title&gt;&lt;/titles&gt;&lt;pages&gt;297-301&lt;/pages&gt;&lt;volume&gt;20&lt;/volume&gt;&lt;number&gt;7&lt;/number&gt;&lt;keywords&gt;&lt;keyword&gt;Animals&lt;/keyword&gt;&lt;keyword&gt;Blotting, Western&lt;/keyword&gt;&lt;keyword&gt;Breast Neoplasms/*therapy&lt;/keyword&gt;&lt;keyword&gt;Female&lt;/keyword&gt;&lt;keyword&gt;Genetic Therapy/*methods&lt;/keyword&gt;&lt;keyword&gt;Humans&lt;/keyword&gt;&lt;keyword&gt;MCF-7 Cells&lt;/keyword&gt;&lt;keyword&gt;Mice&lt;/keyword&gt;&lt;keyword&gt;Mice, Nude&lt;/keyword&gt;&lt;keyword&gt;Microbubbles/*therapeutic use&lt;/keyword&gt;&lt;keyword&gt;RNA, Small Interfering&lt;/keyword&gt;&lt;keyword&gt;Real-Time Polymerase Chain Reaction&lt;/keyword&gt;&lt;keyword&gt;Reverse Transcriptase Polymerase Chain Reaction&lt;/keyword&gt;&lt;keyword&gt;Transfection/*methods&lt;/keyword&gt;&lt;keyword&gt;Vascular Endothelial Growth Factor C/biosynthesis/*genetics&lt;/keyword&gt;&lt;keyword&gt;Xenograft Model Antitumor Assays&lt;/keyword&gt;&lt;/keywords&gt;&lt;dates&gt;&lt;year&gt;2013&lt;/year&gt;&lt;/dates&gt;&lt;isbn&gt;0965-0407 (Print)&amp;#xD;0965-0407 (Linking)&lt;/isbn&gt;&lt;accession-num&gt;23879170&lt;/accession-num&gt;&lt;urls&gt;&lt;related-urls&gt;&lt;url&gt;http://www.ncbi.nlm.nih.gov/pubmed/23879170&lt;/url&gt;&lt;/related-urls&gt;&lt;/urls&gt;&lt;/record&gt;&lt;/Cite&gt;&lt;/EndNote&gt;</w:instrText>
      </w:r>
      <w:r w:rsidR="00612A13" w:rsidRPr="00624D7B">
        <w:rPr>
          <w:rFonts w:cs="Arial"/>
          <w:sz w:val="26"/>
          <w:szCs w:val="26"/>
          <w:lang w:eastAsia="en-US"/>
        </w:rPr>
        <w:fldChar w:fldCharType="separate"/>
      </w:r>
      <w:r w:rsidR="00612A13" w:rsidRPr="006E5EE6">
        <w:rPr>
          <w:rFonts w:cs="Arial"/>
          <w:noProof/>
          <w:sz w:val="26"/>
          <w:szCs w:val="26"/>
          <w:lang w:eastAsia="en-US"/>
        </w:rPr>
        <w:t>(</w:t>
      </w:r>
      <w:hyperlink w:anchor="_ENREF_243" w:tooltip="Xu, 2013 #193" w:history="1">
        <w:r w:rsidR="00FB1EA6" w:rsidRPr="006E5EE6">
          <w:rPr>
            <w:rFonts w:cs="Arial"/>
            <w:noProof/>
            <w:sz w:val="26"/>
            <w:szCs w:val="26"/>
            <w:lang w:eastAsia="en-US"/>
          </w:rPr>
          <w:t>Xu et al., 2013</w:t>
        </w:r>
      </w:hyperlink>
      <w:r w:rsidR="00612A13" w:rsidRPr="006E5EE6">
        <w:rPr>
          <w:rFonts w:cs="Arial"/>
          <w:noProof/>
          <w:sz w:val="26"/>
          <w:szCs w:val="26"/>
          <w:lang w:eastAsia="en-US"/>
        </w:rPr>
        <w:t>)</w:t>
      </w:r>
      <w:r w:rsidR="00612A13" w:rsidRPr="00624D7B">
        <w:rPr>
          <w:rFonts w:cs="Arial"/>
          <w:sz w:val="26"/>
          <w:szCs w:val="26"/>
          <w:lang w:eastAsia="en-US"/>
        </w:rPr>
        <w:fldChar w:fldCharType="end"/>
      </w:r>
      <w:r w:rsidR="00612A13" w:rsidRPr="006E5EE6">
        <w:rPr>
          <w:rFonts w:cs="Arial"/>
          <w:sz w:val="26"/>
          <w:szCs w:val="26"/>
          <w:lang w:eastAsia="en-US"/>
        </w:rPr>
        <w:t xml:space="preserve">. </w:t>
      </w:r>
      <w:r w:rsidR="00612A13" w:rsidRPr="006E5EE6">
        <w:rPr>
          <w:rFonts w:cs="Arial"/>
        </w:rPr>
        <w:t xml:space="preserve">Also, another study has confirmed that </w:t>
      </w:r>
      <w:r w:rsidR="005720C3">
        <w:rPr>
          <w:rFonts w:cs="Arial"/>
        </w:rPr>
        <w:t xml:space="preserve">US </w:t>
      </w:r>
      <w:r w:rsidR="00612A13" w:rsidRPr="006E5EE6">
        <w:rPr>
          <w:rFonts w:cs="Arial"/>
        </w:rPr>
        <w:t>treatment at 4.3</w:t>
      </w:r>
      <w:r w:rsidR="005720C3">
        <w:rPr>
          <w:rFonts w:cs="Arial"/>
        </w:rPr>
        <w:t xml:space="preserve"> </w:t>
      </w:r>
      <w:r w:rsidR="00612A13" w:rsidRPr="006E5EE6">
        <w:rPr>
          <w:rFonts w:cs="Arial"/>
        </w:rPr>
        <w:t>MHz, 1</w:t>
      </w:r>
      <w:r w:rsidR="005720C3">
        <w:rPr>
          <w:rFonts w:cs="Arial"/>
        </w:rPr>
        <w:t xml:space="preserve"> </w:t>
      </w:r>
      <w:r w:rsidR="00E57455">
        <w:rPr>
          <w:rFonts w:cs="Arial"/>
        </w:rPr>
        <w:t>W</w:t>
      </w:r>
      <w:r w:rsidR="00612A13" w:rsidRPr="006E5EE6">
        <w:rPr>
          <w:rFonts w:cs="Arial"/>
        </w:rPr>
        <w:t>/cm</w:t>
      </w:r>
      <w:r w:rsidR="005720C3">
        <w:rPr>
          <w:rFonts w:cs="Arial"/>
          <w:vertAlign w:val="superscript"/>
        </w:rPr>
        <w:t>2</w:t>
      </w:r>
      <w:r w:rsidR="00612A13" w:rsidRPr="006E5EE6">
        <w:rPr>
          <w:rFonts w:cs="Arial"/>
        </w:rPr>
        <w:t>, for 60 sec in conjunction with MB to deliver transendocardial hepatocyte growth factor gene (HGF) into the canine diseased myocardium model (canine acute myocardial infarction</w:t>
      </w:r>
      <w:r w:rsidR="005720C3">
        <w:rPr>
          <w:rFonts w:cs="Arial"/>
        </w:rPr>
        <w:t xml:space="preserve"> </w:t>
      </w:r>
      <w:r w:rsidR="00612A13" w:rsidRPr="006E5EE6">
        <w:rPr>
          <w:rFonts w:cs="Arial"/>
        </w:rPr>
        <w:t xml:space="preserve">model) causes a 7.1 fold enhancement in gene expression (P &lt; 0.01) compared to saline treated controls, which lead to increased angiogenesis, improved ventricular function and myocardial perfusion following MI </w:t>
      </w:r>
      <w:r w:rsidR="00612A13" w:rsidRPr="00624D7B">
        <w:rPr>
          <w:rFonts w:cs="Arial"/>
        </w:rPr>
        <w:fldChar w:fldCharType="begin"/>
      </w:r>
      <w:r w:rsidR="00612A13">
        <w:rPr>
          <w:rFonts w:cs="Arial"/>
        </w:rPr>
        <w:instrText xml:space="preserve"> ADDIN EN.CITE &lt;EndNote&gt;&lt;Cite&gt;&lt;Author&gt;Yuan&lt;/Author&gt;&lt;Year&gt;2013&lt;/Year&gt;&lt;RecNum&gt;194&lt;/RecNum&gt;&lt;DisplayText&gt;(Yuan et al., 2013)&lt;/DisplayText&gt;&lt;record&gt;&lt;rec-number&gt;194&lt;/rec-number&gt;&lt;foreign-keys&gt;&lt;key app="EN" db-id="asaf2e006zrvffep9xspvsd900222x995d5r" timestamp="0"&gt;194&lt;/key&gt;&lt;/foreign-keys&gt;&lt;ref-type name="Journal Article"&gt;17&lt;/ref-type&gt;&lt;contributors&gt;&lt;authors&gt;&lt;author&gt;Yuan, Q. Y.&lt;/author&gt;&lt;author&gt;Huang, J.&lt;/author&gt;&lt;author&gt;Li, X. J.&lt;/author&gt;&lt;author&gt;Li, X. S.&lt;/author&gt;&lt;author&gt;Si, L. Y.&lt;/author&gt;&lt;/authors&gt;&lt;/contributors&gt;&lt;auth-address&gt;Department of Geriatrics, Southwest Hospital, the Third Military Medical University, Chongqing 400038, PR China.&lt;/auth-address&gt;&lt;titles&gt;&lt;title&gt;Transendocardial delivery of HGF via microbubbles and ultrasound to treat acute myocardial infarction&lt;/title&gt;&lt;secondary-title&gt;Curr Gene Ther&lt;/secondary-title&gt;&lt;alt-title&gt;Current gene therapy&lt;/alt-title&gt;&lt;/titles&gt;&lt;pages&gt;31-8&lt;/pages&gt;&lt;volume&gt;13&lt;/volume&gt;&lt;number&gt;1&lt;/number&gt;&lt;keywords&gt;&lt;keyword&gt;Animals&lt;/keyword&gt;&lt;keyword&gt;Disease Models, Animal&lt;/keyword&gt;&lt;keyword&gt;Dogs&lt;/keyword&gt;&lt;keyword&gt;*Gene Transfer Techniques&lt;/keyword&gt;&lt;keyword&gt;*Genetic Therapy&lt;/keyword&gt;&lt;keyword&gt;Heart Ventricles/metabolism/physiopathology&lt;/keyword&gt;&lt;keyword&gt;Hepatocyte Growth Factor/*genetics/therapeutic use&lt;/keyword&gt;&lt;keyword&gt;Humans&lt;/keyword&gt;&lt;keyword&gt;Microbubbles&lt;/keyword&gt;&lt;keyword&gt;Myocardial Infarction/genetics/physiopathology/*therapy&lt;/keyword&gt;&lt;keyword&gt;Neovascularization, Physiologic/genetics&lt;/keyword&gt;&lt;keyword&gt;Ultrasonics&lt;/keyword&gt;&lt;/keywords&gt;&lt;dates&gt;&lt;year&gt;2013&lt;/year&gt;&lt;pub-dates&gt;&lt;date&gt;Feb&lt;/date&gt;&lt;/pub-dates&gt;&lt;/dates&gt;&lt;isbn&gt;1875-5631 (Electronic)&amp;#xD;1566-5232 (Linking)&lt;/isbn&gt;&lt;accession-num&gt;23157548&lt;/accession-num&gt;&lt;urls&gt;&lt;related-urls&gt;&lt;url&gt;http://www.ncbi.nlm.nih.gov/pubmed/23157548&lt;/url&gt;&lt;/related-urls&gt;&lt;/urls&gt;&lt;/record&gt;&lt;/Cite&gt;&lt;/EndNote&gt;</w:instrText>
      </w:r>
      <w:r w:rsidR="00612A13" w:rsidRPr="00624D7B">
        <w:rPr>
          <w:rFonts w:cs="Arial"/>
        </w:rPr>
        <w:fldChar w:fldCharType="separate"/>
      </w:r>
      <w:r w:rsidR="00612A13" w:rsidRPr="006E5EE6">
        <w:rPr>
          <w:rFonts w:cs="Arial"/>
          <w:noProof/>
        </w:rPr>
        <w:t>(</w:t>
      </w:r>
      <w:hyperlink w:anchor="_ENREF_248" w:tooltip="Yuan, 2013 #194" w:history="1">
        <w:r w:rsidR="00FB1EA6" w:rsidRPr="006E5EE6">
          <w:rPr>
            <w:rFonts w:cs="Arial"/>
            <w:noProof/>
          </w:rPr>
          <w:t>Yuan et al., 2013</w:t>
        </w:r>
      </w:hyperlink>
      <w:r w:rsidR="00612A13" w:rsidRPr="006E5EE6">
        <w:rPr>
          <w:rFonts w:cs="Arial"/>
          <w:noProof/>
        </w:rPr>
        <w:t>)</w:t>
      </w:r>
      <w:r w:rsidR="00612A13" w:rsidRPr="00624D7B">
        <w:rPr>
          <w:rFonts w:cs="Arial"/>
        </w:rPr>
        <w:fldChar w:fldCharType="end"/>
      </w:r>
      <w:r w:rsidR="00612A13" w:rsidRPr="006E5EE6">
        <w:rPr>
          <w:rFonts w:cs="Arial"/>
        </w:rPr>
        <w:t xml:space="preserve">. </w:t>
      </w:r>
      <w:r w:rsidR="00612A13">
        <w:rPr>
          <w:rFonts w:cs="Arial"/>
        </w:rPr>
        <w:t xml:space="preserve">Also, US </w:t>
      </w:r>
      <w:r w:rsidR="00612A13" w:rsidRPr="00771C5F">
        <w:rPr>
          <w:rFonts w:cs="Arial"/>
        </w:rPr>
        <w:t>gene delivery via systematic transvascular route</w:t>
      </w:r>
      <w:r w:rsidR="00612A13">
        <w:rPr>
          <w:rFonts w:cs="Arial"/>
        </w:rPr>
        <w:t xml:space="preserve"> of </w:t>
      </w:r>
      <w:r w:rsidR="00612A13" w:rsidRPr="007F30AB">
        <w:rPr>
          <w:rFonts w:cs="Arial"/>
        </w:rPr>
        <w:t>Glial cell line-derived neurotrophic factor</w:t>
      </w:r>
      <w:r w:rsidR="00612A13">
        <w:rPr>
          <w:rFonts w:cs="Arial"/>
        </w:rPr>
        <w:t xml:space="preserve"> plamsid</w:t>
      </w:r>
      <w:r w:rsidR="00612A13" w:rsidRPr="007F30AB">
        <w:rPr>
          <w:rFonts w:cs="Arial"/>
        </w:rPr>
        <w:t xml:space="preserve"> (GDNF</w:t>
      </w:r>
      <w:r w:rsidR="00612A13">
        <w:rPr>
          <w:rFonts w:cs="Arial"/>
        </w:rPr>
        <w:t>p</w:t>
      </w:r>
      <w:r w:rsidR="00612A13" w:rsidRPr="007F30AB">
        <w:rPr>
          <w:rFonts w:cs="Arial"/>
        </w:rPr>
        <w:t>)</w:t>
      </w:r>
      <w:r w:rsidR="00612A13">
        <w:rPr>
          <w:rFonts w:cs="Arial"/>
        </w:rPr>
        <w:t xml:space="preserve"> induces</w:t>
      </w:r>
      <w:r w:rsidR="00612A13" w:rsidRPr="007F30AB">
        <w:rPr>
          <w:rFonts w:cs="Arial"/>
        </w:rPr>
        <w:t xml:space="preserve"> the growth and survival of dopaminergic neurons</w:t>
      </w:r>
      <w:r w:rsidR="00612A13">
        <w:rPr>
          <w:rFonts w:cs="Arial"/>
        </w:rPr>
        <w:t xml:space="preserve"> in </w:t>
      </w:r>
      <w:r w:rsidR="00612A13" w:rsidRPr="007F30AB">
        <w:rPr>
          <w:rFonts w:cs="Arial"/>
        </w:rPr>
        <w:t>Parkinson’s disease</w:t>
      </w:r>
      <w:r w:rsidR="00612A13">
        <w:rPr>
          <w:rFonts w:cs="Arial"/>
        </w:rPr>
        <w:t xml:space="preserve"> (PD)</w:t>
      </w:r>
      <w:r w:rsidR="00612A13" w:rsidRPr="007F30AB">
        <w:rPr>
          <w:rFonts w:cs="Arial"/>
        </w:rPr>
        <w:t xml:space="preserve"> </w:t>
      </w:r>
      <w:r w:rsidR="00612A13">
        <w:rPr>
          <w:rFonts w:cs="Arial"/>
        </w:rPr>
        <w:t xml:space="preserve">rat model. The </w:t>
      </w:r>
      <w:r w:rsidR="00612A13" w:rsidRPr="007F30AB">
        <w:rPr>
          <w:rFonts w:cs="Arial"/>
        </w:rPr>
        <w:t>transcranial focused ultrasound (FUS) exposure</w:t>
      </w:r>
      <w:r w:rsidR="00612A13">
        <w:rPr>
          <w:rFonts w:cs="Arial"/>
        </w:rPr>
        <w:t xml:space="preserve"> of MB</w:t>
      </w:r>
      <w:r w:rsidR="00612A13" w:rsidRPr="007F30AB">
        <w:rPr>
          <w:rFonts w:cs="Arial"/>
        </w:rPr>
        <w:t>-GDNF gene complex</w:t>
      </w:r>
      <w:r w:rsidR="00612A13">
        <w:rPr>
          <w:rFonts w:cs="Arial"/>
        </w:rPr>
        <w:t xml:space="preserve"> leaded to</w:t>
      </w:r>
      <w:r w:rsidR="00612A13" w:rsidRPr="007F30AB">
        <w:rPr>
          <w:rFonts w:cs="Arial"/>
        </w:rPr>
        <w:t xml:space="preserve"> transient gene </w:t>
      </w:r>
      <w:r w:rsidR="00612A13">
        <w:rPr>
          <w:rFonts w:cs="Arial"/>
        </w:rPr>
        <w:t>permeability</w:t>
      </w:r>
      <w:r w:rsidR="00612A13" w:rsidRPr="007F30AB">
        <w:rPr>
          <w:rFonts w:cs="Arial"/>
        </w:rPr>
        <w:t xml:space="preserve"> and induced local GDNF expression</w:t>
      </w:r>
      <w:r w:rsidR="00612A13">
        <w:rPr>
          <w:rFonts w:cs="Arial"/>
        </w:rPr>
        <w:t>. This resulted</w:t>
      </w:r>
      <w:r>
        <w:rPr>
          <w:rFonts w:cs="Arial"/>
        </w:rPr>
        <w:t xml:space="preserve"> in</w:t>
      </w:r>
      <w:r w:rsidR="00612A13">
        <w:rPr>
          <w:rFonts w:cs="Arial"/>
        </w:rPr>
        <w:t xml:space="preserve"> a </w:t>
      </w:r>
      <w:r w:rsidR="00612A13" w:rsidRPr="007F30AB">
        <w:rPr>
          <w:rFonts w:cs="Arial"/>
        </w:rPr>
        <w:t xml:space="preserve">neuroprotection effect in </w:t>
      </w:r>
      <w:r w:rsidR="00612A13">
        <w:rPr>
          <w:rFonts w:cs="Arial"/>
        </w:rPr>
        <w:t>PD</w:t>
      </w:r>
      <w:r w:rsidR="00612A13" w:rsidRPr="007F30AB">
        <w:rPr>
          <w:rFonts w:cs="Arial"/>
        </w:rPr>
        <w:t xml:space="preserve"> animal models to </w:t>
      </w:r>
      <w:r w:rsidR="00612A13">
        <w:rPr>
          <w:rFonts w:cs="Arial"/>
        </w:rPr>
        <w:t xml:space="preserve">efficiently </w:t>
      </w:r>
      <w:r w:rsidR="00612A13" w:rsidRPr="007F30AB">
        <w:rPr>
          <w:rFonts w:cs="Arial"/>
        </w:rPr>
        <w:t xml:space="preserve">block PD syndrome progression and restore </w:t>
      </w:r>
      <w:r w:rsidR="00612A13">
        <w:rPr>
          <w:rFonts w:cs="Arial"/>
        </w:rPr>
        <w:t>behavioural neurological</w:t>
      </w:r>
      <w:r w:rsidR="00612A13" w:rsidRPr="007F30AB">
        <w:rPr>
          <w:rFonts w:cs="Arial"/>
        </w:rPr>
        <w:t xml:space="preserve"> function</w:t>
      </w:r>
      <w:r w:rsidR="00612A13">
        <w:rPr>
          <w:rFonts w:cs="Arial"/>
        </w:rPr>
        <w:t xml:space="preserve"> abilities. </w:t>
      </w:r>
      <w:r>
        <w:rPr>
          <w:rFonts w:cs="Arial"/>
        </w:rPr>
        <w:t>Thus, t</w:t>
      </w:r>
      <w:r w:rsidR="00612A13">
        <w:rPr>
          <w:rFonts w:cs="Arial"/>
        </w:rPr>
        <w:t xml:space="preserve">his non-invasive targeted UEGD in </w:t>
      </w:r>
      <w:r>
        <w:rPr>
          <w:rFonts w:cs="Arial"/>
        </w:rPr>
        <w:t xml:space="preserve">the </w:t>
      </w:r>
      <w:r w:rsidR="00612A13">
        <w:rPr>
          <w:rFonts w:cs="Arial"/>
        </w:rPr>
        <w:t xml:space="preserve">central nervous system has a potential role in </w:t>
      </w:r>
      <w:r w:rsidR="00612A13" w:rsidRPr="00D74263">
        <w:rPr>
          <w:rFonts w:cs="Arial"/>
          <w:lang w:val="en-GB"/>
        </w:rPr>
        <w:t>treatment of neurodegenerative disease</w:t>
      </w:r>
      <w:r w:rsidR="00612A13">
        <w:rPr>
          <w:rFonts w:cs="Arial"/>
        </w:rPr>
        <w:t xml:space="preserve"> </w:t>
      </w:r>
      <w:r w:rsidR="00612A13">
        <w:rPr>
          <w:rFonts w:cs="Arial"/>
        </w:rPr>
        <w:fldChar w:fldCharType="begin">
          <w:fldData xml:space="preserve">PEVuZE5vdGU+PENpdGU+PEF1dGhvcj5GYW48L0F1dGhvcj48WWVhcj4yMDE2PC9ZZWFyPjxSZWNO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</w:fldData>
        </w:fldChar>
      </w:r>
      <w:r w:rsidR="00612A13">
        <w:rPr>
          <w:rFonts w:cs="Arial"/>
        </w:rPr>
        <w:instrText xml:space="preserve"> ADDIN EN.CITE </w:instrText>
      </w:r>
      <w:r w:rsidR="00612A13">
        <w:rPr>
          <w:rFonts w:cs="Arial"/>
        </w:rPr>
        <w:fldChar w:fldCharType="begin">
          <w:fldData xml:space="preserve">PEVuZE5vdGU+PENpdGU+PEF1dGhvcj5GYW48L0F1dGhvcj48WWVhcj4yMDE2PC9ZZWFyPjxSZWNO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</w:fldData>
        </w:fldChar>
      </w:r>
      <w:r w:rsidR="00612A13">
        <w:rPr>
          <w:rFonts w:cs="Arial"/>
        </w:rPr>
        <w:instrText xml:space="preserve"> ADDIN EN.CITE.DATA </w:instrText>
      </w:r>
      <w:r w:rsidR="00612A13">
        <w:rPr>
          <w:rFonts w:cs="Arial"/>
        </w:rPr>
      </w:r>
      <w:r w:rsidR="00612A13">
        <w:rPr>
          <w:rFonts w:cs="Arial"/>
        </w:rPr>
        <w:fldChar w:fldCharType="end"/>
      </w:r>
      <w:r w:rsidR="00612A13">
        <w:rPr>
          <w:rFonts w:cs="Arial"/>
        </w:rPr>
      </w:r>
      <w:r w:rsidR="00612A13">
        <w:rPr>
          <w:rFonts w:cs="Arial"/>
        </w:rPr>
        <w:fldChar w:fldCharType="separate"/>
      </w:r>
      <w:r w:rsidR="00612A13">
        <w:rPr>
          <w:rFonts w:cs="Arial"/>
          <w:noProof/>
        </w:rPr>
        <w:t>(</w:t>
      </w:r>
      <w:hyperlink w:anchor="_ENREF_66" w:tooltip="Fan, 2016 #276" w:history="1">
        <w:r w:rsidR="00FB1EA6">
          <w:rPr>
            <w:rFonts w:cs="Arial"/>
            <w:noProof/>
          </w:rPr>
          <w:t>Fan et al., 2016</w:t>
        </w:r>
      </w:hyperlink>
      <w:r w:rsidR="00612A13">
        <w:rPr>
          <w:rFonts w:cs="Arial"/>
          <w:noProof/>
        </w:rPr>
        <w:t>)</w:t>
      </w:r>
      <w:r w:rsidR="00612A13">
        <w:rPr>
          <w:rFonts w:cs="Arial"/>
        </w:rPr>
        <w:fldChar w:fldCharType="end"/>
      </w:r>
      <w:r w:rsidR="00612A13" w:rsidRPr="00D74263">
        <w:rPr>
          <w:rFonts w:cs="Arial"/>
          <w:lang w:val="en-GB"/>
        </w:rPr>
        <w:t>.</w:t>
      </w:r>
    </w:p>
    <w:p w14:paraId="38C93D2C" w14:textId="77777777" w:rsidR="00612A13" w:rsidRPr="006E5EE6" w:rsidRDefault="00612A13" w:rsidP="003D31AD">
      <w:pPr>
        <w:jc w:val="both"/>
        <w:rPr>
          <w:rFonts w:cs="Arial"/>
        </w:rPr>
      </w:pPr>
    </w:p>
    <w:p w14:paraId="1B3C94E8" w14:textId="67F5725A" w:rsidR="00612A13" w:rsidRDefault="00612A13" w:rsidP="005D1F92">
      <w:pPr>
        <w:spacing w:line="360" w:lineRule="auto"/>
        <w:jc w:val="both"/>
        <w:rPr>
          <w:rFonts w:cs="Arial"/>
        </w:rPr>
      </w:pPr>
      <w:r w:rsidRPr="006E5EE6">
        <w:rPr>
          <w:rFonts w:cs="Arial"/>
        </w:rPr>
        <w:t xml:space="preserve">Data from the two preclinical studies above support our results, which have demonstrated the therapeutic </w:t>
      </w:r>
      <w:r w:rsidR="00FB0A65">
        <w:rPr>
          <w:rFonts w:cs="Arial"/>
        </w:rPr>
        <w:t>potential</w:t>
      </w:r>
      <w:r w:rsidRPr="006E5EE6">
        <w:rPr>
          <w:rFonts w:cs="Arial"/>
        </w:rPr>
        <w:t xml:space="preserve"> of UEGD in various illnesses including cardiovascular diseases. Selecting the type of</w:t>
      </w:r>
      <w:r w:rsidR="005720C3">
        <w:rPr>
          <w:rFonts w:cs="Arial"/>
        </w:rPr>
        <w:t xml:space="preserve"> MB</w:t>
      </w:r>
      <w:r w:rsidRPr="006E5EE6">
        <w:rPr>
          <w:rFonts w:cs="Arial"/>
        </w:rPr>
        <w:t xml:space="preserve"> contrast agents</w:t>
      </w:r>
      <w:r w:rsidR="005720C3">
        <w:rPr>
          <w:rFonts w:cs="Arial"/>
        </w:rPr>
        <w:t xml:space="preserve"> </w:t>
      </w:r>
      <w:r w:rsidRPr="006E5EE6">
        <w:rPr>
          <w:rFonts w:cs="Arial"/>
        </w:rPr>
        <w:t xml:space="preserve">is crucial in an </w:t>
      </w:r>
      <w:r w:rsidRPr="000D071D">
        <w:rPr>
          <w:rFonts w:cs="Arial"/>
          <w:i/>
        </w:rPr>
        <w:t>in vivo</w:t>
      </w:r>
      <w:r w:rsidRPr="006E5EE6">
        <w:rPr>
          <w:rFonts w:cs="Arial"/>
        </w:rPr>
        <w:t xml:space="preserve"> </w:t>
      </w:r>
      <w:r w:rsidR="005720C3">
        <w:rPr>
          <w:rFonts w:cs="Arial"/>
        </w:rPr>
        <w:t>US</w:t>
      </w:r>
      <w:r w:rsidRPr="006E5EE6">
        <w:rPr>
          <w:rFonts w:cs="Arial"/>
        </w:rPr>
        <w:t>-mediated transfection optimisation process, because it has a dramatic effect on US transfection efficiency and cytotoxicity.</w:t>
      </w:r>
    </w:p>
    <w:p w14:paraId="116A362F" w14:textId="7660A29B" w:rsidR="00612A13" w:rsidRDefault="00612A13" w:rsidP="005D1F92">
      <w:pPr>
        <w:spacing w:line="360" w:lineRule="auto"/>
        <w:jc w:val="both"/>
        <w:rPr>
          <w:rFonts w:cs="Arial"/>
        </w:rPr>
      </w:pPr>
      <w:r w:rsidRPr="009E151D">
        <w:rPr>
          <w:rFonts w:cs="Arial"/>
        </w:rPr>
        <w:t>Passage of</w:t>
      </w:r>
      <w:r>
        <w:rPr>
          <w:rFonts w:cs="Arial"/>
        </w:rPr>
        <w:t xml:space="preserve"> US irradiation</w:t>
      </w:r>
      <w:r w:rsidRPr="009E151D">
        <w:rPr>
          <w:rFonts w:cs="Arial"/>
        </w:rPr>
        <w:t xml:space="preserve"> through the media results in the rapid pressure variations within the tissue, leading to the rapid cyclic compression and expansion of the</w:t>
      </w:r>
      <w:r>
        <w:rPr>
          <w:rFonts w:cs="Arial"/>
        </w:rPr>
        <w:t xml:space="preserve"> MB</w:t>
      </w:r>
      <w:r w:rsidRPr="009E151D">
        <w:rPr>
          <w:rFonts w:cs="Arial"/>
        </w:rPr>
        <w:t xml:space="preserve">, leading to microstreaming, cavitation and jetting. </w:t>
      </w:r>
      <w:r w:rsidR="00E57455">
        <w:rPr>
          <w:rFonts w:cs="Arial"/>
        </w:rPr>
        <w:t>I</w:t>
      </w:r>
      <w:r w:rsidRPr="009E151D">
        <w:rPr>
          <w:rFonts w:cs="Arial"/>
        </w:rPr>
        <w:t>f this</w:t>
      </w:r>
      <w:r>
        <w:rPr>
          <w:rFonts w:cs="Arial"/>
        </w:rPr>
        <w:t xml:space="preserve"> process</w:t>
      </w:r>
      <w:r w:rsidRPr="009E151D">
        <w:rPr>
          <w:rFonts w:cs="Arial"/>
        </w:rPr>
        <w:t xml:space="preserve"> happens in close proximity to a target cell</w:t>
      </w:r>
      <w:r>
        <w:rPr>
          <w:rFonts w:cs="Arial"/>
        </w:rPr>
        <w:t xml:space="preserve"> or tissue</w:t>
      </w:r>
      <w:r w:rsidRPr="009E151D">
        <w:rPr>
          <w:rFonts w:cs="Arial"/>
        </w:rPr>
        <w:t xml:space="preserve">, </w:t>
      </w:r>
      <w:r w:rsidR="00FB0A65">
        <w:rPr>
          <w:rFonts w:cs="Arial"/>
        </w:rPr>
        <w:t xml:space="preserve">there is a </w:t>
      </w:r>
      <w:r w:rsidRPr="009E151D">
        <w:rPr>
          <w:rFonts w:cs="Arial"/>
        </w:rPr>
        <w:t>formation of transient pores in the</w:t>
      </w:r>
      <w:r>
        <w:rPr>
          <w:rFonts w:cs="Arial"/>
        </w:rPr>
        <w:t xml:space="preserve"> </w:t>
      </w:r>
      <w:r w:rsidRPr="009E151D">
        <w:rPr>
          <w:rFonts w:cs="Arial"/>
        </w:rPr>
        <w:t xml:space="preserve">plasma cell membrane in response to such treatment </w:t>
      </w:r>
      <w:r>
        <w:rPr>
          <w:rFonts w:cs="Arial"/>
        </w:rPr>
        <w:fldChar w:fldCharType="begin">
          <w:fldData xml:space="preserve">PEVuZE5vdGU+PENpdGU+PEF1dGhvcj5DaHJpc3RpYW5zZW48L0F1dGhvcj48WWVhcj4yMDAzPC9Z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</w:fldData>
        </w:fldChar>
      </w:r>
      <w:r>
        <w:rPr>
          <w:rFonts w:cs="Arial"/>
        </w:rPr>
        <w:instrText xml:space="preserve"> ADDIN EN.CITE </w:instrText>
      </w:r>
      <w:r>
        <w:rPr>
          <w:rFonts w:cs="Arial"/>
        </w:rPr>
        <w:fldChar w:fldCharType="begin">
          <w:fldData xml:space="preserve">PEVuZE5vdGU+PENpdGU+PEF1dGhvcj5DaHJpc3RpYW5zZW48L0F1dGhvcj48WWVhcj4yMDAzPC9Z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50" w:tooltip="Christiansen, 2003 #268" w:history="1">
        <w:r w:rsidR="00FB1EA6">
          <w:rPr>
            <w:rFonts w:cs="Arial"/>
            <w:noProof/>
          </w:rPr>
          <w:t>Christiansen et al., 2003</w:t>
        </w:r>
      </w:hyperlink>
      <w:r>
        <w:rPr>
          <w:rFonts w:cs="Arial"/>
          <w:noProof/>
        </w:rPr>
        <w:t>)</w:t>
      </w:r>
      <w:r>
        <w:rPr>
          <w:rFonts w:cs="Arial"/>
        </w:rPr>
        <w:fldChar w:fldCharType="end"/>
      </w:r>
      <w:r>
        <w:rPr>
          <w:rFonts w:cs="Arial"/>
        </w:rPr>
        <w:t xml:space="preserve">. </w:t>
      </w:r>
      <w:r w:rsidR="00FB0A65">
        <w:rPr>
          <w:rFonts w:cs="Arial"/>
        </w:rPr>
        <w:t xml:space="preserve">Other studies </w:t>
      </w:r>
      <w:r>
        <w:rPr>
          <w:rFonts w:cs="Arial"/>
        </w:rPr>
        <w:t xml:space="preserve">used </w:t>
      </w:r>
      <w:r>
        <w:rPr>
          <w:rFonts w:ascii="Helvetica" w:hAnsi="Helvetica" w:cs="Helvetica"/>
          <w:lang w:eastAsia="en-US"/>
        </w:rPr>
        <w:t>Bubble liposomes containing the lipid nano</w:t>
      </w:r>
      <w:r w:rsidR="005720C3">
        <w:rPr>
          <w:rFonts w:ascii="Helvetica" w:hAnsi="Helvetica" w:cs="Helvetica"/>
          <w:lang w:eastAsia="en-US"/>
        </w:rPr>
        <w:t>-</w:t>
      </w:r>
      <w:r>
        <w:rPr>
          <w:rFonts w:ascii="Helvetica" w:hAnsi="Helvetica" w:cs="Helvetica"/>
          <w:lang w:eastAsia="en-US"/>
        </w:rPr>
        <w:t xml:space="preserve">bubbles of perfluoropropane gas that </w:t>
      </w:r>
      <w:r w:rsidR="00FB0A65">
        <w:rPr>
          <w:rFonts w:ascii="Helvetica" w:hAnsi="Helvetica" w:cs="Helvetica"/>
          <w:lang w:eastAsia="en-US"/>
        </w:rPr>
        <w:t xml:space="preserve">was traditionally </w:t>
      </w:r>
      <w:r w:rsidR="007C7786">
        <w:rPr>
          <w:rFonts w:ascii="Helvetica" w:hAnsi="Helvetica" w:cs="Helvetica"/>
          <w:lang w:eastAsia="en-US"/>
        </w:rPr>
        <w:t>u</w:t>
      </w:r>
      <w:r>
        <w:rPr>
          <w:rFonts w:ascii="Helvetica" w:hAnsi="Helvetica" w:cs="Helvetica"/>
          <w:lang w:eastAsia="en-US"/>
        </w:rPr>
        <w:t xml:space="preserve">tilized as contrast enhancement in US. These bubbles have a smaller diameter than conventional MB and induced cavitation upon US exposure and deliver plasmid-DNA into different types of cells </w:t>
      </w:r>
      <w:r w:rsidRPr="008F35CB">
        <w:rPr>
          <w:rFonts w:ascii="Helvetica" w:hAnsi="Helvetica" w:cs="Helvetica"/>
          <w:i/>
          <w:lang w:eastAsia="en-US"/>
        </w:rPr>
        <w:t>in vitro</w:t>
      </w:r>
      <w:r>
        <w:rPr>
          <w:rFonts w:ascii="Helvetica" w:hAnsi="Helvetica" w:cs="Helvetica"/>
          <w:lang w:eastAsia="en-US"/>
        </w:rPr>
        <w:t xml:space="preserve"> and </w:t>
      </w:r>
      <w:r w:rsidRPr="008F35CB">
        <w:rPr>
          <w:rFonts w:ascii="Helvetica" w:hAnsi="Helvetica" w:cs="Helvetica"/>
          <w:i/>
          <w:lang w:eastAsia="en-US"/>
        </w:rPr>
        <w:t>in vivo</w:t>
      </w:r>
      <w:r>
        <w:rPr>
          <w:rFonts w:ascii="Helvetica" w:hAnsi="Helvetica" w:cs="Helvetica"/>
          <w:lang w:eastAsia="en-US"/>
        </w:rPr>
        <w:t>. The transfection efficiency with combined effect of US/MB liposomes is much higher than with simple conventional lipofection method</w:t>
      </w:r>
      <w:r w:rsidR="00FB0A65">
        <w:rPr>
          <w:rFonts w:ascii="Helvetica" w:hAnsi="Helvetica" w:cs="Helvetica"/>
          <w:lang w:eastAsia="en-US"/>
        </w:rPr>
        <w:t>s</w:t>
      </w:r>
      <w:r>
        <w:rPr>
          <w:rFonts w:ascii="Helvetica" w:hAnsi="Helvetica" w:cs="Helvetica"/>
          <w:lang w:eastAsia="en-US"/>
        </w:rPr>
        <w:t xml:space="preserve"> </w:t>
      </w:r>
      <w:r>
        <w:rPr>
          <w:rFonts w:ascii="Helvetica" w:hAnsi="Helvetica" w:cs="Helvetica"/>
          <w:lang w:eastAsia="en-US"/>
        </w:rPr>
        <w:fldChar w:fldCharType="begin">
          <w:fldData xml:space="preserve">PEVuZE5vdGU+PENpdGU+PEF1dGhvcj5TdXp1a2k8L0F1dGhvcj48WWVhcj4yMDEwPC9ZZWFyPjxS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</w:fldData>
        </w:fldChar>
      </w:r>
      <w:r>
        <w:rPr>
          <w:rFonts w:ascii="Helvetica" w:hAnsi="Helvetica" w:cs="Helvetica"/>
          <w:lang w:eastAsia="en-US"/>
        </w:rPr>
        <w:instrText xml:space="preserve"> ADDIN EN.CITE </w:instrText>
      </w:r>
      <w:r>
        <w:rPr>
          <w:rFonts w:ascii="Helvetica" w:hAnsi="Helvetica" w:cs="Helvetica"/>
          <w:lang w:eastAsia="en-US"/>
        </w:rPr>
        <w:fldChar w:fldCharType="begin">
          <w:fldData xml:space="preserve">PEVuZE5vdGU+PENpdGU+PEF1dGhvcj5TdXp1a2k8L0F1dGhvcj48WWVhcj4yMDEwPC9ZZWFyPjxS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</w:fldData>
        </w:fldChar>
      </w:r>
      <w:r>
        <w:rPr>
          <w:rFonts w:ascii="Helvetica" w:hAnsi="Helvetica" w:cs="Helvetica"/>
          <w:lang w:eastAsia="en-US"/>
        </w:rPr>
        <w:instrText xml:space="preserve"> ADDIN EN.CITE.DATA </w:instrText>
      </w:r>
      <w:r>
        <w:rPr>
          <w:rFonts w:ascii="Helvetica" w:hAnsi="Helvetica" w:cs="Helvetica"/>
          <w:lang w:eastAsia="en-US"/>
        </w:rPr>
      </w:r>
      <w:r>
        <w:rPr>
          <w:rFonts w:ascii="Helvetica" w:hAnsi="Helvetica" w:cs="Helvetica"/>
          <w:lang w:eastAsia="en-US"/>
        </w:rPr>
        <w:fldChar w:fldCharType="end"/>
      </w:r>
      <w:r>
        <w:rPr>
          <w:rFonts w:ascii="Helvetica" w:hAnsi="Helvetica" w:cs="Helvetica"/>
          <w:lang w:eastAsia="en-US"/>
        </w:rPr>
      </w:r>
      <w:r>
        <w:rPr>
          <w:rFonts w:ascii="Helvetica" w:hAnsi="Helvetica" w:cs="Helvetica"/>
          <w:lang w:eastAsia="en-US"/>
        </w:rPr>
        <w:fldChar w:fldCharType="separate"/>
      </w:r>
      <w:r>
        <w:rPr>
          <w:rFonts w:ascii="Helvetica" w:hAnsi="Helvetica" w:cs="Helvetica"/>
          <w:noProof/>
          <w:lang w:eastAsia="en-US"/>
        </w:rPr>
        <w:t>(</w:t>
      </w:r>
      <w:hyperlink w:anchor="_ENREF_223" w:tooltip="Suzuki, 2010 #269" w:history="1">
        <w:r w:rsidR="00FB1EA6">
          <w:rPr>
            <w:rFonts w:ascii="Helvetica" w:hAnsi="Helvetica" w:cs="Helvetica"/>
            <w:noProof/>
            <w:lang w:eastAsia="en-US"/>
          </w:rPr>
          <w:t>Suzuki and Maruyama, 2010</w:t>
        </w:r>
      </w:hyperlink>
      <w:r>
        <w:rPr>
          <w:rFonts w:ascii="Helvetica" w:hAnsi="Helvetica" w:cs="Helvetica"/>
          <w:noProof/>
          <w:lang w:eastAsia="en-US"/>
        </w:rPr>
        <w:t>)</w:t>
      </w:r>
      <w:r>
        <w:rPr>
          <w:rFonts w:ascii="Helvetica" w:hAnsi="Helvetica" w:cs="Helvetica"/>
          <w:lang w:eastAsia="en-US"/>
        </w:rPr>
        <w:fldChar w:fldCharType="end"/>
      </w:r>
      <w:r>
        <w:rPr>
          <w:rFonts w:ascii="Helvetica" w:hAnsi="Helvetica" w:cs="Helvetica"/>
          <w:lang w:eastAsia="en-US"/>
        </w:rPr>
        <w:t xml:space="preserve">. These MB </w:t>
      </w:r>
      <w:r w:rsidR="00FB0A65">
        <w:rPr>
          <w:rFonts w:ascii="Helvetica" w:hAnsi="Helvetica" w:cs="Helvetica"/>
          <w:lang w:eastAsia="en-US"/>
        </w:rPr>
        <w:t xml:space="preserve">are </w:t>
      </w:r>
      <w:r w:rsidRPr="00014260">
        <w:rPr>
          <w:rFonts w:ascii="Helvetica" w:hAnsi="Helvetica" w:cs="Helvetica"/>
          <w:lang w:eastAsia="en-US"/>
        </w:rPr>
        <w:t>composed of a gas core a</w:t>
      </w:r>
      <w:r>
        <w:rPr>
          <w:rFonts w:ascii="Helvetica" w:hAnsi="Helvetica" w:cs="Helvetica"/>
          <w:lang w:eastAsia="en-US"/>
        </w:rPr>
        <w:t>nd a stabilizing shell, which are</w:t>
      </w:r>
      <w:r w:rsidRPr="00014260">
        <w:rPr>
          <w:rFonts w:ascii="Helvetica" w:hAnsi="Helvetica" w:cs="Helvetica"/>
          <w:lang w:eastAsia="en-US"/>
        </w:rPr>
        <w:t xml:space="preserve"> usually composed o</w:t>
      </w:r>
      <w:r>
        <w:rPr>
          <w:rFonts w:ascii="Helvetica" w:hAnsi="Helvetica" w:cs="Helvetica"/>
          <w:lang w:eastAsia="en-US"/>
        </w:rPr>
        <w:t>f lipids, proteins, or polymers, s</w:t>
      </w:r>
      <w:r w:rsidRPr="00014260">
        <w:rPr>
          <w:rFonts w:ascii="Helvetica" w:hAnsi="Helvetica" w:cs="Helvetica"/>
          <w:lang w:eastAsia="en-US"/>
        </w:rPr>
        <w:t>ince the average diameter</w:t>
      </w:r>
      <w:r>
        <w:rPr>
          <w:rFonts w:ascii="Helvetica" w:hAnsi="Helvetica" w:cs="Helvetica"/>
          <w:lang w:eastAsia="en-US"/>
        </w:rPr>
        <w:t>s</w:t>
      </w:r>
      <w:r w:rsidRPr="00014260">
        <w:rPr>
          <w:rFonts w:ascii="Helvetica" w:hAnsi="Helvetica" w:cs="Helvetica"/>
          <w:lang w:eastAsia="en-US"/>
        </w:rPr>
        <w:t xml:space="preserve"> of </w:t>
      </w:r>
      <w:r>
        <w:rPr>
          <w:rFonts w:ascii="Helvetica" w:hAnsi="Helvetica" w:cs="Helvetica"/>
          <w:lang w:eastAsia="en-US"/>
        </w:rPr>
        <w:t>MB are</w:t>
      </w:r>
      <w:r w:rsidRPr="00014260">
        <w:rPr>
          <w:rFonts w:ascii="Helvetica" w:hAnsi="Helvetica" w:cs="Helvetica"/>
          <w:lang w:eastAsia="en-US"/>
        </w:rPr>
        <w:t xml:space="preserve"> 1</w:t>
      </w:r>
      <w:r w:rsidR="00E57455">
        <w:rPr>
          <w:rFonts w:ascii="Helvetica" w:hAnsi="Helvetica" w:cs="Helvetica"/>
          <w:lang w:eastAsia="en-US"/>
        </w:rPr>
        <w:t xml:space="preserve"> - </w:t>
      </w:r>
      <w:r w:rsidRPr="00014260">
        <w:rPr>
          <w:rFonts w:ascii="Helvetica" w:hAnsi="Helvetica" w:cs="Helvetica"/>
          <w:lang w:eastAsia="en-US"/>
        </w:rPr>
        <w:t xml:space="preserve">10 μm, </w:t>
      </w:r>
      <w:r>
        <w:rPr>
          <w:rFonts w:ascii="Helvetica" w:hAnsi="Helvetica" w:cs="Helvetica"/>
          <w:lang w:eastAsia="en-US"/>
        </w:rPr>
        <w:t xml:space="preserve">and they </w:t>
      </w:r>
      <w:r w:rsidRPr="00014260">
        <w:rPr>
          <w:rFonts w:ascii="Helvetica" w:hAnsi="Helvetica" w:cs="Helvetica"/>
          <w:lang w:eastAsia="en-US"/>
        </w:rPr>
        <w:t>can be safely injected</w:t>
      </w:r>
      <w:r>
        <w:rPr>
          <w:rFonts w:ascii="Helvetica" w:hAnsi="Helvetica" w:cs="Helvetica"/>
          <w:lang w:eastAsia="en-US"/>
        </w:rPr>
        <w:t xml:space="preserve"> locally or</w:t>
      </w:r>
      <w:r w:rsidRPr="00014260">
        <w:rPr>
          <w:rFonts w:ascii="Helvetica" w:hAnsi="Helvetica" w:cs="Helvetica"/>
          <w:lang w:eastAsia="en-US"/>
        </w:rPr>
        <w:t xml:space="preserve"> systemically</w:t>
      </w:r>
      <w:r>
        <w:rPr>
          <w:rFonts w:ascii="Helvetica" w:hAnsi="Helvetica" w:cs="Helvetica"/>
          <w:lang w:eastAsia="en-US"/>
        </w:rPr>
        <w:t xml:space="preserve"> and utilized in </w:t>
      </w:r>
      <w:r w:rsidRPr="00014260">
        <w:rPr>
          <w:rFonts w:ascii="Helvetica" w:hAnsi="Helvetica" w:cs="Helvetica"/>
          <w:lang w:eastAsia="en-US"/>
        </w:rPr>
        <w:t>intracellular delivery of</w:t>
      </w:r>
      <w:r>
        <w:rPr>
          <w:rFonts w:ascii="Helvetica" w:hAnsi="Helvetica" w:cs="Helvetica"/>
          <w:lang w:eastAsia="en-US"/>
        </w:rPr>
        <w:t xml:space="preserve"> plasmid DNA</w:t>
      </w:r>
      <w:r w:rsidRPr="00014260">
        <w:rPr>
          <w:rFonts w:ascii="Helvetica" w:hAnsi="Helvetica" w:cs="Helvetica"/>
          <w:lang w:eastAsia="en-US"/>
        </w:rPr>
        <w:t>, and gene expression modulation</w:t>
      </w:r>
      <w:r>
        <w:rPr>
          <w:rFonts w:ascii="Helvetica" w:hAnsi="Helvetica" w:cs="Helvetica"/>
          <w:lang w:eastAsia="en-US"/>
        </w:rPr>
        <w:t xml:space="preserve"> </w:t>
      </w:r>
      <w:r>
        <w:rPr>
          <w:rFonts w:ascii="Helvetica" w:hAnsi="Helvetica" w:cs="Helvetica"/>
          <w:lang w:eastAsia="en-US"/>
        </w:rPr>
        <w:fldChar w:fldCharType="begin">
          <w:fldData xml:space="preserve">PEVuZE5vdGU+PENpdGU+PEF1dGhvcj5LbGliYW5vdjwvQXV0aG9yPjxZZWFyPjIwMDc8L1llYXI+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=
</w:fldData>
        </w:fldChar>
      </w:r>
      <w:r>
        <w:rPr>
          <w:rFonts w:ascii="Helvetica" w:hAnsi="Helvetica" w:cs="Helvetica"/>
          <w:lang w:eastAsia="en-US"/>
        </w:rPr>
        <w:instrText xml:space="preserve"> ADDIN EN.CITE </w:instrText>
      </w:r>
      <w:r>
        <w:rPr>
          <w:rFonts w:ascii="Helvetica" w:hAnsi="Helvetica" w:cs="Helvetica"/>
          <w:lang w:eastAsia="en-US"/>
        </w:rPr>
        <w:fldChar w:fldCharType="begin">
          <w:fldData xml:space="preserve">PEVuZE5vdGU+PENpdGU+PEF1dGhvcj5LbGliYW5vdjwvQXV0aG9yPjxZZWFyPjIwMDc8L1llYXI+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=
</w:fldData>
        </w:fldChar>
      </w:r>
      <w:r>
        <w:rPr>
          <w:rFonts w:ascii="Helvetica" w:hAnsi="Helvetica" w:cs="Helvetica"/>
          <w:lang w:eastAsia="en-US"/>
        </w:rPr>
        <w:instrText xml:space="preserve"> ADDIN EN.CITE.DATA </w:instrText>
      </w:r>
      <w:r>
        <w:rPr>
          <w:rFonts w:ascii="Helvetica" w:hAnsi="Helvetica" w:cs="Helvetica"/>
          <w:lang w:eastAsia="en-US"/>
        </w:rPr>
      </w:r>
      <w:r>
        <w:rPr>
          <w:rFonts w:ascii="Helvetica" w:hAnsi="Helvetica" w:cs="Helvetica"/>
          <w:lang w:eastAsia="en-US"/>
        </w:rPr>
        <w:fldChar w:fldCharType="end"/>
      </w:r>
      <w:r>
        <w:rPr>
          <w:rFonts w:ascii="Helvetica" w:hAnsi="Helvetica" w:cs="Helvetica"/>
          <w:lang w:eastAsia="en-US"/>
        </w:rPr>
      </w:r>
      <w:r>
        <w:rPr>
          <w:rFonts w:ascii="Helvetica" w:hAnsi="Helvetica" w:cs="Helvetica"/>
          <w:lang w:eastAsia="en-US"/>
        </w:rPr>
        <w:fldChar w:fldCharType="separate"/>
      </w:r>
      <w:r>
        <w:rPr>
          <w:rFonts w:ascii="Helvetica" w:hAnsi="Helvetica" w:cs="Helvetica"/>
          <w:noProof/>
          <w:lang w:eastAsia="en-US"/>
        </w:rPr>
        <w:t>(</w:t>
      </w:r>
      <w:hyperlink w:anchor="_ENREF_114" w:tooltip="Klibanov, 2007 #272" w:history="1">
        <w:r w:rsidR="00FB1EA6">
          <w:rPr>
            <w:rFonts w:ascii="Helvetica" w:hAnsi="Helvetica" w:cs="Helvetica"/>
            <w:noProof/>
            <w:lang w:eastAsia="en-US"/>
          </w:rPr>
          <w:t>Klibanov, 2007</w:t>
        </w:r>
      </w:hyperlink>
      <w:r>
        <w:rPr>
          <w:rFonts w:ascii="Helvetica" w:hAnsi="Helvetica" w:cs="Helvetica"/>
          <w:noProof/>
          <w:lang w:eastAsia="en-US"/>
        </w:rPr>
        <w:t xml:space="preserve">; </w:t>
      </w:r>
      <w:hyperlink w:anchor="_ENREF_212" w:tooltip="Shapiro, 2016 #257" w:history="1">
        <w:r w:rsidR="00FB1EA6">
          <w:rPr>
            <w:rFonts w:ascii="Helvetica" w:hAnsi="Helvetica" w:cs="Helvetica"/>
            <w:noProof/>
            <w:lang w:eastAsia="en-US"/>
          </w:rPr>
          <w:t>Shapiro et al., 2016</w:t>
        </w:r>
      </w:hyperlink>
      <w:r>
        <w:rPr>
          <w:rFonts w:ascii="Helvetica" w:hAnsi="Helvetica" w:cs="Helvetica"/>
          <w:noProof/>
          <w:lang w:eastAsia="en-US"/>
        </w:rPr>
        <w:t>)</w:t>
      </w:r>
      <w:r>
        <w:rPr>
          <w:rFonts w:ascii="Helvetica" w:hAnsi="Helvetica" w:cs="Helvetica"/>
          <w:lang w:eastAsia="en-US"/>
        </w:rPr>
        <w:fldChar w:fldCharType="end"/>
      </w:r>
      <w:r>
        <w:rPr>
          <w:rFonts w:ascii="Helvetica" w:hAnsi="Helvetica" w:cs="Helvetica"/>
          <w:lang w:eastAsia="en-US"/>
        </w:rPr>
        <w:t>.</w:t>
      </w:r>
    </w:p>
    <w:p w14:paraId="77A12A3C" w14:textId="16AB2EAF" w:rsidR="00486C54" w:rsidRPr="006E5EE6" w:rsidRDefault="00612A13" w:rsidP="005D1F92">
      <w:pPr>
        <w:spacing w:line="360" w:lineRule="auto"/>
        <w:jc w:val="both"/>
        <w:rPr>
          <w:rFonts w:cs="Arial"/>
        </w:rPr>
      </w:pPr>
      <w:r w:rsidRPr="006E5EE6">
        <w:rPr>
          <w:rFonts w:cs="Arial"/>
        </w:rPr>
        <w:t>In this study, we have applied two commercial different MB reagent solutions (neutral and cationic) in UEGD with the same concentrations of 1.7x10</w:t>
      </w:r>
      <w:r w:rsidRPr="006E5EE6">
        <w:rPr>
          <w:rFonts w:cs="Arial"/>
          <w:vertAlign w:val="superscript"/>
        </w:rPr>
        <w:t xml:space="preserve">9 </w:t>
      </w:r>
      <w:r w:rsidRPr="006E5EE6">
        <w:rPr>
          <w:rFonts w:cs="Arial"/>
        </w:rPr>
        <w:t xml:space="preserve">particles/ml and diameter size of 1.7 </w:t>
      </w:r>
      <w:r w:rsidR="005720C3" w:rsidRPr="00EB13EC">
        <w:rPr>
          <w:rFonts w:cs="Arial"/>
        </w:rPr>
        <w:t>µ</w:t>
      </w:r>
      <w:r w:rsidRPr="006E5EE6">
        <w:rPr>
          <w:rFonts w:cs="Arial"/>
        </w:rPr>
        <w:t>m</w:t>
      </w:r>
      <w:r w:rsidR="005720C3">
        <w:rPr>
          <w:rFonts w:cs="Arial"/>
        </w:rPr>
        <w:t>.</w:t>
      </w:r>
      <w:r w:rsidRPr="006E5EE6">
        <w:rPr>
          <w:rFonts w:cs="Arial"/>
        </w:rPr>
        <w:t xml:space="preserve"> </w:t>
      </w:r>
      <w:r>
        <w:rPr>
          <w:rFonts w:cs="Arial"/>
        </w:rPr>
        <w:t>S</w:t>
      </w:r>
      <w:r w:rsidRPr="006E5EE6">
        <w:rPr>
          <w:rFonts w:cs="Arial"/>
        </w:rPr>
        <w:t xml:space="preserve">ignificant gene expression level of luciferase plasmid was </w:t>
      </w:r>
      <w:r>
        <w:rPr>
          <w:rFonts w:cs="Arial"/>
        </w:rPr>
        <w:t xml:space="preserve">demonstrated </w:t>
      </w:r>
      <w:r w:rsidRPr="006E5EE6">
        <w:rPr>
          <w:rFonts w:cs="Arial"/>
        </w:rPr>
        <w:t xml:space="preserve">with the cationic MB in comparison to the neutral </w:t>
      </w:r>
      <w:r w:rsidR="005720C3">
        <w:rPr>
          <w:rFonts w:cs="Arial"/>
        </w:rPr>
        <w:t xml:space="preserve">MB </w:t>
      </w:r>
      <w:r w:rsidRPr="006E5EE6">
        <w:rPr>
          <w:rFonts w:cs="Arial"/>
        </w:rPr>
        <w:t xml:space="preserve">under the same </w:t>
      </w:r>
      <w:r w:rsidR="005720C3">
        <w:rPr>
          <w:rFonts w:cs="Arial"/>
        </w:rPr>
        <w:t xml:space="preserve">US </w:t>
      </w:r>
      <w:r w:rsidRPr="006E5EE6">
        <w:rPr>
          <w:rFonts w:cs="Arial"/>
        </w:rPr>
        <w:t>conditions and DNA concentration (36</w:t>
      </w:r>
      <w:r w:rsidR="005720C3">
        <w:rPr>
          <w:rFonts w:cs="Arial"/>
        </w:rPr>
        <w:t xml:space="preserve"> </w:t>
      </w:r>
      <w:r w:rsidR="005720C3" w:rsidRPr="00EB13EC">
        <w:rPr>
          <w:rFonts w:cs="Arial"/>
        </w:rPr>
        <w:t>µ</w:t>
      </w:r>
      <w:r w:rsidRPr="006E5EE6">
        <w:rPr>
          <w:rFonts w:cs="Arial"/>
        </w:rPr>
        <w:t>g/</w:t>
      </w:r>
      <w:r w:rsidR="005720C3" w:rsidRPr="00EB13EC">
        <w:rPr>
          <w:rFonts w:cs="Arial"/>
        </w:rPr>
        <w:t>µ</w:t>
      </w:r>
      <w:r w:rsidRPr="006E5EE6">
        <w:rPr>
          <w:rFonts w:cs="Arial"/>
        </w:rPr>
        <w:t>l DNA + 18.35</w:t>
      </w:r>
      <w:r w:rsidR="005720C3">
        <w:rPr>
          <w:rFonts w:cs="Arial"/>
        </w:rPr>
        <w:t xml:space="preserve"> </w:t>
      </w:r>
      <w:r w:rsidR="005720C3" w:rsidRPr="00EB13EC">
        <w:rPr>
          <w:rFonts w:cs="Arial"/>
        </w:rPr>
        <w:t>µ</w:t>
      </w:r>
      <w:r w:rsidRPr="006E5EE6">
        <w:rPr>
          <w:rFonts w:cs="Arial"/>
        </w:rPr>
        <w:t xml:space="preserve">l MB + 3 min US exposure + </w:t>
      </w:r>
      <w:r w:rsidRPr="00D76591">
        <w:rPr>
          <w:rFonts w:cs="Arial"/>
          <w:color w:val="000000" w:themeColor="text1"/>
        </w:rPr>
        <w:t xml:space="preserve">US intensity 1.9 </w:t>
      </w:r>
      <w:r w:rsidR="00127E7A">
        <w:rPr>
          <w:rFonts w:cs="Arial"/>
          <w:color w:val="000000" w:themeColor="text1"/>
        </w:rPr>
        <w:t>W</w:t>
      </w:r>
      <w:r w:rsidR="005720C3">
        <w:rPr>
          <w:rFonts w:cs="Arial"/>
          <w:color w:val="000000" w:themeColor="text1"/>
        </w:rPr>
        <w:t>/</w:t>
      </w:r>
      <w:r w:rsidRPr="00D76591">
        <w:rPr>
          <w:rFonts w:cs="Arial"/>
          <w:color w:val="000000" w:themeColor="text1"/>
        </w:rPr>
        <w:t>cm</w:t>
      </w:r>
      <w:r w:rsidRPr="00D76591">
        <w:rPr>
          <w:rFonts w:cs="Arial"/>
          <w:color w:val="000000" w:themeColor="text1"/>
          <w:vertAlign w:val="superscript"/>
        </w:rPr>
        <w:t>2</w:t>
      </w:r>
      <w:r w:rsidRPr="00D76591">
        <w:rPr>
          <w:rFonts w:cs="Arial"/>
          <w:color w:val="000000" w:themeColor="text1"/>
        </w:rPr>
        <w:t>, duty cycle 40% and frequency 1</w:t>
      </w:r>
      <w:r w:rsidR="005720C3">
        <w:rPr>
          <w:rFonts w:cs="Arial"/>
          <w:color w:val="000000" w:themeColor="text1"/>
        </w:rPr>
        <w:t xml:space="preserve"> </w:t>
      </w:r>
      <w:r w:rsidRPr="00D76591">
        <w:rPr>
          <w:rFonts w:cs="Arial"/>
          <w:color w:val="000000" w:themeColor="text1"/>
        </w:rPr>
        <w:t>M</w:t>
      </w:r>
      <w:r w:rsidR="005720C3">
        <w:rPr>
          <w:rFonts w:cs="Arial"/>
          <w:color w:val="000000" w:themeColor="text1"/>
        </w:rPr>
        <w:t>H</w:t>
      </w:r>
      <w:r w:rsidRPr="00D76591">
        <w:rPr>
          <w:rFonts w:cs="Arial"/>
          <w:color w:val="000000" w:themeColor="text1"/>
        </w:rPr>
        <w:t>z</w:t>
      </w:r>
      <w:r w:rsidRPr="006E5EE6">
        <w:rPr>
          <w:rFonts w:cs="Arial"/>
        </w:rPr>
        <w:t xml:space="preserve">). This finding is supported by a study performed by </w:t>
      </w:r>
      <w:hyperlink r:id="rId104" w:history="1">
        <w:r w:rsidRPr="006E5EE6">
          <w:rPr>
            <w:rFonts w:cs="Arial"/>
          </w:rPr>
          <w:t xml:space="preserve">Panje </w:t>
        </w:r>
        <w:r w:rsidRPr="006E5EE6">
          <w:rPr>
            <w:rFonts w:cs="Arial"/>
            <w:i/>
          </w:rPr>
          <w:t>et al.</w:t>
        </w:r>
        <w:r w:rsidRPr="006E5EE6">
          <w:rPr>
            <w:rFonts w:cs="Arial"/>
          </w:rPr>
          <w:t xml:space="preserve"> </w:t>
        </w:r>
      </w:hyperlink>
      <w:r w:rsidRPr="006E5EE6">
        <w:rPr>
          <w:rFonts w:cs="Arial"/>
        </w:rPr>
        <w:t xml:space="preserve">(2012) which demonstrated that </w:t>
      </w:r>
      <w:r w:rsidR="005720C3">
        <w:rPr>
          <w:rFonts w:cs="Arial"/>
        </w:rPr>
        <w:t xml:space="preserve">US </w:t>
      </w:r>
      <w:r w:rsidRPr="006E5EE6">
        <w:rPr>
          <w:rFonts w:cs="Arial"/>
        </w:rPr>
        <w:t xml:space="preserve">enhanced gene transfer of firefly luciferase plasmid using matched size cationic and control neutral MB with US conditions of 1 MHz, 2 </w:t>
      </w:r>
      <w:r w:rsidR="00127E7A">
        <w:rPr>
          <w:rFonts w:cs="Arial"/>
        </w:rPr>
        <w:t>W</w:t>
      </w:r>
      <w:r w:rsidRPr="006E5EE6">
        <w:rPr>
          <w:rFonts w:cs="Arial"/>
        </w:rPr>
        <w:t xml:space="preserve">/cm², 50% duty cycle, 5 min, had a significant </w:t>
      </w:r>
      <w:r>
        <w:rPr>
          <w:rFonts w:cs="Arial"/>
        </w:rPr>
        <w:t>increase</w:t>
      </w:r>
      <w:r w:rsidR="005720C3">
        <w:rPr>
          <w:rFonts w:cs="Arial"/>
        </w:rPr>
        <w:t>d</w:t>
      </w:r>
      <w:r>
        <w:rPr>
          <w:rFonts w:cs="Arial"/>
        </w:rPr>
        <w:t xml:space="preserve"> in </w:t>
      </w:r>
      <w:r w:rsidRPr="006E5EE6">
        <w:rPr>
          <w:rFonts w:cs="Arial"/>
        </w:rPr>
        <w:t xml:space="preserve">gene expression level in mouse hind limb skeletal muscle with cationic MB compared to neutral MB at lower doses of MB and DNA, because of the higher binding capacity of the cationic MB than neutral MB and their ability to partially protect DNA from nuclease degradation while neutral MB could not </w:t>
      </w:r>
      <w:r w:rsidRPr="00624D7B">
        <w:rPr>
          <w:rFonts w:cs="Arial"/>
        </w:rPr>
        <w:fldChar w:fldCharType="begin"/>
      </w:r>
      <w:r>
        <w:rPr>
          <w:rFonts w:cs="Arial"/>
        </w:rPr>
        <w:instrText xml:space="preserve"> ADDIN EN.CITE &lt;EndNote&gt;&lt;Cite&gt;&lt;Author&gt;Panje&lt;/Author&gt;&lt;Year&gt;2012&lt;/Year&gt;&lt;RecNum&gt;189&lt;/RecNum&gt;&lt;DisplayText&gt;(Panje et al., 2012)&lt;/DisplayText&gt;&lt;record&gt;&lt;rec-number&gt;189&lt;/rec-number&gt;&lt;foreign-keys&gt;&lt;key app="EN" db-id="asaf2e006zrvffep9xspvsd900222x995d5r" timestamp="0"&gt;189&lt;/key&gt;&lt;/foreign-keys&gt;&lt;ref-type name="Journal Article"&gt;17&lt;/ref-type&gt;&lt;contributors&gt;&lt;authors&gt;&lt;author&gt;Panje, C. M.&lt;/author&gt;&lt;author&gt;Wang, D. S.&lt;/author&gt;&lt;author&gt;Pysz, M. A.&lt;/author&gt;&lt;author&gt;Paulmurugan, R.&lt;/author&gt;&lt;author&gt;Ren, Y.&lt;/author&gt;&lt;author&gt;Tranquart, F.&lt;/author&gt;&lt;author&gt;Tian, L.&lt;/author&gt;&lt;author&gt;Willmann, J. K.&lt;/author&gt;&lt;/authors&gt;&lt;/contributors&gt;&lt;auth-address&gt;Department of Radiology, Molecular Imaging Program at Stanford, Stanford University School of Medicine, Stanford, California, USA.&lt;/auth-address&gt;&lt;titles&gt;&lt;title&gt;Ultrasound-mediated gene delivery with cationic versus neutral microbubbles: effect of DNA and microbubble dose on in vivo transfection efficiency&lt;/title&gt;&lt;secondary-title&gt;Theranostics&lt;/secondary-title&gt;&lt;alt-title&gt;Theranostics&lt;/alt-title&gt;&lt;/titles&gt;&lt;pages&gt;1078-91&lt;/pages&gt;&lt;volume&gt;2&lt;/volume&gt;&lt;number&gt;11&lt;/number&gt;&lt;keywords&gt;&lt;keyword&gt;Animals&lt;/keyword&gt;&lt;keyword&gt;Cations&lt;/keyword&gt;&lt;keyword&gt;DNA/*metabolism&lt;/keyword&gt;&lt;keyword&gt;Endothelial Cells/cytology/metabolism&lt;/keyword&gt;&lt;keyword&gt;Female&lt;/keyword&gt;&lt;keyword&gt;Luminescent Measurements&lt;/keyword&gt;&lt;keyword&gt;Mice&lt;/keyword&gt;&lt;keyword&gt;Mice, Nude&lt;/keyword&gt;&lt;keyword&gt;*Microbubbles&lt;/keyword&gt;&lt;keyword&gt;Muscle, Skeletal/metabolism&lt;/keyword&gt;&lt;keyword&gt;Plasmids/metabolism&lt;/keyword&gt;&lt;keyword&gt;Transfection/*methods&lt;/keyword&gt;&lt;keyword&gt;Ultrasonics/*methods&lt;/keyword&gt;&lt;/keywords&gt;&lt;dates&gt;&lt;year&gt;2012&lt;/year&gt;&lt;/dates&gt;&lt;isbn&gt;1838-7640 (Electronic)&amp;#xD;1838-7640 (Linking)&lt;/isbn&gt;&lt;accession-num&gt;23227124&lt;/accession-num&gt;&lt;urls&gt;&lt;related-urls&gt;&lt;url&gt;http://www.ncbi.nlm.nih.gov/pubmed/23227124&lt;/url&gt;&lt;/related-urls&gt;&lt;/urls&gt;&lt;custom2&gt;3516840&lt;/custom2&gt;&lt;electronic-resource-num&gt;10.7150/thno.4240&lt;/electronic-resource-num&gt;&lt;/record&gt;&lt;/Cite&gt;&lt;/EndNote&gt;</w:instrText>
      </w:r>
      <w:r w:rsidRPr="00624D7B">
        <w:rPr>
          <w:rFonts w:cs="Arial"/>
        </w:rPr>
        <w:fldChar w:fldCharType="separate"/>
      </w:r>
      <w:r w:rsidRPr="006E5EE6">
        <w:rPr>
          <w:rFonts w:cs="Arial"/>
          <w:noProof/>
        </w:rPr>
        <w:t>(</w:t>
      </w:r>
      <w:hyperlink w:anchor="_ENREF_184" w:tooltip="Panje, 2012 #189" w:history="1">
        <w:r w:rsidR="00FB1EA6" w:rsidRPr="006E5EE6">
          <w:rPr>
            <w:rFonts w:cs="Arial"/>
            <w:noProof/>
          </w:rPr>
          <w:t>Panje et al., 2012</w:t>
        </w:r>
      </w:hyperlink>
      <w:r w:rsidRPr="006E5EE6">
        <w:rPr>
          <w:rFonts w:cs="Arial"/>
          <w:noProof/>
        </w:rPr>
        <w:t>)</w:t>
      </w:r>
      <w:r w:rsidRPr="00624D7B">
        <w:rPr>
          <w:rFonts w:cs="Arial"/>
        </w:rPr>
        <w:fldChar w:fldCharType="end"/>
      </w:r>
      <w:r w:rsidRPr="006E5EE6">
        <w:rPr>
          <w:rFonts w:cs="Arial"/>
        </w:rPr>
        <w:t xml:space="preserve">. The maximum duration achieved in our study for </w:t>
      </w:r>
      <w:r w:rsidRPr="000D071D">
        <w:rPr>
          <w:rFonts w:cs="Arial"/>
          <w:i/>
        </w:rPr>
        <w:t>in vivo</w:t>
      </w:r>
      <w:r w:rsidRPr="006E5EE6">
        <w:rPr>
          <w:rFonts w:cs="Arial"/>
        </w:rPr>
        <w:t xml:space="preserve"> </w:t>
      </w:r>
      <w:r w:rsidR="005720C3">
        <w:rPr>
          <w:rFonts w:cs="Arial"/>
        </w:rPr>
        <w:t xml:space="preserve">US </w:t>
      </w:r>
      <w:r w:rsidRPr="006E5EE6">
        <w:rPr>
          <w:rFonts w:cs="Arial"/>
        </w:rPr>
        <w:t xml:space="preserve">expression of luciferase plasmid in mouse hind limb skeletal muscle was 11 days after 4 days from one US transfection and was sustained and reproducible for 30 days after multiple US transfections. However, sustained transgene expression of firefly luciferase plasmid in rat intervertebral disc cells was shown to remain up to 24 weeks after 7 days from </w:t>
      </w:r>
      <w:r w:rsidRPr="000D071D">
        <w:rPr>
          <w:rFonts w:cs="Arial"/>
          <w:i/>
        </w:rPr>
        <w:t>in vivo</w:t>
      </w:r>
      <w:r w:rsidRPr="006E5EE6">
        <w:rPr>
          <w:rFonts w:cs="Arial"/>
        </w:rPr>
        <w:t xml:space="preserve"> </w:t>
      </w:r>
      <w:r w:rsidR="005720C3">
        <w:rPr>
          <w:rFonts w:cs="Arial"/>
        </w:rPr>
        <w:t xml:space="preserve">US </w:t>
      </w:r>
      <w:r w:rsidRPr="006E5EE6">
        <w:rPr>
          <w:rFonts w:cs="Arial"/>
        </w:rPr>
        <w:t xml:space="preserve">gene transfer in the presence of MB and US conditions of 60 sec/2.0 </w:t>
      </w:r>
      <w:r w:rsidR="00127E7A">
        <w:rPr>
          <w:rFonts w:cs="Arial"/>
        </w:rPr>
        <w:t>W</w:t>
      </w:r>
      <w:r w:rsidRPr="006E5EE6">
        <w:rPr>
          <w:rFonts w:cs="Arial"/>
        </w:rPr>
        <w:t>/cm</w:t>
      </w:r>
      <w:r w:rsidRPr="006E5EE6">
        <w:rPr>
          <w:rFonts w:cs="Arial"/>
          <w:vertAlign w:val="superscript"/>
        </w:rPr>
        <w:t>2</w:t>
      </w:r>
      <w:r w:rsidRPr="006E5EE6">
        <w:rPr>
          <w:rFonts w:cs="Arial"/>
        </w:rPr>
        <w:t xml:space="preserve"> and was 11-fold transgene expression of luciferase activity over the plasmid DNA-only group </w:t>
      </w:r>
      <w:r w:rsidRPr="00624D7B">
        <w:rPr>
          <w:rFonts w:cs="Arial"/>
        </w:rPr>
        <w:fldChar w:fldCharType="begin">
          <w:fldData xml:space="preserve">PEVuZE5vdGU+PENpdGU+PEF1dGhvcj5OaXNoaWRhPC9BdXRob3I+PFllYXI+MjAwNjwvWWVhcj48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</w:fldData>
        </w:fldChar>
      </w:r>
      <w:r>
        <w:rPr>
          <w:rFonts w:cs="Arial"/>
        </w:rPr>
        <w:instrText xml:space="preserve"> ADDIN EN.CITE </w:instrText>
      </w:r>
      <w:r>
        <w:rPr>
          <w:rFonts w:cs="Arial"/>
        </w:rPr>
        <w:fldChar w:fldCharType="begin">
          <w:fldData xml:space="preserve">PEVuZE5vdGU+PENpdGU+PEF1dGhvcj5OaXNoaWRhPC9BdXRob3I+PFllYXI+MjAwNjwvWWVhcj48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</w:fldData>
        </w:fldChar>
      </w:r>
      <w:r>
        <w:rPr>
          <w:rFonts w:cs="Arial"/>
        </w:rPr>
        <w:instrText xml:space="preserve"> ADDIN EN.CITE.DATA </w:instrText>
      </w:r>
      <w:r>
        <w:rPr>
          <w:rFonts w:cs="Arial"/>
        </w:rPr>
      </w:r>
      <w:r>
        <w:rPr>
          <w:rFonts w:cs="Arial"/>
        </w:rPr>
        <w:fldChar w:fldCharType="end"/>
      </w:r>
      <w:r w:rsidRPr="00624D7B">
        <w:rPr>
          <w:rFonts w:cs="Arial"/>
        </w:rPr>
      </w:r>
      <w:r w:rsidRPr="00624D7B">
        <w:rPr>
          <w:rFonts w:cs="Arial"/>
        </w:rPr>
        <w:fldChar w:fldCharType="separate"/>
      </w:r>
      <w:r w:rsidRPr="006E5EE6">
        <w:rPr>
          <w:rFonts w:cs="Arial"/>
          <w:noProof/>
        </w:rPr>
        <w:t>(</w:t>
      </w:r>
      <w:hyperlink w:anchor="_ENREF_176" w:tooltip="Nishida, 2006 #195" w:history="1">
        <w:r w:rsidR="00FB1EA6" w:rsidRPr="006E5EE6">
          <w:rPr>
            <w:rFonts w:cs="Arial"/>
            <w:noProof/>
          </w:rPr>
          <w:t>Nishida et al., 2006</w:t>
        </w:r>
      </w:hyperlink>
      <w:r w:rsidRPr="006E5EE6">
        <w:rPr>
          <w:rFonts w:cs="Arial"/>
          <w:noProof/>
        </w:rPr>
        <w:t>)</w:t>
      </w:r>
      <w:r w:rsidRPr="00624D7B">
        <w:rPr>
          <w:rFonts w:cs="Arial"/>
        </w:rPr>
        <w:fldChar w:fldCharType="end"/>
      </w:r>
      <w:r w:rsidRPr="006E5EE6">
        <w:rPr>
          <w:rFonts w:cs="Arial"/>
        </w:rPr>
        <w:t>. The reason behind this could be the unique anatomical and histological structure of the disc (nucleus pulposus is tightly encapsulated by endplates and anulus fibrosus) and the avascular nature of the disc itself, which results in less immune reaction against MB or foreign DNA. Furthermore, a recent</w:t>
      </w:r>
      <w:r>
        <w:rPr>
          <w:rFonts w:cs="Arial"/>
        </w:rPr>
        <w:t xml:space="preserve"> </w:t>
      </w:r>
      <w:r w:rsidRPr="006E5EE6">
        <w:rPr>
          <w:rFonts w:cs="Arial"/>
        </w:rPr>
        <w:t>study showed that a synergetic effect following exposure to 1</w:t>
      </w:r>
      <w:r w:rsidR="00E57455">
        <w:rPr>
          <w:rFonts w:cs="Arial"/>
        </w:rPr>
        <w:t xml:space="preserve"> </w:t>
      </w:r>
      <w:r w:rsidRPr="006E5EE6">
        <w:rPr>
          <w:rFonts w:cs="Arial"/>
        </w:rPr>
        <w:t xml:space="preserve">MHz pulsed US and PEI cationic polymer loaded with the DNA (PEI/DNA) could significantly enhance both the transfection efficiency and expression duration for up to 30 days with less toxicity both </w:t>
      </w:r>
      <w:r w:rsidRPr="000D071D">
        <w:rPr>
          <w:rFonts w:cs="Arial"/>
          <w:i/>
        </w:rPr>
        <w:t>in vitro</w:t>
      </w:r>
      <w:r w:rsidRPr="006E5EE6">
        <w:rPr>
          <w:rFonts w:cs="Arial"/>
        </w:rPr>
        <w:t xml:space="preserve"> and </w:t>
      </w:r>
      <w:r w:rsidRPr="000D071D">
        <w:rPr>
          <w:rFonts w:cs="Arial"/>
          <w:i/>
        </w:rPr>
        <w:t xml:space="preserve">in vivo </w:t>
      </w:r>
      <w:r w:rsidRPr="00624D7B">
        <w:rPr>
          <w:rFonts w:cs="Arial"/>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Pr>
          <w:rFonts w:cs="Arial"/>
        </w:rPr>
        <w:instrText xml:space="preserve"> ADDIN EN.CITE </w:instrText>
      </w:r>
      <w:r>
        <w:rPr>
          <w:rFonts w:cs="Arial"/>
        </w:rPr>
        <w:fldChar w:fldCharType="begin">
          <w:fldData xml:space="preserve">PEVuZE5vdGU+PENpdGU+PEF1dGhvcj5MZWU8L0F1dGhvcj48WWVhcj4yMDEyPC9ZZWFyPjxSZWNO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</w:fldData>
        </w:fldChar>
      </w:r>
      <w:r>
        <w:rPr>
          <w:rFonts w:cs="Arial"/>
        </w:rPr>
        <w:instrText xml:space="preserve"> ADDIN EN.CITE.DATA </w:instrText>
      </w:r>
      <w:r>
        <w:rPr>
          <w:rFonts w:cs="Arial"/>
        </w:rPr>
      </w:r>
      <w:r>
        <w:rPr>
          <w:rFonts w:cs="Arial"/>
        </w:rPr>
        <w:fldChar w:fldCharType="end"/>
      </w:r>
      <w:r w:rsidRPr="00624D7B">
        <w:rPr>
          <w:rFonts w:cs="Arial"/>
        </w:rPr>
      </w:r>
      <w:r w:rsidRPr="00624D7B">
        <w:rPr>
          <w:rFonts w:cs="Arial"/>
        </w:rPr>
        <w:fldChar w:fldCharType="separate"/>
      </w:r>
      <w:r>
        <w:rPr>
          <w:rFonts w:cs="Arial"/>
          <w:noProof/>
        </w:rPr>
        <w:t>(</w:t>
      </w:r>
      <w:hyperlink w:anchor="_ENREF_124" w:tooltip="Lee, 2012 #186" w:history="1">
        <w:r w:rsidR="00FB1EA6">
          <w:rPr>
            <w:rFonts w:cs="Arial"/>
            <w:noProof/>
          </w:rPr>
          <w:t>Lee et al., 2012</w:t>
        </w:r>
      </w:hyperlink>
      <w:r>
        <w:rPr>
          <w:rFonts w:cs="Arial"/>
          <w:noProof/>
        </w:rPr>
        <w:t>)</w:t>
      </w:r>
      <w:r w:rsidRPr="00624D7B">
        <w:rPr>
          <w:rFonts w:cs="Arial"/>
        </w:rPr>
        <w:fldChar w:fldCharType="end"/>
      </w:r>
      <w:r w:rsidRPr="006E5EE6">
        <w:rPr>
          <w:rFonts w:cs="Arial"/>
        </w:rPr>
        <w:t xml:space="preserve">. That is because the structural nature of DNA/PEI complex showed a protective effect against digestion of DNase as compared with groups without PEI and because of high endocytotic intracellular uptake of plasmid DNA in US + PEI/DNA group. </w:t>
      </w:r>
    </w:p>
    <w:p w14:paraId="5389DBC8" w14:textId="0F6263CB" w:rsidR="00914551" w:rsidRDefault="00F1068C">
      <w:pPr>
        <w:pStyle w:val="Heading2"/>
      </w:pPr>
      <w:bookmarkStart w:id="328" w:name="_Toc322637565"/>
      <w:bookmarkStart w:id="329" w:name="_Toc367703638"/>
      <w:r>
        <w:t xml:space="preserve">6.2 </w:t>
      </w:r>
      <w:r w:rsidR="00612A13" w:rsidRPr="006E5EE6">
        <w:t>Future work</w:t>
      </w:r>
      <w:bookmarkEnd w:id="328"/>
      <w:bookmarkEnd w:id="329"/>
    </w:p>
    <w:p w14:paraId="3159EB0E" w14:textId="4C9B1E50" w:rsidR="00612A13" w:rsidRPr="006E5EE6" w:rsidRDefault="00612A13">
      <w:pPr>
        <w:pStyle w:val="Heading2"/>
      </w:pPr>
      <w:r w:rsidRPr="006E5EE6">
        <w:t xml:space="preserve"> </w:t>
      </w:r>
    </w:p>
    <w:p w14:paraId="7D5888CD" w14:textId="6D426225" w:rsidR="00E57455" w:rsidRDefault="00612A13" w:rsidP="005D1F92">
      <w:pPr>
        <w:spacing w:line="360" w:lineRule="auto"/>
        <w:jc w:val="both"/>
        <w:rPr>
          <w:rFonts w:cs="Arial"/>
        </w:rPr>
      </w:pPr>
      <w:r w:rsidRPr="006E5EE6">
        <w:rPr>
          <w:rFonts w:cs="Arial"/>
        </w:rPr>
        <w:t xml:space="preserve">Based on our findings in this project, the next expected work could be using different tissue target of local US gene transfer and different MB contrast agents for better US transfection efficiency and longer duration. </w:t>
      </w:r>
      <w:r>
        <w:rPr>
          <w:rFonts w:cs="Arial"/>
        </w:rPr>
        <w:t>W</w:t>
      </w:r>
      <w:r w:rsidRPr="006E5EE6">
        <w:rPr>
          <w:rFonts w:cs="Arial"/>
        </w:rPr>
        <w:t xml:space="preserve">ith </w:t>
      </w:r>
      <w:r>
        <w:rPr>
          <w:rFonts w:cs="Arial"/>
        </w:rPr>
        <w:t xml:space="preserve">improved </w:t>
      </w:r>
      <w:r w:rsidRPr="000D071D">
        <w:rPr>
          <w:rFonts w:cs="Arial"/>
          <w:i/>
        </w:rPr>
        <w:t>in vivo</w:t>
      </w:r>
      <w:r w:rsidRPr="006E5EE6">
        <w:rPr>
          <w:rFonts w:ascii="Times New Roman" w:hAnsi="Times New Roman" w:cs="Times New Roman"/>
          <w:i/>
        </w:rPr>
        <w:t xml:space="preserve"> </w:t>
      </w:r>
      <w:r w:rsidRPr="006E5EE6">
        <w:rPr>
          <w:rFonts w:cs="Arial"/>
        </w:rPr>
        <w:t xml:space="preserve">US gene expression efficiency and longer duration, we will require </w:t>
      </w:r>
      <w:r w:rsidR="00E57455">
        <w:rPr>
          <w:rFonts w:cs="Arial"/>
        </w:rPr>
        <w:t xml:space="preserve">less frequent </w:t>
      </w:r>
      <w:r w:rsidRPr="006E5EE6">
        <w:rPr>
          <w:rFonts w:cs="Arial"/>
        </w:rPr>
        <w:t xml:space="preserve">US plasmid DNA transfections to achieve sufficient therapeutic level and effect on neointima formation. </w:t>
      </w:r>
      <w:r>
        <w:rPr>
          <w:rFonts w:cs="Arial"/>
        </w:rPr>
        <w:t xml:space="preserve">In addition, it would be of interest to </w:t>
      </w:r>
      <w:r w:rsidRPr="006E5EE6">
        <w:rPr>
          <w:rFonts w:cs="Arial"/>
        </w:rPr>
        <w:t>apply this maximum IL</w:t>
      </w:r>
      <w:r w:rsidR="00E57455">
        <w:rPr>
          <w:rFonts w:cs="Arial"/>
        </w:rPr>
        <w:t>-</w:t>
      </w:r>
      <w:r w:rsidRPr="006E5EE6">
        <w:rPr>
          <w:rFonts w:cs="Arial"/>
        </w:rPr>
        <w:t>1Ra</w:t>
      </w:r>
      <w:r w:rsidR="00F25D46">
        <w:rPr>
          <w:rFonts w:cs="Arial"/>
        </w:rPr>
        <w:t xml:space="preserve"> plasmid</w:t>
      </w:r>
      <w:r w:rsidRPr="006E5EE6">
        <w:rPr>
          <w:rFonts w:cs="Arial"/>
        </w:rPr>
        <w:t xml:space="preserve"> therapeutic US transfection condition </w:t>
      </w:r>
      <w:r>
        <w:rPr>
          <w:rFonts w:cs="Arial"/>
        </w:rPr>
        <w:t>in</w:t>
      </w:r>
      <w:r w:rsidRPr="006E5EE6">
        <w:rPr>
          <w:rFonts w:cs="Arial"/>
        </w:rPr>
        <w:t xml:space="preserve"> other</w:t>
      </w:r>
      <w:r>
        <w:rPr>
          <w:rFonts w:cs="Arial"/>
        </w:rPr>
        <w:t xml:space="preserve"> cardiovascular</w:t>
      </w:r>
      <w:r w:rsidRPr="006E5EE6">
        <w:rPr>
          <w:rFonts w:cs="Arial"/>
        </w:rPr>
        <w:t xml:space="preserve"> disease animal models such as </w:t>
      </w:r>
      <w:r w:rsidR="00FB0A65">
        <w:rPr>
          <w:rFonts w:cs="Arial"/>
        </w:rPr>
        <w:t xml:space="preserve">the </w:t>
      </w:r>
      <w:r w:rsidRPr="006E5EE6">
        <w:rPr>
          <w:rFonts w:cs="Arial"/>
        </w:rPr>
        <w:t>high fat fed mouse model</w:t>
      </w:r>
      <w:r w:rsidRPr="00684853">
        <w:rPr>
          <w:rFonts w:cs="Arial"/>
        </w:rPr>
        <w:t xml:space="preserve">, </w:t>
      </w:r>
      <w:r w:rsidRPr="00D76591">
        <w:rPr>
          <w:rFonts w:cs="Arial"/>
        </w:rPr>
        <w:t>or the pig</w:t>
      </w:r>
      <w:r w:rsidRPr="00684853">
        <w:rPr>
          <w:rFonts w:cs="Arial"/>
        </w:rPr>
        <w:t xml:space="preserve"> femoral artery ligation model. This is</w:t>
      </w:r>
      <w:r w:rsidRPr="006E5EE6">
        <w:rPr>
          <w:rFonts w:cs="Arial"/>
        </w:rPr>
        <w:t xml:space="preserve"> because larger diseased animal models have similar anatomical sizes and biology to human beings</w:t>
      </w:r>
      <w:r>
        <w:rPr>
          <w:rFonts w:cs="Arial"/>
        </w:rPr>
        <w:t>.</w:t>
      </w:r>
      <w:r w:rsidRPr="006E5EE6">
        <w:rPr>
          <w:rFonts w:cs="Arial"/>
        </w:rPr>
        <w:t xml:space="preserve"> </w:t>
      </w:r>
      <w:r>
        <w:rPr>
          <w:rFonts w:cs="Arial"/>
        </w:rPr>
        <w:t xml:space="preserve">Future work should also </w:t>
      </w:r>
      <w:r w:rsidRPr="006E5EE6">
        <w:rPr>
          <w:rFonts w:cs="Arial"/>
        </w:rPr>
        <w:t>investigate the efficiency and duration of reporter gene expression by local skeletal muscle US transfection optimisation and apply this optimum condition on a diseased animal model using therapeutic plasmid DNA. Moreover, to evaluate the serum therapeutic protein level resulting from recurrent US gene deliveries and to search for any possible side effects that could happen after frequent local UEGD.</w:t>
      </w:r>
    </w:p>
    <w:p w14:paraId="2DEE3241" w14:textId="36ACC887" w:rsidR="00E01D85" w:rsidRPr="006E5EE6" w:rsidRDefault="00E01D85" w:rsidP="005D1F92">
      <w:pPr>
        <w:spacing w:line="360" w:lineRule="auto"/>
        <w:jc w:val="both"/>
        <w:rPr>
          <w:rFonts w:cs="Arial"/>
        </w:rPr>
      </w:pPr>
      <w:r w:rsidRPr="00970A2B">
        <w:rPr>
          <w:rFonts w:cs="Arial"/>
        </w:rPr>
        <w:t>Further more, we may test the UEGD treatment on larger animal model of hemophilia, because lower protein level of factor IX is required to control the bleeding symptoms, which can be achievable by US gene transfection.</w:t>
      </w:r>
      <w:r>
        <w:rPr>
          <w:rFonts w:cs="Arial"/>
        </w:rPr>
        <w:t xml:space="preserve"> </w:t>
      </w:r>
    </w:p>
    <w:p w14:paraId="1C499C75" w14:textId="77777777" w:rsidR="00612A13" w:rsidRPr="006E5EE6" w:rsidRDefault="00612A13" w:rsidP="003D31AD">
      <w:pPr>
        <w:jc w:val="both"/>
        <w:rPr>
          <w:rFonts w:cs="Arial"/>
          <w:b/>
          <w:sz w:val="28"/>
          <w:szCs w:val="28"/>
        </w:rPr>
      </w:pPr>
    </w:p>
    <w:p w14:paraId="7CF926F5" w14:textId="43E8BCCD" w:rsidR="00E57455" w:rsidRDefault="00F1068C">
      <w:pPr>
        <w:pStyle w:val="Heading2"/>
      </w:pPr>
      <w:bookmarkStart w:id="330" w:name="_Toc367703639"/>
      <w:r w:rsidRPr="002524E1">
        <w:t xml:space="preserve">6.3 </w:t>
      </w:r>
      <w:r w:rsidR="0068344C">
        <w:t xml:space="preserve"> </w:t>
      </w:r>
      <w:bookmarkStart w:id="331" w:name="_Toc322637566"/>
      <w:r w:rsidR="00612A13" w:rsidRPr="002524E1">
        <w:t>Final concluding remarks</w:t>
      </w:r>
      <w:bookmarkEnd w:id="331"/>
      <w:bookmarkEnd w:id="330"/>
    </w:p>
    <w:p w14:paraId="661DA060" w14:textId="529FE8A7" w:rsidR="00612A13" w:rsidRPr="006E5EE6" w:rsidRDefault="00612A13">
      <w:pPr>
        <w:pStyle w:val="Heading2"/>
      </w:pPr>
    </w:p>
    <w:p w14:paraId="199E7C69" w14:textId="0875A159" w:rsidR="00612A13" w:rsidRDefault="00612A13" w:rsidP="005D1F92">
      <w:pPr>
        <w:spacing w:line="360" w:lineRule="auto"/>
        <w:jc w:val="both"/>
        <w:rPr>
          <w:rFonts w:cs="Arial"/>
          <w:color w:val="000000" w:themeColor="text1"/>
        </w:rPr>
      </w:pPr>
      <w:r w:rsidRPr="005B531B">
        <w:rPr>
          <w:rFonts w:cs="Arial"/>
          <w:color w:val="000000" w:themeColor="text1"/>
        </w:rPr>
        <w:t xml:space="preserve">Optimisation of </w:t>
      </w:r>
      <w:r w:rsidRPr="005B531B">
        <w:rPr>
          <w:rFonts w:cs="Arial"/>
          <w:i/>
          <w:color w:val="000000" w:themeColor="text1"/>
        </w:rPr>
        <w:t>in vivo</w:t>
      </w:r>
      <w:r w:rsidRPr="005B531B">
        <w:rPr>
          <w:rFonts w:cs="Arial"/>
          <w:color w:val="000000" w:themeColor="text1"/>
        </w:rPr>
        <w:t xml:space="preserve"> US gene delivery in mouse hind limb was achieved at 36</w:t>
      </w:r>
      <w:r w:rsidR="00F25D46">
        <w:rPr>
          <w:rFonts w:cs="Arial"/>
          <w:color w:val="000000" w:themeColor="text1"/>
        </w:rPr>
        <w:t xml:space="preserve"> </w:t>
      </w:r>
      <w:r w:rsidR="00F25D46" w:rsidRPr="00EB13EC">
        <w:rPr>
          <w:rFonts w:cs="Arial"/>
        </w:rPr>
        <w:t>µ</w:t>
      </w:r>
      <w:r w:rsidRPr="005B531B">
        <w:rPr>
          <w:rFonts w:cs="Arial"/>
          <w:color w:val="000000" w:themeColor="text1"/>
        </w:rPr>
        <w:t>g/</w:t>
      </w:r>
      <w:r w:rsidR="00F25D46" w:rsidRPr="00EB13EC">
        <w:rPr>
          <w:rFonts w:cs="Arial"/>
        </w:rPr>
        <w:t>µ</w:t>
      </w:r>
      <w:r w:rsidRPr="005B531B">
        <w:rPr>
          <w:rFonts w:cs="Arial"/>
          <w:color w:val="000000" w:themeColor="text1"/>
        </w:rPr>
        <w:t>l DNA + 18.35</w:t>
      </w:r>
      <w:r w:rsidR="00F25D46">
        <w:rPr>
          <w:rFonts w:cs="Arial"/>
          <w:color w:val="000000" w:themeColor="text1"/>
        </w:rPr>
        <w:t xml:space="preserve"> </w:t>
      </w:r>
      <w:r w:rsidR="00F25D46" w:rsidRPr="00EB13EC">
        <w:rPr>
          <w:rFonts w:cs="Arial"/>
        </w:rPr>
        <w:t>µ</w:t>
      </w:r>
      <w:r w:rsidRPr="005B531B">
        <w:rPr>
          <w:rFonts w:cs="Arial"/>
          <w:color w:val="000000" w:themeColor="text1"/>
        </w:rPr>
        <w:t xml:space="preserve">l commercial cationic MB + 3 min </w:t>
      </w:r>
      <w:r w:rsidR="00F25D46">
        <w:rPr>
          <w:rFonts w:cs="Arial"/>
          <w:color w:val="000000" w:themeColor="text1"/>
        </w:rPr>
        <w:t xml:space="preserve">US </w:t>
      </w:r>
      <w:r w:rsidRPr="005B531B">
        <w:rPr>
          <w:rFonts w:cs="Arial"/>
          <w:color w:val="000000" w:themeColor="text1"/>
        </w:rPr>
        <w:t xml:space="preserve">exposure + US intensity 1.9 </w:t>
      </w:r>
      <w:r w:rsidR="00127E7A">
        <w:rPr>
          <w:rFonts w:cs="Arial"/>
          <w:color w:val="000000" w:themeColor="text1"/>
        </w:rPr>
        <w:t>W</w:t>
      </w:r>
      <w:r w:rsidR="00F25D46">
        <w:rPr>
          <w:rFonts w:cs="Arial"/>
          <w:color w:val="000000" w:themeColor="text1"/>
        </w:rPr>
        <w:t>/</w:t>
      </w:r>
      <w:r w:rsidRPr="005B531B">
        <w:rPr>
          <w:rFonts w:cs="Arial"/>
          <w:color w:val="000000" w:themeColor="text1"/>
        </w:rPr>
        <w:t>cm</w:t>
      </w:r>
      <w:r w:rsidRPr="005B531B">
        <w:rPr>
          <w:rFonts w:cs="Arial"/>
          <w:color w:val="000000" w:themeColor="text1"/>
          <w:vertAlign w:val="superscript"/>
        </w:rPr>
        <w:t>2</w:t>
      </w:r>
      <w:r w:rsidRPr="005B531B">
        <w:rPr>
          <w:rFonts w:cs="Arial"/>
          <w:color w:val="000000" w:themeColor="text1"/>
        </w:rPr>
        <w:t>, duty cycle 40% and frequency 1</w:t>
      </w:r>
      <w:r w:rsidR="00F25D46">
        <w:rPr>
          <w:rFonts w:cs="Arial"/>
          <w:color w:val="000000" w:themeColor="text1"/>
        </w:rPr>
        <w:t xml:space="preserve"> </w:t>
      </w:r>
      <w:r w:rsidRPr="005B531B">
        <w:rPr>
          <w:rFonts w:cs="Arial"/>
          <w:color w:val="000000" w:themeColor="text1"/>
        </w:rPr>
        <w:t>M</w:t>
      </w:r>
      <w:r w:rsidR="00F25D46">
        <w:rPr>
          <w:rFonts w:cs="Arial"/>
          <w:color w:val="000000" w:themeColor="text1"/>
        </w:rPr>
        <w:t>H</w:t>
      </w:r>
      <w:r w:rsidRPr="005B531B">
        <w:rPr>
          <w:rFonts w:cs="Arial"/>
          <w:color w:val="000000" w:themeColor="text1"/>
        </w:rPr>
        <w:t>z.</w:t>
      </w:r>
      <w:r w:rsidR="00E57455">
        <w:rPr>
          <w:rFonts w:cs="Arial"/>
          <w:color w:val="000000" w:themeColor="text1"/>
        </w:rPr>
        <w:t xml:space="preserve"> </w:t>
      </w:r>
      <w:r w:rsidRPr="005B531B">
        <w:rPr>
          <w:rFonts w:cs="Arial"/>
          <w:color w:val="000000" w:themeColor="text1"/>
        </w:rPr>
        <w:t xml:space="preserve">The maximum duration of </w:t>
      </w:r>
      <w:r w:rsidRPr="005B531B">
        <w:rPr>
          <w:rFonts w:cs="Arial"/>
          <w:i/>
          <w:color w:val="000000" w:themeColor="text1"/>
        </w:rPr>
        <w:t>in vivo</w:t>
      </w:r>
      <w:r w:rsidRPr="005B531B">
        <w:rPr>
          <w:rFonts w:cs="Arial"/>
          <w:color w:val="000000" w:themeColor="text1"/>
        </w:rPr>
        <w:t xml:space="preserve"> US transgene expression using luciferase reporter plasmid was 11 days after single US transfection. Recurrent stable </w:t>
      </w:r>
      <w:r w:rsidRPr="005B531B">
        <w:rPr>
          <w:rFonts w:cs="Arial"/>
          <w:i/>
          <w:color w:val="000000" w:themeColor="text1"/>
        </w:rPr>
        <w:t>in vivo</w:t>
      </w:r>
      <w:r w:rsidRPr="005B531B">
        <w:rPr>
          <w:rFonts w:cs="Arial"/>
          <w:color w:val="000000" w:themeColor="text1"/>
        </w:rPr>
        <w:t xml:space="preserve"> levels of gene expressions were obtained as long as multiple </w:t>
      </w:r>
      <w:r w:rsidR="00F25D46">
        <w:rPr>
          <w:rFonts w:cs="Arial"/>
          <w:color w:val="000000" w:themeColor="text1"/>
        </w:rPr>
        <w:t xml:space="preserve">US </w:t>
      </w:r>
      <w:r w:rsidRPr="005B531B">
        <w:rPr>
          <w:rFonts w:cs="Arial"/>
          <w:color w:val="000000" w:themeColor="text1"/>
        </w:rPr>
        <w:t>transfections were applied</w:t>
      </w:r>
      <w:r>
        <w:rPr>
          <w:rFonts w:cs="Arial"/>
          <w:color w:val="000000" w:themeColor="text1"/>
        </w:rPr>
        <w:t>. In</w:t>
      </w:r>
      <w:r w:rsidR="00FB0A65">
        <w:rPr>
          <w:rFonts w:cs="Arial"/>
          <w:color w:val="000000" w:themeColor="text1"/>
        </w:rPr>
        <w:t xml:space="preserve"> a</w:t>
      </w:r>
      <w:r>
        <w:rPr>
          <w:rFonts w:cs="Arial"/>
          <w:color w:val="000000" w:themeColor="text1"/>
        </w:rPr>
        <w:t xml:space="preserve"> longitudinal study there was no</w:t>
      </w:r>
      <w:r w:rsidRPr="005B531B">
        <w:rPr>
          <w:rFonts w:cs="Arial"/>
          <w:color w:val="000000" w:themeColor="text1"/>
        </w:rPr>
        <w:t xml:space="preserve"> significant differences</w:t>
      </w:r>
      <w:r>
        <w:rPr>
          <w:rFonts w:cs="Arial"/>
          <w:color w:val="000000" w:themeColor="text1"/>
        </w:rPr>
        <w:t xml:space="preserve"> in gene expressions between each time point post multiple-US transfections</w:t>
      </w:r>
      <w:r w:rsidRPr="005B531B">
        <w:rPr>
          <w:rFonts w:cs="Arial"/>
          <w:color w:val="000000" w:themeColor="text1"/>
        </w:rPr>
        <w:t xml:space="preserve">. </w:t>
      </w:r>
      <w:r>
        <w:rPr>
          <w:rFonts w:cs="Arial"/>
          <w:color w:val="000000" w:themeColor="text1"/>
        </w:rPr>
        <w:t>There was also a</w:t>
      </w:r>
      <w:r w:rsidRPr="005B531B">
        <w:rPr>
          <w:rFonts w:cs="Arial"/>
          <w:color w:val="000000" w:themeColor="text1"/>
        </w:rPr>
        <w:t xml:space="preserve"> significant reduction of N/M in diseased mouse model</w:t>
      </w:r>
      <w:r>
        <w:rPr>
          <w:rFonts w:cs="Arial"/>
          <w:color w:val="000000" w:themeColor="text1"/>
        </w:rPr>
        <w:t xml:space="preserve"> (femoral artery ligation)</w:t>
      </w:r>
      <w:r w:rsidRPr="005B531B">
        <w:rPr>
          <w:rFonts w:cs="Arial"/>
          <w:color w:val="000000" w:themeColor="text1"/>
        </w:rPr>
        <w:t xml:space="preserve"> in both treated groups with multiple US transfections of IL</w:t>
      </w:r>
      <w:r w:rsidR="00E57455">
        <w:rPr>
          <w:rFonts w:cs="Arial"/>
          <w:color w:val="000000" w:themeColor="text1"/>
        </w:rPr>
        <w:t>-</w:t>
      </w:r>
      <w:r w:rsidRPr="005B531B">
        <w:rPr>
          <w:rFonts w:cs="Arial"/>
          <w:color w:val="000000" w:themeColor="text1"/>
        </w:rPr>
        <w:t>1Ra</w:t>
      </w:r>
      <w:r w:rsidR="00127E7A">
        <w:rPr>
          <w:rFonts w:cs="Arial"/>
          <w:color w:val="000000" w:themeColor="text1"/>
        </w:rPr>
        <w:t xml:space="preserve"> pla</w:t>
      </w:r>
      <w:r w:rsidR="00F25D46">
        <w:rPr>
          <w:rFonts w:cs="Arial"/>
          <w:color w:val="000000" w:themeColor="text1"/>
        </w:rPr>
        <w:t>s</w:t>
      </w:r>
      <w:r w:rsidR="00127E7A">
        <w:rPr>
          <w:rFonts w:cs="Arial"/>
          <w:color w:val="000000" w:themeColor="text1"/>
        </w:rPr>
        <w:t>m</w:t>
      </w:r>
      <w:r w:rsidR="00F25D46">
        <w:rPr>
          <w:rFonts w:cs="Arial"/>
          <w:color w:val="000000" w:themeColor="text1"/>
        </w:rPr>
        <w:t>id</w:t>
      </w:r>
      <w:r w:rsidRPr="005B531B">
        <w:rPr>
          <w:rFonts w:cs="Arial"/>
          <w:color w:val="000000" w:themeColor="text1"/>
        </w:rPr>
        <w:t xml:space="preserve"> and with continuous SC infusion of </w:t>
      </w:r>
      <w:r w:rsidR="00794FE1">
        <w:rPr>
          <w:rFonts w:cs="Arial"/>
          <w:color w:val="000000" w:themeColor="text1"/>
        </w:rPr>
        <w:t>IL</w:t>
      </w:r>
      <w:r w:rsidR="00E57455">
        <w:rPr>
          <w:rFonts w:cs="Arial"/>
          <w:color w:val="000000" w:themeColor="text1"/>
        </w:rPr>
        <w:t>-</w:t>
      </w:r>
      <w:r w:rsidR="00794FE1">
        <w:rPr>
          <w:rFonts w:cs="Arial"/>
          <w:color w:val="000000" w:themeColor="text1"/>
        </w:rPr>
        <w:t xml:space="preserve">1Ra </w:t>
      </w:r>
      <w:r w:rsidRPr="005B531B">
        <w:rPr>
          <w:rFonts w:cs="Arial"/>
          <w:color w:val="000000" w:themeColor="text1"/>
        </w:rPr>
        <w:t>(p</w:t>
      </w:r>
      <w:r w:rsidR="00F25D46">
        <w:rPr>
          <w:rFonts w:cs="Arial"/>
          <w:color w:val="000000" w:themeColor="text1"/>
        </w:rPr>
        <w:t xml:space="preserve"> </w:t>
      </w:r>
      <w:r w:rsidRPr="005B531B">
        <w:rPr>
          <w:rFonts w:cs="Arial"/>
          <w:color w:val="000000" w:themeColor="text1"/>
        </w:rPr>
        <w:t>&lt;</w:t>
      </w:r>
      <w:r w:rsidR="00F25D46">
        <w:rPr>
          <w:rFonts w:cs="Arial"/>
          <w:color w:val="000000" w:themeColor="text1"/>
        </w:rPr>
        <w:t xml:space="preserve"> </w:t>
      </w:r>
      <w:r w:rsidRPr="005B531B">
        <w:rPr>
          <w:rFonts w:cs="Arial"/>
          <w:color w:val="000000" w:themeColor="text1"/>
        </w:rPr>
        <w:t>0.05) and without significant variations between two treated groups compared with controls (p</w:t>
      </w:r>
      <w:r w:rsidR="00F25D46">
        <w:rPr>
          <w:rFonts w:cs="Arial"/>
          <w:color w:val="000000" w:themeColor="text1"/>
        </w:rPr>
        <w:t xml:space="preserve"> </w:t>
      </w:r>
      <w:r w:rsidRPr="005B531B">
        <w:rPr>
          <w:rFonts w:cs="Arial"/>
          <w:color w:val="000000" w:themeColor="text1"/>
        </w:rPr>
        <w:t>=</w:t>
      </w:r>
      <w:r w:rsidR="00F25D46">
        <w:rPr>
          <w:rFonts w:cs="Arial"/>
          <w:color w:val="000000" w:themeColor="text1"/>
        </w:rPr>
        <w:t xml:space="preserve"> </w:t>
      </w:r>
      <w:r w:rsidRPr="005B531B">
        <w:rPr>
          <w:rFonts w:cs="Arial"/>
          <w:color w:val="000000" w:themeColor="text1"/>
        </w:rPr>
        <w:t xml:space="preserve">0.86). </w:t>
      </w:r>
      <w:r w:rsidR="00FB0A65">
        <w:rPr>
          <w:rFonts w:cs="Arial"/>
          <w:color w:val="000000" w:themeColor="text1"/>
        </w:rPr>
        <w:t>Importantly</w:t>
      </w:r>
      <w:r w:rsidRPr="005B531B">
        <w:rPr>
          <w:rFonts w:cs="Arial"/>
          <w:color w:val="000000" w:themeColor="text1"/>
        </w:rPr>
        <w:t>, no damaging effects have been observed on mouse hind limbs skeletal muscle tissue after local UEGD (Normal H&amp;E histology and CKmm enzyme).</w:t>
      </w:r>
    </w:p>
    <w:p w14:paraId="2BBAC10D" w14:textId="77777777" w:rsidR="00486C54" w:rsidRDefault="00486C54" w:rsidP="003D31AD">
      <w:pPr>
        <w:jc w:val="both"/>
        <w:rPr>
          <w:rFonts w:cs="Arial"/>
          <w:color w:val="000000" w:themeColor="text1"/>
        </w:rPr>
      </w:pPr>
    </w:p>
    <w:p w14:paraId="55D51766" w14:textId="77777777" w:rsidR="00486C54" w:rsidRPr="005B531B" w:rsidRDefault="00486C54" w:rsidP="00486C54">
      <w:pPr>
        <w:spacing w:line="360" w:lineRule="auto"/>
        <w:jc w:val="both"/>
        <w:rPr>
          <w:rFonts w:cs="Arial"/>
          <w:b/>
          <w:color w:val="000000" w:themeColor="text1"/>
          <w:sz w:val="28"/>
          <w:szCs w:val="28"/>
        </w:rPr>
      </w:pPr>
      <w:r>
        <w:rPr>
          <w:rFonts w:cs="Arial"/>
          <w:color w:val="000000" w:themeColor="text1"/>
        </w:rPr>
        <w:t xml:space="preserve">These studies provide clear proof of principle that repeated remote UEGD of a plasmid encoding a secreted protein can achieve sustained circulating levels adequate to exert potentially therapeutic biological effects.  The data support the further investigation of this technique for other secreted proteins with potentially therapeutic effects in clinical conditions where current therapies are suboptimal and/or are not available.  </w:t>
      </w:r>
    </w:p>
    <w:p w14:paraId="368CE25F" w14:textId="77777777" w:rsidR="00486C54" w:rsidRPr="005B531B" w:rsidRDefault="00486C54" w:rsidP="005D1F92">
      <w:pPr>
        <w:spacing w:line="360" w:lineRule="auto"/>
        <w:jc w:val="both"/>
        <w:rPr>
          <w:rFonts w:cs="Arial"/>
          <w:b/>
          <w:color w:val="000000" w:themeColor="text1"/>
          <w:sz w:val="28"/>
          <w:szCs w:val="28"/>
        </w:rPr>
      </w:pPr>
    </w:p>
    <w:p w14:paraId="70179372" w14:textId="77777777" w:rsidR="00612A13" w:rsidRDefault="00612A13"/>
    <w:p w14:paraId="3D653DF6" w14:textId="77777777" w:rsidR="00D910EA" w:rsidRPr="000D071D" w:rsidRDefault="00D910EA" w:rsidP="00305109">
      <w:pPr>
        <w:spacing w:line="360" w:lineRule="auto"/>
        <w:jc w:val="both"/>
        <w:rPr>
          <w:rFonts w:cs="Arial"/>
          <w:lang w:val="en-GB"/>
        </w:rPr>
      </w:pPr>
    </w:p>
    <w:p w14:paraId="7006DA95" w14:textId="77777777" w:rsidR="00D910EA" w:rsidRPr="000D071D" w:rsidRDefault="00D910EA" w:rsidP="00305109">
      <w:pPr>
        <w:spacing w:line="360" w:lineRule="auto"/>
        <w:jc w:val="both"/>
        <w:rPr>
          <w:rFonts w:cs="Arial"/>
          <w:lang w:val="en-GB"/>
        </w:rPr>
      </w:pPr>
    </w:p>
    <w:p w14:paraId="51FC8CA0" w14:textId="77777777" w:rsidR="00D910EA" w:rsidRPr="000D071D" w:rsidRDefault="00D910EA" w:rsidP="00305109">
      <w:pPr>
        <w:spacing w:line="360" w:lineRule="auto"/>
        <w:jc w:val="both"/>
        <w:rPr>
          <w:rFonts w:cs="Arial"/>
          <w:lang w:val="en-GB"/>
        </w:rPr>
      </w:pPr>
    </w:p>
    <w:bookmarkEnd w:id="286"/>
    <w:bookmarkEnd w:id="287"/>
    <w:bookmarkEnd w:id="290"/>
    <w:p w14:paraId="669EB055" w14:textId="77777777" w:rsidR="002F7DEE" w:rsidRPr="001A07A0" w:rsidRDefault="002F7DEE">
      <w:pPr>
        <w:pStyle w:val="Heading3"/>
      </w:pPr>
    </w:p>
    <w:p w14:paraId="6616BE22" w14:textId="77777777" w:rsidR="002F7DEE" w:rsidRPr="000D071D" w:rsidRDefault="002F7DEE" w:rsidP="00305109">
      <w:pPr>
        <w:spacing w:line="360" w:lineRule="auto"/>
        <w:jc w:val="both"/>
        <w:rPr>
          <w:rFonts w:cs="Arial"/>
          <w:lang w:val="en-GB"/>
        </w:rPr>
      </w:pPr>
    </w:p>
    <w:p w14:paraId="118900E3" w14:textId="77777777" w:rsidR="002F7DEE" w:rsidRPr="000D071D" w:rsidRDefault="002F7DEE" w:rsidP="00305109">
      <w:pPr>
        <w:spacing w:line="360" w:lineRule="auto"/>
        <w:jc w:val="both"/>
        <w:rPr>
          <w:rFonts w:cs="Arial"/>
          <w:lang w:val="en-GB"/>
        </w:rPr>
      </w:pPr>
    </w:p>
    <w:p w14:paraId="62E3E68F" w14:textId="77777777" w:rsidR="009E0A2C" w:rsidRPr="000D071D" w:rsidRDefault="009E0A2C" w:rsidP="00305109">
      <w:pPr>
        <w:spacing w:line="360" w:lineRule="auto"/>
        <w:jc w:val="both"/>
        <w:rPr>
          <w:rFonts w:cs="Arial"/>
          <w:lang w:val="en-GB"/>
        </w:rPr>
      </w:pPr>
    </w:p>
    <w:p w14:paraId="4FF3B278" w14:textId="77777777" w:rsidR="002F7DEE" w:rsidRDefault="002F7DEE" w:rsidP="00305109">
      <w:pPr>
        <w:spacing w:line="360" w:lineRule="auto"/>
        <w:jc w:val="both"/>
        <w:rPr>
          <w:rFonts w:cs="Arial"/>
          <w:lang w:val="en-GB"/>
        </w:rPr>
      </w:pPr>
    </w:p>
    <w:p w14:paraId="50E8720E" w14:textId="77777777" w:rsidR="00187707" w:rsidRDefault="00187707" w:rsidP="00305109">
      <w:pPr>
        <w:spacing w:line="360" w:lineRule="auto"/>
        <w:jc w:val="both"/>
        <w:rPr>
          <w:rFonts w:cs="Arial"/>
          <w:lang w:val="en-GB"/>
        </w:rPr>
      </w:pPr>
    </w:p>
    <w:p w14:paraId="006C68D8" w14:textId="77777777" w:rsidR="00187707" w:rsidRDefault="00187707" w:rsidP="00305109">
      <w:pPr>
        <w:spacing w:line="360" w:lineRule="auto"/>
        <w:jc w:val="both"/>
        <w:rPr>
          <w:rFonts w:cs="Arial"/>
          <w:lang w:val="en-GB"/>
        </w:rPr>
      </w:pPr>
    </w:p>
    <w:p w14:paraId="59FECD35" w14:textId="77777777" w:rsidR="00187707" w:rsidRDefault="00187707" w:rsidP="00305109">
      <w:pPr>
        <w:spacing w:line="360" w:lineRule="auto"/>
        <w:jc w:val="both"/>
        <w:rPr>
          <w:rFonts w:cs="Arial"/>
          <w:lang w:val="en-GB"/>
        </w:rPr>
      </w:pPr>
    </w:p>
    <w:p w14:paraId="1F134093" w14:textId="77777777" w:rsidR="00187707" w:rsidRDefault="00187707" w:rsidP="00305109">
      <w:pPr>
        <w:spacing w:line="360" w:lineRule="auto"/>
        <w:jc w:val="both"/>
        <w:rPr>
          <w:rFonts w:cs="Arial"/>
          <w:lang w:val="en-GB"/>
        </w:rPr>
      </w:pPr>
    </w:p>
    <w:p w14:paraId="40A10FEF" w14:textId="77777777" w:rsidR="00187707" w:rsidRDefault="00187707" w:rsidP="00305109">
      <w:pPr>
        <w:spacing w:line="360" w:lineRule="auto"/>
        <w:jc w:val="both"/>
        <w:rPr>
          <w:rFonts w:cs="Arial"/>
          <w:lang w:val="en-GB"/>
        </w:rPr>
      </w:pPr>
    </w:p>
    <w:p w14:paraId="7DED1711" w14:textId="77777777" w:rsidR="00187707" w:rsidRDefault="00187707" w:rsidP="00305109">
      <w:pPr>
        <w:spacing w:line="360" w:lineRule="auto"/>
        <w:jc w:val="both"/>
        <w:rPr>
          <w:rFonts w:cs="Arial"/>
          <w:lang w:val="en-GB"/>
        </w:rPr>
      </w:pPr>
    </w:p>
    <w:p w14:paraId="0B9ADFD0" w14:textId="77777777" w:rsidR="00187707" w:rsidRDefault="00187707" w:rsidP="00305109">
      <w:pPr>
        <w:spacing w:line="360" w:lineRule="auto"/>
        <w:jc w:val="both"/>
        <w:rPr>
          <w:rFonts w:cs="Arial"/>
          <w:lang w:val="en-GB"/>
        </w:rPr>
      </w:pPr>
    </w:p>
    <w:p w14:paraId="4F88F31F" w14:textId="77777777" w:rsidR="00187707" w:rsidRDefault="00187707" w:rsidP="00305109">
      <w:pPr>
        <w:spacing w:line="360" w:lineRule="auto"/>
        <w:jc w:val="both"/>
        <w:rPr>
          <w:rFonts w:cs="Arial"/>
          <w:lang w:val="en-GB"/>
        </w:rPr>
      </w:pPr>
    </w:p>
    <w:p w14:paraId="2933DC6B" w14:textId="77777777" w:rsidR="00672D99" w:rsidRDefault="00672D99" w:rsidP="00305109">
      <w:pPr>
        <w:spacing w:line="360" w:lineRule="auto"/>
        <w:jc w:val="both"/>
        <w:rPr>
          <w:rFonts w:cs="Arial"/>
          <w:lang w:val="en-GB"/>
        </w:rPr>
      </w:pPr>
    </w:p>
    <w:p w14:paraId="3170862E" w14:textId="77777777" w:rsidR="002524E1" w:rsidRDefault="002524E1" w:rsidP="00305109">
      <w:pPr>
        <w:spacing w:line="360" w:lineRule="auto"/>
        <w:jc w:val="both"/>
        <w:rPr>
          <w:rFonts w:cs="Arial"/>
          <w:lang w:val="en-GB"/>
        </w:rPr>
      </w:pPr>
    </w:p>
    <w:p w14:paraId="2F0873BF" w14:textId="77777777" w:rsidR="00B5470B" w:rsidRPr="000D071D" w:rsidRDefault="00B5470B">
      <w:pPr>
        <w:rPr>
          <w:b/>
          <w:sz w:val="28"/>
          <w:szCs w:val="28"/>
          <w:lang w:val="en-GB"/>
        </w:rPr>
      </w:pPr>
    </w:p>
    <w:p w14:paraId="70DF88AA" w14:textId="6D745641" w:rsidR="002F7DEE" w:rsidRPr="002524E1" w:rsidRDefault="00730CF6" w:rsidP="003D31AD">
      <w:pPr>
        <w:pStyle w:val="Heading1"/>
      </w:pPr>
      <w:bookmarkStart w:id="332" w:name="_Toc367703640"/>
      <w:r w:rsidRPr="003D31AD">
        <w:t xml:space="preserve">7. </w:t>
      </w:r>
      <w:r w:rsidR="002F7DEE" w:rsidRPr="003D31AD">
        <w:t>References</w:t>
      </w:r>
      <w:bookmarkEnd w:id="332"/>
    </w:p>
    <w:p w14:paraId="555B3282" w14:textId="77777777" w:rsidR="002F7DEE" w:rsidRPr="000D071D" w:rsidRDefault="002F7DEE" w:rsidP="002F7DEE">
      <w:pPr>
        <w:rPr>
          <w:lang w:val="en-GB"/>
        </w:rPr>
      </w:pPr>
    </w:p>
    <w:p w14:paraId="68AD1488" w14:textId="77777777" w:rsidR="00FB1EA6" w:rsidRPr="00FB1EA6" w:rsidRDefault="002F7DEE" w:rsidP="00FB1EA6">
      <w:pPr>
        <w:pStyle w:val="EndNoteBibliography"/>
        <w:rPr>
          <w:noProof/>
        </w:rPr>
      </w:pPr>
      <w:r w:rsidRPr="000D071D">
        <w:rPr>
          <w:lang w:val="en-GB"/>
        </w:rPr>
        <w:fldChar w:fldCharType="begin"/>
      </w:r>
      <w:r w:rsidRPr="000D071D">
        <w:rPr>
          <w:lang w:val="en-GB"/>
        </w:rPr>
        <w:instrText xml:space="preserve"> ADDIN EN.REFLIST </w:instrText>
      </w:r>
      <w:r w:rsidRPr="000D071D">
        <w:rPr>
          <w:lang w:val="en-GB"/>
        </w:rPr>
        <w:fldChar w:fldCharType="separate"/>
      </w:r>
      <w:bookmarkStart w:id="333" w:name="_ENREF_1"/>
      <w:r w:rsidR="00FB1EA6" w:rsidRPr="00FB1EA6">
        <w:rPr>
          <w:noProof/>
        </w:rPr>
        <w:t>(1998). WFUMB Symposium on Safety of Ultrasound in Medicine. Conclusions and recommendations on thermal and non-thermal mechanisms for biological effects of ultrasound. Kloster-Banz, Germany. 14-19 April, 1996. World Federation for Ultrasound in Medicine and Biology. Ultrasound in medicine &amp; biology</w:t>
      </w:r>
      <w:r w:rsidR="00FB1EA6" w:rsidRPr="00FB1EA6">
        <w:rPr>
          <w:i/>
          <w:noProof/>
        </w:rPr>
        <w:t xml:space="preserve"> 24 Suppl 1</w:t>
      </w:r>
      <w:r w:rsidR="00FB1EA6" w:rsidRPr="00FB1EA6">
        <w:rPr>
          <w:noProof/>
        </w:rPr>
        <w:t>, i-xvi, S1-58.</w:t>
      </w:r>
      <w:bookmarkEnd w:id="333"/>
    </w:p>
    <w:p w14:paraId="16552DD1" w14:textId="77777777" w:rsidR="00FB1EA6" w:rsidRPr="00FB1EA6" w:rsidRDefault="00FB1EA6" w:rsidP="00FB1EA6">
      <w:pPr>
        <w:pStyle w:val="EndNoteBibliography"/>
        <w:rPr>
          <w:noProof/>
        </w:rPr>
      </w:pPr>
      <w:bookmarkStart w:id="334" w:name="_ENREF_2"/>
      <w:r w:rsidRPr="00FB1EA6">
        <w:rPr>
          <w:noProof/>
        </w:rPr>
        <w:t>Ahn, C.H., Chae, S.Y., Bae, Y.H., and Kim, S.W. (2002). Biodegradable poly(ethylenimine) for plasmid DNA delivery. Journal of controlled release : official journal of the Controlled Release Society</w:t>
      </w:r>
      <w:r w:rsidRPr="00FB1EA6">
        <w:rPr>
          <w:i/>
          <w:noProof/>
        </w:rPr>
        <w:t xml:space="preserve"> 80</w:t>
      </w:r>
      <w:r w:rsidRPr="00FB1EA6">
        <w:rPr>
          <w:noProof/>
        </w:rPr>
        <w:t>, 273-282.</w:t>
      </w:r>
      <w:bookmarkEnd w:id="334"/>
    </w:p>
    <w:p w14:paraId="0504D826" w14:textId="77777777" w:rsidR="00FB1EA6" w:rsidRPr="00FB1EA6" w:rsidRDefault="00FB1EA6" w:rsidP="00FB1EA6">
      <w:pPr>
        <w:pStyle w:val="EndNoteBibliography"/>
        <w:rPr>
          <w:noProof/>
        </w:rPr>
      </w:pPr>
      <w:bookmarkStart w:id="335" w:name="_ENREF_3"/>
      <w:r w:rsidRPr="00FB1EA6">
        <w:rPr>
          <w:noProof/>
        </w:rPr>
        <w:t>Aihara, H., and Miyazaki, J. (1998). Gene transfer into muscle by electroporation in vivo. Nat Biotechnol</w:t>
      </w:r>
      <w:r w:rsidRPr="00FB1EA6">
        <w:rPr>
          <w:i/>
          <w:noProof/>
        </w:rPr>
        <w:t xml:space="preserve"> 16</w:t>
      </w:r>
      <w:r w:rsidRPr="00FB1EA6">
        <w:rPr>
          <w:noProof/>
        </w:rPr>
        <w:t>, 867-870.</w:t>
      </w:r>
      <w:bookmarkEnd w:id="335"/>
    </w:p>
    <w:p w14:paraId="43C934BC" w14:textId="77777777" w:rsidR="00FB1EA6" w:rsidRPr="00FB1EA6" w:rsidRDefault="00FB1EA6" w:rsidP="00FB1EA6">
      <w:pPr>
        <w:pStyle w:val="EndNoteBibliography"/>
        <w:rPr>
          <w:noProof/>
        </w:rPr>
      </w:pPr>
      <w:bookmarkStart w:id="336" w:name="_ENREF_4"/>
      <w:r w:rsidRPr="00FB1EA6">
        <w:rPr>
          <w:noProof/>
        </w:rPr>
        <w:t>Aiuti, A., Biasco, L., Scaramuzza, S., Ferrua, F., Cicalese, M.P., Baricordi, C., Dionisio, F., Calabria, A., Giannelli, S., Castiello, M.C.</w:t>
      </w:r>
      <w:r w:rsidRPr="00FB1EA6">
        <w:rPr>
          <w:i/>
          <w:noProof/>
        </w:rPr>
        <w:t>, et al.</w:t>
      </w:r>
      <w:r w:rsidRPr="00FB1EA6">
        <w:rPr>
          <w:noProof/>
        </w:rPr>
        <w:t xml:space="preserve"> (2013). Lentiviral hematopoietic stem cell gene therapy in patients with Wiskott-Aldrich syndrome. Science</w:t>
      </w:r>
      <w:r w:rsidRPr="00FB1EA6">
        <w:rPr>
          <w:i/>
          <w:noProof/>
        </w:rPr>
        <w:t xml:space="preserve"> 341</w:t>
      </w:r>
      <w:r w:rsidRPr="00FB1EA6">
        <w:rPr>
          <w:noProof/>
        </w:rPr>
        <w:t>, 1233151.</w:t>
      </w:r>
      <w:bookmarkEnd w:id="336"/>
    </w:p>
    <w:p w14:paraId="5A7AE7F1" w14:textId="77777777" w:rsidR="00FB1EA6" w:rsidRPr="00FB1EA6" w:rsidRDefault="00FB1EA6" w:rsidP="00FB1EA6">
      <w:pPr>
        <w:pStyle w:val="EndNoteBibliography"/>
        <w:rPr>
          <w:noProof/>
        </w:rPr>
      </w:pPr>
      <w:bookmarkStart w:id="337" w:name="_ENREF_5"/>
      <w:r w:rsidRPr="00FB1EA6">
        <w:rPr>
          <w:noProof/>
        </w:rPr>
        <w:t>Akowuah, E.F., Gray, C., Lawrie, A., Sheridan, P.J., Su, C.H., Bettinger, T., Brisken, A.F., Gunn, J., Crossman, D.C., Francis, S.E.</w:t>
      </w:r>
      <w:r w:rsidRPr="00FB1EA6">
        <w:rPr>
          <w:i/>
          <w:noProof/>
        </w:rPr>
        <w:t>, et al.</w:t>
      </w:r>
      <w:r w:rsidRPr="00FB1EA6">
        <w:rPr>
          <w:noProof/>
        </w:rPr>
        <w:t xml:space="preserve"> (2005). Ultrasound-mediated delivery of TIMP-3 plasmid DNA into saphenous vein leads to increased lumen size in a porcine interposition graft model. Gene therapy</w:t>
      </w:r>
      <w:r w:rsidRPr="00FB1EA6">
        <w:rPr>
          <w:i/>
          <w:noProof/>
        </w:rPr>
        <w:t xml:space="preserve"> 12</w:t>
      </w:r>
      <w:r w:rsidRPr="00FB1EA6">
        <w:rPr>
          <w:noProof/>
        </w:rPr>
        <w:t>, 1154-1157.</w:t>
      </w:r>
      <w:bookmarkEnd w:id="337"/>
    </w:p>
    <w:p w14:paraId="3A9FFD50" w14:textId="77777777" w:rsidR="00FB1EA6" w:rsidRPr="00FB1EA6" w:rsidRDefault="00FB1EA6" w:rsidP="00FB1EA6">
      <w:pPr>
        <w:pStyle w:val="EndNoteBibliography"/>
        <w:rPr>
          <w:noProof/>
        </w:rPr>
      </w:pPr>
      <w:bookmarkStart w:id="338" w:name="_ENREF_6"/>
      <w:r w:rsidRPr="00FB1EA6">
        <w:rPr>
          <w:noProof/>
        </w:rPr>
        <w:t>Akowuah, E.F., Sheridan, P.J., Cooper, G.J., and Newman, C. (2003). Preventing saphenous vein graft failure: does gene therapy have a role? The Annals of thoracic surgery</w:t>
      </w:r>
      <w:r w:rsidRPr="00FB1EA6">
        <w:rPr>
          <w:i/>
          <w:noProof/>
        </w:rPr>
        <w:t xml:space="preserve"> 76</w:t>
      </w:r>
      <w:r w:rsidRPr="00FB1EA6">
        <w:rPr>
          <w:noProof/>
        </w:rPr>
        <w:t>, 959-966.</w:t>
      </w:r>
      <w:bookmarkEnd w:id="338"/>
    </w:p>
    <w:p w14:paraId="1D9DF2CF" w14:textId="77777777" w:rsidR="00FB1EA6" w:rsidRPr="00FB1EA6" w:rsidRDefault="00FB1EA6" w:rsidP="00FB1EA6">
      <w:pPr>
        <w:pStyle w:val="EndNoteBibliography"/>
        <w:rPr>
          <w:noProof/>
        </w:rPr>
      </w:pPr>
      <w:bookmarkStart w:id="339" w:name="_ENREF_7"/>
      <w:r w:rsidRPr="00FB1EA6">
        <w:rPr>
          <w:noProof/>
        </w:rPr>
        <w:t>Alzuguren, P., Hervas-Stubbs, S., Gonzalez-Aseguinolaza, G., Poutou, J., Fortes, P., Mancheno, U., Bunuales, M., Olague, C., Razquin, N., Van Rooijen, N.</w:t>
      </w:r>
      <w:r w:rsidRPr="00FB1EA6">
        <w:rPr>
          <w:i/>
          <w:noProof/>
        </w:rPr>
        <w:t>, et al.</w:t>
      </w:r>
      <w:r w:rsidRPr="00FB1EA6">
        <w:rPr>
          <w:noProof/>
        </w:rPr>
        <w:t xml:space="preserve"> (2014). Transient depletion of specific immune cell populations to improve adenovirus-mediated transgene expression in the liver. Liver Int.</w:t>
      </w:r>
      <w:bookmarkEnd w:id="339"/>
    </w:p>
    <w:p w14:paraId="1966937A" w14:textId="77777777" w:rsidR="00FB1EA6" w:rsidRPr="00FB1EA6" w:rsidRDefault="00FB1EA6" w:rsidP="00FB1EA6">
      <w:pPr>
        <w:pStyle w:val="EndNoteBibliography"/>
        <w:rPr>
          <w:noProof/>
        </w:rPr>
      </w:pPr>
      <w:bookmarkStart w:id="340" w:name="_ENREF_8"/>
      <w:r w:rsidRPr="00FB1EA6">
        <w:rPr>
          <w:noProof/>
        </w:rPr>
        <w:t>Anderson, C.D., Moisyadi, S., Avelar, A., Walton, C.B., and Shohet, R.V. (2016). Ultrasound-targeted hepatic delivery of factor IX in hemophiliac mice. Gene therapy</w:t>
      </w:r>
      <w:r w:rsidRPr="00FB1EA6">
        <w:rPr>
          <w:i/>
          <w:noProof/>
        </w:rPr>
        <w:t xml:space="preserve"> 23</w:t>
      </w:r>
      <w:r w:rsidRPr="00FB1EA6">
        <w:rPr>
          <w:noProof/>
        </w:rPr>
        <w:t>, 510-519.</w:t>
      </w:r>
      <w:bookmarkEnd w:id="340"/>
    </w:p>
    <w:p w14:paraId="6934ACF7" w14:textId="77777777" w:rsidR="00FB1EA6" w:rsidRPr="00FB1EA6" w:rsidRDefault="00FB1EA6" w:rsidP="00FB1EA6">
      <w:pPr>
        <w:pStyle w:val="EndNoteBibliography"/>
        <w:rPr>
          <w:noProof/>
        </w:rPr>
      </w:pPr>
      <w:bookmarkStart w:id="341" w:name="_ENREF_9"/>
      <w:r w:rsidRPr="00FB1EA6">
        <w:rPr>
          <w:noProof/>
        </w:rPr>
        <w:t>Apfel, R.E. (1982). Acoustic cavitation: a possible consequence of biomedical uses of ultrasound. Br J Cancer Suppl</w:t>
      </w:r>
      <w:r w:rsidRPr="00FB1EA6">
        <w:rPr>
          <w:i/>
          <w:noProof/>
        </w:rPr>
        <w:t xml:space="preserve"> 5</w:t>
      </w:r>
      <w:r w:rsidRPr="00FB1EA6">
        <w:rPr>
          <w:noProof/>
        </w:rPr>
        <w:t>, 140-146.</w:t>
      </w:r>
      <w:bookmarkEnd w:id="341"/>
    </w:p>
    <w:p w14:paraId="1FFF35B4" w14:textId="77777777" w:rsidR="00FB1EA6" w:rsidRPr="00FB1EA6" w:rsidRDefault="00FB1EA6" w:rsidP="00FB1EA6">
      <w:pPr>
        <w:pStyle w:val="EndNoteBibliography"/>
        <w:rPr>
          <w:noProof/>
        </w:rPr>
      </w:pPr>
      <w:bookmarkStart w:id="342" w:name="_ENREF_10"/>
      <w:r w:rsidRPr="00FB1EA6">
        <w:rPr>
          <w:noProof/>
        </w:rPr>
        <w:t>Appleby, C.E., Kingston, P.A., David, A., Gerdes, C.A., Umana, P., Castro, M.G., Lowenstein, P.R., and Heagerty, A.M. (2003). A novel combination of promoter and enhancers increases transgene expression in vascular smooth muscle cells in vitro and coronary arteries in vivo after adenovirus-mediated gene transfer. Gene therapy</w:t>
      </w:r>
      <w:r w:rsidRPr="00FB1EA6">
        <w:rPr>
          <w:i/>
          <w:noProof/>
        </w:rPr>
        <w:t xml:space="preserve"> 10</w:t>
      </w:r>
      <w:r w:rsidRPr="00FB1EA6">
        <w:rPr>
          <w:noProof/>
        </w:rPr>
        <w:t>, 1616-1622.</w:t>
      </w:r>
      <w:bookmarkEnd w:id="342"/>
    </w:p>
    <w:p w14:paraId="73AF0C24" w14:textId="77777777" w:rsidR="00FB1EA6" w:rsidRPr="00FB1EA6" w:rsidRDefault="00FB1EA6" w:rsidP="00FB1EA6">
      <w:pPr>
        <w:pStyle w:val="EndNoteBibliography"/>
        <w:rPr>
          <w:noProof/>
        </w:rPr>
      </w:pPr>
      <w:bookmarkStart w:id="343" w:name="_ENREF_11"/>
      <w:r w:rsidRPr="00FB1EA6">
        <w:rPr>
          <w:noProof/>
        </w:rPr>
        <w:t>Arend, W.P., Malyak, M., Guthridge, C.J., and Gabay, C. (1998). Interleukin-1 receptor antagonist: role in biology. Annu Rev Immunol</w:t>
      </w:r>
      <w:r w:rsidRPr="00FB1EA6">
        <w:rPr>
          <w:i/>
          <w:noProof/>
        </w:rPr>
        <w:t xml:space="preserve"> 16</w:t>
      </w:r>
      <w:r w:rsidRPr="00FB1EA6">
        <w:rPr>
          <w:noProof/>
        </w:rPr>
        <w:t>, 27-55.</w:t>
      </w:r>
      <w:bookmarkEnd w:id="343"/>
    </w:p>
    <w:p w14:paraId="381D872E" w14:textId="77777777" w:rsidR="00FB1EA6" w:rsidRPr="00FB1EA6" w:rsidRDefault="00FB1EA6" w:rsidP="00FB1EA6">
      <w:pPr>
        <w:pStyle w:val="EndNoteBibliography"/>
        <w:rPr>
          <w:noProof/>
        </w:rPr>
      </w:pPr>
      <w:bookmarkStart w:id="344" w:name="_ENREF_12"/>
      <w:r w:rsidRPr="00FB1EA6">
        <w:rPr>
          <w:noProof/>
        </w:rPr>
        <w:t>Arend, W.P., Welgus, H.G., Thompson, R.C., and Eisenberg, S.P. (1990). Biological properties of recombinant human monocyte-derived interleukin 1 receptor antagonist. The Journal of clinical investigation</w:t>
      </w:r>
      <w:r w:rsidRPr="00FB1EA6">
        <w:rPr>
          <w:i/>
          <w:noProof/>
        </w:rPr>
        <w:t xml:space="preserve"> 85</w:t>
      </w:r>
      <w:r w:rsidRPr="00FB1EA6">
        <w:rPr>
          <w:noProof/>
        </w:rPr>
        <w:t>, 1694-1697.</w:t>
      </w:r>
      <w:bookmarkEnd w:id="344"/>
    </w:p>
    <w:p w14:paraId="780AC511" w14:textId="77777777" w:rsidR="00FB1EA6" w:rsidRPr="00FB1EA6" w:rsidRDefault="00FB1EA6" w:rsidP="00FB1EA6">
      <w:pPr>
        <w:pStyle w:val="EndNoteBibliography"/>
        <w:rPr>
          <w:noProof/>
        </w:rPr>
      </w:pPr>
      <w:bookmarkStart w:id="345" w:name="_ENREF_13"/>
      <w:r w:rsidRPr="00FB1EA6">
        <w:rPr>
          <w:noProof/>
        </w:rPr>
        <w:t>Arima, H. (2004). [Polyfection as nonviral gene transfer method -design of novel nonviral vector using alpha-cyclodextrin]. Yakugaku zasshi : Journal of the Pharmaceutical Society of Japan</w:t>
      </w:r>
      <w:r w:rsidRPr="00FB1EA6">
        <w:rPr>
          <w:i/>
          <w:noProof/>
        </w:rPr>
        <w:t xml:space="preserve"> 124</w:t>
      </w:r>
      <w:r w:rsidRPr="00FB1EA6">
        <w:rPr>
          <w:noProof/>
        </w:rPr>
        <w:t>, 451-464.</w:t>
      </w:r>
      <w:bookmarkEnd w:id="345"/>
    </w:p>
    <w:p w14:paraId="56391D3F" w14:textId="77777777" w:rsidR="00FB1EA6" w:rsidRPr="00FB1EA6" w:rsidRDefault="00FB1EA6" w:rsidP="00FB1EA6">
      <w:pPr>
        <w:pStyle w:val="EndNoteBibliography"/>
        <w:rPr>
          <w:noProof/>
        </w:rPr>
      </w:pPr>
      <w:bookmarkStart w:id="346" w:name="_ENREF_14"/>
      <w:r w:rsidRPr="00FB1EA6">
        <w:rPr>
          <w:noProof/>
        </w:rPr>
        <w:t>Armeanu, S., Pelisek, J., Krausz, E., Fuchs, A., Groth, D., Curth, R., Keil, O., Quilici, J., Rolland, P.H., Reszka, R.</w:t>
      </w:r>
      <w:r w:rsidRPr="00FB1EA6">
        <w:rPr>
          <w:i/>
          <w:noProof/>
        </w:rPr>
        <w:t>, et al.</w:t>
      </w:r>
      <w:r w:rsidRPr="00FB1EA6">
        <w:rPr>
          <w:noProof/>
        </w:rPr>
        <w:t xml:space="preserve"> (2000). Optimization of nonviral gene transfer of vascular smooth muscle cells in vitro and in vivo. Molecular therapy : the journal of the American Society of Gene Therapy</w:t>
      </w:r>
      <w:r w:rsidRPr="00FB1EA6">
        <w:rPr>
          <w:i/>
          <w:noProof/>
        </w:rPr>
        <w:t xml:space="preserve"> 1</w:t>
      </w:r>
      <w:r w:rsidRPr="00FB1EA6">
        <w:rPr>
          <w:noProof/>
        </w:rPr>
        <w:t>, 366-375.</w:t>
      </w:r>
      <w:bookmarkEnd w:id="346"/>
    </w:p>
    <w:p w14:paraId="5259129A" w14:textId="77777777" w:rsidR="00FB1EA6" w:rsidRPr="00FB1EA6" w:rsidRDefault="00FB1EA6" w:rsidP="00FB1EA6">
      <w:pPr>
        <w:pStyle w:val="EndNoteBibliography"/>
        <w:rPr>
          <w:noProof/>
        </w:rPr>
      </w:pPr>
      <w:bookmarkStart w:id="347" w:name="_ENREF_15"/>
      <w:r w:rsidRPr="00FB1EA6">
        <w:rPr>
          <w:noProof/>
        </w:rPr>
        <w:t>Asnis, L.A., and Gaspari, A.A. (1995). Cutaneous reactions to recombinant cytokine therapy. Journal of the American Academy of Dermatology</w:t>
      </w:r>
      <w:r w:rsidRPr="00FB1EA6">
        <w:rPr>
          <w:i/>
          <w:noProof/>
        </w:rPr>
        <w:t xml:space="preserve"> 33</w:t>
      </w:r>
      <w:r w:rsidRPr="00FB1EA6">
        <w:rPr>
          <w:noProof/>
        </w:rPr>
        <w:t>, 393-410; quiz 410-392.</w:t>
      </w:r>
      <w:bookmarkEnd w:id="347"/>
    </w:p>
    <w:p w14:paraId="1D3AB314" w14:textId="77777777" w:rsidR="00FB1EA6" w:rsidRPr="00FB1EA6" w:rsidRDefault="00FB1EA6" w:rsidP="00FB1EA6">
      <w:pPr>
        <w:pStyle w:val="EndNoteBibliography"/>
        <w:rPr>
          <w:noProof/>
        </w:rPr>
      </w:pPr>
      <w:bookmarkStart w:id="348" w:name="_ENREF_16"/>
      <w:r w:rsidRPr="00FB1EA6">
        <w:rPr>
          <w:noProof/>
        </w:rPr>
        <w:t>Bailey, A.L., and Sullivan, S.M. (2000). Efficient encapsulation of DNA plasmids in small neutral liposomes induced by ethanol and calcium. Biochim Biophys Acta</w:t>
      </w:r>
      <w:r w:rsidRPr="00FB1EA6">
        <w:rPr>
          <w:i/>
          <w:noProof/>
        </w:rPr>
        <w:t xml:space="preserve"> 1468</w:t>
      </w:r>
      <w:r w:rsidRPr="00FB1EA6">
        <w:rPr>
          <w:noProof/>
        </w:rPr>
        <w:t>, 239-252.</w:t>
      </w:r>
      <w:bookmarkEnd w:id="348"/>
    </w:p>
    <w:p w14:paraId="6D3CA1F9" w14:textId="77777777" w:rsidR="00FB1EA6" w:rsidRPr="00FB1EA6" w:rsidRDefault="00FB1EA6" w:rsidP="00FB1EA6">
      <w:pPr>
        <w:pStyle w:val="EndNoteBibliography"/>
        <w:rPr>
          <w:noProof/>
        </w:rPr>
      </w:pPr>
      <w:bookmarkStart w:id="349" w:name="_ENREF_17"/>
      <w:r w:rsidRPr="00FB1EA6">
        <w:rPr>
          <w:noProof/>
        </w:rPr>
        <w:t>Bainbridge, J.W., Smith, A.J., Barker, S.S., Robbie, S., Henderson, R., Balaggan, K., Viswanathan, A., Holder, G.E., Stockman, A., Tyler, N.</w:t>
      </w:r>
      <w:r w:rsidRPr="00FB1EA6">
        <w:rPr>
          <w:i/>
          <w:noProof/>
        </w:rPr>
        <w:t>, et al.</w:t>
      </w:r>
      <w:r w:rsidRPr="00FB1EA6">
        <w:rPr>
          <w:noProof/>
        </w:rPr>
        <w:t xml:space="preserve"> (2008). Effect of gene therapy on visual function in Leber's congenital amaurosis. The New England journal of medicine</w:t>
      </w:r>
      <w:r w:rsidRPr="00FB1EA6">
        <w:rPr>
          <w:i/>
          <w:noProof/>
        </w:rPr>
        <w:t xml:space="preserve"> 358</w:t>
      </w:r>
      <w:r w:rsidRPr="00FB1EA6">
        <w:rPr>
          <w:noProof/>
        </w:rPr>
        <w:t>, 2231-2239.</w:t>
      </w:r>
      <w:bookmarkEnd w:id="349"/>
    </w:p>
    <w:p w14:paraId="1826DC5A" w14:textId="77777777" w:rsidR="00FB1EA6" w:rsidRPr="00FB1EA6" w:rsidRDefault="00FB1EA6" w:rsidP="00FB1EA6">
      <w:pPr>
        <w:pStyle w:val="EndNoteBibliography"/>
        <w:rPr>
          <w:noProof/>
        </w:rPr>
      </w:pPr>
      <w:bookmarkStart w:id="350" w:name="_ENREF_18"/>
      <w:r w:rsidRPr="00FB1EA6">
        <w:rPr>
          <w:noProof/>
        </w:rPr>
        <w:t>Baker, A.H., Kritz, A., Work, L.M., and Nicklin, S.A. (2005). Cell-selective viral gene delivery vectors for the vasculature. Experimental physiology</w:t>
      </w:r>
      <w:r w:rsidRPr="00FB1EA6">
        <w:rPr>
          <w:i/>
          <w:noProof/>
        </w:rPr>
        <w:t xml:space="preserve"> 90</w:t>
      </w:r>
      <w:r w:rsidRPr="00FB1EA6">
        <w:rPr>
          <w:noProof/>
        </w:rPr>
        <w:t>, 27-31.</w:t>
      </w:r>
      <w:bookmarkEnd w:id="350"/>
    </w:p>
    <w:p w14:paraId="680DD019" w14:textId="77777777" w:rsidR="00FB1EA6" w:rsidRPr="00FB1EA6" w:rsidRDefault="00FB1EA6" w:rsidP="00FB1EA6">
      <w:pPr>
        <w:pStyle w:val="EndNoteBibliography"/>
        <w:rPr>
          <w:noProof/>
        </w:rPr>
      </w:pPr>
      <w:bookmarkStart w:id="351" w:name="_ENREF_19"/>
      <w:r w:rsidRPr="00FB1EA6">
        <w:rPr>
          <w:noProof/>
        </w:rPr>
        <w:t>Bangari, D.S., and Mittal, S.K. (2006). Current strategies and future directions for eluding adenoviral vector immunity. Curr Gene Ther</w:t>
      </w:r>
      <w:r w:rsidRPr="00FB1EA6">
        <w:rPr>
          <w:i/>
          <w:noProof/>
        </w:rPr>
        <w:t xml:space="preserve"> 6</w:t>
      </w:r>
      <w:r w:rsidRPr="00FB1EA6">
        <w:rPr>
          <w:noProof/>
        </w:rPr>
        <w:t>, 215-226.</w:t>
      </w:r>
      <w:bookmarkEnd w:id="351"/>
    </w:p>
    <w:p w14:paraId="7A5350A4" w14:textId="77777777" w:rsidR="00FB1EA6" w:rsidRPr="00FB1EA6" w:rsidRDefault="00FB1EA6" w:rsidP="00FB1EA6">
      <w:pPr>
        <w:pStyle w:val="EndNoteBibliography"/>
        <w:rPr>
          <w:noProof/>
        </w:rPr>
      </w:pPr>
      <w:bookmarkStart w:id="352" w:name="_ENREF_20"/>
      <w:r w:rsidRPr="00FB1EA6">
        <w:rPr>
          <w:noProof/>
        </w:rPr>
        <w:t>Barouch, D.H., Liu, J., Peter, L., Abbink, P., Iampietro, M.J., Cheung, A., Alter, G., Chung, A., Dugast, A.S., Frahm, N.</w:t>
      </w:r>
      <w:r w:rsidRPr="00FB1EA6">
        <w:rPr>
          <w:i/>
          <w:noProof/>
        </w:rPr>
        <w:t>, et al.</w:t>
      </w:r>
      <w:r w:rsidRPr="00FB1EA6">
        <w:rPr>
          <w:noProof/>
        </w:rPr>
        <w:t xml:space="preserve"> (2013). Characterization of humoral and cellular immune responses elicited by a recombinant adenovirus serotype 26 HIV-1 Env vaccine in healthy adults (IPCAVD 001). The Journal of infectious diseases</w:t>
      </w:r>
      <w:r w:rsidRPr="00FB1EA6">
        <w:rPr>
          <w:i/>
          <w:noProof/>
        </w:rPr>
        <w:t xml:space="preserve"> 207</w:t>
      </w:r>
      <w:r w:rsidRPr="00FB1EA6">
        <w:rPr>
          <w:noProof/>
        </w:rPr>
        <w:t>, 248-256.</w:t>
      </w:r>
      <w:bookmarkEnd w:id="352"/>
    </w:p>
    <w:p w14:paraId="7AB290D6" w14:textId="77777777" w:rsidR="00FB1EA6" w:rsidRPr="00FB1EA6" w:rsidRDefault="00FB1EA6" w:rsidP="00FB1EA6">
      <w:pPr>
        <w:pStyle w:val="EndNoteBibliography"/>
        <w:rPr>
          <w:noProof/>
        </w:rPr>
      </w:pPr>
      <w:bookmarkStart w:id="353" w:name="_ENREF_21"/>
      <w:r w:rsidRPr="00FB1EA6">
        <w:rPr>
          <w:noProof/>
        </w:rPr>
        <w:t>Baum, C., Kustikova, O., Modlich, U., Li, Z., and Fehse, B. (2006). Mutagenesis and oncogenesis by chromosomal insertion of gene transfer vectors. Human gene therapy</w:t>
      </w:r>
      <w:r w:rsidRPr="00FB1EA6">
        <w:rPr>
          <w:i/>
          <w:noProof/>
        </w:rPr>
        <w:t xml:space="preserve"> 17</w:t>
      </w:r>
      <w:r w:rsidRPr="00FB1EA6">
        <w:rPr>
          <w:noProof/>
        </w:rPr>
        <w:t>, 253-263.</w:t>
      </w:r>
      <w:bookmarkEnd w:id="353"/>
    </w:p>
    <w:p w14:paraId="39C49508" w14:textId="77777777" w:rsidR="00FB1EA6" w:rsidRPr="00FB1EA6" w:rsidRDefault="00FB1EA6" w:rsidP="00FB1EA6">
      <w:pPr>
        <w:pStyle w:val="EndNoteBibliography"/>
        <w:rPr>
          <w:noProof/>
        </w:rPr>
      </w:pPr>
      <w:bookmarkStart w:id="354" w:name="_ENREF_22"/>
      <w:r w:rsidRPr="00FB1EA6">
        <w:rPr>
          <w:noProof/>
        </w:rPr>
        <w:t>Bekeredjian, R., Katus, H.A., and Kuecherer, H.F. (2006). Therapeutic use of ultrasound targeted microbubble destruction: a review of non-cardiac applications. Ultraschall in der Medizin</w:t>
      </w:r>
      <w:r w:rsidRPr="00FB1EA6">
        <w:rPr>
          <w:i/>
          <w:noProof/>
        </w:rPr>
        <w:t xml:space="preserve"> 27</w:t>
      </w:r>
      <w:r w:rsidRPr="00FB1EA6">
        <w:rPr>
          <w:noProof/>
        </w:rPr>
        <w:t>, 134-140.</w:t>
      </w:r>
      <w:bookmarkEnd w:id="354"/>
    </w:p>
    <w:p w14:paraId="2ED45A39" w14:textId="77777777" w:rsidR="00FB1EA6" w:rsidRPr="00FB1EA6" w:rsidRDefault="00FB1EA6" w:rsidP="00FB1EA6">
      <w:pPr>
        <w:pStyle w:val="EndNoteBibliography"/>
        <w:rPr>
          <w:noProof/>
        </w:rPr>
      </w:pPr>
      <w:bookmarkStart w:id="355" w:name="_ENREF_23"/>
      <w:r w:rsidRPr="00FB1EA6">
        <w:rPr>
          <w:noProof/>
        </w:rPr>
        <w:t>Bessis, N., GarciaCozar, F.J., and Boissier, M.C. (2004). Immune responses to gene therapy vectors: influence on vector function and effector mechanisms. Gene therapy</w:t>
      </w:r>
      <w:r w:rsidRPr="00FB1EA6">
        <w:rPr>
          <w:i/>
          <w:noProof/>
        </w:rPr>
        <w:t xml:space="preserve"> 11 Suppl 1</w:t>
      </w:r>
      <w:r w:rsidRPr="00FB1EA6">
        <w:rPr>
          <w:noProof/>
        </w:rPr>
        <w:t>, S10-17.</w:t>
      </w:r>
      <w:bookmarkEnd w:id="355"/>
    </w:p>
    <w:p w14:paraId="4B3760B8" w14:textId="77777777" w:rsidR="00FB1EA6" w:rsidRPr="00FB1EA6" w:rsidRDefault="00FB1EA6" w:rsidP="00FB1EA6">
      <w:pPr>
        <w:pStyle w:val="EndNoteBibliography"/>
        <w:rPr>
          <w:noProof/>
        </w:rPr>
      </w:pPr>
      <w:bookmarkStart w:id="356" w:name="_ENREF_24"/>
      <w:r w:rsidRPr="00FB1EA6">
        <w:rPr>
          <w:noProof/>
        </w:rPr>
        <w:t>Blomer, U., Gruh, I., Witschel, H., Haverich, A., and Martin, U. (2005). Shuttle of lentiviral vectors via transplanted cells in vivo. Gene therapy</w:t>
      </w:r>
      <w:r w:rsidRPr="00FB1EA6">
        <w:rPr>
          <w:i/>
          <w:noProof/>
        </w:rPr>
        <w:t xml:space="preserve"> 12</w:t>
      </w:r>
      <w:r w:rsidRPr="00FB1EA6">
        <w:rPr>
          <w:noProof/>
        </w:rPr>
        <w:t>, 67-74.</w:t>
      </w:r>
      <w:bookmarkEnd w:id="356"/>
    </w:p>
    <w:p w14:paraId="6F2E8B62" w14:textId="77777777" w:rsidR="00FB1EA6" w:rsidRPr="00FB1EA6" w:rsidRDefault="00FB1EA6" w:rsidP="00FB1EA6">
      <w:pPr>
        <w:pStyle w:val="EndNoteBibliography"/>
        <w:rPr>
          <w:noProof/>
        </w:rPr>
      </w:pPr>
      <w:bookmarkStart w:id="357" w:name="_ENREF_25"/>
      <w:r w:rsidRPr="00FB1EA6">
        <w:rPr>
          <w:noProof/>
        </w:rPr>
        <w:t>Bonci, D., Cittadini, A., Latronico, M.V., Borello, U., Aycock, J.K., Drusco, A., Innocenzi, A., Follenzi, A., Lavitrano, M., Monti, M.G.</w:t>
      </w:r>
      <w:r w:rsidRPr="00FB1EA6">
        <w:rPr>
          <w:i/>
          <w:noProof/>
        </w:rPr>
        <w:t>, et al.</w:t>
      </w:r>
      <w:r w:rsidRPr="00FB1EA6">
        <w:rPr>
          <w:noProof/>
        </w:rPr>
        <w:t xml:space="preserve"> (2003). 'Advanced' generation lentiviruses as efficient vectors for cardiomyocyte gene transduction in vitro and in vivo. Gene therapy</w:t>
      </w:r>
      <w:r w:rsidRPr="00FB1EA6">
        <w:rPr>
          <w:i/>
          <w:noProof/>
        </w:rPr>
        <w:t xml:space="preserve"> 10</w:t>
      </w:r>
      <w:r w:rsidRPr="00FB1EA6">
        <w:rPr>
          <w:noProof/>
        </w:rPr>
        <w:t>, 630-636.</w:t>
      </w:r>
      <w:bookmarkEnd w:id="357"/>
    </w:p>
    <w:p w14:paraId="6D9013FA" w14:textId="77777777" w:rsidR="00FB1EA6" w:rsidRPr="00FB1EA6" w:rsidRDefault="00FB1EA6" w:rsidP="00FB1EA6">
      <w:pPr>
        <w:pStyle w:val="EndNoteBibliography"/>
        <w:rPr>
          <w:noProof/>
        </w:rPr>
      </w:pPr>
      <w:bookmarkStart w:id="358" w:name="_ENREF_26"/>
      <w:r w:rsidRPr="00FB1EA6">
        <w:rPr>
          <w:noProof/>
        </w:rPr>
        <w:t>Bouard, D., Alazard-Dany, D., and Cosset, F.L. (2009). Viral vectors: from virology to transgene expression. British journal of pharmacology</w:t>
      </w:r>
      <w:r w:rsidRPr="00FB1EA6">
        <w:rPr>
          <w:i/>
          <w:noProof/>
        </w:rPr>
        <w:t xml:space="preserve"> 157</w:t>
      </w:r>
      <w:r w:rsidRPr="00FB1EA6">
        <w:rPr>
          <w:noProof/>
        </w:rPr>
        <w:t>, 153-165.</w:t>
      </w:r>
      <w:bookmarkEnd w:id="358"/>
    </w:p>
    <w:p w14:paraId="1DDF4BB5" w14:textId="77777777" w:rsidR="00FB1EA6" w:rsidRPr="00FB1EA6" w:rsidRDefault="00FB1EA6" w:rsidP="00FB1EA6">
      <w:pPr>
        <w:pStyle w:val="EndNoteBibliography"/>
        <w:rPr>
          <w:noProof/>
        </w:rPr>
      </w:pPr>
      <w:bookmarkStart w:id="359" w:name="_ENREF_27"/>
      <w:r w:rsidRPr="00FB1EA6">
        <w:rPr>
          <w:noProof/>
        </w:rPr>
        <w:t>Boutin, S., Monteilhet, V., Veron, P., Leborgne, C., Benveniste, O., Montus, M.F., and Masurier, C. (2010). Prevalence of serum IgG and neutralizing factors against adeno-associated virus (AAV) types 1, 2, 5, 6, 8, and 9 in the healthy population: implications for gene therapy using AAV vectors. Human gene therapy</w:t>
      </w:r>
      <w:r w:rsidRPr="00FB1EA6">
        <w:rPr>
          <w:i/>
          <w:noProof/>
        </w:rPr>
        <w:t xml:space="preserve"> 21</w:t>
      </w:r>
      <w:r w:rsidRPr="00FB1EA6">
        <w:rPr>
          <w:noProof/>
        </w:rPr>
        <w:t>, 704-712.</w:t>
      </w:r>
      <w:bookmarkEnd w:id="359"/>
    </w:p>
    <w:p w14:paraId="35176E6F" w14:textId="77777777" w:rsidR="00FB1EA6" w:rsidRPr="00FB1EA6" w:rsidRDefault="00FB1EA6" w:rsidP="00FB1EA6">
      <w:pPr>
        <w:pStyle w:val="EndNoteBibliography"/>
        <w:rPr>
          <w:noProof/>
        </w:rPr>
      </w:pPr>
      <w:bookmarkStart w:id="360" w:name="_ENREF_28"/>
      <w:r w:rsidRPr="00FB1EA6">
        <w:rPr>
          <w:noProof/>
        </w:rPr>
        <w:t>Bresnihan, B., Alvaro-Gracia, J.M., Cobby, M., Doherty, M., Domljan, Z., Emery, P., Nuki, G., Pavelka, K., Rau, R., Rozman, B.</w:t>
      </w:r>
      <w:r w:rsidRPr="00FB1EA6">
        <w:rPr>
          <w:i/>
          <w:noProof/>
        </w:rPr>
        <w:t>, et al.</w:t>
      </w:r>
      <w:r w:rsidRPr="00FB1EA6">
        <w:rPr>
          <w:noProof/>
        </w:rPr>
        <w:t xml:space="preserve"> (1998). Treatment of rheumatoid arthritis with recombinant human interleukin-1 receptor antagonist. Arthritis and rheumatism</w:t>
      </w:r>
      <w:r w:rsidRPr="00FB1EA6">
        <w:rPr>
          <w:i/>
          <w:noProof/>
        </w:rPr>
        <w:t xml:space="preserve"> 41</w:t>
      </w:r>
      <w:r w:rsidRPr="00FB1EA6">
        <w:rPr>
          <w:noProof/>
        </w:rPr>
        <w:t>, 2196-2204.</w:t>
      </w:r>
      <w:bookmarkEnd w:id="360"/>
    </w:p>
    <w:p w14:paraId="24C9FFE3" w14:textId="77777777" w:rsidR="00FB1EA6" w:rsidRPr="00FB1EA6" w:rsidRDefault="00FB1EA6" w:rsidP="00FB1EA6">
      <w:pPr>
        <w:pStyle w:val="EndNoteBibliography"/>
        <w:rPr>
          <w:noProof/>
        </w:rPr>
      </w:pPr>
      <w:bookmarkStart w:id="361" w:name="_ENREF_29"/>
      <w:r w:rsidRPr="00FB1EA6">
        <w:rPr>
          <w:noProof/>
        </w:rPr>
        <w:t>Brissoni, B., Agostini, L., Kropf, M., Martinon, F., Swoboda, V., Lippens, S., Everett, H., Aebi, N., Janssens, S., Meylan, E.</w:t>
      </w:r>
      <w:r w:rsidRPr="00FB1EA6">
        <w:rPr>
          <w:i/>
          <w:noProof/>
        </w:rPr>
        <w:t>, et al.</w:t>
      </w:r>
      <w:r w:rsidRPr="00FB1EA6">
        <w:rPr>
          <w:noProof/>
        </w:rPr>
        <w:t xml:space="preserve"> (2006). Intracellular trafficking of interleukin-1 receptor I requires Tollip. Curr Biol</w:t>
      </w:r>
      <w:r w:rsidRPr="00FB1EA6">
        <w:rPr>
          <w:i/>
          <w:noProof/>
        </w:rPr>
        <w:t xml:space="preserve"> 16</w:t>
      </w:r>
      <w:r w:rsidRPr="00FB1EA6">
        <w:rPr>
          <w:noProof/>
        </w:rPr>
        <w:t>, 2265-2270.</w:t>
      </w:r>
      <w:bookmarkEnd w:id="361"/>
    </w:p>
    <w:p w14:paraId="2F01EA74" w14:textId="77777777" w:rsidR="00FB1EA6" w:rsidRPr="00FB1EA6" w:rsidRDefault="00FB1EA6" w:rsidP="00FB1EA6">
      <w:pPr>
        <w:pStyle w:val="EndNoteBibliography"/>
        <w:rPr>
          <w:noProof/>
        </w:rPr>
      </w:pPr>
      <w:bookmarkStart w:id="362" w:name="_ENREF_30"/>
      <w:r w:rsidRPr="00FB1EA6">
        <w:rPr>
          <w:noProof/>
        </w:rPr>
        <w:t>Brown, B.D., Shi, C.X., Rawle, F.E., Tinlin, S., McKinven, A., Hough, C., Graham, F.L., and Lillicrap, D. (2004). Factors influencing therapeutic efficacy and the host immune response to helper-dependent adenoviral gene therapy in hemophilia A mice. J Thromb Haemost</w:t>
      </w:r>
      <w:r w:rsidRPr="00FB1EA6">
        <w:rPr>
          <w:i/>
          <w:noProof/>
        </w:rPr>
        <w:t xml:space="preserve"> 2</w:t>
      </w:r>
      <w:r w:rsidRPr="00FB1EA6">
        <w:rPr>
          <w:noProof/>
        </w:rPr>
        <w:t>, 111-118.</w:t>
      </w:r>
      <w:bookmarkEnd w:id="362"/>
    </w:p>
    <w:p w14:paraId="50F99E8E" w14:textId="77777777" w:rsidR="00FB1EA6" w:rsidRPr="00FB1EA6" w:rsidRDefault="00FB1EA6" w:rsidP="00FB1EA6">
      <w:pPr>
        <w:pStyle w:val="EndNoteBibliography"/>
        <w:rPr>
          <w:noProof/>
        </w:rPr>
      </w:pPr>
      <w:bookmarkStart w:id="363" w:name="_ENREF_31"/>
      <w:r w:rsidRPr="00FB1EA6">
        <w:rPr>
          <w:noProof/>
        </w:rPr>
        <w:t>Bujak, M., and Frangogiannis, N.G. (2009). The role of IL-1 in the pathogenesis of heart disease. Arch Immunol Ther Exp (Warsz)</w:t>
      </w:r>
      <w:r w:rsidRPr="00FB1EA6">
        <w:rPr>
          <w:i/>
          <w:noProof/>
        </w:rPr>
        <w:t xml:space="preserve"> 57</w:t>
      </w:r>
      <w:r w:rsidRPr="00FB1EA6">
        <w:rPr>
          <w:noProof/>
        </w:rPr>
        <w:t>, 165-176.</w:t>
      </w:r>
      <w:bookmarkEnd w:id="363"/>
    </w:p>
    <w:p w14:paraId="63384FF9" w14:textId="77777777" w:rsidR="00FB1EA6" w:rsidRPr="00FB1EA6" w:rsidRDefault="00FB1EA6" w:rsidP="00FB1EA6">
      <w:pPr>
        <w:pStyle w:val="EndNoteBibliography"/>
        <w:rPr>
          <w:noProof/>
        </w:rPr>
      </w:pPr>
      <w:bookmarkStart w:id="364" w:name="_ENREF_32"/>
      <w:r w:rsidRPr="00FB1EA6">
        <w:rPr>
          <w:noProof/>
        </w:rPr>
        <w:t>Burke, C.W., Suk, J.S., Kim, A.J., Hsiang, Y.H., Klibanov, A.L., Hanes, J., and Price, R.J. (2012). Markedly enhanced skeletal muscle transfection achieved by the ultrasound-targeted delivery of non-viral gene nanocarriers with microbubbles. Journal of controlled release : official journal of the Controlled Release Society</w:t>
      </w:r>
      <w:r w:rsidRPr="00FB1EA6">
        <w:rPr>
          <w:i/>
          <w:noProof/>
        </w:rPr>
        <w:t xml:space="preserve"> 162</w:t>
      </w:r>
      <w:r w:rsidRPr="00FB1EA6">
        <w:rPr>
          <w:noProof/>
        </w:rPr>
        <w:t>, 414-421.</w:t>
      </w:r>
      <w:bookmarkEnd w:id="364"/>
    </w:p>
    <w:p w14:paraId="58B81814" w14:textId="77777777" w:rsidR="00FB1EA6" w:rsidRPr="00FB1EA6" w:rsidRDefault="00FB1EA6" w:rsidP="00FB1EA6">
      <w:pPr>
        <w:pStyle w:val="EndNoteBibliography"/>
        <w:rPr>
          <w:noProof/>
        </w:rPr>
      </w:pPr>
      <w:bookmarkStart w:id="365" w:name="_ENREF_33"/>
      <w:r w:rsidRPr="00FB1EA6">
        <w:rPr>
          <w:noProof/>
        </w:rPr>
        <w:t>Campos, S.K., and Barry, M.A. (2007). Current advances and future challenges in Adenoviral vector biology and targeting. Curr Gene Ther</w:t>
      </w:r>
      <w:r w:rsidRPr="00FB1EA6">
        <w:rPr>
          <w:i/>
          <w:noProof/>
        </w:rPr>
        <w:t xml:space="preserve"> 7</w:t>
      </w:r>
      <w:r w:rsidRPr="00FB1EA6">
        <w:rPr>
          <w:noProof/>
        </w:rPr>
        <w:t>, 189-204.</w:t>
      </w:r>
      <w:bookmarkEnd w:id="365"/>
    </w:p>
    <w:p w14:paraId="4B9EB21F" w14:textId="77777777" w:rsidR="00FB1EA6" w:rsidRPr="00FB1EA6" w:rsidRDefault="00FB1EA6" w:rsidP="00FB1EA6">
      <w:pPr>
        <w:pStyle w:val="EndNoteBibliography"/>
        <w:rPr>
          <w:noProof/>
        </w:rPr>
      </w:pPr>
      <w:bookmarkStart w:id="366" w:name="_ENREF_34"/>
      <w:r w:rsidRPr="00FB1EA6">
        <w:rPr>
          <w:noProof/>
        </w:rPr>
        <w:t>Candiani, G., Pezzoli, D., Cabras, M., Ristori, S., Pellegrini, C., Kajaste-Rudnitski, A., Vicenzi, E., Sala, C., and Zanda, M. (2008). A dimerizable cationic lipid with potential for gene delivery. The journal of gene medicine</w:t>
      </w:r>
      <w:r w:rsidRPr="00FB1EA6">
        <w:rPr>
          <w:i/>
          <w:noProof/>
        </w:rPr>
        <w:t xml:space="preserve"> 10</w:t>
      </w:r>
      <w:r w:rsidRPr="00FB1EA6">
        <w:rPr>
          <w:noProof/>
        </w:rPr>
        <w:t>, 637-645.</w:t>
      </w:r>
      <w:bookmarkEnd w:id="366"/>
    </w:p>
    <w:p w14:paraId="5FE12F63" w14:textId="77777777" w:rsidR="00FB1EA6" w:rsidRPr="00FB1EA6" w:rsidRDefault="00FB1EA6" w:rsidP="00FB1EA6">
      <w:pPr>
        <w:pStyle w:val="EndNoteBibliography"/>
        <w:rPr>
          <w:noProof/>
        </w:rPr>
      </w:pPr>
      <w:bookmarkStart w:id="367" w:name="_ENREF_35"/>
      <w:r w:rsidRPr="00FB1EA6">
        <w:rPr>
          <w:noProof/>
        </w:rPr>
        <w:t>Carstensen, E.L., Kelly, P., Church, C.C., Brayman, A.A., Child, S.Z., Raeman, C.H., and Schery, L. (1993). Lysis of erythrocytes by exposure to CW ultrasound. Ultrasound in medicine &amp; biology</w:t>
      </w:r>
      <w:r w:rsidRPr="00FB1EA6">
        <w:rPr>
          <w:i/>
          <w:noProof/>
        </w:rPr>
        <w:t xml:space="preserve"> 19</w:t>
      </w:r>
      <w:r w:rsidRPr="00FB1EA6">
        <w:rPr>
          <w:noProof/>
        </w:rPr>
        <w:t>, 147-165.</w:t>
      </w:r>
      <w:bookmarkEnd w:id="367"/>
    </w:p>
    <w:p w14:paraId="2D60F4B6" w14:textId="77777777" w:rsidR="00FB1EA6" w:rsidRPr="00FB1EA6" w:rsidRDefault="00FB1EA6" w:rsidP="00FB1EA6">
      <w:pPr>
        <w:pStyle w:val="EndNoteBibliography"/>
        <w:rPr>
          <w:noProof/>
        </w:rPr>
      </w:pPr>
      <w:bookmarkStart w:id="368" w:name="_ENREF_36"/>
      <w:r w:rsidRPr="00FB1EA6">
        <w:rPr>
          <w:noProof/>
        </w:rPr>
        <w:t>Carter, A.M. (2005). Inflammation, thrombosis and acute coronary syndromes. Diabetes &amp; vascular disease research : official journal of the International Society of Diabetes and Vascular Disease</w:t>
      </w:r>
      <w:r w:rsidRPr="00FB1EA6">
        <w:rPr>
          <w:i/>
          <w:noProof/>
        </w:rPr>
        <w:t xml:space="preserve"> 2</w:t>
      </w:r>
      <w:r w:rsidRPr="00FB1EA6">
        <w:rPr>
          <w:noProof/>
        </w:rPr>
        <w:t>, 113-121.</w:t>
      </w:r>
      <w:bookmarkEnd w:id="368"/>
    </w:p>
    <w:p w14:paraId="6FC53461" w14:textId="77777777" w:rsidR="00FB1EA6" w:rsidRPr="00FB1EA6" w:rsidRDefault="00FB1EA6" w:rsidP="00FB1EA6">
      <w:pPr>
        <w:pStyle w:val="EndNoteBibliography"/>
        <w:rPr>
          <w:noProof/>
        </w:rPr>
      </w:pPr>
      <w:bookmarkStart w:id="369" w:name="_ENREF_37"/>
      <w:r w:rsidRPr="00FB1EA6">
        <w:rPr>
          <w:noProof/>
        </w:rPr>
        <w:t>Cavazzana-Calvo, M., Hacein-Bey, S., de Saint Basile, G., Gross, F., Yvon, E., Nusbaum, P., Selz, F., Hue, C., Certain, S., Casanova, J.L.</w:t>
      </w:r>
      <w:r w:rsidRPr="00FB1EA6">
        <w:rPr>
          <w:i/>
          <w:noProof/>
        </w:rPr>
        <w:t>, et al.</w:t>
      </w:r>
      <w:r w:rsidRPr="00FB1EA6">
        <w:rPr>
          <w:noProof/>
        </w:rPr>
        <w:t xml:space="preserve"> (2000). Gene therapy of human severe combined immunodeficiency (SCID)-X1 disease. Science</w:t>
      </w:r>
      <w:r w:rsidRPr="00FB1EA6">
        <w:rPr>
          <w:i/>
          <w:noProof/>
        </w:rPr>
        <w:t xml:space="preserve"> 288</w:t>
      </w:r>
      <w:r w:rsidRPr="00FB1EA6">
        <w:rPr>
          <w:noProof/>
        </w:rPr>
        <w:t>, 669-672.</w:t>
      </w:r>
      <w:bookmarkEnd w:id="369"/>
    </w:p>
    <w:p w14:paraId="203B7A22" w14:textId="77777777" w:rsidR="00FB1EA6" w:rsidRPr="00FB1EA6" w:rsidRDefault="00FB1EA6" w:rsidP="00FB1EA6">
      <w:pPr>
        <w:pStyle w:val="EndNoteBibliography"/>
        <w:rPr>
          <w:noProof/>
        </w:rPr>
      </w:pPr>
      <w:bookmarkStart w:id="370" w:name="_ENREF_38"/>
      <w:r w:rsidRPr="00FB1EA6">
        <w:rPr>
          <w:noProof/>
        </w:rPr>
        <w:t>Chabot, S., Orio, J., Schmeer, M., Schleef, M., Golzio, M., and Teissie, J. (2013). Minicircle DNA electrotransfer for efficient tissue-targeted gene delivery. Gene therapy</w:t>
      </w:r>
      <w:r w:rsidRPr="00FB1EA6">
        <w:rPr>
          <w:i/>
          <w:noProof/>
        </w:rPr>
        <w:t xml:space="preserve"> 20</w:t>
      </w:r>
      <w:r w:rsidRPr="00FB1EA6">
        <w:rPr>
          <w:noProof/>
        </w:rPr>
        <w:t>, 62-68.</w:t>
      </w:r>
      <w:bookmarkEnd w:id="370"/>
    </w:p>
    <w:p w14:paraId="58465CD3" w14:textId="77777777" w:rsidR="00FB1EA6" w:rsidRPr="00FB1EA6" w:rsidRDefault="00FB1EA6" w:rsidP="00FB1EA6">
      <w:pPr>
        <w:pStyle w:val="EndNoteBibliography"/>
        <w:rPr>
          <w:noProof/>
        </w:rPr>
      </w:pPr>
      <w:bookmarkStart w:id="371" w:name="_ENREF_39"/>
      <w:r w:rsidRPr="00FB1EA6">
        <w:rPr>
          <w:noProof/>
        </w:rPr>
        <w:t>Chamberlain, J., Evans, D., King, A., Dewberry, R., Dower, S., Crossman, D., and Francis, S. (2006a). Interleukin-1beta and signaling of interleukin-1 in vascular wall and circulating cells modulates the extent of neointima formation in mice. The American journal of pathology</w:t>
      </w:r>
      <w:r w:rsidRPr="00FB1EA6">
        <w:rPr>
          <w:i/>
          <w:noProof/>
        </w:rPr>
        <w:t xml:space="preserve"> 168</w:t>
      </w:r>
      <w:r w:rsidRPr="00FB1EA6">
        <w:rPr>
          <w:noProof/>
        </w:rPr>
        <w:t>, 1396-1403.</w:t>
      </w:r>
      <w:bookmarkEnd w:id="371"/>
    </w:p>
    <w:p w14:paraId="388FE72E" w14:textId="77777777" w:rsidR="00FB1EA6" w:rsidRPr="00FB1EA6" w:rsidRDefault="00FB1EA6" w:rsidP="00FB1EA6">
      <w:pPr>
        <w:pStyle w:val="EndNoteBibliography"/>
        <w:rPr>
          <w:noProof/>
        </w:rPr>
      </w:pPr>
      <w:bookmarkStart w:id="372" w:name="_ENREF_40"/>
      <w:r w:rsidRPr="00FB1EA6">
        <w:rPr>
          <w:noProof/>
        </w:rPr>
        <w:t>Chamberlain, J., Evans, D., King, A., Dewberry, R., Dower, S., Crossman, D., and Francis, S. (2006b). Interleukin-1beta and signaling of interleukin-1 in vascular wall and circulating cells modulates the extent of neointima formation in mice. The American journal of pathology</w:t>
      </w:r>
      <w:r w:rsidRPr="00FB1EA6">
        <w:rPr>
          <w:i/>
          <w:noProof/>
        </w:rPr>
        <w:t xml:space="preserve"> 168</w:t>
      </w:r>
      <w:r w:rsidRPr="00FB1EA6">
        <w:rPr>
          <w:noProof/>
        </w:rPr>
        <w:t>, 1396-1403.</w:t>
      </w:r>
      <w:bookmarkEnd w:id="372"/>
    </w:p>
    <w:p w14:paraId="5F23B54C" w14:textId="77777777" w:rsidR="00FB1EA6" w:rsidRPr="00FB1EA6" w:rsidRDefault="00FB1EA6" w:rsidP="00FB1EA6">
      <w:pPr>
        <w:pStyle w:val="EndNoteBibliography"/>
        <w:rPr>
          <w:noProof/>
        </w:rPr>
      </w:pPr>
      <w:bookmarkStart w:id="373" w:name="_ENREF_41"/>
      <w:r w:rsidRPr="00FB1EA6">
        <w:rPr>
          <w:noProof/>
        </w:rPr>
        <w:t>Chamberlain, J., Francis, S., Brookes, Z., Shaw, G., Graham, D., Alp, N.J., Dower, S., and Crossman, D.C. (2009). Interleukin-1 regulates multiple atherogenic mechanisms in response to fat feeding. PloS one</w:t>
      </w:r>
      <w:r w:rsidRPr="00FB1EA6">
        <w:rPr>
          <w:i/>
          <w:noProof/>
        </w:rPr>
        <w:t xml:space="preserve"> 4</w:t>
      </w:r>
      <w:r w:rsidRPr="00FB1EA6">
        <w:rPr>
          <w:noProof/>
        </w:rPr>
        <w:t>, e5073.</w:t>
      </w:r>
      <w:bookmarkEnd w:id="373"/>
    </w:p>
    <w:p w14:paraId="169195CC" w14:textId="77777777" w:rsidR="00FB1EA6" w:rsidRPr="00FB1EA6" w:rsidRDefault="00FB1EA6" w:rsidP="00FB1EA6">
      <w:pPr>
        <w:pStyle w:val="EndNoteBibliography"/>
        <w:rPr>
          <w:noProof/>
        </w:rPr>
      </w:pPr>
      <w:bookmarkStart w:id="374" w:name="_ENREF_42"/>
      <w:r w:rsidRPr="00FB1EA6">
        <w:rPr>
          <w:noProof/>
        </w:rPr>
        <w:t>Chamberlain, J., Gunn, J., Francis, S., Holt, C., and Crossman, D. (1999). Temporal and spatial distribution of interleukin-1 beta in balloon injured porcine coronary arteries. Cardiovascular research</w:t>
      </w:r>
      <w:r w:rsidRPr="00FB1EA6">
        <w:rPr>
          <w:i/>
          <w:noProof/>
        </w:rPr>
        <w:t xml:space="preserve"> 44</w:t>
      </w:r>
      <w:r w:rsidRPr="00FB1EA6">
        <w:rPr>
          <w:noProof/>
        </w:rPr>
        <w:t>, 156-165.</w:t>
      </w:r>
      <w:bookmarkEnd w:id="374"/>
    </w:p>
    <w:p w14:paraId="73A3292D" w14:textId="77777777" w:rsidR="00FB1EA6" w:rsidRPr="00FB1EA6" w:rsidRDefault="00FB1EA6" w:rsidP="00FB1EA6">
      <w:pPr>
        <w:pStyle w:val="EndNoteBibliography"/>
        <w:rPr>
          <w:noProof/>
        </w:rPr>
      </w:pPr>
      <w:bookmarkStart w:id="375" w:name="_ENREF_43"/>
      <w:r w:rsidRPr="00FB1EA6">
        <w:rPr>
          <w:noProof/>
        </w:rPr>
        <w:t>Chang, C.W., Christensen, L.V., Lee, M., and Kim, S.W. (2008). Efficient expression of vascular endothelial growth factor using minicircle DNA for angiogenic gene therapy. Journal of controlled release : official journal of the Controlled Release Society</w:t>
      </w:r>
      <w:r w:rsidRPr="00FB1EA6">
        <w:rPr>
          <w:i/>
          <w:noProof/>
        </w:rPr>
        <w:t xml:space="preserve"> 125</w:t>
      </w:r>
      <w:r w:rsidRPr="00FB1EA6">
        <w:rPr>
          <w:noProof/>
        </w:rPr>
        <w:t>, 155-163.</w:t>
      </w:r>
      <w:bookmarkEnd w:id="375"/>
    </w:p>
    <w:p w14:paraId="2BF84EF8" w14:textId="77777777" w:rsidR="00FB1EA6" w:rsidRPr="00FB1EA6" w:rsidRDefault="00FB1EA6" w:rsidP="00FB1EA6">
      <w:pPr>
        <w:pStyle w:val="EndNoteBibliography"/>
        <w:rPr>
          <w:noProof/>
        </w:rPr>
      </w:pPr>
      <w:bookmarkStart w:id="376" w:name="_ENREF_44"/>
      <w:r w:rsidRPr="00FB1EA6">
        <w:rPr>
          <w:noProof/>
        </w:rPr>
        <w:t>Channon, K.M., Qian, H.S., Youngblood, S.A., Olmez, E., Shetty, G.A., Neplioueva, V., Blazing, M.A., and George, S.E. (1998). Acute host-mediated endothelial injury after adenoviral gene transfer in normal rabbit arteries: impact on transgene expression and endothelial function. Circ Res</w:t>
      </w:r>
      <w:r w:rsidRPr="00FB1EA6">
        <w:rPr>
          <w:i/>
          <w:noProof/>
        </w:rPr>
        <w:t xml:space="preserve"> 82</w:t>
      </w:r>
      <w:r w:rsidRPr="00FB1EA6">
        <w:rPr>
          <w:noProof/>
        </w:rPr>
        <w:t>, 1253-1262.</w:t>
      </w:r>
      <w:bookmarkEnd w:id="376"/>
    </w:p>
    <w:p w14:paraId="604CBD4B" w14:textId="77777777" w:rsidR="00FB1EA6" w:rsidRPr="00FB1EA6" w:rsidRDefault="00FB1EA6" w:rsidP="00FB1EA6">
      <w:pPr>
        <w:pStyle w:val="EndNoteBibliography"/>
        <w:rPr>
          <w:noProof/>
        </w:rPr>
      </w:pPr>
      <w:bookmarkStart w:id="377" w:name="_ENREF_45"/>
      <w:r w:rsidRPr="00FB1EA6">
        <w:rPr>
          <w:noProof/>
        </w:rPr>
        <w:t>Chen, B., Qin, J., Wang, H., Magdalou, J., and Chen, L. (2010). Effects of adenovirus-mediated bFGF, IL-1Ra and IGF-1 gene transfer on human osteoarthritic chondrocytes and osteoarthritis in rabbits. Exp Mol Med</w:t>
      </w:r>
      <w:r w:rsidRPr="00FB1EA6">
        <w:rPr>
          <w:i/>
          <w:noProof/>
        </w:rPr>
        <w:t xml:space="preserve"> 42</w:t>
      </w:r>
      <w:r w:rsidRPr="00FB1EA6">
        <w:rPr>
          <w:noProof/>
        </w:rPr>
        <w:t>, 684-695.</w:t>
      </w:r>
      <w:bookmarkEnd w:id="377"/>
    </w:p>
    <w:p w14:paraId="29C60BEF" w14:textId="77777777" w:rsidR="00FB1EA6" w:rsidRPr="00FB1EA6" w:rsidRDefault="00FB1EA6" w:rsidP="00FB1EA6">
      <w:pPr>
        <w:pStyle w:val="EndNoteBibliography"/>
        <w:rPr>
          <w:noProof/>
        </w:rPr>
      </w:pPr>
      <w:bookmarkStart w:id="378" w:name="_ENREF_46"/>
      <w:r w:rsidRPr="00FB1EA6">
        <w:rPr>
          <w:noProof/>
        </w:rPr>
        <w:t>Chen, H.H., Matkar, P.N., Afrasiabi, K., Kuliszewski, M.A., and Leong-Poi, H. (2016a). Prospect of ultrasound-mediated gene delivery in cardiovascular applications. Expert opinion on biological therapy</w:t>
      </w:r>
      <w:r w:rsidRPr="00FB1EA6">
        <w:rPr>
          <w:i/>
          <w:noProof/>
        </w:rPr>
        <w:t xml:space="preserve"> 16</w:t>
      </w:r>
      <w:r w:rsidRPr="00FB1EA6">
        <w:rPr>
          <w:noProof/>
        </w:rPr>
        <w:t>, 815-826.</w:t>
      </w:r>
      <w:bookmarkEnd w:id="378"/>
    </w:p>
    <w:p w14:paraId="1975EE16" w14:textId="77777777" w:rsidR="00FB1EA6" w:rsidRPr="00FB1EA6" w:rsidRDefault="00FB1EA6" w:rsidP="00FB1EA6">
      <w:pPr>
        <w:pStyle w:val="EndNoteBibliography"/>
        <w:rPr>
          <w:noProof/>
        </w:rPr>
      </w:pPr>
      <w:bookmarkStart w:id="379" w:name="_ENREF_47"/>
      <w:r w:rsidRPr="00FB1EA6">
        <w:rPr>
          <w:noProof/>
        </w:rPr>
        <w:t>Chen, Y., Zhang, C., Shen, S., Guo, S., Zhong, L., Li, X., Chen, G., Chen, G., He, X., Huang, C.</w:t>
      </w:r>
      <w:r w:rsidRPr="00FB1EA6">
        <w:rPr>
          <w:i/>
          <w:noProof/>
        </w:rPr>
        <w:t>, et al.</w:t>
      </w:r>
      <w:r w:rsidRPr="00FB1EA6">
        <w:rPr>
          <w:noProof/>
        </w:rPr>
        <w:t xml:space="preserve"> (2016b). Ultrasound-targeted microbubble destruction enhances delayed BMC delivery and attenuates post-infarction cardiac remodelling by inducing engraftment signals. Clin Sci (Lond)</w:t>
      </w:r>
      <w:r w:rsidRPr="00FB1EA6">
        <w:rPr>
          <w:i/>
          <w:noProof/>
        </w:rPr>
        <w:t xml:space="preserve"> 130</w:t>
      </w:r>
      <w:r w:rsidRPr="00FB1EA6">
        <w:rPr>
          <w:noProof/>
        </w:rPr>
        <w:t>, 2105-2120.</w:t>
      </w:r>
      <w:bookmarkEnd w:id="379"/>
    </w:p>
    <w:p w14:paraId="129556BB" w14:textId="77777777" w:rsidR="00FB1EA6" w:rsidRPr="00FB1EA6" w:rsidRDefault="00FB1EA6" w:rsidP="00FB1EA6">
      <w:pPr>
        <w:pStyle w:val="EndNoteBibliography"/>
        <w:rPr>
          <w:noProof/>
        </w:rPr>
      </w:pPr>
      <w:bookmarkStart w:id="380" w:name="_ENREF_48"/>
      <w:r w:rsidRPr="00FB1EA6">
        <w:rPr>
          <w:noProof/>
        </w:rPr>
        <w:t>Chen, Z.Y., He, C.Y., Ehrhardt, A., and Kay, M.A. (2003). Minicircle DNA vectors devoid of bacterial DNA result in persistent and high-level transgene expression in vivo. Molecular therapy : the journal of the American Society of Gene Therapy</w:t>
      </w:r>
      <w:r w:rsidRPr="00FB1EA6">
        <w:rPr>
          <w:i/>
          <w:noProof/>
        </w:rPr>
        <w:t xml:space="preserve"> 8</w:t>
      </w:r>
      <w:r w:rsidRPr="00FB1EA6">
        <w:rPr>
          <w:noProof/>
        </w:rPr>
        <w:t>, 495-500.</w:t>
      </w:r>
      <w:bookmarkEnd w:id="380"/>
    </w:p>
    <w:p w14:paraId="452EE149" w14:textId="77777777" w:rsidR="00FB1EA6" w:rsidRPr="00FB1EA6" w:rsidRDefault="00FB1EA6" w:rsidP="00FB1EA6">
      <w:pPr>
        <w:pStyle w:val="EndNoteBibliography"/>
        <w:rPr>
          <w:noProof/>
        </w:rPr>
      </w:pPr>
      <w:bookmarkStart w:id="381" w:name="_ENREF_49"/>
      <w:r w:rsidRPr="00FB1EA6">
        <w:rPr>
          <w:noProof/>
        </w:rPr>
        <w:t>Choate, K.A., and Khavari, P.A. (1997). Direct cutaneous gene delivery in a human genetic skin disease. Human gene therapy</w:t>
      </w:r>
      <w:r w:rsidRPr="00FB1EA6">
        <w:rPr>
          <w:i/>
          <w:noProof/>
        </w:rPr>
        <w:t xml:space="preserve"> 8</w:t>
      </w:r>
      <w:r w:rsidRPr="00FB1EA6">
        <w:rPr>
          <w:noProof/>
        </w:rPr>
        <w:t>, 1659-1665.</w:t>
      </w:r>
      <w:bookmarkEnd w:id="381"/>
    </w:p>
    <w:p w14:paraId="55DB68E5" w14:textId="77777777" w:rsidR="00FB1EA6" w:rsidRPr="00FB1EA6" w:rsidRDefault="00FB1EA6" w:rsidP="00FB1EA6">
      <w:pPr>
        <w:pStyle w:val="EndNoteBibliography"/>
        <w:rPr>
          <w:noProof/>
        </w:rPr>
      </w:pPr>
      <w:bookmarkStart w:id="382" w:name="_ENREF_50"/>
      <w:r w:rsidRPr="00FB1EA6">
        <w:rPr>
          <w:noProof/>
        </w:rPr>
        <w:t>Christiansen, J.P., French, B.A., Klibanov, A.L., Kaul, S., and Lindner, J.R. (2003). Targeted tissue transfection with ultrasound destruction of plasmid-bearing cationic microbubbles. Ultrasound in medicine &amp; biology</w:t>
      </w:r>
      <w:r w:rsidRPr="00FB1EA6">
        <w:rPr>
          <w:i/>
          <w:noProof/>
        </w:rPr>
        <w:t xml:space="preserve"> 29</w:t>
      </w:r>
      <w:r w:rsidRPr="00FB1EA6">
        <w:rPr>
          <w:noProof/>
        </w:rPr>
        <w:t>, 1759-1767.</w:t>
      </w:r>
      <w:bookmarkEnd w:id="382"/>
    </w:p>
    <w:p w14:paraId="450BCD19" w14:textId="77777777" w:rsidR="00FB1EA6" w:rsidRPr="00FB1EA6" w:rsidRDefault="00FB1EA6" w:rsidP="00FB1EA6">
      <w:pPr>
        <w:pStyle w:val="EndNoteBibliography"/>
        <w:rPr>
          <w:noProof/>
        </w:rPr>
      </w:pPr>
      <w:bookmarkStart w:id="383" w:name="_ENREF_51"/>
      <w:r w:rsidRPr="00FB1EA6">
        <w:rPr>
          <w:noProof/>
        </w:rPr>
        <w:t>Cotmore, S.F., Agbandje-McKenna, M., Chiorini, J.A., Mukha, D.V., Pintel, D.J., Qiu, J., Soderlund-Venermo, M., Tattersall, P., Tijssen, P., Gatherer, D.</w:t>
      </w:r>
      <w:r w:rsidRPr="00FB1EA6">
        <w:rPr>
          <w:i/>
          <w:noProof/>
        </w:rPr>
        <w:t>, et al.</w:t>
      </w:r>
      <w:r w:rsidRPr="00FB1EA6">
        <w:rPr>
          <w:noProof/>
        </w:rPr>
        <w:t xml:space="preserve"> (2014). The family Parvoviridae. Archives of virology</w:t>
      </w:r>
      <w:r w:rsidRPr="00FB1EA6">
        <w:rPr>
          <w:i/>
          <w:noProof/>
        </w:rPr>
        <w:t xml:space="preserve"> 159</w:t>
      </w:r>
      <w:r w:rsidRPr="00FB1EA6">
        <w:rPr>
          <w:noProof/>
        </w:rPr>
        <w:t>, 1239-1247.</w:t>
      </w:r>
      <w:bookmarkEnd w:id="383"/>
    </w:p>
    <w:p w14:paraId="2E9502B5" w14:textId="77777777" w:rsidR="00FB1EA6" w:rsidRPr="00FB1EA6" w:rsidRDefault="00FB1EA6" w:rsidP="00FB1EA6">
      <w:pPr>
        <w:pStyle w:val="EndNoteBibliography"/>
        <w:rPr>
          <w:noProof/>
        </w:rPr>
      </w:pPr>
      <w:bookmarkStart w:id="384" w:name="_ENREF_52"/>
      <w:r w:rsidRPr="00FB1EA6">
        <w:rPr>
          <w:noProof/>
        </w:rPr>
        <w:t>Crossman, D.C., Morton, A.C., Gunn, J.P., Greenwood, J.P., Hall, A.S., Fox, K.A., Lucking, A.J., Flather, M.D., Lees, B., and Foley, C.E. (2008). Investigation of the effect of Interleukin-1 receptor antagonist (IL-1ra) on markers of inflammation in non-ST elevation acute coronary syndromes (The MRC-ILA-HEART Study). Trials</w:t>
      </w:r>
      <w:r w:rsidRPr="00FB1EA6">
        <w:rPr>
          <w:i/>
          <w:noProof/>
        </w:rPr>
        <w:t xml:space="preserve"> 9</w:t>
      </w:r>
      <w:r w:rsidRPr="00FB1EA6">
        <w:rPr>
          <w:noProof/>
        </w:rPr>
        <w:t>, 8.</w:t>
      </w:r>
      <w:bookmarkEnd w:id="384"/>
    </w:p>
    <w:p w14:paraId="0BAFA7D4" w14:textId="77777777" w:rsidR="00FB1EA6" w:rsidRPr="00FB1EA6" w:rsidRDefault="00FB1EA6" w:rsidP="00FB1EA6">
      <w:pPr>
        <w:pStyle w:val="EndNoteBibliography"/>
        <w:rPr>
          <w:noProof/>
        </w:rPr>
      </w:pPr>
      <w:bookmarkStart w:id="385" w:name="_ENREF_53"/>
      <w:r w:rsidRPr="00FB1EA6">
        <w:rPr>
          <w:noProof/>
        </w:rPr>
        <w:t>de Luca, A., Smeekens, S.P., Casagrande, A., Iannitti, R., Conway, K.L., Gresnigt, M.S., Begun, J., Plantinga, T.S., Joosten, L.A., van der Meer, J.W.</w:t>
      </w:r>
      <w:r w:rsidRPr="00FB1EA6">
        <w:rPr>
          <w:i/>
          <w:noProof/>
        </w:rPr>
        <w:t>, et al.</w:t>
      </w:r>
      <w:r w:rsidRPr="00FB1EA6">
        <w:rPr>
          <w:noProof/>
        </w:rPr>
        <w:t xml:space="preserve"> (2014). IL-1 receptor blockade restores autophagy and reduces inflammation in chronic granulomatous disease in mice and in humans. Proceedings of the National Academy of Sciences of the United States of America</w:t>
      </w:r>
      <w:r w:rsidRPr="00FB1EA6">
        <w:rPr>
          <w:i/>
          <w:noProof/>
        </w:rPr>
        <w:t xml:space="preserve"> 111</w:t>
      </w:r>
      <w:r w:rsidRPr="00FB1EA6">
        <w:rPr>
          <w:noProof/>
        </w:rPr>
        <w:t>, 3526-3531.</w:t>
      </w:r>
      <w:bookmarkEnd w:id="385"/>
    </w:p>
    <w:p w14:paraId="447E02D9" w14:textId="77777777" w:rsidR="00FB1EA6" w:rsidRPr="00FB1EA6" w:rsidRDefault="00FB1EA6" w:rsidP="00FB1EA6">
      <w:pPr>
        <w:pStyle w:val="EndNoteBibliography"/>
        <w:rPr>
          <w:noProof/>
        </w:rPr>
      </w:pPr>
      <w:bookmarkStart w:id="386" w:name="_ENREF_54"/>
      <w:r w:rsidRPr="00FB1EA6">
        <w:rPr>
          <w:noProof/>
        </w:rPr>
        <w:t>De Meyer, S.F., Vanhoorelbeke, K., Chuah, M.K., Pareyn, I., Gillijns, V., Hebbel, R.P., Collen, D., Deckmyn, H., and VandenDriessche, T. (2006). Phenotypic correction of von Willebrand disease type 3 blood-derived endothelial cells with lentiviral vectors expressing von Willebrand factor. Blood</w:t>
      </w:r>
      <w:r w:rsidRPr="00FB1EA6">
        <w:rPr>
          <w:i/>
          <w:noProof/>
        </w:rPr>
        <w:t xml:space="preserve"> 107</w:t>
      </w:r>
      <w:r w:rsidRPr="00FB1EA6">
        <w:rPr>
          <w:noProof/>
        </w:rPr>
        <w:t>, 4728-4736.</w:t>
      </w:r>
      <w:bookmarkEnd w:id="386"/>
    </w:p>
    <w:p w14:paraId="235A7A85" w14:textId="77777777" w:rsidR="00FB1EA6" w:rsidRPr="00FB1EA6" w:rsidRDefault="00FB1EA6" w:rsidP="00FB1EA6">
      <w:pPr>
        <w:pStyle w:val="EndNoteBibliography"/>
        <w:rPr>
          <w:noProof/>
        </w:rPr>
      </w:pPr>
      <w:bookmarkStart w:id="387" w:name="_ENREF_55"/>
      <w:r w:rsidRPr="00FB1EA6">
        <w:rPr>
          <w:noProof/>
        </w:rPr>
        <w:t>de Nooijer, R., Verkleij, C.J., von der Thusen, J.H., Jukema, J.W., van der Wall, E.E., van Berkel, T.J., Baker, A.H., and Biessen, E.A. (2006). Lesional overexpression of matrix metalloproteinase-9 promotes intraplaque hemorrhage in advanced lesions but not at earlier stages of atherogenesis. Arteriosclerosis, thrombosis, and vascular biology</w:t>
      </w:r>
      <w:r w:rsidRPr="00FB1EA6">
        <w:rPr>
          <w:i/>
          <w:noProof/>
        </w:rPr>
        <w:t xml:space="preserve"> 26</w:t>
      </w:r>
      <w:r w:rsidRPr="00FB1EA6">
        <w:rPr>
          <w:noProof/>
        </w:rPr>
        <w:t>, 340-346.</w:t>
      </w:r>
      <w:bookmarkEnd w:id="387"/>
    </w:p>
    <w:p w14:paraId="4B139631" w14:textId="77777777" w:rsidR="00FB1EA6" w:rsidRPr="00FB1EA6" w:rsidRDefault="00FB1EA6" w:rsidP="00FB1EA6">
      <w:pPr>
        <w:pStyle w:val="EndNoteBibliography"/>
        <w:rPr>
          <w:noProof/>
        </w:rPr>
      </w:pPr>
      <w:bookmarkStart w:id="388" w:name="_ENREF_56"/>
      <w:r w:rsidRPr="00FB1EA6">
        <w:rPr>
          <w:noProof/>
        </w:rPr>
        <w:t>Dewberry, R., Holden, H., Crossman, D., and Francis, S. (2000). Interleukin-1 receptor antagonist expression in human endothelial cells and atherosclerosis. Arterioscler Thromb Vasc Biol</w:t>
      </w:r>
      <w:r w:rsidRPr="00FB1EA6">
        <w:rPr>
          <w:i/>
          <w:noProof/>
        </w:rPr>
        <w:t xml:space="preserve"> 20</w:t>
      </w:r>
      <w:r w:rsidRPr="00FB1EA6">
        <w:rPr>
          <w:noProof/>
        </w:rPr>
        <w:t>, 2394-2400.</w:t>
      </w:r>
      <w:bookmarkEnd w:id="388"/>
    </w:p>
    <w:p w14:paraId="45135EE7" w14:textId="77777777" w:rsidR="00FB1EA6" w:rsidRPr="00FB1EA6" w:rsidRDefault="00FB1EA6" w:rsidP="00FB1EA6">
      <w:pPr>
        <w:pStyle w:val="EndNoteBibliography"/>
        <w:rPr>
          <w:noProof/>
        </w:rPr>
      </w:pPr>
      <w:bookmarkStart w:id="389" w:name="_ENREF_57"/>
      <w:r w:rsidRPr="00FB1EA6">
        <w:rPr>
          <w:noProof/>
        </w:rPr>
        <w:t>Deyle, D.R., and Russell, D.W. (2009). Adeno-associated virus vector integration. Current opinion in molecular therapeutics</w:t>
      </w:r>
      <w:r w:rsidRPr="00FB1EA6">
        <w:rPr>
          <w:i/>
          <w:noProof/>
        </w:rPr>
        <w:t xml:space="preserve"> 11</w:t>
      </w:r>
      <w:r w:rsidRPr="00FB1EA6">
        <w:rPr>
          <w:noProof/>
        </w:rPr>
        <w:t>, 442-447.</w:t>
      </w:r>
      <w:bookmarkEnd w:id="389"/>
    </w:p>
    <w:p w14:paraId="2CB893EA" w14:textId="77777777" w:rsidR="00FB1EA6" w:rsidRPr="00FB1EA6" w:rsidRDefault="00FB1EA6" w:rsidP="00FB1EA6">
      <w:pPr>
        <w:pStyle w:val="EndNoteBibliography"/>
        <w:rPr>
          <w:noProof/>
        </w:rPr>
      </w:pPr>
      <w:bookmarkStart w:id="390" w:name="_ENREF_58"/>
      <w:r w:rsidRPr="00FB1EA6">
        <w:rPr>
          <w:noProof/>
        </w:rPr>
        <w:t>Dinarello, C.A. (1998). Interleukin-1, interleukin-1 receptors and interleukin-1 receptor antagonist. Int Rev Immunol</w:t>
      </w:r>
      <w:r w:rsidRPr="00FB1EA6">
        <w:rPr>
          <w:i/>
          <w:noProof/>
        </w:rPr>
        <w:t xml:space="preserve"> 16</w:t>
      </w:r>
      <w:r w:rsidRPr="00FB1EA6">
        <w:rPr>
          <w:noProof/>
        </w:rPr>
        <w:t>, 457-499.</w:t>
      </w:r>
      <w:bookmarkEnd w:id="390"/>
    </w:p>
    <w:p w14:paraId="231D8D89" w14:textId="77777777" w:rsidR="00FB1EA6" w:rsidRPr="00FB1EA6" w:rsidRDefault="00FB1EA6" w:rsidP="00FB1EA6">
      <w:pPr>
        <w:pStyle w:val="EndNoteBibliography"/>
        <w:rPr>
          <w:noProof/>
        </w:rPr>
      </w:pPr>
      <w:bookmarkStart w:id="391" w:name="_ENREF_59"/>
      <w:r w:rsidRPr="00FB1EA6">
        <w:rPr>
          <w:noProof/>
        </w:rPr>
        <w:t>Dinarello, C.A. (2009). Immunological and inflammatory functions of the interleukin-1 family. Annu Rev Immunol</w:t>
      </w:r>
      <w:r w:rsidRPr="00FB1EA6">
        <w:rPr>
          <w:i/>
          <w:noProof/>
        </w:rPr>
        <w:t xml:space="preserve"> 27</w:t>
      </w:r>
      <w:r w:rsidRPr="00FB1EA6">
        <w:rPr>
          <w:noProof/>
        </w:rPr>
        <w:t>, 519-550.</w:t>
      </w:r>
      <w:bookmarkEnd w:id="391"/>
    </w:p>
    <w:p w14:paraId="2C3304F0" w14:textId="77777777" w:rsidR="00FB1EA6" w:rsidRPr="00FB1EA6" w:rsidRDefault="00FB1EA6" w:rsidP="00FB1EA6">
      <w:pPr>
        <w:pStyle w:val="EndNoteBibliography"/>
        <w:rPr>
          <w:noProof/>
        </w:rPr>
      </w:pPr>
      <w:bookmarkStart w:id="392" w:name="_ENREF_60"/>
      <w:r w:rsidRPr="00FB1EA6">
        <w:rPr>
          <w:noProof/>
        </w:rPr>
        <w:t>Dinarello, C.A. (2011a). Interleukin-1 in the pathogenesis and treatment of inflammatory diseases. Blood.</w:t>
      </w:r>
      <w:bookmarkEnd w:id="392"/>
    </w:p>
    <w:p w14:paraId="103772A1" w14:textId="77777777" w:rsidR="00FB1EA6" w:rsidRPr="00FB1EA6" w:rsidRDefault="00FB1EA6" w:rsidP="00FB1EA6">
      <w:pPr>
        <w:pStyle w:val="EndNoteBibliography"/>
        <w:rPr>
          <w:noProof/>
        </w:rPr>
      </w:pPr>
      <w:bookmarkStart w:id="393" w:name="_ENREF_61"/>
      <w:r w:rsidRPr="00FB1EA6">
        <w:rPr>
          <w:noProof/>
        </w:rPr>
        <w:t>Dinarello, C.A. (2011b). Interleukin-1 in the pathogenesis and treatment of inflammatory diseases. Blood</w:t>
      </w:r>
      <w:r w:rsidRPr="00FB1EA6">
        <w:rPr>
          <w:i/>
          <w:noProof/>
        </w:rPr>
        <w:t xml:space="preserve"> 117</w:t>
      </w:r>
      <w:r w:rsidRPr="00FB1EA6">
        <w:rPr>
          <w:noProof/>
        </w:rPr>
        <w:t>, 3720-3732.</w:t>
      </w:r>
      <w:bookmarkEnd w:id="393"/>
    </w:p>
    <w:p w14:paraId="3976B40E" w14:textId="77777777" w:rsidR="00FB1EA6" w:rsidRPr="00FB1EA6" w:rsidRDefault="00FB1EA6" w:rsidP="00FB1EA6">
      <w:pPr>
        <w:pStyle w:val="EndNoteBibliography"/>
        <w:rPr>
          <w:noProof/>
        </w:rPr>
      </w:pPr>
      <w:bookmarkStart w:id="394" w:name="_ENREF_62"/>
      <w:r w:rsidRPr="00FB1EA6">
        <w:rPr>
          <w:noProof/>
        </w:rPr>
        <w:t>Dinarello, C.A., Simon, A., and van der Meer, J.W. (2012). Treating inflammation by blocking interleukin-1 in a broad spectrum of diseases. Nature reviews Drug discovery</w:t>
      </w:r>
      <w:r w:rsidRPr="00FB1EA6">
        <w:rPr>
          <w:i/>
          <w:noProof/>
        </w:rPr>
        <w:t xml:space="preserve"> 11</w:t>
      </w:r>
      <w:r w:rsidRPr="00FB1EA6">
        <w:rPr>
          <w:noProof/>
        </w:rPr>
        <w:t>, 633-652.</w:t>
      </w:r>
      <w:bookmarkEnd w:id="394"/>
    </w:p>
    <w:p w14:paraId="1BDD2B2A" w14:textId="77777777" w:rsidR="00FB1EA6" w:rsidRPr="00FB1EA6" w:rsidRDefault="00FB1EA6" w:rsidP="00FB1EA6">
      <w:pPr>
        <w:pStyle w:val="EndNoteBibliography"/>
        <w:rPr>
          <w:noProof/>
        </w:rPr>
      </w:pPr>
      <w:bookmarkStart w:id="395" w:name="_ENREF_63"/>
      <w:r w:rsidRPr="00FB1EA6">
        <w:rPr>
          <w:noProof/>
        </w:rPr>
        <w:t>Dripps, D.J., Brandhuber, B.J., Thompson, R.C., and Eisenberg, S.P. (1991). Interleukin-1 (IL-1) receptor antagonist binds to the 80-kDa IL-1 receptor but does not initiate IL-1 signal transduction. The Journal of biological chemistry</w:t>
      </w:r>
      <w:r w:rsidRPr="00FB1EA6">
        <w:rPr>
          <w:i/>
          <w:noProof/>
        </w:rPr>
        <w:t xml:space="preserve"> 266</w:t>
      </w:r>
      <w:r w:rsidRPr="00FB1EA6">
        <w:rPr>
          <w:noProof/>
        </w:rPr>
        <w:t>, 10331-10336.</w:t>
      </w:r>
      <w:bookmarkEnd w:id="395"/>
    </w:p>
    <w:p w14:paraId="05FD0F5D" w14:textId="77777777" w:rsidR="00FB1EA6" w:rsidRPr="00FB1EA6" w:rsidRDefault="00FB1EA6" w:rsidP="00FB1EA6">
      <w:pPr>
        <w:pStyle w:val="EndNoteBibliography"/>
        <w:rPr>
          <w:noProof/>
        </w:rPr>
      </w:pPr>
      <w:bookmarkStart w:id="396" w:name="_ENREF_64"/>
      <w:r w:rsidRPr="00FB1EA6">
        <w:rPr>
          <w:noProof/>
        </w:rPr>
        <w:t>Dyson, M. (1982). Non-thermal cellular effects of ultrasound. Br J Cancer Suppl</w:t>
      </w:r>
      <w:r w:rsidRPr="00FB1EA6">
        <w:rPr>
          <w:i/>
          <w:noProof/>
        </w:rPr>
        <w:t xml:space="preserve"> 5</w:t>
      </w:r>
      <w:r w:rsidRPr="00FB1EA6">
        <w:rPr>
          <w:noProof/>
        </w:rPr>
        <w:t>, 165-171.</w:t>
      </w:r>
      <w:bookmarkEnd w:id="396"/>
    </w:p>
    <w:p w14:paraId="485279DA" w14:textId="77777777" w:rsidR="00FB1EA6" w:rsidRPr="00FB1EA6" w:rsidRDefault="00FB1EA6" w:rsidP="00FB1EA6">
      <w:pPr>
        <w:pStyle w:val="EndNoteBibliography"/>
        <w:rPr>
          <w:noProof/>
        </w:rPr>
      </w:pPr>
      <w:bookmarkStart w:id="397" w:name="_ENREF_65"/>
      <w:r w:rsidRPr="00FB1EA6">
        <w:rPr>
          <w:noProof/>
        </w:rPr>
        <w:t>Engelhardt, J.F., Litzky, L., and Wilson, J.M. (1994). Prolonged transgene expression in cotton rat lung with recombinant adenoviruses defective in E2a. Human gene therapy</w:t>
      </w:r>
      <w:r w:rsidRPr="00FB1EA6">
        <w:rPr>
          <w:i/>
          <w:noProof/>
        </w:rPr>
        <w:t xml:space="preserve"> 5</w:t>
      </w:r>
      <w:r w:rsidRPr="00FB1EA6">
        <w:rPr>
          <w:noProof/>
        </w:rPr>
        <w:t>, 1217-1229.</w:t>
      </w:r>
      <w:bookmarkEnd w:id="397"/>
    </w:p>
    <w:p w14:paraId="12CF96C4" w14:textId="77777777" w:rsidR="00FB1EA6" w:rsidRPr="00FB1EA6" w:rsidRDefault="00FB1EA6" w:rsidP="00FB1EA6">
      <w:pPr>
        <w:pStyle w:val="EndNoteBibliography"/>
        <w:rPr>
          <w:noProof/>
        </w:rPr>
      </w:pPr>
      <w:bookmarkStart w:id="398" w:name="_ENREF_66"/>
      <w:r w:rsidRPr="00FB1EA6">
        <w:rPr>
          <w:noProof/>
        </w:rPr>
        <w:t>Fan, C.H., Ting, C.Y., Lin, C.Y., Chan, H.L., Chang, Y.C., Chen, Y.Y., Liu, H.L., and Yeh, C.K. (2016). Noninvasive, Targeted, and Non-Viral Ultrasound-Mediated GDNF-Plasmid Delivery for Treatment of Parkinson's Disease. Scientific reports</w:t>
      </w:r>
      <w:r w:rsidRPr="00FB1EA6">
        <w:rPr>
          <w:i/>
          <w:noProof/>
        </w:rPr>
        <w:t xml:space="preserve"> 6</w:t>
      </w:r>
      <w:r w:rsidRPr="00FB1EA6">
        <w:rPr>
          <w:noProof/>
        </w:rPr>
        <w:t>, 19579.</w:t>
      </w:r>
      <w:bookmarkEnd w:id="398"/>
    </w:p>
    <w:p w14:paraId="7F91F195" w14:textId="77777777" w:rsidR="00FB1EA6" w:rsidRPr="00FB1EA6" w:rsidRDefault="00FB1EA6" w:rsidP="00FB1EA6">
      <w:pPr>
        <w:pStyle w:val="EndNoteBibliography"/>
        <w:rPr>
          <w:noProof/>
        </w:rPr>
      </w:pPr>
      <w:bookmarkStart w:id="399" w:name="_ENREF_67"/>
      <w:r w:rsidRPr="00FB1EA6">
        <w:rPr>
          <w:noProof/>
        </w:rPr>
        <w:t>Fan, P.D., and Dong, J.Y. (1997). Replication of rep-cap genes is essential for the high-efficiency production of recombinant AAV. Human gene therapy</w:t>
      </w:r>
      <w:r w:rsidRPr="00FB1EA6">
        <w:rPr>
          <w:i/>
          <w:noProof/>
        </w:rPr>
        <w:t xml:space="preserve"> 8</w:t>
      </w:r>
      <w:r w:rsidRPr="00FB1EA6">
        <w:rPr>
          <w:noProof/>
        </w:rPr>
        <w:t>, 87-98.</w:t>
      </w:r>
      <w:bookmarkEnd w:id="399"/>
    </w:p>
    <w:p w14:paraId="6E34DCD3" w14:textId="77777777" w:rsidR="00FB1EA6" w:rsidRPr="00FB1EA6" w:rsidRDefault="00FB1EA6" w:rsidP="00FB1EA6">
      <w:pPr>
        <w:pStyle w:val="EndNoteBibliography"/>
        <w:rPr>
          <w:noProof/>
        </w:rPr>
      </w:pPr>
      <w:bookmarkStart w:id="400" w:name="_ENREF_68"/>
      <w:r w:rsidRPr="00FB1EA6">
        <w:rPr>
          <w:noProof/>
        </w:rPr>
        <w:t>Fausther-Bovendo, H., and Kobinger, G.P. (2014). Pre-existing immunity against Ad vectors: humoral, cellular, and innate response, what's important? Human vaccines &amp; immunotherapeutics</w:t>
      </w:r>
      <w:r w:rsidRPr="00FB1EA6">
        <w:rPr>
          <w:i/>
          <w:noProof/>
        </w:rPr>
        <w:t xml:space="preserve"> 10</w:t>
      </w:r>
      <w:r w:rsidRPr="00FB1EA6">
        <w:rPr>
          <w:noProof/>
        </w:rPr>
        <w:t>, 2875-2884.</w:t>
      </w:r>
      <w:bookmarkEnd w:id="400"/>
    </w:p>
    <w:p w14:paraId="03976D55" w14:textId="77777777" w:rsidR="00FB1EA6" w:rsidRPr="00FB1EA6" w:rsidRDefault="00FB1EA6" w:rsidP="00FB1EA6">
      <w:pPr>
        <w:pStyle w:val="EndNoteBibliography"/>
        <w:rPr>
          <w:noProof/>
        </w:rPr>
      </w:pPr>
      <w:bookmarkStart w:id="401" w:name="_ENREF_69"/>
      <w:r w:rsidRPr="00FB1EA6">
        <w:rPr>
          <w:noProof/>
        </w:rPr>
        <w:t>Fechheimer, M., Boylan, J.F., Parker, S., Sisken, J.E., Patel, G.L., and Zimmer, S.G. (1987). Transfection of mammalian cells with plasmid DNA by scrape loading and sonication loading. Proceedings of the National Academy of Sciences of the United States of America</w:t>
      </w:r>
      <w:r w:rsidRPr="00FB1EA6">
        <w:rPr>
          <w:i/>
          <w:noProof/>
        </w:rPr>
        <w:t xml:space="preserve"> 84</w:t>
      </w:r>
      <w:r w:rsidRPr="00FB1EA6">
        <w:rPr>
          <w:noProof/>
        </w:rPr>
        <w:t>, 8463-8467.</w:t>
      </w:r>
      <w:bookmarkEnd w:id="401"/>
    </w:p>
    <w:p w14:paraId="283F11C9" w14:textId="77777777" w:rsidR="00FB1EA6" w:rsidRPr="00FB1EA6" w:rsidRDefault="00FB1EA6" w:rsidP="00FB1EA6">
      <w:pPr>
        <w:pStyle w:val="EndNoteBibliography"/>
        <w:rPr>
          <w:noProof/>
        </w:rPr>
      </w:pPr>
      <w:bookmarkStart w:id="402" w:name="_ENREF_70"/>
      <w:r w:rsidRPr="00FB1EA6">
        <w:rPr>
          <w:noProof/>
        </w:rPr>
        <w:t>Feldman, L.J., and Steg, G. (1997). Optimal techniques for arterial gene transfer. Cardiovasc Res</w:t>
      </w:r>
      <w:r w:rsidRPr="00FB1EA6">
        <w:rPr>
          <w:i/>
          <w:noProof/>
        </w:rPr>
        <w:t xml:space="preserve"> 35</w:t>
      </w:r>
      <w:r w:rsidRPr="00FB1EA6">
        <w:rPr>
          <w:noProof/>
        </w:rPr>
        <w:t>, 391-404.</w:t>
      </w:r>
      <w:bookmarkEnd w:id="402"/>
    </w:p>
    <w:p w14:paraId="098D145C" w14:textId="77777777" w:rsidR="00FB1EA6" w:rsidRPr="00FB1EA6" w:rsidRDefault="00FB1EA6" w:rsidP="00FB1EA6">
      <w:pPr>
        <w:pStyle w:val="EndNoteBibliography"/>
        <w:rPr>
          <w:noProof/>
        </w:rPr>
      </w:pPr>
      <w:bookmarkStart w:id="403" w:name="_ENREF_71"/>
      <w:r w:rsidRPr="00FB1EA6">
        <w:rPr>
          <w:noProof/>
        </w:rPr>
        <w:t>Felgner, P.L., Gadek, T.R., Holm, M., Roman, R., Chan, H.W., Wenz, M., Northrop, J.P., Ringold, G.M., and Danielsen, M. (1987). Lipofection: a highly efficient, lipid-mediated DNA-transfection procedure. Proceedings of the National Academy of Sciences of the United States of America</w:t>
      </w:r>
      <w:r w:rsidRPr="00FB1EA6">
        <w:rPr>
          <w:i/>
          <w:noProof/>
        </w:rPr>
        <w:t xml:space="preserve"> 84</w:t>
      </w:r>
      <w:r w:rsidRPr="00FB1EA6">
        <w:rPr>
          <w:noProof/>
        </w:rPr>
        <w:t>, 7413-7417.</w:t>
      </w:r>
      <w:bookmarkEnd w:id="403"/>
    </w:p>
    <w:p w14:paraId="78DB4566" w14:textId="77777777" w:rsidR="00FB1EA6" w:rsidRPr="00FB1EA6" w:rsidRDefault="00FB1EA6" w:rsidP="00FB1EA6">
      <w:pPr>
        <w:pStyle w:val="EndNoteBibliography"/>
        <w:rPr>
          <w:noProof/>
        </w:rPr>
      </w:pPr>
      <w:bookmarkStart w:id="404" w:name="_ENREF_72"/>
      <w:r w:rsidRPr="00FB1EA6">
        <w:rPr>
          <w:noProof/>
        </w:rPr>
        <w:t>Ferber, D. (2001). Gene therapy. Safer and virus-free? Science</w:t>
      </w:r>
      <w:r w:rsidRPr="00FB1EA6">
        <w:rPr>
          <w:i/>
          <w:noProof/>
        </w:rPr>
        <w:t xml:space="preserve"> 294</w:t>
      </w:r>
      <w:r w:rsidRPr="00FB1EA6">
        <w:rPr>
          <w:noProof/>
        </w:rPr>
        <w:t>, 1638-1642.</w:t>
      </w:r>
      <w:bookmarkEnd w:id="404"/>
    </w:p>
    <w:p w14:paraId="3F4F1D6D" w14:textId="77777777" w:rsidR="00FB1EA6" w:rsidRPr="00FB1EA6" w:rsidRDefault="00FB1EA6" w:rsidP="00FB1EA6">
      <w:pPr>
        <w:pStyle w:val="EndNoteBibliography"/>
        <w:rPr>
          <w:noProof/>
        </w:rPr>
      </w:pPr>
      <w:bookmarkStart w:id="405" w:name="_ENREF_73"/>
      <w:r w:rsidRPr="00FB1EA6">
        <w:rPr>
          <w:noProof/>
        </w:rPr>
        <w:t>Fife, K., Bower, M., Cooper, R.G., Stewart, L., Etheridge, C.J., Coombes, R.C., Buluwela, L., and Miller, A.D. (1998). Endothelial cell transfection with cationic liposomes and herpes simplex-thymidine kinase mediated killing. Gene therapy</w:t>
      </w:r>
      <w:r w:rsidRPr="00FB1EA6">
        <w:rPr>
          <w:i/>
          <w:noProof/>
        </w:rPr>
        <w:t xml:space="preserve"> 5</w:t>
      </w:r>
      <w:r w:rsidRPr="00FB1EA6">
        <w:rPr>
          <w:noProof/>
        </w:rPr>
        <w:t>, 614-620.</w:t>
      </w:r>
      <w:bookmarkEnd w:id="405"/>
    </w:p>
    <w:p w14:paraId="4C78C4B6" w14:textId="77777777" w:rsidR="00FB1EA6" w:rsidRPr="00FB1EA6" w:rsidRDefault="00FB1EA6" w:rsidP="00FB1EA6">
      <w:pPr>
        <w:pStyle w:val="EndNoteBibliography"/>
        <w:rPr>
          <w:noProof/>
        </w:rPr>
      </w:pPr>
      <w:bookmarkStart w:id="406" w:name="_ENREF_74"/>
      <w:r w:rsidRPr="00FB1EA6">
        <w:rPr>
          <w:noProof/>
        </w:rPr>
        <w:t>Fischer, L., Preis, M., Weisz, A., Koren, B., Lewis, B.S., and Flugelman, M.Y. (2002). Viral vectors for vascular gene therapy. Experimental and clinical cardiology</w:t>
      </w:r>
      <w:r w:rsidRPr="00FB1EA6">
        <w:rPr>
          <w:i/>
          <w:noProof/>
        </w:rPr>
        <w:t xml:space="preserve"> 7</w:t>
      </w:r>
      <w:r w:rsidRPr="00FB1EA6">
        <w:rPr>
          <w:noProof/>
        </w:rPr>
        <w:t>, 106-112.</w:t>
      </w:r>
      <w:bookmarkEnd w:id="406"/>
    </w:p>
    <w:p w14:paraId="22ED63B9" w14:textId="77777777" w:rsidR="00FB1EA6" w:rsidRPr="00FB1EA6" w:rsidRDefault="00FB1EA6" w:rsidP="00FB1EA6">
      <w:pPr>
        <w:pStyle w:val="EndNoteBibliography"/>
        <w:rPr>
          <w:noProof/>
        </w:rPr>
      </w:pPr>
      <w:bookmarkStart w:id="407" w:name="_ENREF_75"/>
      <w:r w:rsidRPr="00FB1EA6">
        <w:rPr>
          <w:noProof/>
        </w:rPr>
        <w:t>Flight, M.H. (2013). Trial watch: Clinical trial boost for lentiviral gene therapy. Nature reviews Drug discovery</w:t>
      </w:r>
      <w:r w:rsidRPr="00FB1EA6">
        <w:rPr>
          <w:i/>
          <w:noProof/>
        </w:rPr>
        <w:t xml:space="preserve"> 12</w:t>
      </w:r>
      <w:r w:rsidRPr="00FB1EA6">
        <w:rPr>
          <w:noProof/>
        </w:rPr>
        <w:t>, 654.</w:t>
      </w:r>
      <w:bookmarkEnd w:id="407"/>
    </w:p>
    <w:p w14:paraId="060CEE98" w14:textId="77777777" w:rsidR="00FB1EA6" w:rsidRPr="00FB1EA6" w:rsidRDefault="00FB1EA6" w:rsidP="00FB1EA6">
      <w:pPr>
        <w:pStyle w:val="EndNoteBibliography"/>
        <w:rPr>
          <w:noProof/>
        </w:rPr>
      </w:pPr>
      <w:bookmarkStart w:id="408" w:name="_ENREF_76"/>
      <w:r w:rsidRPr="00FB1EA6">
        <w:rPr>
          <w:noProof/>
        </w:rPr>
        <w:t>Flugelman, M.Y., Jaklitsch, M.T., Newman, K.D., Casscells, W., Bratthauer, G.L., and Dichek, D.A. (1992). Low level in vivo gene transfer into the arterial wall through a perforated balloon catheter. Circulation</w:t>
      </w:r>
      <w:r w:rsidRPr="00FB1EA6">
        <w:rPr>
          <w:i/>
          <w:noProof/>
        </w:rPr>
        <w:t xml:space="preserve"> 85</w:t>
      </w:r>
      <w:r w:rsidRPr="00FB1EA6">
        <w:rPr>
          <w:noProof/>
        </w:rPr>
        <w:t>, 1110-1117.</w:t>
      </w:r>
      <w:bookmarkEnd w:id="408"/>
    </w:p>
    <w:p w14:paraId="4967F9A8" w14:textId="77777777" w:rsidR="00FB1EA6" w:rsidRPr="00FB1EA6" w:rsidRDefault="00FB1EA6" w:rsidP="00FB1EA6">
      <w:pPr>
        <w:pStyle w:val="EndNoteBibliography"/>
        <w:rPr>
          <w:noProof/>
        </w:rPr>
      </w:pPr>
      <w:bookmarkStart w:id="409" w:name="_ENREF_77"/>
      <w:r w:rsidRPr="00FB1EA6">
        <w:rPr>
          <w:noProof/>
        </w:rPr>
        <w:t>Forrest, M.L., and Pack, D.W. (2002). On the kinetics of polyplex endocytic trafficking: implications for gene delivery vector design. Molecular therapy : the journal of the American Society of Gene Therapy</w:t>
      </w:r>
      <w:r w:rsidRPr="00FB1EA6">
        <w:rPr>
          <w:i/>
          <w:noProof/>
        </w:rPr>
        <w:t xml:space="preserve"> 6</w:t>
      </w:r>
      <w:r w:rsidRPr="00FB1EA6">
        <w:rPr>
          <w:noProof/>
        </w:rPr>
        <w:t>, 57-66.</w:t>
      </w:r>
      <w:bookmarkEnd w:id="409"/>
    </w:p>
    <w:p w14:paraId="2B6D0813" w14:textId="77777777" w:rsidR="00FB1EA6" w:rsidRPr="00FB1EA6" w:rsidRDefault="00FB1EA6" w:rsidP="00FB1EA6">
      <w:pPr>
        <w:pStyle w:val="EndNoteBibliography"/>
        <w:rPr>
          <w:noProof/>
        </w:rPr>
      </w:pPr>
      <w:bookmarkStart w:id="410" w:name="_ENREF_78"/>
      <w:r w:rsidRPr="00FB1EA6">
        <w:rPr>
          <w:noProof/>
        </w:rPr>
        <w:t>Frenkel, P.A., Chen, S., Thai, T., Shohet, R.V., and Grayburn, P.A. (2002). DNA-loaded albumin microbubbles enhance ultrasound-mediated transfection in vitro. Ultrasound in medicine &amp; biology</w:t>
      </w:r>
      <w:r w:rsidRPr="00FB1EA6">
        <w:rPr>
          <w:i/>
          <w:noProof/>
        </w:rPr>
        <w:t xml:space="preserve"> 28</w:t>
      </w:r>
      <w:r w:rsidRPr="00FB1EA6">
        <w:rPr>
          <w:noProof/>
        </w:rPr>
        <w:t>, 817-822.</w:t>
      </w:r>
      <w:bookmarkEnd w:id="410"/>
    </w:p>
    <w:p w14:paraId="713F238B" w14:textId="77777777" w:rsidR="00FB1EA6" w:rsidRPr="00FB1EA6" w:rsidRDefault="00FB1EA6" w:rsidP="00FB1EA6">
      <w:pPr>
        <w:pStyle w:val="EndNoteBibliography"/>
        <w:rPr>
          <w:noProof/>
        </w:rPr>
      </w:pPr>
      <w:bookmarkStart w:id="411" w:name="_ENREF_79"/>
      <w:r w:rsidRPr="00FB1EA6">
        <w:rPr>
          <w:noProof/>
        </w:rPr>
        <w:t>Fujii, H., Matkar, P., Liao, C., Rudenko, D., Lee, P.J., Kuliszewski, M.A., Prud'homme, G.J., and Leong-Poi, H. (2013). Optimization of Ultrasound-mediated Anti-angiogenic Cancer Gene Therapy. Mol Ther Nucleic Acids</w:t>
      </w:r>
      <w:r w:rsidRPr="00FB1EA6">
        <w:rPr>
          <w:i/>
          <w:noProof/>
        </w:rPr>
        <w:t xml:space="preserve"> 2</w:t>
      </w:r>
      <w:r w:rsidRPr="00FB1EA6">
        <w:rPr>
          <w:noProof/>
        </w:rPr>
        <w:t>, e94.</w:t>
      </w:r>
      <w:bookmarkEnd w:id="411"/>
    </w:p>
    <w:p w14:paraId="6987EDDF" w14:textId="77777777" w:rsidR="00FB1EA6" w:rsidRPr="00FB1EA6" w:rsidRDefault="00FB1EA6" w:rsidP="00FB1EA6">
      <w:pPr>
        <w:pStyle w:val="EndNoteBibliography"/>
        <w:rPr>
          <w:noProof/>
        </w:rPr>
      </w:pPr>
      <w:bookmarkStart w:id="412" w:name="_ENREF_80"/>
      <w:r w:rsidRPr="00FB1EA6">
        <w:rPr>
          <w:noProof/>
        </w:rPr>
        <w:t>Gao, G., Vandenberghe, L.H., Alvira, M.R., Lu, Y., Calcedo, R., Zhou, X., and Wilson, J.M. (2004). Clades of Adeno-associated viruses are widely disseminated in human tissues. Journal of virology</w:t>
      </w:r>
      <w:r w:rsidRPr="00FB1EA6">
        <w:rPr>
          <w:i/>
          <w:noProof/>
        </w:rPr>
        <w:t xml:space="preserve"> 78</w:t>
      </w:r>
      <w:r w:rsidRPr="00FB1EA6">
        <w:rPr>
          <w:noProof/>
        </w:rPr>
        <w:t>, 6381-6388.</w:t>
      </w:r>
      <w:bookmarkEnd w:id="412"/>
    </w:p>
    <w:p w14:paraId="63E86D4B" w14:textId="77777777" w:rsidR="00FB1EA6" w:rsidRPr="00FB1EA6" w:rsidRDefault="00FB1EA6" w:rsidP="00FB1EA6">
      <w:pPr>
        <w:pStyle w:val="EndNoteBibliography"/>
        <w:rPr>
          <w:noProof/>
        </w:rPr>
      </w:pPr>
      <w:bookmarkStart w:id="413" w:name="_ENREF_81"/>
      <w:r w:rsidRPr="00FB1EA6">
        <w:rPr>
          <w:noProof/>
        </w:rPr>
        <w:t>Garlanda, C., Dinarello, C.A., and Mantovani, A. (2013). The interleukin-1 family: back to the future. Immunity</w:t>
      </w:r>
      <w:r w:rsidRPr="00FB1EA6">
        <w:rPr>
          <w:i/>
          <w:noProof/>
        </w:rPr>
        <w:t xml:space="preserve"> 39</w:t>
      </w:r>
      <w:r w:rsidRPr="00FB1EA6">
        <w:rPr>
          <w:noProof/>
        </w:rPr>
        <w:t>, 1003-1018.</w:t>
      </w:r>
      <w:bookmarkEnd w:id="413"/>
    </w:p>
    <w:p w14:paraId="6D507BC8" w14:textId="77777777" w:rsidR="00FB1EA6" w:rsidRPr="00FB1EA6" w:rsidRDefault="00FB1EA6" w:rsidP="00FB1EA6">
      <w:pPr>
        <w:pStyle w:val="EndNoteBibliography"/>
        <w:rPr>
          <w:noProof/>
        </w:rPr>
      </w:pPr>
      <w:bookmarkStart w:id="414" w:name="_ENREF_82"/>
      <w:r w:rsidRPr="00FB1EA6">
        <w:rPr>
          <w:noProof/>
        </w:rPr>
        <w:t>Ghezzi, P., Dinarello, C.A., Bianchi, M., Rosandich, M.E., Repine, J.E., and White, C.W. (1991). Hypoxia increases production of interleukin-1 and tumor necrosis factor by human mononuclear cells. Cytokine</w:t>
      </w:r>
      <w:r w:rsidRPr="00FB1EA6">
        <w:rPr>
          <w:i/>
          <w:noProof/>
        </w:rPr>
        <w:t xml:space="preserve"> 3</w:t>
      </w:r>
      <w:r w:rsidRPr="00FB1EA6">
        <w:rPr>
          <w:noProof/>
        </w:rPr>
        <w:t>, 189-194.</w:t>
      </w:r>
      <w:bookmarkEnd w:id="414"/>
    </w:p>
    <w:p w14:paraId="260F481D" w14:textId="77777777" w:rsidR="00FB1EA6" w:rsidRPr="00FB1EA6" w:rsidRDefault="00FB1EA6" w:rsidP="00FB1EA6">
      <w:pPr>
        <w:pStyle w:val="EndNoteBibliography"/>
        <w:rPr>
          <w:noProof/>
        </w:rPr>
      </w:pPr>
      <w:bookmarkStart w:id="415" w:name="_ENREF_83"/>
      <w:r w:rsidRPr="00FB1EA6">
        <w:rPr>
          <w:noProof/>
        </w:rPr>
        <w:t>Ghivizzani, S.C., Lechman, E.R., Kang, R., Tio, C., Kolls, J., Evans, C.H., and Robbins, P.D. (1998). Direct adenovirus-mediated gene transfer of interleukin 1 and tumor necrosis factor alpha soluble receptors to rabbit knees with experimental arthritis has local and distal anti-arthritic effects. Proc Natl Acad Sci U S A</w:t>
      </w:r>
      <w:r w:rsidRPr="00FB1EA6">
        <w:rPr>
          <w:i/>
          <w:noProof/>
        </w:rPr>
        <w:t xml:space="preserve"> 95</w:t>
      </w:r>
      <w:r w:rsidRPr="00FB1EA6">
        <w:rPr>
          <w:noProof/>
        </w:rPr>
        <w:t>, 4613-4618.</w:t>
      </w:r>
      <w:bookmarkEnd w:id="415"/>
    </w:p>
    <w:p w14:paraId="5FF0C66A" w14:textId="77777777" w:rsidR="00FB1EA6" w:rsidRPr="00FB1EA6" w:rsidRDefault="00FB1EA6" w:rsidP="00FB1EA6">
      <w:pPr>
        <w:pStyle w:val="EndNoteBibliography"/>
        <w:rPr>
          <w:noProof/>
        </w:rPr>
      </w:pPr>
      <w:bookmarkStart w:id="416" w:name="_ENREF_84"/>
      <w:r w:rsidRPr="00FB1EA6">
        <w:rPr>
          <w:noProof/>
        </w:rPr>
        <w:t>Ginn, S.L., Alexander, I.E., Edelstein, M.L., Abedi, M.R., and Wixon, J. (2013). Gene therapy clinical trials worldwide to 2012 - an update. The journal of gene medicine</w:t>
      </w:r>
      <w:r w:rsidRPr="00FB1EA6">
        <w:rPr>
          <w:i/>
          <w:noProof/>
        </w:rPr>
        <w:t xml:space="preserve"> 15</w:t>
      </w:r>
      <w:r w:rsidRPr="00FB1EA6">
        <w:rPr>
          <w:noProof/>
        </w:rPr>
        <w:t>, 65-77.</w:t>
      </w:r>
      <w:bookmarkEnd w:id="416"/>
    </w:p>
    <w:p w14:paraId="0C498E72" w14:textId="77777777" w:rsidR="00FB1EA6" w:rsidRPr="00FB1EA6" w:rsidRDefault="00FB1EA6" w:rsidP="00FB1EA6">
      <w:pPr>
        <w:pStyle w:val="EndNoteBibliography"/>
        <w:rPr>
          <w:noProof/>
        </w:rPr>
      </w:pPr>
      <w:bookmarkStart w:id="417" w:name="_ENREF_85"/>
      <w:r w:rsidRPr="00FB1EA6">
        <w:rPr>
          <w:noProof/>
        </w:rPr>
        <w:t>Giove, T.J., Sena-Esteves, M., and Eldred, W.D. (2010). Transduction of the inner mouse retina using AAVrh8 and AAVrh10 via intravitreal injection. Experimental eye research</w:t>
      </w:r>
      <w:r w:rsidRPr="00FB1EA6">
        <w:rPr>
          <w:i/>
          <w:noProof/>
        </w:rPr>
        <w:t xml:space="preserve"> 91</w:t>
      </w:r>
      <w:r w:rsidRPr="00FB1EA6">
        <w:rPr>
          <w:noProof/>
        </w:rPr>
        <w:t>, 652-659.</w:t>
      </w:r>
      <w:bookmarkEnd w:id="417"/>
    </w:p>
    <w:p w14:paraId="1850E45B" w14:textId="77777777" w:rsidR="00FB1EA6" w:rsidRPr="00FB1EA6" w:rsidRDefault="00FB1EA6" w:rsidP="00FB1EA6">
      <w:pPr>
        <w:pStyle w:val="EndNoteBibliography"/>
        <w:rPr>
          <w:noProof/>
        </w:rPr>
      </w:pPr>
      <w:bookmarkStart w:id="418" w:name="_ENREF_86"/>
      <w:r w:rsidRPr="00FB1EA6">
        <w:rPr>
          <w:noProof/>
        </w:rPr>
        <w:t>Grimm, D., Kern, A., Rittner, K., and Kleinschmidt, J.A. (1998). Novel tools for production and purification of recombinant adenoassociated virus vectors. Human gene therapy</w:t>
      </w:r>
      <w:r w:rsidRPr="00FB1EA6">
        <w:rPr>
          <w:i/>
          <w:noProof/>
        </w:rPr>
        <w:t xml:space="preserve"> 9</w:t>
      </w:r>
      <w:r w:rsidRPr="00FB1EA6">
        <w:rPr>
          <w:noProof/>
        </w:rPr>
        <w:t>, 2745-2760.</w:t>
      </w:r>
      <w:bookmarkEnd w:id="418"/>
    </w:p>
    <w:p w14:paraId="3E5B75B3" w14:textId="77777777" w:rsidR="00FB1EA6" w:rsidRPr="00FB1EA6" w:rsidRDefault="00FB1EA6" w:rsidP="00FB1EA6">
      <w:pPr>
        <w:pStyle w:val="EndNoteBibliography"/>
        <w:rPr>
          <w:noProof/>
        </w:rPr>
      </w:pPr>
      <w:bookmarkStart w:id="419" w:name="_ENREF_87"/>
      <w:r w:rsidRPr="00FB1EA6">
        <w:rPr>
          <w:noProof/>
        </w:rPr>
        <w:t>Grubb, B.R., Pickles, R.J., Ye, H., Yankaskas, J.R., Vick, R.N., Engelhardt, J.F., Wilson, J.M., Johnson, L.G., and Boucher, R.C. (1994). Inefficient gene transfer by adenovirus vector to cystic fibrosis airway epithelia of mice and humans. Nature</w:t>
      </w:r>
      <w:r w:rsidRPr="00FB1EA6">
        <w:rPr>
          <w:i/>
          <w:noProof/>
        </w:rPr>
        <w:t xml:space="preserve"> 371</w:t>
      </w:r>
      <w:r w:rsidRPr="00FB1EA6">
        <w:rPr>
          <w:noProof/>
        </w:rPr>
        <w:t>, 802-806.</w:t>
      </w:r>
      <w:bookmarkEnd w:id="419"/>
    </w:p>
    <w:p w14:paraId="20B461D1" w14:textId="77777777" w:rsidR="00FB1EA6" w:rsidRPr="00FB1EA6" w:rsidRDefault="00FB1EA6" w:rsidP="00FB1EA6">
      <w:pPr>
        <w:pStyle w:val="EndNoteBibliography"/>
        <w:rPr>
          <w:noProof/>
        </w:rPr>
      </w:pPr>
      <w:bookmarkStart w:id="420" w:name="_ENREF_88"/>
      <w:r w:rsidRPr="00FB1EA6">
        <w:rPr>
          <w:noProof/>
        </w:rPr>
        <w:t>Guzman, R.J., Lemarchand, P., Crystal, R.G., Epstein, S.E., and Finkel, T. (1993). Efficient and selective adenovirus-mediated gene transfer into vascular neointima. Circulation</w:t>
      </w:r>
      <w:r w:rsidRPr="00FB1EA6">
        <w:rPr>
          <w:i/>
          <w:noProof/>
        </w:rPr>
        <w:t xml:space="preserve"> 88</w:t>
      </w:r>
      <w:r w:rsidRPr="00FB1EA6">
        <w:rPr>
          <w:noProof/>
        </w:rPr>
        <w:t>, 2838-2848.</w:t>
      </w:r>
      <w:bookmarkEnd w:id="420"/>
    </w:p>
    <w:p w14:paraId="53C4C52C" w14:textId="77777777" w:rsidR="00FB1EA6" w:rsidRPr="00FB1EA6" w:rsidRDefault="00FB1EA6" w:rsidP="00FB1EA6">
      <w:pPr>
        <w:pStyle w:val="EndNoteBibliography"/>
        <w:rPr>
          <w:noProof/>
        </w:rPr>
      </w:pPr>
      <w:bookmarkStart w:id="421" w:name="_ENREF_89"/>
      <w:r w:rsidRPr="00FB1EA6">
        <w:rPr>
          <w:noProof/>
        </w:rPr>
        <w:t>Hafez, I.M., Maurer, N., and Cullis, P.R. (2001). On the mechanism whereby cationic lipids promote intracellular delivery of polynucleic acids. Gene therapy</w:t>
      </w:r>
      <w:r w:rsidRPr="00FB1EA6">
        <w:rPr>
          <w:i/>
          <w:noProof/>
        </w:rPr>
        <w:t xml:space="preserve"> 8</w:t>
      </w:r>
      <w:r w:rsidRPr="00FB1EA6">
        <w:rPr>
          <w:noProof/>
        </w:rPr>
        <w:t>, 1188-1196.</w:t>
      </w:r>
      <w:bookmarkEnd w:id="421"/>
    </w:p>
    <w:p w14:paraId="7104DA9C" w14:textId="77777777" w:rsidR="00FB1EA6" w:rsidRPr="00FB1EA6" w:rsidRDefault="00FB1EA6" w:rsidP="00FB1EA6">
      <w:pPr>
        <w:pStyle w:val="EndNoteBibliography"/>
        <w:rPr>
          <w:noProof/>
        </w:rPr>
      </w:pPr>
      <w:bookmarkStart w:id="422" w:name="_ENREF_90"/>
      <w:r w:rsidRPr="00FB1EA6">
        <w:rPr>
          <w:noProof/>
        </w:rPr>
        <w:t>Henmi, T., Amano, K., Nagaura, Y., Matsumoto, K., Echigo, S., Tamura, S., and Kobayashi, T. (2009). A mechanism for the suppression of interleukin-1-induced nuclear factor kappaB activation by protein phosphatase 2Ceta-2. Biochem J</w:t>
      </w:r>
      <w:r w:rsidRPr="00FB1EA6">
        <w:rPr>
          <w:i/>
          <w:noProof/>
        </w:rPr>
        <w:t xml:space="preserve"> 423</w:t>
      </w:r>
      <w:r w:rsidRPr="00FB1EA6">
        <w:rPr>
          <w:noProof/>
        </w:rPr>
        <w:t>, 71-78.</w:t>
      </w:r>
      <w:bookmarkEnd w:id="422"/>
    </w:p>
    <w:p w14:paraId="08B81D04" w14:textId="77777777" w:rsidR="00FB1EA6" w:rsidRPr="00FB1EA6" w:rsidRDefault="00FB1EA6" w:rsidP="00FB1EA6">
      <w:pPr>
        <w:pStyle w:val="EndNoteBibliography"/>
        <w:rPr>
          <w:noProof/>
        </w:rPr>
      </w:pPr>
      <w:bookmarkStart w:id="423" w:name="_ENREF_91"/>
      <w:r w:rsidRPr="00FB1EA6">
        <w:rPr>
          <w:noProof/>
        </w:rPr>
        <w:t>Hermens, W.T., and Verhaagen, J. (1998). Viral vectors, tools for gene transfer in the nervous system. Prog Neurobiol</w:t>
      </w:r>
      <w:r w:rsidRPr="00FB1EA6">
        <w:rPr>
          <w:i/>
          <w:noProof/>
        </w:rPr>
        <w:t xml:space="preserve"> 55</w:t>
      </w:r>
      <w:r w:rsidRPr="00FB1EA6">
        <w:rPr>
          <w:noProof/>
        </w:rPr>
        <w:t>, 399-432.</w:t>
      </w:r>
      <w:bookmarkEnd w:id="423"/>
    </w:p>
    <w:p w14:paraId="5316882E" w14:textId="77777777" w:rsidR="00FB1EA6" w:rsidRPr="00FB1EA6" w:rsidRDefault="00FB1EA6" w:rsidP="00FB1EA6">
      <w:pPr>
        <w:pStyle w:val="EndNoteBibliography"/>
        <w:rPr>
          <w:noProof/>
        </w:rPr>
      </w:pPr>
      <w:bookmarkStart w:id="424" w:name="_ENREF_92"/>
      <w:r w:rsidRPr="00FB1EA6">
        <w:rPr>
          <w:noProof/>
        </w:rPr>
        <w:t>Herweijer, H., and Wolff, J.A. (2003). Progress and prospects: naked DNA gene transfer and therapy. Gene therapy</w:t>
      </w:r>
      <w:r w:rsidRPr="00FB1EA6">
        <w:rPr>
          <w:i/>
          <w:noProof/>
        </w:rPr>
        <w:t xml:space="preserve"> 10</w:t>
      </w:r>
      <w:r w:rsidRPr="00FB1EA6">
        <w:rPr>
          <w:noProof/>
        </w:rPr>
        <w:t>, 453-458.</w:t>
      </w:r>
      <w:bookmarkEnd w:id="424"/>
    </w:p>
    <w:p w14:paraId="246B01C8" w14:textId="77777777" w:rsidR="00FB1EA6" w:rsidRPr="00FB1EA6" w:rsidRDefault="00FB1EA6" w:rsidP="00FB1EA6">
      <w:pPr>
        <w:pStyle w:val="EndNoteBibliography"/>
        <w:rPr>
          <w:noProof/>
        </w:rPr>
      </w:pPr>
      <w:bookmarkStart w:id="425" w:name="_ENREF_93"/>
      <w:r w:rsidRPr="00FB1EA6">
        <w:rPr>
          <w:noProof/>
        </w:rPr>
        <w:t>Huard, J., Krisky, D., Oligino, T., Marconi, P., Day, C.S., Watkins, S.C., and Glorioso, J.C. (1997). Gene transfer to muscle using herpes simplex virus-based vectors. Neuromuscul Disord</w:t>
      </w:r>
      <w:r w:rsidRPr="00FB1EA6">
        <w:rPr>
          <w:i/>
          <w:noProof/>
        </w:rPr>
        <w:t xml:space="preserve"> 7</w:t>
      </w:r>
      <w:r w:rsidRPr="00FB1EA6">
        <w:rPr>
          <w:noProof/>
        </w:rPr>
        <w:t>, 299-313.</w:t>
      </w:r>
      <w:bookmarkEnd w:id="425"/>
    </w:p>
    <w:p w14:paraId="2AF29979" w14:textId="77777777" w:rsidR="00FB1EA6" w:rsidRPr="00FB1EA6" w:rsidRDefault="00FB1EA6" w:rsidP="00FB1EA6">
      <w:pPr>
        <w:pStyle w:val="EndNoteBibliography"/>
        <w:rPr>
          <w:noProof/>
        </w:rPr>
      </w:pPr>
      <w:bookmarkStart w:id="426" w:name="_ENREF_94"/>
      <w:r w:rsidRPr="00FB1EA6">
        <w:rPr>
          <w:noProof/>
        </w:rPr>
        <w:t>Huber, P.E., and Pfisterer, P. (2000a). In vitro and in vivo transfection of plasmid DNA in the Dunning prostate tumor R3327-AT1 is enhanced by focused ultrasound. Gene therapy</w:t>
      </w:r>
      <w:r w:rsidRPr="00FB1EA6">
        <w:rPr>
          <w:i/>
          <w:noProof/>
        </w:rPr>
        <w:t xml:space="preserve"> 7</w:t>
      </w:r>
      <w:r w:rsidRPr="00FB1EA6">
        <w:rPr>
          <w:noProof/>
        </w:rPr>
        <w:t>, 1516-1525.</w:t>
      </w:r>
      <w:bookmarkEnd w:id="426"/>
    </w:p>
    <w:p w14:paraId="08267EE8" w14:textId="77777777" w:rsidR="00FB1EA6" w:rsidRPr="00FB1EA6" w:rsidRDefault="00FB1EA6" w:rsidP="00FB1EA6">
      <w:pPr>
        <w:pStyle w:val="EndNoteBibliography"/>
        <w:rPr>
          <w:noProof/>
        </w:rPr>
      </w:pPr>
      <w:bookmarkStart w:id="427" w:name="_ENREF_95"/>
      <w:r w:rsidRPr="00FB1EA6">
        <w:rPr>
          <w:noProof/>
        </w:rPr>
        <w:t>Huber, P.E., and Pfisterer, P. (2000b). In vitro and in vivo transfection of plasmid DNA in the Dunning prostate tumor R3327-AT1 is enhanced by focused ultrasound. Gene Ther</w:t>
      </w:r>
      <w:r w:rsidRPr="00FB1EA6">
        <w:rPr>
          <w:i/>
          <w:noProof/>
        </w:rPr>
        <w:t xml:space="preserve"> 7</w:t>
      </w:r>
      <w:r w:rsidRPr="00FB1EA6">
        <w:rPr>
          <w:noProof/>
        </w:rPr>
        <w:t>, 1516-1525.</w:t>
      </w:r>
      <w:bookmarkEnd w:id="427"/>
    </w:p>
    <w:p w14:paraId="234357EA" w14:textId="77777777" w:rsidR="00FB1EA6" w:rsidRPr="00FB1EA6" w:rsidRDefault="00FB1EA6" w:rsidP="00FB1EA6">
      <w:pPr>
        <w:pStyle w:val="EndNoteBibliography"/>
        <w:rPr>
          <w:noProof/>
        </w:rPr>
      </w:pPr>
      <w:bookmarkStart w:id="428" w:name="_ENREF_96"/>
      <w:r w:rsidRPr="00FB1EA6">
        <w:rPr>
          <w:noProof/>
        </w:rPr>
        <w:t>Huch, K., Wilbrink, B., Flechtenmacher, J., Koepp, H.E., Aydelotte, M.B., Sampath, T.K., Kuettner, K.E., Mollenhauer, J., and Thonar, E.J. (1997). Effects of recombinant human osteogenic protein 1 on the production of proteoglycan, prostaglandin E2, and interleukin-1 receptor antagonist by human articular chondrocytes cultured in the presence of interleukin-1beta. Arthritis and rheumatism</w:t>
      </w:r>
      <w:r w:rsidRPr="00FB1EA6">
        <w:rPr>
          <w:i/>
          <w:noProof/>
        </w:rPr>
        <w:t xml:space="preserve"> 40</w:t>
      </w:r>
      <w:r w:rsidRPr="00FB1EA6">
        <w:rPr>
          <w:noProof/>
        </w:rPr>
        <w:t>, 2157-2161.</w:t>
      </w:r>
      <w:bookmarkEnd w:id="428"/>
    </w:p>
    <w:p w14:paraId="05FEC21D" w14:textId="77777777" w:rsidR="00FB1EA6" w:rsidRPr="00FB1EA6" w:rsidRDefault="00FB1EA6" w:rsidP="00FB1EA6">
      <w:pPr>
        <w:pStyle w:val="EndNoteBibliography"/>
        <w:rPr>
          <w:noProof/>
        </w:rPr>
      </w:pPr>
      <w:bookmarkStart w:id="429" w:name="_ENREF_97"/>
      <w:r w:rsidRPr="00FB1EA6">
        <w:rPr>
          <w:noProof/>
        </w:rPr>
        <w:t>Hurlbut, G.D., Ziegler, R.J., Nietupski, J.B., Foley, J.W., Woodworth, L.A., Meyers, E., Bercury, S.D., Pande, N.N., Souza, D.W., Bree, M.P.</w:t>
      </w:r>
      <w:r w:rsidRPr="00FB1EA6">
        <w:rPr>
          <w:i/>
          <w:noProof/>
        </w:rPr>
        <w:t>, et al.</w:t>
      </w:r>
      <w:r w:rsidRPr="00FB1EA6">
        <w:rPr>
          <w:noProof/>
        </w:rPr>
        <w:t xml:space="preserve"> (2010). Preexisting immunity and low expression in primates highlight translational challenges for liver-directed AAV8-mediated gene therapy. Mol Ther</w:t>
      </w:r>
      <w:r w:rsidRPr="00FB1EA6">
        <w:rPr>
          <w:i/>
          <w:noProof/>
        </w:rPr>
        <w:t xml:space="preserve"> 18</w:t>
      </w:r>
      <w:r w:rsidRPr="00FB1EA6">
        <w:rPr>
          <w:noProof/>
        </w:rPr>
        <w:t>, 1983-1994.</w:t>
      </w:r>
      <w:bookmarkEnd w:id="429"/>
    </w:p>
    <w:p w14:paraId="3D39538D" w14:textId="77777777" w:rsidR="00FB1EA6" w:rsidRPr="00FB1EA6" w:rsidRDefault="00FB1EA6" w:rsidP="00FB1EA6">
      <w:pPr>
        <w:pStyle w:val="EndNoteBibliography"/>
        <w:rPr>
          <w:noProof/>
        </w:rPr>
      </w:pPr>
      <w:bookmarkStart w:id="430" w:name="_ENREF_98"/>
      <w:r w:rsidRPr="00FB1EA6">
        <w:rPr>
          <w:noProof/>
        </w:rPr>
        <w:t>Inagaki, H., Suzuki, J., Ogawa, M., Taniyama, Y., Morishita, R., and Isobe, M. (2006). Ultrasound-microbubble-mediated NF-kappaB decoy transfection attenuates neointimal formation after arterial injury in mice. J Vasc Res</w:t>
      </w:r>
      <w:r w:rsidRPr="00FB1EA6">
        <w:rPr>
          <w:i/>
          <w:noProof/>
        </w:rPr>
        <w:t xml:space="preserve"> 43</w:t>
      </w:r>
      <w:r w:rsidRPr="00FB1EA6">
        <w:rPr>
          <w:noProof/>
        </w:rPr>
        <w:t>, 12-18.</w:t>
      </w:r>
      <w:bookmarkEnd w:id="430"/>
    </w:p>
    <w:p w14:paraId="722916CE" w14:textId="77777777" w:rsidR="00FB1EA6" w:rsidRPr="00FB1EA6" w:rsidRDefault="00FB1EA6" w:rsidP="00FB1EA6">
      <w:pPr>
        <w:pStyle w:val="EndNoteBibliography"/>
        <w:rPr>
          <w:noProof/>
        </w:rPr>
      </w:pPr>
      <w:bookmarkStart w:id="431" w:name="_ENREF_99"/>
      <w:r w:rsidRPr="00FB1EA6">
        <w:rPr>
          <w:noProof/>
        </w:rPr>
        <w:t>Ing, D.J., Zang, J., Dzau, V.J., Webster, K.A., and Bishopric, N.H. (1999). Modulation of cytokine-induced cardiac myocyte apoptosis by nitric oxide, Bak, and Bcl-x. Circ Res</w:t>
      </w:r>
      <w:r w:rsidRPr="00FB1EA6">
        <w:rPr>
          <w:i/>
          <w:noProof/>
        </w:rPr>
        <w:t xml:space="preserve"> 84</w:t>
      </w:r>
      <w:r w:rsidRPr="00FB1EA6">
        <w:rPr>
          <w:noProof/>
        </w:rPr>
        <w:t>, 21-33.</w:t>
      </w:r>
      <w:bookmarkEnd w:id="431"/>
    </w:p>
    <w:p w14:paraId="688F0F8C" w14:textId="77777777" w:rsidR="00FB1EA6" w:rsidRPr="00FB1EA6" w:rsidRDefault="00FB1EA6" w:rsidP="00FB1EA6">
      <w:pPr>
        <w:pStyle w:val="EndNoteBibliography"/>
        <w:rPr>
          <w:noProof/>
        </w:rPr>
      </w:pPr>
      <w:bookmarkStart w:id="432" w:name="_ENREF_100"/>
      <w:r w:rsidRPr="00FB1EA6">
        <w:rPr>
          <w:noProof/>
        </w:rPr>
        <w:t>Interleukin 1 Genetics, C. (2015). Cardiometabolic effects of genetic upregulation of the interleukin 1 receptor antagonist: a Mendelian randomisation analysis. Lancet Diabetes Endocrinol</w:t>
      </w:r>
      <w:r w:rsidRPr="00FB1EA6">
        <w:rPr>
          <w:i/>
          <w:noProof/>
        </w:rPr>
        <w:t xml:space="preserve"> 3</w:t>
      </w:r>
      <w:r w:rsidRPr="00FB1EA6">
        <w:rPr>
          <w:noProof/>
        </w:rPr>
        <w:t>, 243-253.</w:t>
      </w:r>
      <w:bookmarkEnd w:id="432"/>
    </w:p>
    <w:p w14:paraId="3C575583" w14:textId="77777777" w:rsidR="00FB1EA6" w:rsidRPr="00FB1EA6" w:rsidRDefault="00FB1EA6" w:rsidP="00FB1EA6">
      <w:pPr>
        <w:pStyle w:val="EndNoteBibliography"/>
        <w:rPr>
          <w:noProof/>
        </w:rPr>
      </w:pPr>
      <w:bookmarkStart w:id="433" w:name="_ENREF_101"/>
      <w:r w:rsidRPr="00FB1EA6">
        <w:rPr>
          <w:noProof/>
        </w:rPr>
        <w:t>Jeong, J.H., Song, S.H., Lim, D.W., Lee, H., and Park, T.G. (2001). DNA transfection using linear poly(ethylenimine) prepared by controlled acid hydrolysis of poly(2-ethyl-2-oxazoline). Journal of controlled release : official journal of the Controlled Release Society</w:t>
      </w:r>
      <w:r w:rsidRPr="00FB1EA6">
        <w:rPr>
          <w:i/>
          <w:noProof/>
        </w:rPr>
        <w:t xml:space="preserve"> 73</w:t>
      </w:r>
      <w:r w:rsidRPr="00FB1EA6">
        <w:rPr>
          <w:noProof/>
        </w:rPr>
        <w:t>, 391-399.</w:t>
      </w:r>
      <w:bookmarkEnd w:id="433"/>
    </w:p>
    <w:p w14:paraId="5B45E6BE" w14:textId="77777777" w:rsidR="00FB1EA6" w:rsidRPr="00FB1EA6" w:rsidRDefault="00FB1EA6" w:rsidP="00FB1EA6">
      <w:pPr>
        <w:pStyle w:val="EndNoteBibliography"/>
        <w:rPr>
          <w:noProof/>
        </w:rPr>
      </w:pPr>
      <w:bookmarkStart w:id="434" w:name="_ENREF_102"/>
      <w:r w:rsidRPr="00FB1EA6">
        <w:rPr>
          <w:noProof/>
        </w:rPr>
        <w:t>Ji, J., Yang, J.A., He, X., Ling, W.P., and Chen, X.L. (2014). Cardiac-targeting transfection of tissue-type plasminogen activator gene to prevent the graft thrombosis and vascular anastomotic restenosis after coronary bypass. Thromb Res</w:t>
      </w:r>
      <w:r w:rsidRPr="00FB1EA6">
        <w:rPr>
          <w:i/>
          <w:noProof/>
        </w:rPr>
        <w:t xml:space="preserve"> 134</w:t>
      </w:r>
      <w:r w:rsidRPr="00FB1EA6">
        <w:rPr>
          <w:noProof/>
        </w:rPr>
        <w:t>, 440-448.</w:t>
      </w:r>
      <w:bookmarkEnd w:id="434"/>
    </w:p>
    <w:p w14:paraId="7A0F2FD3" w14:textId="77777777" w:rsidR="00FB1EA6" w:rsidRPr="00FB1EA6" w:rsidRDefault="00FB1EA6" w:rsidP="00FB1EA6">
      <w:pPr>
        <w:pStyle w:val="EndNoteBibliography"/>
        <w:rPr>
          <w:noProof/>
        </w:rPr>
      </w:pPr>
      <w:bookmarkStart w:id="435" w:name="_ENREF_103"/>
      <w:r w:rsidRPr="00FB1EA6">
        <w:rPr>
          <w:noProof/>
        </w:rPr>
        <w:t>Jin, L., Zeng, X., Liu, M., Deng, Y., and He, N. (2014). Current progress in gene delivery technology based on chemical methods and nano-carriers. Theranostics</w:t>
      </w:r>
      <w:r w:rsidRPr="00FB1EA6">
        <w:rPr>
          <w:i/>
          <w:noProof/>
        </w:rPr>
        <w:t xml:space="preserve"> 4</w:t>
      </w:r>
      <w:r w:rsidRPr="00FB1EA6">
        <w:rPr>
          <w:noProof/>
        </w:rPr>
        <w:t>, 240-255.</w:t>
      </w:r>
      <w:bookmarkEnd w:id="435"/>
    </w:p>
    <w:p w14:paraId="1ECC653C" w14:textId="77777777" w:rsidR="00FB1EA6" w:rsidRPr="00FB1EA6" w:rsidRDefault="00FB1EA6" w:rsidP="00FB1EA6">
      <w:pPr>
        <w:pStyle w:val="EndNoteBibliography"/>
        <w:rPr>
          <w:noProof/>
        </w:rPr>
      </w:pPr>
      <w:bookmarkStart w:id="436" w:name="_ENREF_104"/>
      <w:r w:rsidRPr="00FB1EA6">
        <w:rPr>
          <w:noProof/>
        </w:rPr>
        <w:t>Jin, Q., Wang, Z., Yan, F., Deng, Z., Ni, F., Wu, J., Shandas, R., Liu, X., and Zheng, H. (2013). A novel cationic microbubble coated with stearic acid-modified polyethylenimine to enhance DNA loading and gene delivery by ultrasound. PloS one</w:t>
      </w:r>
      <w:r w:rsidRPr="00FB1EA6">
        <w:rPr>
          <w:i/>
          <w:noProof/>
        </w:rPr>
        <w:t xml:space="preserve"> 8</w:t>
      </w:r>
      <w:r w:rsidRPr="00FB1EA6">
        <w:rPr>
          <w:noProof/>
        </w:rPr>
        <w:t>, e76544.</w:t>
      </w:r>
      <w:bookmarkEnd w:id="436"/>
    </w:p>
    <w:p w14:paraId="57BD2E32" w14:textId="77777777" w:rsidR="00FB1EA6" w:rsidRPr="00FB1EA6" w:rsidRDefault="00FB1EA6" w:rsidP="00FB1EA6">
      <w:pPr>
        <w:pStyle w:val="EndNoteBibliography"/>
        <w:rPr>
          <w:noProof/>
        </w:rPr>
      </w:pPr>
      <w:bookmarkStart w:id="437" w:name="_ENREF_105"/>
      <w:r w:rsidRPr="00FB1EA6">
        <w:rPr>
          <w:noProof/>
        </w:rPr>
        <w:t>Jonville-Bera, A.P., Guilmot, J.L., Aspe, G., Autret-Leca, E., and Magnant, J. (2011). Is exogenous administration of IL-1ra (anakinra) likely to induce severe depression? European journal of clinical pharmacology</w:t>
      </w:r>
      <w:r w:rsidRPr="00FB1EA6">
        <w:rPr>
          <w:i/>
          <w:noProof/>
        </w:rPr>
        <w:t xml:space="preserve"> 67</w:t>
      </w:r>
      <w:r w:rsidRPr="00FB1EA6">
        <w:rPr>
          <w:noProof/>
        </w:rPr>
        <w:t>, 213-214.</w:t>
      </w:r>
      <w:bookmarkEnd w:id="437"/>
    </w:p>
    <w:p w14:paraId="1494FF56" w14:textId="77777777" w:rsidR="00FB1EA6" w:rsidRPr="00FB1EA6" w:rsidRDefault="00FB1EA6" w:rsidP="00FB1EA6">
      <w:pPr>
        <w:pStyle w:val="EndNoteBibliography"/>
        <w:rPr>
          <w:noProof/>
        </w:rPr>
      </w:pPr>
      <w:bookmarkStart w:id="438" w:name="_ENREF_106"/>
      <w:r w:rsidRPr="00FB1EA6">
        <w:rPr>
          <w:noProof/>
        </w:rPr>
        <w:t>Kalliolias, G.D., and Liossis, S.N. (2008). The future of the IL-1 receptor antagonist anakinra: from rheumatoid arthritis to adult-onset Still's disease and systemic-onset juvenile idiopathic arthritis. Expert Opin Investig Drugs</w:t>
      </w:r>
      <w:r w:rsidRPr="00FB1EA6">
        <w:rPr>
          <w:i/>
          <w:noProof/>
        </w:rPr>
        <w:t xml:space="preserve"> 17</w:t>
      </w:r>
      <w:r w:rsidRPr="00FB1EA6">
        <w:rPr>
          <w:noProof/>
        </w:rPr>
        <w:t>, 349-359.</w:t>
      </w:r>
      <w:bookmarkEnd w:id="438"/>
    </w:p>
    <w:p w14:paraId="26FA80B2" w14:textId="77777777" w:rsidR="00FB1EA6" w:rsidRPr="00FB1EA6" w:rsidRDefault="00FB1EA6" w:rsidP="00FB1EA6">
      <w:pPr>
        <w:pStyle w:val="EndNoteBibliography"/>
        <w:rPr>
          <w:noProof/>
        </w:rPr>
      </w:pPr>
      <w:bookmarkStart w:id="439" w:name="_ENREF_107"/>
      <w:r w:rsidRPr="00FB1EA6">
        <w:rPr>
          <w:noProof/>
        </w:rPr>
        <w:t>Keefer, M.C., Gilmour, J., Hayes, P., Gill, D., Kopycinski, J., Cheeseman, H., Cashin-Cox, M., Naarding, M., Clark, L., Fernandez, N.</w:t>
      </w:r>
      <w:r w:rsidRPr="00FB1EA6">
        <w:rPr>
          <w:i/>
          <w:noProof/>
        </w:rPr>
        <w:t>, et al.</w:t>
      </w:r>
      <w:r w:rsidRPr="00FB1EA6">
        <w:rPr>
          <w:noProof/>
        </w:rPr>
        <w:t xml:space="preserve"> (2012). A phase I double blind, placebo-controlled, randomized study of a multigenic HIV-1 adenovirus subtype 35 vector vaccine in healthy uninfected adults. PloS one</w:t>
      </w:r>
      <w:r w:rsidRPr="00FB1EA6">
        <w:rPr>
          <w:i/>
          <w:noProof/>
        </w:rPr>
        <w:t xml:space="preserve"> 7</w:t>
      </w:r>
      <w:r w:rsidRPr="00FB1EA6">
        <w:rPr>
          <w:noProof/>
        </w:rPr>
        <w:t>, e41936.</w:t>
      </w:r>
      <w:bookmarkEnd w:id="439"/>
    </w:p>
    <w:p w14:paraId="3EE1472B" w14:textId="77777777" w:rsidR="00FB1EA6" w:rsidRPr="00FB1EA6" w:rsidRDefault="00FB1EA6" w:rsidP="00FB1EA6">
      <w:pPr>
        <w:pStyle w:val="EndNoteBibliography"/>
        <w:rPr>
          <w:noProof/>
        </w:rPr>
      </w:pPr>
      <w:bookmarkStart w:id="440" w:name="_ENREF_108"/>
      <w:r w:rsidRPr="00FB1EA6">
        <w:rPr>
          <w:noProof/>
        </w:rPr>
        <w:t>Khatri, N., Baradia, D., Vhora, I., Rathi, M., and Misra, A. (2014). Development and characterization of siRNA lipoplexes: Effect of different lipids, in vitro evaluation in cancerous cell lines and in vivo toxicity study. AAPS PharmSciTech</w:t>
      </w:r>
      <w:r w:rsidRPr="00FB1EA6">
        <w:rPr>
          <w:i/>
          <w:noProof/>
        </w:rPr>
        <w:t xml:space="preserve"> 15</w:t>
      </w:r>
      <w:r w:rsidRPr="00FB1EA6">
        <w:rPr>
          <w:noProof/>
        </w:rPr>
        <w:t>, 1630-1643.</w:t>
      </w:r>
      <w:bookmarkEnd w:id="440"/>
    </w:p>
    <w:p w14:paraId="754CB888" w14:textId="77777777" w:rsidR="00FB1EA6" w:rsidRPr="00FB1EA6" w:rsidRDefault="00FB1EA6" w:rsidP="00FB1EA6">
      <w:pPr>
        <w:pStyle w:val="EndNoteBibliography"/>
        <w:rPr>
          <w:noProof/>
        </w:rPr>
      </w:pPr>
      <w:bookmarkStart w:id="441" w:name="_ENREF_109"/>
      <w:r w:rsidRPr="00FB1EA6">
        <w:rPr>
          <w:noProof/>
        </w:rPr>
        <w:t>Kherbeck, N., Tamby, M.C., Bussone, G., Dib, H., Perros, F., Humbert, M., and Mouthon, L. (2011). The Role of Inflammation and Autoimmunity in the Pathophysiology of Pulmonary Arterial Hypertension. Clin Rev Allergy Immunol.</w:t>
      </w:r>
      <w:bookmarkEnd w:id="441"/>
    </w:p>
    <w:p w14:paraId="6C9B05DD" w14:textId="77777777" w:rsidR="00FB1EA6" w:rsidRPr="00FB1EA6" w:rsidRDefault="00FB1EA6" w:rsidP="00FB1EA6">
      <w:pPr>
        <w:pStyle w:val="EndNoteBibliography"/>
        <w:rPr>
          <w:noProof/>
        </w:rPr>
      </w:pPr>
      <w:bookmarkStart w:id="442" w:name="_ENREF_110"/>
      <w:r w:rsidRPr="00FB1EA6">
        <w:rPr>
          <w:noProof/>
        </w:rPr>
        <w:t>Kichler, A., Zauner, W., Ogris, M., and Wagner, E. (1998). Influence of the DNA complexation medium on the transfection efficiency of lipospermine/DNA particles. Gene therapy</w:t>
      </w:r>
      <w:r w:rsidRPr="00FB1EA6">
        <w:rPr>
          <w:i/>
          <w:noProof/>
        </w:rPr>
        <w:t xml:space="preserve"> 5</w:t>
      </w:r>
      <w:r w:rsidRPr="00FB1EA6">
        <w:rPr>
          <w:noProof/>
        </w:rPr>
        <w:t>, 855-860.</w:t>
      </w:r>
      <w:bookmarkEnd w:id="442"/>
    </w:p>
    <w:p w14:paraId="63A55D31" w14:textId="77777777" w:rsidR="00FB1EA6" w:rsidRPr="00FB1EA6" w:rsidRDefault="00FB1EA6" w:rsidP="00FB1EA6">
      <w:pPr>
        <w:pStyle w:val="EndNoteBibliography"/>
        <w:rPr>
          <w:noProof/>
        </w:rPr>
      </w:pPr>
      <w:bookmarkStart w:id="443" w:name="_ENREF_111"/>
      <w:r w:rsidRPr="00FB1EA6">
        <w:rPr>
          <w:noProof/>
        </w:rPr>
        <w:t>Kim, H., Kim, H.A., Bae, Y.M., Choi, J.S., and Lee, M. (2009). Dexamethasone-conjugated polyethylenimine as an efficient gene carrier with an anti-apoptotic effect to cardiomyocytes. The journal of gene medicine</w:t>
      </w:r>
      <w:r w:rsidRPr="00FB1EA6">
        <w:rPr>
          <w:i/>
          <w:noProof/>
        </w:rPr>
        <w:t xml:space="preserve"> 11</w:t>
      </w:r>
      <w:r w:rsidRPr="00FB1EA6">
        <w:rPr>
          <w:noProof/>
        </w:rPr>
        <w:t>, 515-522.</w:t>
      </w:r>
      <w:bookmarkEnd w:id="443"/>
    </w:p>
    <w:p w14:paraId="58BEFE2E" w14:textId="77777777" w:rsidR="00FB1EA6" w:rsidRPr="00FB1EA6" w:rsidRDefault="00FB1EA6" w:rsidP="00FB1EA6">
      <w:pPr>
        <w:pStyle w:val="EndNoteBibliography"/>
        <w:rPr>
          <w:noProof/>
        </w:rPr>
      </w:pPr>
      <w:bookmarkStart w:id="444" w:name="_ENREF_112"/>
      <w:r w:rsidRPr="00FB1EA6">
        <w:rPr>
          <w:noProof/>
        </w:rPr>
        <w:t>Kim, H.J., Kim, M.Y., Hwang, J.S., Lee, J.H., Chang, K.C., Kim, J.H., Han, C.W., and Seo, H.G. (2010). PPARdelta inhibits IL-1beta-stimulated proliferation and migration of vascular smooth muscle cells via up-regulation of IL-1Ra. Cell Mol Life Sci</w:t>
      </w:r>
      <w:r w:rsidRPr="00FB1EA6">
        <w:rPr>
          <w:i/>
          <w:noProof/>
        </w:rPr>
        <w:t xml:space="preserve"> 67</w:t>
      </w:r>
      <w:r w:rsidRPr="00FB1EA6">
        <w:rPr>
          <w:noProof/>
        </w:rPr>
        <w:t>, 2119-2130.</w:t>
      </w:r>
      <w:bookmarkEnd w:id="444"/>
    </w:p>
    <w:p w14:paraId="16EC6835" w14:textId="77777777" w:rsidR="00FB1EA6" w:rsidRPr="00FB1EA6" w:rsidRDefault="00FB1EA6" w:rsidP="00FB1EA6">
      <w:pPr>
        <w:pStyle w:val="EndNoteBibliography"/>
        <w:rPr>
          <w:noProof/>
        </w:rPr>
      </w:pPr>
      <w:bookmarkStart w:id="445" w:name="_ENREF_113"/>
      <w:r w:rsidRPr="00FB1EA6">
        <w:rPr>
          <w:noProof/>
        </w:rPr>
        <w:t>Kim, S.H., Lechman, E.R., Kim, S., Nash, J., Oligino, T.J., and Robbins, P.D. (2002). Ex vivo gene delivery of IL-1Ra and soluble TNF receptor confers a distal synergistic therapeutic effect in antigen-induced arthritis. Molecular therapy : the journal of the American Society of Gene Therapy</w:t>
      </w:r>
      <w:r w:rsidRPr="00FB1EA6">
        <w:rPr>
          <w:i/>
          <w:noProof/>
        </w:rPr>
        <w:t xml:space="preserve"> 6</w:t>
      </w:r>
      <w:r w:rsidRPr="00FB1EA6">
        <w:rPr>
          <w:noProof/>
        </w:rPr>
        <w:t>, 591-600.</w:t>
      </w:r>
      <w:bookmarkEnd w:id="445"/>
    </w:p>
    <w:p w14:paraId="52A573B3" w14:textId="77777777" w:rsidR="00FB1EA6" w:rsidRPr="00FB1EA6" w:rsidRDefault="00FB1EA6" w:rsidP="00FB1EA6">
      <w:pPr>
        <w:pStyle w:val="EndNoteBibliography"/>
        <w:rPr>
          <w:noProof/>
        </w:rPr>
      </w:pPr>
      <w:bookmarkStart w:id="446" w:name="_ENREF_114"/>
      <w:r w:rsidRPr="00FB1EA6">
        <w:rPr>
          <w:noProof/>
        </w:rPr>
        <w:t>Klibanov, A.L. (2007). Ultrasound molecular imaging with targeted microbubble contrast agents. Journal of nuclear cardiology : official publication of the American Society of Nuclear Cardiology</w:t>
      </w:r>
      <w:r w:rsidRPr="00FB1EA6">
        <w:rPr>
          <w:i/>
          <w:noProof/>
        </w:rPr>
        <w:t xml:space="preserve"> 14</w:t>
      </w:r>
      <w:r w:rsidRPr="00FB1EA6">
        <w:rPr>
          <w:noProof/>
        </w:rPr>
        <w:t>, 876-884.</w:t>
      </w:r>
      <w:bookmarkEnd w:id="446"/>
    </w:p>
    <w:p w14:paraId="7DB2AC22" w14:textId="77777777" w:rsidR="00FB1EA6" w:rsidRPr="00FB1EA6" w:rsidRDefault="00FB1EA6" w:rsidP="00FB1EA6">
      <w:pPr>
        <w:pStyle w:val="EndNoteBibliography"/>
        <w:rPr>
          <w:noProof/>
        </w:rPr>
      </w:pPr>
      <w:bookmarkStart w:id="447" w:name="_ENREF_115"/>
      <w:r w:rsidRPr="00FB1EA6">
        <w:rPr>
          <w:noProof/>
        </w:rPr>
        <w:t>Klingenberg, R., and Hansson, G.K. (2009). Treating inflammation in atherosclerotic cardiovascular disease: emerging therapies. European heart journal</w:t>
      </w:r>
      <w:r w:rsidRPr="00FB1EA6">
        <w:rPr>
          <w:i/>
          <w:noProof/>
        </w:rPr>
        <w:t xml:space="preserve"> 30</w:t>
      </w:r>
      <w:r w:rsidRPr="00FB1EA6">
        <w:rPr>
          <w:noProof/>
        </w:rPr>
        <w:t>, 2838-2844.</w:t>
      </w:r>
      <w:bookmarkEnd w:id="447"/>
    </w:p>
    <w:p w14:paraId="697240F6" w14:textId="77777777" w:rsidR="00FB1EA6" w:rsidRPr="00FB1EA6" w:rsidRDefault="00FB1EA6" w:rsidP="00FB1EA6">
      <w:pPr>
        <w:pStyle w:val="EndNoteBibliography"/>
        <w:rPr>
          <w:noProof/>
        </w:rPr>
      </w:pPr>
      <w:bookmarkStart w:id="448" w:name="_ENREF_116"/>
      <w:r w:rsidRPr="00FB1EA6">
        <w:rPr>
          <w:noProof/>
        </w:rPr>
        <w:t>Korosoglou, G., Hardt, S.E., Bekeredjian, R., Jenne, J., Konstantin, M., Hagenmueller, M., Katus, H.A., and Kuecherer, H. (2006). Ultrasound exposure can increase the membrane permeability of human neutrophil granulocytes containing microbubbles without causing complete cell destruction. Ultrasound in medicine &amp; biology</w:t>
      </w:r>
      <w:r w:rsidRPr="00FB1EA6">
        <w:rPr>
          <w:i/>
          <w:noProof/>
        </w:rPr>
        <w:t xml:space="preserve"> 32</w:t>
      </w:r>
      <w:r w:rsidRPr="00FB1EA6">
        <w:rPr>
          <w:noProof/>
        </w:rPr>
        <w:t>, 297-303.</w:t>
      </w:r>
      <w:bookmarkEnd w:id="448"/>
    </w:p>
    <w:p w14:paraId="7999E70D" w14:textId="77777777" w:rsidR="00FB1EA6" w:rsidRPr="00FB1EA6" w:rsidRDefault="00FB1EA6" w:rsidP="00FB1EA6">
      <w:pPr>
        <w:pStyle w:val="EndNoteBibliography"/>
        <w:rPr>
          <w:noProof/>
        </w:rPr>
      </w:pPr>
      <w:bookmarkStart w:id="449" w:name="_ENREF_117"/>
      <w:r w:rsidRPr="00FB1EA6">
        <w:rPr>
          <w:noProof/>
        </w:rPr>
        <w:t>Kremer, E.J., and Perricaudet, M. (1995). Adenovirus and adeno-associated virus mediated gene transfer. Br Med Bull</w:t>
      </w:r>
      <w:r w:rsidRPr="00FB1EA6">
        <w:rPr>
          <w:i/>
          <w:noProof/>
        </w:rPr>
        <w:t xml:space="preserve"> 51</w:t>
      </w:r>
      <w:r w:rsidRPr="00FB1EA6">
        <w:rPr>
          <w:noProof/>
        </w:rPr>
        <w:t>, 31-44.</w:t>
      </w:r>
      <w:bookmarkEnd w:id="449"/>
    </w:p>
    <w:p w14:paraId="163FA910" w14:textId="77777777" w:rsidR="00FB1EA6" w:rsidRPr="00FB1EA6" w:rsidRDefault="00FB1EA6" w:rsidP="00FB1EA6">
      <w:pPr>
        <w:pStyle w:val="EndNoteBibliography"/>
        <w:rPr>
          <w:noProof/>
        </w:rPr>
      </w:pPr>
      <w:bookmarkStart w:id="450" w:name="_ENREF_118"/>
      <w:r w:rsidRPr="00FB1EA6">
        <w:rPr>
          <w:noProof/>
        </w:rPr>
        <w:t>Kreppel, F., and Kochanek, S. (2008). Modification of adenovirus gene transfer vectors with synthetic polymers: a scientific review and technical guide. Molecular therapy : the journal of the American Society of Gene Therapy</w:t>
      </w:r>
      <w:r w:rsidRPr="00FB1EA6">
        <w:rPr>
          <w:i/>
          <w:noProof/>
        </w:rPr>
        <w:t xml:space="preserve"> 16</w:t>
      </w:r>
      <w:r w:rsidRPr="00FB1EA6">
        <w:rPr>
          <w:noProof/>
        </w:rPr>
        <w:t>, 16-29.</w:t>
      </w:r>
      <w:bookmarkEnd w:id="450"/>
    </w:p>
    <w:p w14:paraId="22C6FF03" w14:textId="77777777" w:rsidR="00FB1EA6" w:rsidRPr="00FB1EA6" w:rsidRDefault="00FB1EA6" w:rsidP="00FB1EA6">
      <w:pPr>
        <w:pStyle w:val="EndNoteBibliography"/>
        <w:rPr>
          <w:noProof/>
        </w:rPr>
      </w:pPr>
      <w:bookmarkStart w:id="451" w:name="_ENREF_119"/>
      <w:r w:rsidRPr="00FB1EA6">
        <w:rPr>
          <w:noProof/>
        </w:rPr>
        <w:t>Krom, Y.D., Gras, J.C., Frants, R.R., Havekes, L.M., van Berkel, T.J., Biessen, E.A., and van Dijk, K.W. (2005). Efficient targeting of adenoviral vectors to integrin positive vascular cells utilizing a CAR-cyclic RGD linker protein. Biochem Biophys Res Commun</w:t>
      </w:r>
      <w:r w:rsidRPr="00FB1EA6">
        <w:rPr>
          <w:i/>
          <w:noProof/>
        </w:rPr>
        <w:t xml:space="preserve"> 338</w:t>
      </w:r>
      <w:r w:rsidRPr="00FB1EA6">
        <w:rPr>
          <w:noProof/>
        </w:rPr>
        <w:t>, 847-854.</w:t>
      </w:r>
      <w:bookmarkEnd w:id="451"/>
    </w:p>
    <w:p w14:paraId="74B93079" w14:textId="77777777" w:rsidR="00FB1EA6" w:rsidRPr="00FB1EA6" w:rsidRDefault="00FB1EA6" w:rsidP="00FB1EA6">
      <w:pPr>
        <w:pStyle w:val="EndNoteBibliography"/>
        <w:rPr>
          <w:noProof/>
        </w:rPr>
      </w:pPr>
      <w:bookmarkStart w:id="452" w:name="_ENREF_120"/>
      <w:r w:rsidRPr="00FB1EA6">
        <w:rPr>
          <w:noProof/>
        </w:rPr>
        <w:t>Kurzeder, C., Koppold, B., Sauer, G., Pabst, S., Kreienberg, R., and Deissler, H. (2007). CD9 promotes adeno-associated virus type 2 infection of mammary carcinoma cells with low cell surface expression of heparan sulphate proteoglycans. Int J Mol Med</w:t>
      </w:r>
      <w:r w:rsidRPr="00FB1EA6">
        <w:rPr>
          <w:i/>
          <w:noProof/>
        </w:rPr>
        <w:t xml:space="preserve"> 19</w:t>
      </w:r>
      <w:r w:rsidRPr="00FB1EA6">
        <w:rPr>
          <w:noProof/>
        </w:rPr>
        <w:t>, 325-333.</w:t>
      </w:r>
      <w:bookmarkEnd w:id="452"/>
    </w:p>
    <w:p w14:paraId="54C551D7" w14:textId="77777777" w:rsidR="00FB1EA6" w:rsidRPr="00FB1EA6" w:rsidRDefault="00FB1EA6" w:rsidP="00FB1EA6">
      <w:pPr>
        <w:pStyle w:val="EndNoteBibliography"/>
        <w:rPr>
          <w:noProof/>
        </w:rPr>
      </w:pPr>
      <w:bookmarkStart w:id="453" w:name="_ENREF_121"/>
      <w:r w:rsidRPr="00FB1EA6">
        <w:rPr>
          <w:noProof/>
        </w:rPr>
        <w:t>Larifla, L., Deprez, I., Pham, I., Rideau, D., Louzier, V., Adam, M., Eloit, M., Foucan, L., Adnot, S., and Teiger, E. (2012). Inhibition of vascular smooth muscle cell proliferation and migration in vitro and neointimal hyperplasia in vivo by adenoviral-mediated atrial natriuretic peptide delivery. The journal of gene medicine</w:t>
      </w:r>
      <w:r w:rsidRPr="00FB1EA6">
        <w:rPr>
          <w:i/>
          <w:noProof/>
        </w:rPr>
        <w:t xml:space="preserve"> 14</w:t>
      </w:r>
      <w:r w:rsidRPr="00FB1EA6">
        <w:rPr>
          <w:noProof/>
        </w:rPr>
        <w:t>, 459-467.</w:t>
      </w:r>
      <w:bookmarkEnd w:id="453"/>
    </w:p>
    <w:p w14:paraId="04C6BA2E" w14:textId="77777777" w:rsidR="00FB1EA6" w:rsidRPr="00FB1EA6" w:rsidRDefault="00FB1EA6" w:rsidP="00FB1EA6">
      <w:pPr>
        <w:pStyle w:val="EndNoteBibliography"/>
        <w:rPr>
          <w:noProof/>
        </w:rPr>
      </w:pPr>
      <w:bookmarkStart w:id="454" w:name="_ENREF_122"/>
      <w:r w:rsidRPr="00FB1EA6">
        <w:rPr>
          <w:noProof/>
        </w:rPr>
        <w:t>Lawrie, A., Brisken, A.F., Francis, S.E., Tayler, D.I., Chamberlain, J., Crossman, D.C., Cumberland, D.C., and Newman, C.M. (1999). Ultrasound enhances reporter gene expression after transfection of vascular cells in vitro. Circulation</w:t>
      </w:r>
      <w:r w:rsidRPr="00FB1EA6">
        <w:rPr>
          <w:i/>
          <w:noProof/>
        </w:rPr>
        <w:t xml:space="preserve"> 99</w:t>
      </w:r>
      <w:r w:rsidRPr="00FB1EA6">
        <w:rPr>
          <w:noProof/>
        </w:rPr>
        <w:t>, 2617-2620.</w:t>
      </w:r>
      <w:bookmarkEnd w:id="454"/>
    </w:p>
    <w:p w14:paraId="67DFFBFE" w14:textId="77777777" w:rsidR="00FB1EA6" w:rsidRPr="00FB1EA6" w:rsidRDefault="00FB1EA6" w:rsidP="00FB1EA6">
      <w:pPr>
        <w:pStyle w:val="EndNoteBibliography"/>
        <w:rPr>
          <w:noProof/>
        </w:rPr>
      </w:pPr>
      <w:bookmarkStart w:id="455" w:name="_ENREF_123"/>
      <w:r w:rsidRPr="00FB1EA6">
        <w:rPr>
          <w:noProof/>
        </w:rPr>
        <w:t>Lee, H., Jeong, J.H., and Park, T.G. (2001). A new gene delivery formulation of polyethylenimine/DNA complexes coated with PEG conjugated fusogenic peptide. Journal of controlled release : official journal of the Controlled Release Society</w:t>
      </w:r>
      <w:r w:rsidRPr="00FB1EA6">
        <w:rPr>
          <w:i/>
          <w:noProof/>
        </w:rPr>
        <w:t xml:space="preserve"> 76</w:t>
      </w:r>
      <w:r w:rsidRPr="00FB1EA6">
        <w:rPr>
          <w:noProof/>
        </w:rPr>
        <w:t>, 183-192.</w:t>
      </w:r>
      <w:bookmarkEnd w:id="455"/>
    </w:p>
    <w:p w14:paraId="48417DCE" w14:textId="77777777" w:rsidR="00FB1EA6" w:rsidRPr="00FB1EA6" w:rsidRDefault="00FB1EA6" w:rsidP="00FB1EA6">
      <w:pPr>
        <w:pStyle w:val="EndNoteBibliography"/>
        <w:rPr>
          <w:noProof/>
        </w:rPr>
      </w:pPr>
      <w:bookmarkStart w:id="456" w:name="_ENREF_124"/>
      <w:r w:rsidRPr="00FB1EA6">
        <w:rPr>
          <w:noProof/>
        </w:rPr>
        <w:t>Lee, J.L., Lo, C.W., Ka, S.M., Chen, A., and Chen, W.S. (2012). Prolonging the expression duration of ultrasound-mediated gene transfection using PEI nanoparticles. Journal of controlled release : official journal of the Controlled Release Society</w:t>
      </w:r>
      <w:r w:rsidRPr="00FB1EA6">
        <w:rPr>
          <w:i/>
          <w:noProof/>
        </w:rPr>
        <w:t xml:space="preserve"> 160</w:t>
      </w:r>
      <w:r w:rsidRPr="00FB1EA6">
        <w:rPr>
          <w:noProof/>
        </w:rPr>
        <w:t>, 64-71.</w:t>
      </w:r>
      <w:bookmarkEnd w:id="456"/>
    </w:p>
    <w:p w14:paraId="0F41C25D" w14:textId="77777777" w:rsidR="00FB1EA6" w:rsidRPr="00FB1EA6" w:rsidRDefault="00FB1EA6" w:rsidP="00FB1EA6">
      <w:pPr>
        <w:pStyle w:val="EndNoteBibliography"/>
        <w:rPr>
          <w:noProof/>
        </w:rPr>
      </w:pPr>
      <w:bookmarkStart w:id="457" w:name="_ENREF_125"/>
      <w:r w:rsidRPr="00FB1EA6">
        <w:rPr>
          <w:noProof/>
        </w:rPr>
        <w:t>Lee, S.W., Trapnell, B.C., Rade, J.J., Virmani, R., and Dichek, D.A. (1993). In vivo adenoviral vector-mediated gene transfer into balloon-injured rat carotid arteries. Circ Res</w:t>
      </w:r>
      <w:r w:rsidRPr="00FB1EA6">
        <w:rPr>
          <w:i/>
          <w:noProof/>
        </w:rPr>
        <w:t xml:space="preserve"> 73</w:t>
      </w:r>
      <w:r w:rsidRPr="00FB1EA6">
        <w:rPr>
          <w:noProof/>
        </w:rPr>
        <w:t>, 797-807.</w:t>
      </w:r>
      <w:bookmarkEnd w:id="457"/>
    </w:p>
    <w:p w14:paraId="2CE5841C" w14:textId="77777777" w:rsidR="00FB1EA6" w:rsidRPr="00FB1EA6" w:rsidRDefault="00FB1EA6" w:rsidP="00FB1EA6">
      <w:pPr>
        <w:pStyle w:val="EndNoteBibliography"/>
        <w:rPr>
          <w:noProof/>
        </w:rPr>
      </w:pPr>
      <w:bookmarkStart w:id="458" w:name="_ENREF_126"/>
      <w:r w:rsidRPr="00FB1EA6">
        <w:rPr>
          <w:noProof/>
        </w:rPr>
        <w:t>Lewis, P., Hensel, M., and Emerman, M. (1992). Human immunodeficiency virus infection of cells arrested in the cell cycle. The EMBO journal</w:t>
      </w:r>
      <w:r w:rsidRPr="00FB1EA6">
        <w:rPr>
          <w:i/>
          <w:noProof/>
        </w:rPr>
        <w:t xml:space="preserve"> 11</w:t>
      </w:r>
      <w:r w:rsidRPr="00FB1EA6">
        <w:rPr>
          <w:noProof/>
        </w:rPr>
        <w:t>, 3053-3058.</w:t>
      </w:r>
      <w:bookmarkEnd w:id="458"/>
    </w:p>
    <w:p w14:paraId="3F620B0E" w14:textId="77777777" w:rsidR="00FB1EA6" w:rsidRPr="00FB1EA6" w:rsidRDefault="00FB1EA6" w:rsidP="00FB1EA6">
      <w:pPr>
        <w:pStyle w:val="EndNoteBibliography"/>
        <w:rPr>
          <w:noProof/>
        </w:rPr>
      </w:pPr>
      <w:bookmarkStart w:id="459" w:name="_ENREF_127"/>
      <w:r w:rsidRPr="00FB1EA6">
        <w:rPr>
          <w:noProof/>
        </w:rPr>
        <w:t>Lewthwaite, J., Blake, S., Thompson, R.C., Hardingham, T.E., and Henderson, B. (1995). Antifibrotic action of interleukin-1 receptor antagonist in lapine monoarticular arthritis. Ann Rheum Dis</w:t>
      </w:r>
      <w:r w:rsidRPr="00FB1EA6">
        <w:rPr>
          <w:i/>
          <w:noProof/>
        </w:rPr>
        <w:t xml:space="preserve"> 54</w:t>
      </w:r>
      <w:r w:rsidRPr="00FB1EA6">
        <w:rPr>
          <w:noProof/>
        </w:rPr>
        <w:t>, 591-596.</w:t>
      </w:r>
      <w:bookmarkEnd w:id="459"/>
    </w:p>
    <w:p w14:paraId="3EC64B91" w14:textId="77777777" w:rsidR="00FB1EA6" w:rsidRPr="00FB1EA6" w:rsidRDefault="00FB1EA6" w:rsidP="00FB1EA6">
      <w:pPr>
        <w:pStyle w:val="EndNoteBibliography"/>
        <w:rPr>
          <w:noProof/>
        </w:rPr>
      </w:pPr>
      <w:bookmarkStart w:id="460" w:name="_ENREF_128"/>
      <w:r w:rsidRPr="00FB1EA6">
        <w:rPr>
          <w:noProof/>
        </w:rPr>
        <w:t>Li, F., Jin, L., Wang, H., Wei, F., Bai, M., Shi, Q., and Du, L. (2014). The dual effect of ultrasound-targeted microbubble destruction in mediating recombinant adeno-associated virus delivery in renal cell carcinoma: transfection enhancement and tumor inhibition. The journal of gene medicine</w:t>
      </w:r>
      <w:r w:rsidRPr="00FB1EA6">
        <w:rPr>
          <w:i/>
          <w:noProof/>
        </w:rPr>
        <w:t xml:space="preserve"> 16</w:t>
      </w:r>
      <w:r w:rsidRPr="00FB1EA6">
        <w:rPr>
          <w:noProof/>
        </w:rPr>
        <w:t>, 28-39.</w:t>
      </w:r>
      <w:bookmarkEnd w:id="460"/>
    </w:p>
    <w:p w14:paraId="07068BD1" w14:textId="77777777" w:rsidR="00FB1EA6" w:rsidRPr="00FB1EA6" w:rsidRDefault="00FB1EA6" w:rsidP="00FB1EA6">
      <w:pPr>
        <w:pStyle w:val="EndNoteBibliography"/>
        <w:rPr>
          <w:noProof/>
        </w:rPr>
      </w:pPr>
      <w:bookmarkStart w:id="461" w:name="_ENREF_129"/>
      <w:r w:rsidRPr="00FB1EA6">
        <w:rPr>
          <w:noProof/>
        </w:rPr>
        <w:t>Li, H., Qian, J., Yao, C., Wan, C., and Li, F. (2016). Combined ultrasound-targeted microbubble destruction and polyethylenimine-mediated plasmid DNA delivery to the rat retina: enhanced efficiency and accelerated expression. The journal of gene medicine</w:t>
      </w:r>
      <w:r w:rsidRPr="00FB1EA6">
        <w:rPr>
          <w:i/>
          <w:noProof/>
        </w:rPr>
        <w:t xml:space="preserve"> 18</w:t>
      </w:r>
      <w:r w:rsidRPr="00FB1EA6">
        <w:rPr>
          <w:noProof/>
        </w:rPr>
        <w:t>, 47-56.</w:t>
      </w:r>
      <w:bookmarkEnd w:id="461"/>
    </w:p>
    <w:p w14:paraId="7F57FC7C" w14:textId="77777777" w:rsidR="00FB1EA6" w:rsidRPr="00FB1EA6" w:rsidRDefault="00FB1EA6" w:rsidP="00FB1EA6">
      <w:pPr>
        <w:pStyle w:val="EndNoteBibliography"/>
        <w:rPr>
          <w:noProof/>
        </w:rPr>
      </w:pPr>
      <w:bookmarkStart w:id="462" w:name="_ENREF_130"/>
      <w:r w:rsidRPr="00FB1EA6">
        <w:rPr>
          <w:noProof/>
        </w:rPr>
        <w:t>Libby, P., Sukhova, G., Lee, R.T., and Galis, Z.S. (1995). Cytokines regulate vascular functions related to stability of the atherosclerotic plaque. J Cardiovasc Pharmacol</w:t>
      </w:r>
      <w:r w:rsidRPr="00FB1EA6">
        <w:rPr>
          <w:i/>
          <w:noProof/>
        </w:rPr>
        <w:t xml:space="preserve"> 25 Suppl 2</w:t>
      </w:r>
      <w:r w:rsidRPr="00FB1EA6">
        <w:rPr>
          <w:noProof/>
        </w:rPr>
        <w:t>, S9-12.</w:t>
      </w:r>
      <w:bookmarkEnd w:id="462"/>
    </w:p>
    <w:p w14:paraId="2A2489E9" w14:textId="77777777" w:rsidR="00FB1EA6" w:rsidRPr="00FB1EA6" w:rsidRDefault="00FB1EA6" w:rsidP="00FB1EA6">
      <w:pPr>
        <w:pStyle w:val="EndNoteBibliography"/>
        <w:rPr>
          <w:noProof/>
        </w:rPr>
      </w:pPr>
      <w:bookmarkStart w:id="463" w:name="_ENREF_131"/>
      <w:r w:rsidRPr="00FB1EA6">
        <w:rPr>
          <w:noProof/>
        </w:rPr>
        <w:t>Libby, P., Warner, S.J., and Friedman, G.B. (1988). Interleukin 1: a mitogen for human vascular smooth muscle cells that induces the release of growth-inhibitory prostanoids. The Journal of clinical investigation</w:t>
      </w:r>
      <w:r w:rsidRPr="00FB1EA6">
        <w:rPr>
          <w:i/>
          <w:noProof/>
        </w:rPr>
        <w:t xml:space="preserve"> 81</w:t>
      </w:r>
      <w:r w:rsidRPr="00FB1EA6">
        <w:rPr>
          <w:noProof/>
        </w:rPr>
        <w:t>, 487-498.</w:t>
      </w:r>
      <w:bookmarkEnd w:id="463"/>
    </w:p>
    <w:p w14:paraId="5BDCFE84" w14:textId="77777777" w:rsidR="00FB1EA6" w:rsidRPr="00FB1EA6" w:rsidRDefault="00FB1EA6" w:rsidP="00FB1EA6">
      <w:pPr>
        <w:pStyle w:val="EndNoteBibliography"/>
        <w:rPr>
          <w:noProof/>
        </w:rPr>
      </w:pPr>
      <w:bookmarkStart w:id="464" w:name="_ENREF_132"/>
      <w:r w:rsidRPr="00FB1EA6">
        <w:rPr>
          <w:noProof/>
        </w:rPr>
        <w:t>Liu, R., Gan, L., Yang, X., and Xu, H. (2011). Chitosan as a condensing agent induces high gene transfection efficiency and low cytotoxicity of liposome. J Biosci Bioeng</w:t>
      </w:r>
      <w:r w:rsidRPr="00FB1EA6">
        <w:rPr>
          <w:i/>
          <w:noProof/>
        </w:rPr>
        <w:t xml:space="preserve"> 111</w:t>
      </w:r>
      <w:r w:rsidRPr="00FB1EA6">
        <w:rPr>
          <w:noProof/>
        </w:rPr>
        <w:t>, 98-103.</w:t>
      </w:r>
      <w:bookmarkEnd w:id="464"/>
    </w:p>
    <w:p w14:paraId="1A11901B" w14:textId="77777777" w:rsidR="00FB1EA6" w:rsidRPr="00FB1EA6" w:rsidRDefault="00FB1EA6" w:rsidP="00FB1EA6">
      <w:pPr>
        <w:pStyle w:val="EndNoteBibliography"/>
        <w:rPr>
          <w:noProof/>
        </w:rPr>
      </w:pPr>
      <w:bookmarkStart w:id="465" w:name="_ENREF_133"/>
      <w:r w:rsidRPr="00FB1EA6">
        <w:rPr>
          <w:noProof/>
        </w:rPr>
        <w:t>Liu, Y., Siriwon, N., Rohrs, J.A., and Wang, P. (2015). Generation of Targeted Adeno-Associated Virus (AAV) Vectors for Human Gene Therapy. Current pharmaceutical design</w:t>
      </w:r>
      <w:r w:rsidRPr="00FB1EA6">
        <w:rPr>
          <w:i/>
          <w:noProof/>
        </w:rPr>
        <w:t xml:space="preserve"> 21</w:t>
      </w:r>
      <w:r w:rsidRPr="00FB1EA6">
        <w:rPr>
          <w:noProof/>
        </w:rPr>
        <w:t>, 3248-3256.</w:t>
      </w:r>
      <w:bookmarkEnd w:id="465"/>
    </w:p>
    <w:p w14:paraId="662E61CC" w14:textId="77777777" w:rsidR="00FB1EA6" w:rsidRPr="00FB1EA6" w:rsidRDefault="00FB1EA6" w:rsidP="00FB1EA6">
      <w:pPr>
        <w:pStyle w:val="EndNoteBibliography"/>
        <w:rPr>
          <w:noProof/>
        </w:rPr>
      </w:pPr>
      <w:bookmarkStart w:id="466" w:name="_ENREF_134"/>
      <w:r w:rsidRPr="00FB1EA6">
        <w:rPr>
          <w:noProof/>
        </w:rPr>
        <w:t>Lyon, A.R., Sato, M., Hajjar, R.J., Samulski, R.J., and Harding, S.E. (2008). Gene therapy: targeting the myocardium. Heart</w:t>
      </w:r>
      <w:r w:rsidRPr="00FB1EA6">
        <w:rPr>
          <w:i/>
          <w:noProof/>
        </w:rPr>
        <w:t xml:space="preserve"> 94</w:t>
      </w:r>
      <w:r w:rsidRPr="00FB1EA6">
        <w:rPr>
          <w:noProof/>
        </w:rPr>
        <w:t>, 89-99.</w:t>
      </w:r>
      <w:bookmarkEnd w:id="466"/>
    </w:p>
    <w:p w14:paraId="46AEB81C" w14:textId="77777777" w:rsidR="00FB1EA6" w:rsidRPr="00FB1EA6" w:rsidRDefault="00FB1EA6" w:rsidP="00FB1EA6">
      <w:pPr>
        <w:pStyle w:val="EndNoteBibliography"/>
        <w:rPr>
          <w:noProof/>
        </w:rPr>
      </w:pPr>
      <w:bookmarkStart w:id="467" w:name="_ENREF_135"/>
      <w:r w:rsidRPr="00FB1EA6">
        <w:rPr>
          <w:noProof/>
        </w:rPr>
        <w:t>Maier, P., von Kalle, C., and Laufs, S. (2010). Retroviral vectors for gene therapy. Future microbiology</w:t>
      </w:r>
      <w:r w:rsidRPr="00FB1EA6">
        <w:rPr>
          <w:i/>
          <w:noProof/>
        </w:rPr>
        <w:t xml:space="preserve"> 5</w:t>
      </w:r>
      <w:r w:rsidRPr="00FB1EA6">
        <w:rPr>
          <w:noProof/>
        </w:rPr>
        <w:t>, 1507-1523.</w:t>
      </w:r>
      <w:bookmarkEnd w:id="467"/>
    </w:p>
    <w:p w14:paraId="643F342C" w14:textId="77777777" w:rsidR="00FB1EA6" w:rsidRPr="00FB1EA6" w:rsidRDefault="00FB1EA6" w:rsidP="00FB1EA6">
      <w:pPr>
        <w:pStyle w:val="EndNoteBibliography"/>
        <w:rPr>
          <w:noProof/>
        </w:rPr>
      </w:pPr>
      <w:bookmarkStart w:id="468" w:name="_ENREF_136"/>
      <w:r w:rsidRPr="00FB1EA6">
        <w:rPr>
          <w:noProof/>
        </w:rPr>
        <w:t>Malik, P., and Arumugam, P.I. (2005). Gene Therapy for beta-thalassemia. Hematology / the Education Program of the American Society of Hematology American Society of Hematology Education Program, 45-50.</w:t>
      </w:r>
      <w:bookmarkEnd w:id="468"/>
    </w:p>
    <w:p w14:paraId="63150345" w14:textId="77777777" w:rsidR="00FB1EA6" w:rsidRPr="00FB1EA6" w:rsidRDefault="00FB1EA6" w:rsidP="00FB1EA6">
      <w:pPr>
        <w:pStyle w:val="EndNoteBibliography"/>
        <w:rPr>
          <w:noProof/>
        </w:rPr>
      </w:pPr>
      <w:bookmarkStart w:id="469" w:name="_ENREF_137"/>
      <w:r w:rsidRPr="00FB1EA6">
        <w:rPr>
          <w:noProof/>
        </w:rPr>
        <w:t>Manno, C.S., Pierce, G.F., Arruda, V.R., Glader, B., Ragni, M., Rasko, J.J., Ozelo, M.C., Hoots, K., Blatt, P., Konkle, B.</w:t>
      </w:r>
      <w:r w:rsidRPr="00FB1EA6">
        <w:rPr>
          <w:i/>
          <w:noProof/>
        </w:rPr>
        <w:t>, et al.</w:t>
      </w:r>
      <w:r w:rsidRPr="00FB1EA6">
        <w:rPr>
          <w:noProof/>
        </w:rPr>
        <w:t xml:space="preserve"> (2006). Successful transduction of liver in hemophilia by AAV-Factor IX and limitations imposed by the host immune response. Nature medicine</w:t>
      </w:r>
      <w:r w:rsidRPr="00FB1EA6">
        <w:rPr>
          <w:i/>
          <w:noProof/>
        </w:rPr>
        <w:t xml:space="preserve"> 12</w:t>
      </w:r>
      <w:r w:rsidRPr="00FB1EA6">
        <w:rPr>
          <w:noProof/>
        </w:rPr>
        <w:t>, 342-347.</w:t>
      </w:r>
      <w:bookmarkEnd w:id="469"/>
    </w:p>
    <w:p w14:paraId="347A94E2" w14:textId="77777777" w:rsidR="00FB1EA6" w:rsidRPr="00FB1EA6" w:rsidRDefault="00FB1EA6" w:rsidP="00FB1EA6">
      <w:pPr>
        <w:pStyle w:val="EndNoteBibliography"/>
        <w:rPr>
          <w:noProof/>
        </w:rPr>
      </w:pPr>
      <w:bookmarkStart w:id="470" w:name="_ENREF_138"/>
      <w:r w:rsidRPr="00FB1EA6">
        <w:rPr>
          <w:noProof/>
        </w:rPr>
        <w:t>Manome, Y., Nakamura, M., Ohno, T., and Furuhata, H. (2000). Ultrasound facilitates transduction of naked plasmid DNA into colon carcinoma cells in vitro and in vivo. Human gene therapy</w:t>
      </w:r>
      <w:r w:rsidRPr="00FB1EA6">
        <w:rPr>
          <w:i/>
          <w:noProof/>
        </w:rPr>
        <w:t xml:space="preserve"> 11</w:t>
      </w:r>
      <w:r w:rsidRPr="00FB1EA6">
        <w:rPr>
          <w:noProof/>
        </w:rPr>
        <w:t>, 1521-1528.</w:t>
      </w:r>
      <w:bookmarkEnd w:id="470"/>
    </w:p>
    <w:p w14:paraId="4B583079" w14:textId="77777777" w:rsidR="00FB1EA6" w:rsidRPr="00FB1EA6" w:rsidRDefault="00FB1EA6" w:rsidP="00FB1EA6">
      <w:pPr>
        <w:pStyle w:val="EndNoteBibliography"/>
        <w:rPr>
          <w:noProof/>
        </w:rPr>
      </w:pPr>
      <w:bookmarkStart w:id="471" w:name="_ENREF_139"/>
      <w:r w:rsidRPr="00FB1EA6">
        <w:rPr>
          <w:noProof/>
        </w:rPr>
        <w:t>Markov, O.O., Mironova, N.L., Maslov, M.A., Petukhov, I.A., Morozova, N.G., Vlassov, V.V., and Zenkova, M.A. (2012). Novel cationic liposomes provide highly efficient delivery of DNA and RNA into dendritic cell progenitors and their immature offsets. Journal of controlled release : official journal of the Controlled Release Society</w:t>
      </w:r>
      <w:r w:rsidRPr="00FB1EA6">
        <w:rPr>
          <w:i/>
          <w:noProof/>
        </w:rPr>
        <w:t xml:space="preserve"> 160</w:t>
      </w:r>
      <w:r w:rsidRPr="00FB1EA6">
        <w:rPr>
          <w:noProof/>
        </w:rPr>
        <w:t>, 200-210.</w:t>
      </w:r>
      <w:bookmarkEnd w:id="471"/>
    </w:p>
    <w:p w14:paraId="0CDEAEE3" w14:textId="77777777" w:rsidR="00FB1EA6" w:rsidRPr="00FB1EA6" w:rsidRDefault="00FB1EA6" w:rsidP="00FB1EA6">
      <w:pPr>
        <w:pStyle w:val="EndNoteBibliography"/>
        <w:rPr>
          <w:noProof/>
        </w:rPr>
      </w:pPr>
      <w:bookmarkStart w:id="472" w:name="_ENREF_140"/>
      <w:r w:rsidRPr="00FB1EA6">
        <w:rPr>
          <w:noProof/>
        </w:rPr>
        <w:t>Marshall, E. (2000). Gene therapy on trial. Science</w:t>
      </w:r>
      <w:r w:rsidRPr="00FB1EA6">
        <w:rPr>
          <w:i/>
          <w:noProof/>
        </w:rPr>
        <w:t xml:space="preserve"> 288</w:t>
      </w:r>
      <w:r w:rsidRPr="00FB1EA6">
        <w:rPr>
          <w:noProof/>
        </w:rPr>
        <w:t>, 951-957.</w:t>
      </w:r>
      <w:bookmarkEnd w:id="472"/>
    </w:p>
    <w:p w14:paraId="37120D33" w14:textId="77777777" w:rsidR="00FB1EA6" w:rsidRPr="00FB1EA6" w:rsidRDefault="00FB1EA6" w:rsidP="00FB1EA6">
      <w:pPr>
        <w:pStyle w:val="EndNoteBibliography"/>
        <w:rPr>
          <w:noProof/>
        </w:rPr>
      </w:pPr>
      <w:bookmarkStart w:id="473" w:name="_ENREF_141"/>
      <w:r w:rsidRPr="00FB1EA6">
        <w:rPr>
          <w:noProof/>
        </w:rPr>
        <w:t>Maruyama, H., Toji, H., Harrington, C.R., Sasaki, K., Izumi, Y., Ohnuma, T., Arai, H., Yasuda, M., Tanaka, C., Emson, P.C.</w:t>
      </w:r>
      <w:r w:rsidRPr="00FB1EA6">
        <w:rPr>
          <w:i/>
          <w:noProof/>
        </w:rPr>
        <w:t>, et al.</w:t>
      </w:r>
      <w:r w:rsidRPr="00FB1EA6">
        <w:rPr>
          <w:noProof/>
        </w:rPr>
        <w:t xml:space="preserve"> (2000). Lack of an association of estrogen receptor alpha gene polymorphisms and transcriptional activity with Alzheimer disease. Arch Neurol</w:t>
      </w:r>
      <w:r w:rsidRPr="00FB1EA6">
        <w:rPr>
          <w:i/>
          <w:noProof/>
        </w:rPr>
        <w:t xml:space="preserve"> 57</w:t>
      </w:r>
      <w:r w:rsidRPr="00FB1EA6">
        <w:rPr>
          <w:noProof/>
        </w:rPr>
        <w:t>, 236-240.</w:t>
      </w:r>
      <w:bookmarkEnd w:id="473"/>
    </w:p>
    <w:p w14:paraId="34E2841A" w14:textId="77777777" w:rsidR="00FB1EA6" w:rsidRPr="00FB1EA6" w:rsidRDefault="00FB1EA6" w:rsidP="00FB1EA6">
      <w:pPr>
        <w:pStyle w:val="EndNoteBibliography"/>
        <w:rPr>
          <w:noProof/>
        </w:rPr>
      </w:pPr>
      <w:bookmarkStart w:id="474" w:name="_ENREF_142"/>
      <w:r w:rsidRPr="00FB1EA6">
        <w:rPr>
          <w:noProof/>
        </w:rPr>
        <w:t>Mason, D., Chen, Y.Z., Krishnan, H.V., and Sant, S. (2015). Cardiac gene therapy: Recent advances and future directions. Journal of controlled release : official journal of the Controlled Release Society</w:t>
      </w:r>
      <w:r w:rsidRPr="00FB1EA6">
        <w:rPr>
          <w:i/>
          <w:noProof/>
        </w:rPr>
        <w:t xml:space="preserve"> 215</w:t>
      </w:r>
      <w:r w:rsidRPr="00FB1EA6">
        <w:rPr>
          <w:noProof/>
        </w:rPr>
        <w:t>, 101-111.</w:t>
      </w:r>
      <w:bookmarkEnd w:id="474"/>
    </w:p>
    <w:p w14:paraId="76B89367" w14:textId="77777777" w:rsidR="00FB1EA6" w:rsidRPr="00FB1EA6" w:rsidRDefault="00FB1EA6" w:rsidP="00FB1EA6">
      <w:pPr>
        <w:pStyle w:val="EndNoteBibliography"/>
        <w:rPr>
          <w:noProof/>
        </w:rPr>
      </w:pPr>
      <w:bookmarkStart w:id="475" w:name="_ENREF_143"/>
      <w:r w:rsidRPr="00FB1EA6">
        <w:rPr>
          <w:noProof/>
        </w:rPr>
        <w:t>Mastrangeli, A., Harvey, B.G., Yao, J., Wolff, G., Kovesdi, I., Crystal, R.G., and Falck-Pedersen, E. (1996). "Sero-switch" adenovirus-mediated in vivo gene transfer: circumvention of anti-adenovirus humoral immune defenses against repeat adenovirus vector administration by changing the adenovirus serotype. Human gene therapy</w:t>
      </w:r>
      <w:r w:rsidRPr="00FB1EA6">
        <w:rPr>
          <w:i/>
          <w:noProof/>
        </w:rPr>
        <w:t xml:space="preserve"> 7</w:t>
      </w:r>
      <w:r w:rsidRPr="00FB1EA6">
        <w:rPr>
          <w:noProof/>
        </w:rPr>
        <w:t>, 79-87.</w:t>
      </w:r>
      <w:bookmarkEnd w:id="475"/>
    </w:p>
    <w:p w14:paraId="5CE40E60" w14:textId="77777777" w:rsidR="00FB1EA6" w:rsidRPr="00FB1EA6" w:rsidRDefault="00FB1EA6" w:rsidP="00FB1EA6">
      <w:pPr>
        <w:pStyle w:val="EndNoteBibliography"/>
        <w:rPr>
          <w:noProof/>
        </w:rPr>
      </w:pPr>
      <w:bookmarkStart w:id="476" w:name="_ENREF_144"/>
      <w:r w:rsidRPr="00FB1EA6">
        <w:rPr>
          <w:noProof/>
        </w:rPr>
        <w:t>McCarty, D.M., Young, S.M., Jr., and Samulski, R.J. (2004). Integration of adeno-associated virus (AAV) and recombinant AAV vectors. Annual review of genetics</w:t>
      </w:r>
      <w:r w:rsidRPr="00FB1EA6">
        <w:rPr>
          <w:i/>
          <w:noProof/>
        </w:rPr>
        <w:t xml:space="preserve"> 38</w:t>
      </w:r>
      <w:r w:rsidRPr="00FB1EA6">
        <w:rPr>
          <w:noProof/>
        </w:rPr>
        <w:t>, 819-845.</w:t>
      </w:r>
      <w:bookmarkEnd w:id="476"/>
    </w:p>
    <w:p w14:paraId="42311BEC" w14:textId="77777777" w:rsidR="00FB1EA6" w:rsidRPr="00FB1EA6" w:rsidRDefault="00FB1EA6" w:rsidP="00FB1EA6">
      <w:pPr>
        <w:pStyle w:val="EndNoteBibliography"/>
        <w:rPr>
          <w:noProof/>
        </w:rPr>
      </w:pPr>
      <w:bookmarkStart w:id="477" w:name="_ENREF_145"/>
      <w:r w:rsidRPr="00FB1EA6">
        <w:rPr>
          <w:noProof/>
        </w:rPr>
        <w:t>McCarty, S., and Frishman, W. (2014). Interleukin 1beta: a proinflammatory target for preventing atherosclerotic heart disease. Cardiol Rev</w:t>
      </w:r>
      <w:r w:rsidRPr="00FB1EA6">
        <w:rPr>
          <w:i/>
          <w:noProof/>
        </w:rPr>
        <w:t xml:space="preserve"> 22</w:t>
      </w:r>
      <w:r w:rsidRPr="00FB1EA6">
        <w:rPr>
          <w:noProof/>
        </w:rPr>
        <w:t>, 176-181.</w:t>
      </w:r>
      <w:bookmarkEnd w:id="477"/>
    </w:p>
    <w:p w14:paraId="29A72F73" w14:textId="77777777" w:rsidR="00FB1EA6" w:rsidRPr="00FB1EA6" w:rsidRDefault="00FB1EA6" w:rsidP="00FB1EA6">
      <w:pPr>
        <w:pStyle w:val="EndNoteBibliography"/>
        <w:rPr>
          <w:noProof/>
        </w:rPr>
      </w:pPr>
      <w:bookmarkStart w:id="478" w:name="_ENREF_146"/>
      <w:r w:rsidRPr="00FB1EA6">
        <w:rPr>
          <w:noProof/>
        </w:rPr>
        <w:t>Meltzer, R.S. (1996). Food and Drug Administration ultrasound device regulation: the output display standard, the "mechanical index," and ultrasound safety. J Am Soc Echocardiogr</w:t>
      </w:r>
      <w:r w:rsidRPr="00FB1EA6">
        <w:rPr>
          <w:i/>
          <w:noProof/>
        </w:rPr>
        <w:t xml:space="preserve"> 9</w:t>
      </w:r>
      <w:r w:rsidRPr="00FB1EA6">
        <w:rPr>
          <w:noProof/>
        </w:rPr>
        <w:t>, 216-220.</w:t>
      </w:r>
      <w:bookmarkEnd w:id="478"/>
    </w:p>
    <w:p w14:paraId="282F1387" w14:textId="77777777" w:rsidR="00FB1EA6" w:rsidRPr="00FB1EA6" w:rsidRDefault="00FB1EA6" w:rsidP="00FB1EA6">
      <w:pPr>
        <w:pStyle w:val="EndNoteBibliography"/>
        <w:rPr>
          <w:noProof/>
        </w:rPr>
      </w:pPr>
      <w:bookmarkStart w:id="479" w:name="_ENREF_147"/>
      <w:r w:rsidRPr="00FB1EA6">
        <w:rPr>
          <w:noProof/>
        </w:rPr>
        <w:t>Mendez, N., Herrera, V., Zhang, L., Hedjran, F., Feuer, R., Blair, S.L., Trogler, W.C., Reid, T.R., and Kummel, A.C. (2014). Encapsulation of adenovirus serotype 5 in anionic lecithin liposomes using a bead-based immunoprecipitation technique enhances transfection efficiency. Biomaterials</w:t>
      </w:r>
      <w:r w:rsidRPr="00FB1EA6">
        <w:rPr>
          <w:i/>
          <w:noProof/>
        </w:rPr>
        <w:t xml:space="preserve"> 35</w:t>
      </w:r>
      <w:r w:rsidRPr="00FB1EA6">
        <w:rPr>
          <w:noProof/>
        </w:rPr>
        <w:t>, 9554-9561.</w:t>
      </w:r>
      <w:bookmarkEnd w:id="479"/>
    </w:p>
    <w:p w14:paraId="5CFB554E" w14:textId="77777777" w:rsidR="00FB1EA6" w:rsidRPr="00FB1EA6" w:rsidRDefault="00FB1EA6" w:rsidP="00FB1EA6">
      <w:pPr>
        <w:pStyle w:val="EndNoteBibliography"/>
        <w:rPr>
          <w:noProof/>
        </w:rPr>
      </w:pPr>
      <w:bookmarkStart w:id="480" w:name="_ENREF_148"/>
      <w:r w:rsidRPr="00FB1EA6">
        <w:rPr>
          <w:noProof/>
        </w:rPr>
        <w:t>Miao, C.H., Brayman, A.A., Loeb, K.R., Ye, P., Zhou, L., Mourad, P., and Crum, L.A. (2005). Ultrasound enhances gene delivery of human factor IX plasmid. Human gene therapy</w:t>
      </w:r>
      <w:r w:rsidRPr="00FB1EA6">
        <w:rPr>
          <w:i/>
          <w:noProof/>
        </w:rPr>
        <w:t xml:space="preserve"> 16</w:t>
      </w:r>
      <w:r w:rsidRPr="00FB1EA6">
        <w:rPr>
          <w:noProof/>
        </w:rPr>
        <w:t>, 893-905.</w:t>
      </w:r>
      <w:bookmarkEnd w:id="480"/>
    </w:p>
    <w:p w14:paraId="4B92C128" w14:textId="77777777" w:rsidR="00FB1EA6" w:rsidRPr="00FB1EA6" w:rsidRDefault="00FB1EA6" w:rsidP="00FB1EA6">
      <w:pPr>
        <w:pStyle w:val="EndNoteBibliography"/>
        <w:rPr>
          <w:noProof/>
        </w:rPr>
      </w:pPr>
      <w:bookmarkStart w:id="481" w:name="_ENREF_149"/>
      <w:r w:rsidRPr="00FB1EA6">
        <w:rPr>
          <w:noProof/>
        </w:rPr>
        <w:t>Michelfelder, S., and Trepel, M. (2009). Adeno-associated viral vectors and their redirection to cell-type specific receptors. Advances in genetics</w:t>
      </w:r>
      <w:r w:rsidRPr="00FB1EA6">
        <w:rPr>
          <w:i/>
          <w:noProof/>
        </w:rPr>
        <w:t xml:space="preserve"> 67</w:t>
      </w:r>
      <w:r w:rsidRPr="00FB1EA6">
        <w:rPr>
          <w:noProof/>
        </w:rPr>
        <w:t>, 29-60.</w:t>
      </w:r>
      <w:bookmarkEnd w:id="481"/>
    </w:p>
    <w:p w14:paraId="6D383279" w14:textId="77777777" w:rsidR="00FB1EA6" w:rsidRPr="00FB1EA6" w:rsidRDefault="00FB1EA6" w:rsidP="00FB1EA6">
      <w:pPr>
        <w:pStyle w:val="EndNoteBibliography"/>
        <w:rPr>
          <w:noProof/>
        </w:rPr>
      </w:pPr>
      <w:bookmarkStart w:id="482" w:name="_ENREF_150"/>
      <w:r w:rsidRPr="00FB1EA6">
        <w:rPr>
          <w:noProof/>
        </w:rPr>
        <w:t>Miller, D.L. (1987). A review of the ultrasonic bioeffects of microsonation, gas-body activation, and related cavitation-like phenomena. Ultrasound in medicine &amp; biology</w:t>
      </w:r>
      <w:r w:rsidRPr="00FB1EA6">
        <w:rPr>
          <w:i/>
          <w:noProof/>
        </w:rPr>
        <w:t xml:space="preserve"> 13</w:t>
      </w:r>
      <w:r w:rsidRPr="00FB1EA6">
        <w:rPr>
          <w:noProof/>
        </w:rPr>
        <w:t>, 443-470.</w:t>
      </w:r>
      <w:bookmarkEnd w:id="482"/>
    </w:p>
    <w:p w14:paraId="1D3B7E0C" w14:textId="77777777" w:rsidR="00FB1EA6" w:rsidRPr="00FB1EA6" w:rsidRDefault="00FB1EA6" w:rsidP="00FB1EA6">
      <w:pPr>
        <w:pStyle w:val="EndNoteBibliography"/>
        <w:rPr>
          <w:noProof/>
        </w:rPr>
      </w:pPr>
      <w:bookmarkStart w:id="483" w:name="_ENREF_151"/>
      <w:r w:rsidRPr="00FB1EA6">
        <w:rPr>
          <w:noProof/>
        </w:rPr>
        <w:t>Miller, D.L., Pislaru, S.V., and Greenleaf, J.E. (2002). Sonoporation: mechanical DNA delivery by ultrasonic cavitation. Somat Cell Mol Genet</w:t>
      </w:r>
      <w:r w:rsidRPr="00FB1EA6">
        <w:rPr>
          <w:i/>
          <w:noProof/>
        </w:rPr>
        <w:t xml:space="preserve"> 27</w:t>
      </w:r>
      <w:r w:rsidRPr="00FB1EA6">
        <w:rPr>
          <w:noProof/>
        </w:rPr>
        <w:t>, 115-134.</w:t>
      </w:r>
      <w:bookmarkEnd w:id="483"/>
    </w:p>
    <w:p w14:paraId="5B1D6B7F" w14:textId="77777777" w:rsidR="00FB1EA6" w:rsidRPr="00FB1EA6" w:rsidRDefault="00FB1EA6" w:rsidP="00FB1EA6">
      <w:pPr>
        <w:pStyle w:val="EndNoteBibliography"/>
        <w:rPr>
          <w:noProof/>
        </w:rPr>
      </w:pPr>
      <w:bookmarkStart w:id="484" w:name="_ENREF_152"/>
      <w:r w:rsidRPr="00FB1EA6">
        <w:rPr>
          <w:noProof/>
        </w:rPr>
        <w:t>Miller, D.L., and Thomas, R.M. (1996). The role of cavitation in the induction of cellular DNA damage by ultrasound and lithotripter shock waves in vitro. Ultrasound in medicine &amp; biology</w:t>
      </w:r>
      <w:r w:rsidRPr="00FB1EA6">
        <w:rPr>
          <w:i/>
          <w:noProof/>
        </w:rPr>
        <w:t xml:space="preserve"> 22</w:t>
      </w:r>
      <w:r w:rsidRPr="00FB1EA6">
        <w:rPr>
          <w:noProof/>
        </w:rPr>
        <w:t>, 681-687.</w:t>
      </w:r>
      <w:bookmarkEnd w:id="484"/>
    </w:p>
    <w:p w14:paraId="49367DA1" w14:textId="77777777" w:rsidR="00FB1EA6" w:rsidRPr="00FB1EA6" w:rsidRDefault="00FB1EA6" w:rsidP="00FB1EA6">
      <w:pPr>
        <w:pStyle w:val="EndNoteBibliography"/>
        <w:rPr>
          <w:noProof/>
        </w:rPr>
      </w:pPr>
      <w:bookmarkStart w:id="485" w:name="_ENREF_153"/>
      <w:r w:rsidRPr="00FB1EA6">
        <w:rPr>
          <w:noProof/>
        </w:rPr>
        <w:t>Miller, M.W., Miller, D.L., and Brayman, A.A. (1996). A review of in vitro bioeffects of inertial ultrasonic cavitation from a mechanistic perspective. Ultrasound in medicine &amp; biology</w:t>
      </w:r>
      <w:r w:rsidRPr="00FB1EA6">
        <w:rPr>
          <w:i/>
          <w:noProof/>
        </w:rPr>
        <w:t xml:space="preserve"> 22</w:t>
      </w:r>
      <w:r w:rsidRPr="00FB1EA6">
        <w:rPr>
          <w:noProof/>
        </w:rPr>
        <w:t>, 1131-1154.</w:t>
      </w:r>
      <w:bookmarkEnd w:id="485"/>
    </w:p>
    <w:p w14:paraId="211E1BCC" w14:textId="77777777" w:rsidR="00FB1EA6" w:rsidRPr="00FB1EA6" w:rsidRDefault="00FB1EA6" w:rsidP="00FB1EA6">
      <w:pPr>
        <w:pStyle w:val="EndNoteBibliography"/>
        <w:rPr>
          <w:noProof/>
        </w:rPr>
      </w:pPr>
      <w:bookmarkStart w:id="486" w:name="_ENREF_154"/>
      <w:r w:rsidRPr="00FB1EA6">
        <w:rPr>
          <w:noProof/>
        </w:rPr>
        <w:t>Mingozzi, F., and High, K.A. (2011). Therapeutic in vivo gene transfer for genetic disease using AAV: progress and challenges. Nature reviews Genetics</w:t>
      </w:r>
      <w:r w:rsidRPr="00FB1EA6">
        <w:rPr>
          <w:i/>
          <w:noProof/>
        </w:rPr>
        <w:t xml:space="preserve"> 12</w:t>
      </w:r>
      <w:r w:rsidRPr="00FB1EA6">
        <w:rPr>
          <w:noProof/>
        </w:rPr>
        <w:t>, 341-355.</w:t>
      </w:r>
      <w:bookmarkEnd w:id="486"/>
    </w:p>
    <w:p w14:paraId="537D4F58" w14:textId="77777777" w:rsidR="00FB1EA6" w:rsidRPr="00FB1EA6" w:rsidRDefault="00FB1EA6" w:rsidP="00FB1EA6">
      <w:pPr>
        <w:pStyle w:val="EndNoteBibliography"/>
        <w:rPr>
          <w:noProof/>
        </w:rPr>
      </w:pPr>
      <w:bookmarkStart w:id="487" w:name="_ENREF_155"/>
      <w:r w:rsidRPr="00FB1EA6">
        <w:rPr>
          <w:noProof/>
        </w:rPr>
        <w:t>Mingozzi, F., Maus, M.V., Hui, D.J., Sabatino, D.E., Murphy, S.L., Rasko, J.E., Ragni, M.V., Manno, C.S., Sommer, J., Jiang, H.</w:t>
      </w:r>
      <w:r w:rsidRPr="00FB1EA6">
        <w:rPr>
          <w:i/>
          <w:noProof/>
        </w:rPr>
        <w:t>, et al.</w:t>
      </w:r>
      <w:r w:rsidRPr="00FB1EA6">
        <w:rPr>
          <w:noProof/>
        </w:rPr>
        <w:t xml:space="preserve"> (2007). CD8(+) T-cell responses to adeno-associated virus capsid in humans. Nature medicine</w:t>
      </w:r>
      <w:r w:rsidRPr="00FB1EA6">
        <w:rPr>
          <w:i/>
          <w:noProof/>
        </w:rPr>
        <w:t xml:space="preserve"> 13</w:t>
      </w:r>
      <w:r w:rsidRPr="00FB1EA6">
        <w:rPr>
          <w:noProof/>
        </w:rPr>
        <w:t>, 419-422.</w:t>
      </w:r>
      <w:bookmarkEnd w:id="487"/>
    </w:p>
    <w:p w14:paraId="316836CD" w14:textId="77777777" w:rsidR="00FB1EA6" w:rsidRPr="00FB1EA6" w:rsidRDefault="00FB1EA6" w:rsidP="00FB1EA6">
      <w:pPr>
        <w:pStyle w:val="EndNoteBibliography"/>
        <w:rPr>
          <w:noProof/>
        </w:rPr>
      </w:pPr>
      <w:bookmarkStart w:id="488" w:name="_ENREF_156"/>
      <w:r w:rsidRPr="00FB1EA6">
        <w:rPr>
          <w:noProof/>
        </w:rPr>
        <w:t>Mir, L.M., Bureau, M.F., Gehl, J., Rangara, R., Rouy, D., Caillaud, J.M., Delaere, P., Branellec, D., Schwartz, B., and Scherman, D. (1999). High-efficiency gene transfer into skeletal muscle mediated by electric pulses. Proceedings of the National Academy of Sciences of the United States of America</w:t>
      </w:r>
      <w:r w:rsidRPr="00FB1EA6">
        <w:rPr>
          <w:i/>
          <w:noProof/>
        </w:rPr>
        <w:t xml:space="preserve"> 96</w:t>
      </w:r>
      <w:r w:rsidRPr="00FB1EA6">
        <w:rPr>
          <w:noProof/>
        </w:rPr>
        <w:t>, 4262-4267.</w:t>
      </w:r>
      <w:bookmarkEnd w:id="488"/>
    </w:p>
    <w:p w14:paraId="5819D894" w14:textId="77777777" w:rsidR="00FB1EA6" w:rsidRPr="00FB1EA6" w:rsidRDefault="00FB1EA6" w:rsidP="00FB1EA6">
      <w:pPr>
        <w:pStyle w:val="EndNoteBibliography"/>
        <w:rPr>
          <w:noProof/>
        </w:rPr>
      </w:pPr>
      <w:bookmarkStart w:id="489" w:name="_ENREF_157"/>
      <w:r w:rsidRPr="00FB1EA6">
        <w:rPr>
          <w:noProof/>
        </w:rPr>
        <w:t>Misra, S. (2013). Human gene therapy: a brief overview of the genetic revolution. J Assoc Physicians India</w:t>
      </w:r>
      <w:r w:rsidRPr="00FB1EA6">
        <w:rPr>
          <w:i/>
          <w:noProof/>
        </w:rPr>
        <w:t xml:space="preserve"> 61</w:t>
      </w:r>
      <w:r w:rsidRPr="00FB1EA6">
        <w:rPr>
          <w:noProof/>
        </w:rPr>
        <w:t>, 127-133.</w:t>
      </w:r>
      <w:bookmarkEnd w:id="489"/>
    </w:p>
    <w:p w14:paraId="12EF2BE1" w14:textId="77777777" w:rsidR="00FB1EA6" w:rsidRPr="00FB1EA6" w:rsidRDefault="00FB1EA6" w:rsidP="00FB1EA6">
      <w:pPr>
        <w:pStyle w:val="EndNoteBibliography"/>
        <w:rPr>
          <w:noProof/>
        </w:rPr>
      </w:pPr>
      <w:bookmarkStart w:id="490" w:name="_ENREF_158"/>
      <w:r w:rsidRPr="00FB1EA6">
        <w:rPr>
          <w:noProof/>
        </w:rPr>
        <w:t>Mizel, S.B., and Farrar, J.J. (1979). Revised nomenclature for antigen-nonspecific T-cell proliferation and helper factors. Cell Immunol</w:t>
      </w:r>
      <w:r w:rsidRPr="00FB1EA6">
        <w:rPr>
          <w:i/>
          <w:noProof/>
        </w:rPr>
        <w:t xml:space="preserve"> 48</w:t>
      </w:r>
      <w:r w:rsidRPr="00FB1EA6">
        <w:rPr>
          <w:noProof/>
        </w:rPr>
        <w:t>, 433-436.</w:t>
      </w:r>
      <w:bookmarkEnd w:id="490"/>
    </w:p>
    <w:p w14:paraId="5EF49167" w14:textId="77777777" w:rsidR="00FB1EA6" w:rsidRPr="00FB1EA6" w:rsidRDefault="00FB1EA6" w:rsidP="00FB1EA6">
      <w:pPr>
        <w:pStyle w:val="EndNoteBibliography"/>
        <w:rPr>
          <w:noProof/>
        </w:rPr>
      </w:pPr>
      <w:bookmarkStart w:id="491" w:name="_ENREF_159"/>
      <w:r w:rsidRPr="00FB1EA6">
        <w:rPr>
          <w:noProof/>
        </w:rPr>
        <w:t>Molas, M., Bartrons, R., and Perales, J.C. (2002). Single-stranded DNA condensed with poly-L-lysine results in nanometric particles that are significantly smaller, more stable in physiological ionic strength fluids and afford higher efficiency of gene delivery than their double-stranded counterparts. Biochim Biophys Acta</w:t>
      </w:r>
      <w:r w:rsidRPr="00FB1EA6">
        <w:rPr>
          <w:i/>
          <w:noProof/>
        </w:rPr>
        <w:t xml:space="preserve"> 1572</w:t>
      </w:r>
      <w:r w:rsidRPr="00FB1EA6">
        <w:rPr>
          <w:noProof/>
        </w:rPr>
        <w:t>, 37-44.</w:t>
      </w:r>
      <w:bookmarkEnd w:id="491"/>
    </w:p>
    <w:p w14:paraId="44EC5AE2" w14:textId="77777777" w:rsidR="00FB1EA6" w:rsidRPr="00FB1EA6" w:rsidRDefault="00FB1EA6" w:rsidP="00FB1EA6">
      <w:pPr>
        <w:pStyle w:val="EndNoteBibliography"/>
        <w:rPr>
          <w:noProof/>
        </w:rPr>
      </w:pPr>
      <w:bookmarkStart w:id="492" w:name="_ENREF_160"/>
      <w:r w:rsidRPr="00FB1EA6">
        <w:rPr>
          <w:noProof/>
        </w:rPr>
        <w:t>Morgan, R.A., Dudley, M.E., Wunderlich, J.R., Hughes, M.S., Yang, J.C., Sherry, R.M., Royal, R.E., Topalian, S.L., Kammula, U.S., Restifo, N.P.</w:t>
      </w:r>
      <w:r w:rsidRPr="00FB1EA6">
        <w:rPr>
          <w:i/>
          <w:noProof/>
        </w:rPr>
        <w:t>, et al.</w:t>
      </w:r>
      <w:r w:rsidRPr="00FB1EA6">
        <w:rPr>
          <w:noProof/>
        </w:rPr>
        <w:t xml:space="preserve"> (2006). Cancer regression in patients after transfer of genetically engineered lymphocytes. Science</w:t>
      </w:r>
      <w:r w:rsidRPr="00FB1EA6">
        <w:rPr>
          <w:i/>
          <w:noProof/>
        </w:rPr>
        <w:t xml:space="preserve"> 314</w:t>
      </w:r>
      <w:r w:rsidRPr="00FB1EA6">
        <w:rPr>
          <w:noProof/>
        </w:rPr>
        <w:t>, 126-129.</w:t>
      </w:r>
      <w:bookmarkEnd w:id="492"/>
    </w:p>
    <w:p w14:paraId="602F97DE" w14:textId="77777777" w:rsidR="00FB1EA6" w:rsidRPr="00FB1EA6" w:rsidRDefault="00FB1EA6" w:rsidP="00FB1EA6">
      <w:pPr>
        <w:pStyle w:val="EndNoteBibliography"/>
        <w:rPr>
          <w:noProof/>
        </w:rPr>
      </w:pPr>
      <w:bookmarkStart w:id="493" w:name="_ENREF_161"/>
      <w:r w:rsidRPr="00FB1EA6">
        <w:rPr>
          <w:noProof/>
        </w:rPr>
        <w:t>Morton, A.C., Arnold, N.D., Gunn, J., Varcoe, R., Francis, S.E., Dower, S.K., and Crossman, D.C. (2005). Interleukin-1 receptor antagonist alters the response to vessel wall injury in a porcine coronary artery model. Cardiovascular research</w:t>
      </w:r>
      <w:r w:rsidRPr="00FB1EA6">
        <w:rPr>
          <w:i/>
          <w:noProof/>
        </w:rPr>
        <w:t xml:space="preserve"> 68</w:t>
      </w:r>
      <w:r w:rsidRPr="00FB1EA6">
        <w:rPr>
          <w:noProof/>
        </w:rPr>
        <w:t>, 493-501.</w:t>
      </w:r>
      <w:bookmarkEnd w:id="493"/>
    </w:p>
    <w:p w14:paraId="3E3DA2E2" w14:textId="77777777" w:rsidR="00FB1EA6" w:rsidRPr="00FB1EA6" w:rsidRDefault="00FB1EA6" w:rsidP="00FB1EA6">
      <w:pPr>
        <w:pStyle w:val="EndNoteBibliography"/>
        <w:rPr>
          <w:noProof/>
        </w:rPr>
      </w:pPr>
      <w:bookmarkStart w:id="494" w:name="_ENREF_162"/>
      <w:r w:rsidRPr="00FB1EA6">
        <w:rPr>
          <w:noProof/>
        </w:rPr>
        <w:t>Morton, A.C., Rothman, A.M., Greenwood, J.P., Gunn, J., Chase, A., Clarke, B., Hall, A.S., Fox, K., Foley, C., Banya, W.</w:t>
      </w:r>
      <w:r w:rsidRPr="00FB1EA6">
        <w:rPr>
          <w:i/>
          <w:noProof/>
        </w:rPr>
        <w:t>, et al.</w:t>
      </w:r>
      <w:r w:rsidRPr="00FB1EA6">
        <w:rPr>
          <w:noProof/>
        </w:rPr>
        <w:t xml:space="preserve"> (2015). The effect of interleukin-1 receptor antagonist therapy on markers of inflammation in non-ST elevation acute coronary syndromes: the MRC-ILA Heart Study. European heart journal</w:t>
      </w:r>
      <w:r w:rsidRPr="00FB1EA6">
        <w:rPr>
          <w:i/>
          <w:noProof/>
        </w:rPr>
        <w:t xml:space="preserve"> 36</w:t>
      </w:r>
      <w:r w:rsidRPr="00FB1EA6">
        <w:rPr>
          <w:noProof/>
        </w:rPr>
        <w:t>, 377-384.</w:t>
      </w:r>
      <w:bookmarkEnd w:id="494"/>
    </w:p>
    <w:p w14:paraId="4214BC58" w14:textId="77777777" w:rsidR="00FB1EA6" w:rsidRPr="00FB1EA6" w:rsidRDefault="00FB1EA6" w:rsidP="00FB1EA6">
      <w:pPr>
        <w:pStyle w:val="EndNoteBibliography"/>
        <w:rPr>
          <w:noProof/>
        </w:rPr>
      </w:pPr>
      <w:bookmarkStart w:id="495" w:name="_ENREF_163"/>
      <w:r w:rsidRPr="00FB1EA6">
        <w:rPr>
          <w:noProof/>
        </w:rPr>
        <w:t>Moyer, C.F., Sajuthi, D., Tulli, H., and Williams, J.K. (1991). Synthesis of IL-1 alpha and IL-1 beta by arterial cells in atherosclerosis. The American journal of pathology</w:t>
      </w:r>
      <w:r w:rsidRPr="00FB1EA6">
        <w:rPr>
          <w:i/>
          <w:noProof/>
        </w:rPr>
        <w:t xml:space="preserve"> 138</w:t>
      </w:r>
      <w:r w:rsidRPr="00FB1EA6">
        <w:rPr>
          <w:noProof/>
        </w:rPr>
        <w:t>, 951-960.</w:t>
      </w:r>
      <w:bookmarkEnd w:id="495"/>
    </w:p>
    <w:p w14:paraId="3266C799" w14:textId="77777777" w:rsidR="00FB1EA6" w:rsidRPr="00FB1EA6" w:rsidRDefault="00FB1EA6" w:rsidP="00FB1EA6">
      <w:pPr>
        <w:pStyle w:val="EndNoteBibliography"/>
        <w:rPr>
          <w:noProof/>
        </w:rPr>
      </w:pPr>
      <w:bookmarkStart w:id="496" w:name="_ENREF_164"/>
      <w:r w:rsidRPr="00FB1EA6">
        <w:rPr>
          <w:noProof/>
        </w:rPr>
        <w:t>Munoz-Ubeda, M., Misra, S.K., Barran-Berdon, A.L., Aicart-Ramos, C., Sierra, M.B., Biswas, J., Kondaiah, P., Junquera, E., Bhattacharya, S., and Aicart, E. (2011). Why is less cationic lipid required to prepare lipoplexes from plasmid DNA than linear DNA in gene therapy? J Am Chem Soc</w:t>
      </w:r>
      <w:r w:rsidRPr="00FB1EA6">
        <w:rPr>
          <w:i/>
          <w:noProof/>
        </w:rPr>
        <w:t xml:space="preserve"> 133</w:t>
      </w:r>
      <w:r w:rsidRPr="00FB1EA6">
        <w:rPr>
          <w:noProof/>
        </w:rPr>
        <w:t>, 18014-18017.</w:t>
      </w:r>
      <w:bookmarkEnd w:id="496"/>
    </w:p>
    <w:p w14:paraId="5D0C5BA2" w14:textId="77777777" w:rsidR="00FB1EA6" w:rsidRPr="00FB1EA6" w:rsidRDefault="00FB1EA6" w:rsidP="00FB1EA6">
      <w:pPr>
        <w:pStyle w:val="EndNoteBibliography"/>
        <w:rPr>
          <w:noProof/>
        </w:rPr>
      </w:pPr>
      <w:bookmarkStart w:id="497" w:name="_ENREF_165"/>
      <w:r w:rsidRPr="00FB1EA6">
        <w:rPr>
          <w:noProof/>
        </w:rPr>
        <w:t>Munye, M.M., Ravi, J., Tagalakis, A.D., McCarthy, D., Ryadnov, M.G., and Hart, S.L. (2015). Role of liposome and peptide in the synergistic enhancement of transfection with a lipopolyplex vector. Scientific reports</w:t>
      </w:r>
      <w:r w:rsidRPr="00FB1EA6">
        <w:rPr>
          <w:i/>
          <w:noProof/>
        </w:rPr>
        <w:t xml:space="preserve"> 5</w:t>
      </w:r>
      <w:r w:rsidRPr="00FB1EA6">
        <w:rPr>
          <w:noProof/>
        </w:rPr>
        <w:t>, 9292.</w:t>
      </w:r>
      <w:bookmarkEnd w:id="497"/>
    </w:p>
    <w:p w14:paraId="41BE2AA6" w14:textId="77777777" w:rsidR="00FB1EA6" w:rsidRPr="00FB1EA6" w:rsidRDefault="00FB1EA6" w:rsidP="00FB1EA6">
      <w:pPr>
        <w:pStyle w:val="EndNoteBibliography"/>
        <w:rPr>
          <w:noProof/>
        </w:rPr>
      </w:pPr>
      <w:bookmarkStart w:id="498" w:name="_ENREF_166"/>
      <w:r w:rsidRPr="00FB1EA6">
        <w:rPr>
          <w:noProof/>
        </w:rPr>
        <w:t>Munye, M.M., Tagalakis, A.D., Barnes, J.L., Brown, R.E., McAnulty, R.J., Howe, S.J., and Hart, S.L. (2016). Minicircle DNA Provides Enhanced and Prolonged Transgene Expression Following Airway Gene Transfer. Scientific reports</w:t>
      </w:r>
      <w:r w:rsidRPr="00FB1EA6">
        <w:rPr>
          <w:i/>
          <w:noProof/>
        </w:rPr>
        <w:t xml:space="preserve"> 6</w:t>
      </w:r>
      <w:r w:rsidRPr="00FB1EA6">
        <w:rPr>
          <w:noProof/>
        </w:rPr>
        <w:t>, 23125.</w:t>
      </w:r>
      <w:bookmarkEnd w:id="498"/>
    </w:p>
    <w:p w14:paraId="6B04657D" w14:textId="77777777" w:rsidR="00FB1EA6" w:rsidRPr="00FB1EA6" w:rsidRDefault="00FB1EA6" w:rsidP="00FB1EA6">
      <w:pPr>
        <w:pStyle w:val="EndNoteBibliography"/>
        <w:rPr>
          <w:noProof/>
        </w:rPr>
      </w:pPr>
      <w:bookmarkStart w:id="499" w:name="_ENREF_167"/>
      <w:r w:rsidRPr="00FB1EA6">
        <w:rPr>
          <w:noProof/>
        </w:rPr>
        <w:t>Murphy, A.L., and Murphy, S.J. (1999). Catch VP22: the hitch-hiker's ride to gene therapy? Gene Ther</w:t>
      </w:r>
      <w:r w:rsidRPr="00FB1EA6">
        <w:rPr>
          <w:i/>
          <w:noProof/>
        </w:rPr>
        <w:t xml:space="preserve"> 6</w:t>
      </w:r>
      <w:r w:rsidRPr="00FB1EA6">
        <w:rPr>
          <w:noProof/>
        </w:rPr>
        <w:t>, 4-5.</w:t>
      </w:r>
      <w:bookmarkEnd w:id="499"/>
    </w:p>
    <w:p w14:paraId="10A57A1C" w14:textId="77777777" w:rsidR="00FB1EA6" w:rsidRPr="00FB1EA6" w:rsidRDefault="00FB1EA6" w:rsidP="00FB1EA6">
      <w:pPr>
        <w:pStyle w:val="EndNoteBibliography"/>
        <w:rPr>
          <w:noProof/>
        </w:rPr>
      </w:pPr>
      <w:bookmarkStart w:id="500" w:name="_ENREF_168"/>
      <w:r w:rsidRPr="00FB1EA6">
        <w:rPr>
          <w:noProof/>
        </w:rPr>
        <w:t>Muzyczka, N. (1992). Use of adeno-associated virus as a general transduction vector for mammalian cells. Curr Top Microbiol Immunol</w:t>
      </w:r>
      <w:r w:rsidRPr="00FB1EA6">
        <w:rPr>
          <w:i/>
          <w:noProof/>
        </w:rPr>
        <w:t xml:space="preserve"> 158</w:t>
      </w:r>
      <w:r w:rsidRPr="00FB1EA6">
        <w:rPr>
          <w:noProof/>
        </w:rPr>
        <w:t>, 97-129.</w:t>
      </w:r>
      <w:bookmarkEnd w:id="500"/>
    </w:p>
    <w:p w14:paraId="381A0C63" w14:textId="77777777" w:rsidR="00FB1EA6" w:rsidRPr="00FB1EA6" w:rsidRDefault="00FB1EA6" w:rsidP="00FB1EA6">
      <w:pPr>
        <w:pStyle w:val="EndNoteBibliography"/>
        <w:rPr>
          <w:noProof/>
        </w:rPr>
      </w:pPr>
      <w:bookmarkStart w:id="501" w:name="_ENREF_169"/>
      <w:r w:rsidRPr="00FB1EA6">
        <w:rPr>
          <w:noProof/>
        </w:rPr>
        <w:t>Nabel, E.G. (1995). Gene therapy for vascular diseases. Atherosclerosis</w:t>
      </w:r>
      <w:r w:rsidRPr="00FB1EA6">
        <w:rPr>
          <w:i/>
          <w:noProof/>
        </w:rPr>
        <w:t xml:space="preserve"> 118 Suppl</w:t>
      </w:r>
      <w:r w:rsidRPr="00FB1EA6">
        <w:rPr>
          <w:noProof/>
        </w:rPr>
        <w:t>, S51-56.</w:t>
      </w:r>
      <w:bookmarkEnd w:id="501"/>
    </w:p>
    <w:p w14:paraId="7E638834" w14:textId="77777777" w:rsidR="00FB1EA6" w:rsidRPr="00FB1EA6" w:rsidRDefault="00FB1EA6" w:rsidP="00FB1EA6">
      <w:pPr>
        <w:pStyle w:val="EndNoteBibliography"/>
        <w:rPr>
          <w:noProof/>
        </w:rPr>
      </w:pPr>
      <w:bookmarkStart w:id="502" w:name="_ENREF_170"/>
      <w:r w:rsidRPr="00FB1EA6">
        <w:rPr>
          <w:noProof/>
        </w:rPr>
        <w:t>Nabel, E.G., and Nabel, G.J. (1991). Gene transfer and cardiovascular disease. Trends in cardiovascular medicine</w:t>
      </w:r>
      <w:r w:rsidRPr="00FB1EA6">
        <w:rPr>
          <w:i/>
          <w:noProof/>
        </w:rPr>
        <w:t xml:space="preserve"> 1</w:t>
      </w:r>
      <w:r w:rsidRPr="00FB1EA6">
        <w:rPr>
          <w:noProof/>
        </w:rPr>
        <w:t>, 12-17.</w:t>
      </w:r>
      <w:bookmarkEnd w:id="502"/>
    </w:p>
    <w:p w14:paraId="38F47E88" w14:textId="77777777" w:rsidR="00FB1EA6" w:rsidRPr="00FB1EA6" w:rsidRDefault="00FB1EA6" w:rsidP="00FB1EA6">
      <w:pPr>
        <w:pStyle w:val="EndNoteBibliography"/>
        <w:rPr>
          <w:noProof/>
        </w:rPr>
      </w:pPr>
      <w:bookmarkStart w:id="503" w:name="_ENREF_171"/>
      <w:r w:rsidRPr="00FB1EA6">
        <w:rPr>
          <w:noProof/>
        </w:rPr>
        <w:t>Naldini, L., Blomer, U., Gallay, P., Ory, D., Mulligan, R., Gage, F.H., Verma, I.M., and Trono, D. (1996). In vivo gene delivery and stable transduction of nondividing cells by a lentiviral vector. Science</w:t>
      </w:r>
      <w:r w:rsidRPr="00FB1EA6">
        <w:rPr>
          <w:i/>
          <w:noProof/>
        </w:rPr>
        <w:t xml:space="preserve"> 272</w:t>
      </w:r>
      <w:r w:rsidRPr="00FB1EA6">
        <w:rPr>
          <w:noProof/>
        </w:rPr>
        <w:t>, 263-267.</w:t>
      </w:r>
      <w:bookmarkEnd w:id="503"/>
    </w:p>
    <w:p w14:paraId="27FDF8F1" w14:textId="77777777" w:rsidR="00FB1EA6" w:rsidRPr="00FB1EA6" w:rsidRDefault="00FB1EA6" w:rsidP="00FB1EA6">
      <w:pPr>
        <w:pStyle w:val="EndNoteBibliography"/>
        <w:rPr>
          <w:noProof/>
        </w:rPr>
      </w:pPr>
      <w:bookmarkStart w:id="504" w:name="_ENREF_172"/>
      <w:r w:rsidRPr="00FB1EA6">
        <w:rPr>
          <w:noProof/>
        </w:rPr>
        <w:t>Narang, A.S., Thoma, L., Miller, D.D., and Mahato, R.I. (2005). Cationic lipids with increased DNA binding affinity for nonviral gene transfer in dividing and nondividing cells. Bioconjugate chemistry</w:t>
      </w:r>
      <w:r w:rsidRPr="00FB1EA6">
        <w:rPr>
          <w:i/>
          <w:noProof/>
        </w:rPr>
        <w:t xml:space="preserve"> 16</w:t>
      </w:r>
      <w:r w:rsidRPr="00FB1EA6">
        <w:rPr>
          <w:noProof/>
        </w:rPr>
        <w:t>, 156-168.</w:t>
      </w:r>
      <w:bookmarkEnd w:id="504"/>
    </w:p>
    <w:p w14:paraId="30D39262" w14:textId="77777777" w:rsidR="00FB1EA6" w:rsidRPr="00FB1EA6" w:rsidRDefault="00FB1EA6" w:rsidP="00FB1EA6">
      <w:pPr>
        <w:pStyle w:val="EndNoteBibliography"/>
        <w:rPr>
          <w:noProof/>
        </w:rPr>
      </w:pPr>
      <w:bookmarkStart w:id="505" w:name="_ENREF_173"/>
      <w:r w:rsidRPr="00FB1EA6">
        <w:rPr>
          <w:noProof/>
        </w:rPr>
        <w:t>Nathwani, A.C., Tuddenham, E.G., Rangarajan, S., Rosales, C., McIntosh, J., Linch, D.C., Chowdary, P., Riddell, A., Pie, A.J., Harrington, C.</w:t>
      </w:r>
      <w:r w:rsidRPr="00FB1EA6">
        <w:rPr>
          <w:i/>
          <w:noProof/>
        </w:rPr>
        <w:t>, et al.</w:t>
      </w:r>
      <w:r w:rsidRPr="00FB1EA6">
        <w:rPr>
          <w:noProof/>
        </w:rPr>
        <w:t xml:space="preserve"> (2011). Adenovirus-associated virus vector-mediated gene transfer in hemophilia B. The New England journal of medicine</w:t>
      </w:r>
      <w:r w:rsidRPr="00FB1EA6">
        <w:rPr>
          <w:i/>
          <w:noProof/>
        </w:rPr>
        <w:t xml:space="preserve"> 365</w:t>
      </w:r>
      <w:r w:rsidRPr="00FB1EA6">
        <w:rPr>
          <w:noProof/>
        </w:rPr>
        <w:t>, 2357-2365.</w:t>
      </w:r>
      <w:bookmarkEnd w:id="505"/>
    </w:p>
    <w:p w14:paraId="3C60BC89" w14:textId="77777777" w:rsidR="00FB1EA6" w:rsidRPr="00FB1EA6" w:rsidRDefault="00FB1EA6" w:rsidP="00FB1EA6">
      <w:pPr>
        <w:pStyle w:val="EndNoteBibliography"/>
        <w:rPr>
          <w:noProof/>
        </w:rPr>
      </w:pPr>
      <w:bookmarkStart w:id="506" w:name="_ENREF_174"/>
      <w:r w:rsidRPr="00FB1EA6">
        <w:rPr>
          <w:noProof/>
        </w:rPr>
        <w:t>Newman, C.M., and Bettinger, T. (2007). Gene therapy progress and prospects: ultrasound for gene transfer. Gene therapy</w:t>
      </w:r>
      <w:r w:rsidRPr="00FB1EA6">
        <w:rPr>
          <w:i/>
          <w:noProof/>
        </w:rPr>
        <w:t xml:space="preserve"> 14</w:t>
      </w:r>
      <w:r w:rsidRPr="00FB1EA6">
        <w:rPr>
          <w:noProof/>
        </w:rPr>
        <w:t>, 465-475.</w:t>
      </w:r>
      <w:bookmarkEnd w:id="506"/>
    </w:p>
    <w:p w14:paraId="703FD9D9" w14:textId="77777777" w:rsidR="00FB1EA6" w:rsidRPr="00FB1EA6" w:rsidRDefault="00FB1EA6" w:rsidP="00FB1EA6">
      <w:pPr>
        <w:pStyle w:val="EndNoteBibliography"/>
        <w:rPr>
          <w:noProof/>
        </w:rPr>
      </w:pPr>
      <w:bookmarkStart w:id="507" w:name="_ENREF_175"/>
      <w:r w:rsidRPr="00FB1EA6">
        <w:rPr>
          <w:noProof/>
        </w:rPr>
        <w:t>Nguyen, H.K., Lemieux, P., Vinogradov, S.V., Gebhart, C.L., Guerin, N., Paradis, G., Bronich, T.K., Alakhov, V.Y., and Kabanov, A.V. (2000). Evaluation of polyether-polyethyleneimine graft copolymers as gene transfer agents. Gene therapy</w:t>
      </w:r>
      <w:r w:rsidRPr="00FB1EA6">
        <w:rPr>
          <w:i/>
          <w:noProof/>
        </w:rPr>
        <w:t xml:space="preserve"> 7</w:t>
      </w:r>
      <w:r w:rsidRPr="00FB1EA6">
        <w:rPr>
          <w:noProof/>
        </w:rPr>
        <w:t>, 126-138.</w:t>
      </w:r>
      <w:bookmarkEnd w:id="507"/>
    </w:p>
    <w:p w14:paraId="4B8BB728" w14:textId="77777777" w:rsidR="00FB1EA6" w:rsidRPr="00FB1EA6" w:rsidRDefault="00FB1EA6" w:rsidP="00FB1EA6">
      <w:pPr>
        <w:pStyle w:val="EndNoteBibliography"/>
        <w:rPr>
          <w:noProof/>
        </w:rPr>
      </w:pPr>
      <w:bookmarkStart w:id="508" w:name="_ENREF_176"/>
      <w:r w:rsidRPr="00FB1EA6">
        <w:rPr>
          <w:noProof/>
        </w:rPr>
        <w:t>Nishida, K., Doita, M., Takada, T., Kakutani, K., Miyamoto, H., Shimomura, T., Maeno, K., and Kurosaka, M. (2006). Sustained transgene expression in intervertebral disc cells in vivo mediated by microbubble-enhanced ultrasound gene therapy. Spine (Phila Pa 1976)</w:t>
      </w:r>
      <w:r w:rsidRPr="00FB1EA6">
        <w:rPr>
          <w:i/>
          <w:noProof/>
        </w:rPr>
        <w:t xml:space="preserve"> 31</w:t>
      </w:r>
      <w:r w:rsidRPr="00FB1EA6">
        <w:rPr>
          <w:noProof/>
        </w:rPr>
        <w:t>, 1415-1419.</w:t>
      </w:r>
      <w:bookmarkEnd w:id="508"/>
    </w:p>
    <w:p w14:paraId="0F740E29" w14:textId="77777777" w:rsidR="00FB1EA6" w:rsidRPr="00FB1EA6" w:rsidRDefault="00FB1EA6" w:rsidP="00FB1EA6">
      <w:pPr>
        <w:pStyle w:val="EndNoteBibliography"/>
        <w:rPr>
          <w:noProof/>
        </w:rPr>
      </w:pPr>
      <w:bookmarkStart w:id="509" w:name="_ENREF_177"/>
      <w:r w:rsidRPr="00FB1EA6">
        <w:rPr>
          <w:noProof/>
        </w:rPr>
        <w:t>Noble, M.L., Kuhr, C.S., Graves, S.S., Loeb, K.R., Sun, S.S., Keilman, G.W., Morrison, K.P., Paun, M., Storb, R.F., and Miao, C.H. (2013). Ultrasound-targeted microbubble destruction-mediated gene delivery into canine livers. Mol Ther</w:t>
      </w:r>
      <w:r w:rsidRPr="00FB1EA6">
        <w:rPr>
          <w:i/>
          <w:noProof/>
        </w:rPr>
        <w:t xml:space="preserve"> 21</w:t>
      </w:r>
      <w:r w:rsidRPr="00FB1EA6">
        <w:rPr>
          <w:noProof/>
        </w:rPr>
        <w:t>, 1687-1694.</w:t>
      </w:r>
      <w:bookmarkEnd w:id="509"/>
    </w:p>
    <w:p w14:paraId="7FD75FEA" w14:textId="77777777" w:rsidR="00FB1EA6" w:rsidRPr="00FB1EA6" w:rsidRDefault="00FB1EA6" w:rsidP="00FB1EA6">
      <w:pPr>
        <w:pStyle w:val="EndNoteBibliography"/>
        <w:rPr>
          <w:noProof/>
        </w:rPr>
      </w:pPr>
      <w:bookmarkStart w:id="510" w:name="_ENREF_178"/>
      <w:r w:rsidRPr="00FB1EA6">
        <w:rPr>
          <w:noProof/>
        </w:rPr>
        <w:t>Nyborg, W.L. (1982). Ultrasonic microstreaming and related phenomena. The British journal of cancer Supplement</w:t>
      </w:r>
      <w:r w:rsidRPr="00FB1EA6">
        <w:rPr>
          <w:i/>
          <w:noProof/>
        </w:rPr>
        <w:t xml:space="preserve"> 5</w:t>
      </w:r>
      <w:r w:rsidRPr="00FB1EA6">
        <w:rPr>
          <w:noProof/>
        </w:rPr>
        <w:t>, 156-160.</w:t>
      </w:r>
      <w:bookmarkEnd w:id="510"/>
    </w:p>
    <w:p w14:paraId="48E33032" w14:textId="77777777" w:rsidR="00FB1EA6" w:rsidRPr="00FB1EA6" w:rsidRDefault="00FB1EA6" w:rsidP="00FB1EA6">
      <w:pPr>
        <w:pStyle w:val="EndNoteBibliography"/>
        <w:rPr>
          <w:noProof/>
        </w:rPr>
      </w:pPr>
      <w:bookmarkStart w:id="511" w:name="_ENREF_179"/>
      <w:r w:rsidRPr="00FB1EA6">
        <w:rPr>
          <w:noProof/>
        </w:rPr>
        <w:t>Nyborg, W.L., and Steele, R.B. (1983). Temperature elevation in a beam of ultrasound. Ultrasound in medicine &amp; biology</w:t>
      </w:r>
      <w:r w:rsidRPr="00FB1EA6">
        <w:rPr>
          <w:i/>
          <w:noProof/>
        </w:rPr>
        <w:t xml:space="preserve"> 9</w:t>
      </w:r>
      <w:r w:rsidRPr="00FB1EA6">
        <w:rPr>
          <w:noProof/>
        </w:rPr>
        <w:t>, 611-620.</w:t>
      </w:r>
      <w:bookmarkEnd w:id="511"/>
    </w:p>
    <w:p w14:paraId="479A70F0" w14:textId="77777777" w:rsidR="00FB1EA6" w:rsidRPr="00FB1EA6" w:rsidRDefault="00FB1EA6" w:rsidP="00FB1EA6">
      <w:pPr>
        <w:pStyle w:val="EndNoteBibliography"/>
        <w:rPr>
          <w:noProof/>
        </w:rPr>
      </w:pPr>
      <w:bookmarkStart w:id="512" w:name="_ENREF_180"/>
      <w:r w:rsidRPr="00FB1EA6">
        <w:rPr>
          <w:noProof/>
        </w:rPr>
        <w:t>O'Neill, L. (2000). The Toll/interleukin-1 receptor domain: a molecular switch for inflammation and host defence. Biochem Soc Trans</w:t>
      </w:r>
      <w:r w:rsidRPr="00FB1EA6">
        <w:rPr>
          <w:i/>
          <w:noProof/>
        </w:rPr>
        <w:t xml:space="preserve"> 28</w:t>
      </w:r>
      <w:r w:rsidRPr="00FB1EA6">
        <w:rPr>
          <w:noProof/>
        </w:rPr>
        <w:t>, 557-563.</w:t>
      </w:r>
      <w:bookmarkEnd w:id="512"/>
    </w:p>
    <w:p w14:paraId="067CE9D5" w14:textId="77777777" w:rsidR="00FB1EA6" w:rsidRPr="00FB1EA6" w:rsidRDefault="00FB1EA6" w:rsidP="00FB1EA6">
      <w:pPr>
        <w:pStyle w:val="EndNoteBibliography"/>
        <w:rPr>
          <w:noProof/>
        </w:rPr>
      </w:pPr>
      <w:bookmarkStart w:id="513" w:name="_ENREF_181"/>
      <w:r w:rsidRPr="00FB1EA6">
        <w:rPr>
          <w:noProof/>
        </w:rPr>
        <w:t>Oldham, R.A., Berinstein, E.M., and Medin, J.A. (2015). Lentiviral vectors in cancer immunotherapy. Immunotherapy</w:t>
      </w:r>
      <w:r w:rsidRPr="00FB1EA6">
        <w:rPr>
          <w:i/>
          <w:noProof/>
        </w:rPr>
        <w:t xml:space="preserve"> 7</w:t>
      </w:r>
      <w:r w:rsidRPr="00FB1EA6">
        <w:rPr>
          <w:noProof/>
        </w:rPr>
        <w:t>, 271-284.</w:t>
      </w:r>
      <w:bookmarkEnd w:id="513"/>
    </w:p>
    <w:p w14:paraId="70C20F85" w14:textId="77777777" w:rsidR="00FB1EA6" w:rsidRPr="00FB1EA6" w:rsidRDefault="00FB1EA6" w:rsidP="00FB1EA6">
      <w:pPr>
        <w:pStyle w:val="EndNoteBibliography"/>
        <w:rPr>
          <w:noProof/>
        </w:rPr>
      </w:pPr>
      <w:bookmarkStart w:id="514" w:name="_ENREF_182"/>
      <w:r w:rsidRPr="00FB1EA6">
        <w:rPr>
          <w:noProof/>
        </w:rPr>
        <w:t>Osborn, M.J., McElmurry, R.T., Lees, C.J., DeFeo, A.P., Chen, Z.Y., Kay, M.A., Naldini, L., Freeman, G., Tolar, J., and Blazar, B.R. (2011). Minicircle DNA-based gene therapy coupled with immune modulation permits long-term expression of alpha-L-iduronidase in mice with mucopolysaccharidosis type I. Molecular therapy : the journal of the American Society of Gene Therapy</w:t>
      </w:r>
      <w:r w:rsidRPr="00FB1EA6">
        <w:rPr>
          <w:i/>
          <w:noProof/>
        </w:rPr>
        <w:t xml:space="preserve"> 19</w:t>
      </w:r>
      <w:r w:rsidRPr="00FB1EA6">
        <w:rPr>
          <w:noProof/>
        </w:rPr>
        <w:t>, 450-460.</w:t>
      </w:r>
      <w:bookmarkEnd w:id="514"/>
    </w:p>
    <w:p w14:paraId="54BCE104" w14:textId="77777777" w:rsidR="00FB1EA6" w:rsidRPr="00FB1EA6" w:rsidRDefault="00FB1EA6" w:rsidP="00FB1EA6">
      <w:pPr>
        <w:pStyle w:val="EndNoteBibliography"/>
        <w:rPr>
          <w:noProof/>
        </w:rPr>
      </w:pPr>
      <w:bookmarkStart w:id="515" w:name="_ENREF_183"/>
      <w:r w:rsidRPr="00FB1EA6">
        <w:rPr>
          <w:noProof/>
        </w:rPr>
        <w:t>Pan, J., Yuan, Y., Wang, H., Liu, F., Xiong, X., Chen, H., and Yuan, L. (2016). Efficient Transfection by Using PDMAEMA-Modified SiNWAs as a Platform for Ca(2+)-Dependent Gene Delivery. ACS Appl Mater Interfaces</w:t>
      </w:r>
      <w:r w:rsidRPr="00FB1EA6">
        <w:rPr>
          <w:i/>
          <w:noProof/>
        </w:rPr>
        <w:t xml:space="preserve"> 8</w:t>
      </w:r>
      <w:r w:rsidRPr="00FB1EA6">
        <w:rPr>
          <w:noProof/>
        </w:rPr>
        <w:t>, 15138-15144.</w:t>
      </w:r>
      <w:bookmarkEnd w:id="515"/>
    </w:p>
    <w:p w14:paraId="6F22F861" w14:textId="77777777" w:rsidR="00FB1EA6" w:rsidRPr="00FB1EA6" w:rsidRDefault="00FB1EA6" w:rsidP="00FB1EA6">
      <w:pPr>
        <w:pStyle w:val="EndNoteBibliography"/>
        <w:rPr>
          <w:noProof/>
        </w:rPr>
      </w:pPr>
      <w:bookmarkStart w:id="516" w:name="_ENREF_184"/>
      <w:r w:rsidRPr="00FB1EA6">
        <w:rPr>
          <w:noProof/>
        </w:rPr>
        <w:t>Panje, C.M., Wang, D.S., Pysz, M.A., Paulmurugan, R., Ren, Y., Tranquart, F., Tian, L., and Willmann, J.K. (2012). Ultrasound-mediated gene delivery with cationic versus neutral microbubbles: effect of DNA and microbubble dose on in vivo transfection efficiency. Theranostics</w:t>
      </w:r>
      <w:r w:rsidRPr="00FB1EA6">
        <w:rPr>
          <w:i/>
          <w:noProof/>
        </w:rPr>
        <w:t xml:space="preserve"> 2</w:t>
      </w:r>
      <w:r w:rsidRPr="00FB1EA6">
        <w:rPr>
          <w:noProof/>
        </w:rPr>
        <w:t>, 1078-1091.</w:t>
      </w:r>
      <w:bookmarkEnd w:id="516"/>
    </w:p>
    <w:p w14:paraId="25D33FDE" w14:textId="77777777" w:rsidR="00FB1EA6" w:rsidRPr="00FB1EA6" w:rsidRDefault="00FB1EA6" w:rsidP="00FB1EA6">
      <w:pPr>
        <w:pStyle w:val="EndNoteBibliography"/>
        <w:rPr>
          <w:noProof/>
        </w:rPr>
      </w:pPr>
      <w:bookmarkStart w:id="517" w:name="_ENREF_185"/>
      <w:r w:rsidRPr="00FB1EA6">
        <w:rPr>
          <w:noProof/>
        </w:rPr>
        <w:t>Panje, C.M., Wang, D.S., and Willmann, J.K. (2013). Ultrasound and microbubble-mediated gene delivery in cancer: progress and perspectives. Invest Radiol</w:t>
      </w:r>
      <w:r w:rsidRPr="00FB1EA6">
        <w:rPr>
          <w:i/>
          <w:noProof/>
        </w:rPr>
        <w:t xml:space="preserve"> 48</w:t>
      </w:r>
      <w:r w:rsidRPr="00FB1EA6">
        <w:rPr>
          <w:noProof/>
        </w:rPr>
        <w:t>, 755-769.</w:t>
      </w:r>
      <w:bookmarkEnd w:id="517"/>
    </w:p>
    <w:p w14:paraId="0F7A6D41" w14:textId="77777777" w:rsidR="00FB1EA6" w:rsidRPr="00FB1EA6" w:rsidRDefault="00FB1EA6" w:rsidP="00FB1EA6">
      <w:pPr>
        <w:pStyle w:val="EndNoteBibliography"/>
        <w:rPr>
          <w:noProof/>
        </w:rPr>
      </w:pPr>
      <w:bookmarkStart w:id="518" w:name="_ENREF_186"/>
      <w:r w:rsidRPr="00FB1EA6">
        <w:rPr>
          <w:noProof/>
        </w:rPr>
        <w:t>Papayannakos, C., and Daniel, R. (2013). Understanding lentiviral vector chromatin targeting: working to reduce insertional mutagenic potential for gene therapy. Gene therapy</w:t>
      </w:r>
      <w:r w:rsidRPr="00FB1EA6">
        <w:rPr>
          <w:i/>
          <w:noProof/>
        </w:rPr>
        <w:t xml:space="preserve"> 20</w:t>
      </w:r>
      <w:r w:rsidRPr="00FB1EA6">
        <w:rPr>
          <w:noProof/>
        </w:rPr>
        <w:t>, 581-588.</w:t>
      </w:r>
      <w:bookmarkEnd w:id="518"/>
    </w:p>
    <w:p w14:paraId="4C743C0F" w14:textId="77777777" w:rsidR="00FB1EA6" w:rsidRPr="00FB1EA6" w:rsidRDefault="00FB1EA6" w:rsidP="00FB1EA6">
      <w:pPr>
        <w:pStyle w:val="EndNoteBibliography"/>
        <w:rPr>
          <w:noProof/>
        </w:rPr>
      </w:pPr>
      <w:bookmarkStart w:id="519" w:name="_ENREF_187"/>
      <w:r w:rsidRPr="00FB1EA6">
        <w:rPr>
          <w:noProof/>
        </w:rPr>
        <w:t>Ragusa, A., Garcia, I., and Penades, S. (2007). Nanoparticles as nonviral gene delivery vectors. IEEE transactions on nanobioscience</w:t>
      </w:r>
      <w:r w:rsidRPr="00FB1EA6">
        <w:rPr>
          <w:i/>
          <w:noProof/>
        </w:rPr>
        <w:t xml:space="preserve"> 6</w:t>
      </w:r>
      <w:r w:rsidRPr="00FB1EA6">
        <w:rPr>
          <w:noProof/>
        </w:rPr>
        <w:t>, 319-330.</w:t>
      </w:r>
      <w:bookmarkEnd w:id="519"/>
    </w:p>
    <w:p w14:paraId="4B265F0B" w14:textId="77777777" w:rsidR="00FB1EA6" w:rsidRPr="00FB1EA6" w:rsidRDefault="00FB1EA6" w:rsidP="00FB1EA6">
      <w:pPr>
        <w:pStyle w:val="EndNoteBibliography"/>
        <w:rPr>
          <w:noProof/>
        </w:rPr>
      </w:pPr>
      <w:bookmarkStart w:id="520" w:name="_ENREF_188"/>
      <w:r w:rsidRPr="00FB1EA6">
        <w:rPr>
          <w:noProof/>
        </w:rPr>
        <w:t>Raines, E.W., Dower, S.K., and Ross, R. (1989). Interleukin-1 mitogenic activity for fibroblasts and smooth muscle cells is due to PDGF-AA. Science</w:t>
      </w:r>
      <w:r w:rsidRPr="00FB1EA6">
        <w:rPr>
          <w:i/>
          <w:noProof/>
        </w:rPr>
        <w:t xml:space="preserve"> 243</w:t>
      </w:r>
      <w:r w:rsidRPr="00FB1EA6">
        <w:rPr>
          <w:noProof/>
        </w:rPr>
        <w:t>, 393-396.</w:t>
      </w:r>
      <w:bookmarkEnd w:id="520"/>
    </w:p>
    <w:p w14:paraId="438CBCC2" w14:textId="77777777" w:rsidR="00FB1EA6" w:rsidRPr="00FB1EA6" w:rsidRDefault="00FB1EA6" w:rsidP="00FB1EA6">
      <w:pPr>
        <w:pStyle w:val="EndNoteBibliography"/>
        <w:rPr>
          <w:noProof/>
        </w:rPr>
      </w:pPr>
      <w:bookmarkStart w:id="521" w:name="_ENREF_189"/>
      <w:r w:rsidRPr="00FB1EA6">
        <w:rPr>
          <w:noProof/>
        </w:rPr>
        <w:t>Ramji, D.P., and Davies, T.S. (2015). Cytokines in atherosclerosis: Key players in all stages of disease and promising therapeutic targets. Cytokine Growth Factor Rev</w:t>
      </w:r>
      <w:r w:rsidRPr="00FB1EA6">
        <w:rPr>
          <w:i/>
          <w:noProof/>
        </w:rPr>
        <w:t xml:space="preserve"> 26</w:t>
      </w:r>
      <w:r w:rsidRPr="00FB1EA6">
        <w:rPr>
          <w:noProof/>
        </w:rPr>
        <w:t>, 673-685.</w:t>
      </w:r>
      <w:bookmarkEnd w:id="521"/>
    </w:p>
    <w:p w14:paraId="59424BB6" w14:textId="77777777" w:rsidR="00FB1EA6" w:rsidRPr="00FB1EA6" w:rsidRDefault="00FB1EA6" w:rsidP="00FB1EA6">
      <w:pPr>
        <w:pStyle w:val="EndNoteBibliography"/>
        <w:rPr>
          <w:noProof/>
        </w:rPr>
      </w:pPr>
      <w:bookmarkStart w:id="522" w:name="_ENREF_190"/>
      <w:r w:rsidRPr="00FB1EA6">
        <w:rPr>
          <w:noProof/>
        </w:rPr>
        <w:t>Rettig, G.R., McAnuff, M., Liu, D., Kim, J.S., and Rice, K.G. (2006). Quantitative bioluminescence imaging of transgene expression in vivo. Anal Biochem</w:t>
      </w:r>
      <w:r w:rsidRPr="00FB1EA6">
        <w:rPr>
          <w:i/>
          <w:noProof/>
        </w:rPr>
        <w:t xml:space="preserve"> 355</w:t>
      </w:r>
      <w:r w:rsidRPr="00FB1EA6">
        <w:rPr>
          <w:noProof/>
        </w:rPr>
        <w:t>, 90-94.</w:t>
      </w:r>
      <w:bookmarkEnd w:id="522"/>
    </w:p>
    <w:p w14:paraId="3A64DA73" w14:textId="77777777" w:rsidR="00FB1EA6" w:rsidRPr="00FB1EA6" w:rsidRDefault="00FB1EA6" w:rsidP="00FB1EA6">
      <w:pPr>
        <w:pStyle w:val="EndNoteBibliography"/>
        <w:rPr>
          <w:noProof/>
        </w:rPr>
      </w:pPr>
      <w:bookmarkStart w:id="523" w:name="_ENREF_191"/>
      <w:r w:rsidRPr="00FB1EA6">
        <w:rPr>
          <w:noProof/>
        </w:rPr>
        <w:t>Ridker, P.M., Thuren, T., Zalewski, A., and Libby, P. (2011). Interleukin-1beta inhibition and the prevention of recurrent cardiovascular events: rationale and design of the Canakinumab Anti-inflammatory Thrombosis Outcomes Study (CANTOS). American heart journal</w:t>
      </w:r>
      <w:r w:rsidRPr="00FB1EA6">
        <w:rPr>
          <w:i/>
          <w:noProof/>
        </w:rPr>
        <w:t xml:space="preserve"> 162</w:t>
      </w:r>
      <w:r w:rsidRPr="00FB1EA6">
        <w:rPr>
          <w:noProof/>
        </w:rPr>
        <w:t>, 597-605.</w:t>
      </w:r>
      <w:bookmarkEnd w:id="523"/>
    </w:p>
    <w:p w14:paraId="5D436D3F" w14:textId="77777777" w:rsidR="00FB1EA6" w:rsidRPr="00FB1EA6" w:rsidRDefault="00FB1EA6" w:rsidP="00FB1EA6">
      <w:pPr>
        <w:pStyle w:val="EndNoteBibliography"/>
        <w:rPr>
          <w:noProof/>
        </w:rPr>
      </w:pPr>
      <w:bookmarkStart w:id="524" w:name="_ENREF_192"/>
      <w:r w:rsidRPr="00FB1EA6">
        <w:rPr>
          <w:noProof/>
        </w:rPr>
        <w:t>Ringwood, L., and Li, L. (2008). The involvement of the interleukin-1 receptor-associated kinases (IRAKs) in cellular signaling networks controlling inflammation. Cytokine</w:t>
      </w:r>
      <w:r w:rsidRPr="00FB1EA6">
        <w:rPr>
          <w:i/>
          <w:noProof/>
        </w:rPr>
        <w:t xml:space="preserve"> 42</w:t>
      </w:r>
      <w:r w:rsidRPr="00FB1EA6">
        <w:rPr>
          <w:noProof/>
        </w:rPr>
        <w:t>, 1-7.</w:t>
      </w:r>
      <w:bookmarkEnd w:id="524"/>
    </w:p>
    <w:p w14:paraId="71E78452" w14:textId="77777777" w:rsidR="00FB1EA6" w:rsidRPr="00FB1EA6" w:rsidRDefault="00FB1EA6" w:rsidP="00FB1EA6">
      <w:pPr>
        <w:pStyle w:val="EndNoteBibliography"/>
        <w:rPr>
          <w:noProof/>
        </w:rPr>
      </w:pPr>
      <w:bookmarkStart w:id="525" w:name="_ENREF_193"/>
      <w:r w:rsidRPr="00FB1EA6">
        <w:rPr>
          <w:noProof/>
        </w:rPr>
        <w:t>Robbins, P.D., and Ghivizzani, S.C. (1998). Viral vectors for gene therapy. Pharmacol Ther</w:t>
      </w:r>
      <w:r w:rsidRPr="00FB1EA6">
        <w:rPr>
          <w:i/>
          <w:noProof/>
        </w:rPr>
        <w:t xml:space="preserve"> 80</w:t>
      </w:r>
      <w:r w:rsidRPr="00FB1EA6">
        <w:rPr>
          <w:noProof/>
        </w:rPr>
        <w:t>, 35-47.</w:t>
      </w:r>
      <w:bookmarkEnd w:id="525"/>
    </w:p>
    <w:p w14:paraId="53CED406" w14:textId="77777777" w:rsidR="00FB1EA6" w:rsidRPr="00FB1EA6" w:rsidRDefault="00FB1EA6" w:rsidP="00FB1EA6">
      <w:pPr>
        <w:pStyle w:val="EndNoteBibliography"/>
        <w:rPr>
          <w:noProof/>
        </w:rPr>
      </w:pPr>
      <w:bookmarkStart w:id="526" w:name="_ENREF_194"/>
      <w:r w:rsidRPr="00FB1EA6">
        <w:rPr>
          <w:noProof/>
        </w:rPr>
        <w:t>Roche, J.A., Ford-Speelman, D.L., Ru, L.W., Densmore, A.L., Roche, R., Reed, P.W., and Bloch, R.J. (2011). Physiological and histological changes in skeletal muscle following in vivo gene transfer by electroporation. Am J Physiol Cell Physiol</w:t>
      </w:r>
      <w:r w:rsidRPr="00FB1EA6">
        <w:rPr>
          <w:i/>
          <w:noProof/>
        </w:rPr>
        <w:t xml:space="preserve"> 301</w:t>
      </w:r>
      <w:r w:rsidRPr="00FB1EA6">
        <w:rPr>
          <w:noProof/>
        </w:rPr>
        <w:t>, C1239-1250.</w:t>
      </w:r>
      <w:bookmarkEnd w:id="526"/>
    </w:p>
    <w:p w14:paraId="26497BEC" w14:textId="77777777" w:rsidR="00FB1EA6" w:rsidRPr="00FB1EA6" w:rsidRDefault="00FB1EA6" w:rsidP="00FB1EA6">
      <w:pPr>
        <w:pStyle w:val="EndNoteBibliography"/>
        <w:rPr>
          <w:noProof/>
        </w:rPr>
      </w:pPr>
      <w:bookmarkStart w:id="527" w:name="_ENREF_195"/>
      <w:r w:rsidRPr="00FB1EA6">
        <w:rPr>
          <w:noProof/>
        </w:rPr>
        <w:t>Rogers, G.L., and Herzog, R.W. (2015). Gene therapy for hemophilia. Frontiers in bioscience</w:t>
      </w:r>
      <w:r w:rsidRPr="00FB1EA6">
        <w:rPr>
          <w:i/>
          <w:noProof/>
        </w:rPr>
        <w:t xml:space="preserve"> 20</w:t>
      </w:r>
      <w:r w:rsidRPr="00FB1EA6">
        <w:rPr>
          <w:noProof/>
        </w:rPr>
        <w:t>, 556-603.</w:t>
      </w:r>
      <w:bookmarkEnd w:id="527"/>
    </w:p>
    <w:p w14:paraId="36989B3C" w14:textId="77777777" w:rsidR="00FB1EA6" w:rsidRPr="00FB1EA6" w:rsidRDefault="00FB1EA6" w:rsidP="00FB1EA6">
      <w:pPr>
        <w:pStyle w:val="EndNoteBibliography"/>
        <w:rPr>
          <w:noProof/>
        </w:rPr>
      </w:pPr>
      <w:bookmarkStart w:id="528" w:name="_ENREF_196"/>
      <w:r w:rsidRPr="00FB1EA6">
        <w:rPr>
          <w:noProof/>
        </w:rPr>
        <w:t>Rose, J.A., Maizel, J.V., Jr., Inman, J.K., and Shatkin, A.J. (1971). Structural proteins of adenovirus-associated viruses. Journal of virology</w:t>
      </w:r>
      <w:r w:rsidRPr="00FB1EA6">
        <w:rPr>
          <w:i/>
          <w:noProof/>
        </w:rPr>
        <w:t xml:space="preserve"> 8</w:t>
      </w:r>
      <w:r w:rsidRPr="00FB1EA6">
        <w:rPr>
          <w:noProof/>
        </w:rPr>
        <w:t>, 766-770.</w:t>
      </w:r>
      <w:bookmarkEnd w:id="528"/>
    </w:p>
    <w:p w14:paraId="5EB79BF2" w14:textId="77777777" w:rsidR="00FB1EA6" w:rsidRPr="00FB1EA6" w:rsidRDefault="00FB1EA6" w:rsidP="00FB1EA6">
      <w:pPr>
        <w:pStyle w:val="EndNoteBibliography"/>
        <w:rPr>
          <w:noProof/>
        </w:rPr>
      </w:pPr>
      <w:bookmarkStart w:id="529" w:name="_ENREF_197"/>
      <w:r w:rsidRPr="00FB1EA6">
        <w:rPr>
          <w:noProof/>
        </w:rPr>
        <w:t>Ross, P.C., and Hui, S.W. (1999). Lipoplex size is a major determinant of in vitro lipofection efficiency. Gene therapy</w:t>
      </w:r>
      <w:r w:rsidRPr="00FB1EA6">
        <w:rPr>
          <w:i/>
          <w:noProof/>
        </w:rPr>
        <w:t xml:space="preserve"> 6</w:t>
      </w:r>
      <w:r w:rsidRPr="00FB1EA6">
        <w:rPr>
          <w:noProof/>
        </w:rPr>
        <w:t>, 651-659.</w:t>
      </w:r>
      <w:bookmarkEnd w:id="529"/>
    </w:p>
    <w:p w14:paraId="7035A41C" w14:textId="77777777" w:rsidR="00FB1EA6" w:rsidRPr="00FB1EA6" w:rsidRDefault="00FB1EA6" w:rsidP="00FB1EA6">
      <w:pPr>
        <w:pStyle w:val="EndNoteBibliography"/>
        <w:rPr>
          <w:noProof/>
        </w:rPr>
      </w:pPr>
      <w:bookmarkStart w:id="530" w:name="_ENREF_198"/>
      <w:r w:rsidRPr="00FB1EA6">
        <w:rPr>
          <w:noProof/>
        </w:rPr>
        <w:t>Russell, D.W., and Grompe, M. (2015). Adeno-associated virus finds its disease. Nat Genet</w:t>
      </w:r>
      <w:r w:rsidRPr="00FB1EA6">
        <w:rPr>
          <w:i/>
          <w:noProof/>
        </w:rPr>
        <w:t xml:space="preserve"> 47</w:t>
      </w:r>
      <w:r w:rsidRPr="00FB1EA6">
        <w:rPr>
          <w:noProof/>
        </w:rPr>
        <w:t>, 1104-1105.</w:t>
      </w:r>
      <w:bookmarkEnd w:id="530"/>
    </w:p>
    <w:p w14:paraId="09D0927A" w14:textId="77777777" w:rsidR="00FB1EA6" w:rsidRPr="00FB1EA6" w:rsidRDefault="00FB1EA6" w:rsidP="00FB1EA6">
      <w:pPr>
        <w:pStyle w:val="EndNoteBibliography"/>
        <w:rPr>
          <w:noProof/>
        </w:rPr>
      </w:pPr>
      <w:bookmarkStart w:id="531" w:name="_ENREF_199"/>
      <w:r w:rsidRPr="00FB1EA6">
        <w:rPr>
          <w:noProof/>
        </w:rPr>
        <w:t>Rychak, J.J., and Klibanov, A.L. (2014). Nucleic acid delivery with microbubbles and ultrasound. Advanced drug delivery reviews</w:t>
      </w:r>
      <w:r w:rsidRPr="00FB1EA6">
        <w:rPr>
          <w:i/>
          <w:noProof/>
        </w:rPr>
        <w:t xml:space="preserve"> 72</w:t>
      </w:r>
      <w:r w:rsidRPr="00FB1EA6">
        <w:rPr>
          <w:noProof/>
        </w:rPr>
        <w:t>, 82-93.</w:t>
      </w:r>
      <w:bookmarkEnd w:id="531"/>
    </w:p>
    <w:p w14:paraId="4D90ECBF" w14:textId="77777777" w:rsidR="00FB1EA6" w:rsidRPr="00FB1EA6" w:rsidRDefault="00FB1EA6" w:rsidP="00FB1EA6">
      <w:pPr>
        <w:pStyle w:val="EndNoteBibliography"/>
        <w:rPr>
          <w:noProof/>
        </w:rPr>
      </w:pPr>
      <w:bookmarkStart w:id="532" w:name="_ENREF_200"/>
      <w:r w:rsidRPr="00FB1EA6">
        <w:rPr>
          <w:noProof/>
        </w:rPr>
        <w:t>Saad, A.H., and Williams, A.R. (1983). Possible mechanisms for the effect of therapeutic ultrasound on the clearance rate of blood borne colloidal particles in vivo. Ultrasound in medicine &amp; biology</w:t>
      </w:r>
      <w:r w:rsidRPr="00FB1EA6">
        <w:rPr>
          <w:i/>
          <w:noProof/>
        </w:rPr>
        <w:t xml:space="preserve"> Suppl 2</w:t>
      </w:r>
      <w:r w:rsidRPr="00FB1EA6">
        <w:rPr>
          <w:noProof/>
        </w:rPr>
        <w:t>, 55-60.</w:t>
      </w:r>
      <w:bookmarkEnd w:id="532"/>
    </w:p>
    <w:p w14:paraId="5E191286" w14:textId="77777777" w:rsidR="00FB1EA6" w:rsidRPr="00FB1EA6" w:rsidRDefault="00FB1EA6" w:rsidP="00FB1EA6">
      <w:pPr>
        <w:pStyle w:val="EndNoteBibliography"/>
        <w:rPr>
          <w:noProof/>
        </w:rPr>
      </w:pPr>
      <w:bookmarkStart w:id="533" w:name="_ENREF_201"/>
      <w:r w:rsidRPr="00FB1EA6">
        <w:rPr>
          <w:noProof/>
        </w:rPr>
        <w:t>Sakurai, F., Inoue, R., Nishino, Y., Okuda, A., Matsumoto, O., Taga, T., Yamashita, F., Takakura, Y., and Hashida, M. (2000). Effect of DNA/liposome mixing ratio on the physicochemical characteristics, cellular uptake and intracellular trafficking of plasmid DNA/cationic liposome complexes and subsequent gene expression. Journal of controlled release : official journal of the Controlled Release Society</w:t>
      </w:r>
      <w:r w:rsidRPr="00FB1EA6">
        <w:rPr>
          <w:i/>
          <w:noProof/>
        </w:rPr>
        <w:t xml:space="preserve"> 66</w:t>
      </w:r>
      <w:r w:rsidRPr="00FB1EA6">
        <w:rPr>
          <w:noProof/>
        </w:rPr>
        <w:t>, 255-269.</w:t>
      </w:r>
      <w:bookmarkEnd w:id="533"/>
    </w:p>
    <w:p w14:paraId="13BAF0D9" w14:textId="77777777" w:rsidR="00FB1EA6" w:rsidRPr="00FB1EA6" w:rsidRDefault="00FB1EA6" w:rsidP="00FB1EA6">
      <w:pPr>
        <w:pStyle w:val="EndNoteBibliography"/>
        <w:rPr>
          <w:noProof/>
        </w:rPr>
      </w:pPr>
      <w:bookmarkStart w:id="534" w:name="_ENREF_202"/>
      <w:r w:rsidRPr="00FB1EA6">
        <w:rPr>
          <w:noProof/>
        </w:rPr>
        <w:t>Sanches, P.G., Muhlmeister, M., Seip, R., Kaijzel, E., Lowik, C., Bohmer, M., Tiemann, K., and Grull, H. (2014). Ultrasound-mediated gene delivery of naked plasmid DNA in skeletal muscles: a case for bolus injections. Journal of controlled release : official journal of the Controlled Release Society</w:t>
      </w:r>
      <w:r w:rsidRPr="00FB1EA6">
        <w:rPr>
          <w:i/>
          <w:noProof/>
        </w:rPr>
        <w:t xml:space="preserve"> 195</w:t>
      </w:r>
      <w:r w:rsidRPr="00FB1EA6">
        <w:rPr>
          <w:noProof/>
        </w:rPr>
        <w:t>, 130-137.</w:t>
      </w:r>
      <w:bookmarkEnd w:id="534"/>
    </w:p>
    <w:p w14:paraId="3F2829F0" w14:textId="77777777" w:rsidR="00FB1EA6" w:rsidRPr="00FB1EA6" w:rsidRDefault="00FB1EA6" w:rsidP="00FB1EA6">
      <w:pPr>
        <w:pStyle w:val="EndNoteBibliography"/>
        <w:rPr>
          <w:noProof/>
        </w:rPr>
      </w:pPr>
      <w:bookmarkStart w:id="535" w:name="_ENREF_203"/>
      <w:r w:rsidRPr="00FB1EA6">
        <w:rPr>
          <w:noProof/>
        </w:rPr>
        <w:t>Sandoval Rodriguez, A.S., Salazar Montes, A.M., and Armendariz-Borunda, J. (2005). [Viral vectors in gene therapy. Advantages of the adenoassociated vectors]. Rev Gastroenterol Mex</w:t>
      </w:r>
      <w:r w:rsidRPr="00FB1EA6">
        <w:rPr>
          <w:i/>
          <w:noProof/>
        </w:rPr>
        <w:t xml:space="preserve"> 70</w:t>
      </w:r>
      <w:r w:rsidRPr="00FB1EA6">
        <w:rPr>
          <w:noProof/>
        </w:rPr>
        <w:t>, 192-202.</w:t>
      </w:r>
      <w:bookmarkEnd w:id="535"/>
    </w:p>
    <w:p w14:paraId="5AD8B27C" w14:textId="77777777" w:rsidR="00FB1EA6" w:rsidRPr="00FB1EA6" w:rsidRDefault="00FB1EA6" w:rsidP="00FB1EA6">
      <w:pPr>
        <w:pStyle w:val="EndNoteBibliography"/>
        <w:rPr>
          <w:noProof/>
        </w:rPr>
      </w:pPr>
      <w:bookmarkStart w:id="536" w:name="_ENREF_204"/>
      <w:r w:rsidRPr="00FB1EA6">
        <w:rPr>
          <w:noProof/>
        </w:rPr>
        <w:t>Satterthwaite, G., Francis, S.E., Suvarna, K., Blakemore, S., Ward, C., Wallace, D., Braddock, M., and Crossman, D. (2005). Differential gene expression in coronary arteries from patients presenting with ischemic heart disease: further evidence for the inflammatory basis of atherosclerosis. American heart journal</w:t>
      </w:r>
      <w:r w:rsidRPr="00FB1EA6">
        <w:rPr>
          <w:i/>
          <w:noProof/>
        </w:rPr>
        <w:t xml:space="preserve"> 150</w:t>
      </w:r>
      <w:r w:rsidRPr="00FB1EA6">
        <w:rPr>
          <w:noProof/>
        </w:rPr>
        <w:t>, 488-499.</w:t>
      </w:r>
      <w:bookmarkEnd w:id="536"/>
    </w:p>
    <w:p w14:paraId="65A81106" w14:textId="77777777" w:rsidR="00FB1EA6" w:rsidRPr="00FB1EA6" w:rsidRDefault="00FB1EA6" w:rsidP="00FB1EA6">
      <w:pPr>
        <w:pStyle w:val="EndNoteBibliography"/>
        <w:rPr>
          <w:noProof/>
        </w:rPr>
      </w:pPr>
      <w:bookmarkStart w:id="537" w:name="_ENREF_205"/>
      <w:r w:rsidRPr="00FB1EA6">
        <w:rPr>
          <w:noProof/>
        </w:rPr>
        <w:t>Scallan, C.D., Jiang, H., Liu, T., Patarroyo-White, S., Sommer, J.M., Zhou, S., Couto, L.B., and Pierce, G.F. (2006). Human immunoglobulin inhibits liver transduction by AAV vectors at low AAV2 neutralizing titers in SCID mice. Blood</w:t>
      </w:r>
      <w:r w:rsidRPr="00FB1EA6">
        <w:rPr>
          <w:i/>
          <w:noProof/>
        </w:rPr>
        <w:t xml:space="preserve"> 107</w:t>
      </w:r>
      <w:r w:rsidRPr="00FB1EA6">
        <w:rPr>
          <w:noProof/>
        </w:rPr>
        <w:t>, 1810-1817.</w:t>
      </w:r>
      <w:bookmarkEnd w:id="537"/>
    </w:p>
    <w:p w14:paraId="3FFDF084" w14:textId="77777777" w:rsidR="00FB1EA6" w:rsidRPr="00FB1EA6" w:rsidRDefault="00FB1EA6" w:rsidP="00FB1EA6">
      <w:pPr>
        <w:pStyle w:val="EndNoteBibliography"/>
        <w:rPr>
          <w:noProof/>
        </w:rPr>
      </w:pPr>
      <w:bookmarkStart w:id="538" w:name="_ENREF_206"/>
      <w:r w:rsidRPr="00FB1EA6">
        <w:rPr>
          <w:noProof/>
        </w:rPr>
        <w:t>Schiedner, G., Bloch, W., Hertel, S., Johnston, M., Molojavyi, A., Dries, V., Varga, G., Van Rooijen, N., and Kochanek, S. (2003). A hemodynamic response to intravenous adenovirus vector particles is caused by systemic Kupffer cell-mediated activation of endothelial cells. Human gene therapy</w:t>
      </w:r>
      <w:r w:rsidRPr="00FB1EA6">
        <w:rPr>
          <w:i/>
          <w:noProof/>
        </w:rPr>
        <w:t xml:space="preserve"> 14</w:t>
      </w:r>
      <w:r w:rsidRPr="00FB1EA6">
        <w:rPr>
          <w:noProof/>
        </w:rPr>
        <w:t>, 1631-1641.</w:t>
      </w:r>
      <w:bookmarkEnd w:id="538"/>
    </w:p>
    <w:p w14:paraId="760D2EB0" w14:textId="77777777" w:rsidR="00FB1EA6" w:rsidRPr="00FB1EA6" w:rsidRDefault="00FB1EA6" w:rsidP="00FB1EA6">
      <w:pPr>
        <w:pStyle w:val="EndNoteBibliography"/>
        <w:rPr>
          <w:noProof/>
        </w:rPr>
      </w:pPr>
      <w:bookmarkStart w:id="539" w:name="_ENREF_207"/>
      <w:r w:rsidRPr="00FB1EA6">
        <w:rPr>
          <w:noProof/>
        </w:rPr>
        <w:t>Schindler, R., Gelfand, J.A., and Dinarello, C.A. (1990). Recombinant C5a stimulates transcription rather than translation of interleukin-1 (IL-1) and tumor necrosis factor: translational signal provided by lipopolysaccharide or IL-1 itself. Blood</w:t>
      </w:r>
      <w:r w:rsidRPr="00FB1EA6">
        <w:rPr>
          <w:i/>
          <w:noProof/>
        </w:rPr>
        <w:t xml:space="preserve"> 76</w:t>
      </w:r>
      <w:r w:rsidRPr="00FB1EA6">
        <w:rPr>
          <w:noProof/>
        </w:rPr>
        <w:t>, 1631-1638.</w:t>
      </w:r>
      <w:bookmarkEnd w:id="539"/>
    </w:p>
    <w:p w14:paraId="56ACEA23" w14:textId="77777777" w:rsidR="00FB1EA6" w:rsidRPr="00FB1EA6" w:rsidRDefault="00FB1EA6" w:rsidP="00FB1EA6">
      <w:pPr>
        <w:pStyle w:val="EndNoteBibliography"/>
        <w:rPr>
          <w:noProof/>
        </w:rPr>
      </w:pPr>
      <w:bookmarkStart w:id="540" w:name="_ENREF_208"/>
      <w:r w:rsidRPr="00FB1EA6">
        <w:rPr>
          <w:noProof/>
        </w:rPr>
        <w:t>Schnell, T., Foley, P., Wirth, M., Munch, J., and Uberla, K. (2000). Development of a self-inactivating, minimal lentivirus vector based on simian immunodeficiency virus. Human gene therapy</w:t>
      </w:r>
      <w:r w:rsidRPr="00FB1EA6">
        <w:rPr>
          <w:i/>
          <w:noProof/>
        </w:rPr>
        <w:t xml:space="preserve"> 11</w:t>
      </w:r>
      <w:r w:rsidRPr="00FB1EA6">
        <w:rPr>
          <w:noProof/>
        </w:rPr>
        <w:t>, 439-447.</w:t>
      </w:r>
      <w:bookmarkEnd w:id="540"/>
    </w:p>
    <w:p w14:paraId="4306D27A" w14:textId="77777777" w:rsidR="00FB1EA6" w:rsidRPr="00FB1EA6" w:rsidRDefault="00FB1EA6" w:rsidP="00FB1EA6">
      <w:pPr>
        <w:pStyle w:val="EndNoteBibliography"/>
        <w:rPr>
          <w:noProof/>
        </w:rPr>
      </w:pPr>
      <w:bookmarkStart w:id="541" w:name="_ENREF_209"/>
      <w:r w:rsidRPr="00FB1EA6">
        <w:rPr>
          <w:noProof/>
        </w:rPr>
        <w:t>Schratzberger, P., Krainin, J.G., Schratzberger, G., Silver, M., Ma, H., Kearney, M., Zuk, R.F., Brisken, A.F., Losordo, D.W., and Isner, J.M. (2002). Transcutaneous ultrasound augments naked DNA transfection of skeletal muscle. Molecular therapy : the journal of the American Society of Gene Therapy</w:t>
      </w:r>
      <w:r w:rsidRPr="00FB1EA6">
        <w:rPr>
          <w:i/>
          <w:noProof/>
        </w:rPr>
        <w:t xml:space="preserve"> 6</w:t>
      </w:r>
      <w:r w:rsidRPr="00FB1EA6">
        <w:rPr>
          <w:noProof/>
        </w:rPr>
        <w:t>, 576-583.</w:t>
      </w:r>
      <w:bookmarkEnd w:id="541"/>
    </w:p>
    <w:p w14:paraId="6BA6FFB3" w14:textId="77777777" w:rsidR="00FB1EA6" w:rsidRPr="00FB1EA6" w:rsidRDefault="00FB1EA6" w:rsidP="00FB1EA6">
      <w:pPr>
        <w:pStyle w:val="EndNoteBibliography"/>
        <w:rPr>
          <w:noProof/>
        </w:rPr>
      </w:pPr>
      <w:bookmarkStart w:id="542" w:name="_ENREF_210"/>
      <w:r w:rsidRPr="00FB1EA6">
        <w:rPr>
          <w:noProof/>
        </w:rPr>
        <w:t>Schulick, A.H., Vassalli, G., Dunn, P.F., Dong, G., Rade, J.J., Zamarron, C., and Dichek, D.A. (1997). Established immunity precludes adenovirus-mediated gene transfer in rat carotid arteries. Potential for immunosuppression and vector engineering to overcome barriers of immunity. The Journal of clinical investigation</w:t>
      </w:r>
      <w:r w:rsidRPr="00FB1EA6">
        <w:rPr>
          <w:i/>
          <w:noProof/>
        </w:rPr>
        <w:t xml:space="preserve"> 99</w:t>
      </w:r>
      <w:r w:rsidRPr="00FB1EA6">
        <w:rPr>
          <w:noProof/>
        </w:rPr>
        <w:t>, 209-219.</w:t>
      </w:r>
      <w:bookmarkEnd w:id="542"/>
    </w:p>
    <w:p w14:paraId="43955E25" w14:textId="77777777" w:rsidR="00FB1EA6" w:rsidRPr="00FB1EA6" w:rsidRDefault="00FB1EA6" w:rsidP="00FB1EA6">
      <w:pPr>
        <w:pStyle w:val="EndNoteBibliography"/>
        <w:rPr>
          <w:noProof/>
        </w:rPr>
      </w:pPr>
      <w:bookmarkStart w:id="543" w:name="_ENREF_211"/>
      <w:r w:rsidRPr="00FB1EA6">
        <w:rPr>
          <w:noProof/>
        </w:rPr>
        <w:t>Schultz, K., Murthy, V., Tatro, J.B., and Beasley, D. (2007). Endogenous interleukin-1 alpha promotes a proliferative and proinflammatory phenotype in human vascular smooth muscle cells. American journal of physiology Heart and circulatory physiology</w:t>
      </w:r>
      <w:r w:rsidRPr="00FB1EA6">
        <w:rPr>
          <w:i/>
          <w:noProof/>
        </w:rPr>
        <w:t xml:space="preserve"> 292</w:t>
      </w:r>
      <w:r w:rsidRPr="00FB1EA6">
        <w:rPr>
          <w:noProof/>
        </w:rPr>
        <w:t>, H2927-2934.</w:t>
      </w:r>
      <w:bookmarkEnd w:id="543"/>
    </w:p>
    <w:p w14:paraId="50FB9502" w14:textId="77777777" w:rsidR="00FB1EA6" w:rsidRPr="00FB1EA6" w:rsidRDefault="00FB1EA6" w:rsidP="00FB1EA6">
      <w:pPr>
        <w:pStyle w:val="EndNoteBibliography"/>
        <w:rPr>
          <w:noProof/>
        </w:rPr>
      </w:pPr>
      <w:bookmarkStart w:id="544" w:name="_ENREF_212"/>
      <w:r w:rsidRPr="00FB1EA6">
        <w:rPr>
          <w:noProof/>
        </w:rPr>
        <w:t>Shapiro, G., Wong, A.W., Bez, M., Yang, F., Tam, S., Even, L., Sheyn, D., Ben-David, S., Tawackoli, W., Pelled, G.</w:t>
      </w:r>
      <w:r w:rsidRPr="00FB1EA6">
        <w:rPr>
          <w:i/>
          <w:noProof/>
        </w:rPr>
        <w:t>, et al.</w:t>
      </w:r>
      <w:r w:rsidRPr="00FB1EA6">
        <w:rPr>
          <w:noProof/>
        </w:rPr>
        <w:t xml:space="preserve"> (2016). Multiparameter evaluation of in vivo gene delivery using ultrasound-guided, microbubble-enhanced sonoporation. Journal of controlled release : official journal of the Controlled Release Society</w:t>
      </w:r>
      <w:r w:rsidRPr="00FB1EA6">
        <w:rPr>
          <w:i/>
          <w:noProof/>
        </w:rPr>
        <w:t xml:space="preserve"> 223</w:t>
      </w:r>
      <w:r w:rsidRPr="00FB1EA6">
        <w:rPr>
          <w:noProof/>
        </w:rPr>
        <w:t>, 157-164.</w:t>
      </w:r>
      <w:bookmarkEnd w:id="544"/>
    </w:p>
    <w:p w14:paraId="5EDD0571" w14:textId="77777777" w:rsidR="00FB1EA6" w:rsidRPr="00FB1EA6" w:rsidRDefault="00FB1EA6" w:rsidP="00FB1EA6">
      <w:pPr>
        <w:pStyle w:val="EndNoteBibliography"/>
        <w:rPr>
          <w:noProof/>
        </w:rPr>
      </w:pPr>
      <w:bookmarkStart w:id="545" w:name="_ENREF_213"/>
      <w:r w:rsidRPr="00FB1EA6">
        <w:rPr>
          <w:noProof/>
        </w:rPr>
        <w:t>Shayakhmetov, D.M., and Lieber, A. (2000). Dependence of adenovirus infectivity on length of the fiber shaft domain. J Virol</w:t>
      </w:r>
      <w:r w:rsidRPr="00FB1EA6">
        <w:rPr>
          <w:i/>
          <w:noProof/>
        </w:rPr>
        <w:t xml:space="preserve"> 74</w:t>
      </w:r>
      <w:r w:rsidRPr="00FB1EA6">
        <w:rPr>
          <w:noProof/>
        </w:rPr>
        <w:t>, 10274-10286.</w:t>
      </w:r>
      <w:bookmarkEnd w:id="545"/>
    </w:p>
    <w:p w14:paraId="610E5FDB" w14:textId="77777777" w:rsidR="00FB1EA6" w:rsidRPr="00FB1EA6" w:rsidRDefault="00FB1EA6" w:rsidP="00FB1EA6">
      <w:pPr>
        <w:pStyle w:val="EndNoteBibliography"/>
        <w:rPr>
          <w:noProof/>
        </w:rPr>
      </w:pPr>
      <w:bookmarkStart w:id="546" w:name="_ENREF_214"/>
      <w:r w:rsidRPr="00FB1EA6">
        <w:rPr>
          <w:noProof/>
        </w:rPr>
        <w:t>Shi, W.T., Forsberg, F., Tornes, A., Ostensen, J., and Goldberg, B.B. (2000). Destruction of contrast microbubbles and the association with inertial cavitation. Ultrasound in medicine &amp; biology</w:t>
      </w:r>
      <w:r w:rsidRPr="00FB1EA6">
        <w:rPr>
          <w:i/>
          <w:noProof/>
        </w:rPr>
        <w:t xml:space="preserve"> 26</w:t>
      </w:r>
      <w:r w:rsidRPr="00FB1EA6">
        <w:rPr>
          <w:noProof/>
        </w:rPr>
        <w:t>, 1009-1019.</w:t>
      </w:r>
      <w:bookmarkEnd w:id="546"/>
    </w:p>
    <w:p w14:paraId="2DAF2AAF" w14:textId="77777777" w:rsidR="00FB1EA6" w:rsidRPr="00FB1EA6" w:rsidRDefault="00FB1EA6" w:rsidP="00FB1EA6">
      <w:pPr>
        <w:pStyle w:val="EndNoteBibliography"/>
        <w:rPr>
          <w:noProof/>
        </w:rPr>
      </w:pPr>
      <w:bookmarkStart w:id="547" w:name="_ENREF_215"/>
      <w:r w:rsidRPr="00FB1EA6">
        <w:rPr>
          <w:noProof/>
        </w:rPr>
        <w:t>Singer, A.J., Coby, C.T., Singer, A.H., Thode, H.C., Jr., and Tortora, G.T. (1999). The effects of low-frequency ultrasound on Staphylococcus epidermidis. Current microbiology</w:t>
      </w:r>
      <w:r w:rsidRPr="00FB1EA6">
        <w:rPr>
          <w:i/>
          <w:noProof/>
        </w:rPr>
        <w:t xml:space="preserve"> 38</w:t>
      </w:r>
      <w:r w:rsidRPr="00FB1EA6">
        <w:rPr>
          <w:noProof/>
        </w:rPr>
        <w:t>, 194-196.</w:t>
      </w:r>
      <w:bookmarkEnd w:id="547"/>
    </w:p>
    <w:p w14:paraId="7C40CC87" w14:textId="77777777" w:rsidR="00FB1EA6" w:rsidRPr="00FB1EA6" w:rsidRDefault="00FB1EA6" w:rsidP="00FB1EA6">
      <w:pPr>
        <w:pStyle w:val="EndNoteBibliography"/>
        <w:rPr>
          <w:noProof/>
        </w:rPr>
      </w:pPr>
      <w:bookmarkStart w:id="548" w:name="_ENREF_216"/>
      <w:r w:rsidRPr="00FB1EA6">
        <w:rPr>
          <w:noProof/>
        </w:rPr>
        <w:t>Snijder, J., van de Waterbeemd, M., Damoc, E., Denisov, E., Grinfeld, D., Bennett, A., Agbandje-McKenna, M., Makarov, A., and Heck, A.J. (2014). Defining the stoichiometry and cargo load of viral and bacterial nanoparticles by Orbitrap mass spectrometry. Journal of the American Chemical Society</w:t>
      </w:r>
      <w:r w:rsidRPr="00FB1EA6">
        <w:rPr>
          <w:i/>
          <w:noProof/>
        </w:rPr>
        <w:t xml:space="preserve"> 136</w:t>
      </w:r>
      <w:r w:rsidRPr="00FB1EA6">
        <w:rPr>
          <w:noProof/>
        </w:rPr>
        <w:t>, 7295-7299.</w:t>
      </w:r>
      <w:bookmarkEnd w:id="548"/>
    </w:p>
    <w:p w14:paraId="7AC6A679" w14:textId="77777777" w:rsidR="00FB1EA6" w:rsidRPr="00FB1EA6" w:rsidRDefault="00FB1EA6" w:rsidP="00FB1EA6">
      <w:pPr>
        <w:pStyle w:val="EndNoteBibliography"/>
        <w:rPr>
          <w:noProof/>
        </w:rPr>
      </w:pPr>
      <w:bookmarkStart w:id="549" w:name="_ENREF_217"/>
      <w:r w:rsidRPr="00FB1EA6">
        <w:rPr>
          <w:noProof/>
        </w:rPr>
        <w:t>Southgate, T., Kroeger, K.M., Liu, C., Lowenstein, P.R., and Castro, M.G. (2008). Gene transfer into neural cells in vitro using adenoviral vectors. Current protocols in neuroscience / editorial board, Jacqueline N Crawley  [et al]</w:t>
      </w:r>
      <w:r w:rsidRPr="00FB1EA6">
        <w:rPr>
          <w:i/>
          <w:noProof/>
        </w:rPr>
        <w:t xml:space="preserve"> Chapter 4</w:t>
      </w:r>
      <w:r w:rsidRPr="00FB1EA6">
        <w:rPr>
          <w:noProof/>
        </w:rPr>
        <w:t>, Unit 4 23.</w:t>
      </w:r>
      <w:bookmarkEnd w:id="549"/>
    </w:p>
    <w:p w14:paraId="62C0AF5D" w14:textId="77777777" w:rsidR="00FB1EA6" w:rsidRPr="00FB1EA6" w:rsidRDefault="00FB1EA6" w:rsidP="00FB1EA6">
      <w:pPr>
        <w:pStyle w:val="EndNoteBibliography"/>
        <w:rPr>
          <w:noProof/>
        </w:rPr>
      </w:pPr>
      <w:bookmarkStart w:id="550" w:name="_ENREF_218"/>
      <w:r w:rsidRPr="00FB1EA6">
        <w:rPr>
          <w:noProof/>
        </w:rPr>
        <w:t>Spulber, S., and Schultzberg, M. (2010). Connection between inflammatory processes and transmittor function-Modulatory effects of interleukin-1. Prog Neurobiol</w:t>
      </w:r>
      <w:r w:rsidRPr="00FB1EA6">
        <w:rPr>
          <w:i/>
          <w:noProof/>
        </w:rPr>
        <w:t xml:space="preserve"> 90</w:t>
      </w:r>
      <w:r w:rsidRPr="00FB1EA6">
        <w:rPr>
          <w:noProof/>
        </w:rPr>
        <w:t>, 256-262.</w:t>
      </w:r>
      <w:bookmarkEnd w:id="550"/>
    </w:p>
    <w:p w14:paraId="0E4B5874" w14:textId="77777777" w:rsidR="00FB1EA6" w:rsidRPr="00FB1EA6" w:rsidRDefault="00FB1EA6" w:rsidP="00FB1EA6">
      <w:pPr>
        <w:pStyle w:val="EndNoteBibliography"/>
        <w:rPr>
          <w:noProof/>
        </w:rPr>
      </w:pPr>
      <w:bookmarkStart w:id="551" w:name="_ENREF_219"/>
      <w:r w:rsidRPr="00FB1EA6">
        <w:rPr>
          <w:noProof/>
        </w:rPr>
        <w:t>Stamatatos, L., Leventis, R., Zuckermann, M.J., and Silvius, J.R. (1988). Interactions of cationic lipid vesicles with negatively charged phospholipid vesicles and biological membranes. Biochemistry</w:t>
      </w:r>
      <w:r w:rsidRPr="00FB1EA6">
        <w:rPr>
          <w:i/>
          <w:noProof/>
        </w:rPr>
        <w:t xml:space="preserve"> 27</w:t>
      </w:r>
      <w:r w:rsidRPr="00FB1EA6">
        <w:rPr>
          <w:noProof/>
        </w:rPr>
        <w:t>, 3917-3925.</w:t>
      </w:r>
      <w:bookmarkEnd w:id="551"/>
    </w:p>
    <w:p w14:paraId="54FE28A5" w14:textId="77777777" w:rsidR="00FB1EA6" w:rsidRPr="00FB1EA6" w:rsidRDefault="00FB1EA6" w:rsidP="00FB1EA6">
      <w:pPr>
        <w:pStyle w:val="EndNoteBibliography"/>
        <w:rPr>
          <w:noProof/>
        </w:rPr>
      </w:pPr>
      <w:bookmarkStart w:id="552" w:name="_ENREF_220"/>
      <w:r w:rsidRPr="00FB1EA6">
        <w:rPr>
          <w:noProof/>
        </w:rPr>
        <w:t>Stevenson, F.T., Torrano, F., Locksley, R.M., and Lovett, D.H. (1992). Interleukin 1: the patterns of translation and intracellular distribution support alternative secretory mechanisms. J Cell Physiol</w:t>
      </w:r>
      <w:r w:rsidRPr="00FB1EA6">
        <w:rPr>
          <w:i/>
          <w:noProof/>
        </w:rPr>
        <w:t xml:space="preserve"> 152</w:t>
      </w:r>
      <w:r w:rsidRPr="00FB1EA6">
        <w:rPr>
          <w:noProof/>
        </w:rPr>
        <w:t>, 223-231.</w:t>
      </w:r>
      <w:bookmarkEnd w:id="552"/>
    </w:p>
    <w:p w14:paraId="44C98188" w14:textId="77777777" w:rsidR="00FB1EA6" w:rsidRPr="00FB1EA6" w:rsidRDefault="00FB1EA6" w:rsidP="00FB1EA6">
      <w:pPr>
        <w:pStyle w:val="EndNoteBibliography"/>
        <w:rPr>
          <w:noProof/>
        </w:rPr>
      </w:pPr>
      <w:bookmarkStart w:id="553" w:name="_ENREF_221"/>
      <w:r w:rsidRPr="00FB1EA6">
        <w:rPr>
          <w:noProof/>
        </w:rPr>
        <w:t>Suhr, D., Brummer, F., and Hulser, D.F. (1991). Cavitation-generated free radicals during shock wave exposure: investigations with cell-free solutions and suspended cells. Ultrasound in medicine &amp; biology</w:t>
      </w:r>
      <w:r w:rsidRPr="00FB1EA6">
        <w:rPr>
          <w:i/>
          <w:noProof/>
        </w:rPr>
        <w:t xml:space="preserve"> 17</w:t>
      </w:r>
      <w:r w:rsidRPr="00FB1EA6">
        <w:rPr>
          <w:noProof/>
        </w:rPr>
        <w:t>, 761-768.</w:t>
      </w:r>
      <w:bookmarkEnd w:id="553"/>
    </w:p>
    <w:p w14:paraId="4DBD40E0" w14:textId="77777777" w:rsidR="00FB1EA6" w:rsidRPr="00FB1EA6" w:rsidRDefault="00FB1EA6" w:rsidP="00FB1EA6">
      <w:pPr>
        <w:pStyle w:val="EndNoteBibliography"/>
        <w:rPr>
          <w:noProof/>
        </w:rPr>
      </w:pPr>
      <w:bookmarkStart w:id="554" w:name="_ENREF_222"/>
      <w:r w:rsidRPr="00FB1EA6">
        <w:rPr>
          <w:noProof/>
        </w:rPr>
        <w:t>Sun, L., Huang, C.W., Wu, J., Chen, K.J., Li, S.H., Weisel, R.D., Rakowski, H., Sung, H.W., and Li, R.K. (2013). The use of cationic microbubbles to improve ultrasound-targeted gene delivery to the ischemic myocardium. Biomaterials</w:t>
      </w:r>
      <w:r w:rsidRPr="00FB1EA6">
        <w:rPr>
          <w:i/>
          <w:noProof/>
        </w:rPr>
        <w:t xml:space="preserve"> 34</w:t>
      </w:r>
      <w:r w:rsidRPr="00FB1EA6">
        <w:rPr>
          <w:noProof/>
        </w:rPr>
        <w:t>, 2107-2116.</w:t>
      </w:r>
      <w:bookmarkEnd w:id="554"/>
    </w:p>
    <w:p w14:paraId="1E1D93B8" w14:textId="77777777" w:rsidR="00FB1EA6" w:rsidRPr="00FB1EA6" w:rsidRDefault="00FB1EA6" w:rsidP="00FB1EA6">
      <w:pPr>
        <w:pStyle w:val="EndNoteBibliography"/>
        <w:rPr>
          <w:noProof/>
        </w:rPr>
      </w:pPr>
      <w:bookmarkStart w:id="555" w:name="_ENREF_223"/>
      <w:r w:rsidRPr="00FB1EA6">
        <w:rPr>
          <w:noProof/>
        </w:rPr>
        <w:t>Suzuki, R., and Maruyama, K. (2010). Effective in vitro and in vivo gene delivery by the combination of liposomal bubbles (bubble liposomes) and ultrasound exposure. Methods in molecular biology</w:t>
      </w:r>
      <w:r w:rsidRPr="00FB1EA6">
        <w:rPr>
          <w:i/>
          <w:noProof/>
        </w:rPr>
        <w:t xml:space="preserve"> 605</w:t>
      </w:r>
      <w:r w:rsidRPr="00FB1EA6">
        <w:rPr>
          <w:noProof/>
        </w:rPr>
        <w:t>, 473-486.</w:t>
      </w:r>
      <w:bookmarkEnd w:id="555"/>
    </w:p>
    <w:p w14:paraId="771A0391" w14:textId="77777777" w:rsidR="00FB1EA6" w:rsidRPr="00FB1EA6" w:rsidRDefault="00FB1EA6" w:rsidP="00FB1EA6">
      <w:pPr>
        <w:pStyle w:val="EndNoteBibliography"/>
        <w:rPr>
          <w:noProof/>
        </w:rPr>
      </w:pPr>
      <w:bookmarkStart w:id="556" w:name="_ENREF_224"/>
      <w:r w:rsidRPr="00FB1EA6">
        <w:rPr>
          <w:noProof/>
        </w:rPr>
        <w:t>Suzuki, T., Shin, B.C., Fujikura, K., Matsuzaki, T., and Takata, K. (1998). Direct gene transfer into rat liver cells by in vivo electroporation. FEBS Lett</w:t>
      </w:r>
      <w:r w:rsidRPr="00FB1EA6">
        <w:rPr>
          <w:i/>
          <w:noProof/>
        </w:rPr>
        <w:t xml:space="preserve"> 425</w:t>
      </w:r>
      <w:r w:rsidRPr="00FB1EA6">
        <w:rPr>
          <w:noProof/>
        </w:rPr>
        <w:t>, 436-440.</w:t>
      </w:r>
      <w:bookmarkEnd w:id="556"/>
    </w:p>
    <w:p w14:paraId="3B923A7E" w14:textId="77777777" w:rsidR="00FB1EA6" w:rsidRPr="00FB1EA6" w:rsidRDefault="00FB1EA6" w:rsidP="00FB1EA6">
      <w:pPr>
        <w:pStyle w:val="EndNoteBibliography"/>
        <w:rPr>
          <w:noProof/>
        </w:rPr>
      </w:pPr>
      <w:bookmarkStart w:id="557" w:name="_ENREF_225"/>
      <w:r w:rsidRPr="00FB1EA6">
        <w:rPr>
          <w:noProof/>
        </w:rPr>
        <w:t>Tang, Y.J., Zhang, L.Y., Wang, L., Lin, L., Wen, X.R., and Qiu, L. (2012). [Study on the parameter optimization for therapeutic ultrasound mediated microbubble destruction enhancs gene transfection in rat muscle in vivo]. Sichuan Da Xue Xue Bao Yi Xue Ban</w:t>
      </w:r>
      <w:r w:rsidRPr="00FB1EA6">
        <w:rPr>
          <w:i/>
          <w:noProof/>
        </w:rPr>
        <w:t xml:space="preserve"> 43</w:t>
      </w:r>
      <w:r w:rsidRPr="00FB1EA6">
        <w:rPr>
          <w:noProof/>
        </w:rPr>
        <w:t>, 930-935.</w:t>
      </w:r>
      <w:bookmarkEnd w:id="557"/>
    </w:p>
    <w:p w14:paraId="0700E3DC" w14:textId="77777777" w:rsidR="00FB1EA6" w:rsidRPr="00FB1EA6" w:rsidRDefault="00FB1EA6" w:rsidP="00FB1EA6">
      <w:pPr>
        <w:pStyle w:val="EndNoteBibliography"/>
        <w:rPr>
          <w:noProof/>
        </w:rPr>
      </w:pPr>
      <w:bookmarkStart w:id="558" w:name="_ENREF_226"/>
      <w:r w:rsidRPr="00FB1EA6">
        <w:rPr>
          <w:noProof/>
        </w:rPr>
        <w:t>Taniyama, Y., Tachibana, K., Hiraoka, K., Aoki, M., Yamamoto, S., Matsumoto, K., Nakamura, T., Ogihara, T., Kaneda, Y., and Morishita, R. (2002a). Development of safe and efficient novel nonviral gene transfer using ultrasound: enhancement of transfection efficiency of naked plasmid DNA in skeletal muscle. Gene therapy</w:t>
      </w:r>
      <w:r w:rsidRPr="00FB1EA6">
        <w:rPr>
          <w:i/>
          <w:noProof/>
        </w:rPr>
        <w:t xml:space="preserve"> 9</w:t>
      </w:r>
      <w:r w:rsidRPr="00FB1EA6">
        <w:rPr>
          <w:noProof/>
        </w:rPr>
        <w:t>, 372-380.</w:t>
      </w:r>
      <w:bookmarkEnd w:id="558"/>
    </w:p>
    <w:p w14:paraId="1AEB4483" w14:textId="77777777" w:rsidR="00FB1EA6" w:rsidRPr="00FB1EA6" w:rsidRDefault="00FB1EA6" w:rsidP="00FB1EA6">
      <w:pPr>
        <w:pStyle w:val="EndNoteBibliography"/>
        <w:rPr>
          <w:noProof/>
        </w:rPr>
      </w:pPr>
      <w:bookmarkStart w:id="559" w:name="_ENREF_227"/>
      <w:r w:rsidRPr="00FB1EA6">
        <w:rPr>
          <w:noProof/>
        </w:rPr>
        <w:t>Taniyama, Y., Tachibana, K., Hiraoka, K., Namba, T., Yamasaki, K., Hashiya, N., Aoki, M., Ogihara, T., Yasufumi, K., and Morishita, R. (2002b). Local delivery of plasmid DNA into rat carotid artery using ultrasound. Circulation</w:t>
      </w:r>
      <w:r w:rsidRPr="00FB1EA6">
        <w:rPr>
          <w:i/>
          <w:noProof/>
        </w:rPr>
        <w:t xml:space="preserve"> 105</w:t>
      </w:r>
      <w:r w:rsidRPr="00FB1EA6">
        <w:rPr>
          <w:noProof/>
        </w:rPr>
        <w:t>, 1233-1239.</w:t>
      </w:r>
      <w:bookmarkEnd w:id="559"/>
    </w:p>
    <w:p w14:paraId="7BEE20E9" w14:textId="77777777" w:rsidR="00FB1EA6" w:rsidRPr="00FB1EA6" w:rsidRDefault="00FB1EA6" w:rsidP="00FB1EA6">
      <w:pPr>
        <w:pStyle w:val="EndNoteBibliography"/>
        <w:rPr>
          <w:noProof/>
        </w:rPr>
      </w:pPr>
      <w:bookmarkStart w:id="560" w:name="_ENREF_228"/>
      <w:r w:rsidRPr="00FB1EA6">
        <w:rPr>
          <w:noProof/>
        </w:rPr>
        <w:t>Tlaxca, J.L., Anderson, C.R., Klibanov, A.L., Lowrey, B., Hossack, J.A., Alexander, J.S., Lawrence, M.B., and Rychak, J.J. (2010). Analysis of in vitro transfection by sonoporation using cationic and neutral microbubbles. Ultrasound in medicine &amp; biology</w:t>
      </w:r>
      <w:r w:rsidRPr="00FB1EA6">
        <w:rPr>
          <w:i/>
          <w:noProof/>
        </w:rPr>
        <w:t xml:space="preserve"> 36</w:t>
      </w:r>
      <w:r w:rsidRPr="00FB1EA6">
        <w:rPr>
          <w:noProof/>
        </w:rPr>
        <w:t>, 1907-1918.</w:t>
      </w:r>
      <w:bookmarkEnd w:id="560"/>
    </w:p>
    <w:p w14:paraId="0F776CB9" w14:textId="77777777" w:rsidR="00FB1EA6" w:rsidRPr="00FB1EA6" w:rsidRDefault="00FB1EA6" w:rsidP="00FB1EA6">
      <w:pPr>
        <w:pStyle w:val="EndNoteBibliography"/>
        <w:rPr>
          <w:noProof/>
        </w:rPr>
      </w:pPr>
      <w:bookmarkStart w:id="561" w:name="_ENREF_229"/>
      <w:r w:rsidRPr="00FB1EA6">
        <w:rPr>
          <w:noProof/>
        </w:rPr>
        <w:t>Treat, L.H., McDannold, N., Vykhodtseva, N., Zhang, Y., Tam, K., and Hynynen, K. (2007). Targeted delivery of doxorubicin to the rat brain at therapeutic levels using MRI-guided focused ultrasound. Int J Cancer</w:t>
      </w:r>
      <w:r w:rsidRPr="00FB1EA6">
        <w:rPr>
          <w:i/>
          <w:noProof/>
        </w:rPr>
        <w:t xml:space="preserve"> 121</w:t>
      </w:r>
      <w:r w:rsidRPr="00FB1EA6">
        <w:rPr>
          <w:noProof/>
        </w:rPr>
        <w:t>, 901-907.</w:t>
      </w:r>
      <w:bookmarkEnd w:id="561"/>
    </w:p>
    <w:p w14:paraId="7E69CC16" w14:textId="77777777" w:rsidR="00FB1EA6" w:rsidRPr="00FB1EA6" w:rsidRDefault="00FB1EA6" w:rsidP="00FB1EA6">
      <w:pPr>
        <w:pStyle w:val="EndNoteBibliography"/>
        <w:rPr>
          <w:noProof/>
        </w:rPr>
      </w:pPr>
      <w:bookmarkStart w:id="562" w:name="_ENREF_230"/>
      <w:r w:rsidRPr="00FB1EA6">
        <w:rPr>
          <w:noProof/>
        </w:rPr>
        <w:t>Tseng, Y.S., and Agbandje-McKenna, M. (2014). Mapping the AAV Capsid Host Antibody Response toward the Development of Second Generation Gene Delivery Vectors. Frontiers in immunology</w:t>
      </w:r>
      <w:r w:rsidRPr="00FB1EA6">
        <w:rPr>
          <w:i/>
          <w:noProof/>
        </w:rPr>
        <w:t xml:space="preserve"> 5</w:t>
      </w:r>
      <w:r w:rsidRPr="00FB1EA6">
        <w:rPr>
          <w:noProof/>
        </w:rPr>
        <w:t>, 9.</w:t>
      </w:r>
      <w:bookmarkEnd w:id="562"/>
    </w:p>
    <w:p w14:paraId="4A65DE95" w14:textId="77777777" w:rsidR="00FB1EA6" w:rsidRPr="00FB1EA6" w:rsidRDefault="00FB1EA6" w:rsidP="00FB1EA6">
      <w:pPr>
        <w:pStyle w:val="EndNoteBibliography"/>
        <w:rPr>
          <w:noProof/>
        </w:rPr>
      </w:pPr>
      <w:bookmarkStart w:id="563" w:name="_ENREF_231"/>
      <w:r w:rsidRPr="00FB1EA6">
        <w:rPr>
          <w:noProof/>
        </w:rPr>
        <w:t>Tsimikas, S., Duff, G.W., Berger, P.B., Rogus, J., Huttner, K., Clopton, P., Brilakis, E., Kornman, K.S., and Witztum, J.L. (2014). Pro-Inflammatory Interleukin-1 Genotypes Potentiate the Risk of Coronary Artery Disease and Cardiovascular Events Mediated by Oxidized Phospholipids and Lipoprotein (a). J Am Coll Cardiol.</w:t>
      </w:r>
      <w:bookmarkEnd w:id="563"/>
    </w:p>
    <w:p w14:paraId="56738B98" w14:textId="77777777" w:rsidR="00FB1EA6" w:rsidRPr="00FB1EA6" w:rsidRDefault="00FB1EA6" w:rsidP="00FB1EA6">
      <w:pPr>
        <w:pStyle w:val="EndNoteBibliography"/>
        <w:rPr>
          <w:noProof/>
        </w:rPr>
      </w:pPr>
      <w:bookmarkStart w:id="564" w:name="_ENREF_232"/>
      <w:r w:rsidRPr="00FB1EA6">
        <w:rPr>
          <w:noProof/>
        </w:rPr>
        <w:t>Turner, N.A., Das, A., Warburton, P., O'Regan, D.J., Ball, S.G., and Porter, K.E. (2009). Interleukin-1alpha stimulates proinflammatory cytokine expression in human cardiac myofibroblasts. Am J Physiol Heart Circ Physiol</w:t>
      </w:r>
      <w:r w:rsidRPr="00FB1EA6">
        <w:rPr>
          <w:i/>
          <w:noProof/>
        </w:rPr>
        <w:t xml:space="preserve"> 297</w:t>
      </w:r>
      <w:r w:rsidRPr="00FB1EA6">
        <w:rPr>
          <w:noProof/>
        </w:rPr>
        <w:t>, H1117-1127.</w:t>
      </w:r>
      <w:bookmarkEnd w:id="564"/>
    </w:p>
    <w:p w14:paraId="6F697580" w14:textId="77777777" w:rsidR="00FB1EA6" w:rsidRPr="00FB1EA6" w:rsidRDefault="00FB1EA6" w:rsidP="00FB1EA6">
      <w:pPr>
        <w:pStyle w:val="EndNoteBibliography"/>
        <w:rPr>
          <w:noProof/>
        </w:rPr>
      </w:pPr>
      <w:bookmarkStart w:id="565" w:name="_ENREF_233"/>
      <w:r w:rsidRPr="00FB1EA6">
        <w:rPr>
          <w:noProof/>
        </w:rPr>
        <w:t>VandenDriessche, T., and Chuah, M.K. (2015). Moving forward toward a cure for hemophilia B. Mol Ther</w:t>
      </w:r>
      <w:r w:rsidRPr="00FB1EA6">
        <w:rPr>
          <w:i/>
          <w:noProof/>
        </w:rPr>
        <w:t xml:space="preserve"> 23</w:t>
      </w:r>
      <w:r w:rsidRPr="00FB1EA6">
        <w:rPr>
          <w:noProof/>
        </w:rPr>
        <w:t>, 809-811.</w:t>
      </w:r>
      <w:bookmarkEnd w:id="565"/>
    </w:p>
    <w:p w14:paraId="58EF2B59" w14:textId="77777777" w:rsidR="00FB1EA6" w:rsidRPr="00FB1EA6" w:rsidRDefault="00FB1EA6" w:rsidP="00FB1EA6">
      <w:pPr>
        <w:pStyle w:val="EndNoteBibliography"/>
        <w:rPr>
          <w:noProof/>
        </w:rPr>
      </w:pPr>
      <w:bookmarkStart w:id="566" w:name="_ENREF_234"/>
      <w:r w:rsidRPr="00FB1EA6">
        <w:rPr>
          <w:noProof/>
        </w:rPr>
        <w:t>Waehler, R., Russell, S.J., and Curiel, D.T. (2007). Engineering targeted viral vectors for gene therapy. Nature reviews Genetics</w:t>
      </w:r>
      <w:r w:rsidRPr="00FB1EA6">
        <w:rPr>
          <w:i/>
          <w:noProof/>
        </w:rPr>
        <w:t xml:space="preserve"> 8</w:t>
      </w:r>
      <w:r w:rsidRPr="00FB1EA6">
        <w:rPr>
          <w:noProof/>
        </w:rPr>
        <w:t>, 573-587.</w:t>
      </w:r>
      <w:bookmarkEnd w:id="566"/>
    </w:p>
    <w:p w14:paraId="62C53146" w14:textId="77777777" w:rsidR="00FB1EA6" w:rsidRPr="00FB1EA6" w:rsidRDefault="00FB1EA6" w:rsidP="00FB1EA6">
      <w:pPr>
        <w:pStyle w:val="EndNoteBibliography"/>
        <w:rPr>
          <w:noProof/>
        </w:rPr>
      </w:pPr>
      <w:bookmarkStart w:id="567" w:name="_ENREF_235"/>
      <w:r w:rsidRPr="00FB1EA6">
        <w:rPr>
          <w:noProof/>
        </w:rPr>
        <w:t>Wan, C., Qian, J., Li, F., and Li, H. (2015). Ultrasound-targeted microbubble destruction enhances polyethylenimine-mediated gene transfection in vitro in human retinal pigment epithelial cells and in vivo in rat retina. Mol Med Rep</w:t>
      </w:r>
      <w:r w:rsidRPr="00FB1EA6">
        <w:rPr>
          <w:i/>
          <w:noProof/>
        </w:rPr>
        <w:t xml:space="preserve"> 12</w:t>
      </w:r>
      <w:r w:rsidRPr="00FB1EA6">
        <w:rPr>
          <w:noProof/>
        </w:rPr>
        <w:t>, 2835-2841.</w:t>
      </w:r>
      <w:bookmarkEnd w:id="567"/>
    </w:p>
    <w:p w14:paraId="0AD2E552" w14:textId="77777777" w:rsidR="00FB1EA6" w:rsidRPr="00FB1EA6" w:rsidRDefault="00FB1EA6" w:rsidP="00FB1EA6">
      <w:pPr>
        <w:pStyle w:val="EndNoteBibliography"/>
        <w:rPr>
          <w:noProof/>
        </w:rPr>
      </w:pPr>
      <w:bookmarkStart w:id="568" w:name="_ENREF_236"/>
      <w:r w:rsidRPr="00FB1EA6">
        <w:rPr>
          <w:noProof/>
        </w:rPr>
        <w:t>Wang, P., Yin, T., Li, J., Zheng, B., Wang, X., Wang, Y., Zheng, J., Zheng, R., and Shuai, X. (2016). Ultrasound-responsive microbubbles for sonography-guided siRNA delivery. Nanomedicine : nanotechnology, biology, and medicine</w:t>
      </w:r>
      <w:r w:rsidRPr="00FB1EA6">
        <w:rPr>
          <w:i/>
          <w:noProof/>
        </w:rPr>
        <w:t xml:space="preserve"> 12</w:t>
      </w:r>
      <w:r w:rsidRPr="00FB1EA6">
        <w:rPr>
          <w:noProof/>
        </w:rPr>
        <w:t>, 1139-1149.</w:t>
      </w:r>
      <w:bookmarkEnd w:id="568"/>
    </w:p>
    <w:p w14:paraId="775F7978" w14:textId="77777777" w:rsidR="00FB1EA6" w:rsidRPr="00FB1EA6" w:rsidRDefault="00FB1EA6" w:rsidP="00FB1EA6">
      <w:pPr>
        <w:pStyle w:val="EndNoteBibliography"/>
        <w:rPr>
          <w:noProof/>
        </w:rPr>
      </w:pPr>
      <w:bookmarkStart w:id="569" w:name="_ENREF_237"/>
      <w:r w:rsidRPr="00FB1EA6">
        <w:rPr>
          <w:noProof/>
        </w:rPr>
        <w:t>Watanabe, Y., Horie, S., Funaki, Y., Kikuchi, Y., Yamazaki, H., Ishii, K., Mori, S., Vassaux, G., and Kodama, T. (2010). Delivery of Na/I symporter gene into skeletal muscle using nanobubbles and ultrasound: visualization of gene expression by PET. Journal of nuclear medicine : official publication, Society of Nuclear Medicine</w:t>
      </w:r>
      <w:r w:rsidRPr="00FB1EA6">
        <w:rPr>
          <w:i/>
          <w:noProof/>
        </w:rPr>
        <w:t xml:space="preserve"> 51</w:t>
      </w:r>
      <w:r w:rsidRPr="00FB1EA6">
        <w:rPr>
          <w:noProof/>
        </w:rPr>
        <w:t>, 951-958.</w:t>
      </w:r>
      <w:bookmarkEnd w:id="569"/>
    </w:p>
    <w:p w14:paraId="2E1C2DE2" w14:textId="77777777" w:rsidR="00FB1EA6" w:rsidRPr="00FB1EA6" w:rsidRDefault="00FB1EA6" w:rsidP="00FB1EA6">
      <w:pPr>
        <w:pStyle w:val="EndNoteBibliography"/>
        <w:rPr>
          <w:noProof/>
        </w:rPr>
      </w:pPr>
      <w:bookmarkStart w:id="570" w:name="_ENREF_238"/>
      <w:r w:rsidRPr="00FB1EA6">
        <w:rPr>
          <w:noProof/>
        </w:rPr>
        <w:t>Weber, A., Wasiliew, P., and Kracht, M. (2010). Interleukin-1 (IL-1) pathway. Sci Signal</w:t>
      </w:r>
      <w:r w:rsidRPr="00FB1EA6">
        <w:rPr>
          <w:i/>
          <w:noProof/>
        </w:rPr>
        <w:t xml:space="preserve"> 3</w:t>
      </w:r>
      <w:r w:rsidRPr="00FB1EA6">
        <w:rPr>
          <w:noProof/>
        </w:rPr>
        <w:t>, cm1.</w:t>
      </w:r>
      <w:bookmarkEnd w:id="570"/>
    </w:p>
    <w:p w14:paraId="7D754D30" w14:textId="77777777" w:rsidR="00FB1EA6" w:rsidRPr="00FB1EA6" w:rsidRDefault="00FB1EA6" w:rsidP="00FB1EA6">
      <w:pPr>
        <w:pStyle w:val="EndNoteBibliography"/>
        <w:rPr>
          <w:noProof/>
        </w:rPr>
      </w:pPr>
      <w:bookmarkStart w:id="571" w:name="_ENREF_239"/>
      <w:r w:rsidRPr="00FB1EA6">
        <w:rPr>
          <w:noProof/>
        </w:rPr>
        <w:t>Wells, D.J. (2010). Electroporation and ultrasound enhanced non-viral gene delivery in vitro and in vivo. Cell Biol Toxicol</w:t>
      </w:r>
      <w:r w:rsidRPr="00FB1EA6">
        <w:rPr>
          <w:i/>
          <w:noProof/>
        </w:rPr>
        <w:t xml:space="preserve"> 26</w:t>
      </w:r>
      <w:r w:rsidRPr="00FB1EA6">
        <w:rPr>
          <w:noProof/>
        </w:rPr>
        <w:t>, 21-28.</w:t>
      </w:r>
      <w:bookmarkEnd w:id="571"/>
    </w:p>
    <w:p w14:paraId="57641E78" w14:textId="77777777" w:rsidR="00FB1EA6" w:rsidRPr="00FB1EA6" w:rsidRDefault="00FB1EA6" w:rsidP="00FB1EA6">
      <w:pPr>
        <w:pStyle w:val="EndNoteBibliography"/>
        <w:rPr>
          <w:noProof/>
        </w:rPr>
      </w:pPr>
      <w:bookmarkStart w:id="572" w:name="_ENREF_240"/>
      <w:r w:rsidRPr="00FB1EA6">
        <w:rPr>
          <w:noProof/>
        </w:rPr>
        <w:t>Wickham, T.J., Segal, D.M., Roelvink, P.W., Carrion, M.E., Lizonova, A., Lee, G.M., and Kovesdi, I. (1996). Targeted adenovirus gene transfer to endothelial and smooth muscle cells by using bispecific antibodies. J Virol</w:t>
      </w:r>
      <w:r w:rsidRPr="00FB1EA6">
        <w:rPr>
          <w:i/>
          <w:noProof/>
        </w:rPr>
        <w:t xml:space="preserve"> 70</w:t>
      </w:r>
      <w:r w:rsidRPr="00FB1EA6">
        <w:rPr>
          <w:noProof/>
        </w:rPr>
        <w:t>, 6831-6838.</w:t>
      </w:r>
      <w:bookmarkEnd w:id="572"/>
    </w:p>
    <w:p w14:paraId="57BCD3D9" w14:textId="77777777" w:rsidR="00FB1EA6" w:rsidRPr="00FB1EA6" w:rsidRDefault="00FB1EA6" w:rsidP="00FB1EA6">
      <w:pPr>
        <w:pStyle w:val="EndNoteBibliography"/>
        <w:rPr>
          <w:noProof/>
        </w:rPr>
      </w:pPr>
      <w:bookmarkStart w:id="573" w:name="_ENREF_241"/>
      <w:r w:rsidRPr="00FB1EA6">
        <w:rPr>
          <w:noProof/>
        </w:rPr>
        <w:t>Wolfenson, D., Thatcher, W.W., Badinga, L., Savio, J.D., Meidan, R., Lew, B.J., Braw-Tal, R., and Berman, A. (1995). Effect of heat stress on follicular development during the estrous cycle in lactating dairy cattle. Biology of reproduction</w:t>
      </w:r>
      <w:r w:rsidRPr="00FB1EA6">
        <w:rPr>
          <w:i/>
          <w:noProof/>
        </w:rPr>
        <w:t xml:space="preserve"> 52</w:t>
      </w:r>
      <w:r w:rsidRPr="00FB1EA6">
        <w:rPr>
          <w:noProof/>
        </w:rPr>
        <w:t>, 1106-1113.</w:t>
      </w:r>
      <w:bookmarkEnd w:id="573"/>
    </w:p>
    <w:p w14:paraId="51C48AD6" w14:textId="77777777" w:rsidR="00FB1EA6" w:rsidRPr="00FB1EA6" w:rsidRDefault="00FB1EA6" w:rsidP="00FB1EA6">
      <w:pPr>
        <w:pStyle w:val="EndNoteBibliography"/>
        <w:rPr>
          <w:noProof/>
        </w:rPr>
      </w:pPr>
      <w:bookmarkStart w:id="574" w:name="_ENREF_242"/>
      <w:r w:rsidRPr="00FB1EA6">
        <w:rPr>
          <w:noProof/>
        </w:rPr>
        <w:t>Wrobel, I., and Collins, D. (1995). Fusion of cationic liposomes with mammalian cells occurs after endocytosis. Biochim Biophys Acta</w:t>
      </w:r>
      <w:r w:rsidRPr="00FB1EA6">
        <w:rPr>
          <w:i/>
          <w:noProof/>
        </w:rPr>
        <w:t xml:space="preserve"> 1235</w:t>
      </w:r>
      <w:r w:rsidRPr="00FB1EA6">
        <w:rPr>
          <w:noProof/>
        </w:rPr>
        <w:t>, 296-304.</w:t>
      </w:r>
      <w:bookmarkEnd w:id="574"/>
    </w:p>
    <w:p w14:paraId="57CD4CC6" w14:textId="77777777" w:rsidR="00FB1EA6" w:rsidRPr="00FB1EA6" w:rsidRDefault="00FB1EA6" w:rsidP="00FB1EA6">
      <w:pPr>
        <w:pStyle w:val="EndNoteBibliography"/>
        <w:rPr>
          <w:noProof/>
        </w:rPr>
      </w:pPr>
      <w:bookmarkStart w:id="575" w:name="_ENREF_243"/>
      <w:r w:rsidRPr="00FB1EA6">
        <w:rPr>
          <w:noProof/>
        </w:rPr>
        <w:t>Xu, Q., Sun, T., Tian, H., Wang, C., and Zhou, H. (2013). Ultrasound-mediated vascular endothelial growth factor C (VEGF-C) gene microbubble transfection inhibits growth of MCF-7 breast cancer cells. Oncol Res</w:t>
      </w:r>
      <w:r w:rsidRPr="00FB1EA6">
        <w:rPr>
          <w:i/>
          <w:noProof/>
        </w:rPr>
        <w:t xml:space="preserve"> 20</w:t>
      </w:r>
      <w:r w:rsidRPr="00FB1EA6">
        <w:rPr>
          <w:noProof/>
        </w:rPr>
        <w:t>, 297-301.</w:t>
      </w:r>
      <w:bookmarkEnd w:id="575"/>
    </w:p>
    <w:p w14:paraId="7EE97143" w14:textId="77777777" w:rsidR="00FB1EA6" w:rsidRPr="00FB1EA6" w:rsidRDefault="00FB1EA6" w:rsidP="00FB1EA6">
      <w:pPr>
        <w:pStyle w:val="EndNoteBibliography"/>
        <w:rPr>
          <w:noProof/>
        </w:rPr>
      </w:pPr>
      <w:bookmarkStart w:id="576" w:name="_ENREF_244"/>
      <w:r w:rsidRPr="00FB1EA6">
        <w:rPr>
          <w:noProof/>
        </w:rPr>
        <w:t>Yang, F.Y., and Lee, P.Y. (2012). Efficiency of drug delivery enhanced by acoustic pressure during blood-brain barrier disruption induced by focused ultrasound. Int J Nanomedicine</w:t>
      </w:r>
      <w:r w:rsidRPr="00FB1EA6">
        <w:rPr>
          <w:i/>
          <w:noProof/>
        </w:rPr>
        <w:t xml:space="preserve"> 7</w:t>
      </w:r>
      <w:r w:rsidRPr="00FB1EA6">
        <w:rPr>
          <w:noProof/>
        </w:rPr>
        <w:t>, 2573-2582.</w:t>
      </w:r>
      <w:bookmarkEnd w:id="576"/>
    </w:p>
    <w:p w14:paraId="3899C6C7" w14:textId="77777777" w:rsidR="00FB1EA6" w:rsidRPr="00FB1EA6" w:rsidRDefault="00FB1EA6" w:rsidP="00FB1EA6">
      <w:pPr>
        <w:pStyle w:val="EndNoteBibliography"/>
        <w:rPr>
          <w:noProof/>
        </w:rPr>
      </w:pPr>
      <w:bookmarkStart w:id="577" w:name="_ENREF_245"/>
      <w:r w:rsidRPr="00FB1EA6">
        <w:rPr>
          <w:noProof/>
        </w:rPr>
        <w:t>Yang, Y., Li, Q., Ertl, H.C., and Wilson, J.M. (1995). Cellular and humoral immune responses to viral antigens create barriers to lung-directed gene therapy with recombinant adenoviruses. J Virol</w:t>
      </w:r>
      <w:r w:rsidRPr="00FB1EA6">
        <w:rPr>
          <w:i/>
          <w:noProof/>
        </w:rPr>
        <w:t xml:space="preserve"> 69</w:t>
      </w:r>
      <w:r w:rsidRPr="00FB1EA6">
        <w:rPr>
          <w:noProof/>
        </w:rPr>
        <w:t>, 2004-2015.</w:t>
      </w:r>
      <w:bookmarkEnd w:id="577"/>
    </w:p>
    <w:p w14:paraId="0CE1613A" w14:textId="77777777" w:rsidR="00FB1EA6" w:rsidRPr="00FB1EA6" w:rsidRDefault="00FB1EA6" w:rsidP="00FB1EA6">
      <w:pPr>
        <w:pStyle w:val="EndNoteBibliography"/>
        <w:rPr>
          <w:noProof/>
        </w:rPr>
      </w:pPr>
      <w:bookmarkStart w:id="578" w:name="_ENREF_246"/>
      <w:r w:rsidRPr="00FB1EA6">
        <w:rPr>
          <w:noProof/>
        </w:rPr>
        <w:t>Yang, Y., Nunes, F.A., Berencsi, K., Furth, E.E., Gonczol, E., and Wilson, J.M. (1994). Cellular immunity to viral antigens limits E1-deleted adenoviruses for gene therapy. Proceedings of the National Academy of Sciences of the United States of America</w:t>
      </w:r>
      <w:r w:rsidRPr="00FB1EA6">
        <w:rPr>
          <w:i/>
          <w:noProof/>
        </w:rPr>
        <w:t xml:space="preserve"> 91</w:t>
      </w:r>
      <w:r w:rsidRPr="00FB1EA6">
        <w:rPr>
          <w:noProof/>
        </w:rPr>
        <w:t>, 4407-4411.</w:t>
      </w:r>
      <w:bookmarkEnd w:id="578"/>
    </w:p>
    <w:p w14:paraId="01AA7232" w14:textId="77777777" w:rsidR="00FB1EA6" w:rsidRPr="00FB1EA6" w:rsidRDefault="00FB1EA6" w:rsidP="00FB1EA6">
      <w:pPr>
        <w:pStyle w:val="EndNoteBibliography"/>
        <w:rPr>
          <w:noProof/>
        </w:rPr>
      </w:pPr>
      <w:bookmarkStart w:id="579" w:name="_ENREF_247"/>
      <w:r w:rsidRPr="00FB1EA6">
        <w:rPr>
          <w:noProof/>
        </w:rPr>
        <w:t>Young, J.L., Barravecchia, M.S., and Dean, D.A. (2014). Electroporation-mediated gene delivery to the lungs. Methods in molecular biology</w:t>
      </w:r>
      <w:r w:rsidRPr="00FB1EA6">
        <w:rPr>
          <w:i/>
          <w:noProof/>
        </w:rPr>
        <w:t xml:space="preserve"> 1121</w:t>
      </w:r>
      <w:r w:rsidRPr="00FB1EA6">
        <w:rPr>
          <w:noProof/>
        </w:rPr>
        <w:t>, 189-204.</w:t>
      </w:r>
      <w:bookmarkEnd w:id="579"/>
    </w:p>
    <w:p w14:paraId="15AD1EE2" w14:textId="77777777" w:rsidR="00FB1EA6" w:rsidRPr="00FB1EA6" w:rsidRDefault="00FB1EA6" w:rsidP="00FB1EA6">
      <w:pPr>
        <w:pStyle w:val="EndNoteBibliography"/>
        <w:rPr>
          <w:noProof/>
        </w:rPr>
      </w:pPr>
      <w:bookmarkStart w:id="580" w:name="_ENREF_248"/>
      <w:r w:rsidRPr="00FB1EA6">
        <w:rPr>
          <w:noProof/>
        </w:rPr>
        <w:t>Yuan, Q.Y., Huang, J., Li, X.J., Li, X.S., and Si, L.Y. (2013). Transendocardial delivery of HGF via microbubbles and ultrasound to treat acute myocardial infarction. Curr Gene Ther</w:t>
      </w:r>
      <w:r w:rsidRPr="00FB1EA6">
        <w:rPr>
          <w:i/>
          <w:noProof/>
        </w:rPr>
        <w:t xml:space="preserve"> 13</w:t>
      </w:r>
      <w:r w:rsidRPr="00FB1EA6">
        <w:rPr>
          <w:noProof/>
        </w:rPr>
        <w:t>, 31-38.</w:t>
      </w:r>
      <w:bookmarkEnd w:id="580"/>
    </w:p>
    <w:p w14:paraId="1DC5567D" w14:textId="77777777" w:rsidR="00FB1EA6" w:rsidRPr="00FB1EA6" w:rsidRDefault="00FB1EA6" w:rsidP="00FB1EA6">
      <w:pPr>
        <w:pStyle w:val="EndNoteBibliography"/>
        <w:rPr>
          <w:noProof/>
        </w:rPr>
      </w:pPr>
      <w:bookmarkStart w:id="581" w:name="_ENREF_249"/>
      <w:r w:rsidRPr="00FB1EA6">
        <w:rPr>
          <w:noProof/>
        </w:rPr>
        <w:t>Zabner, J., Fasbender, A.J., Moninger, T., Poellinger, K.A., and Welsh, M.J. (1995). Cellular and molecular barriers to gene transfer by a cationic lipid. J Biol Chem</w:t>
      </w:r>
      <w:r w:rsidRPr="00FB1EA6">
        <w:rPr>
          <w:i/>
          <w:noProof/>
        </w:rPr>
        <w:t xml:space="preserve"> 270</w:t>
      </w:r>
      <w:r w:rsidRPr="00FB1EA6">
        <w:rPr>
          <w:noProof/>
        </w:rPr>
        <w:t>, 18997-19007.</w:t>
      </w:r>
      <w:bookmarkEnd w:id="581"/>
    </w:p>
    <w:p w14:paraId="3C4E0103" w14:textId="77777777" w:rsidR="00FB1EA6" w:rsidRPr="00FB1EA6" w:rsidRDefault="00FB1EA6" w:rsidP="00FB1EA6">
      <w:pPr>
        <w:pStyle w:val="EndNoteBibliography"/>
        <w:rPr>
          <w:noProof/>
        </w:rPr>
      </w:pPr>
      <w:bookmarkStart w:id="582" w:name="_ENREF_250"/>
      <w:r w:rsidRPr="00FB1EA6">
        <w:rPr>
          <w:noProof/>
        </w:rPr>
        <w:t>Zhang, H., Yang, B., Mu, X., Ahmed, S.S., Su, Q., He, R., Wang, H., Mueller, C., Sena-Esteves, M., Brown, R.</w:t>
      </w:r>
      <w:r w:rsidRPr="00FB1EA6">
        <w:rPr>
          <w:i/>
          <w:noProof/>
        </w:rPr>
        <w:t>, et al.</w:t>
      </w:r>
      <w:r w:rsidRPr="00FB1EA6">
        <w:rPr>
          <w:noProof/>
        </w:rPr>
        <w:t xml:space="preserve"> (2011). Several rAAV vectors efficiently cross the blood-brain barrier and transduce neurons and astrocytes in the neonatal mouse central nervous system. Mol Ther</w:t>
      </w:r>
      <w:r w:rsidRPr="00FB1EA6">
        <w:rPr>
          <w:i/>
          <w:noProof/>
        </w:rPr>
        <w:t xml:space="preserve"> 19</w:t>
      </w:r>
      <w:r w:rsidRPr="00FB1EA6">
        <w:rPr>
          <w:noProof/>
        </w:rPr>
        <w:t>, 1440-1448.</w:t>
      </w:r>
      <w:bookmarkEnd w:id="582"/>
    </w:p>
    <w:p w14:paraId="15E4712C" w14:textId="77777777" w:rsidR="00FB1EA6" w:rsidRPr="00FB1EA6" w:rsidRDefault="00FB1EA6" w:rsidP="00FB1EA6">
      <w:pPr>
        <w:pStyle w:val="EndNoteBibliography"/>
        <w:rPr>
          <w:noProof/>
        </w:rPr>
      </w:pPr>
      <w:bookmarkStart w:id="583" w:name="_ENREF_251"/>
      <w:r w:rsidRPr="00FB1EA6">
        <w:rPr>
          <w:noProof/>
        </w:rPr>
        <w:t>Zhang, Q., Wang, Z., Ran, H., Fu, X., Li, X., Zheng, Y., Peng, M., Chen, M., and Schutt, C.E. (2006). Enhanced gene delivery into skeletal muscles with ultrasound and microbubble techniques. Acad Radiol</w:t>
      </w:r>
      <w:r w:rsidRPr="00FB1EA6">
        <w:rPr>
          <w:i/>
          <w:noProof/>
        </w:rPr>
        <w:t xml:space="preserve"> 13</w:t>
      </w:r>
      <w:r w:rsidRPr="00FB1EA6">
        <w:rPr>
          <w:noProof/>
        </w:rPr>
        <w:t>, 363-367.</w:t>
      </w:r>
      <w:bookmarkEnd w:id="583"/>
    </w:p>
    <w:p w14:paraId="09EE7A40" w14:textId="77777777" w:rsidR="00FB1EA6" w:rsidRPr="00FB1EA6" w:rsidRDefault="00FB1EA6" w:rsidP="00FB1EA6">
      <w:pPr>
        <w:pStyle w:val="EndNoteBibliography"/>
        <w:rPr>
          <w:noProof/>
        </w:rPr>
      </w:pPr>
      <w:bookmarkStart w:id="584" w:name="_ENREF_252"/>
      <w:r w:rsidRPr="00FB1EA6">
        <w:rPr>
          <w:noProof/>
        </w:rPr>
        <w:t>Zhao, Y.Z., and Lu, C.T. (2007). [Recent advances in the applications of ultrasonic microbubbles as gene delivery systems]. Yao Xue Xue Bao</w:t>
      </w:r>
      <w:r w:rsidRPr="00FB1EA6">
        <w:rPr>
          <w:i/>
          <w:noProof/>
        </w:rPr>
        <w:t xml:space="preserve"> 42</w:t>
      </w:r>
      <w:r w:rsidRPr="00FB1EA6">
        <w:rPr>
          <w:noProof/>
        </w:rPr>
        <w:t>, 127-131.</w:t>
      </w:r>
      <w:bookmarkEnd w:id="584"/>
    </w:p>
    <w:p w14:paraId="6B5A375A" w14:textId="77777777" w:rsidR="00FB1EA6" w:rsidRPr="00FB1EA6" w:rsidRDefault="00FB1EA6" w:rsidP="00FB1EA6">
      <w:pPr>
        <w:pStyle w:val="EndNoteBibliography"/>
        <w:rPr>
          <w:noProof/>
        </w:rPr>
      </w:pPr>
      <w:bookmarkStart w:id="585" w:name="_ENREF_253"/>
      <w:r w:rsidRPr="00FB1EA6">
        <w:rPr>
          <w:noProof/>
        </w:rPr>
        <w:t>Zhong, L., Zhou, X., Li, Y., Qing, K., Xiao, X., Samulski, R.J., and Srivastava, A. (2008). Single-polarity recombinant adeno-associated virus 2 vector-mediated transgene expression in vitro and in vivo: mechanism of transduction. Mol Ther</w:t>
      </w:r>
      <w:r w:rsidRPr="00FB1EA6">
        <w:rPr>
          <w:i/>
          <w:noProof/>
        </w:rPr>
        <w:t xml:space="preserve"> 16</w:t>
      </w:r>
      <w:r w:rsidRPr="00FB1EA6">
        <w:rPr>
          <w:noProof/>
        </w:rPr>
        <w:t>, 290-295.</w:t>
      </w:r>
      <w:bookmarkEnd w:id="585"/>
    </w:p>
    <w:p w14:paraId="033E0DAD" w14:textId="77777777" w:rsidR="00FB1EA6" w:rsidRPr="00FB1EA6" w:rsidRDefault="00FB1EA6" w:rsidP="00FB1EA6">
      <w:pPr>
        <w:pStyle w:val="EndNoteBibliography"/>
        <w:rPr>
          <w:noProof/>
        </w:rPr>
      </w:pPr>
      <w:bookmarkStart w:id="586" w:name="_ENREF_254"/>
      <w:r w:rsidRPr="00FB1EA6">
        <w:rPr>
          <w:noProof/>
        </w:rPr>
        <w:t>Zhou, M., Wang, L., Su, W., Tong, L., Liu, Y., Fan, Y., Luo, N., Zheng, Y., Zhao, H., Xiang, R.</w:t>
      </w:r>
      <w:r w:rsidRPr="00FB1EA6">
        <w:rPr>
          <w:i/>
          <w:noProof/>
        </w:rPr>
        <w:t>, et al.</w:t>
      </w:r>
      <w:r w:rsidRPr="00FB1EA6">
        <w:rPr>
          <w:noProof/>
        </w:rPr>
        <w:t xml:space="preserve"> (2012). Assessment of therapeutic efficacy of liposomal nanoparticles mediated gene delivery by molecular imaging for cancer therapy. Journal of biomedical nanotechnology</w:t>
      </w:r>
      <w:r w:rsidRPr="00FB1EA6">
        <w:rPr>
          <w:i/>
          <w:noProof/>
        </w:rPr>
        <w:t xml:space="preserve"> 8</w:t>
      </w:r>
      <w:r w:rsidRPr="00FB1EA6">
        <w:rPr>
          <w:noProof/>
        </w:rPr>
        <w:t>, 742-750.</w:t>
      </w:r>
      <w:bookmarkEnd w:id="586"/>
    </w:p>
    <w:p w14:paraId="46F3FB8A" w14:textId="77777777" w:rsidR="00FB1EA6" w:rsidRPr="00FB1EA6" w:rsidRDefault="00FB1EA6" w:rsidP="00FB1EA6">
      <w:pPr>
        <w:pStyle w:val="EndNoteBibliography"/>
        <w:rPr>
          <w:noProof/>
        </w:rPr>
      </w:pPr>
      <w:bookmarkStart w:id="587" w:name="_ENREF_255"/>
      <w:r w:rsidRPr="00FB1EA6">
        <w:rPr>
          <w:noProof/>
        </w:rPr>
        <w:t>Zhou, Y., Yang, K., Cui, J., Ye, J.Y., and Deng, C.X. (2011). Controlled permeation of cell membrane by single bubble acoustic cavitation. Journal of controlled release : official journal of the Controlled Release Society.</w:t>
      </w:r>
      <w:bookmarkEnd w:id="587"/>
    </w:p>
    <w:p w14:paraId="153CB3C2" w14:textId="449C9B06" w:rsidR="002F7DEE" w:rsidRPr="000D071D" w:rsidRDefault="002F7DEE" w:rsidP="002F7DEE">
      <w:pPr>
        <w:rPr>
          <w:lang w:val="en-GB"/>
        </w:rPr>
      </w:pPr>
      <w:r w:rsidRPr="000D071D">
        <w:rPr>
          <w:lang w:val="en-GB"/>
        </w:rPr>
        <w:fldChar w:fldCharType="end"/>
      </w:r>
    </w:p>
    <w:p w14:paraId="139F01C0" w14:textId="5BF9B570" w:rsidR="008F7669" w:rsidRPr="001A07A0" w:rsidRDefault="008F7669">
      <w:pPr>
        <w:pStyle w:val="Heading1"/>
      </w:pPr>
    </w:p>
    <w:p w14:paraId="10B10679" w14:textId="5612E4B0" w:rsidR="008F7669" w:rsidRDefault="00BE02A9">
      <w:pPr>
        <w:pStyle w:val="Heading1"/>
      </w:pPr>
      <w:r w:rsidRPr="001A07A0">
        <w:t xml:space="preserve">                                       </w:t>
      </w:r>
    </w:p>
    <w:p w14:paraId="199D4201" w14:textId="77777777" w:rsidR="003A1A9B" w:rsidRDefault="003A1A9B" w:rsidP="000D071D"/>
    <w:p w14:paraId="40F9DC3B" w14:textId="77777777" w:rsidR="003A1A9B" w:rsidRDefault="003A1A9B"/>
    <w:p w14:paraId="4C82A24B" w14:textId="77777777" w:rsidR="003A1A9B" w:rsidRDefault="003A1A9B"/>
    <w:p w14:paraId="4A98EF70" w14:textId="77777777" w:rsidR="003A1A9B" w:rsidRDefault="003A1A9B"/>
    <w:p w14:paraId="5661FAD7" w14:textId="77777777" w:rsidR="007C7786" w:rsidRDefault="007C7786"/>
    <w:p w14:paraId="07E0F9AD" w14:textId="77777777" w:rsidR="007C7786" w:rsidRDefault="007C7786"/>
    <w:p w14:paraId="5CD72714" w14:textId="77777777" w:rsidR="007C7786" w:rsidRDefault="007C7786"/>
    <w:p w14:paraId="4503242D" w14:textId="77777777" w:rsidR="007C7786" w:rsidRDefault="007C7786"/>
    <w:p w14:paraId="248F9A22" w14:textId="77777777" w:rsidR="007C7786" w:rsidRDefault="007C7786"/>
    <w:p w14:paraId="3418BE47" w14:textId="77777777" w:rsidR="007C7786" w:rsidRDefault="007C7786"/>
    <w:p w14:paraId="34487EEA" w14:textId="77777777" w:rsidR="007C7786" w:rsidRDefault="007C7786"/>
    <w:p w14:paraId="5C3997AB" w14:textId="77777777" w:rsidR="007C7786" w:rsidRDefault="007C7786"/>
    <w:p w14:paraId="287C71F6" w14:textId="77777777" w:rsidR="007C7786" w:rsidRDefault="007C7786"/>
    <w:p w14:paraId="492CA0FD" w14:textId="77777777" w:rsidR="007C7786" w:rsidRDefault="007C7786"/>
    <w:p w14:paraId="5028F3B5" w14:textId="77777777" w:rsidR="007C7786" w:rsidRDefault="007C7786"/>
    <w:p w14:paraId="4E1A52E0" w14:textId="77777777" w:rsidR="007C7786" w:rsidRDefault="007C7786"/>
    <w:p w14:paraId="62EA3955" w14:textId="77777777" w:rsidR="007C7786" w:rsidRDefault="007C7786"/>
    <w:p w14:paraId="4EA6698A" w14:textId="77777777" w:rsidR="007C7786" w:rsidRDefault="007C7786"/>
    <w:p w14:paraId="612BB00B" w14:textId="77777777" w:rsidR="007C7786" w:rsidRDefault="007C7786"/>
    <w:p w14:paraId="1B874A1B" w14:textId="77777777" w:rsidR="007C7786" w:rsidRDefault="007C7786"/>
    <w:p w14:paraId="3032A4A8" w14:textId="77777777" w:rsidR="007C7786" w:rsidRDefault="007C7786"/>
    <w:p w14:paraId="21E39960" w14:textId="77777777" w:rsidR="007C7786" w:rsidRDefault="007C7786"/>
    <w:p w14:paraId="337FB145" w14:textId="77777777" w:rsidR="007C7786" w:rsidRDefault="007C7786"/>
    <w:p w14:paraId="44C08327" w14:textId="77777777" w:rsidR="007C7786" w:rsidRDefault="007C7786"/>
    <w:p w14:paraId="287435E7" w14:textId="77777777" w:rsidR="007C7786" w:rsidRDefault="007C7786"/>
    <w:p w14:paraId="0D44A461" w14:textId="77777777" w:rsidR="007C7786" w:rsidRDefault="007C7786"/>
    <w:p w14:paraId="1D62DF54" w14:textId="77777777" w:rsidR="007C7786" w:rsidRDefault="007C7786"/>
    <w:p w14:paraId="751E54EE" w14:textId="77777777" w:rsidR="007C7786" w:rsidRDefault="007C7786"/>
    <w:p w14:paraId="27AD303D" w14:textId="77777777" w:rsidR="007C7786" w:rsidRDefault="007C7786"/>
    <w:p w14:paraId="3A205EB7" w14:textId="77777777" w:rsidR="007C7786" w:rsidRDefault="007C7786"/>
    <w:p w14:paraId="55C8D3B8" w14:textId="77777777" w:rsidR="003A1A9B" w:rsidRDefault="003A1A9B"/>
    <w:p w14:paraId="2543FB8E" w14:textId="77777777" w:rsidR="003A1A9B" w:rsidRDefault="003A1A9B"/>
    <w:p w14:paraId="07DFDFF6" w14:textId="77777777" w:rsidR="00283F96" w:rsidRDefault="00283F96"/>
    <w:p w14:paraId="329F9066" w14:textId="77777777" w:rsidR="00283F96" w:rsidRDefault="00283F96"/>
    <w:p w14:paraId="3C1E798B" w14:textId="77777777" w:rsidR="003A1A9B" w:rsidRDefault="003A1A9B"/>
    <w:p w14:paraId="78298E6D" w14:textId="77777777" w:rsidR="003A1A9B" w:rsidRPr="00FE2240" w:rsidRDefault="003A1A9B"/>
    <w:p w14:paraId="0A1E1867" w14:textId="4F74FCB4" w:rsidR="00BE02A9" w:rsidRPr="000D071D" w:rsidRDefault="002524E1" w:rsidP="003D31AD">
      <w:pPr>
        <w:pStyle w:val="Heading1"/>
      </w:pPr>
      <w:r>
        <w:t xml:space="preserve">                                     </w:t>
      </w:r>
      <w:bookmarkStart w:id="588" w:name="_Toc367703641"/>
      <w:r>
        <w:t>8. Appendix</w:t>
      </w:r>
      <w:bookmarkEnd w:id="588"/>
    </w:p>
    <w:p w14:paraId="311D72BF" w14:textId="77777777" w:rsidR="00BE02A9" w:rsidRPr="000D071D" w:rsidRDefault="00BE02A9">
      <w:pPr>
        <w:rPr>
          <w:lang w:val="en-GB"/>
        </w:rPr>
      </w:pPr>
    </w:p>
    <w:p w14:paraId="269D5194" w14:textId="77777777" w:rsidR="008F7669" w:rsidRPr="000D071D" w:rsidRDefault="008F7669">
      <w:pPr>
        <w:rPr>
          <w:lang w:val="en-GB"/>
        </w:rPr>
      </w:pPr>
    </w:p>
    <w:p w14:paraId="7C4F6F22" w14:textId="77777777" w:rsidR="008F7669" w:rsidRPr="000D071D" w:rsidRDefault="008F7669">
      <w:pPr>
        <w:rPr>
          <w:lang w:val="en-GB"/>
        </w:rPr>
      </w:pPr>
    </w:p>
    <w:p w14:paraId="0E67596D" w14:textId="77777777" w:rsidR="008F7669" w:rsidRPr="000D071D" w:rsidRDefault="008F7669">
      <w:pPr>
        <w:rPr>
          <w:lang w:val="en-GB"/>
        </w:rPr>
      </w:pPr>
    </w:p>
    <w:p w14:paraId="2DDE57A2" w14:textId="77777777" w:rsidR="008F7669" w:rsidRPr="000D071D" w:rsidRDefault="008F7669">
      <w:pPr>
        <w:rPr>
          <w:lang w:val="en-GB"/>
        </w:rPr>
      </w:pPr>
    </w:p>
    <w:p w14:paraId="45D49BB2" w14:textId="77777777" w:rsidR="008F7669" w:rsidRPr="000D071D" w:rsidRDefault="008F7669">
      <w:pPr>
        <w:rPr>
          <w:lang w:val="en-GB"/>
        </w:rPr>
      </w:pPr>
    </w:p>
    <w:p w14:paraId="0865DE33" w14:textId="77777777" w:rsidR="008F7669" w:rsidRPr="000D071D" w:rsidRDefault="008F7669">
      <w:pPr>
        <w:rPr>
          <w:lang w:val="en-GB"/>
        </w:rPr>
      </w:pPr>
    </w:p>
    <w:p w14:paraId="4709F889" w14:textId="77777777" w:rsidR="008F7669" w:rsidRPr="000D071D" w:rsidRDefault="008F7669">
      <w:pPr>
        <w:rPr>
          <w:lang w:val="en-GB"/>
        </w:rPr>
      </w:pPr>
    </w:p>
    <w:p w14:paraId="64906779" w14:textId="77777777" w:rsidR="008F7669" w:rsidRPr="000D071D" w:rsidRDefault="008F7669">
      <w:pPr>
        <w:rPr>
          <w:lang w:val="en-GB"/>
        </w:rPr>
      </w:pPr>
    </w:p>
    <w:p w14:paraId="12DE86A5" w14:textId="77777777" w:rsidR="008F7669" w:rsidRPr="000D071D" w:rsidRDefault="008F7669">
      <w:pPr>
        <w:rPr>
          <w:lang w:val="en-GB"/>
        </w:rPr>
      </w:pPr>
    </w:p>
    <w:p w14:paraId="7DE01AD0" w14:textId="77777777" w:rsidR="008F7669" w:rsidRPr="000D071D" w:rsidRDefault="008F7669">
      <w:pPr>
        <w:rPr>
          <w:lang w:val="en-GB"/>
        </w:rPr>
      </w:pPr>
    </w:p>
    <w:p w14:paraId="1971AA95" w14:textId="77777777" w:rsidR="008F7669" w:rsidRPr="000D071D" w:rsidRDefault="008F7669">
      <w:pPr>
        <w:rPr>
          <w:lang w:val="en-GB"/>
        </w:rPr>
      </w:pPr>
    </w:p>
    <w:p w14:paraId="38A9C3E9" w14:textId="77777777" w:rsidR="008F7669" w:rsidRPr="000D071D" w:rsidRDefault="008F7669">
      <w:pPr>
        <w:rPr>
          <w:lang w:val="en-GB"/>
        </w:rPr>
      </w:pPr>
    </w:p>
    <w:p w14:paraId="63CD9ACF" w14:textId="77777777" w:rsidR="008F7669" w:rsidRPr="000D071D" w:rsidRDefault="008F7669">
      <w:pPr>
        <w:rPr>
          <w:lang w:val="en-GB"/>
        </w:rPr>
      </w:pPr>
    </w:p>
    <w:p w14:paraId="61B8D6E2" w14:textId="77777777" w:rsidR="008F7669" w:rsidRPr="000D071D" w:rsidRDefault="008F7669">
      <w:pPr>
        <w:rPr>
          <w:lang w:val="en-GB"/>
        </w:rPr>
      </w:pPr>
    </w:p>
    <w:p w14:paraId="0B187439" w14:textId="77777777" w:rsidR="008F7669" w:rsidRPr="000D071D" w:rsidRDefault="008F7669">
      <w:pPr>
        <w:rPr>
          <w:lang w:val="en-GB"/>
        </w:rPr>
      </w:pPr>
    </w:p>
    <w:p w14:paraId="442F5332" w14:textId="77777777" w:rsidR="008F7669" w:rsidRPr="000D071D" w:rsidRDefault="008F7669">
      <w:pPr>
        <w:rPr>
          <w:lang w:val="en-GB"/>
        </w:rPr>
      </w:pPr>
    </w:p>
    <w:p w14:paraId="42304B03" w14:textId="77777777" w:rsidR="00970A2B" w:rsidRPr="000D071D" w:rsidRDefault="00970A2B">
      <w:pPr>
        <w:rPr>
          <w:lang w:val="en-GB"/>
        </w:rPr>
      </w:pPr>
    </w:p>
    <w:p w14:paraId="2670C1E5" w14:textId="77777777" w:rsidR="002524E1" w:rsidRDefault="002524E1">
      <w:pPr>
        <w:rPr>
          <w:lang w:val="en-GB"/>
        </w:rPr>
      </w:pPr>
    </w:p>
    <w:p w14:paraId="226EB019" w14:textId="77777777" w:rsidR="008F7669" w:rsidRPr="000D071D" w:rsidRDefault="008F7669">
      <w:pPr>
        <w:rPr>
          <w:lang w:val="en-GB"/>
        </w:rPr>
      </w:pPr>
    </w:p>
    <w:p w14:paraId="2A10C569" w14:textId="560F7721" w:rsidR="00BE02A9" w:rsidRPr="001A07A0" w:rsidRDefault="00730CF6">
      <w:pPr>
        <w:pStyle w:val="Heading2"/>
      </w:pPr>
      <w:bookmarkStart w:id="589" w:name="_Toc346277235"/>
      <w:bookmarkStart w:id="590" w:name="_Toc367703642"/>
      <w:r>
        <w:t>8.1</w:t>
      </w:r>
      <w:bookmarkEnd w:id="589"/>
      <w:r w:rsidR="00BE02A9" w:rsidRPr="001A07A0">
        <w:t xml:space="preserve"> Plasmid maps</w:t>
      </w:r>
      <w:bookmarkEnd w:id="590"/>
    </w:p>
    <w:p w14:paraId="1574841C" w14:textId="77777777" w:rsidR="00BE02A9" w:rsidRPr="000D071D" w:rsidRDefault="00BE02A9">
      <w:pPr>
        <w:rPr>
          <w:lang w:val="en-GB"/>
        </w:rPr>
      </w:pPr>
    </w:p>
    <w:p w14:paraId="31FCD886" w14:textId="0D10C8B6" w:rsidR="00BE02A9" w:rsidRPr="001A07A0" w:rsidRDefault="00F971A6">
      <w:pPr>
        <w:pStyle w:val="Heading3"/>
      </w:pPr>
      <w:bookmarkStart w:id="591" w:name="_Toc367703643"/>
      <w:r>
        <w:t xml:space="preserve">8.1.1 </w:t>
      </w:r>
      <w:r w:rsidR="003A42CF" w:rsidRPr="001A07A0">
        <w:t>pEGFP-N1</w:t>
      </w:r>
      <w:bookmarkEnd w:id="591"/>
    </w:p>
    <w:p w14:paraId="78E17CA7" w14:textId="05748A41" w:rsidR="003A42CF" w:rsidRPr="000D071D" w:rsidRDefault="003A42CF">
      <w:pPr>
        <w:rPr>
          <w:b/>
          <w:lang w:val="en-GB"/>
        </w:rPr>
      </w:pPr>
      <w:r w:rsidRPr="000D071D">
        <w:rPr>
          <w:b/>
          <w:lang w:val="en-GB"/>
        </w:rPr>
        <w:t xml:space="preserve">      </w:t>
      </w:r>
    </w:p>
    <w:p w14:paraId="62E87FE8" w14:textId="77777777" w:rsidR="003A42CF" w:rsidRPr="000D071D" w:rsidRDefault="003A42CF">
      <w:pPr>
        <w:rPr>
          <w:b/>
          <w:lang w:val="en-GB"/>
        </w:rPr>
      </w:pPr>
    </w:p>
    <w:p w14:paraId="0A6429F2" w14:textId="77777777" w:rsidR="005210D5" w:rsidRDefault="005210D5">
      <w:pPr>
        <w:rPr>
          <w:b/>
          <w:lang w:val="en-GB"/>
        </w:rPr>
      </w:pPr>
    </w:p>
    <w:p w14:paraId="46E3D4B8" w14:textId="77777777" w:rsidR="00F971A6" w:rsidRPr="000D071D" w:rsidRDefault="00F971A6">
      <w:pPr>
        <w:rPr>
          <w:b/>
          <w:lang w:val="en-GB"/>
        </w:rPr>
      </w:pPr>
    </w:p>
    <w:p w14:paraId="3FA9D57F" w14:textId="77777777" w:rsidR="005210D5" w:rsidRDefault="005210D5">
      <w:pPr>
        <w:rPr>
          <w:b/>
          <w:lang w:val="en-GB"/>
        </w:rPr>
      </w:pPr>
    </w:p>
    <w:p w14:paraId="6536570E" w14:textId="77777777" w:rsidR="002317D0" w:rsidRDefault="002317D0">
      <w:pPr>
        <w:rPr>
          <w:b/>
          <w:lang w:val="en-GB"/>
        </w:rPr>
      </w:pPr>
    </w:p>
    <w:p w14:paraId="70B6B2C9" w14:textId="77777777" w:rsidR="002317D0" w:rsidRPr="000D071D" w:rsidRDefault="002317D0">
      <w:pPr>
        <w:rPr>
          <w:b/>
          <w:lang w:val="en-GB"/>
        </w:rPr>
      </w:pPr>
    </w:p>
    <w:p w14:paraId="717045E5" w14:textId="77777777" w:rsidR="005210D5" w:rsidRPr="000D071D" w:rsidRDefault="005210D5">
      <w:pPr>
        <w:rPr>
          <w:b/>
          <w:lang w:val="en-GB"/>
        </w:rPr>
      </w:pPr>
    </w:p>
    <w:p w14:paraId="0C7FCC23" w14:textId="77777777" w:rsidR="003A42CF" w:rsidRPr="000D071D" w:rsidRDefault="003A42CF">
      <w:pPr>
        <w:rPr>
          <w:b/>
          <w:lang w:val="en-GB"/>
        </w:rPr>
      </w:pPr>
    </w:p>
    <w:p w14:paraId="1DC720ED" w14:textId="63E942B2" w:rsidR="003A42CF" w:rsidRPr="000D071D" w:rsidRDefault="00DE6025">
      <w:pPr>
        <w:rPr>
          <w:b/>
          <w:lang w:val="en-GB"/>
        </w:rPr>
      </w:pPr>
      <w:r w:rsidRPr="0000207F">
        <w:rPr>
          <w:b/>
          <w:noProof/>
          <w:lang w:eastAsia="en-US"/>
        </w:rPr>
        <w:drawing>
          <wp:inline distT="0" distB="0" distL="0" distR="0" wp14:anchorId="06B08634" wp14:editId="442B8552">
            <wp:extent cx="5270500" cy="4256942"/>
            <wp:effectExtent l="0" t="0" r="0" b="10795"/>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05"/>
                    <a:stretch>
                      <a:fillRect/>
                    </a:stretch>
                  </pic:blipFill>
                  <pic:spPr>
                    <a:xfrm>
                      <a:off x="0" y="0"/>
                      <a:ext cx="5270500" cy="4256942"/>
                    </a:xfrm>
                    <a:prstGeom prst="rect">
                      <a:avLst/>
                    </a:prstGeom>
                  </pic:spPr>
                </pic:pic>
              </a:graphicData>
            </a:graphic>
          </wp:inline>
        </w:drawing>
      </w:r>
    </w:p>
    <w:p w14:paraId="7B46DF23" w14:textId="146F527C" w:rsidR="003A42CF" w:rsidRPr="000D071D" w:rsidRDefault="003A42CF">
      <w:pPr>
        <w:rPr>
          <w:b/>
          <w:lang w:val="en-GB"/>
        </w:rPr>
      </w:pPr>
    </w:p>
    <w:p w14:paraId="7D78006F" w14:textId="77777777" w:rsidR="003A42CF" w:rsidRPr="000D071D" w:rsidRDefault="003A42CF">
      <w:pPr>
        <w:rPr>
          <w:b/>
          <w:lang w:val="en-GB"/>
        </w:rPr>
      </w:pPr>
    </w:p>
    <w:p w14:paraId="7FB5A692" w14:textId="77777777" w:rsidR="003A42CF" w:rsidRPr="000D071D" w:rsidRDefault="003A42CF">
      <w:pPr>
        <w:rPr>
          <w:b/>
          <w:lang w:val="en-GB"/>
        </w:rPr>
      </w:pPr>
    </w:p>
    <w:p w14:paraId="596C2373" w14:textId="77777777" w:rsidR="003A42CF" w:rsidRPr="000D071D" w:rsidRDefault="003A42CF">
      <w:pPr>
        <w:rPr>
          <w:b/>
          <w:lang w:val="en-GB"/>
        </w:rPr>
      </w:pPr>
    </w:p>
    <w:p w14:paraId="6E623C47" w14:textId="77777777" w:rsidR="003A42CF" w:rsidRPr="000D071D" w:rsidRDefault="003A42CF">
      <w:pPr>
        <w:rPr>
          <w:b/>
          <w:lang w:val="en-GB"/>
        </w:rPr>
      </w:pPr>
    </w:p>
    <w:p w14:paraId="21464273" w14:textId="77777777" w:rsidR="003A42CF" w:rsidRPr="000D071D" w:rsidRDefault="003A42CF">
      <w:pPr>
        <w:rPr>
          <w:b/>
          <w:lang w:val="en-GB"/>
        </w:rPr>
      </w:pPr>
    </w:p>
    <w:p w14:paraId="1F6FFF0F" w14:textId="77777777" w:rsidR="003A42CF" w:rsidRPr="000D071D" w:rsidRDefault="003A42CF">
      <w:pPr>
        <w:rPr>
          <w:b/>
          <w:lang w:val="en-GB"/>
        </w:rPr>
      </w:pPr>
    </w:p>
    <w:p w14:paraId="42A049DD" w14:textId="77777777" w:rsidR="009375B9" w:rsidRPr="000D071D" w:rsidRDefault="009375B9">
      <w:pPr>
        <w:rPr>
          <w:b/>
          <w:lang w:val="en-GB"/>
        </w:rPr>
      </w:pPr>
    </w:p>
    <w:p w14:paraId="1A3E6D2B" w14:textId="77777777" w:rsidR="009375B9" w:rsidRPr="000D071D" w:rsidRDefault="009375B9">
      <w:pPr>
        <w:rPr>
          <w:b/>
          <w:lang w:val="en-GB"/>
        </w:rPr>
      </w:pPr>
    </w:p>
    <w:p w14:paraId="67EEC1D7" w14:textId="77777777" w:rsidR="009375B9" w:rsidRDefault="009375B9">
      <w:pPr>
        <w:rPr>
          <w:b/>
          <w:lang w:val="en-GB"/>
        </w:rPr>
      </w:pPr>
    </w:p>
    <w:p w14:paraId="45EBA671" w14:textId="77777777" w:rsidR="003A1A9B" w:rsidRDefault="003A1A9B">
      <w:pPr>
        <w:rPr>
          <w:b/>
          <w:lang w:val="en-GB"/>
        </w:rPr>
      </w:pPr>
    </w:p>
    <w:p w14:paraId="2698AEA7" w14:textId="77777777" w:rsidR="003A42CF" w:rsidRPr="000D071D" w:rsidRDefault="003A42CF">
      <w:pPr>
        <w:rPr>
          <w:b/>
          <w:lang w:val="en-GB"/>
        </w:rPr>
      </w:pPr>
    </w:p>
    <w:p w14:paraId="6DE9BCDF" w14:textId="3A2F6288" w:rsidR="003A42CF" w:rsidRPr="001A07A0" w:rsidRDefault="00F971A6">
      <w:pPr>
        <w:pStyle w:val="Heading3"/>
      </w:pPr>
      <w:bookmarkStart w:id="592" w:name="_Toc367703644"/>
      <w:r>
        <w:t xml:space="preserve">8.1.2 </w:t>
      </w:r>
      <w:r w:rsidR="003A42CF" w:rsidRPr="001A07A0">
        <w:t>pGL3-Control</w:t>
      </w:r>
      <w:bookmarkEnd w:id="592"/>
    </w:p>
    <w:p w14:paraId="1674C248" w14:textId="77777777" w:rsidR="003A42CF" w:rsidRPr="000D071D" w:rsidRDefault="003A42CF" w:rsidP="003A42CF">
      <w:pPr>
        <w:rPr>
          <w:b/>
          <w:lang w:val="en-GB"/>
        </w:rPr>
      </w:pPr>
    </w:p>
    <w:p w14:paraId="184DFC81" w14:textId="77777777" w:rsidR="003A42CF" w:rsidRPr="000D071D" w:rsidRDefault="003A42CF" w:rsidP="003A42CF">
      <w:pPr>
        <w:rPr>
          <w:b/>
          <w:lang w:val="en-GB"/>
        </w:rPr>
      </w:pPr>
    </w:p>
    <w:p w14:paraId="02DCAB1F" w14:textId="77777777" w:rsidR="003A42CF" w:rsidRPr="000D071D" w:rsidRDefault="003A42CF" w:rsidP="003A42CF">
      <w:pPr>
        <w:rPr>
          <w:b/>
          <w:lang w:val="en-GB"/>
        </w:rPr>
      </w:pPr>
    </w:p>
    <w:p w14:paraId="27AC344B" w14:textId="77777777" w:rsidR="009375B9" w:rsidRDefault="009375B9" w:rsidP="003A42CF">
      <w:pPr>
        <w:rPr>
          <w:b/>
          <w:lang w:val="en-GB"/>
        </w:rPr>
      </w:pPr>
    </w:p>
    <w:p w14:paraId="3A9AF1AD" w14:textId="77777777" w:rsidR="002317D0" w:rsidRPr="000D071D" w:rsidRDefault="002317D0" w:rsidP="003A42CF">
      <w:pPr>
        <w:rPr>
          <w:b/>
          <w:lang w:val="en-GB"/>
        </w:rPr>
      </w:pPr>
    </w:p>
    <w:p w14:paraId="145EDE17" w14:textId="77777777" w:rsidR="009375B9" w:rsidRPr="000D071D" w:rsidRDefault="009375B9" w:rsidP="003A42CF">
      <w:pPr>
        <w:rPr>
          <w:b/>
          <w:lang w:val="en-GB"/>
        </w:rPr>
      </w:pPr>
    </w:p>
    <w:p w14:paraId="669D77F6" w14:textId="77777777" w:rsidR="003A42CF" w:rsidRPr="000D071D" w:rsidRDefault="003A42CF" w:rsidP="003A42CF">
      <w:pPr>
        <w:rPr>
          <w:b/>
          <w:lang w:val="en-GB"/>
        </w:rPr>
      </w:pPr>
    </w:p>
    <w:p w14:paraId="420FFEF2" w14:textId="77777777" w:rsidR="003A42CF" w:rsidRPr="000D071D" w:rsidRDefault="003A42CF" w:rsidP="003A42CF">
      <w:pPr>
        <w:rPr>
          <w:b/>
          <w:lang w:val="en-GB"/>
        </w:rPr>
      </w:pPr>
    </w:p>
    <w:p w14:paraId="7AB46DF1" w14:textId="77777777" w:rsidR="003A42CF" w:rsidRPr="000D071D" w:rsidRDefault="003A42CF" w:rsidP="003A42CF">
      <w:pPr>
        <w:rPr>
          <w:b/>
          <w:lang w:val="en-GB"/>
        </w:rPr>
      </w:pPr>
    </w:p>
    <w:p w14:paraId="76EAA332" w14:textId="0DBC2A6E" w:rsidR="003A42CF" w:rsidRPr="000D071D" w:rsidRDefault="005210D5" w:rsidP="005210D5">
      <w:pPr>
        <w:ind w:left="426"/>
        <w:rPr>
          <w:b/>
          <w:lang w:val="en-GB"/>
        </w:rPr>
      </w:pPr>
      <w:r w:rsidRPr="0000207F">
        <w:rPr>
          <w:b/>
          <w:noProof/>
          <w:lang w:eastAsia="en-US"/>
        </w:rPr>
        <w:drawing>
          <wp:inline distT="0" distB="0" distL="0" distR="0" wp14:anchorId="17F854F6" wp14:editId="7C263C85">
            <wp:extent cx="5270500" cy="4611688"/>
            <wp:effectExtent l="0" t="0" r="0" b="1143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06"/>
                    <a:stretch>
                      <a:fillRect/>
                    </a:stretch>
                  </pic:blipFill>
                  <pic:spPr>
                    <a:xfrm>
                      <a:off x="0" y="0"/>
                      <a:ext cx="5270500" cy="4611688"/>
                    </a:xfrm>
                    <a:prstGeom prst="rect">
                      <a:avLst/>
                    </a:prstGeom>
                  </pic:spPr>
                </pic:pic>
              </a:graphicData>
            </a:graphic>
          </wp:inline>
        </w:drawing>
      </w:r>
    </w:p>
    <w:p w14:paraId="4A710C17" w14:textId="77777777" w:rsidR="003A42CF" w:rsidRPr="000D071D" w:rsidRDefault="003A42CF">
      <w:pPr>
        <w:rPr>
          <w:b/>
          <w:lang w:val="en-GB"/>
        </w:rPr>
      </w:pPr>
    </w:p>
    <w:p w14:paraId="5D661141" w14:textId="77777777" w:rsidR="00FD40E8" w:rsidRPr="000D071D" w:rsidRDefault="00FD40E8">
      <w:pPr>
        <w:rPr>
          <w:b/>
          <w:lang w:val="en-GB"/>
        </w:rPr>
      </w:pPr>
    </w:p>
    <w:p w14:paraId="25657C09" w14:textId="77777777" w:rsidR="00FD40E8" w:rsidRPr="000D071D" w:rsidRDefault="00FD40E8">
      <w:pPr>
        <w:rPr>
          <w:b/>
          <w:lang w:val="en-GB"/>
        </w:rPr>
      </w:pPr>
    </w:p>
    <w:p w14:paraId="41542688" w14:textId="77777777" w:rsidR="00FD40E8" w:rsidRPr="000D071D" w:rsidRDefault="00FD40E8">
      <w:pPr>
        <w:rPr>
          <w:b/>
          <w:lang w:val="en-GB"/>
        </w:rPr>
      </w:pPr>
    </w:p>
    <w:p w14:paraId="54571143" w14:textId="77777777" w:rsidR="00FD40E8" w:rsidRPr="000D071D" w:rsidRDefault="00FD40E8">
      <w:pPr>
        <w:rPr>
          <w:b/>
          <w:lang w:val="en-GB"/>
        </w:rPr>
      </w:pPr>
    </w:p>
    <w:p w14:paraId="2B3E19B9" w14:textId="77777777" w:rsidR="00FD40E8" w:rsidRPr="000D071D" w:rsidRDefault="00FD40E8">
      <w:pPr>
        <w:rPr>
          <w:b/>
          <w:lang w:val="en-GB"/>
        </w:rPr>
      </w:pPr>
    </w:p>
    <w:p w14:paraId="086D94A5" w14:textId="77777777" w:rsidR="00FD40E8" w:rsidRPr="000D071D" w:rsidRDefault="00FD40E8">
      <w:pPr>
        <w:rPr>
          <w:b/>
          <w:lang w:val="en-GB"/>
        </w:rPr>
      </w:pPr>
    </w:p>
    <w:p w14:paraId="7127E960" w14:textId="77777777" w:rsidR="009375B9" w:rsidRPr="000D071D" w:rsidRDefault="009375B9">
      <w:pPr>
        <w:rPr>
          <w:b/>
          <w:lang w:val="en-GB"/>
        </w:rPr>
      </w:pPr>
    </w:p>
    <w:p w14:paraId="2330EDA1" w14:textId="77777777" w:rsidR="009375B9" w:rsidRPr="000D071D" w:rsidRDefault="009375B9">
      <w:pPr>
        <w:rPr>
          <w:b/>
          <w:lang w:val="en-GB"/>
        </w:rPr>
      </w:pPr>
    </w:p>
    <w:p w14:paraId="271906BE" w14:textId="77777777" w:rsidR="009375B9" w:rsidRPr="000D071D" w:rsidRDefault="009375B9">
      <w:pPr>
        <w:rPr>
          <w:b/>
          <w:lang w:val="en-GB"/>
        </w:rPr>
      </w:pPr>
    </w:p>
    <w:p w14:paraId="062464EB" w14:textId="77777777" w:rsidR="009375B9" w:rsidRPr="000D071D" w:rsidRDefault="009375B9">
      <w:pPr>
        <w:rPr>
          <w:b/>
          <w:lang w:val="en-GB"/>
        </w:rPr>
      </w:pPr>
    </w:p>
    <w:p w14:paraId="6EEC2786" w14:textId="77777777" w:rsidR="00FD40E8" w:rsidRPr="000D071D" w:rsidRDefault="00FD40E8">
      <w:pPr>
        <w:rPr>
          <w:b/>
          <w:lang w:val="en-GB"/>
        </w:rPr>
      </w:pPr>
    </w:p>
    <w:p w14:paraId="74B5389C" w14:textId="557FCA51" w:rsidR="00FD40E8" w:rsidRPr="001A07A0" w:rsidRDefault="00F971A6">
      <w:pPr>
        <w:pStyle w:val="Heading3"/>
      </w:pPr>
      <w:bookmarkStart w:id="593" w:name="_Toc367703645"/>
      <w:r>
        <w:t xml:space="preserve">8.1.3 </w:t>
      </w:r>
      <w:r w:rsidR="00274955" w:rsidRPr="001A07A0">
        <w:t>PCMV6-SIL1Ra</w:t>
      </w:r>
      <w:bookmarkEnd w:id="593"/>
    </w:p>
    <w:p w14:paraId="6749BF77" w14:textId="77777777" w:rsidR="00FD40E8" w:rsidRPr="000D071D" w:rsidRDefault="00FD40E8">
      <w:pPr>
        <w:rPr>
          <w:b/>
          <w:lang w:val="en-GB"/>
        </w:rPr>
      </w:pPr>
    </w:p>
    <w:p w14:paraId="13432FBF" w14:textId="77777777" w:rsidR="00FD40E8" w:rsidRPr="000D071D" w:rsidRDefault="00FD40E8">
      <w:pPr>
        <w:rPr>
          <w:b/>
          <w:lang w:val="en-GB"/>
        </w:rPr>
      </w:pPr>
    </w:p>
    <w:p w14:paraId="138B5B00" w14:textId="77777777" w:rsidR="00FD40E8" w:rsidRPr="000D071D" w:rsidRDefault="00FD40E8">
      <w:pPr>
        <w:rPr>
          <w:b/>
          <w:lang w:val="en-GB"/>
        </w:rPr>
      </w:pPr>
    </w:p>
    <w:p w14:paraId="7B365D72" w14:textId="77777777" w:rsidR="005210D5" w:rsidRPr="000D071D" w:rsidRDefault="005210D5">
      <w:pPr>
        <w:rPr>
          <w:b/>
          <w:lang w:val="en-GB"/>
        </w:rPr>
      </w:pPr>
    </w:p>
    <w:p w14:paraId="6FABD6F9" w14:textId="77777777" w:rsidR="005210D5" w:rsidRDefault="005210D5">
      <w:pPr>
        <w:rPr>
          <w:b/>
          <w:lang w:val="en-GB"/>
        </w:rPr>
      </w:pPr>
    </w:p>
    <w:p w14:paraId="2C4B2544" w14:textId="77777777" w:rsidR="002317D0" w:rsidRDefault="002317D0">
      <w:pPr>
        <w:rPr>
          <w:b/>
          <w:lang w:val="en-GB"/>
        </w:rPr>
      </w:pPr>
    </w:p>
    <w:p w14:paraId="59E17D90" w14:textId="77777777" w:rsidR="002317D0" w:rsidRPr="000D071D" w:rsidRDefault="002317D0">
      <w:pPr>
        <w:rPr>
          <w:b/>
          <w:lang w:val="en-GB"/>
        </w:rPr>
      </w:pPr>
    </w:p>
    <w:p w14:paraId="642ED3B5" w14:textId="77777777" w:rsidR="00FD40E8" w:rsidRPr="000D071D" w:rsidRDefault="00FD40E8">
      <w:pPr>
        <w:rPr>
          <w:b/>
          <w:lang w:val="en-GB"/>
        </w:rPr>
      </w:pPr>
    </w:p>
    <w:p w14:paraId="737CB63F" w14:textId="081ACAF7" w:rsidR="00FD40E8" w:rsidRPr="000D071D" w:rsidRDefault="00FD40E8" w:rsidP="00C119E7">
      <w:pPr>
        <w:ind w:left="993"/>
        <w:rPr>
          <w:b/>
          <w:lang w:val="en-GB"/>
        </w:rPr>
      </w:pPr>
    </w:p>
    <w:p w14:paraId="12687385" w14:textId="6863F14B" w:rsidR="00FD40E8" w:rsidRPr="000D071D" w:rsidRDefault="00FD40E8" w:rsidP="00274955">
      <w:pPr>
        <w:ind w:left="1134"/>
        <w:rPr>
          <w:b/>
          <w:lang w:val="en-GB"/>
        </w:rPr>
      </w:pPr>
    </w:p>
    <w:p w14:paraId="4C2466B2" w14:textId="0D0838D4" w:rsidR="00FD40E8" w:rsidRPr="000D071D" w:rsidRDefault="009375B9" w:rsidP="009375B9">
      <w:pPr>
        <w:ind w:left="851"/>
        <w:rPr>
          <w:b/>
          <w:lang w:val="en-GB"/>
        </w:rPr>
      </w:pPr>
      <w:r w:rsidRPr="0000207F">
        <w:rPr>
          <w:b/>
          <w:noProof/>
          <w:lang w:eastAsia="en-US"/>
        </w:rPr>
        <w:drawing>
          <wp:inline distT="0" distB="0" distL="0" distR="0" wp14:anchorId="4F57E5CA" wp14:editId="383871C8">
            <wp:extent cx="4258733" cy="3725405"/>
            <wp:effectExtent l="0" t="0" r="8890" b="889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7"/>
                    <a:stretch>
                      <a:fillRect/>
                    </a:stretch>
                  </pic:blipFill>
                  <pic:spPr>
                    <a:xfrm>
                      <a:off x="0" y="0"/>
                      <a:ext cx="4259455" cy="3726036"/>
                    </a:xfrm>
                    <a:prstGeom prst="rect">
                      <a:avLst/>
                    </a:prstGeom>
                  </pic:spPr>
                </pic:pic>
              </a:graphicData>
            </a:graphic>
          </wp:inline>
        </w:drawing>
      </w:r>
    </w:p>
    <w:sectPr w:rsidR="00FD40E8" w:rsidRPr="000D071D" w:rsidSect="007A63D5">
      <w:pgSz w:w="11900" w:h="16840"/>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27" w:author="Chris Newman" w:date="2017-01-15T20:25:00Z" w:initials="CN">
    <w:p w14:paraId="6EB3B242" w14:textId="77777777" w:rsidR="00486C54" w:rsidRDefault="00486C54" w:rsidP="00486C54">
      <w:pPr>
        <w:pStyle w:val="CommentText"/>
      </w:pPr>
      <w:r>
        <w:rPr>
          <w:rStyle w:val="CommentReference"/>
        </w:rPr>
        <w:annotationRef/>
      </w:r>
      <w:r>
        <w:t>Alter throughout thesis</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5D07E18" w15:done="0"/>
  <w15:commentEx w15:paraId="0B424A51" w15:done="0"/>
  <w15:commentEx w15:paraId="49546661" w15:done="0"/>
  <w15:commentEx w15:paraId="65FB3C57" w15:done="0"/>
  <w15:commentEx w15:paraId="61C96CB9" w15:done="0"/>
  <w15:commentEx w15:paraId="7CA7CD86" w15:done="0"/>
  <w15:commentEx w15:paraId="38C9B914" w15:done="0"/>
  <w15:commentEx w15:paraId="1F03D59C" w15:done="0"/>
  <w15:commentEx w15:paraId="7FEB036A" w15:done="0"/>
  <w15:commentEx w15:paraId="6EB62BF3" w15:done="0"/>
  <w15:commentEx w15:paraId="455F06E2" w15:done="0"/>
  <w15:commentEx w15:paraId="22167C10" w15:done="0"/>
  <w15:commentEx w15:paraId="6A96EC74" w15:done="0"/>
  <w15:commentEx w15:paraId="3AA988F8" w15:done="0"/>
  <w15:commentEx w15:paraId="31541450" w15:done="0"/>
  <w15:commentEx w15:paraId="22C8B3A9" w15:done="0"/>
  <w15:commentEx w15:paraId="4C134DE5" w15:done="0"/>
  <w15:commentEx w15:paraId="4FE31F77" w15:done="0"/>
  <w15:commentEx w15:paraId="17193049" w15:done="0"/>
  <w15:commentEx w15:paraId="64F5237E" w15:done="0"/>
  <w15:commentEx w15:paraId="0A9F18B3" w15:done="0"/>
  <w15:commentEx w15:paraId="4873FECF" w15:done="0"/>
  <w15:commentEx w15:paraId="75438069" w15:done="0"/>
  <w15:commentEx w15:paraId="38C5C04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D8284C" w14:textId="77777777" w:rsidR="000323F3" w:rsidRDefault="000323F3">
      <w:r>
        <w:separator/>
      </w:r>
    </w:p>
  </w:endnote>
  <w:endnote w:type="continuationSeparator" w:id="0">
    <w:p w14:paraId="78BAF8A0" w14:textId="77777777" w:rsidR="000323F3" w:rsidRDefault="00032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Menlo Bold">
    <w:panose1 w:val="020B0709030604020204"/>
    <w:charset w:val="00"/>
    <w:family w:val="auto"/>
    <w:pitch w:val="variable"/>
    <w:sig w:usb0="E60022FF" w:usb1="D000F1FB" w:usb2="00000028" w:usb3="00000000" w:csb0="000001DF" w:csb1="00000000"/>
  </w:font>
  <w:font w:name="AdvOTb7819099">
    <w:altName w:val="Times New Roman"/>
    <w:panose1 w:val="00000000000000000000"/>
    <w:charset w:val="00"/>
    <w:family w:val="roman"/>
    <w:notTrueType/>
    <w:pitch w:val="default"/>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64BD5" w14:textId="77777777" w:rsidR="000323F3" w:rsidRDefault="000323F3" w:rsidP="00060D5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FF87703" w14:textId="77777777" w:rsidR="000323F3" w:rsidRDefault="000323F3" w:rsidP="000D071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714EE" w14:textId="77777777" w:rsidR="000323F3" w:rsidRDefault="000323F3" w:rsidP="00B465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C78DC">
      <w:rPr>
        <w:rStyle w:val="PageNumber"/>
        <w:noProof/>
      </w:rPr>
      <w:t>XVIII</w:t>
    </w:r>
    <w:r>
      <w:rPr>
        <w:rStyle w:val="PageNumber"/>
      </w:rPr>
      <w:fldChar w:fldCharType="end"/>
    </w:r>
  </w:p>
  <w:p w14:paraId="5874A734" w14:textId="3AD10E38" w:rsidR="000323F3" w:rsidRDefault="000323F3" w:rsidP="00264BFF">
    <w:pPr>
      <w:pStyle w:val="Footer"/>
      <w:framePr w:wrap="around" w:vAnchor="text" w:hAnchor="margin" w:xAlign="right" w:y="1"/>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8BA7D" w14:textId="77777777" w:rsidR="000323F3" w:rsidRDefault="000323F3" w:rsidP="00060D5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D70EAC" w14:textId="77777777" w:rsidR="000323F3" w:rsidRDefault="000323F3" w:rsidP="000D071D">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CCFD3" w14:textId="184C98DC" w:rsidR="000323F3" w:rsidRDefault="000323F3" w:rsidP="006C14B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C78DC">
      <w:rPr>
        <w:rStyle w:val="PageNumber"/>
        <w:noProof/>
      </w:rPr>
      <w:t>183</w:t>
    </w:r>
    <w:r>
      <w:rPr>
        <w:rStyle w:val="PageNumber"/>
      </w:rPr>
      <w:fldChar w:fldCharType="end"/>
    </w:r>
  </w:p>
  <w:p w14:paraId="0059DAA8" w14:textId="77777777" w:rsidR="000323F3" w:rsidRDefault="000323F3" w:rsidP="000D071D">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2B6FF" w14:textId="37710381" w:rsidR="000323F3" w:rsidRDefault="000323F3">
    <w:pPr>
      <w:pStyle w:val="Footer"/>
    </w:pPr>
    <w:r>
      <w:t xml:space="preserve">                                                             XII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558CC1" w14:textId="77777777" w:rsidR="000323F3" w:rsidRDefault="000323F3">
      <w:r>
        <w:separator/>
      </w:r>
    </w:p>
  </w:footnote>
  <w:footnote w:type="continuationSeparator" w:id="0">
    <w:p w14:paraId="37BA8A6B" w14:textId="77777777" w:rsidR="000323F3" w:rsidRDefault="000323F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093DC" w14:textId="581D86EC" w:rsidR="001137C9" w:rsidRDefault="001137C9">
    <w:pPr>
      <w:pStyle w:val="Header"/>
    </w:pPr>
    <w:r>
      <w:rPr>
        <w:b/>
      </w:rP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942170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C22BE7"/>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489321B"/>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4EF691A"/>
    <w:multiLevelType w:val="hybridMultilevel"/>
    <w:tmpl w:val="CE647A0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069700B3"/>
    <w:multiLevelType w:val="hybridMultilevel"/>
    <w:tmpl w:val="165AE06E"/>
    <w:lvl w:ilvl="0" w:tplc="0409000F">
      <w:start w:val="1"/>
      <w:numFmt w:val="decimal"/>
      <w:lvlText w:val="%1."/>
      <w:lvlJc w:val="left"/>
      <w:pPr>
        <w:ind w:left="4528" w:hanging="360"/>
      </w:pPr>
    </w:lvl>
    <w:lvl w:ilvl="1" w:tplc="04090019" w:tentative="1">
      <w:start w:val="1"/>
      <w:numFmt w:val="lowerLetter"/>
      <w:lvlText w:val="%2."/>
      <w:lvlJc w:val="left"/>
      <w:pPr>
        <w:ind w:left="5248" w:hanging="360"/>
      </w:pPr>
    </w:lvl>
    <w:lvl w:ilvl="2" w:tplc="0409001B" w:tentative="1">
      <w:start w:val="1"/>
      <w:numFmt w:val="lowerRoman"/>
      <w:lvlText w:val="%3."/>
      <w:lvlJc w:val="right"/>
      <w:pPr>
        <w:ind w:left="5968" w:hanging="180"/>
      </w:pPr>
    </w:lvl>
    <w:lvl w:ilvl="3" w:tplc="0409000F" w:tentative="1">
      <w:start w:val="1"/>
      <w:numFmt w:val="decimal"/>
      <w:lvlText w:val="%4."/>
      <w:lvlJc w:val="left"/>
      <w:pPr>
        <w:ind w:left="6688" w:hanging="360"/>
      </w:pPr>
    </w:lvl>
    <w:lvl w:ilvl="4" w:tplc="04090019" w:tentative="1">
      <w:start w:val="1"/>
      <w:numFmt w:val="lowerLetter"/>
      <w:lvlText w:val="%5."/>
      <w:lvlJc w:val="left"/>
      <w:pPr>
        <w:ind w:left="7408" w:hanging="360"/>
      </w:pPr>
    </w:lvl>
    <w:lvl w:ilvl="5" w:tplc="0409001B" w:tentative="1">
      <w:start w:val="1"/>
      <w:numFmt w:val="lowerRoman"/>
      <w:lvlText w:val="%6."/>
      <w:lvlJc w:val="right"/>
      <w:pPr>
        <w:ind w:left="8128" w:hanging="180"/>
      </w:pPr>
    </w:lvl>
    <w:lvl w:ilvl="6" w:tplc="0409000F" w:tentative="1">
      <w:start w:val="1"/>
      <w:numFmt w:val="decimal"/>
      <w:lvlText w:val="%7."/>
      <w:lvlJc w:val="left"/>
      <w:pPr>
        <w:ind w:left="8848" w:hanging="360"/>
      </w:pPr>
    </w:lvl>
    <w:lvl w:ilvl="7" w:tplc="04090019" w:tentative="1">
      <w:start w:val="1"/>
      <w:numFmt w:val="lowerLetter"/>
      <w:lvlText w:val="%8."/>
      <w:lvlJc w:val="left"/>
      <w:pPr>
        <w:ind w:left="9568" w:hanging="360"/>
      </w:pPr>
    </w:lvl>
    <w:lvl w:ilvl="8" w:tplc="0409001B" w:tentative="1">
      <w:start w:val="1"/>
      <w:numFmt w:val="lowerRoman"/>
      <w:lvlText w:val="%9."/>
      <w:lvlJc w:val="right"/>
      <w:pPr>
        <w:ind w:left="10288" w:hanging="180"/>
      </w:pPr>
    </w:lvl>
  </w:abstractNum>
  <w:abstractNum w:abstractNumId="5">
    <w:nsid w:val="07590CC3"/>
    <w:multiLevelType w:val="multilevel"/>
    <w:tmpl w:val="70DACB3E"/>
    <w:lvl w:ilvl="0">
      <w:start w:val="1"/>
      <w:numFmt w:val="decimal"/>
      <w:lvlText w:val="%1"/>
      <w:lvlJc w:val="left"/>
      <w:pPr>
        <w:ind w:left="860" w:hanging="860"/>
      </w:pPr>
      <w:rPr>
        <w:rFonts w:hint="default"/>
      </w:rPr>
    </w:lvl>
    <w:lvl w:ilvl="1">
      <w:start w:val="4"/>
      <w:numFmt w:val="decimal"/>
      <w:lvlText w:val="%1.%2"/>
      <w:lvlJc w:val="left"/>
      <w:pPr>
        <w:ind w:left="860" w:hanging="860"/>
      </w:pPr>
      <w:rPr>
        <w:rFonts w:hint="default"/>
      </w:rPr>
    </w:lvl>
    <w:lvl w:ilvl="2">
      <w:start w:val="1"/>
      <w:numFmt w:val="decimal"/>
      <w:lvlText w:val="%1.%2.%3"/>
      <w:lvlJc w:val="left"/>
      <w:pPr>
        <w:ind w:left="860" w:hanging="86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7A62D9C"/>
    <w:multiLevelType w:val="multilevel"/>
    <w:tmpl w:val="EA3EE8F2"/>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07BF58C5"/>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087A5C92"/>
    <w:multiLevelType w:val="hybridMultilevel"/>
    <w:tmpl w:val="33827750"/>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9">
    <w:nsid w:val="08EF786C"/>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09680C62"/>
    <w:multiLevelType w:val="hybridMultilevel"/>
    <w:tmpl w:val="1A70979C"/>
    <w:lvl w:ilvl="0" w:tplc="50BE15F8">
      <w:start w:val="1"/>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A482697"/>
    <w:multiLevelType w:val="hybridMultilevel"/>
    <w:tmpl w:val="4CC482A4"/>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2">
    <w:nsid w:val="0AB60794"/>
    <w:multiLevelType w:val="multilevel"/>
    <w:tmpl w:val="B73ACAC0"/>
    <w:lvl w:ilvl="0">
      <w:start w:val="1"/>
      <w:numFmt w:val="decimal"/>
      <w:lvlText w:val="%1"/>
      <w:lvlJc w:val="left"/>
      <w:pPr>
        <w:ind w:left="740" w:hanging="740"/>
      </w:pPr>
      <w:rPr>
        <w:rFonts w:hint="default"/>
      </w:rPr>
    </w:lvl>
    <w:lvl w:ilvl="1">
      <w:start w:val="3"/>
      <w:numFmt w:val="decimal"/>
      <w:lvlText w:val="%1.%2"/>
      <w:lvlJc w:val="left"/>
      <w:pPr>
        <w:ind w:left="1122" w:hanging="740"/>
      </w:pPr>
      <w:rPr>
        <w:rFonts w:hint="default"/>
      </w:rPr>
    </w:lvl>
    <w:lvl w:ilvl="2">
      <w:start w:val="2"/>
      <w:numFmt w:val="decimal"/>
      <w:lvlText w:val="%1.%2.%3"/>
      <w:lvlJc w:val="left"/>
      <w:pPr>
        <w:ind w:left="1504" w:hanging="740"/>
      </w:pPr>
      <w:rPr>
        <w:rFonts w:hint="default"/>
      </w:rPr>
    </w:lvl>
    <w:lvl w:ilvl="3">
      <w:start w:val="1"/>
      <w:numFmt w:val="decimal"/>
      <w:lvlText w:val="%1.%2.%3.%4"/>
      <w:lvlJc w:val="left"/>
      <w:pPr>
        <w:ind w:left="2226" w:hanging="108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3350" w:hanging="1440"/>
      </w:pPr>
      <w:rPr>
        <w:rFonts w:hint="default"/>
      </w:rPr>
    </w:lvl>
    <w:lvl w:ilvl="6">
      <w:start w:val="1"/>
      <w:numFmt w:val="decimal"/>
      <w:lvlText w:val="%1.%2.%3.%4.%5.%6.%7"/>
      <w:lvlJc w:val="left"/>
      <w:pPr>
        <w:ind w:left="3732" w:hanging="1440"/>
      </w:pPr>
      <w:rPr>
        <w:rFonts w:hint="default"/>
      </w:rPr>
    </w:lvl>
    <w:lvl w:ilvl="7">
      <w:start w:val="1"/>
      <w:numFmt w:val="decimal"/>
      <w:lvlText w:val="%1.%2.%3.%4.%5.%6.%7.%8"/>
      <w:lvlJc w:val="left"/>
      <w:pPr>
        <w:ind w:left="4474" w:hanging="1800"/>
      </w:pPr>
      <w:rPr>
        <w:rFonts w:hint="default"/>
      </w:rPr>
    </w:lvl>
    <w:lvl w:ilvl="8">
      <w:start w:val="1"/>
      <w:numFmt w:val="decimal"/>
      <w:lvlText w:val="%1.%2.%3.%4.%5.%6.%7.%8.%9"/>
      <w:lvlJc w:val="left"/>
      <w:pPr>
        <w:ind w:left="4856" w:hanging="1800"/>
      </w:pPr>
      <w:rPr>
        <w:rFonts w:hint="default"/>
      </w:rPr>
    </w:lvl>
  </w:abstractNum>
  <w:abstractNum w:abstractNumId="13">
    <w:nsid w:val="0AC90440"/>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0BE73E66"/>
    <w:multiLevelType w:val="multilevel"/>
    <w:tmpl w:val="215C10C8"/>
    <w:lvl w:ilvl="0">
      <w:start w:val="1"/>
      <w:numFmt w:val="decimal"/>
      <w:lvlText w:val="%1"/>
      <w:lvlJc w:val="left"/>
      <w:pPr>
        <w:ind w:left="860" w:hanging="860"/>
      </w:pPr>
      <w:rPr>
        <w:rFonts w:hint="default"/>
      </w:rPr>
    </w:lvl>
    <w:lvl w:ilvl="1">
      <w:start w:val="3"/>
      <w:numFmt w:val="decimal"/>
      <w:lvlText w:val="%1.%2"/>
      <w:lvlJc w:val="left"/>
      <w:pPr>
        <w:ind w:left="1220" w:hanging="860"/>
      </w:pPr>
      <w:rPr>
        <w:rFonts w:hint="default"/>
      </w:rPr>
    </w:lvl>
    <w:lvl w:ilvl="2">
      <w:start w:val="1"/>
      <w:numFmt w:val="decimal"/>
      <w:lvlText w:val="%1.%2.%3"/>
      <w:lvlJc w:val="left"/>
      <w:pPr>
        <w:ind w:left="1580" w:hanging="860"/>
      </w:pPr>
      <w:rPr>
        <w:rFonts w:hint="default"/>
      </w:rPr>
    </w:lvl>
    <w:lvl w:ilvl="3">
      <w:start w:val="3"/>
      <w:numFmt w:val="decimal"/>
      <w:lvlText w:val="%1.%2.%3.%4"/>
      <w:lvlJc w:val="left"/>
      <w:pPr>
        <w:ind w:left="1222"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0E2B4A8A"/>
    <w:multiLevelType w:val="hybridMultilevel"/>
    <w:tmpl w:val="C0C6E228"/>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6">
    <w:nsid w:val="0E5B59FC"/>
    <w:multiLevelType w:val="hybridMultilevel"/>
    <w:tmpl w:val="B01E1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EEB0A66"/>
    <w:multiLevelType w:val="hybridMultilevel"/>
    <w:tmpl w:val="4EFC8B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01F1BC7"/>
    <w:multiLevelType w:val="multilevel"/>
    <w:tmpl w:val="D1EA8EF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12881D47"/>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12EE55AA"/>
    <w:multiLevelType w:val="hybridMultilevel"/>
    <w:tmpl w:val="64A8F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60561DA"/>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16C54730"/>
    <w:multiLevelType w:val="hybridMultilevel"/>
    <w:tmpl w:val="688ADC9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3">
    <w:nsid w:val="173F00AB"/>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178C7D10"/>
    <w:multiLevelType w:val="hybridMultilevel"/>
    <w:tmpl w:val="438E19CA"/>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5">
    <w:nsid w:val="17AC52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18EB1544"/>
    <w:multiLevelType w:val="hybridMultilevel"/>
    <w:tmpl w:val="272ABFC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7">
    <w:nsid w:val="19CF5F39"/>
    <w:multiLevelType w:val="hybridMultilevel"/>
    <w:tmpl w:val="CC128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A3D5852"/>
    <w:multiLevelType w:val="multilevel"/>
    <w:tmpl w:val="4840275C"/>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1B8E5D2C"/>
    <w:multiLevelType w:val="hybridMultilevel"/>
    <w:tmpl w:val="6A40AB84"/>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0">
    <w:nsid w:val="1C72052C"/>
    <w:multiLevelType w:val="multilevel"/>
    <w:tmpl w:val="C3763ED6"/>
    <w:lvl w:ilvl="0">
      <w:start w:val="8"/>
      <w:numFmt w:val="decimal"/>
      <w:lvlText w:val="%1."/>
      <w:lvlJc w:val="left"/>
      <w:pPr>
        <w:ind w:left="1508" w:hanging="360"/>
      </w:pPr>
      <w:rPr>
        <w:rFonts w:hint="default"/>
      </w:rPr>
    </w:lvl>
    <w:lvl w:ilvl="1">
      <w:start w:val="1"/>
      <w:numFmt w:val="decimal"/>
      <w:isLgl/>
      <w:lvlText w:val="%1.%2"/>
      <w:lvlJc w:val="left"/>
      <w:pPr>
        <w:ind w:left="1739" w:hanging="520"/>
      </w:pPr>
      <w:rPr>
        <w:rFonts w:hint="default"/>
      </w:rPr>
    </w:lvl>
    <w:lvl w:ilvl="2">
      <w:start w:val="1"/>
      <w:numFmt w:val="decimal"/>
      <w:isLgl/>
      <w:lvlText w:val="%1.%2.%3"/>
      <w:lvlJc w:val="left"/>
      <w:pPr>
        <w:ind w:left="2010" w:hanging="720"/>
      </w:pPr>
      <w:rPr>
        <w:rFonts w:hint="default"/>
      </w:rPr>
    </w:lvl>
    <w:lvl w:ilvl="3">
      <w:start w:val="1"/>
      <w:numFmt w:val="decimal"/>
      <w:isLgl/>
      <w:lvlText w:val="%1.%2.%3.%4"/>
      <w:lvlJc w:val="left"/>
      <w:pPr>
        <w:ind w:left="2441" w:hanging="1080"/>
      </w:pPr>
      <w:rPr>
        <w:rFonts w:hint="default"/>
      </w:rPr>
    </w:lvl>
    <w:lvl w:ilvl="4">
      <w:start w:val="1"/>
      <w:numFmt w:val="decimal"/>
      <w:isLgl/>
      <w:lvlText w:val="%1.%2.%3.%4.%5"/>
      <w:lvlJc w:val="left"/>
      <w:pPr>
        <w:ind w:left="2512" w:hanging="1080"/>
      </w:pPr>
      <w:rPr>
        <w:rFonts w:hint="default"/>
      </w:rPr>
    </w:lvl>
    <w:lvl w:ilvl="5">
      <w:start w:val="1"/>
      <w:numFmt w:val="decimal"/>
      <w:isLgl/>
      <w:lvlText w:val="%1.%2.%3.%4.%5.%6"/>
      <w:lvlJc w:val="left"/>
      <w:pPr>
        <w:ind w:left="2943" w:hanging="1440"/>
      </w:pPr>
      <w:rPr>
        <w:rFonts w:hint="default"/>
      </w:rPr>
    </w:lvl>
    <w:lvl w:ilvl="6">
      <w:start w:val="1"/>
      <w:numFmt w:val="decimal"/>
      <w:isLgl/>
      <w:lvlText w:val="%1.%2.%3.%4.%5.%6.%7"/>
      <w:lvlJc w:val="left"/>
      <w:pPr>
        <w:ind w:left="3014" w:hanging="1440"/>
      </w:pPr>
      <w:rPr>
        <w:rFonts w:hint="default"/>
      </w:rPr>
    </w:lvl>
    <w:lvl w:ilvl="7">
      <w:start w:val="1"/>
      <w:numFmt w:val="decimal"/>
      <w:isLgl/>
      <w:lvlText w:val="%1.%2.%3.%4.%5.%6.%7.%8"/>
      <w:lvlJc w:val="left"/>
      <w:pPr>
        <w:ind w:left="3445" w:hanging="1800"/>
      </w:pPr>
      <w:rPr>
        <w:rFonts w:hint="default"/>
      </w:rPr>
    </w:lvl>
    <w:lvl w:ilvl="8">
      <w:start w:val="1"/>
      <w:numFmt w:val="decimal"/>
      <w:isLgl/>
      <w:lvlText w:val="%1.%2.%3.%4.%5.%6.%7.%8.%9"/>
      <w:lvlJc w:val="left"/>
      <w:pPr>
        <w:ind w:left="3516" w:hanging="1800"/>
      </w:pPr>
      <w:rPr>
        <w:rFonts w:hint="default"/>
      </w:rPr>
    </w:lvl>
  </w:abstractNum>
  <w:abstractNum w:abstractNumId="31">
    <w:nsid w:val="1D3959FF"/>
    <w:multiLevelType w:val="hybridMultilevel"/>
    <w:tmpl w:val="8FB202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D557312"/>
    <w:multiLevelType w:val="hybridMultilevel"/>
    <w:tmpl w:val="874E3282"/>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3">
    <w:nsid w:val="227932D0"/>
    <w:multiLevelType w:val="hybridMultilevel"/>
    <w:tmpl w:val="483EC82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4">
    <w:nsid w:val="25001ED0"/>
    <w:multiLevelType w:val="hybridMultilevel"/>
    <w:tmpl w:val="8902B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0A379B"/>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283111E5"/>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29317B1A"/>
    <w:multiLevelType w:val="hybridMultilevel"/>
    <w:tmpl w:val="372E416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29EC043A"/>
    <w:multiLevelType w:val="hybridMultilevel"/>
    <w:tmpl w:val="AD400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AD319C6"/>
    <w:multiLevelType w:val="multilevel"/>
    <w:tmpl w:val="A15E275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rPr>
        <w:i w:val="0"/>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2BAB769D"/>
    <w:multiLevelType w:val="hybridMultilevel"/>
    <w:tmpl w:val="90EAC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CDF2B3D"/>
    <w:multiLevelType w:val="multilevel"/>
    <w:tmpl w:val="D79E57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nsid w:val="2D0F5752"/>
    <w:multiLevelType w:val="hybridMultilevel"/>
    <w:tmpl w:val="51ACC122"/>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43">
    <w:nsid w:val="2DA5413B"/>
    <w:multiLevelType w:val="hybridMultilevel"/>
    <w:tmpl w:val="6FB843CA"/>
    <w:lvl w:ilvl="0" w:tplc="0409000F">
      <w:start w:val="1"/>
      <w:numFmt w:val="decimal"/>
      <w:lvlText w:val="%1."/>
      <w:lvlJc w:val="left"/>
      <w:pPr>
        <w:ind w:left="853" w:hanging="360"/>
      </w:pPr>
    </w:lvl>
    <w:lvl w:ilvl="1" w:tplc="04090019" w:tentative="1">
      <w:start w:val="1"/>
      <w:numFmt w:val="lowerLetter"/>
      <w:lvlText w:val="%2."/>
      <w:lvlJc w:val="left"/>
      <w:pPr>
        <w:ind w:left="1573" w:hanging="360"/>
      </w:pPr>
    </w:lvl>
    <w:lvl w:ilvl="2" w:tplc="0409001B" w:tentative="1">
      <w:start w:val="1"/>
      <w:numFmt w:val="lowerRoman"/>
      <w:lvlText w:val="%3."/>
      <w:lvlJc w:val="right"/>
      <w:pPr>
        <w:ind w:left="2293" w:hanging="180"/>
      </w:pPr>
    </w:lvl>
    <w:lvl w:ilvl="3" w:tplc="0409000F" w:tentative="1">
      <w:start w:val="1"/>
      <w:numFmt w:val="decimal"/>
      <w:lvlText w:val="%4."/>
      <w:lvlJc w:val="left"/>
      <w:pPr>
        <w:ind w:left="3013" w:hanging="360"/>
      </w:pPr>
    </w:lvl>
    <w:lvl w:ilvl="4" w:tplc="04090019" w:tentative="1">
      <w:start w:val="1"/>
      <w:numFmt w:val="lowerLetter"/>
      <w:lvlText w:val="%5."/>
      <w:lvlJc w:val="left"/>
      <w:pPr>
        <w:ind w:left="3733" w:hanging="360"/>
      </w:pPr>
    </w:lvl>
    <w:lvl w:ilvl="5" w:tplc="0409001B" w:tentative="1">
      <w:start w:val="1"/>
      <w:numFmt w:val="lowerRoman"/>
      <w:lvlText w:val="%6."/>
      <w:lvlJc w:val="right"/>
      <w:pPr>
        <w:ind w:left="4453" w:hanging="180"/>
      </w:pPr>
    </w:lvl>
    <w:lvl w:ilvl="6" w:tplc="0409000F" w:tentative="1">
      <w:start w:val="1"/>
      <w:numFmt w:val="decimal"/>
      <w:lvlText w:val="%7."/>
      <w:lvlJc w:val="left"/>
      <w:pPr>
        <w:ind w:left="5173" w:hanging="360"/>
      </w:pPr>
    </w:lvl>
    <w:lvl w:ilvl="7" w:tplc="04090019" w:tentative="1">
      <w:start w:val="1"/>
      <w:numFmt w:val="lowerLetter"/>
      <w:lvlText w:val="%8."/>
      <w:lvlJc w:val="left"/>
      <w:pPr>
        <w:ind w:left="5893" w:hanging="360"/>
      </w:pPr>
    </w:lvl>
    <w:lvl w:ilvl="8" w:tplc="0409001B" w:tentative="1">
      <w:start w:val="1"/>
      <w:numFmt w:val="lowerRoman"/>
      <w:lvlText w:val="%9."/>
      <w:lvlJc w:val="right"/>
      <w:pPr>
        <w:ind w:left="6613" w:hanging="180"/>
      </w:pPr>
    </w:lvl>
  </w:abstractNum>
  <w:abstractNum w:abstractNumId="44">
    <w:nsid w:val="2F185D71"/>
    <w:multiLevelType w:val="multilevel"/>
    <w:tmpl w:val="C876D9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2F755BF0"/>
    <w:multiLevelType w:val="multilevel"/>
    <w:tmpl w:val="85FC7FE4"/>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nsid w:val="2FD94D8F"/>
    <w:multiLevelType w:val="hybridMultilevel"/>
    <w:tmpl w:val="78CA5D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15C5144"/>
    <w:multiLevelType w:val="hybridMultilevel"/>
    <w:tmpl w:val="D56C0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2FE77F3"/>
    <w:multiLevelType w:val="multilevel"/>
    <w:tmpl w:val="1D8E3886"/>
    <w:lvl w:ilvl="0">
      <w:start w:val="1"/>
      <w:numFmt w:val="decimal"/>
      <w:lvlText w:val="%1"/>
      <w:lvlJc w:val="left"/>
      <w:pPr>
        <w:ind w:left="1148" w:hanging="432"/>
      </w:pPr>
      <w:rPr>
        <w:rFonts w:hint="default"/>
      </w:rPr>
    </w:lvl>
    <w:lvl w:ilvl="1">
      <w:start w:val="1"/>
      <w:numFmt w:val="decimal"/>
      <w:lvlText w:val="%1.%2"/>
      <w:lvlJc w:val="left"/>
      <w:pPr>
        <w:ind w:left="1292" w:hanging="576"/>
      </w:pPr>
      <w:rPr>
        <w:rFonts w:hint="default"/>
      </w:rPr>
    </w:lvl>
    <w:lvl w:ilvl="2">
      <w:start w:val="1"/>
      <w:numFmt w:val="decimal"/>
      <w:lvlText w:val="%1.%2.%3"/>
      <w:lvlJc w:val="left"/>
      <w:pPr>
        <w:ind w:left="1578" w:hanging="720"/>
      </w:pPr>
      <w:rPr>
        <w:rFonts w:hint="default"/>
      </w:rPr>
    </w:lvl>
    <w:lvl w:ilvl="3">
      <w:start w:val="1"/>
      <w:numFmt w:val="decimal"/>
      <w:lvlText w:val="%1.%2.%3.%4"/>
      <w:lvlJc w:val="left"/>
      <w:pPr>
        <w:ind w:left="1580" w:hanging="864"/>
      </w:pPr>
      <w:rPr>
        <w:rFonts w:hint="default"/>
      </w:rPr>
    </w:lvl>
    <w:lvl w:ilvl="4">
      <w:start w:val="1"/>
      <w:numFmt w:val="decimal"/>
      <w:lvlText w:val="%1.%2.%3.%4.%5"/>
      <w:lvlJc w:val="left"/>
      <w:pPr>
        <w:ind w:left="1724" w:hanging="1008"/>
      </w:pPr>
      <w:rPr>
        <w:rFonts w:hint="default"/>
      </w:rPr>
    </w:lvl>
    <w:lvl w:ilvl="5">
      <w:start w:val="1"/>
      <w:numFmt w:val="decimal"/>
      <w:lvlText w:val="%1.%2.%3.%4.%5.%6"/>
      <w:lvlJc w:val="left"/>
      <w:pPr>
        <w:ind w:left="1868" w:hanging="1152"/>
      </w:pPr>
      <w:rPr>
        <w:rFonts w:hint="default"/>
      </w:rPr>
    </w:lvl>
    <w:lvl w:ilvl="6">
      <w:start w:val="1"/>
      <w:numFmt w:val="decimal"/>
      <w:lvlText w:val="%1.%2.%3.%4.%5.%6.%7"/>
      <w:lvlJc w:val="left"/>
      <w:pPr>
        <w:ind w:left="2012" w:hanging="1296"/>
      </w:pPr>
      <w:rPr>
        <w:rFonts w:hint="default"/>
      </w:rPr>
    </w:lvl>
    <w:lvl w:ilvl="7">
      <w:start w:val="1"/>
      <w:numFmt w:val="decimal"/>
      <w:lvlText w:val="%1.%2.%3.%4.%5.%6.%7.%8"/>
      <w:lvlJc w:val="left"/>
      <w:pPr>
        <w:ind w:left="2156" w:hanging="1440"/>
      </w:pPr>
      <w:rPr>
        <w:rFonts w:hint="default"/>
      </w:rPr>
    </w:lvl>
    <w:lvl w:ilvl="8">
      <w:start w:val="1"/>
      <w:numFmt w:val="decimal"/>
      <w:lvlText w:val="%1.%2.%3.%4.%5.%6.%7.%8.%9"/>
      <w:lvlJc w:val="left"/>
      <w:pPr>
        <w:ind w:left="2300" w:hanging="1584"/>
      </w:pPr>
      <w:rPr>
        <w:rFonts w:hint="default"/>
      </w:rPr>
    </w:lvl>
  </w:abstractNum>
  <w:abstractNum w:abstractNumId="49">
    <w:nsid w:val="346E2512"/>
    <w:multiLevelType w:val="hybridMultilevel"/>
    <w:tmpl w:val="D05E384C"/>
    <w:lvl w:ilvl="0" w:tplc="0409000F">
      <w:start w:val="1"/>
      <w:numFmt w:val="decimal"/>
      <w:lvlText w:val="%1."/>
      <w:lvlJc w:val="left"/>
      <w:pPr>
        <w:ind w:left="1773" w:hanging="360"/>
      </w:pPr>
    </w:lvl>
    <w:lvl w:ilvl="1" w:tplc="04090019" w:tentative="1">
      <w:start w:val="1"/>
      <w:numFmt w:val="lowerLetter"/>
      <w:lvlText w:val="%2."/>
      <w:lvlJc w:val="left"/>
      <w:pPr>
        <w:ind w:left="2493" w:hanging="360"/>
      </w:pPr>
    </w:lvl>
    <w:lvl w:ilvl="2" w:tplc="0409001B" w:tentative="1">
      <w:start w:val="1"/>
      <w:numFmt w:val="lowerRoman"/>
      <w:lvlText w:val="%3."/>
      <w:lvlJc w:val="right"/>
      <w:pPr>
        <w:ind w:left="3213" w:hanging="180"/>
      </w:p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50">
    <w:nsid w:val="356B7BDB"/>
    <w:multiLevelType w:val="multilevel"/>
    <w:tmpl w:val="95CC5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36534BFC"/>
    <w:multiLevelType w:val="hybridMultilevel"/>
    <w:tmpl w:val="956CE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85B35C9"/>
    <w:multiLevelType w:val="multilevel"/>
    <w:tmpl w:val="E3D037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3BE2151D"/>
    <w:multiLevelType w:val="hybridMultilevel"/>
    <w:tmpl w:val="783AD5B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4">
    <w:nsid w:val="3C2C3614"/>
    <w:multiLevelType w:val="hybridMultilevel"/>
    <w:tmpl w:val="DAAA6FFA"/>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55">
    <w:nsid w:val="3CA2480B"/>
    <w:multiLevelType w:val="multilevel"/>
    <w:tmpl w:val="195EAFCA"/>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nsid w:val="3CD454FC"/>
    <w:multiLevelType w:val="multilevel"/>
    <w:tmpl w:val="44642688"/>
    <w:lvl w:ilvl="0">
      <w:start w:val="1"/>
      <w:numFmt w:val="decimal"/>
      <w:lvlText w:val="%1"/>
      <w:lvlJc w:val="left"/>
      <w:pPr>
        <w:ind w:left="716" w:hanging="432"/>
      </w:pPr>
      <w:rPr>
        <w:rFonts w:hint="default"/>
      </w:rPr>
    </w:lvl>
    <w:lvl w:ilvl="1">
      <w:start w:val="1"/>
      <w:numFmt w:val="decimal"/>
      <w:lvlText w:val="%1.%2"/>
      <w:lvlJc w:val="left"/>
      <w:pPr>
        <w:ind w:left="860" w:hanging="576"/>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57">
    <w:nsid w:val="404F6694"/>
    <w:multiLevelType w:val="hybridMultilevel"/>
    <w:tmpl w:val="F66A05AC"/>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58">
    <w:nsid w:val="43C81FA1"/>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nsid w:val="43ED0E07"/>
    <w:multiLevelType w:val="hybridMultilevel"/>
    <w:tmpl w:val="B37E8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4D61303"/>
    <w:multiLevelType w:val="hybridMultilevel"/>
    <w:tmpl w:val="FE06CD84"/>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1">
    <w:nsid w:val="46697F37"/>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nsid w:val="46700ACF"/>
    <w:multiLevelType w:val="hybridMultilevel"/>
    <w:tmpl w:val="C54A59C8"/>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3">
    <w:nsid w:val="468E7A28"/>
    <w:multiLevelType w:val="hybridMultilevel"/>
    <w:tmpl w:val="8B0608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4A59036C"/>
    <w:multiLevelType w:val="hybridMultilevel"/>
    <w:tmpl w:val="FA44A7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AD355C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nsid w:val="4B984104"/>
    <w:multiLevelType w:val="hybridMultilevel"/>
    <w:tmpl w:val="01A2DF5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7">
    <w:nsid w:val="4BC05A2B"/>
    <w:multiLevelType w:val="hybridMultilevel"/>
    <w:tmpl w:val="B986EE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C9E16D0"/>
    <w:multiLevelType w:val="hybridMultilevel"/>
    <w:tmpl w:val="97485152"/>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9">
    <w:nsid w:val="4D463143"/>
    <w:multiLevelType w:val="multilevel"/>
    <w:tmpl w:val="1D082CF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0">
    <w:nsid w:val="4E0153D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nsid w:val="50E10A0F"/>
    <w:multiLevelType w:val="hybridMultilevel"/>
    <w:tmpl w:val="197ABFA2"/>
    <w:lvl w:ilvl="0" w:tplc="0409000F">
      <w:start w:val="1"/>
      <w:numFmt w:val="decimal"/>
      <w:lvlText w:val="%1."/>
      <w:lvlJc w:val="left"/>
      <w:pPr>
        <w:ind w:left="1773" w:hanging="360"/>
      </w:pPr>
    </w:lvl>
    <w:lvl w:ilvl="1" w:tplc="04090019" w:tentative="1">
      <w:start w:val="1"/>
      <w:numFmt w:val="lowerLetter"/>
      <w:lvlText w:val="%2."/>
      <w:lvlJc w:val="left"/>
      <w:pPr>
        <w:ind w:left="2493" w:hanging="360"/>
      </w:pPr>
    </w:lvl>
    <w:lvl w:ilvl="2" w:tplc="0409001B" w:tentative="1">
      <w:start w:val="1"/>
      <w:numFmt w:val="lowerRoman"/>
      <w:lvlText w:val="%3."/>
      <w:lvlJc w:val="right"/>
      <w:pPr>
        <w:ind w:left="3213" w:hanging="180"/>
      </w:p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72">
    <w:nsid w:val="52153D3F"/>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3">
    <w:nsid w:val="525B42F3"/>
    <w:multiLevelType w:val="hybridMultilevel"/>
    <w:tmpl w:val="43ACAB40"/>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74">
    <w:nsid w:val="531C1F15"/>
    <w:multiLevelType w:val="hybridMultilevel"/>
    <w:tmpl w:val="BE9CE3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535A6D17"/>
    <w:multiLevelType w:val="hybridMultilevel"/>
    <w:tmpl w:val="B4665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37F66D9"/>
    <w:multiLevelType w:val="hybridMultilevel"/>
    <w:tmpl w:val="BD04D280"/>
    <w:lvl w:ilvl="0" w:tplc="0409000F">
      <w:start w:val="1"/>
      <w:numFmt w:val="decimal"/>
      <w:lvlText w:val="%1."/>
      <w:lvlJc w:val="left"/>
      <w:pPr>
        <w:ind w:left="1640" w:hanging="360"/>
      </w:pPr>
    </w:lvl>
    <w:lvl w:ilvl="1" w:tplc="04090019" w:tentative="1">
      <w:start w:val="1"/>
      <w:numFmt w:val="lowerLetter"/>
      <w:lvlText w:val="%2."/>
      <w:lvlJc w:val="left"/>
      <w:pPr>
        <w:ind w:left="2360" w:hanging="360"/>
      </w:pPr>
    </w:lvl>
    <w:lvl w:ilvl="2" w:tplc="0409001B" w:tentative="1">
      <w:start w:val="1"/>
      <w:numFmt w:val="lowerRoman"/>
      <w:lvlText w:val="%3."/>
      <w:lvlJc w:val="right"/>
      <w:pPr>
        <w:ind w:left="3080" w:hanging="180"/>
      </w:pPr>
    </w:lvl>
    <w:lvl w:ilvl="3" w:tplc="0409000F" w:tentative="1">
      <w:start w:val="1"/>
      <w:numFmt w:val="decimal"/>
      <w:lvlText w:val="%4."/>
      <w:lvlJc w:val="left"/>
      <w:pPr>
        <w:ind w:left="3800" w:hanging="360"/>
      </w:pPr>
    </w:lvl>
    <w:lvl w:ilvl="4" w:tplc="04090019" w:tentative="1">
      <w:start w:val="1"/>
      <w:numFmt w:val="lowerLetter"/>
      <w:lvlText w:val="%5."/>
      <w:lvlJc w:val="left"/>
      <w:pPr>
        <w:ind w:left="4520" w:hanging="360"/>
      </w:pPr>
    </w:lvl>
    <w:lvl w:ilvl="5" w:tplc="0409001B" w:tentative="1">
      <w:start w:val="1"/>
      <w:numFmt w:val="lowerRoman"/>
      <w:lvlText w:val="%6."/>
      <w:lvlJc w:val="right"/>
      <w:pPr>
        <w:ind w:left="5240" w:hanging="180"/>
      </w:pPr>
    </w:lvl>
    <w:lvl w:ilvl="6" w:tplc="0409000F" w:tentative="1">
      <w:start w:val="1"/>
      <w:numFmt w:val="decimal"/>
      <w:lvlText w:val="%7."/>
      <w:lvlJc w:val="left"/>
      <w:pPr>
        <w:ind w:left="5960" w:hanging="360"/>
      </w:pPr>
    </w:lvl>
    <w:lvl w:ilvl="7" w:tplc="04090019" w:tentative="1">
      <w:start w:val="1"/>
      <w:numFmt w:val="lowerLetter"/>
      <w:lvlText w:val="%8."/>
      <w:lvlJc w:val="left"/>
      <w:pPr>
        <w:ind w:left="6680" w:hanging="360"/>
      </w:pPr>
    </w:lvl>
    <w:lvl w:ilvl="8" w:tplc="0409001B" w:tentative="1">
      <w:start w:val="1"/>
      <w:numFmt w:val="lowerRoman"/>
      <w:lvlText w:val="%9."/>
      <w:lvlJc w:val="right"/>
      <w:pPr>
        <w:ind w:left="7400" w:hanging="180"/>
      </w:pPr>
    </w:lvl>
  </w:abstractNum>
  <w:abstractNum w:abstractNumId="77">
    <w:nsid w:val="53FF276C"/>
    <w:multiLevelType w:val="hybridMultilevel"/>
    <w:tmpl w:val="15641D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43A0F31"/>
    <w:multiLevelType w:val="hybridMultilevel"/>
    <w:tmpl w:val="EE3E5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5D80B5A"/>
    <w:multiLevelType w:val="multilevel"/>
    <w:tmpl w:val="05E4589E"/>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0">
    <w:nsid w:val="565A154F"/>
    <w:multiLevelType w:val="multilevel"/>
    <w:tmpl w:val="5694F73E"/>
    <w:lvl w:ilvl="0">
      <w:start w:val="2"/>
      <w:numFmt w:val="decimal"/>
      <w:lvlText w:val="%1"/>
      <w:lvlJc w:val="left"/>
      <w:pPr>
        <w:ind w:left="780" w:hanging="780"/>
      </w:pPr>
      <w:rPr>
        <w:rFonts w:hint="default"/>
        <w:sz w:val="28"/>
      </w:rPr>
    </w:lvl>
    <w:lvl w:ilvl="1">
      <w:start w:val="20"/>
      <w:numFmt w:val="decimal"/>
      <w:lvlText w:val="%1.%2"/>
      <w:lvlJc w:val="left"/>
      <w:pPr>
        <w:ind w:left="780" w:hanging="780"/>
      </w:pPr>
      <w:rPr>
        <w:rFonts w:hint="default"/>
        <w:sz w:val="28"/>
      </w:rPr>
    </w:lvl>
    <w:lvl w:ilvl="2">
      <w:start w:val="2"/>
      <w:numFmt w:val="decimal"/>
      <w:lvlText w:val="%1.%2.%3"/>
      <w:lvlJc w:val="left"/>
      <w:pPr>
        <w:ind w:left="780" w:hanging="78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81">
    <w:nsid w:val="56F70871"/>
    <w:multiLevelType w:val="hybridMultilevel"/>
    <w:tmpl w:val="CEFE9BBE"/>
    <w:lvl w:ilvl="0" w:tplc="552251DC">
      <w:start w:val="1"/>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nsid w:val="57540AA9"/>
    <w:multiLevelType w:val="hybridMultilevel"/>
    <w:tmpl w:val="2CE486D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83">
    <w:nsid w:val="58C6600F"/>
    <w:multiLevelType w:val="hybridMultilevel"/>
    <w:tmpl w:val="B0FEA2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92B21DE"/>
    <w:multiLevelType w:val="hybridMultilevel"/>
    <w:tmpl w:val="D93ED3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9BC5299"/>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6">
    <w:nsid w:val="5CD4087A"/>
    <w:multiLevelType w:val="hybridMultilevel"/>
    <w:tmpl w:val="262CCC8A"/>
    <w:lvl w:ilvl="0" w:tplc="94AAADD4">
      <w:start w:val="1"/>
      <w:numFmt w:val="upp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E925EC0"/>
    <w:multiLevelType w:val="hybridMultilevel"/>
    <w:tmpl w:val="6AD6F2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FFF1594"/>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9">
    <w:nsid w:val="601F576B"/>
    <w:multiLevelType w:val="hybridMultilevel"/>
    <w:tmpl w:val="F7A28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1BD549E"/>
    <w:multiLevelType w:val="hybridMultilevel"/>
    <w:tmpl w:val="08146AC6"/>
    <w:lvl w:ilvl="0" w:tplc="0409000F">
      <w:start w:val="1"/>
      <w:numFmt w:val="decimal"/>
      <w:lvlText w:val="%1."/>
      <w:lvlJc w:val="left"/>
      <w:pPr>
        <w:ind w:left="1773" w:hanging="360"/>
      </w:pPr>
    </w:lvl>
    <w:lvl w:ilvl="1" w:tplc="04090019" w:tentative="1">
      <w:start w:val="1"/>
      <w:numFmt w:val="lowerLetter"/>
      <w:lvlText w:val="%2."/>
      <w:lvlJc w:val="left"/>
      <w:pPr>
        <w:ind w:left="2493" w:hanging="360"/>
      </w:pPr>
    </w:lvl>
    <w:lvl w:ilvl="2" w:tplc="0409001B" w:tentative="1">
      <w:start w:val="1"/>
      <w:numFmt w:val="lowerRoman"/>
      <w:lvlText w:val="%3."/>
      <w:lvlJc w:val="right"/>
      <w:pPr>
        <w:ind w:left="3213" w:hanging="180"/>
      </w:p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91">
    <w:nsid w:val="628F4246"/>
    <w:multiLevelType w:val="multilevel"/>
    <w:tmpl w:val="129C595E"/>
    <w:lvl w:ilvl="0">
      <w:start w:val="1"/>
      <w:numFmt w:val="decimal"/>
      <w:lvlText w:val="%1"/>
      <w:lvlJc w:val="left"/>
      <w:pPr>
        <w:ind w:left="1148" w:hanging="432"/>
      </w:pPr>
      <w:rPr>
        <w:rFonts w:hint="default"/>
      </w:rPr>
    </w:lvl>
    <w:lvl w:ilvl="1">
      <w:start w:val="1"/>
      <w:numFmt w:val="decimal"/>
      <w:lvlText w:val="%1.%2"/>
      <w:lvlJc w:val="left"/>
      <w:pPr>
        <w:ind w:left="1292" w:hanging="576"/>
      </w:pPr>
      <w:rPr>
        <w:rFonts w:hint="default"/>
      </w:rPr>
    </w:lvl>
    <w:lvl w:ilvl="2">
      <w:start w:val="1"/>
      <w:numFmt w:val="decimal"/>
      <w:lvlText w:val="%1.%2.%3"/>
      <w:lvlJc w:val="left"/>
      <w:pPr>
        <w:ind w:left="1578" w:hanging="720"/>
      </w:pPr>
      <w:rPr>
        <w:rFonts w:hint="default"/>
      </w:rPr>
    </w:lvl>
    <w:lvl w:ilvl="3">
      <w:start w:val="1"/>
      <w:numFmt w:val="decimal"/>
      <w:lvlText w:val="%1.%2.%3.%4"/>
      <w:lvlJc w:val="left"/>
      <w:pPr>
        <w:ind w:left="1580" w:hanging="864"/>
      </w:pPr>
      <w:rPr>
        <w:rFonts w:hint="default"/>
      </w:rPr>
    </w:lvl>
    <w:lvl w:ilvl="4">
      <w:start w:val="1"/>
      <w:numFmt w:val="decimal"/>
      <w:lvlText w:val="%1.%2.%3.%4.%5"/>
      <w:lvlJc w:val="left"/>
      <w:pPr>
        <w:ind w:left="1724" w:hanging="1008"/>
      </w:pPr>
      <w:rPr>
        <w:rFonts w:hint="default"/>
      </w:rPr>
    </w:lvl>
    <w:lvl w:ilvl="5">
      <w:start w:val="1"/>
      <w:numFmt w:val="decimal"/>
      <w:lvlText w:val="%1.%2.%3.%4.%5.%6"/>
      <w:lvlJc w:val="left"/>
      <w:pPr>
        <w:ind w:left="1868" w:hanging="1152"/>
      </w:pPr>
      <w:rPr>
        <w:rFonts w:hint="default"/>
      </w:rPr>
    </w:lvl>
    <w:lvl w:ilvl="6">
      <w:start w:val="1"/>
      <w:numFmt w:val="decimal"/>
      <w:lvlText w:val="%1.%2.%3.%4.%5.%6.%7"/>
      <w:lvlJc w:val="left"/>
      <w:pPr>
        <w:ind w:left="2012" w:hanging="1296"/>
      </w:pPr>
      <w:rPr>
        <w:rFonts w:hint="default"/>
      </w:rPr>
    </w:lvl>
    <w:lvl w:ilvl="7">
      <w:start w:val="1"/>
      <w:numFmt w:val="decimal"/>
      <w:lvlText w:val="%1.%2.%3.%4.%5.%6.%7.%8"/>
      <w:lvlJc w:val="left"/>
      <w:pPr>
        <w:ind w:left="2156" w:hanging="1440"/>
      </w:pPr>
      <w:rPr>
        <w:rFonts w:hint="default"/>
      </w:rPr>
    </w:lvl>
    <w:lvl w:ilvl="8">
      <w:start w:val="1"/>
      <w:numFmt w:val="decimal"/>
      <w:lvlText w:val="%1.%2.%3.%4.%5.%6.%7.%8.%9"/>
      <w:lvlJc w:val="left"/>
      <w:pPr>
        <w:ind w:left="2300" w:hanging="1584"/>
      </w:pPr>
      <w:rPr>
        <w:rFonts w:hint="default"/>
      </w:rPr>
    </w:lvl>
  </w:abstractNum>
  <w:abstractNum w:abstractNumId="92">
    <w:nsid w:val="63B311B9"/>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3">
    <w:nsid w:val="64460AD5"/>
    <w:multiLevelType w:val="multilevel"/>
    <w:tmpl w:val="2EC0C686"/>
    <w:lvl w:ilvl="0">
      <w:start w:val="1"/>
      <w:numFmt w:val="decimal"/>
      <w:lvlText w:val="%1"/>
      <w:lvlJc w:val="left"/>
      <w:pPr>
        <w:ind w:left="716" w:hanging="432"/>
      </w:pPr>
      <w:rPr>
        <w:rFonts w:hint="default"/>
      </w:rPr>
    </w:lvl>
    <w:lvl w:ilvl="1">
      <w:start w:val="1"/>
      <w:numFmt w:val="decimal"/>
      <w:lvlText w:val="%1.%2"/>
      <w:lvlJc w:val="left"/>
      <w:pPr>
        <w:ind w:left="860" w:hanging="576"/>
      </w:pPr>
      <w:rPr>
        <w:rFonts w:hint="default"/>
      </w:rPr>
    </w:lvl>
    <w:lvl w:ilvl="2">
      <w:start w:val="1"/>
      <w:numFmt w:val="decimal"/>
      <w:lvlText w:val="%1.%2.%3"/>
      <w:lvlJc w:val="left"/>
      <w:pPr>
        <w:ind w:left="1146" w:hanging="720"/>
      </w:pPr>
      <w:rPr>
        <w:rFonts w:ascii="Arial" w:hAnsi="Arial" w:cs="Arial" w:hint="default"/>
        <w:b/>
        <w:i w:val="0"/>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94">
    <w:nsid w:val="64FD19C0"/>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5">
    <w:nsid w:val="66150509"/>
    <w:multiLevelType w:val="hybridMultilevel"/>
    <w:tmpl w:val="BCD8245C"/>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6">
    <w:nsid w:val="666F0894"/>
    <w:multiLevelType w:val="hybridMultilevel"/>
    <w:tmpl w:val="9BC0B7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6E93998"/>
    <w:multiLevelType w:val="hybridMultilevel"/>
    <w:tmpl w:val="6C78C31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98">
    <w:nsid w:val="68C9335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9">
    <w:nsid w:val="6905297A"/>
    <w:multiLevelType w:val="hybridMultilevel"/>
    <w:tmpl w:val="ACE42414"/>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00">
    <w:nsid w:val="69CC7837"/>
    <w:multiLevelType w:val="hybridMultilevel"/>
    <w:tmpl w:val="385C81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9D32278"/>
    <w:multiLevelType w:val="hybridMultilevel"/>
    <w:tmpl w:val="0EFC1AA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2">
    <w:nsid w:val="6A3114C2"/>
    <w:multiLevelType w:val="hybridMultilevel"/>
    <w:tmpl w:val="262229D0"/>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03">
    <w:nsid w:val="6A9E0E1F"/>
    <w:multiLevelType w:val="multilevel"/>
    <w:tmpl w:val="EA3EE8F2"/>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4">
    <w:nsid w:val="6BB5600B"/>
    <w:multiLevelType w:val="hybridMultilevel"/>
    <w:tmpl w:val="95B015D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5">
    <w:nsid w:val="6C09623E"/>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6">
    <w:nsid w:val="6C235C5C"/>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7">
    <w:nsid w:val="6CE605B2"/>
    <w:multiLevelType w:val="hybridMultilevel"/>
    <w:tmpl w:val="50483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D8C677D"/>
    <w:multiLevelType w:val="hybridMultilevel"/>
    <w:tmpl w:val="CA327B72"/>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09">
    <w:nsid w:val="6DD710D5"/>
    <w:multiLevelType w:val="hybridMultilevel"/>
    <w:tmpl w:val="B972FA1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0">
    <w:nsid w:val="6DEF2725"/>
    <w:multiLevelType w:val="hybridMultilevel"/>
    <w:tmpl w:val="D410F47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1">
    <w:nsid w:val="6ECB3902"/>
    <w:multiLevelType w:val="multilevel"/>
    <w:tmpl w:val="1E144114"/>
    <w:lvl w:ilvl="0">
      <w:start w:val="1"/>
      <w:numFmt w:val="decimal"/>
      <w:lvlText w:val="%1"/>
      <w:lvlJc w:val="left"/>
      <w:pPr>
        <w:ind w:left="1580" w:hanging="432"/>
      </w:pPr>
      <w:rPr>
        <w:rFonts w:hint="default"/>
      </w:rPr>
    </w:lvl>
    <w:lvl w:ilvl="1">
      <w:start w:val="1"/>
      <w:numFmt w:val="decimal"/>
      <w:lvlText w:val="%1.%2"/>
      <w:lvlJc w:val="left"/>
      <w:pPr>
        <w:ind w:left="860" w:hanging="576"/>
      </w:pPr>
      <w:rPr>
        <w:rFonts w:ascii="Arial" w:hAnsi="Arial" w:hint="default"/>
        <w:b/>
        <w:i w:val="0"/>
        <w:sz w:val="24"/>
        <w:szCs w:val="24"/>
      </w:rPr>
    </w:lvl>
    <w:lvl w:ilvl="2">
      <w:start w:val="1"/>
      <w:numFmt w:val="decimal"/>
      <w:lvlText w:val="%1.%2.%3"/>
      <w:lvlJc w:val="left"/>
      <w:pPr>
        <w:ind w:left="2010" w:hanging="720"/>
      </w:pPr>
      <w:rPr>
        <w:rFonts w:ascii="Arial" w:hAnsi="Arial" w:cs="Arial" w:hint="default"/>
        <w:b/>
        <w:i w:val="0"/>
      </w:rPr>
    </w:lvl>
    <w:lvl w:ilvl="3">
      <w:start w:val="1"/>
      <w:numFmt w:val="decimal"/>
      <w:lvlText w:val="%1.%2.%3.%4"/>
      <w:lvlJc w:val="left"/>
      <w:pPr>
        <w:ind w:left="2012" w:hanging="864"/>
      </w:pPr>
      <w:rPr>
        <w:rFonts w:hint="default"/>
        <w:b/>
      </w:rPr>
    </w:lvl>
    <w:lvl w:ilvl="4">
      <w:start w:val="1"/>
      <w:numFmt w:val="decimal"/>
      <w:lvlText w:val="%1.%2.%3.%4.%5"/>
      <w:lvlJc w:val="left"/>
      <w:pPr>
        <w:ind w:left="2156" w:hanging="1008"/>
      </w:pPr>
      <w:rPr>
        <w:rFonts w:ascii="Arial" w:hAnsi="Arial" w:cs="Arial" w:hint="default"/>
        <w:b/>
        <w:i w:val="0"/>
      </w:rPr>
    </w:lvl>
    <w:lvl w:ilvl="5">
      <w:start w:val="1"/>
      <w:numFmt w:val="decimal"/>
      <w:pStyle w:val="Heading6"/>
      <w:lvlText w:val="%1.%2.%3.%4.%5.%6"/>
      <w:lvlJc w:val="left"/>
      <w:pPr>
        <w:ind w:left="2300" w:hanging="1152"/>
      </w:pPr>
      <w:rPr>
        <w:rFonts w:hint="default"/>
      </w:rPr>
    </w:lvl>
    <w:lvl w:ilvl="6">
      <w:start w:val="1"/>
      <w:numFmt w:val="decimal"/>
      <w:pStyle w:val="Heading7"/>
      <w:lvlText w:val="%1.%2.%3.%4.%5.%6.%7"/>
      <w:lvlJc w:val="left"/>
      <w:pPr>
        <w:ind w:left="2444" w:hanging="1296"/>
      </w:pPr>
      <w:rPr>
        <w:rFonts w:hint="default"/>
      </w:rPr>
    </w:lvl>
    <w:lvl w:ilvl="7">
      <w:start w:val="1"/>
      <w:numFmt w:val="decimal"/>
      <w:pStyle w:val="Heading8"/>
      <w:lvlText w:val="%1.%2.%3.%4.%5.%6.%7.%8"/>
      <w:lvlJc w:val="left"/>
      <w:pPr>
        <w:ind w:left="2588" w:hanging="1440"/>
      </w:pPr>
      <w:rPr>
        <w:rFonts w:hint="default"/>
      </w:rPr>
    </w:lvl>
    <w:lvl w:ilvl="8">
      <w:start w:val="1"/>
      <w:numFmt w:val="decimal"/>
      <w:pStyle w:val="Heading9"/>
      <w:lvlText w:val="%1.%2.%3.%4.%5.%6.%7.%8.%9"/>
      <w:lvlJc w:val="left"/>
      <w:pPr>
        <w:ind w:left="2732" w:hanging="1584"/>
      </w:pPr>
      <w:rPr>
        <w:rFonts w:hint="default"/>
      </w:rPr>
    </w:lvl>
  </w:abstractNum>
  <w:abstractNum w:abstractNumId="112">
    <w:nsid w:val="6F1540F1"/>
    <w:multiLevelType w:val="hybridMultilevel"/>
    <w:tmpl w:val="4E6C1D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F502B3E"/>
    <w:multiLevelType w:val="hybridMultilevel"/>
    <w:tmpl w:val="2FF417F8"/>
    <w:lvl w:ilvl="0" w:tplc="4AD68B8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nsid w:val="71AE6F98"/>
    <w:multiLevelType w:val="multilevel"/>
    <w:tmpl w:val="BFDCDED8"/>
    <w:lvl w:ilvl="0">
      <w:start w:val="1"/>
      <w:numFmt w:val="decimal"/>
      <w:lvlText w:val="%1"/>
      <w:lvlJc w:val="left"/>
      <w:pPr>
        <w:ind w:left="740" w:hanging="740"/>
      </w:pPr>
      <w:rPr>
        <w:rFonts w:hint="default"/>
      </w:rPr>
    </w:lvl>
    <w:lvl w:ilvl="1">
      <w:start w:val="3"/>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5">
    <w:nsid w:val="72184FC7"/>
    <w:multiLevelType w:val="multilevel"/>
    <w:tmpl w:val="AA8059B2"/>
    <w:lvl w:ilvl="0">
      <w:start w:val="1"/>
      <w:numFmt w:val="decimal"/>
      <w:lvlText w:val="%1"/>
      <w:lvlJc w:val="left"/>
      <w:pPr>
        <w:ind w:left="860" w:hanging="860"/>
      </w:pPr>
      <w:rPr>
        <w:rFonts w:hint="default"/>
      </w:rPr>
    </w:lvl>
    <w:lvl w:ilvl="1">
      <w:start w:val="4"/>
      <w:numFmt w:val="decimal"/>
      <w:lvlText w:val="%1.%2"/>
      <w:lvlJc w:val="left"/>
      <w:pPr>
        <w:ind w:left="860" w:hanging="860"/>
      </w:pPr>
      <w:rPr>
        <w:rFonts w:hint="default"/>
      </w:rPr>
    </w:lvl>
    <w:lvl w:ilvl="2">
      <w:start w:val="1"/>
      <w:numFmt w:val="decimal"/>
      <w:lvlText w:val="%1.%2.%3"/>
      <w:lvlJc w:val="left"/>
      <w:pPr>
        <w:ind w:left="860" w:hanging="86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6">
    <w:nsid w:val="74844FAA"/>
    <w:multiLevelType w:val="hybridMultilevel"/>
    <w:tmpl w:val="DD189E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4ED0150"/>
    <w:multiLevelType w:val="hybridMultilevel"/>
    <w:tmpl w:val="2BC4794A"/>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18">
    <w:nsid w:val="752C599B"/>
    <w:multiLevelType w:val="multilevel"/>
    <w:tmpl w:val="97F2BB9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9">
    <w:nsid w:val="78907CC0"/>
    <w:multiLevelType w:val="multilevel"/>
    <w:tmpl w:val="7D70C48E"/>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0">
    <w:nsid w:val="78DC7129"/>
    <w:multiLevelType w:val="hybridMultilevel"/>
    <w:tmpl w:val="03AC475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21">
    <w:nsid w:val="78E66C07"/>
    <w:multiLevelType w:val="hybridMultilevel"/>
    <w:tmpl w:val="43080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BF3793C"/>
    <w:multiLevelType w:val="hybridMultilevel"/>
    <w:tmpl w:val="EDA2F9FA"/>
    <w:lvl w:ilvl="0" w:tplc="10CCACCE">
      <w:start w:val="1"/>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nsid w:val="7C0E76C0"/>
    <w:multiLevelType w:val="hybridMultilevel"/>
    <w:tmpl w:val="0874A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7EB711CF"/>
    <w:multiLevelType w:val="hybridMultilevel"/>
    <w:tmpl w:val="B25872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5"/>
  </w:num>
  <w:num w:numId="2">
    <w:abstractNumId w:val="37"/>
  </w:num>
  <w:num w:numId="3">
    <w:abstractNumId w:val="14"/>
  </w:num>
  <w:num w:numId="4">
    <w:abstractNumId w:val="80"/>
  </w:num>
  <w:num w:numId="5">
    <w:abstractNumId w:val="119"/>
  </w:num>
  <w:num w:numId="6">
    <w:abstractNumId w:val="18"/>
  </w:num>
  <w:num w:numId="7">
    <w:abstractNumId w:val="79"/>
  </w:num>
  <w:num w:numId="8">
    <w:abstractNumId w:val="45"/>
  </w:num>
  <w:num w:numId="9">
    <w:abstractNumId w:val="5"/>
  </w:num>
  <w:num w:numId="10">
    <w:abstractNumId w:val="115"/>
  </w:num>
  <w:num w:numId="11">
    <w:abstractNumId w:val="41"/>
  </w:num>
  <w:num w:numId="12">
    <w:abstractNumId w:val="0"/>
  </w:num>
  <w:num w:numId="13">
    <w:abstractNumId w:val="39"/>
  </w:num>
  <w:num w:numId="14">
    <w:abstractNumId w:val="86"/>
  </w:num>
  <w:num w:numId="15">
    <w:abstractNumId w:val="98"/>
  </w:num>
  <w:num w:numId="16">
    <w:abstractNumId w:val="69"/>
  </w:num>
  <w:num w:numId="17">
    <w:abstractNumId w:val="25"/>
  </w:num>
  <w:num w:numId="18">
    <w:abstractNumId w:val="52"/>
  </w:num>
  <w:num w:numId="19">
    <w:abstractNumId w:val="44"/>
  </w:num>
  <w:num w:numId="20">
    <w:abstractNumId w:val="118"/>
  </w:num>
  <w:num w:numId="21">
    <w:abstractNumId w:val="93"/>
  </w:num>
  <w:num w:numId="22">
    <w:abstractNumId w:val="65"/>
  </w:num>
  <w:num w:numId="23">
    <w:abstractNumId w:val="56"/>
  </w:num>
  <w:num w:numId="24">
    <w:abstractNumId w:val="91"/>
  </w:num>
  <w:num w:numId="25">
    <w:abstractNumId w:val="48"/>
  </w:num>
  <w:num w:numId="26">
    <w:abstractNumId w:val="70"/>
  </w:num>
  <w:num w:numId="27">
    <w:abstractNumId w:val="111"/>
  </w:num>
  <w:num w:numId="28">
    <w:abstractNumId w:val="111"/>
  </w:num>
  <w:num w:numId="29">
    <w:abstractNumId w:val="111"/>
  </w:num>
  <w:num w:numId="30">
    <w:abstractNumId w:val="113"/>
  </w:num>
  <w:num w:numId="3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1"/>
    <w:lvlOverride w:ilvl="0">
      <w:startOverride w:val="2"/>
    </w:lvlOverride>
    <w:lvlOverride w:ilvl="1">
      <w:startOverride w:val="1"/>
    </w:lvlOverride>
  </w:num>
  <w:num w:numId="33">
    <w:abstractNumId w:val="111"/>
    <w:lvlOverride w:ilvl="0">
      <w:startOverride w:val="2"/>
    </w:lvlOverride>
    <w:lvlOverride w:ilvl="1">
      <w:startOverride w:val="1"/>
    </w:lvlOverride>
  </w:num>
  <w:num w:numId="34">
    <w:abstractNumId w:val="111"/>
    <w:lvlOverride w:ilvl="0">
      <w:startOverride w:val="2"/>
    </w:lvlOverride>
    <w:lvlOverride w:ilvl="1">
      <w:startOverride w:val="1"/>
    </w:lvlOverride>
  </w:num>
  <w:num w:numId="35">
    <w:abstractNumId w:val="111"/>
    <w:lvlOverride w:ilvl="0">
      <w:startOverride w:val="2"/>
    </w:lvlOverride>
    <w:lvlOverride w:ilvl="1">
      <w:startOverride w:val="1"/>
    </w:lvlOverride>
  </w:num>
  <w:num w:numId="36">
    <w:abstractNumId w:val="111"/>
    <w:lvlOverride w:ilvl="0">
      <w:startOverride w:val="2"/>
    </w:lvlOverride>
    <w:lvlOverride w:ilvl="1">
      <w:startOverride w:val="1"/>
    </w:lvlOverride>
  </w:num>
  <w:num w:numId="37">
    <w:abstractNumId w:val="111"/>
    <w:lvlOverride w:ilvl="0">
      <w:startOverride w:val="2"/>
    </w:lvlOverride>
    <w:lvlOverride w:ilvl="1">
      <w:startOverride w:val="1"/>
    </w:lvlOverride>
  </w:num>
  <w:num w:numId="38">
    <w:abstractNumId w:val="111"/>
    <w:lvlOverride w:ilvl="0">
      <w:startOverride w:val="2"/>
    </w:lvlOverride>
    <w:lvlOverride w:ilvl="1">
      <w:startOverride w:val="1"/>
    </w:lvlOverride>
  </w:num>
  <w:num w:numId="39">
    <w:abstractNumId w:val="111"/>
    <w:lvlOverride w:ilvl="0">
      <w:startOverride w:val="2"/>
    </w:lvlOverride>
    <w:lvlOverride w:ilvl="1">
      <w:startOverride w:val="1"/>
    </w:lvlOverride>
    <w:lvlOverride w:ilvl="2"/>
    <w:lvlOverride w:ilvl="3"/>
    <w:lvlOverride w:ilvl="4">
      <w:startOverride w:val="44"/>
    </w:lvlOverride>
    <w:lvlOverride w:ilvl="5">
      <w:startOverride w:val="-1769529889"/>
    </w:lvlOverride>
    <w:lvlOverride w:ilvl="6">
      <w:startOverride w:val="36"/>
    </w:lvlOverride>
    <w:lvlOverride w:ilvl="7">
      <w:startOverride w:val="-1715188763"/>
    </w:lvlOverride>
    <w:lvlOverride w:ilvl="8"/>
  </w:num>
  <w:num w:numId="40">
    <w:abstractNumId w:val="111"/>
    <w:lvlOverride w:ilvl="0">
      <w:startOverride w:val="2"/>
    </w:lvlOverride>
    <w:lvlOverride w:ilvl="1">
      <w:startOverride w:val="1"/>
    </w:lvlOverride>
  </w:num>
  <w:num w:numId="4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1"/>
    <w:lvlOverride w:ilvl="0">
      <w:startOverride w:val="1"/>
    </w:lvlOverride>
    <w:lvlOverride w:ilvl="1">
      <w:startOverride w:val="1"/>
    </w:lvlOverride>
  </w:num>
  <w:num w:numId="43">
    <w:abstractNumId w:val="74"/>
  </w:num>
  <w:num w:numId="44">
    <w:abstractNumId w:val="17"/>
  </w:num>
  <w:num w:numId="45">
    <w:abstractNumId w:val="122"/>
  </w:num>
  <w:num w:numId="46">
    <w:abstractNumId w:val="10"/>
  </w:num>
  <w:num w:numId="47">
    <w:abstractNumId w:val="63"/>
  </w:num>
  <w:num w:numId="48">
    <w:abstractNumId w:val="81"/>
  </w:num>
  <w:num w:numId="49">
    <w:abstractNumId w:val="123"/>
  </w:num>
  <w:num w:numId="50">
    <w:abstractNumId w:val="20"/>
  </w:num>
  <w:num w:numId="51">
    <w:abstractNumId w:val="4"/>
  </w:num>
  <w:num w:numId="52">
    <w:abstractNumId w:val="111"/>
    <w:lvlOverride w:ilvl="0">
      <w:startOverride w:val="6"/>
    </w:lvlOverride>
    <w:lvlOverride w:ilvl="1">
      <w:startOverride w:val="1"/>
    </w:lvlOverride>
  </w:num>
  <w:num w:numId="53">
    <w:abstractNumId w:val="111"/>
    <w:lvlOverride w:ilvl="0">
      <w:startOverride w:val="7"/>
    </w:lvlOverride>
  </w:num>
  <w:num w:numId="54">
    <w:abstractNumId w:val="111"/>
    <w:lvlOverride w:ilvl="0">
      <w:startOverride w:val="4"/>
    </w:lvlOverride>
    <w:lvlOverride w:ilvl="1">
      <w:startOverride w:val="1"/>
    </w:lvlOverride>
    <w:lvlOverride w:ilvl="2">
      <w:startOverride w:val="3"/>
    </w:lvlOverride>
    <w:lvlOverride w:ilvl="3">
      <w:startOverride w:val="1"/>
    </w:lvlOverride>
    <w:lvlOverride w:ilvl="4">
      <w:startOverride w:val="6"/>
    </w:lvlOverride>
  </w:num>
  <w:num w:numId="55">
    <w:abstractNumId w:val="111"/>
    <w:lvlOverride w:ilvl="0">
      <w:startOverride w:val="4"/>
    </w:lvlOverride>
    <w:lvlOverride w:ilvl="1">
      <w:startOverride w:val="1"/>
    </w:lvlOverride>
    <w:lvlOverride w:ilvl="2">
      <w:startOverride w:val="3"/>
    </w:lvlOverride>
    <w:lvlOverride w:ilvl="3">
      <w:startOverride w:val="1"/>
    </w:lvlOverride>
    <w:lvlOverride w:ilvl="4">
      <w:startOverride w:val="7"/>
    </w:lvlOverride>
  </w:num>
  <w:num w:numId="56">
    <w:abstractNumId w:val="111"/>
    <w:lvlOverride w:ilvl="0">
      <w:startOverride w:val="4"/>
    </w:lvlOverride>
    <w:lvlOverride w:ilvl="1">
      <w:startOverride w:val="1"/>
    </w:lvlOverride>
    <w:lvlOverride w:ilvl="2">
      <w:startOverride w:val="3"/>
    </w:lvlOverride>
    <w:lvlOverride w:ilvl="3">
      <w:startOverride w:val="1"/>
    </w:lvlOverride>
    <w:lvlOverride w:ilvl="4">
      <w:startOverride w:val="7"/>
    </w:lvlOverride>
  </w:num>
  <w:num w:numId="57">
    <w:abstractNumId w:val="111"/>
    <w:lvlOverride w:ilvl="0">
      <w:startOverride w:val="4"/>
    </w:lvlOverride>
    <w:lvlOverride w:ilvl="1">
      <w:startOverride w:val="1"/>
    </w:lvlOverride>
    <w:lvlOverride w:ilvl="2">
      <w:startOverride w:val="3"/>
    </w:lvlOverride>
    <w:lvlOverride w:ilvl="3">
      <w:startOverride w:val="1"/>
    </w:lvlOverride>
    <w:lvlOverride w:ilvl="4">
      <w:startOverride w:val="8"/>
    </w:lvlOverride>
  </w:num>
  <w:num w:numId="58">
    <w:abstractNumId w:val="111"/>
    <w:lvlOverride w:ilvl="0">
      <w:startOverride w:val="4"/>
    </w:lvlOverride>
    <w:lvlOverride w:ilvl="1">
      <w:startOverride w:val="1"/>
    </w:lvlOverride>
    <w:lvlOverride w:ilvl="2">
      <w:startOverride w:val="3"/>
    </w:lvlOverride>
    <w:lvlOverride w:ilvl="3">
      <w:startOverride w:val="1"/>
    </w:lvlOverride>
    <w:lvlOverride w:ilvl="4">
      <w:startOverride w:val="8"/>
    </w:lvlOverride>
  </w:num>
  <w:num w:numId="59">
    <w:abstractNumId w:val="111"/>
    <w:lvlOverride w:ilvl="0">
      <w:startOverride w:val="4"/>
    </w:lvlOverride>
    <w:lvlOverride w:ilvl="1">
      <w:startOverride w:val="1"/>
    </w:lvlOverride>
    <w:lvlOverride w:ilvl="2">
      <w:startOverride w:val="3"/>
    </w:lvlOverride>
    <w:lvlOverride w:ilvl="3">
      <w:startOverride w:val="1"/>
    </w:lvlOverride>
    <w:lvlOverride w:ilvl="4">
      <w:startOverride w:val="8"/>
    </w:lvlOverride>
  </w:num>
  <w:num w:numId="60">
    <w:abstractNumId w:val="111"/>
    <w:lvlOverride w:ilvl="0">
      <w:startOverride w:val="4"/>
    </w:lvlOverride>
    <w:lvlOverride w:ilvl="1">
      <w:startOverride w:val="1"/>
    </w:lvlOverride>
    <w:lvlOverride w:ilvl="2">
      <w:startOverride w:val="3"/>
    </w:lvlOverride>
    <w:lvlOverride w:ilvl="3">
      <w:startOverride w:val="1"/>
    </w:lvlOverride>
    <w:lvlOverride w:ilvl="4">
      <w:startOverride w:val="8"/>
    </w:lvlOverride>
  </w:num>
  <w:num w:numId="61">
    <w:abstractNumId w:val="111"/>
    <w:lvlOverride w:ilvl="0">
      <w:startOverride w:val="4"/>
    </w:lvlOverride>
    <w:lvlOverride w:ilvl="1">
      <w:startOverride w:val="1"/>
    </w:lvlOverride>
    <w:lvlOverride w:ilvl="2">
      <w:startOverride w:val="3"/>
    </w:lvlOverride>
    <w:lvlOverride w:ilvl="3">
      <w:startOverride w:val="1"/>
    </w:lvlOverride>
    <w:lvlOverride w:ilvl="4">
      <w:startOverride w:val="8"/>
    </w:lvlOverride>
  </w:num>
  <w:num w:numId="62">
    <w:abstractNumId w:val="30"/>
  </w:num>
  <w:num w:numId="63">
    <w:abstractNumId w:val="12"/>
  </w:num>
  <w:num w:numId="64">
    <w:abstractNumId w:val="28"/>
  </w:num>
  <w:num w:numId="65">
    <w:abstractNumId w:val="28"/>
  </w:num>
  <w:num w:numId="66">
    <w:abstractNumId w:val="28"/>
  </w:num>
  <w:num w:numId="67">
    <w:abstractNumId w:val="28"/>
    <w:lvlOverride w:ilvl="0">
      <w:startOverride w:val="1"/>
    </w:lvlOverride>
    <w:lvlOverride w:ilvl="1">
      <w:startOverride w:val="4"/>
    </w:lvlOverride>
  </w:num>
  <w:num w:numId="68">
    <w:abstractNumId w:val="19"/>
  </w:num>
  <w:num w:numId="69">
    <w:abstractNumId w:val="35"/>
  </w:num>
  <w:num w:numId="70">
    <w:abstractNumId w:val="114"/>
  </w:num>
  <w:num w:numId="71">
    <w:abstractNumId w:val="21"/>
  </w:num>
  <w:num w:numId="72">
    <w:abstractNumId w:val="88"/>
  </w:num>
  <w:num w:numId="73">
    <w:abstractNumId w:val="7"/>
  </w:num>
  <w:num w:numId="74">
    <w:abstractNumId w:val="72"/>
  </w:num>
  <w:num w:numId="75">
    <w:abstractNumId w:val="2"/>
  </w:num>
  <w:num w:numId="76">
    <w:abstractNumId w:val="13"/>
  </w:num>
  <w:num w:numId="77">
    <w:abstractNumId w:val="106"/>
  </w:num>
  <w:num w:numId="78">
    <w:abstractNumId w:val="1"/>
  </w:num>
  <w:num w:numId="79">
    <w:abstractNumId w:val="9"/>
  </w:num>
  <w:num w:numId="80">
    <w:abstractNumId w:val="36"/>
  </w:num>
  <w:num w:numId="81">
    <w:abstractNumId w:val="105"/>
  </w:num>
  <w:num w:numId="82">
    <w:abstractNumId w:val="92"/>
  </w:num>
  <w:num w:numId="83">
    <w:abstractNumId w:val="23"/>
  </w:num>
  <w:num w:numId="84">
    <w:abstractNumId w:val="85"/>
  </w:num>
  <w:num w:numId="85">
    <w:abstractNumId w:val="94"/>
  </w:num>
  <w:num w:numId="86">
    <w:abstractNumId w:val="58"/>
  </w:num>
  <w:num w:numId="87">
    <w:abstractNumId w:val="61"/>
  </w:num>
  <w:num w:numId="88">
    <w:abstractNumId w:val="51"/>
  </w:num>
  <w:num w:numId="89">
    <w:abstractNumId w:val="62"/>
  </w:num>
  <w:num w:numId="90">
    <w:abstractNumId w:val="82"/>
  </w:num>
  <w:num w:numId="91">
    <w:abstractNumId w:val="84"/>
  </w:num>
  <w:num w:numId="92">
    <w:abstractNumId w:val="75"/>
  </w:num>
  <w:num w:numId="93">
    <w:abstractNumId w:val="73"/>
  </w:num>
  <w:num w:numId="94">
    <w:abstractNumId w:val="43"/>
  </w:num>
  <w:num w:numId="95">
    <w:abstractNumId w:val="40"/>
  </w:num>
  <w:num w:numId="96">
    <w:abstractNumId w:val="68"/>
  </w:num>
  <w:num w:numId="97">
    <w:abstractNumId w:val="112"/>
  </w:num>
  <w:num w:numId="98">
    <w:abstractNumId w:val="8"/>
  </w:num>
  <w:num w:numId="99">
    <w:abstractNumId w:val="66"/>
  </w:num>
  <w:num w:numId="100">
    <w:abstractNumId w:val="29"/>
  </w:num>
  <w:num w:numId="101">
    <w:abstractNumId w:val="96"/>
  </w:num>
  <w:num w:numId="102">
    <w:abstractNumId w:val="15"/>
  </w:num>
  <w:num w:numId="103">
    <w:abstractNumId w:val="59"/>
  </w:num>
  <w:num w:numId="104">
    <w:abstractNumId w:val="57"/>
  </w:num>
  <w:num w:numId="105">
    <w:abstractNumId w:val="100"/>
  </w:num>
  <w:num w:numId="106">
    <w:abstractNumId w:val="107"/>
  </w:num>
  <w:num w:numId="107">
    <w:abstractNumId w:val="83"/>
  </w:num>
  <w:num w:numId="108">
    <w:abstractNumId w:val="60"/>
  </w:num>
  <w:num w:numId="109">
    <w:abstractNumId w:val="77"/>
  </w:num>
  <w:num w:numId="110">
    <w:abstractNumId w:val="108"/>
  </w:num>
  <w:num w:numId="111">
    <w:abstractNumId w:val="32"/>
  </w:num>
  <w:num w:numId="112">
    <w:abstractNumId w:val="34"/>
  </w:num>
  <w:num w:numId="113">
    <w:abstractNumId w:val="46"/>
  </w:num>
  <w:num w:numId="114">
    <w:abstractNumId w:val="64"/>
  </w:num>
  <w:num w:numId="115">
    <w:abstractNumId w:val="78"/>
  </w:num>
  <w:num w:numId="116">
    <w:abstractNumId w:val="54"/>
  </w:num>
  <w:num w:numId="117">
    <w:abstractNumId w:val="42"/>
  </w:num>
  <w:num w:numId="118">
    <w:abstractNumId w:val="95"/>
  </w:num>
  <w:num w:numId="119">
    <w:abstractNumId w:val="53"/>
  </w:num>
  <w:num w:numId="120">
    <w:abstractNumId w:val="38"/>
  </w:num>
  <w:num w:numId="121">
    <w:abstractNumId w:val="67"/>
  </w:num>
  <w:num w:numId="122">
    <w:abstractNumId w:val="16"/>
  </w:num>
  <w:num w:numId="123">
    <w:abstractNumId w:val="22"/>
  </w:num>
  <w:num w:numId="124">
    <w:abstractNumId w:val="124"/>
  </w:num>
  <w:num w:numId="125">
    <w:abstractNumId w:val="27"/>
  </w:num>
  <w:num w:numId="126">
    <w:abstractNumId w:val="26"/>
  </w:num>
  <w:num w:numId="127">
    <w:abstractNumId w:val="31"/>
  </w:num>
  <w:num w:numId="128">
    <w:abstractNumId w:val="120"/>
  </w:num>
  <w:num w:numId="129">
    <w:abstractNumId w:val="101"/>
  </w:num>
  <w:num w:numId="130">
    <w:abstractNumId w:val="110"/>
  </w:num>
  <w:num w:numId="131">
    <w:abstractNumId w:val="117"/>
  </w:num>
  <w:num w:numId="132">
    <w:abstractNumId w:val="3"/>
  </w:num>
  <w:num w:numId="133">
    <w:abstractNumId w:val="97"/>
  </w:num>
  <w:num w:numId="134">
    <w:abstractNumId w:val="11"/>
  </w:num>
  <w:num w:numId="135">
    <w:abstractNumId w:val="87"/>
  </w:num>
  <w:num w:numId="136">
    <w:abstractNumId w:val="104"/>
  </w:num>
  <w:num w:numId="137">
    <w:abstractNumId w:val="33"/>
  </w:num>
  <w:num w:numId="138">
    <w:abstractNumId w:val="76"/>
  </w:num>
  <w:num w:numId="139">
    <w:abstractNumId w:val="116"/>
  </w:num>
  <w:num w:numId="140">
    <w:abstractNumId w:val="49"/>
  </w:num>
  <w:num w:numId="141">
    <w:abstractNumId w:val="89"/>
  </w:num>
  <w:num w:numId="142">
    <w:abstractNumId w:val="47"/>
  </w:num>
  <w:num w:numId="143">
    <w:abstractNumId w:val="121"/>
  </w:num>
  <w:num w:numId="144">
    <w:abstractNumId w:val="109"/>
  </w:num>
  <w:num w:numId="145">
    <w:abstractNumId w:val="90"/>
  </w:num>
  <w:num w:numId="146">
    <w:abstractNumId w:val="24"/>
  </w:num>
  <w:num w:numId="147">
    <w:abstractNumId w:val="102"/>
  </w:num>
  <w:num w:numId="148">
    <w:abstractNumId w:val="71"/>
  </w:num>
  <w:num w:numId="149">
    <w:abstractNumId w:val="99"/>
  </w:num>
  <w:num w:numId="150">
    <w:abstractNumId w:val="103"/>
  </w:num>
  <w:num w:numId="151">
    <w:abstractNumId w:val="6"/>
  </w:num>
  <w:num w:numId="152">
    <w:abstractNumId w:val="50"/>
  </w:num>
  <w:numIdMacAtCleanup w:val="15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ewis R">
    <w15:presenceInfo w15:providerId="Windows Live" w15:userId="2c8b507b778c90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revisionView w:markup="0"/>
  <w:trackRevisions/>
  <w:defaultTabStop w:val="720"/>
  <w:characterSpacingControl w:val="doNotCompress"/>
  <w:hdrShapeDefaults>
    <o:shapedefaults v:ext="edit" spidmax="2050">
      <o:colormenu v:ext="edit" fill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asaf2e006zrvffep9xspvsd900222x995d5r&quot;&gt;NEW LIBRARY Copy &lt;record-ids&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2&lt;/item&gt;&lt;item&gt;53&lt;/item&gt;&lt;item&gt;54&lt;/item&gt;&lt;item&gt;55&lt;/item&gt;&lt;item&gt;56&lt;/item&gt;&lt;item&gt;60&lt;/item&gt;&lt;item&gt;61&lt;/item&gt;&lt;item&gt;62&lt;/item&gt;&lt;item&gt;63&lt;/item&gt;&lt;item&gt;64&lt;/item&gt;&lt;item&gt;66&lt;/item&gt;&lt;item&gt;69&lt;/item&gt;&lt;item&gt;70&lt;/item&gt;&lt;item&gt;71&lt;/item&gt;&lt;item&gt;72&lt;/item&gt;&lt;item&gt;73&lt;/item&gt;&lt;item&gt;74&lt;/item&gt;&lt;item&gt;75&lt;/item&gt;&lt;item&gt;76&lt;/item&gt;&lt;item&gt;77&lt;/item&gt;&lt;item&gt;79&lt;/item&gt;&lt;item&gt;80&lt;/item&gt;&lt;item&gt;81&lt;/item&gt;&lt;item&gt;83&lt;/item&gt;&lt;item&gt;84&lt;/item&gt;&lt;item&gt;85&lt;/item&gt;&lt;item&gt;86&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3&lt;/item&gt;&lt;item&gt;194&lt;/item&gt;&lt;item&gt;195&lt;/item&gt;&lt;item&gt;199&lt;/item&gt;&lt;item&gt;221&lt;/item&gt;&lt;item&gt;222&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4&lt;/item&gt;&lt;item&gt;245&lt;/item&gt;&lt;item&gt;246&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6&lt;/item&gt;&lt;item&gt;267&lt;/item&gt;&lt;item&gt;268&lt;/item&gt;&lt;item&gt;269&lt;/item&gt;&lt;item&gt;270&lt;/item&gt;&lt;item&gt;271&lt;/item&gt;&lt;item&gt;272&lt;/item&gt;&lt;item&gt;273&lt;/item&gt;&lt;item&gt;274&lt;/item&gt;&lt;item&gt;275&lt;/item&gt;&lt;item&gt;276&lt;/item&gt;&lt;item&gt;277&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record-ids&gt;&lt;/item&gt;&lt;/Libraries&gt;"/>
  </w:docVars>
  <w:rsids>
    <w:rsidRoot w:val="00244D0C"/>
    <w:rsid w:val="000000C8"/>
    <w:rsid w:val="000002B0"/>
    <w:rsid w:val="00000BE4"/>
    <w:rsid w:val="000011E6"/>
    <w:rsid w:val="0000207F"/>
    <w:rsid w:val="0000276D"/>
    <w:rsid w:val="00002AFC"/>
    <w:rsid w:val="00002D24"/>
    <w:rsid w:val="00002FBB"/>
    <w:rsid w:val="00003026"/>
    <w:rsid w:val="000035FA"/>
    <w:rsid w:val="00004116"/>
    <w:rsid w:val="00004C8C"/>
    <w:rsid w:val="00004DC3"/>
    <w:rsid w:val="00005219"/>
    <w:rsid w:val="00005250"/>
    <w:rsid w:val="0000575A"/>
    <w:rsid w:val="0000680E"/>
    <w:rsid w:val="00006913"/>
    <w:rsid w:val="0000761A"/>
    <w:rsid w:val="00007645"/>
    <w:rsid w:val="00007A6F"/>
    <w:rsid w:val="00007CB1"/>
    <w:rsid w:val="000101E2"/>
    <w:rsid w:val="00010418"/>
    <w:rsid w:val="000108CC"/>
    <w:rsid w:val="00010CC7"/>
    <w:rsid w:val="00010EDE"/>
    <w:rsid w:val="00011224"/>
    <w:rsid w:val="00011750"/>
    <w:rsid w:val="000125C9"/>
    <w:rsid w:val="00012F75"/>
    <w:rsid w:val="00012FAF"/>
    <w:rsid w:val="000130CA"/>
    <w:rsid w:val="0001315A"/>
    <w:rsid w:val="00013166"/>
    <w:rsid w:val="00013189"/>
    <w:rsid w:val="00013461"/>
    <w:rsid w:val="0001371B"/>
    <w:rsid w:val="00013DBD"/>
    <w:rsid w:val="000156DB"/>
    <w:rsid w:val="0001599E"/>
    <w:rsid w:val="00015AA2"/>
    <w:rsid w:val="000163EC"/>
    <w:rsid w:val="000165C8"/>
    <w:rsid w:val="000167DC"/>
    <w:rsid w:val="000168C2"/>
    <w:rsid w:val="00016A07"/>
    <w:rsid w:val="00017135"/>
    <w:rsid w:val="00020138"/>
    <w:rsid w:val="000207BA"/>
    <w:rsid w:val="0002080B"/>
    <w:rsid w:val="00020FA2"/>
    <w:rsid w:val="000217C0"/>
    <w:rsid w:val="000219F8"/>
    <w:rsid w:val="0002260C"/>
    <w:rsid w:val="00022F22"/>
    <w:rsid w:val="000231AC"/>
    <w:rsid w:val="000232F4"/>
    <w:rsid w:val="00023733"/>
    <w:rsid w:val="000240C0"/>
    <w:rsid w:val="00024754"/>
    <w:rsid w:val="00025348"/>
    <w:rsid w:val="00025388"/>
    <w:rsid w:val="00025BB3"/>
    <w:rsid w:val="0002673C"/>
    <w:rsid w:val="000267EF"/>
    <w:rsid w:val="00026F05"/>
    <w:rsid w:val="00027CA3"/>
    <w:rsid w:val="00027E59"/>
    <w:rsid w:val="000303AB"/>
    <w:rsid w:val="00030407"/>
    <w:rsid w:val="0003096D"/>
    <w:rsid w:val="00031273"/>
    <w:rsid w:val="00031A30"/>
    <w:rsid w:val="00031B62"/>
    <w:rsid w:val="00031DC2"/>
    <w:rsid w:val="00031ED6"/>
    <w:rsid w:val="00032399"/>
    <w:rsid w:val="000323F3"/>
    <w:rsid w:val="00032684"/>
    <w:rsid w:val="000328DA"/>
    <w:rsid w:val="00032B10"/>
    <w:rsid w:val="00032B1A"/>
    <w:rsid w:val="00032EA7"/>
    <w:rsid w:val="000338B5"/>
    <w:rsid w:val="000339E5"/>
    <w:rsid w:val="00033A66"/>
    <w:rsid w:val="00033D59"/>
    <w:rsid w:val="00033E77"/>
    <w:rsid w:val="000342FC"/>
    <w:rsid w:val="00034EBB"/>
    <w:rsid w:val="00035367"/>
    <w:rsid w:val="00035388"/>
    <w:rsid w:val="00035C0B"/>
    <w:rsid w:val="00035D8D"/>
    <w:rsid w:val="000370E8"/>
    <w:rsid w:val="00037808"/>
    <w:rsid w:val="00037BA7"/>
    <w:rsid w:val="00037D59"/>
    <w:rsid w:val="00037E5F"/>
    <w:rsid w:val="000400C2"/>
    <w:rsid w:val="000402CB"/>
    <w:rsid w:val="0004067B"/>
    <w:rsid w:val="00040815"/>
    <w:rsid w:val="00040F13"/>
    <w:rsid w:val="00040FE0"/>
    <w:rsid w:val="000410F6"/>
    <w:rsid w:val="00041701"/>
    <w:rsid w:val="00041730"/>
    <w:rsid w:val="00041BC4"/>
    <w:rsid w:val="00041CBB"/>
    <w:rsid w:val="000429C7"/>
    <w:rsid w:val="00042BB1"/>
    <w:rsid w:val="00042C8E"/>
    <w:rsid w:val="000431E7"/>
    <w:rsid w:val="00043B3C"/>
    <w:rsid w:val="00043F7F"/>
    <w:rsid w:val="000445B8"/>
    <w:rsid w:val="00044C27"/>
    <w:rsid w:val="00044C59"/>
    <w:rsid w:val="00044F4A"/>
    <w:rsid w:val="0004512E"/>
    <w:rsid w:val="000451CA"/>
    <w:rsid w:val="00045AEA"/>
    <w:rsid w:val="00046315"/>
    <w:rsid w:val="00046CDC"/>
    <w:rsid w:val="000476FE"/>
    <w:rsid w:val="000478BB"/>
    <w:rsid w:val="00050376"/>
    <w:rsid w:val="000505EB"/>
    <w:rsid w:val="000508F8"/>
    <w:rsid w:val="000515E6"/>
    <w:rsid w:val="000517D1"/>
    <w:rsid w:val="00053F7D"/>
    <w:rsid w:val="000541C2"/>
    <w:rsid w:val="00054A66"/>
    <w:rsid w:val="00055179"/>
    <w:rsid w:val="00055433"/>
    <w:rsid w:val="000563A0"/>
    <w:rsid w:val="00056431"/>
    <w:rsid w:val="00056964"/>
    <w:rsid w:val="00056A33"/>
    <w:rsid w:val="00056ED6"/>
    <w:rsid w:val="00057702"/>
    <w:rsid w:val="00057745"/>
    <w:rsid w:val="00057FC8"/>
    <w:rsid w:val="00057FE1"/>
    <w:rsid w:val="0006096A"/>
    <w:rsid w:val="00060ABD"/>
    <w:rsid w:val="00060D5D"/>
    <w:rsid w:val="0006101A"/>
    <w:rsid w:val="000612B5"/>
    <w:rsid w:val="000613A5"/>
    <w:rsid w:val="000616CB"/>
    <w:rsid w:val="0006201E"/>
    <w:rsid w:val="00062190"/>
    <w:rsid w:val="00062AC8"/>
    <w:rsid w:val="00063921"/>
    <w:rsid w:val="00064054"/>
    <w:rsid w:val="00064179"/>
    <w:rsid w:val="000646E9"/>
    <w:rsid w:val="00064BDE"/>
    <w:rsid w:val="00065E4A"/>
    <w:rsid w:val="00066621"/>
    <w:rsid w:val="0006711B"/>
    <w:rsid w:val="000675FD"/>
    <w:rsid w:val="00067691"/>
    <w:rsid w:val="00067F30"/>
    <w:rsid w:val="0007110F"/>
    <w:rsid w:val="00071F3A"/>
    <w:rsid w:val="00072A9C"/>
    <w:rsid w:val="00072E33"/>
    <w:rsid w:val="000737DF"/>
    <w:rsid w:val="000738A8"/>
    <w:rsid w:val="00073DFD"/>
    <w:rsid w:val="000748DF"/>
    <w:rsid w:val="00074A1C"/>
    <w:rsid w:val="00075060"/>
    <w:rsid w:val="0007506B"/>
    <w:rsid w:val="000750AA"/>
    <w:rsid w:val="000751FF"/>
    <w:rsid w:val="000759AA"/>
    <w:rsid w:val="00075CD4"/>
    <w:rsid w:val="00077017"/>
    <w:rsid w:val="000778C3"/>
    <w:rsid w:val="00077DD1"/>
    <w:rsid w:val="000807BF"/>
    <w:rsid w:val="00080EAE"/>
    <w:rsid w:val="00081838"/>
    <w:rsid w:val="000825B5"/>
    <w:rsid w:val="000831C0"/>
    <w:rsid w:val="00083655"/>
    <w:rsid w:val="00083E99"/>
    <w:rsid w:val="00084167"/>
    <w:rsid w:val="00084276"/>
    <w:rsid w:val="000848CE"/>
    <w:rsid w:val="00084957"/>
    <w:rsid w:val="00084B25"/>
    <w:rsid w:val="00084B34"/>
    <w:rsid w:val="00084E75"/>
    <w:rsid w:val="00084E8A"/>
    <w:rsid w:val="00085449"/>
    <w:rsid w:val="0008548B"/>
    <w:rsid w:val="000856D4"/>
    <w:rsid w:val="00085908"/>
    <w:rsid w:val="000864F4"/>
    <w:rsid w:val="00086533"/>
    <w:rsid w:val="00086E37"/>
    <w:rsid w:val="0009058D"/>
    <w:rsid w:val="00090A1A"/>
    <w:rsid w:val="0009216B"/>
    <w:rsid w:val="00092C54"/>
    <w:rsid w:val="00093073"/>
    <w:rsid w:val="00093F31"/>
    <w:rsid w:val="0009411C"/>
    <w:rsid w:val="000949CD"/>
    <w:rsid w:val="00094E8B"/>
    <w:rsid w:val="00094EE8"/>
    <w:rsid w:val="000960EF"/>
    <w:rsid w:val="00096BCE"/>
    <w:rsid w:val="000A02ED"/>
    <w:rsid w:val="000A0572"/>
    <w:rsid w:val="000A1283"/>
    <w:rsid w:val="000A16BE"/>
    <w:rsid w:val="000A18BA"/>
    <w:rsid w:val="000A1A68"/>
    <w:rsid w:val="000A1DA5"/>
    <w:rsid w:val="000A1E72"/>
    <w:rsid w:val="000A227D"/>
    <w:rsid w:val="000A2A5E"/>
    <w:rsid w:val="000A2B5B"/>
    <w:rsid w:val="000A2D8D"/>
    <w:rsid w:val="000A3DD2"/>
    <w:rsid w:val="000A3E01"/>
    <w:rsid w:val="000A40EF"/>
    <w:rsid w:val="000A4AD5"/>
    <w:rsid w:val="000A553D"/>
    <w:rsid w:val="000A5704"/>
    <w:rsid w:val="000A605F"/>
    <w:rsid w:val="000A64A0"/>
    <w:rsid w:val="000A6A24"/>
    <w:rsid w:val="000A71DA"/>
    <w:rsid w:val="000A7340"/>
    <w:rsid w:val="000B0A38"/>
    <w:rsid w:val="000B1020"/>
    <w:rsid w:val="000B15D3"/>
    <w:rsid w:val="000B15F0"/>
    <w:rsid w:val="000B16F1"/>
    <w:rsid w:val="000B21BC"/>
    <w:rsid w:val="000B23C7"/>
    <w:rsid w:val="000B23FE"/>
    <w:rsid w:val="000B2F5C"/>
    <w:rsid w:val="000B38FF"/>
    <w:rsid w:val="000B46D5"/>
    <w:rsid w:val="000B4B2C"/>
    <w:rsid w:val="000B56BC"/>
    <w:rsid w:val="000B58CD"/>
    <w:rsid w:val="000B6684"/>
    <w:rsid w:val="000B67F6"/>
    <w:rsid w:val="000B6C72"/>
    <w:rsid w:val="000B73AF"/>
    <w:rsid w:val="000B762F"/>
    <w:rsid w:val="000C0965"/>
    <w:rsid w:val="000C18B8"/>
    <w:rsid w:val="000C1C3E"/>
    <w:rsid w:val="000C1FF0"/>
    <w:rsid w:val="000C221D"/>
    <w:rsid w:val="000C2321"/>
    <w:rsid w:val="000C25F3"/>
    <w:rsid w:val="000C2A33"/>
    <w:rsid w:val="000C3586"/>
    <w:rsid w:val="000C3A89"/>
    <w:rsid w:val="000C3B6C"/>
    <w:rsid w:val="000C464C"/>
    <w:rsid w:val="000C46B6"/>
    <w:rsid w:val="000C4756"/>
    <w:rsid w:val="000C4E37"/>
    <w:rsid w:val="000C595D"/>
    <w:rsid w:val="000C5BDC"/>
    <w:rsid w:val="000C5DE5"/>
    <w:rsid w:val="000C6353"/>
    <w:rsid w:val="000C65FC"/>
    <w:rsid w:val="000C737B"/>
    <w:rsid w:val="000C7AC9"/>
    <w:rsid w:val="000C7C74"/>
    <w:rsid w:val="000D071D"/>
    <w:rsid w:val="000D081B"/>
    <w:rsid w:val="000D095A"/>
    <w:rsid w:val="000D0EAB"/>
    <w:rsid w:val="000D12A7"/>
    <w:rsid w:val="000D16CD"/>
    <w:rsid w:val="000D1841"/>
    <w:rsid w:val="000D18A0"/>
    <w:rsid w:val="000D18DD"/>
    <w:rsid w:val="000D1C38"/>
    <w:rsid w:val="000D1DB5"/>
    <w:rsid w:val="000D2069"/>
    <w:rsid w:val="000D28E5"/>
    <w:rsid w:val="000D2A9C"/>
    <w:rsid w:val="000D2DC7"/>
    <w:rsid w:val="000D33B8"/>
    <w:rsid w:val="000D4316"/>
    <w:rsid w:val="000D4B63"/>
    <w:rsid w:val="000D4D2F"/>
    <w:rsid w:val="000D4EB8"/>
    <w:rsid w:val="000D4F34"/>
    <w:rsid w:val="000D51C1"/>
    <w:rsid w:val="000D55B7"/>
    <w:rsid w:val="000D5C3B"/>
    <w:rsid w:val="000D5F81"/>
    <w:rsid w:val="000D641A"/>
    <w:rsid w:val="000D6B18"/>
    <w:rsid w:val="000E0262"/>
    <w:rsid w:val="000E0492"/>
    <w:rsid w:val="000E0B74"/>
    <w:rsid w:val="000E0E7E"/>
    <w:rsid w:val="000E0FE2"/>
    <w:rsid w:val="000E10A9"/>
    <w:rsid w:val="000E1282"/>
    <w:rsid w:val="000E18AC"/>
    <w:rsid w:val="000E19C2"/>
    <w:rsid w:val="000E1F7A"/>
    <w:rsid w:val="000E30B0"/>
    <w:rsid w:val="000E3162"/>
    <w:rsid w:val="000E3297"/>
    <w:rsid w:val="000E36CC"/>
    <w:rsid w:val="000E3A21"/>
    <w:rsid w:val="000E3CBF"/>
    <w:rsid w:val="000E529F"/>
    <w:rsid w:val="000E5A73"/>
    <w:rsid w:val="000E6050"/>
    <w:rsid w:val="000E683E"/>
    <w:rsid w:val="000E6D12"/>
    <w:rsid w:val="000E6F21"/>
    <w:rsid w:val="000E7137"/>
    <w:rsid w:val="000E7727"/>
    <w:rsid w:val="000E7A8D"/>
    <w:rsid w:val="000E7B55"/>
    <w:rsid w:val="000F0454"/>
    <w:rsid w:val="000F06FA"/>
    <w:rsid w:val="000F0DF2"/>
    <w:rsid w:val="000F20A1"/>
    <w:rsid w:val="000F2879"/>
    <w:rsid w:val="000F35EA"/>
    <w:rsid w:val="000F3793"/>
    <w:rsid w:val="000F502E"/>
    <w:rsid w:val="000F5C18"/>
    <w:rsid w:val="000F60B5"/>
    <w:rsid w:val="000F625A"/>
    <w:rsid w:val="000F6269"/>
    <w:rsid w:val="000F64F4"/>
    <w:rsid w:val="000F7845"/>
    <w:rsid w:val="000F79C1"/>
    <w:rsid w:val="000F7A40"/>
    <w:rsid w:val="000F7B39"/>
    <w:rsid w:val="001002D8"/>
    <w:rsid w:val="001003B9"/>
    <w:rsid w:val="001005F6"/>
    <w:rsid w:val="0010074B"/>
    <w:rsid w:val="00100EDC"/>
    <w:rsid w:val="0010103B"/>
    <w:rsid w:val="001018EC"/>
    <w:rsid w:val="001020AB"/>
    <w:rsid w:val="001022A7"/>
    <w:rsid w:val="0010238E"/>
    <w:rsid w:val="00103166"/>
    <w:rsid w:val="001031E1"/>
    <w:rsid w:val="001038CE"/>
    <w:rsid w:val="00103FDE"/>
    <w:rsid w:val="001042FF"/>
    <w:rsid w:val="001049A2"/>
    <w:rsid w:val="00105714"/>
    <w:rsid w:val="001059D4"/>
    <w:rsid w:val="00105B6B"/>
    <w:rsid w:val="00106448"/>
    <w:rsid w:val="001068AA"/>
    <w:rsid w:val="00106B4C"/>
    <w:rsid w:val="00106BF1"/>
    <w:rsid w:val="001074DA"/>
    <w:rsid w:val="00107DAD"/>
    <w:rsid w:val="00107E25"/>
    <w:rsid w:val="0011039D"/>
    <w:rsid w:val="001108F0"/>
    <w:rsid w:val="00110BB7"/>
    <w:rsid w:val="00111DEC"/>
    <w:rsid w:val="0011320D"/>
    <w:rsid w:val="0011337E"/>
    <w:rsid w:val="001133B0"/>
    <w:rsid w:val="0011362C"/>
    <w:rsid w:val="00113786"/>
    <w:rsid w:val="001137C9"/>
    <w:rsid w:val="00113A2C"/>
    <w:rsid w:val="00113AEB"/>
    <w:rsid w:val="001147D1"/>
    <w:rsid w:val="00114F95"/>
    <w:rsid w:val="00115513"/>
    <w:rsid w:val="00115C10"/>
    <w:rsid w:val="00115D56"/>
    <w:rsid w:val="00115EAF"/>
    <w:rsid w:val="00116A2C"/>
    <w:rsid w:val="00116BDC"/>
    <w:rsid w:val="00116C77"/>
    <w:rsid w:val="00116E7B"/>
    <w:rsid w:val="00116EDF"/>
    <w:rsid w:val="00117288"/>
    <w:rsid w:val="001179FA"/>
    <w:rsid w:val="00117EE6"/>
    <w:rsid w:val="00117FEF"/>
    <w:rsid w:val="001214B0"/>
    <w:rsid w:val="0012179E"/>
    <w:rsid w:val="00121D2D"/>
    <w:rsid w:val="00121FC1"/>
    <w:rsid w:val="001229BD"/>
    <w:rsid w:val="00122FBA"/>
    <w:rsid w:val="001232C8"/>
    <w:rsid w:val="0012356F"/>
    <w:rsid w:val="00123864"/>
    <w:rsid w:val="0012391D"/>
    <w:rsid w:val="00123FC0"/>
    <w:rsid w:val="001244EB"/>
    <w:rsid w:val="001244FB"/>
    <w:rsid w:val="001247F9"/>
    <w:rsid w:val="00124999"/>
    <w:rsid w:val="00124F2C"/>
    <w:rsid w:val="001253B8"/>
    <w:rsid w:val="001253BB"/>
    <w:rsid w:val="00125B6B"/>
    <w:rsid w:val="00125C8A"/>
    <w:rsid w:val="00125CE2"/>
    <w:rsid w:val="00125E5F"/>
    <w:rsid w:val="00126014"/>
    <w:rsid w:val="00126149"/>
    <w:rsid w:val="001266A9"/>
    <w:rsid w:val="00126D8F"/>
    <w:rsid w:val="001271A4"/>
    <w:rsid w:val="00127244"/>
    <w:rsid w:val="00127E7A"/>
    <w:rsid w:val="00127F27"/>
    <w:rsid w:val="00130165"/>
    <w:rsid w:val="0013024F"/>
    <w:rsid w:val="00130341"/>
    <w:rsid w:val="001303BC"/>
    <w:rsid w:val="00130747"/>
    <w:rsid w:val="00130844"/>
    <w:rsid w:val="00130A9C"/>
    <w:rsid w:val="00130C7A"/>
    <w:rsid w:val="00130C90"/>
    <w:rsid w:val="00130CF1"/>
    <w:rsid w:val="0013158C"/>
    <w:rsid w:val="00131597"/>
    <w:rsid w:val="001321D2"/>
    <w:rsid w:val="0013274F"/>
    <w:rsid w:val="00132D29"/>
    <w:rsid w:val="00133412"/>
    <w:rsid w:val="001338FD"/>
    <w:rsid w:val="00133AAC"/>
    <w:rsid w:val="00133BCE"/>
    <w:rsid w:val="00133C47"/>
    <w:rsid w:val="0013435E"/>
    <w:rsid w:val="00134CAA"/>
    <w:rsid w:val="001351CF"/>
    <w:rsid w:val="0013540F"/>
    <w:rsid w:val="001356A9"/>
    <w:rsid w:val="001359F2"/>
    <w:rsid w:val="00135E0C"/>
    <w:rsid w:val="001364ED"/>
    <w:rsid w:val="00136928"/>
    <w:rsid w:val="00136E09"/>
    <w:rsid w:val="0013704D"/>
    <w:rsid w:val="001376B2"/>
    <w:rsid w:val="00137947"/>
    <w:rsid w:val="00137ADC"/>
    <w:rsid w:val="00137C6D"/>
    <w:rsid w:val="00140527"/>
    <w:rsid w:val="00141395"/>
    <w:rsid w:val="001418E7"/>
    <w:rsid w:val="00141DDE"/>
    <w:rsid w:val="00141F19"/>
    <w:rsid w:val="0014206D"/>
    <w:rsid w:val="0014229B"/>
    <w:rsid w:val="001433A9"/>
    <w:rsid w:val="001437DB"/>
    <w:rsid w:val="00143940"/>
    <w:rsid w:val="00143A3F"/>
    <w:rsid w:val="00143BFB"/>
    <w:rsid w:val="00144718"/>
    <w:rsid w:val="00145362"/>
    <w:rsid w:val="001455AA"/>
    <w:rsid w:val="001459FF"/>
    <w:rsid w:val="0014602E"/>
    <w:rsid w:val="00146284"/>
    <w:rsid w:val="00146585"/>
    <w:rsid w:val="00146EC3"/>
    <w:rsid w:val="00146F58"/>
    <w:rsid w:val="0014764E"/>
    <w:rsid w:val="0014790A"/>
    <w:rsid w:val="00150347"/>
    <w:rsid w:val="0015180F"/>
    <w:rsid w:val="00151AB6"/>
    <w:rsid w:val="00151BBC"/>
    <w:rsid w:val="00151CFC"/>
    <w:rsid w:val="00151E81"/>
    <w:rsid w:val="00152192"/>
    <w:rsid w:val="00152479"/>
    <w:rsid w:val="00152931"/>
    <w:rsid w:val="00152CF8"/>
    <w:rsid w:val="00153435"/>
    <w:rsid w:val="001553F0"/>
    <w:rsid w:val="001557A5"/>
    <w:rsid w:val="001558FC"/>
    <w:rsid w:val="001567D5"/>
    <w:rsid w:val="00156BC9"/>
    <w:rsid w:val="00156CD8"/>
    <w:rsid w:val="00156CE2"/>
    <w:rsid w:val="00157121"/>
    <w:rsid w:val="001572BF"/>
    <w:rsid w:val="00157792"/>
    <w:rsid w:val="001579DD"/>
    <w:rsid w:val="00157E2F"/>
    <w:rsid w:val="00157FCF"/>
    <w:rsid w:val="0016025F"/>
    <w:rsid w:val="001617F7"/>
    <w:rsid w:val="00161884"/>
    <w:rsid w:val="00161983"/>
    <w:rsid w:val="001625F6"/>
    <w:rsid w:val="0016291A"/>
    <w:rsid w:val="00162B0F"/>
    <w:rsid w:val="00162D33"/>
    <w:rsid w:val="00162DDF"/>
    <w:rsid w:val="001638F5"/>
    <w:rsid w:val="001640E9"/>
    <w:rsid w:val="0016449E"/>
    <w:rsid w:val="00164627"/>
    <w:rsid w:val="001649F5"/>
    <w:rsid w:val="00164F8C"/>
    <w:rsid w:val="00165456"/>
    <w:rsid w:val="00166489"/>
    <w:rsid w:val="0016676A"/>
    <w:rsid w:val="00166865"/>
    <w:rsid w:val="001668C8"/>
    <w:rsid w:val="00166CAF"/>
    <w:rsid w:val="00166D01"/>
    <w:rsid w:val="0016757E"/>
    <w:rsid w:val="00167AE1"/>
    <w:rsid w:val="00170021"/>
    <w:rsid w:val="001703E8"/>
    <w:rsid w:val="00170597"/>
    <w:rsid w:val="00170653"/>
    <w:rsid w:val="0017137E"/>
    <w:rsid w:val="00171AF1"/>
    <w:rsid w:val="00171DAD"/>
    <w:rsid w:val="00173194"/>
    <w:rsid w:val="00173CB7"/>
    <w:rsid w:val="0017458F"/>
    <w:rsid w:val="00174A2D"/>
    <w:rsid w:val="00174C57"/>
    <w:rsid w:val="001765B5"/>
    <w:rsid w:val="001767A9"/>
    <w:rsid w:val="00176C11"/>
    <w:rsid w:val="00176C89"/>
    <w:rsid w:val="001773B1"/>
    <w:rsid w:val="001775A2"/>
    <w:rsid w:val="0017791D"/>
    <w:rsid w:val="00177AFF"/>
    <w:rsid w:val="00180243"/>
    <w:rsid w:val="001802D8"/>
    <w:rsid w:val="00180BF3"/>
    <w:rsid w:val="00180C38"/>
    <w:rsid w:val="00181CE7"/>
    <w:rsid w:val="00183015"/>
    <w:rsid w:val="00183211"/>
    <w:rsid w:val="00183998"/>
    <w:rsid w:val="001839C9"/>
    <w:rsid w:val="00183C0F"/>
    <w:rsid w:val="001860D3"/>
    <w:rsid w:val="001864F5"/>
    <w:rsid w:val="001865C1"/>
    <w:rsid w:val="00186666"/>
    <w:rsid w:val="00186B94"/>
    <w:rsid w:val="0018724C"/>
    <w:rsid w:val="001875F7"/>
    <w:rsid w:val="00187707"/>
    <w:rsid w:val="00187F35"/>
    <w:rsid w:val="00187FC3"/>
    <w:rsid w:val="00190011"/>
    <w:rsid w:val="0019045D"/>
    <w:rsid w:val="0019084D"/>
    <w:rsid w:val="00190AA2"/>
    <w:rsid w:val="00190B7F"/>
    <w:rsid w:val="00191626"/>
    <w:rsid w:val="00191D53"/>
    <w:rsid w:val="0019257F"/>
    <w:rsid w:val="00193200"/>
    <w:rsid w:val="00193553"/>
    <w:rsid w:val="001936F1"/>
    <w:rsid w:val="00193B0C"/>
    <w:rsid w:val="00193BC8"/>
    <w:rsid w:val="00193E4D"/>
    <w:rsid w:val="0019422B"/>
    <w:rsid w:val="001942BE"/>
    <w:rsid w:val="001944AB"/>
    <w:rsid w:val="0019518D"/>
    <w:rsid w:val="00195AC7"/>
    <w:rsid w:val="00195CC5"/>
    <w:rsid w:val="00196508"/>
    <w:rsid w:val="00196D34"/>
    <w:rsid w:val="00196E32"/>
    <w:rsid w:val="00197492"/>
    <w:rsid w:val="0019751A"/>
    <w:rsid w:val="00197C2A"/>
    <w:rsid w:val="001A003C"/>
    <w:rsid w:val="001A05C5"/>
    <w:rsid w:val="001A07A0"/>
    <w:rsid w:val="001A1059"/>
    <w:rsid w:val="001A115C"/>
    <w:rsid w:val="001A12AD"/>
    <w:rsid w:val="001A13F7"/>
    <w:rsid w:val="001A1423"/>
    <w:rsid w:val="001A1595"/>
    <w:rsid w:val="001A1971"/>
    <w:rsid w:val="001A1A48"/>
    <w:rsid w:val="001A1BD8"/>
    <w:rsid w:val="001A1E90"/>
    <w:rsid w:val="001A1F45"/>
    <w:rsid w:val="001A2053"/>
    <w:rsid w:val="001A2556"/>
    <w:rsid w:val="001A2789"/>
    <w:rsid w:val="001A2790"/>
    <w:rsid w:val="001A2C0E"/>
    <w:rsid w:val="001A2F44"/>
    <w:rsid w:val="001A3248"/>
    <w:rsid w:val="001A33B7"/>
    <w:rsid w:val="001A35DE"/>
    <w:rsid w:val="001A3A72"/>
    <w:rsid w:val="001A4041"/>
    <w:rsid w:val="001A430C"/>
    <w:rsid w:val="001A4B21"/>
    <w:rsid w:val="001A66F0"/>
    <w:rsid w:val="001A6A2B"/>
    <w:rsid w:val="001A7019"/>
    <w:rsid w:val="001A76EC"/>
    <w:rsid w:val="001A7C8B"/>
    <w:rsid w:val="001A7CA3"/>
    <w:rsid w:val="001A7CE1"/>
    <w:rsid w:val="001B03C9"/>
    <w:rsid w:val="001B0D7C"/>
    <w:rsid w:val="001B1654"/>
    <w:rsid w:val="001B25F2"/>
    <w:rsid w:val="001B2C4F"/>
    <w:rsid w:val="001B308E"/>
    <w:rsid w:val="001B32C7"/>
    <w:rsid w:val="001B3448"/>
    <w:rsid w:val="001B4644"/>
    <w:rsid w:val="001B4E53"/>
    <w:rsid w:val="001B5133"/>
    <w:rsid w:val="001B54CC"/>
    <w:rsid w:val="001B55A1"/>
    <w:rsid w:val="001B561C"/>
    <w:rsid w:val="001B62E3"/>
    <w:rsid w:val="001B657A"/>
    <w:rsid w:val="001B65EC"/>
    <w:rsid w:val="001B662A"/>
    <w:rsid w:val="001B6630"/>
    <w:rsid w:val="001B6998"/>
    <w:rsid w:val="001B6C92"/>
    <w:rsid w:val="001B7610"/>
    <w:rsid w:val="001B7705"/>
    <w:rsid w:val="001B7C2D"/>
    <w:rsid w:val="001C014D"/>
    <w:rsid w:val="001C015E"/>
    <w:rsid w:val="001C033A"/>
    <w:rsid w:val="001C0FD9"/>
    <w:rsid w:val="001C1066"/>
    <w:rsid w:val="001C161F"/>
    <w:rsid w:val="001C17CC"/>
    <w:rsid w:val="001C1FC7"/>
    <w:rsid w:val="001C254A"/>
    <w:rsid w:val="001C2673"/>
    <w:rsid w:val="001C2691"/>
    <w:rsid w:val="001C3EEA"/>
    <w:rsid w:val="001C4073"/>
    <w:rsid w:val="001C4312"/>
    <w:rsid w:val="001C4D1F"/>
    <w:rsid w:val="001C50BC"/>
    <w:rsid w:val="001C50D6"/>
    <w:rsid w:val="001C529D"/>
    <w:rsid w:val="001C55DE"/>
    <w:rsid w:val="001C5A0F"/>
    <w:rsid w:val="001C6A2D"/>
    <w:rsid w:val="001C6A70"/>
    <w:rsid w:val="001C6C24"/>
    <w:rsid w:val="001C6D58"/>
    <w:rsid w:val="001C7558"/>
    <w:rsid w:val="001C7D03"/>
    <w:rsid w:val="001D0F4C"/>
    <w:rsid w:val="001D348D"/>
    <w:rsid w:val="001D3730"/>
    <w:rsid w:val="001D39A7"/>
    <w:rsid w:val="001D3E28"/>
    <w:rsid w:val="001D3E90"/>
    <w:rsid w:val="001D3F2C"/>
    <w:rsid w:val="001D4325"/>
    <w:rsid w:val="001D4730"/>
    <w:rsid w:val="001D4D44"/>
    <w:rsid w:val="001D547D"/>
    <w:rsid w:val="001D59A2"/>
    <w:rsid w:val="001D5C6C"/>
    <w:rsid w:val="001D5C79"/>
    <w:rsid w:val="001D6A52"/>
    <w:rsid w:val="001D6D5C"/>
    <w:rsid w:val="001D6DE4"/>
    <w:rsid w:val="001D7743"/>
    <w:rsid w:val="001D7E85"/>
    <w:rsid w:val="001D7E88"/>
    <w:rsid w:val="001E00DD"/>
    <w:rsid w:val="001E06DF"/>
    <w:rsid w:val="001E082D"/>
    <w:rsid w:val="001E13A2"/>
    <w:rsid w:val="001E1DC2"/>
    <w:rsid w:val="001E1ED7"/>
    <w:rsid w:val="001E2DAD"/>
    <w:rsid w:val="001E2DE0"/>
    <w:rsid w:val="001E2FAC"/>
    <w:rsid w:val="001E3435"/>
    <w:rsid w:val="001E3E83"/>
    <w:rsid w:val="001E4082"/>
    <w:rsid w:val="001E40B0"/>
    <w:rsid w:val="001E40C1"/>
    <w:rsid w:val="001E4E72"/>
    <w:rsid w:val="001E4E83"/>
    <w:rsid w:val="001E5236"/>
    <w:rsid w:val="001E5446"/>
    <w:rsid w:val="001E559B"/>
    <w:rsid w:val="001E609A"/>
    <w:rsid w:val="001E63C2"/>
    <w:rsid w:val="001E6ABE"/>
    <w:rsid w:val="001E6ED7"/>
    <w:rsid w:val="001E6F60"/>
    <w:rsid w:val="001E732B"/>
    <w:rsid w:val="001F0312"/>
    <w:rsid w:val="001F03BB"/>
    <w:rsid w:val="001F07B9"/>
    <w:rsid w:val="001F08AC"/>
    <w:rsid w:val="001F0E38"/>
    <w:rsid w:val="001F22E5"/>
    <w:rsid w:val="001F3231"/>
    <w:rsid w:val="001F4292"/>
    <w:rsid w:val="001F43A4"/>
    <w:rsid w:val="001F480F"/>
    <w:rsid w:val="001F487D"/>
    <w:rsid w:val="001F48E0"/>
    <w:rsid w:val="001F51B9"/>
    <w:rsid w:val="001F53C6"/>
    <w:rsid w:val="001F5800"/>
    <w:rsid w:val="001F589A"/>
    <w:rsid w:val="001F595F"/>
    <w:rsid w:val="001F5B39"/>
    <w:rsid w:val="001F5B5B"/>
    <w:rsid w:val="001F5CE9"/>
    <w:rsid w:val="001F5D00"/>
    <w:rsid w:val="001F6002"/>
    <w:rsid w:val="001F6826"/>
    <w:rsid w:val="001F6E67"/>
    <w:rsid w:val="001F6ED9"/>
    <w:rsid w:val="001F6F13"/>
    <w:rsid w:val="001F7501"/>
    <w:rsid w:val="001F7557"/>
    <w:rsid w:val="001F763E"/>
    <w:rsid w:val="001F7EDC"/>
    <w:rsid w:val="002008A5"/>
    <w:rsid w:val="00200932"/>
    <w:rsid w:val="002010CE"/>
    <w:rsid w:val="0020136F"/>
    <w:rsid w:val="002014D3"/>
    <w:rsid w:val="00201543"/>
    <w:rsid w:val="0020164C"/>
    <w:rsid w:val="0020181A"/>
    <w:rsid w:val="00202D7A"/>
    <w:rsid w:val="002030B2"/>
    <w:rsid w:val="002030E3"/>
    <w:rsid w:val="002031E7"/>
    <w:rsid w:val="00203860"/>
    <w:rsid w:val="00203912"/>
    <w:rsid w:val="00203B90"/>
    <w:rsid w:val="00203E6C"/>
    <w:rsid w:val="00204553"/>
    <w:rsid w:val="00204C4E"/>
    <w:rsid w:val="00205206"/>
    <w:rsid w:val="0020563A"/>
    <w:rsid w:val="00205E09"/>
    <w:rsid w:val="00206411"/>
    <w:rsid w:val="00206677"/>
    <w:rsid w:val="00206890"/>
    <w:rsid w:val="002072ED"/>
    <w:rsid w:val="00207740"/>
    <w:rsid w:val="00207C3C"/>
    <w:rsid w:val="002102FA"/>
    <w:rsid w:val="00210814"/>
    <w:rsid w:val="00211289"/>
    <w:rsid w:val="00211309"/>
    <w:rsid w:val="00213547"/>
    <w:rsid w:val="00214ED3"/>
    <w:rsid w:val="002153F9"/>
    <w:rsid w:val="00215A65"/>
    <w:rsid w:val="00216376"/>
    <w:rsid w:val="00216564"/>
    <w:rsid w:val="00216B85"/>
    <w:rsid w:val="00216E77"/>
    <w:rsid w:val="00220BEA"/>
    <w:rsid w:val="00220E6D"/>
    <w:rsid w:val="0022107A"/>
    <w:rsid w:val="002216BB"/>
    <w:rsid w:val="0022193A"/>
    <w:rsid w:val="00221BCA"/>
    <w:rsid w:val="002228E3"/>
    <w:rsid w:val="00223006"/>
    <w:rsid w:val="002237DA"/>
    <w:rsid w:val="0022418A"/>
    <w:rsid w:val="002242FE"/>
    <w:rsid w:val="00224C47"/>
    <w:rsid w:val="00225274"/>
    <w:rsid w:val="00225865"/>
    <w:rsid w:val="00225B10"/>
    <w:rsid w:val="00225F05"/>
    <w:rsid w:val="00226146"/>
    <w:rsid w:val="0022621E"/>
    <w:rsid w:val="0022668A"/>
    <w:rsid w:val="002269EB"/>
    <w:rsid w:val="00227910"/>
    <w:rsid w:val="00227EF3"/>
    <w:rsid w:val="002300B4"/>
    <w:rsid w:val="002302A0"/>
    <w:rsid w:val="00230DCB"/>
    <w:rsid w:val="00231078"/>
    <w:rsid w:val="002317D0"/>
    <w:rsid w:val="0023233C"/>
    <w:rsid w:val="00232DEC"/>
    <w:rsid w:val="00233126"/>
    <w:rsid w:val="00233B1E"/>
    <w:rsid w:val="00234A9E"/>
    <w:rsid w:val="00234BE2"/>
    <w:rsid w:val="00235086"/>
    <w:rsid w:val="0023544C"/>
    <w:rsid w:val="00235507"/>
    <w:rsid w:val="002355C0"/>
    <w:rsid w:val="002360FC"/>
    <w:rsid w:val="00236970"/>
    <w:rsid w:val="002369B8"/>
    <w:rsid w:val="00236ACE"/>
    <w:rsid w:val="00236B20"/>
    <w:rsid w:val="00237106"/>
    <w:rsid w:val="002371F0"/>
    <w:rsid w:val="0023725E"/>
    <w:rsid w:val="002373B5"/>
    <w:rsid w:val="00237470"/>
    <w:rsid w:val="0023789F"/>
    <w:rsid w:val="00237A22"/>
    <w:rsid w:val="002401F2"/>
    <w:rsid w:val="00240F2D"/>
    <w:rsid w:val="002413AE"/>
    <w:rsid w:val="002414CF"/>
    <w:rsid w:val="00241B01"/>
    <w:rsid w:val="00241CA0"/>
    <w:rsid w:val="00242E4D"/>
    <w:rsid w:val="00242F6B"/>
    <w:rsid w:val="00243112"/>
    <w:rsid w:val="002438A6"/>
    <w:rsid w:val="00243BD3"/>
    <w:rsid w:val="00244879"/>
    <w:rsid w:val="00244C9F"/>
    <w:rsid w:val="00244D0C"/>
    <w:rsid w:val="00245A1A"/>
    <w:rsid w:val="002465C5"/>
    <w:rsid w:val="00246706"/>
    <w:rsid w:val="00246B2D"/>
    <w:rsid w:val="002470BA"/>
    <w:rsid w:val="0024716D"/>
    <w:rsid w:val="002479A8"/>
    <w:rsid w:val="00247EDB"/>
    <w:rsid w:val="00247F20"/>
    <w:rsid w:val="00250AE6"/>
    <w:rsid w:val="002515FE"/>
    <w:rsid w:val="002518E9"/>
    <w:rsid w:val="00251C66"/>
    <w:rsid w:val="00251FA5"/>
    <w:rsid w:val="002522D2"/>
    <w:rsid w:val="002524E1"/>
    <w:rsid w:val="0025296D"/>
    <w:rsid w:val="00252FA0"/>
    <w:rsid w:val="00253228"/>
    <w:rsid w:val="002534ED"/>
    <w:rsid w:val="0025371D"/>
    <w:rsid w:val="002539EC"/>
    <w:rsid w:val="00253A02"/>
    <w:rsid w:val="00255262"/>
    <w:rsid w:val="002558F0"/>
    <w:rsid w:val="00255E67"/>
    <w:rsid w:val="0025628B"/>
    <w:rsid w:val="0025699A"/>
    <w:rsid w:val="002569F9"/>
    <w:rsid w:val="0025701E"/>
    <w:rsid w:val="002571D7"/>
    <w:rsid w:val="00257893"/>
    <w:rsid w:val="002578C6"/>
    <w:rsid w:val="00257FE2"/>
    <w:rsid w:val="00260CC8"/>
    <w:rsid w:val="00260D13"/>
    <w:rsid w:val="0026127B"/>
    <w:rsid w:val="00261DC2"/>
    <w:rsid w:val="00261FDF"/>
    <w:rsid w:val="002629B3"/>
    <w:rsid w:val="00262D32"/>
    <w:rsid w:val="002632FB"/>
    <w:rsid w:val="0026385B"/>
    <w:rsid w:val="002638C1"/>
    <w:rsid w:val="002639B1"/>
    <w:rsid w:val="00263DF9"/>
    <w:rsid w:val="00264319"/>
    <w:rsid w:val="00264377"/>
    <w:rsid w:val="0026465F"/>
    <w:rsid w:val="00264BFF"/>
    <w:rsid w:val="00264E28"/>
    <w:rsid w:val="002650CF"/>
    <w:rsid w:val="002651F7"/>
    <w:rsid w:val="00265327"/>
    <w:rsid w:val="00265B5F"/>
    <w:rsid w:val="00265B89"/>
    <w:rsid w:val="002660B5"/>
    <w:rsid w:val="002663C1"/>
    <w:rsid w:val="00266437"/>
    <w:rsid w:val="00266B54"/>
    <w:rsid w:val="00267A16"/>
    <w:rsid w:val="00267B71"/>
    <w:rsid w:val="00267CB7"/>
    <w:rsid w:val="00267F2A"/>
    <w:rsid w:val="00270193"/>
    <w:rsid w:val="002706AC"/>
    <w:rsid w:val="00270976"/>
    <w:rsid w:val="00270CBF"/>
    <w:rsid w:val="00270F44"/>
    <w:rsid w:val="002717B5"/>
    <w:rsid w:val="00271C6A"/>
    <w:rsid w:val="00272960"/>
    <w:rsid w:val="00272E88"/>
    <w:rsid w:val="00273262"/>
    <w:rsid w:val="00273AD9"/>
    <w:rsid w:val="002747B2"/>
    <w:rsid w:val="00274955"/>
    <w:rsid w:val="00275050"/>
    <w:rsid w:val="0027713E"/>
    <w:rsid w:val="00277550"/>
    <w:rsid w:val="00277C01"/>
    <w:rsid w:val="00277FEC"/>
    <w:rsid w:val="002800FA"/>
    <w:rsid w:val="00280AE7"/>
    <w:rsid w:val="0028147D"/>
    <w:rsid w:val="0028248A"/>
    <w:rsid w:val="00282740"/>
    <w:rsid w:val="00282876"/>
    <w:rsid w:val="00282E12"/>
    <w:rsid w:val="002831D3"/>
    <w:rsid w:val="00283648"/>
    <w:rsid w:val="00283B71"/>
    <w:rsid w:val="00283E4B"/>
    <w:rsid w:val="00283F96"/>
    <w:rsid w:val="002843C8"/>
    <w:rsid w:val="00284504"/>
    <w:rsid w:val="00285AF7"/>
    <w:rsid w:val="00285E0E"/>
    <w:rsid w:val="00285F3D"/>
    <w:rsid w:val="0028625E"/>
    <w:rsid w:val="00286432"/>
    <w:rsid w:val="00286E6B"/>
    <w:rsid w:val="002873B5"/>
    <w:rsid w:val="0028771E"/>
    <w:rsid w:val="00290042"/>
    <w:rsid w:val="00290DB6"/>
    <w:rsid w:val="00291056"/>
    <w:rsid w:val="002916E4"/>
    <w:rsid w:val="00291703"/>
    <w:rsid w:val="00291A40"/>
    <w:rsid w:val="00292394"/>
    <w:rsid w:val="002924E4"/>
    <w:rsid w:val="00292983"/>
    <w:rsid w:val="00293147"/>
    <w:rsid w:val="00294255"/>
    <w:rsid w:val="002947C3"/>
    <w:rsid w:val="00294B87"/>
    <w:rsid w:val="00294F2C"/>
    <w:rsid w:val="0029502F"/>
    <w:rsid w:val="002953F9"/>
    <w:rsid w:val="002956B8"/>
    <w:rsid w:val="00295A10"/>
    <w:rsid w:val="0029701B"/>
    <w:rsid w:val="0029701F"/>
    <w:rsid w:val="00297075"/>
    <w:rsid w:val="00297596"/>
    <w:rsid w:val="00297839"/>
    <w:rsid w:val="002A0875"/>
    <w:rsid w:val="002A08B5"/>
    <w:rsid w:val="002A17E9"/>
    <w:rsid w:val="002A22D2"/>
    <w:rsid w:val="002A25F2"/>
    <w:rsid w:val="002A27B4"/>
    <w:rsid w:val="002A426B"/>
    <w:rsid w:val="002A496E"/>
    <w:rsid w:val="002A4D2F"/>
    <w:rsid w:val="002A504B"/>
    <w:rsid w:val="002A5771"/>
    <w:rsid w:val="002A59F0"/>
    <w:rsid w:val="002A5EBA"/>
    <w:rsid w:val="002A60BA"/>
    <w:rsid w:val="002A663B"/>
    <w:rsid w:val="002A75ED"/>
    <w:rsid w:val="002A78D3"/>
    <w:rsid w:val="002A7D27"/>
    <w:rsid w:val="002A7DE8"/>
    <w:rsid w:val="002B028F"/>
    <w:rsid w:val="002B0543"/>
    <w:rsid w:val="002B069D"/>
    <w:rsid w:val="002B1C81"/>
    <w:rsid w:val="002B1D8E"/>
    <w:rsid w:val="002B21ED"/>
    <w:rsid w:val="002B27D2"/>
    <w:rsid w:val="002B2E64"/>
    <w:rsid w:val="002B3940"/>
    <w:rsid w:val="002B42FF"/>
    <w:rsid w:val="002B44BC"/>
    <w:rsid w:val="002B4DB2"/>
    <w:rsid w:val="002B4FDD"/>
    <w:rsid w:val="002B574E"/>
    <w:rsid w:val="002B5F97"/>
    <w:rsid w:val="002B5FD9"/>
    <w:rsid w:val="002B5FDB"/>
    <w:rsid w:val="002B65EC"/>
    <w:rsid w:val="002B665F"/>
    <w:rsid w:val="002B69CD"/>
    <w:rsid w:val="002B6B7A"/>
    <w:rsid w:val="002B6EAC"/>
    <w:rsid w:val="002B717A"/>
    <w:rsid w:val="002B765A"/>
    <w:rsid w:val="002B792E"/>
    <w:rsid w:val="002C0441"/>
    <w:rsid w:val="002C084E"/>
    <w:rsid w:val="002C08ED"/>
    <w:rsid w:val="002C0D68"/>
    <w:rsid w:val="002C1251"/>
    <w:rsid w:val="002C1BF8"/>
    <w:rsid w:val="002C1E7B"/>
    <w:rsid w:val="002C22F0"/>
    <w:rsid w:val="002C2CE5"/>
    <w:rsid w:val="002C3B0C"/>
    <w:rsid w:val="002C3DF6"/>
    <w:rsid w:val="002C3E70"/>
    <w:rsid w:val="002C4530"/>
    <w:rsid w:val="002C571C"/>
    <w:rsid w:val="002C6373"/>
    <w:rsid w:val="002C6BD5"/>
    <w:rsid w:val="002C7411"/>
    <w:rsid w:val="002C78CC"/>
    <w:rsid w:val="002D051D"/>
    <w:rsid w:val="002D0F90"/>
    <w:rsid w:val="002D10F0"/>
    <w:rsid w:val="002D1449"/>
    <w:rsid w:val="002D163D"/>
    <w:rsid w:val="002D1859"/>
    <w:rsid w:val="002D1884"/>
    <w:rsid w:val="002D1BDF"/>
    <w:rsid w:val="002D2BD2"/>
    <w:rsid w:val="002D2CAB"/>
    <w:rsid w:val="002D487B"/>
    <w:rsid w:val="002D5042"/>
    <w:rsid w:val="002D5329"/>
    <w:rsid w:val="002D588A"/>
    <w:rsid w:val="002D59FB"/>
    <w:rsid w:val="002D5EE9"/>
    <w:rsid w:val="002D5FD4"/>
    <w:rsid w:val="002D6919"/>
    <w:rsid w:val="002D712D"/>
    <w:rsid w:val="002D7965"/>
    <w:rsid w:val="002D7A11"/>
    <w:rsid w:val="002E0A20"/>
    <w:rsid w:val="002E0ADC"/>
    <w:rsid w:val="002E193C"/>
    <w:rsid w:val="002E25BB"/>
    <w:rsid w:val="002E2789"/>
    <w:rsid w:val="002E2949"/>
    <w:rsid w:val="002E2BC7"/>
    <w:rsid w:val="002E324D"/>
    <w:rsid w:val="002E33D6"/>
    <w:rsid w:val="002E3687"/>
    <w:rsid w:val="002E398F"/>
    <w:rsid w:val="002E3FDB"/>
    <w:rsid w:val="002E42B2"/>
    <w:rsid w:val="002E4709"/>
    <w:rsid w:val="002E4C2B"/>
    <w:rsid w:val="002E4C93"/>
    <w:rsid w:val="002E4D40"/>
    <w:rsid w:val="002E5238"/>
    <w:rsid w:val="002E5F29"/>
    <w:rsid w:val="002E6F2B"/>
    <w:rsid w:val="002E6F73"/>
    <w:rsid w:val="002E771D"/>
    <w:rsid w:val="002E7784"/>
    <w:rsid w:val="002E7850"/>
    <w:rsid w:val="002E7DBC"/>
    <w:rsid w:val="002E7DE4"/>
    <w:rsid w:val="002F0273"/>
    <w:rsid w:val="002F0A36"/>
    <w:rsid w:val="002F0D73"/>
    <w:rsid w:val="002F0DBB"/>
    <w:rsid w:val="002F0F6F"/>
    <w:rsid w:val="002F126B"/>
    <w:rsid w:val="002F14D4"/>
    <w:rsid w:val="002F17BA"/>
    <w:rsid w:val="002F19CC"/>
    <w:rsid w:val="002F2003"/>
    <w:rsid w:val="002F21A0"/>
    <w:rsid w:val="002F2B2E"/>
    <w:rsid w:val="002F32DA"/>
    <w:rsid w:val="002F3F94"/>
    <w:rsid w:val="002F4262"/>
    <w:rsid w:val="002F4290"/>
    <w:rsid w:val="002F4374"/>
    <w:rsid w:val="002F4670"/>
    <w:rsid w:val="002F4D65"/>
    <w:rsid w:val="002F4DEF"/>
    <w:rsid w:val="002F4E22"/>
    <w:rsid w:val="002F55E0"/>
    <w:rsid w:val="002F5B4C"/>
    <w:rsid w:val="002F5CC6"/>
    <w:rsid w:val="002F5EA6"/>
    <w:rsid w:val="002F661F"/>
    <w:rsid w:val="002F6CFD"/>
    <w:rsid w:val="002F6F4B"/>
    <w:rsid w:val="002F7556"/>
    <w:rsid w:val="002F7CD3"/>
    <w:rsid w:val="002F7DEE"/>
    <w:rsid w:val="003005F8"/>
    <w:rsid w:val="00300ACE"/>
    <w:rsid w:val="00300CA8"/>
    <w:rsid w:val="00301793"/>
    <w:rsid w:val="0030188B"/>
    <w:rsid w:val="00301A77"/>
    <w:rsid w:val="00301B9B"/>
    <w:rsid w:val="00301EBB"/>
    <w:rsid w:val="003024FC"/>
    <w:rsid w:val="00302507"/>
    <w:rsid w:val="00302EF0"/>
    <w:rsid w:val="00303102"/>
    <w:rsid w:val="0030385B"/>
    <w:rsid w:val="00303879"/>
    <w:rsid w:val="00303A98"/>
    <w:rsid w:val="00304103"/>
    <w:rsid w:val="00304CC8"/>
    <w:rsid w:val="00304D09"/>
    <w:rsid w:val="00304DB7"/>
    <w:rsid w:val="003050C3"/>
    <w:rsid w:val="00305109"/>
    <w:rsid w:val="0030518B"/>
    <w:rsid w:val="00305689"/>
    <w:rsid w:val="00307527"/>
    <w:rsid w:val="00307B9B"/>
    <w:rsid w:val="0031078F"/>
    <w:rsid w:val="00311559"/>
    <w:rsid w:val="0031236D"/>
    <w:rsid w:val="003126FF"/>
    <w:rsid w:val="00312F13"/>
    <w:rsid w:val="003130BB"/>
    <w:rsid w:val="00313D4B"/>
    <w:rsid w:val="00314DFC"/>
    <w:rsid w:val="00315322"/>
    <w:rsid w:val="0031574C"/>
    <w:rsid w:val="003162FA"/>
    <w:rsid w:val="00316E6C"/>
    <w:rsid w:val="00317F0F"/>
    <w:rsid w:val="00320279"/>
    <w:rsid w:val="00320327"/>
    <w:rsid w:val="003203ED"/>
    <w:rsid w:val="00320796"/>
    <w:rsid w:val="00320D91"/>
    <w:rsid w:val="003212FF"/>
    <w:rsid w:val="00322019"/>
    <w:rsid w:val="003222CB"/>
    <w:rsid w:val="00322829"/>
    <w:rsid w:val="003230B1"/>
    <w:rsid w:val="003240D5"/>
    <w:rsid w:val="003244AF"/>
    <w:rsid w:val="00324A5E"/>
    <w:rsid w:val="00324E51"/>
    <w:rsid w:val="0032504E"/>
    <w:rsid w:val="003250C3"/>
    <w:rsid w:val="003250EF"/>
    <w:rsid w:val="00325617"/>
    <w:rsid w:val="00325D97"/>
    <w:rsid w:val="00326654"/>
    <w:rsid w:val="00327105"/>
    <w:rsid w:val="0032710B"/>
    <w:rsid w:val="00327A28"/>
    <w:rsid w:val="00327FD1"/>
    <w:rsid w:val="003300A3"/>
    <w:rsid w:val="00330F27"/>
    <w:rsid w:val="00330FCE"/>
    <w:rsid w:val="003317BD"/>
    <w:rsid w:val="00331DBF"/>
    <w:rsid w:val="003320E5"/>
    <w:rsid w:val="0033291F"/>
    <w:rsid w:val="00332F2F"/>
    <w:rsid w:val="003336CC"/>
    <w:rsid w:val="00333EE3"/>
    <w:rsid w:val="00334206"/>
    <w:rsid w:val="00334259"/>
    <w:rsid w:val="00334622"/>
    <w:rsid w:val="00334D56"/>
    <w:rsid w:val="003353CC"/>
    <w:rsid w:val="003353E6"/>
    <w:rsid w:val="00335A7F"/>
    <w:rsid w:val="00336654"/>
    <w:rsid w:val="003370F7"/>
    <w:rsid w:val="003371BD"/>
    <w:rsid w:val="00337208"/>
    <w:rsid w:val="00337306"/>
    <w:rsid w:val="0033796C"/>
    <w:rsid w:val="00337DC7"/>
    <w:rsid w:val="00337EEC"/>
    <w:rsid w:val="00340107"/>
    <w:rsid w:val="00340472"/>
    <w:rsid w:val="0034095B"/>
    <w:rsid w:val="00340A3C"/>
    <w:rsid w:val="00340BCA"/>
    <w:rsid w:val="00340C64"/>
    <w:rsid w:val="00340DA6"/>
    <w:rsid w:val="00341304"/>
    <w:rsid w:val="003414B3"/>
    <w:rsid w:val="003415EB"/>
    <w:rsid w:val="003419F5"/>
    <w:rsid w:val="00341A41"/>
    <w:rsid w:val="00341E7E"/>
    <w:rsid w:val="0034287A"/>
    <w:rsid w:val="00342AB5"/>
    <w:rsid w:val="00342D34"/>
    <w:rsid w:val="00342F0D"/>
    <w:rsid w:val="00343D12"/>
    <w:rsid w:val="00344265"/>
    <w:rsid w:val="003442AB"/>
    <w:rsid w:val="003447A8"/>
    <w:rsid w:val="003451F2"/>
    <w:rsid w:val="0034564A"/>
    <w:rsid w:val="00346280"/>
    <w:rsid w:val="003465BF"/>
    <w:rsid w:val="00346659"/>
    <w:rsid w:val="00347CD7"/>
    <w:rsid w:val="00350C4F"/>
    <w:rsid w:val="003510C3"/>
    <w:rsid w:val="0035176D"/>
    <w:rsid w:val="00351E9E"/>
    <w:rsid w:val="0035265F"/>
    <w:rsid w:val="00353078"/>
    <w:rsid w:val="003532FA"/>
    <w:rsid w:val="0035358C"/>
    <w:rsid w:val="00353725"/>
    <w:rsid w:val="00353ABA"/>
    <w:rsid w:val="00353BE5"/>
    <w:rsid w:val="00353C74"/>
    <w:rsid w:val="00353E44"/>
    <w:rsid w:val="00354300"/>
    <w:rsid w:val="00354BD7"/>
    <w:rsid w:val="00354D6B"/>
    <w:rsid w:val="003553CA"/>
    <w:rsid w:val="0035554D"/>
    <w:rsid w:val="00355B2E"/>
    <w:rsid w:val="00355C0C"/>
    <w:rsid w:val="003560E5"/>
    <w:rsid w:val="003568D8"/>
    <w:rsid w:val="003573BC"/>
    <w:rsid w:val="003573DB"/>
    <w:rsid w:val="003573F7"/>
    <w:rsid w:val="0035753E"/>
    <w:rsid w:val="00357DED"/>
    <w:rsid w:val="00360819"/>
    <w:rsid w:val="003617F0"/>
    <w:rsid w:val="00362429"/>
    <w:rsid w:val="00362FB0"/>
    <w:rsid w:val="00363903"/>
    <w:rsid w:val="00364E61"/>
    <w:rsid w:val="00365780"/>
    <w:rsid w:val="00365841"/>
    <w:rsid w:val="00365E1F"/>
    <w:rsid w:val="00365E67"/>
    <w:rsid w:val="003664A3"/>
    <w:rsid w:val="003678C3"/>
    <w:rsid w:val="003709D9"/>
    <w:rsid w:val="00370EEF"/>
    <w:rsid w:val="003712D1"/>
    <w:rsid w:val="00371C3F"/>
    <w:rsid w:val="0037252F"/>
    <w:rsid w:val="0037324C"/>
    <w:rsid w:val="003737F5"/>
    <w:rsid w:val="00374DF0"/>
    <w:rsid w:val="00375486"/>
    <w:rsid w:val="003755C7"/>
    <w:rsid w:val="0037565C"/>
    <w:rsid w:val="0037567A"/>
    <w:rsid w:val="0037634B"/>
    <w:rsid w:val="0037674B"/>
    <w:rsid w:val="00376A3D"/>
    <w:rsid w:val="00376D90"/>
    <w:rsid w:val="00376E48"/>
    <w:rsid w:val="0037714A"/>
    <w:rsid w:val="003776FC"/>
    <w:rsid w:val="003777AE"/>
    <w:rsid w:val="00377DA5"/>
    <w:rsid w:val="003801C7"/>
    <w:rsid w:val="003806B0"/>
    <w:rsid w:val="00380973"/>
    <w:rsid w:val="003809E5"/>
    <w:rsid w:val="00380CD2"/>
    <w:rsid w:val="00380DCD"/>
    <w:rsid w:val="00381024"/>
    <w:rsid w:val="00381268"/>
    <w:rsid w:val="003817AC"/>
    <w:rsid w:val="00381BF2"/>
    <w:rsid w:val="00381D6A"/>
    <w:rsid w:val="00381D8D"/>
    <w:rsid w:val="00382A18"/>
    <w:rsid w:val="00382C14"/>
    <w:rsid w:val="00382C3D"/>
    <w:rsid w:val="00382C6E"/>
    <w:rsid w:val="00382E20"/>
    <w:rsid w:val="0038303D"/>
    <w:rsid w:val="0038347E"/>
    <w:rsid w:val="00383E80"/>
    <w:rsid w:val="0038435B"/>
    <w:rsid w:val="0038459D"/>
    <w:rsid w:val="00385440"/>
    <w:rsid w:val="0038581A"/>
    <w:rsid w:val="00385846"/>
    <w:rsid w:val="00386AA4"/>
    <w:rsid w:val="00386C14"/>
    <w:rsid w:val="003871F7"/>
    <w:rsid w:val="003872A9"/>
    <w:rsid w:val="00387608"/>
    <w:rsid w:val="00387884"/>
    <w:rsid w:val="00390BD2"/>
    <w:rsid w:val="00390C02"/>
    <w:rsid w:val="00390EA0"/>
    <w:rsid w:val="00392080"/>
    <w:rsid w:val="003921F6"/>
    <w:rsid w:val="00392253"/>
    <w:rsid w:val="003925C6"/>
    <w:rsid w:val="003927E5"/>
    <w:rsid w:val="00392890"/>
    <w:rsid w:val="00393100"/>
    <w:rsid w:val="003932E7"/>
    <w:rsid w:val="0039413C"/>
    <w:rsid w:val="00394A7E"/>
    <w:rsid w:val="00394C6C"/>
    <w:rsid w:val="003955A6"/>
    <w:rsid w:val="0039612D"/>
    <w:rsid w:val="003963B4"/>
    <w:rsid w:val="00396666"/>
    <w:rsid w:val="00396ADC"/>
    <w:rsid w:val="00397552"/>
    <w:rsid w:val="00397C3B"/>
    <w:rsid w:val="00397DB7"/>
    <w:rsid w:val="003A0361"/>
    <w:rsid w:val="003A043D"/>
    <w:rsid w:val="003A055A"/>
    <w:rsid w:val="003A0AF0"/>
    <w:rsid w:val="003A1059"/>
    <w:rsid w:val="003A1499"/>
    <w:rsid w:val="003A17C8"/>
    <w:rsid w:val="003A1A14"/>
    <w:rsid w:val="003A1A9B"/>
    <w:rsid w:val="003A1BA6"/>
    <w:rsid w:val="003A21FB"/>
    <w:rsid w:val="003A2473"/>
    <w:rsid w:val="003A288F"/>
    <w:rsid w:val="003A2B6B"/>
    <w:rsid w:val="003A303F"/>
    <w:rsid w:val="003A356B"/>
    <w:rsid w:val="003A3B77"/>
    <w:rsid w:val="003A42CF"/>
    <w:rsid w:val="003A435E"/>
    <w:rsid w:val="003A48EB"/>
    <w:rsid w:val="003A4964"/>
    <w:rsid w:val="003A5194"/>
    <w:rsid w:val="003A5A6A"/>
    <w:rsid w:val="003A5A73"/>
    <w:rsid w:val="003A5F93"/>
    <w:rsid w:val="003A60CE"/>
    <w:rsid w:val="003A6894"/>
    <w:rsid w:val="003A6D2E"/>
    <w:rsid w:val="003A76E4"/>
    <w:rsid w:val="003A7DCD"/>
    <w:rsid w:val="003A7F88"/>
    <w:rsid w:val="003B122C"/>
    <w:rsid w:val="003B1517"/>
    <w:rsid w:val="003B20BB"/>
    <w:rsid w:val="003B2DD8"/>
    <w:rsid w:val="003B3247"/>
    <w:rsid w:val="003B3A6B"/>
    <w:rsid w:val="003B3B4C"/>
    <w:rsid w:val="003B3B71"/>
    <w:rsid w:val="003B4C18"/>
    <w:rsid w:val="003B4D69"/>
    <w:rsid w:val="003B5096"/>
    <w:rsid w:val="003B54AB"/>
    <w:rsid w:val="003B54AE"/>
    <w:rsid w:val="003B59DC"/>
    <w:rsid w:val="003B5EDD"/>
    <w:rsid w:val="003B632A"/>
    <w:rsid w:val="003B6407"/>
    <w:rsid w:val="003B6613"/>
    <w:rsid w:val="003B6BB7"/>
    <w:rsid w:val="003B7373"/>
    <w:rsid w:val="003B7B45"/>
    <w:rsid w:val="003B7D08"/>
    <w:rsid w:val="003C0028"/>
    <w:rsid w:val="003C040F"/>
    <w:rsid w:val="003C054F"/>
    <w:rsid w:val="003C0FE6"/>
    <w:rsid w:val="003C126C"/>
    <w:rsid w:val="003C1620"/>
    <w:rsid w:val="003C1DB2"/>
    <w:rsid w:val="003C20E1"/>
    <w:rsid w:val="003C2E5E"/>
    <w:rsid w:val="003C30D2"/>
    <w:rsid w:val="003C328A"/>
    <w:rsid w:val="003C32C6"/>
    <w:rsid w:val="003C3538"/>
    <w:rsid w:val="003C368B"/>
    <w:rsid w:val="003C375C"/>
    <w:rsid w:val="003C3BCB"/>
    <w:rsid w:val="003C3D3B"/>
    <w:rsid w:val="003C3F5E"/>
    <w:rsid w:val="003C41CF"/>
    <w:rsid w:val="003C493A"/>
    <w:rsid w:val="003C4FC1"/>
    <w:rsid w:val="003C5032"/>
    <w:rsid w:val="003C504C"/>
    <w:rsid w:val="003C5899"/>
    <w:rsid w:val="003C6098"/>
    <w:rsid w:val="003C6557"/>
    <w:rsid w:val="003C6B4F"/>
    <w:rsid w:val="003C78EC"/>
    <w:rsid w:val="003C7B6C"/>
    <w:rsid w:val="003C7ECC"/>
    <w:rsid w:val="003D00F7"/>
    <w:rsid w:val="003D07EC"/>
    <w:rsid w:val="003D1072"/>
    <w:rsid w:val="003D10D1"/>
    <w:rsid w:val="003D12C0"/>
    <w:rsid w:val="003D15A7"/>
    <w:rsid w:val="003D182E"/>
    <w:rsid w:val="003D1CA3"/>
    <w:rsid w:val="003D1CBD"/>
    <w:rsid w:val="003D2167"/>
    <w:rsid w:val="003D2170"/>
    <w:rsid w:val="003D2335"/>
    <w:rsid w:val="003D237B"/>
    <w:rsid w:val="003D2E98"/>
    <w:rsid w:val="003D2FE4"/>
    <w:rsid w:val="003D31AD"/>
    <w:rsid w:val="003D32BD"/>
    <w:rsid w:val="003D34C7"/>
    <w:rsid w:val="003D3F7F"/>
    <w:rsid w:val="003D43DD"/>
    <w:rsid w:val="003D4DAE"/>
    <w:rsid w:val="003D549D"/>
    <w:rsid w:val="003D5CB5"/>
    <w:rsid w:val="003D6314"/>
    <w:rsid w:val="003D6D06"/>
    <w:rsid w:val="003D72B2"/>
    <w:rsid w:val="003D7666"/>
    <w:rsid w:val="003D7800"/>
    <w:rsid w:val="003D7884"/>
    <w:rsid w:val="003D7F0E"/>
    <w:rsid w:val="003E0893"/>
    <w:rsid w:val="003E0A8F"/>
    <w:rsid w:val="003E0F5D"/>
    <w:rsid w:val="003E1CFE"/>
    <w:rsid w:val="003E1F41"/>
    <w:rsid w:val="003E2268"/>
    <w:rsid w:val="003E264D"/>
    <w:rsid w:val="003E3990"/>
    <w:rsid w:val="003E4DF2"/>
    <w:rsid w:val="003E58D2"/>
    <w:rsid w:val="003E5BB0"/>
    <w:rsid w:val="003E6327"/>
    <w:rsid w:val="003E656A"/>
    <w:rsid w:val="003E6594"/>
    <w:rsid w:val="003E6CE3"/>
    <w:rsid w:val="003E6D0F"/>
    <w:rsid w:val="003E72C2"/>
    <w:rsid w:val="003E73DB"/>
    <w:rsid w:val="003E7501"/>
    <w:rsid w:val="003E766A"/>
    <w:rsid w:val="003F028E"/>
    <w:rsid w:val="003F09C3"/>
    <w:rsid w:val="003F09F1"/>
    <w:rsid w:val="003F0C65"/>
    <w:rsid w:val="003F16AD"/>
    <w:rsid w:val="003F17B6"/>
    <w:rsid w:val="003F17B9"/>
    <w:rsid w:val="003F2959"/>
    <w:rsid w:val="003F352B"/>
    <w:rsid w:val="003F3751"/>
    <w:rsid w:val="003F3BBE"/>
    <w:rsid w:val="003F44DC"/>
    <w:rsid w:val="003F4BDB"/>
    <w:rsid w:val="003F4EEB"/>
    <w:rsid w:val="003F4EF5"/>
    <w:rsid w:val="003F5EF0"/>
    <w:rsid w:val="003F68E5"/>
    <w:rsid w:val="003F69F1"/>
    <w:rsid w:val="003F70F4"/>
    <w:rsid w:val="003F77A2"/>
    <w:rsid w:val="003F7850"/>
    <w:rsid w:val="003F7F2E"/>
    <w:rsid w:val="004006B8"/>
    <w:rsid w:val="004012B4"/>
    <w:rsid w:val="00401322"/>
    <w:rsid w:val="004015F2"/>
    <w:rsid w:val="004022CE"/>
    <w:rsid w:val="00402846"/>
    <w:rsid w:val="004030F2"/>
    <w:rsid w:val="00403274"/>
    <w:rsid w:val="004032B7"/>
    <w:rsid w:val="004035B5"/>
    <w:rsid w:val="00405694"/>
    <w:rsid w:val="0040584E"/>
    <w:rsid w:val="00405EE6"/>
    <w:rsid w:val="00406062"/>
    <w:rsid w:val="004063DF"/>
    <w:rsid w:val="004068AD"/>
    <w:rsid w:val="00406C64"/>
    <w:rsid w:val="00406F07"/>
    <w:rsid w:val="004079BD"/>
    <w:rsid w:val="00407DB5"/>
    <w:rsid w:val="0041044B"/>
    <w:rsid w:val="004105CD"/>
    <w:rsid w:val="00410C64"/>
    <w:rsid w:val="00410DA6"/>
    <w:rsid w:val="0041197A"/>
    <w:rsid w:val="00411CD8"/>
    <w:rsid w:val="00411D6A"/>
    <w:rsid w:val="0041230D"/>
    <w:rsid w:val="00412493"/>
    <w:rsid w:val="004124A1"/>
    <w:rsid w:val="00412934"/>
    <w:rsid w:val="00412BC5"/>
    <w:rsid w:val="00412CAA"/>
    <w:rsid w:val="00412EFB"/>
    <w:rsid w:val="00413B87"/>
    <w:rsid w:val="00413E48"/>
    <w:rsid w:val="00414040"/>
    <w:rsid w:val="004143E4"/>
    <w:rsid w:val="00414A74"/>
    <w:rsid w:val="004161F7"/>
    <w:rsid w:val="004163A3"/>
    <w:rsid w:val="0041649F"/>
    <w:rsid w:val="004168B7"/>
    <w:rsid w:val="00416B02"/>
    <w:rsid w:val="004170F1"/>
    <w:rsid w:val="0041752B"/>
    <w:rsid w:val="004200AD"/>
    <w:rsid w:val="00420205"/>
    <w:rsid w:val="00420381"/>
    <w:rsid w:val="004203D6"/>
    <w:rsid w:val="00420681"/>
    <w:rsid w:val="00420755"/>
    <w:rsid w:val="00420781"/>
    <w:rsid w:val="00421083"/>
    <w:rsid w:val="00421743"/>
    <w:rsid w:val="00422054"/>
    <w:rsid w:val="0042274B"/>
    <w:rsid w:val="00422827"/>
    <w:rsid w:val="0042309B"/>
    <w:rsid w:val="004233FF"/>
    <w:rsid w:val="00423E1C"/>
    <w:rsid w:val="004246EA"/>
    <w:rsid w:val="00425B7B"/>
    <w:rsid w:val="00425BDD"/>
    <w:rsid w:val="004265D2"/>
    <w:rsid w:val="00426693"/>
    <w:rsid w:val="00427A05"/>
    <w:rsid w:val="00427F3D"/>
    <w:rsid w:val="00430B84"/>
    <w:rsid w:val="00430DCB"/>
    <w:rsid w:val="00430E77"/>
    <w:rsid w:val="00431119"/>
    <w:rsid w:val="0043201B"/>
    <w:rsid w:val="00432529"/>
    <w:rsid w:val="00432B35"/>
    <w:rsid w:val="00432D38"/>
    <w:rsid w:val="00432E7B"/>
    <w:rsid w:val="00433B69"/>
    <w:rsid w:val="004343F2"/>
    <w:rsid w:val="0043442D"/>
    <w:rsid w:val="00434AD5"/>
    <w:rsid w:val="00434DB4"/>
    <w:rsid w:val="004352E0"/>
    <w:rsid w:val="0043557F"/>
    <w:rsid w:val="00435AA6"/>
    <w:rsid w:val="00436B0C"/>
    <w:rsid w:val="00437852"/>
    <w:rsid w:val="00437FE4"/>
    <w:rsid w:val="00440143"/>
    <w:rsid w:val="004402DE"/>
    <w:rsid w:val="00440642"/>
    <w:rsid w:val="0044069B"/>
    <w:rsid w:val="00441126"/>
    <w:rsid w:val="00441968"/>
    <w:rsid w:val="0044228A"/>
    <w:rsid w:val="00442B51"/>
    <w:rsid w:val="00442DF1"/>
    <w:rsid w:val="00442EB4"/>
    <w:rsid w:val="00442FC6"/>
    <w:rsid w:val="00443B41"/>
    <w:rsid w:val="00444284"/>
    <w:rsid w:val="0044452B"/>
    <w:rsid w:val="00444D21"/>
    <w:rsid w:val="004451D6"/>
    <w:rsid w:val="00445E3F"/>
    <w:rsid w:val="00446C6F"/>
    <w:rsid w:val="00446E84"/>
    <w:rsid w:val="00446EA9"/>
    <w:rsid w:val="0044769A"/>
    <w:rsid w:val="00450049"/>
    <w:rsid w:val="004502FF"/>
    <w:rsid w:val="00450485"/>
    <w:rsid w:val="00450518"/>
    <w:rsid w:val="00450F0F"/>
    <w:rsid w:val="00451274"/>
    <w:rsid w:val="0045131B"/>
    <w:rsid w:val="004515D2"/>
    <w:rsid w:val="00451933"/>
    <w:rsid w:val="00451D61"/>
    <w:rsid w:val="004526F6"/>
    <w:rsid w:val="00452D1D"/>
    <w:rsid w:val="00453788"/>
    <w:rsid w:val="00453953"/>
    <w:rsid w:val="00453CC6"/>
    <w:rsid w:val="00454DA7"/>
    <w:rsid w:val="00454E0F"/>
    <w:rsid w:val="00455F63"/>
    <w:rsid w:val="00455F6D"/>
    <w:rsid w:val="004565A4"/>
    <w:rsid w:val="00456626"/>
    <w:rsid w:val="00456729"/>
    <w:rsid w:val="00456917"/>
    <w:rsid w:val="00456ED3"/>
    <w:rsid w:val="00456EEF"/>
    <w:rsid w:val="0045750A"/>
    <w:rsid w:val="004575FD"/>
    <w:rsid w:val="00457795"/>
    <w:rsid w:val="00460797"/>
    <w:rsid w:val="004610B4"/>
    <w:rsid w:val="004612FA"/>
    <w:rsid w:val="0046152F"/>
    <w:rsid w:val="00462501"/>
    <w:rsid w:val="004625BE"/>
    <w:rsid w:val="0046281D"/>
    <w:rsid w:val="004629B9"/>
    <w:rsid w:val="00462B3D"/>
    <w:rsid w:val="00462BA7"/>
    <w:rsid w:val="00463880"/>
    <w:rsid w:val="0046472C"/>
    <w:rsid w:val="00464A5A"/>
    <w:rsid w:val="0046528B"/>
    <w:rsid w:val="004652B3"/>
    <w:rsid w:val="00465B8E"/>
    <w:rsid w:val="00465CC2"/>
    <w:rsid w:val="00466593"/>
    <w:rsid w:val="00466634"/>
    <w:rsid w:val="00466804"/>
    <w:rsid w:val="00466C3D"/>
    <w:rsid w:val="00467317"/>
    <w:rsid w:val="00467798"/>
    <w:rsid w:val="004678CF"/>
    <w:rsid w:val="00467D07"/>
    <w:rsid w:val="00470259"/>
    <w:rsid w:val="004702D0"/>
    <w:rsid w:val="0047168E"/>
    <w:rsid w:val="004718B6"/>
    <w:rsid w:val="00471EAC"/>
    <w:rsid w:val="0047262C"/>
    <w:rsid w:val="00472A33"/>
    <w:rsid w:val="00472F76"/>
    <w:rsid w:val="00473245"/>
    <w:rsid w:val="00475415"/>
    <w:rsid w:val="0047625F"/>
    <w:rsid w:val="004773AB"/>
    <w:rsid w:val="004773C1"/>
    <w:rsid w:val="004804A8"/>
    <w:rsid w:val="00480ACB"/>
    <w:rsid w:val="00482EE2"/>
    <w:rsid w:val="00482FBC"/>
    <w:rsid w:val="00483252"/>
    <w:rsid w:val="004836FB"/>
    <w:rsid w:val="004836FE"/>
    <w:rsid w:val="00484103"/>
    <w:rsid w:val="00484283"/>
    <w:rsid w:val="00486403"/>
    <w:rsid w:val="00486C54"/>
    <w:rsid w:val="00486CE2"/>
    <w:rsid w:val="004872A3"/>
    <w:rsid w:val="00487FA2"/>
    <w:rsid w:val="00490182"/>
    <w:rsid w:val="0049058A"/>
    <w:rsid w:val="004908C4"/>
    <w:rsid w:val="00490A01"/>
    <w:rsid w:val="0049114C"/>
    <w:rsid w:val="004916F3"/>
    <w:rsid w:val="00491A04"/>
    <w:rsid w:val="0049243F"/>
    <w:rsid w:val="0049323C"/>
    <w:rsid w:val="0049357E"/>
    <w:rsid w:val="004935C7"/>
    <w:rsid w:val="004936F9"/>
    <w:rsid w:val="00493A7C"/>
    <w:rsid w:val="004941B5"/>
    <w:rsid w:val="00494461"/>
    <w:rsid w:val="004956E9"/>
    <w:rsid w:val="004959E2"/>
    <w:rsid w:val="00495DEB"/>
    <w:rsid w:val="00495ECD"/>
    <w:rsid w:val="004963A5"/>
    <w:rsid w:val="004965BD"/>
    <w:rsid w:val="00496795"/>
    <w:rsid w:val="00496888"/>
    <w:rsid w:val="00496D1E"/>
    <w:rsid w:val="00496D91"/>
    <w:rsid w:val="00497F33"/>
    <w:rsid w:val="004A05F4"/>
    <w:rsid w:val="004A0FC6"/>
    <w:rsid w:val="004A11C8"/>
    <w:rsid w:val="004A12C2"/>
    <w:rsid w:val="004A148E"/>
    <w:rsid w:val="004A2405"/>
    <w:rsid w:val="004A2FF7"/>
    <w:rsid w:val="004A35CA"/>
    <w:rsid w:val="004A3A7E"/>
    <w:rsid w:val="004A3CF9"/>
    <w:rsid w:val="004A42F1"/>
    <w:rsid w:val="004A4345"/>
    <w:rsid w:val="004A4788"/>
    <w:rsid w:val="004A48F9"/>
    <w:rsid w:val="004A4AAA"/>
    <w:rsid w:val="004A4F42"/>
    <w:rsid w:val="004A544A"/>
    <w:rsid w:val="004A57C8"/>
    <w:rsid w:val="004A58A7"/>
    <w:rsid w:val="004A5AC0"/>
    <w:rsid w:val="004A5D8A"/>
    <w:rsid w:val="004A5F3A"/>
    <w:rsid w:val="004A6627"/>
    <w:rsid w:val="004A6662"/>
    <w:rsid w:val="004A6D11"/>
    <w:rsid w:val="004A6D56"/>
    <w:rsid w:val="004A75D1"/>
    <w:rsid w:val="004A797D"/>
    <w:rsid w:val="004A7E1D"/>
    <w:rsid w:val="004B016C"/>
    <w:rsid w:val="004B01F3"/>
    <w:rsid w:val="004B02AD"/>
    <w:rsid w:val="004B12AA"/>
    <w:rsid w:val="004B1A8E"/>
    <w:rsid w:val="004B1C83"/>
    <w:rsid w:val="004B2161"/>
    <w:rsid w:val="004B29AC"/>
    <w:rsid w:val="004B3001"/>
    <w:rsid w:val="004B3082"/>
    <w:rsid w:val="004B355B"/>
    <w:rsid w:val="004B3BE1"/>
    <w:rsid w:val="004B3C24"/>
    <w:rsid w:val="004B3C78"/>
    <w:rsid w:val="004B3C82"/>
    <w:rsid w:val="004B4207"/>
    <w:rsid w:val="004B42B2"/>
    <w:rsid w:val="004B43D2"/>
    <w:rsid w:val="004B499C"/>
    <w:rsid w:val="004B4AD7"/>
    <w:rsid w:val="004B4F89"/>
    <w:rsid w:val="004B5A1B"/>
    <w:rsid w:val="004B5A70"/>
    <w:rsid w:val="004B6556"/>
    <w:rsid w:val="004B660A"/>
    <w:rsid w:val="004B6C0C"/>
    <w:rsid w:val="004B768D"/>
    <w:rsid w:val="004B7997"/>
    <w:rsid w:val="004B7B11"/>
    <w:rsid w:val="004C0080"/>
    <w:rsid w:val="004C089E"/>
    <w:rsid w:val="004C08EC"/>
    <w:rsid w:val="004C0AA1"/>
    <w:rsid w:val="004C0DCC"/>
    <w:rsid w:val="004C129A"/>
    <w:rsid w:val="004C1329"/>
    <w:rsid w:val="004C1618"/>
    <w:rsid w:val="004C17EE"/>
    <w:rsid w:val="004C1909"/>
    <w:rsid w:val="004C19D6"/>
    <w:rsid w:val="004C1FC3"/>
    <w:rsid w:val="004C2063"/>
    <w:rsid w:val="004C2229"/>
    <w:rsid w:val="004C25E8"/>
    <w:rsid w:val="004C292B"/>
    <w:rsid w:val="004C2A7C"/>
    <w:rsid w:val="004C3088"/>
    <w:rsid w:val="004C3F1C"/>
    <w:rsid w:val="004C4453"/>
    <w:rsid w:val="004C465D"/>
    <w:rsid w:val="004C49C5"/>
    <w:rsid w:val="004C4B46"/>
    <w:rsid w:val="004C520C"/>
    <w:rsid w:val="004C5727"/>
    <w:rsid w:val="004C63F1"/>
    <w:rsid w:val="004C63FB"/>
    <w:rsid w:val="004C7DDE"/>
    <w:rsid w:val="004C7F3F"/>
    <w:rsid w:val="004D0243"/>
    <w:rsid w:val="004D0312"/>
    <w:rsid w:val="004D0674"/>
    <w:rsid w:val="004D1DB9"/>
    <w:rsid w:val="004D1E7C"/>
    <w:rsid w:val="004D2097"/>
    <w:rsid w:val="004D21ED"/>
    <w:rsid w:val="004D2212"/>
    <w:rsid w:val="004D2A24"/>
    <w:rsid w:val="004D2E78"/>
    <w:rsid w:val="004D35E3"/>
    <w:rsid w:val="004D3E02"/>
    <w:rsid w:val="004D41C9"/>
    <w:rsid w:val="004D4A6F"/>
    <w:rsid w:val="004D53F5"/>
    <w:rsid w:val="004D5902"/>
    <w:rsid w:val="004D5C21"/>
    <w:rsid w:val="004D5D5C"/>
    <w:rsid w:val="004D5E52"/>
    <w:rsid w:val="004D631D"/>
    <w:rsid w:val="004D65EB"/>
    <w:rsid w:val="004D6F2A"/>
    <w:rsid w:val="004D73C3"/>
    <w:rsid w:val="004D767B"/>
    <w:rsid w:val="004D7736"/>
    <w:rsid w:val="004D7778"/>
    <w:rsid w:val="004D7FDD"/>
    <w:rsid w:val="004E0C67"/>
    <w:rsid w:val="004E192A"/>
    <w:rsid w:val="004E1C6D"/>
    <w:rsid w:val="004E2056"/>
    <w:rsid w:val="004E20C6"/>
    <w:rsid w:val="004E20FC"/>
    <w:rsid w:val="004E25E2"/>
    <w:rsid w:val="004E2BFC"/>
    <w:rsid w:val="004E2E9E"/>
    <w:rsid w:val="004E3B3C"/>
    <w:rsid w:val="004E3D77"/>
    <w:rsid w:val="004E4063"/>
    <w:rsid w:val="004E439D"/>
    <w:rsid w:val="004E44DA"/>
    <w:rsid w:val="004E451B"/>
    <w:rsid w:val="004E46A8"/>
    <w:rsid w:val="004E47BD"/>
    <w:rsid w:val="004E4A6C"/>
    <w:rsid w:val="004E4A73"/>
    <w:rsid w:val="004E568E"/>
    <w:rsid w:val="004E57F5"/>
    <w:rsid w:val="004E58D7"/>
    <w:rsid w:val="004E5AAF"/>
    <w:rsid w:val="004E6382"/>
    <w:rsid w:val="004E6481"/>
    <w:rsid w:val="004E6B23"/>
    <w:rsid w:val="004E7395"/>
    <w:rsid w:val="004E73EC"/>
    <w:rsid w:val="004E7B9B"/>
    <w:rsid w:val="004E7C98"/>
    <w:rsid w:val="004F0390"/>
    <w:rsid w:val="004F043B"/>
    <w:rsid w:val="004F123D"/>
    <w:rsid w:val="004F1638"/>
    <w:rsid w:val="004F1654"/>
    <w:rsid w:val="004F241C"/>
    <w:rsid w:val="004F25DF"/>
    <w:rsid w:val="004F3938"/>
    <w:rsid w:val="004F3DDB"/>
    <w:rsid w:val="004F3F46"/>
    <w:rsid w:val="004F4B15"/>
    <w:rsid w:val="004F5E5A"/>
    <w:rsid w:val="004F632F"/>
    <w:rsid w:val="004F6421"/>
    <w:rsid w:val="004F7568"/>
    <w:rsid w:val="004F75D1"/>
    <w:rsid w:val="00500C8A"/>
    <w:rsid w:val="00500D02"/>
    <w:rsid w:val="0050147C"/>
    <w:rsid w:val="005017F1"/>
    <w:rsid w:val="00501C00"/>
    <w:rsid w:val="00501C4F"/>
    <w:rsid w:val="00501D52"/>
    <w:rsid w:val="00502291"/>
    <w:rsid w:val="0050244C"/>
    <w:rsid w:val="00503330"/>
    <w:rsid w:val="00503AB2"/>
    <w:rsid w:val="0050419B"/>
    <w:rsid w:val="00504730"/>
    <w:rsid w:val="005049AA"/>
    <w:rsid w:val="005069A5"/>
    <w:rsid w:val="00506E0B"/>
    <w:rsid w:val="00506FA5"/>
    <w:rsid w:val="0050773C"/>
    <w:rsid w:val="005077F2"/>
    <w:rsid w:val="005103C2"/>
    <w:rsid w:val="0051072D"/>
    <w:rsid w:val="00510BBD"/>
    <w:rsid w:val="00510ED5"/>
    <w:rsid w:val="005117DC"/>
    <w:rsid w:val="0051189E"/>
    <w:rsid w:val="00511C0B"/>
    <w:rsid w:val="0051279A"/>
    <w:rsid w:val="0051375D"/>
    <w:rsid w:val="00513C7D"/>
    <w:rsid w:val="00513F65"/>
    <w:rsid w:val="00515061"/>
    <w:rsid w:val="0051517E"/>
    <w:rsid w:val="0051525A"/>
    <w:rsid w:val="0051526E"/>
    <w:rsid w:val="005162CE"/>
    <w:rsid w:val="00516996"/>
    <w:rsid w:val="0051700E"/>
    <w:rsid w:val="005173F0"/>
    <w:rsid w:val="00517435"/>
    <w:rsid w:val="00517832"/>
    <w:rsid w:val="00517977"/>
    <w:rsid w:val="00517B2F"/>
    <w:rsid w:val="00520E8B"/>
    <w:rsid w:val="005210D5"/>
    <w:rsid w:val="005218C1"/>
    <w:rsid w:val="00522B2A"/>
    <w:rsid w:val="00522B35"/>
    <w:rsid w:val="00522CF0"/>
    <w:rsid w:val="0052302E"/>
    <w:rsid w:val="00523741"/>
    <w:rsid w:val="00523C07"/>
    <w:rsid w:val="00523E58"/>
    <w:rsid w:val="00523FF0"/>
    <w:rsid w:val="00525EA1"/>
    <w:rsid w:val="005260F7"/>
    <w:rsid w:val="00527AC0"/>
    <w:rsid w:val="00527D58"/>
    <w:rsid w:val="0053036E"/>
    <w:rsid w:val="005307F1"/>
    <w:rsid w:val="00530AD7"/>
    <w:rsid w:val="005310D8"/>
    <w:rsid w:val="005315E8"/>
    <w:rsid w:val="0053178D"/>
    <w:rsid w:val="0053196B"/>
    <w:rsid w:val="00531EB5"/>
    <w:rsid w:val="0053290C"/>
    <w:rsid w:val="00532DED"/>
    <w:rsid w:val="00532FF2"/>
    <w:rsid w:val="005330CE"/>
    <w:rsid w:val="005336A8"/>
    <w:rsid w:val="00533D14"/>
    <w:rsid w:val="00534B6A"/>
    <w:rsid w:val="00534DB3"/>
    <w:rsid w:val="00534E72"/>
    <w:rsid w:val="00535149"/>
    <w:rsid w:val="00535304"/>
    <w:rsid w:val="0053571E"/>
    <w:rsid w:val="0053592F"/>
    <w:rsid w:val="005359A3"/>
    <w:rsid w:val="00535F87"/>
    <w:rsid w:val="005362FE"/>
    <w:rsid w:val="00536325"/>
    <w:rsid w:val="0053681F"/>
    <w:rsid w:val="005410DC"/>
    <w:rsid w:val="005413F7"/>
    <w:rsid w:val="0054179D"/>
    <w:rsid w:val="00541C6B"/>
    <w:rsid w:val="005422B0"/>
    <w:rsid w:val="005423AA"/>
    <w:rsid w:val="005425DE"/>
    <w:rsid w:val="00543238"/>
    <w:rsid w:val="00543996"/>
    <w:rsid w:val="00543B8A"/>
    <w:rsid w:val="0054418D"/>
    <w:rsid w:val="005448A1"/>
    <w:rsid w:val="00544D38"/>
    <w:rsid w:val="00544DF3"/>
    <w:rsid w:val="0054513E"/>
    <w:rsid w:val="00545509"/>
    <w:rsid w:val="00545B03"/>
    <w:rsid w:val="00545BAD"/>
    <w:rsid w:val="00545C67"/>
    <w:rsid w:val="00545D75"/>
    <w:rsid w:val="00546C27"/>
    <w:rsid w:val="005472A1"/>
    <w:rsid w:val="0054734C"/>
    <w:rsid w:val="005476C6"/>
    <w:rsid w:val="00547C6C"/>
    <w:rsid w:val="00547C7C"/>
    <w:rsid w:val="00547E3D"/>
    <w:rsid w:val="00550238"/>
    <w:rsid w:val="00550EF3"/>
    <w:rsid w:val="00551205"/>
    <w:rsid w:val="00551C63"/>
    <w:rsid w:val="00551C69"/>
    <w:rsid w:val="00552129"/>
    <w:rsid w:val="005521E0"/>
    <w:rsid w:val="00552B32"/>
    <w:rsid w:val="00552BDB"/>
    <w:rsid w:val="00552E6C"/>
    <w:rsid w:val="005531A8"/>
    <w:rsid w:val="00553696"/>
    <w:rsid w:val="00553811"/>
    <w:rsid w:val="0055404A"/>
    <w:rsid w:val="0055454F"/>
    <w:rsid w:val="00554B43"/>
    <w:rsid w:val="00554E84"/>
    <w:rsid w:val="00554F24"/>
    <w:rsid w:val="0055559B"/>
    <w:rsid w:val="005560E1"/>
    <w:rsid w:val="00556539"/>
    <w:rsid w:val="00556613"/>
    <w:rsid w:val="00556C1B"/>
    <w:rsid w:val="00556E04"/>
    <w:rsid w:val="00557198"/>
    <w:rsid w:val="005572CA"/>
    <w:rsid w:val="005573C3"/>
    <w:rsid w:val="0055742A"/>
    <w:rsid w:val="00557618"/>
    <w:rsid w:val="00557635"/>
    <w:rsid w:val="0055784D"/>
    <w:rsid w:val="00557F8A"/>
    <w:rsid w:val="005600B4"/>
    <w:rsid w:val="00560A10"/>
    <w:rsid w:val="00560AA8"/>
    <w:rsid w:val="00561721"/>
    <w:rsid w:val="00561D82"/>
    <w:rsid w:val="005622A4"/>
    <w:rsid w:val="0056233C"/>
    <w:rsid w:val="00562ACC"/>
    <w:rsid w:val="00562C71"/>
    <w:rsid w:val="005632D7"/>
    <w:rsid w:val="00563472"/>
    <w:rsid w:val="0056369A"/>
    <w:rsid w:val="00563F28"/>
    <w:rsid w:val="00564258"/>
    <w:rsid w:val="00564420"/>
    <w:rsid w:val="00564D6E"/>
    <w:rsid w:val="00565888"/>
    <w:rsid w:val="00565C90"/>
    <w:rsid w:val="00566117"/>
    <w:rsid w:val="0056660B"/>
    <w:rsid w:val="0056674E"/>
    <w:rsid w:val="00566F2E"/>
    <w:rsid w:val="00566F3F"/>
    <w:rsid w:val="00567B3F"/>
    <w:rsid w:val="00570276"/>
    <w:rsid w:val="005702C9"/>
    <w:rsid w:val="005707BC"/>
    <w:rsid w:val="0057154A"/>
    <w:rsid w:val="00571931"/>
    <w:rsid w:val="00571ED3"/>
    <w:rsid w:val="005720C3"/>
    <w:rsid w:val="00572DED"/>
    <w:rsid w:val="00573D61"/>
    <w:rsid w:val="0057411F"/>
    <w:rsid w:val="005741FE"/>
    <w:rsid w:val="0057433A"/>
    <w:rsid w:val="005743C4"/>
    <w:rsid w:val="00574496"/>
    <w:rsid w:val="00574A33"/>
    <w:rsid w:val="00574C14"/>
    <w:rsid w:val="00574FD6"/>
    <w:rsid w:val="00575349"/>
    <w:rsid w:val="0057590D"/>
    <w:rsid w:val="00575C02"/>
    <w:rsid w:val="005764D5"/>
    <w:rsid w:val="0057660C"/>
    <w:rsid w:val="00576645"/>
    <w:rsid w:val="005769FB"/>
    <w:rsid w:val="00576A4C"/>
    <w:rsid w:val="00576BD8"/>
    <w:rsid w:val="00576D73"/>
    <w:rsid w:val="00577F62"/>
    <w:rsid w:val="00580229"/>
    <w:rsid w:val="00580403"/>
    <w:rsid w:val="00580583"/>
    <w:rsid w:val="005807AF"/>
    <w:rsid w:val="0058121D"/>
    <w:rsid w:val="005817AF"/>
    <w:rsid w:val="005817ED"/>
    <w:rsid w:val="00581837"/>
    <w:rsid w:val="0058184B"/>
    <w:rsid w:val="00581FB4"/>
    <w:rsid w:val="005821E3"/>
    <w:rsid w:val="005826B1"/>
    <w:rsid w:val="005826D4"/>
    <w:rsid w:val="00583583"/>
    <w:rsid w:val="00583EB7"/>
    <w:rsid w:val="005841D5"/>
    <w:rsid w:val="00584565"/>
    <w:rsid w:val="0058475B"/>
    <w:rsid w:val="00585204"/>
    <w:rsid w:val="00585707"/>
    <w:rsid w:val="005863A7"/>
    <w:rsid w:val="005867AE"/>
    <w:rsid w:val="00586A55"/>
    <w:rsid w:val="00586BE5"/>
    <w:rsid w:val="00587261"/>
    <w:rsid w:val="0058744E"/>
    <w:rsid w:val="00587B0D"/>
    <w:rsid w:val="00587D93"/>
    <w:rsid w:val="00587F4C"/>
    <w:rsid w:val="00590353"/>
    <w:rsid w:val="00590637"/>
    <w:rsid w:val="00590926"/>
    <w:rsid w:val="005910E9"/>
    <w:rsid w:val="005911B9"/>
    <w:rsid w:val="005920E5"/>
    <w:rsid w:val="00592602"/>
    <w:rsid w:val="005928F3"/>
    <w:rsid w:val="00592FBF"/>
    <w:rsid w:val="005930C0"/>
    <w:rsid w:val="00593483"/>
    <w:rsid w:val="00593585"/>
    <w:rsid w:val="00593EE3"/>
    <w:rsid w:val="00594491"/>
    <w:rsid w:val="00594854"/>
    <w:rsid w:val="005948AA"/>
    <w:rsid w:val="005949AC"/>
    <w:rsid w:val="0059516D"/>
    <w:rsid w:val="0059600D"/>
    <w:rsid w:val="00596C44"/>
    <w:rsid w:val="0059717B"/>
    <w:rsid w:val="00597502"/>
    <w:rsid w:val="00597E05"/>
    <w:rsid w:val="00597F4F"/>
    <w:rsid w:val="00597F7E"/>
    <w:rsid w:val="005A066F"/>
    <w:rsid w:val="005A08AC"/>
    <w:rsid w:val="005A0C37"/>
    <w:rsid w:val="005A1013"/>
    <w:rsid w:val="005A21CA"/>
    <w:rsid w:val="005A23F4"/>
    <w:rsid w:val="005A2AB2"/>
    <w:rsid w:val="005A2E33"/>
    <w:rsid w:val="005A30BA"/>
    <w:rsid w:val="005A35A6"/>
    <w:rsid w:val="005A3702"/>
    <w:rsid w:val="005A4621"/>
    <w:rsid w:val="005A46F2"/>
    <w:rsid w:val="005A5162"/>
    <w:rsid w:val="005A5431"/>
    <w:rsid w:val="005A56C6"/>
    <w:rsid w:val="005A6B58"/>
    <w:rsid w:val="005A6D1E"/>
    <w:rsid w:val="005A703F"/>
    <w:rsid w:val="005A70BB"/>
    <w:rsid w:val="005A70D9"/>
    <w:rsid w:val="005A7A27"/>
    <w:rsid w:val="005A7D4B"/>
    <w:rsid w:val="005A7EB6"/>
    <w:rsid w:val="005B1576"/>
    <w:rsid w:val="005B1612"/>
    <w:rsid w:val="005B19E7"/>
    <w:rsid w:val="005B21A6"/>
    <w:rsid w:val="005B22CD"/>
    <w:rsid w:val="005B23BC"/>
    <w:rsid w:val="005B24ED"/>
    <w:rsid w:val="005B2697"/>
    <w:rsid w:val="005B2BF8"/>
    <w:rsid w:val="005B2C78"/>
    <w:rsid w:val="005B2D49"/>
    <w:rsid w:val="005B3048"/>
    <w:rsid w:val="005B3317"/>
    <w:rsid w:val="005B371E"/>
    <w:rsid w:val="005B3AAE"/>
    <w:rsid w:val="005B3B53"/>
    <w:rsid w:val="005B4456"/>
    <w:rsid w:val="005B45A3"/>
    <w:rsid w:val="005B45CE"/>
    <w:rsid w:val="005B45EA"/>
    <w:rsid w:val="005B46BE"/>
    <w:rsid w:val="005B4C4D"/>
    <w:rsid w:val="005B5160"/>
    <w:rsid w:val="005B567E"/>
    <w:rsid w:val="005B5707"/>
    <w:rsid w:val="005B5742"/>
    <w:rsid w:val="005B62B4"/>
    <w:rsid w:val="005B6FA6"/>
    <w:rsid w:val="005B7AEA"/>
    <w:rsid w:val="005B7BF9"/>
    <w:rsid w:val="005B7C20"/>
    <w:rsid w:val="005B7FAA"/>
    <w:rsid w:val="005C0B88"/>
    <w:rsid w:val="005C1493"/>
    <w:rsid w:val="005C163B"/>
    <w:rsid w:val="005C196D"/>
    <w:rsid w:val="005C1A35"/>
    <w:rsid w:val="005C1B93"/>
    <w:rsid w:val="005C1ED6"/>
    <w:rsid w:val="005C2530"/>
    <w:rsid w:val="005C31B8"/>
    <w:rsid w:val="005C3534"/>
    <w:rsid w:val="005C3B0E"/>
    <w:rsid w:val="005C483B"/>
    <w:rsid w:val="005C4C98"/>
    <w:rsid w:val="005C50C1"/>
    <w:rsid w:val="005C6690"/>
    <w:rsid w:val="005C6A64"/>
    <w:rsid w:val="005C7008"/>
    <w:rsid w:val="005C702C"/>
    <w:rsid w:val="005C73E5"/>
    <w:rsid w:val="005C776F"/>
    <w:rsid w:val="005C7B61"/>
    <w:rsid w:val="005D0305"/>
    <w:rsid w:val="005D04ED"/>
    <w:rsid w:val="005D0D96"/>
    <w:rsid w:val="005D156C"/>
    <w:rsid w:val="005D1F77"/>
    <w:rsid w:val="005D1F92"/>
    <w:rsid w:val="005D20FE"/>
    <w:rsid w:val="005D21B1"/>
    <w:rsid w:val="005D2295"/>
    <w:rsid w:val="005D283F"/>
    <w:rsid w:val="005D2920"/>
    <w:rsid w:val="005D2A46"/>
    <w:rsid w:val="005D2AF0"/>
    <w:rsid w:val="005D2F18"/>
    <w:rsid w:val="005D335E"/>
    <w:rsid w:val="005D42E7"/>
    <w:rsid w:val="005D5A6A"/>
    <w:rsid w:val="005D65B8"/>
    <w:rsid w:val="005D6618"/>
    <w:rsid w:val="005D66BD"/>
    <w:rsid w:val="005D69B9"/>
    <w:rsid w:val="005D7D26"/>
    <w:rsid w:val="005E00C7"/>
    <w:rsid w:val="005E13C2"/>
    <w:rsid w:val="005E1DE5"/>
    <w:rsid w:val="005E2231"/>
    <w:rsid w:val="005E22AB"/>
    <w:rsid w:val="005E290A"/>
    <w:rsid w:val="005E2C63"/>
    <w:rsid w:val="005E30E1"/>
    <w:rsid w:val="005E31CF"/>
    <w:rsid w:val="005E3DF3"/>
    <w:rsid w:val="005E4671"/>
    <w:rsid w:val="005E5A4C"/>
    <w:rsid w:val="005E5BAA"/>
    <w:rsid w:val="005E5E27"/>
    <w:rsid w:val="005E63AC"/>
    <w:rsid w:val="005E6BAB"/>
    <w:rsid w:val="005E6C79"/>
    <w:rsid w:val="005E7143"/>
    <w:rsid w:val="005E71DC"/>
    <w:rsid w:val="005E75AD"/>
    <w:rsid w:val="005E7B36"/>
    <w:rsid w:val="005F021D"/>
    <w:rsid w:val="005F03F9"/>
    <w:rsid w:val="005F09BF"/>
    <w:rsid w:val="005F0DEA"/>
    <w:rsid w:val="005F1573"/>
    <w:rsid w:val="005F15AB"/>
    <w:rsid w:val="005F19BB"/>
    <w:rsid w:val="005F1AEA"/>
    <w:rsid w:val="005F2399"/>
    <w:rsid w:val="005F2735"/>
    <w:rsid w:val="005F27B2"/>
    <w:rsid w:val="005F37E8"/>
    <w:rsid w:val="005F37FE"/>
    <w:rsid w:val="005F45A5"/>
    <w:rsid w:val="005F4A54"/>
    <w:rsid w:val="005F4C93"/>
    <w:rsid w:val="005F531B"/>
    <w:rsid w:val="005F5C9D"/>
    <w:rsid w:val="005F5D9C"/>
    <w:rsid w:val="005F60D7"/>
    <w:rsid w:val="005F74FE"/>
    <w:rsid w:val="0060041E"/>
    <w:rsid w:val="0060159A"/>
    <w:rsid w:val="00602FB7"/>
    <w:rsid w:val="006030D3"/>
    <w:rsid w:val="0060387C"/>
    <w:rsid w:val="00604631"/>
    <w:rsid w:val="0060529D"/>
    <w:rsid w:val="00605328"/>
    <w:rsid w:val="00605873"/>
    <w:rsid w:val="006065BC"/>
    <w:rsid w:val="00606914"/>
    <w:rsid w:val="00606E63"/>
    <w:rsid w:val="00607411"/>
    <w:rsid w:val="006078E0"/>
    <w:rsid w:val="00607C56"/>
    <w:rsid w:val="00610125"/>
    <w:rsid w:val="00610179"/>
    <w:rsid w:val="00610965"/>
    <w:rsid w:val="00611027"/>
    <w:rsid w:val="006112CA"/>
    <w:rsid w:val="006113CE"/>
    <w:rsid w:val="006119C5"/>
    <w:rsid w:val="00611CA4"/>
    <w:rsid w:val="006120F5"/>
    <w:rsid w:val="006128E4"/>
    <w:rsid w:val="00612A13"/>
    <w:rsid w:val="00612A3C"/>
    <w:rsid w:val="00612B94"/>
    <w:rsid w:val="00612C55"/>
    <w:rsid w:val="00612FB4"/>
    <w:rsid w:val="00613511"/>
    <w:rsid w:val="006135A3"/>
    <w:rsid w:val="006137A3"/>
    <w:rsid w:val="006138AA"/>
    <w:rsid w:val="006139B9"/>
    <w:rsid w:val="00613AE0"/>
    <w:rsid w:val="00613B5F"/>
    <w:rsid w:val="00614369"/>
    <w:rsid w:val="00614FB0"/>
    <w:rsid w:val="00615353"/>
    <w:rsid w:val="0061551F"/>
    <w:rsid w:val="00615532"/>
    <w:rsid w:val="006155DC"/>
    <w:rsid w:val="0061568F"/>
    <w:rsid w:val="006157E8"/>
    <w:rsid w:val="00615AF3"/>
    <w:rsid w:val="00615B76"/>
    <w:rsid w:val="00616465"/>
    <w:rsid w:val="00616A18"/>
    <w:rsid w:val="00616B70"/>
    <w:rsid w:val="00617249"/>
    <w:rsid w:val="00620294"/>
    <w:rsid w:val="0062089D"/>
    <w:rsid w:val="00620A6D"/>
    <w:rsid w:val="00620CA1"/>
    <w:rsid w:val="006216F0"/>
    <w:rsid w:val="006216FC"/>
    <w:rsid w:val="00621770"/>
    <w:rsid w:val="00621DA1"/>
    <w:rsid w:val="0062252D"/>
    <w:rsid w:val="006229D6"/>
    <w:rsid w:val="006234D6"/>
    <w:rsid w:val="00623F86"/>
    <w:rsid w:val="00624C86"/>
    <w:rsid w:val="00624D6B"/>
    <w:rsid w:val="0062529A"/>
    <w:rsid w:val="00625BEF"/>
    <w:rsid w:val="00625D54"/>
    <w:rsid w:val="00626189"/>
    <w:rsid w:val="006262B6"/>
    <w:rsid w:val="006267F6"/>
    <w:rsid w:val="0062691F"/>
    <w:rsid w:val="00626C21"/>
    <w:rsid w:val="00627243"/>
    <w:rsid w:val="0062770A"/>
    <w:rsid w:val="0062784F"/>
    <w:rsid w:val="00627EAD"/>
    <w:rsid w:val="0063068D"/>
    <w:rsid w:val="006306D5"/>
    <w:rsid w:val="0063079D"/>
    <w:rsid w:val="00630E48"/>
    <w:rsid w:val="00631798"/>
    <w:rsid w:val="006317B5"/>
    <w:rsid w:val="006320A1"/>
    <w:rsid w:val="006321E9"/>
    <w:rsid w:val="00632277"/>
    <w:rsid w:val="0063240C"/>
    <w:rsid w:val="006326C6"/>
    <w:rsid w:val="006327A5"/>
    <w:rsid w:val="00632840"/>
    <w:rsid w:val="00632E4F"/>
    <w:rsid w:val="006332A6"/>
    <w:rsid w:val="00633538"/>
    <w:rsid w:val="00633571"/>
    <w:rsid w:val="00633662"/>
    <w:rsid w:val="00634165"/>
    <w:rsid w:val="006346C5"/>
    <w:rsid w:val="00634968"/>
    <w:rsid w:val="00635568"/>
    <w:rsid w:val="00635799"/>
    <w:rsid w:val="00635F91"/>
    <w:rsid w:val="006362AD"/>
    <w:rsid w:val="00636D56"/>
    <w:rsid w:val="00636DFE"/>
    <w:rsid w:val="00636E36"/>
    <w:rsid w:val="006375AD"/>
    <w:rsid w:val="0064067D"/>
    <w:rsid w:val="00641528"/>
    <w:rsid w:val="00641576"/>
    <w:rsid w:val="00641BF6"/>
    <w:rsid w:val="00641DA1"/>
    <w:rsid w:val="006422BC"/>
    <w:rsid w:val="00642A52"/>
    <w:rsid w:val="00643237"/>
    <w:rsid w:val="00643A7B"/>
    <w:rsid w:val="00643D6E"/>
    <w:rsid w:val="00644156"/>
    <w:rsid w:val="0064595F"/>
    <w:rsid w:val="00645998"/>
    <w:rsid w:val="0064628A"/>
    <w:rsid w:val="00646DAA"/>
    <w:rsid w:val="00647006"/>
    <w:rsid w:val="0064716B"/>
    <w:rsid w:val="00647802"/>
    <w:rsid w:val="00647B9F"/>
    <w:rsid w:val="0065031E"/>
    <w:rsid w:val="006509AF"/>
    <w:rsid w:val="00650AF1"/>
    <w:rsid w:val="00650E6F"/>
    <w:rsid w:val="006513D1"/>
    <w:rsid w:val="00651419"/>
    <w:rsid w:val="00651556"/>
    <w:rsid w:val="006519C8"/>
    <w:rsid w:val="00651EBF"/>
    <w:rsid w:val="00652004"/>
    <w:rsid w:val="00652202"/>
    <w:rsid w:val="00652458"/>
    <w:rsid w:val="006527C2"/>
    <w:rsid w:val="0065284E"/>
    <w:rsid w:val="00652B12"/>
    <w:rsid w:val="00652BF0"/>
    <w:rsid w:val="00653C9E"/>
    <w:rsid w:val="00653FF4"/>
    <w:rsid w:val="006544F4"/>
    <w:rsid w:val="00654C4E"/>
    <w:rsid w:val="00654ED1"/>
    <w:rsid w:val="0065524F"/>
    <w:rsid w:val="00656619"/>
    <w:rsid w:val="00657009"/>
    <w:rsid w:val="00657C1A"/>
    <w:rsid w:val="0066023F"/>
    <w:rsid w:val="00660E5C"/>
    <w:rsid w:val="006615D1"/>
    <w:rsid w:val="0066172F"/>
    <w:rsid w:val="00661A70"/>
    <w:rsid w:val="00662CCA"/>
    <w:rsid w:val="00662CE0"/>
    <w:rsid w:val="006630DE"/>
    <w:rsid w:val="00663B74"/>
    <w:rsid w:val="006645CE"/>
    <w:rsid w:val="006648AF"/>
    <w:rsid w:val="00664967"/>
    <w:rsid w:val="00664D02"/>
    <w:rsid w:val="0066501B"/>
    <w:rsid w:val="00665293"/>
    <w:rsid w:val="00665478"/>
    <w:rsid w:val="006655D0"/>
    <w:rsid w:val="00665858"/>
    <w:rsid w:val="00665A1C"/>
    <w:rsid w:val="00665EAB"/>
    <w:rsid w:val="00665EFA"/>
    <w:rsid w:val="006664CA"/>
    <w:rsid w:val="00666843"/>
    <w:rsid w:val="006668AF"/>
    <w:rsid w:val="006668F0"/>
    <w:rsid w:val="0066692C"/>
    <w:rsid w:val="00666C30"/>
    <w:rsid w:val="0066734A"/>
    <w:rsid w:val="006673DF"/>
    <w:rsid w:val="00667D1C"/>
    <w:rsid w:val="00667D3A"/>
    <w:rsid w:val="00670324"/>
    <w:rsid w:val="006709C6"/>
    <w:rsid w:val="00670AF7"/>
    <w:rsid w:val="00670E6B"/>
    <w:rsid w:val="006713DE"/>
    <w:rsid w:val="00672151"/>
    <w:rsid w:val="006722A0"/>
    <w:rsid w:val="006728B2"/>
    <w:rsid w:val="00672A2B"/>
    <w:rsid w:val="00672D99"/>
    <w:rsid w:val="006741AC"/>
    <w:rsid w:val="0067467A"/>
    <w:rsid w:val="00674780"/>
    <w:rsid w:val="006771A3"/>
    <w:rsid w:val="00677385"/>
    <w:rsid w:val="00677D46"/>
    <w:rsid w:val="006802E5"/>
    <w:rsid w:val="0068066E"/>
    <w:rsid w:val="00680D21"/>
    <w:rsid w:val="00680EA9"/>
    <w:rsid w:val="00681CDD"/>
    <w:rsid w:val="00681FBF"/>
    <w:rsid w:val="00682EF6"/>
    <w:rsid w:val="0068344C"/>
    <w:rsid w:val="00683A33"/>
    <w:rsid w:val="00684434"/>
    <w:rsid w:val="006844F9"/>
    <w:rsid w:val="00684C7A"/>
    <w:rsid w:val="00684E48"/>
    <w:rsid w:val="006856CA"/>
    <w:rsid w:val="00685E6C"/>
    <w:rsid w:val="00686130"/>
    <w:rsid w:val="00686348"/>
    <w:rsid w:val="00686595"/>
    <w:rsid w:val="0068688F"/>
    <w:rsid w:val="0068767E"/>
    <w:rsid w:val="00687D1E"/>
    <w:rsid w:val="00690513"/>
    <w:rsid w:val="006912F9"/>
    <w:rsid w:val="00691B22"/>
    <w:rsid w:val="00692607"/>
    <w:rsid w:val="006934E9"/>
    <w:rsid w:val="0069397E"/>
    <w:rsid w:val="00693A22"/>
    <w:rsid w:val="006944BE"/>
    <w:rsid w:val="006947FA"/>
    <w:rsid w:val="00694C90"/>
    <w:rsid w:val="00694E0F"/>
    <w:rsid w:val="0069551A"/>
    <w:rsid w:val="006955D1"/>
    <w:rsid w:val="006958F9"/>
    <w:rsid w:val="00695908"/>
    <w:rsid w:val="00695FF2"/>
    <w:rsid w:val="00696070"/>
    <w:rsid w:val="006969C3"/>
    <w:rsid w:val="00696B81"/>
    <w:rsid w:val="00697F41"/>
    <w:rsid w:val="006A0ADC"/>
    <w:rsid w:val="006A121C"/>
    <w:rsid w:val="006A15D2"/>
    <w:rsid w:val="006A16AD"/>
    <w:rsid w:val="006A1934"/>
    <w:rsid w:val="006A1EAA"/>
    <w:rsid w:val="006A20C1"/>
    <w:rsid w:val="006A3B8E"/>
    <w:rsid w:val="006A4124"/>
    <w:rsid w:val="006A422A"/>
    <w:rsid w:val="006A45A3"/>
    <w:rsid w:val="006A4D6F"/>
    <w:rsid w:val="006A500E"/>
    <w:rsid w:val="006A5271"/>
    <w:rsid w:val="006A5A21"/>
    <w:rsid w:val="006A5A3D"/>
    <w:rsid w:val="006A5EB2"/>
    <w:rsid w:val="006A6488"/>
    <w:rsid w:val="006A675A"/>
    <w:rsid w:val="006A6A17"/>
    <w:rsid w:val="006A6E44"/>
    <w:rsid w:val="006A7311"/>
    <w:rsid w:val="006A7429"/>
    <w:rsid w:val="006A7499"/>
    <w:rsid w:val="006B086F"/>
    <w:rsid w:val="006B0986"/>
    <w:rsid w:val="006B0B19"/>
    <w:rsid w:val="006B1EE9"/>
    <w:rsid w:val="006B267F"/>
    <w:rsid w:val="006B2D30"/>
    <w:rsid w:val="006B3CA9"/>
    <w:rsid w:val="006B4321"/>
    <w:rsid w:val="006B47EA"/>
    <w:rsid w:val="006B4DA4"/>
    <w:rsid w:val="006B4EEE"/>
    <w:rsid w:val="006B5DAE"/>
    <w:rsid w:val="006B6304"/>
    <w:rsid w:val="006B7D10"/>
    <w:rsid w:val="006B7D9F"/>
    <w:rsid w:val="006C00C2"/>
    <w:rsid w:val="006C0374"/>
    <w:rsid w:val="006C047F"/>
    <w:rsid w:val="006C0C2A"/>
    <w:rsid w:val="006C0C8F"/>
    <w:rsid w:val="006C14BA"/>
    <w:rsid w:val="006C1A11"/>
    <w:rsid w:val="006C28B9"/>
    <w:rsid w:val="006C2955"/>
    <w:rsid w:val="006C2B96"/>
    <w:rsid w:val="006C2C4A"/>
    <w:rsid w:val="006C39CE"/>
    <w:rsid w:val="006C3DE0"/>
    <w:rsid w:val="006C4210"/>
    <w:rsid w:val="006C43E6"/>
    <w:rsid w:val="006C4569"/>
    <w:rsid w:val="006C48F9"/>
    <w:rsid w:val="006C5225"/>
    <w:rsid w:val="006C641F"/>
    <w:rsid w:val="006C6647"/>
    <w:rsid w:val="006C66F9"/>
    <w:rsid w:val="006C6A29"/>
    <w:rsid w:val="006C6EF4"/>
    <w:rsid w:val="006C7370"/>
    <w:rsid w:val="006C7D01"/>
    <w:rsid w:val="006D001F"/>
    <w:rsid w:val="006D0255"/>
    <w:rsid w:val="006D043A"/>
    <w:rsid w:val="006D04FB"/>
    <w:rsid w:val="006D0C73"/>
    <w:rsid w:val="006D1457"/>
    <w:rsid w:val="006D1D85"/>
    <w:rsid w:val="006D1F74"/>
    <w:rsid w:val="006D244E"/>
    <w:rsid w:val="006D2EA5"/>
    <w:rsid w:val="006D3088"/>
    <w:rsid w:val="006D3107"/>
    <w:rsid w:val="006D3445"/>
    <w:rsid w:val="006D393C"/>
    <w:rsid w:val="006D3A2E"/>
    <w:rsid w:val="006D3F3D"/>
    <w:rsid w:val="006D42EE"/>
    <w:rsid w:val="006D434D"/>
    <w:rsid w:val="006D4781"/>
    <w:rsid w:val="006D5004"/>
    <w:rsid w:val="006D55DD"/>
    <w:rsid w:val="006D6937"/>
    <w:rsid w:val="006D7285"/>
    <w:rsid w:val="006D77B4"/>
    <w:rsid w:val="006D77BF"/>
    <w:rsid w:val="006E09B8"/>
    <w:rsid w:val="006E10E7"/>
    <w:rsid w:val="006E1450"/>
    <w:rsid w:val="006E1A2C"/>
    <w:rsid w:val="006E1AA5"/>
    <w:rsid w:val="006E1C72"/>
    <w:rsid w:val="006E1E72"/>
    <w:rsid w:val="006E1ED5"/>
    <w:rsid w:val="006E1FBE"/>
    <w:rsid w:val="006E28C7"/>
    <w:rsid w:val="006E2DB4"/>
    <w:rsid w:val="006E316C"/>
    <w:rsid w:val="006E3446"/>
    <w:rsid w:val="006E3504"/>
    <w:rsid w:val="006E3548"/>
    <w:rsid w:val="006E3772"/>
    <w:rsid w:val="006E42CF"/>
    <w:rsid w:val="006E487C"/>
    <w:rsid w:val="006E4BA4"/>
    <w:rsid w:val="006E4E2A"/>
    <w:rsid w:val="006E546A"/>
    <w:rsid w:val="006E59E6"/>
    <w:rsid w:val="006E5EE6"/>
    <w:rsid w:val="006E6B3E"/>
    <w:rsid w:val="006E6C78"/>
    <w:rsid w:val="006E700A"/>
    <w:rsid w:val="006E70D2"/>
    <w:rsid w:val="006E7B99"/>
    <w:rsid w:val="006E7D51"/>
    <w:rsid w:val="006E7DA7"/>
    <w:rsid w:val="006F0150"/>
    <w:rsid w:val="006F056C"/>
    <w:rsid w:val="006F065B"/>
    <w:rsid w:val="006F09E3"/>
    <w:rsid w:val="006F0B9A"/>
    <w:rsid w:val="006F0D9E"/>
    <w:rsid w:val="006F1162"/>
    <w:rsid w:val="006F13FD"/>
    <w:rsid w:val="006F1D7A"/>
    <w:rsid w:val="006F2147"/>
    <w:rsid w:val="006F26D6"/>
    <w:rsid w:val="006F26F6"/>
    <w:rsid w:val="006F338E"/>
    <w:rsid w:val="006F342D"/>
    <w:rsid w:val="006F3E13"/>
    <w:rsid w:val="006F450A"/>
    <w:rsid w:val="006F4D5F"/>
    <w:rsid w:val="006F4DFF"/>
    <w:rsid w:val="006F4F2C"/>
    <w:rsid w:val="006F5234"/>
    <w:rsid w:val="006F53D9"/>
    <w:rsid w:val="006F5DAF"/>
    <w:rsid w:val="006F6274"/>
    <w:rsid w:val="006F6880"/>
    <w:rsid w:val="006F6AE9"/>
    <w:rsid w:val="006F6C59"/>
    <w:rsid w:val="006F74EE"/>
    <w:rsid w:val="006F7965"/>
    <w:rsid w:val="006F7A32"/>
    <w:rsid w:val="006F7AA5"/>
    <w:rsid w:val="006F7CFF"/>
    <w:rsid w:val="00700A44"/>
    <w:rsid w:val="00700AE3"/>
    <w:rsid w:val="00700FF3"/>
    <w:rsid w:val="00701304"/>
    <w:rsid w:val="00701768"/>
    <w:rsid w:val="0070394E"/>
    <w:rsid w:val="0070444F"/>
    <w:rsid w:val="00704804"/>
    <w:rsid w:val="007049BE"/>
    <w:rsid w:val="00705387"/>
    <w:rsid w:val="007055E9"/>
    <w:rsid w:val="007057D1"/>
    <w:rsid w:val="00705D87"/>
    <w:rsid w:val="00706349"/>
    <w:rsid w:val="00707230"/>
    <w:rsid w:val="00707513"/>
    <w:rsid w:val="00707B3A"/>
    <w:rsid w:val="00707C68"/>
    <w:rsid w:val="0071007D"/>
    <w:rsid w:val="00711780"/>
    <w:rsid w:val="00711819"/>
    <w:rsid w:val="007129C9"/>
    <w:rsid w:val="00712C45"/>
    <w:rsid w:val="007131E4"/>
    <w:rsid w:val="007133C0"/>
    <w:rsid w:val="00713CA3"/>
    <w:rsid w:val="00713DB8"/>
    <w:rsid w:val="00714348"/>
    <w:rsid w:val="00715339"/>
    <w:rsid w:val="0071556C"/>
    <w:rsid w:val="007155DE"/>
    <w:rsid w:val="0071665D"/>
    <w:rsid w:val="007168CD"/>
    <w:rsid w:val="00716C32"/>
    <w:rsid w:val="00716C58"/>
    <w:rsid w:val="00716F8F"/>
    <w:rsid w:val="0071796A"/>
    <w:rsid w:val="00717EF7"/>
    <w:rsid w:val="0072012A"/>
    <w:rsid w:val="00720C62"/>
    <w:rsid w:val="00720E2D"/>
    <w:rsid w:val="007212B0"/>
    <w:rsid w:val="0072173C"/>
    <w:rsid w:val="007218B2"/>
    <w:rsid w:val="007219AE"/>
    <w:rsid w:val="007219C9"/>
    <w:rsid w:val="00721EFF"/>
    <w:rsid w:val="00723442"/>
    <w:rsid w:val="00723878"/>
    <w:rsid w:val="00723A2E"/>
    <w:rsid w:val="00723E98"/>
    <w:rsid w:val="00724891"/>
    <w:rsid w:val="00724A5A"/>
    <w:rsid w:val="007251D1"/>
    <w:rsid w:val="0072578B"/>
    <w:rsid w:val="0072610E"/>
    <w:rsid w:val="00726C81"/>
    <w:rsid w:val="00726D6B"/>
    <w:rsid w:val="00726F0B"/>
    <w:rsid w:val="0072740A"/>
    <w:rsid w:val="00727A49"/>
    <w:rsid w:val="00727C51"/>
    <w:rsid w:val="007305E4"/>
    <w:rsid w:val="00730640"/>
    <w:rsid w:val="007307EA"/>
    <w:rsid w:val="00730B96"/>
    <w:rsid w:val="00730CA0"/>
    <w:rsid w:val="00730CF6"/>
    <w:rsid w:val="00730E67"/>
    <w:rsid w:val="007317D9"/>
    <w:rsid w:val="00731884"/>
    <w:rsid w:val="00731CCC"/>
    <w:rsid w:val="00731CDA"/>
    <w:rsid w:val="007323DB"/>
    <w:rsid w:val="00732726"/>
    <w:rsid w:val="00732F29"/>
    <w:rsid w:val="0073470A"/>
    <w:rsid w:val="00734DBF"/>
    <w:rsid w:val="007352E9"/>
    <w:rsid w:val="00735A82"/>
    <w:rsid w:val="00736032"/>
    <w:rsid w:val="00736278"/>
    <w:rsid w:val="0073641A"/>
    <w:rsid w:val="0073642F"/>
    <w:rsid w:val="007364E0"/>
    <w:rsid w:val="0073695A"/>
    <w:rsid w:val="00736F43"/>
    <w:rsid w:val="00737CDD"/>
    <w:rsid w:val="00737F97"/>
    <w:rsid w:val="00740531"/>
    <w:rsid w:val="00740FA1"/>
    <w:rsid w:val="00741073"/>
    <w:rsid w:val="0074108E"/>
    <w:rsid w:val="00741668"/>
    <w:rsid w:val="00741887"/>
    <w:rsid w:val="007421E3"/>
    <w:rsid w:val="00742320"/>
    <w:rsid w:val="0074245B"/>
    <w:rsid w:val="007427CB"/>
    <w:rsid w:val="0074296E"/>
    <w:rsid w:val="00743822"/>
    <w:rsid w:val="007438B6"/>
    <w:rsid w:val="007441A8"/>
    <w:rsid w:val="007442A8"/>
    <w:rsid w:val="00744B99"/>
    <w:rsid w:val="007452EA"/>
    <w:rsid w:val="007458BF"/>
    <w:rsid w:val="0074650D"/>
    <w:rsid w:val="00746775"/>
    <w:rsid w:val="0074691A"/>
    <w:rsid w:val="00746D30"/>
    <w:rsid w:val="00747510"/>
    <w:rsid w:val="00747681"/>
    <w:rsid w:val="00747F5A"/>
    <w:rsid w:val="00750151"/>
    <w:rsid w:val="00750165"/>
    <w:rsid w:val="0075068C"/>
    <w:rsid w:val="00751A17"/>
    <w:rsid w:val="00751C9E"/>
    <w:rsid w:val="007523C1"/>
    <w:rsid w:val="0075261E"/>
    <w:rsid w:val="007526C8"/>
    <w:rsid w:val="00752880"/>
    <w:rsid w:val="00752ABB"/>
    <w:rsid w:val="00753114"/>
    <w:rsid w:val="0075323E"/>
    <w:rsid w:val="007534AA"/>
    <w:rsid w:val="007535A5"/>
    <w:rsid w:val="007539A6"/>
    <w:rsid w:val="0075406C"/>
    <w:rsid w:val="00754244"/>
    <w:rsid w:val="007545F1"/>
    <w:rsid w:val="00754FC6"/>
    <w:rsid w:val="0075504A"/>
    <w:rsid w:val="0075571A"/>
    <w:rsid w:val="007565BB"/>
    <w:rsid w:val="00757034"/>
    <w:rsid w:val="007570B2"/>
    <w:rsid w:val="00757351"/>
    <w:rsid w:val="00757BE8"/>
    <w:rsid w:val="00757F44"/>
    <w:rsid w:val="007606A5"/>
    <w:rsid w:val="00760D75"/>
    <w:rsid w:val="007610A8"/>
    <w:rsid w:val="007617AF"/>
    <w:rsid w:val="00761CDF"/>
    <w:rsid w:val="00762387"/>
    <w:rsid w:val="0076254B"/>
    <w:rsid w:val="00762B73"/>
    <w:rsid w:val="00763B92"/>
    <w:rsid w:val="00764209"/>
    <w:rsid w:val="007644E6"/>
    <w:rsid w:val="0076465E"/>
    <w:rsid w:val="00764A51"/>
    <w:rsid w:val="00764E26"/>
    <w:rsid w:val="00764E47"/>
    <w:rsid w:val="00765354"/>
    <w:rsid w:val="00765583"/>
    <w:rsid w:val="007658E3"/>
    <w:rsid w:val="007659D7"/>
    <w:rsid w:val="00766283"/>
    <w:rsid w:val="00766752"/>
    <w:rsid w:val="00766B1B"/>
    <w:rsid w:val="00766FC5"/>
    <w:rsid w:val="007677E5"/>
    <w:rsid w:val="007678EF"/>
    <w:rsid w:val="00767A81"/>
    <w:rsid w:val="007700D8"/>
    <w:rsid w:val="007708CF"/>
    <w:rsid w:val="00771E89"/>
    <w:rsid w:val="00771EC0"/>
    <w:rsid w:val="0077346D"/>
    <w:rsid w:val="00773562"/>
    <w:rsid w:val="00773C52"/>
    <w:rsid w:val="00773EA3"/>
    <w:rsid w:val="007751E3"/>
    <w:rsid w:val="007753B1"/>
    <w:rsid w:val="00775AEF"/>
    <w:rsid w:val="00775B17"/>
    <w:rsid w:val="00775E6D"/>
    <w:rsid w:val="00775E73"/>
    <w:rsid w:val="00776221"/>
    <w:rsid w:val="0077635B"/>
    <w:rsid w:val="007772ED"/>
    <w:rsid w:val="00777B94"/>
    <w:rsid w:val="00780143"/>
    <w:rsid w:val="007807B2"/>
    <w:rsid w:val="007816DE"/>
    <w:rsid w:val="007817E7"/>
    <w:rsid w:val="00781DB7"/>
    <w:rsid w:val="0078286D"/>
    <w:rsid w:val="00782E4E"/>
    <w:rsid w:val="007830CA"/>
    <w:rsid w:val="00783DB7"/>
    <w:rsid w:val="00784897"/>
    <w:rsid w:val="007849CF"/>
    <w:rsid w:val="00785452"/>
    <w:rsid w:val="0078551C"/>
    <w:rsid w:val="00785F57"/>
    <w:rsid w:val="00785FF4"/>
    <w:rsid w:val="00787006"/>
    <w:rsid w:val="0078714E"/>
    <w:rsid w:val="007875BB"/>
    <w:rsid w:val="00787638"/>
    <w:rsid w:val="007876C2"/>
    <w:rsid w:val="00790D1D"/>
    <w:rsid w:val="00791280"/>
    <w:rsid w:val="007916A2"/>
    <w:rsid w:val="00791912"/>
    <w:rsid w:val="0079249E"/>
    <w:rsid w:val="00792B8F"/>
    <w:rsid w:val="00793869"/>
    <w:rsid w:val="00793904"/>
    <w:rsid w:val="00794307"/>
    <w:rsid w:val="007949B0"/>
    <w:rsid w:val="00794B23"/>
    <w:rsid w:val="00794C25"/>
    <w:rsid w:val="00794FE1"/>
    <w:rsid w:val="007957AE"/>
    <w:rsid w:val="00795FE3"/>
    <w:rsid w:val="0079612D"/>
    <w:rsid w:val="00796159"/>
    <w:rsid w:val="00796A8D"/>
    <w:rsid w:val="00796B7B"/>
    <w:rsid w:val="00796EED"/>
    <w:rsid w:val="0079724A"/>
    <w:rsid w:val="007976A9"/>
    <w:rsid w:val="00797BBB"/>
    <w:rsid w:val="007A003A"/>
    <w:rsid w:val="007A0974"/>
    <w:rsid w:val="007A0CA2"/>
    <w:rsid w:val="007A10AB"/>
    <w:rsid w:val="007A10F6"/>
    <w:rsid w:val="007A12D2"/>
    <w:rsid w:val="007A194E"/>
    <w:rsid w:val="007A1C68"/>
    <w:rsid w:val="007A2631"/>
    <w:rsid w:val="007A26A9"/>
    <w:rsid w:val="007A303F"/>
    <w:rsid w:val="007A37B8"/>
    <w:rsid w:val="007A3DE6"/>
    <w:rsid w:val="007A3E6F"/>
    <w:rsid w:val="007A3FC5"/>
    <w:rsid w:val="007A44C8"/>
    <w:rsid w:val="007A4554"/>
    <w:rsid w:val="007A4732"/>
    <w:rsid w:val="007A49E6"/>
    <w:rsid w:val="007A4A33"/>
    <w:rsid w:val="007A4B4C"/>
    <w:rsid w:val="007A4CA2"/>
    <w:rsid w:val="007A5024"/>
    <w:rsid w:val="007A567E"/>
    <w:rsid w:val="007A56C6"/>
    <w:rsid w:val="007A575B"/>
    <w:rsid w:val="007A577E"/>
    <w:rsid w:val="007A5A2F"/>
    <w:rsid w:val="007A5C0E"/>
    <w:rsid w:val="007A63D5"/>
    <w:rsid w:val="007A67F3"/>
    <w:rsid w:val="007A7611"/>
    <w:rsid w:val="007A76EB"/>
    <w:rsid w:val="007A7744"/>
    <w:rsid w:val="007B02D1"/>
    <w:rsid w:val="007B0331"/>
    <w:rsid w:val="007B04E5"/>
    <w:rsid w:val="007B08BE"/>
    <w:rsid w:val="007B0924"/>
    <w:rsid w:val="007B0A65"/>
    <w:rsid w:val="007B161B"/>
    <w:rsid w:val="007B17E0"/>
    <w:rsid w:val="007B1C94"/>
    <w:rsid w:val="007B319D"/>
    <w:rsid w:val="007B3527"/>
    <w:rsid w:val="007B3D6A"/>
    <w:rsid w:val="007B4951"/>
    <w:rsid w:val="007B5109"/>
    <w:rsid w:val="007B52CC"/>
    <w:rsid w:val="007B52F1"/>
    <w:rsid w:val="007B53AB"/>
    <w:rsid w:val="007B54FF"/>
    <w:rsid w:val="007B5EF6"/>
    <w:rsid w:val="007B6138"/>
    <w:rsid w:val="007B63E3"/>
    <w:rsid w:val="007B67B3"/>
    <w:rsid w:val="007B67B6"/>
    <w:rsid w:val="007B6DA7"/>
    <w:rsid w:val="007B70EF"/>
    <w:rsid w:val="007B762F"/>
    <w:rsid w:val="007B764B"/>
    <w:rsid w:val="007B7801"/>
    <w:rsid w:val="007B7878"/>
    <w:rsid w:val="007B7A8A"/>
    <w:rsid w:val="007C0530"/>
    <w:rsid w:val="007C0668"/>
    <w:rsid w:val="007C103D"/>
    <w:rsid w:val="007C1530"/>
    <w:rsid w:val="007C1734"/>
    <w:rsid w:val="007C1895"/>
    <w:rsid w:val="007C230F"/>
    <w:rsid w:val="007C2771"/>
    <w:rsid w:val="007C2816"/>
    <w:rsid w:val="007C2B79"/>
    <w:rsid w:val="007C2C3F"/>
    <w:rsid w:val="007C2E5C"/>
    <w:rsid w:val="007C3308"/>
    <w:rsid w:val="007C35B8"/>
    <w:rsid w:val="007C38D5"/>
    <w:rsid w:val="007C3A34"/>
    <w:rsid w:val="007C3C2D"/>
    <w:rsid w:val="007C3C95"/>
    <w:rsid w:val="007C3DBA"/>
    <w:rsid w:val="007C4561"/>
    <w:rsid w:val="007C49D7"/>
    <w:rsid w:val="007C4ABA"/>
    <w:rsid w:val="007C4F23"/>
    <w:rsid w:val="007C5019"/>
    <w:rsid w:val="007C5998"/>
    <w:rsid w:val="007C60B7"/>
    <w:rsid w:val="007C632A"/>
    <w:rsid w:val="007C64AE"/>
    <w:rsid w:val="007C67DD"/>
    <w:rsid w:val="007C6E2F"/>
    <w:rsid w:val="007C7330"/>
    <w:rsid w:val="007C7786"/>
    <w:rsid w:val="007C78D3"/>
    <w:rsid w:val="007C7EB3"/>
    <w:rsid w:val="007D0017"/>
    <w:rsid w:val="007D0193"/>
    <w:rsid w:val="007D0395"/>
    <w:rsid w:val="007D03D2"/>
    <w:rsid w:val="007D0D38"/>
    <w:rsid w:val="007D1515"/>
    <w:rsid w:val="007D2B18"/>
    <w:rsid w:val="007D34C4"/>
    <w:rsid w:val="007D391E"/>
    <w:rsid w:val="007D3ABC"/>
    <w:rsid w:val="007D3CEE"/>
    <w:rsid w:val="007D41D7"/>
    <w:rsid w:val="007D5284"/>
    <w:rsid w:val="007D6B63"/>
    <w:rsid w:val="007D6D43"/>
    <w:rsid w:val="007D72A3"/>
    <w:rsid w:val="007E0321"/>
    <w:rsid w:val="007E2436"/>
    <w:rsid w:val="007E25ED"/>
    <w:rsid w:val="007E29C4"/>
    <w:rsid w:val="007E30E7"/>
    <w:rsid w:val="007E3561"/>
    <w:rsid w:val="007E37AB"/>
    <w:rsid w:val="007E3A22"/>
    <w:rsid w:val="007E3C7B"/>
    <w:rsid w:val="007E3CF8"/>
    <w:rsid w:val="007E41A8"/>
    <w:rsid w:val="007E4429"/>
    <w:rsid w:val="007E468B"/>
    <w:rsid w:val="007E47F1"/>
    <w:rsid w:val="007E5725"/>
    <w:rsid w:val="007E5A67"/>
    <w:rsid w:val="007E69C9"/>
    <w:rsid w:val="007E72A9"/>
    <w:rsid w:val="007E797A"/>
    <w:rsid w:val="007E7C64"/>
    <w:rsid w:val="007E7CDE"/>
    <w:rsid w:val="007E7ECD"/>
    <w:rsid w:val="007E7F7E"/>
    <w:rsid w:val="007F01EA"/>
    <w:rsid w:val="007F027F"/>
    <w:rsid w:val="007F1359"/>
    <w:rsid w:val="007F21FF"/>
    <w:rsid w:val="007F2FE1"/>
    <w:rsid w:val="007F3411"/>
    <w:rsid w:val="007F3AEB"/>
    <w:rsid w:val="007F3CAC"/>
    <w:rsid w:val="007F3CBF"/>
    <w:rsid w:val="007F3FA8"/>
    <w:rsid w:val="007F4212"/>
    <w:rsid w:val="007F43F2"/>
    <w:rsid w:val="007F4D8D"/>
    <w:rsid w:val="007F525D"/>
    <w:rsid w:val="007F54CA"/>
    <w:rsid w:val="007F5500"/>
    <w:rsid w:val="007F5BE5"/>
    <w:rsid w:val="007F5ED6"/>
    <w:rsid w:val="007F652B"/>
    <w:rsid w:val="007F6A35"/>
    <w:rsid w:val="007F754A"/>
    <w:rsid w:val="007F782A"/>
    <w:rsid w:val="0080035E"/>
    <w:rsid w:val="0080079E"/>
    <w:rsid w:val="00800C06"/>
    <w:rsid w:val="00800C92"/>
    <w:rsid w:val="00801195"/>
    <w:rsid w:val="008012A3"/>
    <w:rsid w:val="0080146C"/>
    <w:rsid w:val="00802739"/>
    <w:rsid w:val="00802871"/>
    <w:rsid w:val="00803C15"/>
    <w:rsid w:val="00803E71"/>
    <w:rsid w:val="0080409E"/>
    <w:rsid w:val="00804323"/>
    <w:rsid w:val="0080458A"/>
    <w:rsid w:val="008048E8"/>
    <w:rsid w:val="00805783"/>
    <w:rsid w:val="0080595F"/>
    <w:rsid w:val="00805ECB"/>
    <w:rsid w:val="0080680C"/>
    <w:rsid w:val="0080703B"/>
    <w:rsid w:val="0080718E"/>
    <w:rsid w:val="008073D7"/>
    <w:rsid w:val="00807567"/>
    <w:rsid w:val="0080771D"/>
    <w:rsid w:val="00807809"/>
    <w:rsid w:val="00807A8A"/>
    <w:rsid w:val="00807DB3"/>
    <w:rsid w:val="008104D2"/>
    <w:rsid w:val="0081069E"/>
    <w:rsid w:val="008108CF"/>
    <w:rsid w:val="00810A9E"/>
    <w:rsid w:val="0081126C"/>
    <w:rsid w:val="00811628"/>
    <w:rsid w:val="00811F6B"/>
    <w:rsid w:val="008120CE"/>
    <w:rsid w:val="00812C1F"/>
    <w:rsid w:val="00812D63"/>
    <w:rsid w:val="0081343C"/>
    <w:rsid w:val="00813958"/>
    <w:rsid w:val="00813A0D"/>
    <w:rsid w:val="00813A50"/>
    <w:rsid w:val="00813A70"/>
    <w:rsid w:val="00815C7A"/>
    <w:rsid w:val="00815CE6"/>
    <w:rsid w:val="00815F8C"/>
    <w:rsid w:val="0081698B"/>
    <w:rsid w:val="00816CB7"/>
    <w:rsid w:val="00816EB3"/>
    <w:rsid w:val="008176F5"/>
    <w:rsid w:val="00817744"/>
    <w:rsid w:val="00817839"/>
    <w:rsid w:val="00817D34"/>
    <w:rsid w:val="008200CC"/>
    <w:rsid w:val="0082030C"/>
    <w:rsid w:val="00821AC8"/>
    <w:rsid w:val="00822335"/>
    <w:rsid w:val="00822664"/>
    <w:rsid w:val="008226DF"/>
    <w:rsid w:val="008227F3"/>
    <w:rsid w:val="0082454D"/>
    <w:rsid w:val="008247FD"/>
    <w:rsid w:val="00824FD8"/>
    <w:rsid w:val="00825751"/>
    <w:rsid w:val="008268E7"/>
    <w:rsid w:val="008301C4"/>
    <w:rsid w:val="0083076B"/>
    <w:rsid w:val="00830DB8"/>
    <w:rsid w:val="00831158"/>
    <w:rsid w:val="008312B3"/>
    <w:rsid w:val="008318B9"/>
    <w:rsid w:val="0083194F"/>
    <w:rsid w:val="00831AA3"/>
    <w:rsid w:val="0083227F"/>
    <w:rsid w:val="008324F5"/>
    <w:rsid w:val="00832BBD"/>
    <w:rsid w:val="00832F00"/>
    <w:rsid w:val="0083307D"/>
    <w:rsid w:val="008332B7"/>
    <w:rsid w:val="00833423"/>
    <w:rsid w:val="00833619"/>
    <w:rsid w:val="00833D4D"/>
    <w:rsid w:val="00833D91"/>
    <w:rsid w:val="00834449"/>
    <w:rsid w:val="00834450"/>
    <w:rsid w:val="00834538"/>
    <w:rsid w:val="00834CC6"/>
    <w:rsid w:val="0083505E"/>
    <w:rsid w:val="008367FB"/>
    <w:rsid w:val="00836979"/>
    <w:rsid w:val="00836BA0"/>
    <w:rsid w:val="00836F05"/>
    <w:rsid w:val="008370EC"/>
    <w:rsid w:val="00837641"/>
    <w:rsid w:val="00837694"/>
    <w:rsid w:val="008379D5"/>
    <w:rsid w:val="00837E43"/>
    <w:rsid w:val="008400FF"/>
    <w:rsid w:val="008402F2"/>
    <w:rsid w:val="0084172D"/>
    <w:rsid w:val="00841DD2"/>
    <w:rsid w:val="00842459"/>
    <w:rsid w:val="00842B22"/>
    <w:rsid w:val="00842F4F"/>
    <w:rsid w:val="008439C7"/>
    <w:rsid w:val="00843BE9"/>
    <w:rsid w:val="00843DB6"/>
    <w:rsid w:val="00843FE2"/>
    <w:rsid w:val="0084461A"/>
    <w:rsid w:val="00844F89"/>
    <w:rsid w:val="008454FB"/>
    <w:rsid w:val="00846027"/>
    <w:rsid w:val="0084649E"/>
    <w:rsid w:val="008468BD"/>
    <w:rsid w:val="008470BB"/>
    <w:rsid w:val="00847133"/>
    <w:rsid w:val="008472A4"/>
    <w:rsid w:val="008472D0"/>
    <w:rsid w:val="00847356"/>
    <w:rsid w:val="00847528"/>
    <w:rsid w:val="00847AA4"/>
    <w:rsid w:val="00847C3B"/>
    <w:rsid w:val="00847E0E"/>
    <w:rsid w:val="008509A5"/>
    <w:rsid w:val="00850F7B"/>
    <w:rsid w:val="008512D7"/>
    <w:rsid w:val="00851341"/>
    <w:rsid w:val="00851808"/>
    <w:rsid w:val="00851A6A"/>
    <w:rsid w:val="00851A8C"/>
    <w:rsid w:val="00851E4F"/>
    <w:rsid w:val="00852495"/>
    <w:rsid w:val="00852695"/>
    <w:rsid w:val="00852AE5"/>
    <w:rsid w:val="00852DB6"/>
    <w:rsid w:val="0085300C"/>
    <w:rsid w:val="0085323A"/>
    <w:rsid w:val="00853305"/>
    <w:rsid w:val="0085340E"/>
    <w:rsid w:val="00853540"/>
    <w:rsid w:val="00854686"/>
    <w:rsid w:val="00854BB2"/>
    <w:rsid w:val="0085530A"/>
    <w:rsid w:val="00855963"/>
    <w:rsid w:val="00856414"/>
    <w:rsid w:val="00856C51"/>
    <w:rsid w:val="00857BEB"/>
    <w:rsid w:val="00857E3B"/>
    <w:rsid w:val="00860446"/>
    <w:rsid w:val="008611EF"/>
    <w:rsid w:val="008612B4"/>
    <w:rsid w:val="008614BD"/>
    <w:rsid w:val="00861889"/>
    <w:rsid w:val="00861AF2"/>
    <w:rsid w:val="00861FF1"/>
    <w:rsid w:val="00862756"/>
    <w:rsid w:val="0086327C"/>
    <w:rsid w:val="0086327D"/>
    <w:rsid w:val="0086373F"/>
    <w:rsid w:val="0086385D"/>
    <w:rsid w:val="0086391F"/>
    <w:rsid w:val="00863B11"/>
    <w:rsid w:val="008640EB"/>
    <w:rsid w:val="008642AA"/>
    <w:rsid w:val="008646FE"/>
    <w:rsid w:val="00864A9D"/>
    <w:rsid w:val="008650F3"/>
    <w:rsid w:val="0086511B"/>
    <w:rsid w:val="0086522D"/>
    <w:rsid w:val="00865566"/>
    <w:rsid w:val="0086574D"/>
    <w:rsid w:val="008659C4"/>
    <w:rsid w:val="0086603A"/>
    <w:rsid w:val="00866197"/>
    <w:rsid w:val="0086645F"/>
    <w:rsid w:val="00866584"/>
    <w:rsid w:val="008671CD"/>
    <w:rsid w:val="008671D5"/>
    <w:rsid w:val="0086762E"/>
    <w:rsid w:val="00870225"/>
    <w:rsid w:val="00870769"/>
    <w:rsid w:val="008707AC"/>
    <w:rsid w:val="00870851"/>
    <w:rsid w:val="008709B1"/>
    <w:rsid w:val="008718FB"/>
    <w:rsid w:val="00871C83"/>
    <w:rsid w:val="00871D6D"/>
    <w:rsid w:val="008728BC"/>
    <w:rsid w:val="00872E38"/>
    <w:rsid w:val="008735AF"/>
    <w:rsid w:val="00873ED0"/>
    <w:rsid w:val="008747B0"/>
    <w:rsid w:val="00874B09"/>
    <w:rsid w:val="008757E6"/>
    <w:rsid w:val="008765C5"/>
    <w:rsid w:val="008771D6"/>
    <w:rsid w:val="008801C2"/>
    <w:rsid w:val="00880567"/>
    <w:rsid w:val="008807B4"/>
    <w:rsid w:val="0088124D"/>
    <w:rsid w:val="008814F1"/>
    <w:rsid w:val="00881FF4"/>
    <w:rsid w:val="00882115"/>
    <w:rsid w:val="00882255"/>
    <w:rsid w:val="0088262A"/>
    <w:rsid w:val="00882839"/>
    <w:rsid w:val="00882CEF"/>
    <w:rsid w:val="00882EA7"/>
    <w:rsid w:val="008830C3"/>
    <w:rsid w:val="00883718"/>
    <w:rsid w:val="00883B1D"/>
    <w:rsid w:val="008840D7"/>
    <w:rsid w:val="0088439B"/>
    <w:rsid w:val="0088440C"/>
    <w:rsid w:val="00884414"/>
    <w:rsid w:val="0088566D"/>
    <w:rsid w:val="0088587A"/>
    <w:rsid w:val="0088646B"/>
    <w:rsid w:val="00886CF2"/>
    <w:rsid w:val="00887492"/>
    <w:rsid w:val="00887C1F"/>
    <w:rsid w:val="00887DAD"/>
    <w:rsid w:val="00887EB0"/>
    <w:rsid w:val="00890534"/>
    <w:rsid w:val="00890642"/>
    <w:rsid w:val="008908D9"/>
    <w:rsid w:val="00890A93"/>
    <w:rsid w:val="00890EC8"/>
    <w:rsid w:val="00890ED5"/>
    <w:rsid w:val="0089170C"/>
    <w:rsid w:val="008919CF"/>
    <w:rsid w:val="00891A6E"/>
    <w:rsid w:val="00891CCE"/>
    <w:rsid w:val="00891EF3"/>
    <w:rsid w:val="008926B6"/>
    <w:rsid w:val="008930CD"/>
    <w:rsid w:val="00893A0A"/>
    <w:rsid w:val="00894525"/>
    <w:rsid w:val="008945DD"/>
    <w:rsid w:val="00894637"/>
    <w:rsid w:val="00894817"/>
    <w:rsid w:val="00895657"/>
    <w:rsid w:val="00895B78"/>
    <w:rsid w:val="00895D9C"/>
    <w:rsid w:val="00895DB5"/>
    <w:rsid w:val="008960E9"/>
    <w:rsid w:val="00896407"/>
    <w:rsid w:val="00896510"/>
    <w:rsid w:val="00897EAB"/>
    <w:rsid w:val="008A009D"/>
    <w:rsid w:val="008A0B7C"/>
    <w:rsid w:val="008A0C43"/>
    <w:rsid w:val="008A1491"/>
    <w:rsid w:val="008A1A3E"/>
    <w:rsid w:val="008A32A7"/>
    <w:rsid w:val="008A33F1"/>
    <w:rsid w:val="008A3E7A"/>
    <w:rsid w:val="008A3EFB"/>
    <w:rsid w:val="008A3F30"/>
    <w:rsid w:val="008A4A04"/>
    <w:rsid w:val="008A4B42"/>
    <w:rsid w:val="008A53BF"/>
    <w:rsid w:val="008A63D1"/>
    <w:rsid w:val="008A6424"/>
    <w:rsid w:val="008B0395"/>
    <w:rsid w:val="008B082E"/>
    <w:rsid w:val="008B0BE5"/>
    <w:rsid w:val="008B10F2"/>
    <w:rsid w:val="008B2336"/>
    <w:rsid w:val="008B2654"/>
    <w:rsid w:val="008B2977"/>
    <w:rsid w:val="008B2BCB"/>
    <w:rsid w:val="008B2C1E"/>
    <w:rsid w:val="008B46E9"/>
    <w:rsid w:val="008B4820"/>
    <w:rsid w:val="008B4BAC"/>
    <w:rsid w:val="008B50C6"/>
    <w:rsid w:val="008B5528"/>
    <w:rsid w:val="008B5832"/>
    <w:rsid w:val="008B6775"/>
    <w:rsid w:val="008B75A6"/>
    <w:rsid w:val="008B7A93"/>
    <w:rsid w:val="008C039B"/>
    <w:rsid w:val="008C066D"/>
    <w:rsid w:val="008C067C"/>
    <w:rsid w:val="008C0781"/>
    <w:rsid w:val="008C1073"/>
    <w:rsid w:val="008C11E3"/>
    <w:rsid w:val="008C126F"/>
    <w:rsid w:val="008C135B"/>
    <w:rsid w:val="008C16B4"/>
    <w:rsid w:val="008C17CA"/>
    <w:rsid w:val="008C223C"/>
    <w:rsid w:val="008C2492"/>
    <w:rsid w:val="008C2654"/>
    <w:rsid w:val="008C3298"/>
    <w:rsid w:val="008C352F"/>
    <w:rsid w:val="008C36F3"/>
    <w:rsid w:val="008C3D00"/>
    <w:rsid w:val="008C4025"/>
    <w:rsid w:val="008C4210"/>
    <w:rsid w:val="008C4720"/>
    <w:rsid w:val="008C499D"/>
    <w:rsid w:val="008C4A8C"/>
    <w:rsid w:val="008C564B"/>
    <w:rsid w:val="008C57BD"/>
    <w:rsid w:val="008C5D1D"/>
    <w:rsid w:val="008C648C"/>
    <w:rsid w:val="008C6CEC"/>
    <w:rsid w:val="008C7610"/>
    <w:rsid w:val="008D1405"/>
    <w:rsid w:val="008D1B3D"/>
    <w:rsid w:val="008D211C"/>
    <w:rsid w:val="008D22F9"/>
    <w:rsid w:val="008D2379"/>
    <w:rsid w:val="008D319D"/>
    <w:rsid w:val="008D323F"/>
    <w:rsid w:val="008D36B2"/>
    <w:rsid w:val="008D3FDE"/>
    <w:rsid w:val="008D4075"/>
    <w:rsid w:val="008D49A1"/>
    <w:rsid w:val="008D52A3"/>
    <w:rsid w:val="008D5662"/>
    <w:rsid w:val="008D56F3"/>
    <w:rsid w:val="008D5CFF"/>
    <w:rsid w:val="008D5D80"/>
    <w:rsid w:val="008D66DB"/>
    <w:rsid w:val="008D6FCC"/>
    <w:rsid w:val="008D7BFA"/>
    <w:rsid w:val="008E0FA0"/>
    <w:rsid w:val="008E115E"/>
    <w:rsid w:val="008E250C"/>
    <w:rsid w:val="008E2A6C"/>
    <w:rsid w:val="008E2CC4"/>
    <w:rsid w:val="008E3475"/>
    <w:rsid w:val="008E3585"/>
    <w:rsid w:val="008E3DF5"/>
    <w:rsid w:val="008E4393"/>
    <w:rsid w:val="008E43AD"/>
    <w:rsid w:val="008E459E"/>
    <w:rsid w:val="008E4664"/>
    <w:rsid w:val="008E47A3"/>
    <w:rsid w:val="008E5763"/>
    <w:rsid w:val="008E5FC9"/>
    <w:rsid w:val="008E6183"/>
    <w:rsid w:val="008E6FCB"/>
    <w:rsid w:val="008E7031"/>
    <w:rsid w:val="008E7870"/>
    <w:rsid w:val="008F024A"/>
    <w:rsid w:val="008F09E5"/>
    <w:rsid w:val="008F0A1D"/>
    <w:rsid w:val="008F1457"/>
    <w:rsid w:val="008F1A0A"/>
    <w:rsid w:val="008F25D8"/>
    <w:rsid w:val="008F274D"/>
    <w:rsid w:val="008F295A"/>
    <w:rsid w:val="008F2BD4"/>
    <w:rsid w:val="008F2CA3"/>
    <w:rsid w:val="008F2CD9"/>
    <w:rsid w:val="008F32ED"/>
    <w:rsid w:val="008F3364"/>
    <w:rsid w:val="008F3842"/>
    <w:rsid w:val="008F38E5"/>
    <w:rsid w:val="008F3F61"/>
    <w:rsid w:val="008F3FA2"/>
    <w:rsid w:val="008F3FD2"/>
    <w:rsid w:val="008F4464"/>
    <w:rsid w:val="008F4FE8"/>
    <w:rsid w:val="008F5B55"/>
    <w:rsid w:val="008F64C7"/>
    <w:rsid w:val="008F6623"/>
    <w:rsid w:val="008F6C3F"/>
    <w:rsid w:val="008F6D1F"/>
    <w:rsid w:val="008F6E25"/>
    <w:rsid w:val="008F7557"/>
    <w:rsid w:val="008F7669"/>
    <w:rsid w:val="008F7B12"/>
    <w:rsid w:val="009016A8"/>
    <w:rsid w:val="009018E1"/>
    <w:rsid w:val="00901B75"/>
    <w:rsid w:val="00901E75"/>
    <w:rsid w:val="009022B2"/>
    <w:rsid w:val="009028F4"/>
    <w:rsid w:val="00902D24"/>
    <w:rsid w:val="00902E34"/>
    <w:rsid w:val="0090318D"/>
    <w:rsid w:val="0090388B"/>
    <w:rsid w:val="00904098"/>
    <w:rsid w:val="009040F8"/>
    <w:rsid w:val="00904FA5"/>
    <w:rsid w:val="00906292"/>
    <w:rsid w:val="00906448"/>
    <w:rsid w:val="00906468"/>
    <w:rsid w:val="00906B7C"/>
    <w:rsid w:val="00906EA4"/>
    <w:rsid w:val="0090718E"/>
    <w:rsid w:val="00907289"/>
    <w:rsid w:val="00907C29"/>
    <w:rsid w:val="00907D49"/>
    <w:rsid w:val="00907FFE"/>
    <w:rsid w:val="009105A1"/>
    <w:rsid w:val="00911057"/>
    <w:rsid w:val="00911F92"/>
    <w:rsid w:val="00912602"/>
    <w:rsid w:val="009128BE"/>
    <w:rsid w:val="009128EA"/>
    <w:rsid w:val="00912B5D"/>
    <w:rsid w:val="0091328F"/>
    <w:rsid w:val="00913810"/>
    <w:rsid w:val="009138E1"/>
    <w:rsid w:val="00913B71"/>
    <w:rsid w:val="00913FBB"/>
    <w:rsid w:val="00914551"/>
    <w:rsid w:val="009145EB"/>
    <w:rsid w:val="00914D2E"/>
    <w:rsid w:val="00914E04"/>
    <w:rsid w:val="00915238"/>
    <w:rsid w:val="009162E0"/>
    <w:rsid w:val="0091688E"/>
    <w:rsid w:val="009169D0"/>
    <w:rsid w:val="00916F06"/>
    <w:rsid w:val="009173AD"/>
    <w:rsid w:val="00917C52"/>
    <w:rsid w:val="00920052"/>
    <w:rsid w:val="009202B3"/>
    <w:rsid w:val="009203ED"/>
    <w:rsid w:val="0092058C"/>
    <w:rsid w:val="0092083D"/>
    <w:rsid w:val="00920D80"/>
    <w:rsid w:val="00920EAE"/>
    <w:rsid w:val="00920F6E"/>
    <w:rsid w:val="00920FA4"/>
    <w:rsid w:val="0092158A"/>
    <w:rsid w:val="009215DA"/>
    <w:rsid w:val="009217A5"/>
    <w:rsid w:val="00921D9C"/>
    <w:rsid w:val="00922ECB"/>
    <w:rsid w:val="009235FD"/>
    <w:rsid w:val="0092369F"/>
    <w:rsid w:val="00923B8C"/>
    <w:rsid w:val="00923BFC"/>
    <w:rsid w:val="00923D75"/>
    <w:rsid w:val="00924A72"/>
    <w:rsid w:val="00924BD9"/>
    <w:rsid w:val="00924E12"/>
    <w:rsid w:val="009266D5"/>
    <w:rsid w:val="00926BCD"/>
    <w:rsid w:val="00926EF5"/>
    <w:rsid w:val="00927276"/>
    <w:rsid w:val="00927A2C"/>
    <w:rsid w:val="00927E7D"/>
    <w:rsid w:val="0093042F"/>
    <w:rsid w:val="009307C4"/>
    <w:rsid w:val="00930988"/>
    <w:rsid w:val="009309EF"/>
    <w:rsid w:val="00930C65"/>
    <w:rsid w:val="00930D7B"/>
    <w:rsid w:val="00931197"/>
    <w:rsid w:val="009311D9"/>
    <w:rsid w:val="00931885"/>
    <w:rsid w:val="00931936"/>
    <w:rsid w:val="00931E7E"/>
    <w:rsid w:val="00931ECC"/>
    <w:rsid w:val="00932512"/>
    <w:rsid w:val="009325CA"/>
    <w:rsid w:val="0093288D"/>
    <w:rsid w:val="00933851"/>
    <w:rsid w:val="00933914"/>
    <w:rsid w:val="00933CD9"/>
    <w:rsid w:val="009341B3"/>
    <w:rsid w:val="009345FC"/>
    <w:rsid w:val="0093499F"/>
    <w:rsid w:val="0093508A"/>
    <w:rsid w:val="00935A71"/>
    <w:rsid w:val="009364E7"/>
    <w:rsid w:val="00936BC0"/>
    <w:rsid w:val="00937001"/>
    <w:rsid w:val="00937132"/>
    <w:rsid w:val="0093742B"/>
    <w:rsid w:val="009375B9"/>
    <w:rsid w:val="00937C47"/>
    <w:rsid w:val="0094051E"/>
    <w:rsid w:val="00941E4B"/>
    <w:rsid w:val="00941F7A"/>
    <w:rsid w:val="0094224D"/>
    <w:rsid w:val="00942417"/>
    <w:rsid w:val="00942A79"/>
    <w:rsid w:val="00942E9D"/>
    <w:rsid w:val="0094357F"/>
    <w:rsid w:val="009437A6"/>
    <w:rsid w:val="009438F3"/>
    <w:rsid w:val="00943A2B"/>
    <w:rsid w:val="00943DCC"/>
    <w:rsid w:val="009441AB"/>
    <w:rsid w:val="00944AB3"/>
    <w:rsid w:val="00944F2D"/>
    <w:rsid w:val="009451DF"/>
    <w:rsid w:val="00945A8E"/>
    <w:rsid w:val="00945BA6"/>
    <w:rsid w:val="00945F6F"/>
    <w:rsid w:val="0094691F"/>
    <w:rsid w:val="009469CA"/>
    <w:rsid w:val="00946C27"/>
    <w:rsid w:val="009476A7"/>
    <w:rsid w:val="00950699"/>
    <w:rsid w:val="009518F8"/>
    <w:rsid w:val="00952755"/>
    <w:rsid w:val="0095301B"/>
    <w:rsid w:val="0095307E"/>
    <w:rsid w:val="0095334F"/>
    <w:rsid w:val="00953785"/>
    <w:rsid w:val="00953B7E"/>
    <w:rsid w:val="00953C55"/>
    <w:rsid w:val="0095403A"/>
    <w:rsid w:val="00954079"/>
    <w:rsid w:val="009549F7"/>
    <w:rsid w:val="00954DF7"/>
    <w:rsid w:val="00954F80"/>
    <w:rsid w:val="009552DA"/>
    <w:rsid w:val="0095589F"/>
    <w:rsid w:val="0095657D"/>
    <w:rsid w:val="00956808"/>
    <w:rsid w:val="00957290"/>
    <w:rsid w:val="0096004B"/>
    <w:rsid w:val="0096066D"/>
    <w:rsid w:val="00960A0A"/>
    <w:rsid w:val="00960A1A"/>
    <w:rsid w:val="00960AD5"/>
    <w:rsid w:val="0096163F"/>
    <w:rsid w:val="00961906"/>
    <w:rsid w:val="00961939"/>
    <w:rsid w:val="00961DCE"/>
    <w:rsid w:val="00961DEB"/>
    <w:rsid w:val="00962217"/>
    <w:rsid w:val="009624B9"/>
    <w:rsid w:val="009625AD"/>
    <w:rsid w:val="0096293E"/>
    <w:rsid w:val="00963367"/>
    <w:rsid w:val="009635E4"/>
    <w:rsid w:val="00963800"/>
    <w:rsid w:val="0096386B"/>
    <w:rsid w:val="00963967"/>
    <w:rsid w:val="00963A7D"/>
    <w:rsid w:val="00963A9C"/>
    <w:rsid w:val="009644ED"/>
    <w:rsid w:val="00965046"/>
    <w:rsid w:val="00965A36"/>
    <w:rsid w:val="00965F88"/>
    <w:rsid w:val="009661DA"/>
    <w:rsid w:val="00966945"/>
    <w:rsid w:val="00967628"/>
    <w:rsid w:val="00967A5C"/>
    <w:rsid w:val="00970136"/>
    <w:rsid w:val="009705A5"/>
    <w:rsid w:val="00970A2B"/>
    <w:rsid w:val="00971443"/>
    <w:rsid w:val="009716AE"/>
    <w:rsid w:val="009717B5"/>
    <w:rsid w:val="009723DB"/>
    <w:rsid w:val="0097286A"/>
    <w:rsid w:val="00972A88"/>
    <w:rsid w:val="0097305F"/>
    <w:rsid w:val="009732F8"/>
    <w:rsid w:val="009735BA"/>
    <w:rsid w:val="009737EC"/>
    <w:rsid w:val="00973EF6"/>
    <w:rsid w:val="00974132"/>
    <w:rsid w:val="009741F0"/>
    <w:rsid w:val="009745EE"/>
    <w:rsid w:val="00974828"/>
    <w:rsid w:val="00974D90"/>
    <w:rsid w:val="009754C8"/>
    <w:rsid w:val="0097567E"/>
    <w:rsid w:val="009771DD"/>
    <w:rsid w:val="009774B2"/>
    <w:rsid w:val="0097777E"/>
    <w:rsid w:val="0097781C"/>
    <w:rsid w:val="00977997"/>
    <w:rsid w:val="00980FB4"/>
    <w:rsid w:val="009816F8"/>
    <w:rsid w:val="00981749"/>
    <w:rsid w:val="00981D5F"/>
    <w:rsid w:val="00982040"/>
    <w:rsid w:val="0098217F"/>
    <w:rsid w:val="00983872"/>
    <w:rsid w:val="00983989"/>
    <w:rsid w:val="00983CC5"/>
    <w:rsid w:val="00984119"/>
    <w:rsid w:val="00984254"/>
    <w:rsid w:val="00984D16"/>
    <w:rsid w:val="0098538D"/>
    <w:rsid w:val="00985BBA"/>
    <w:rsid w:val="00985BF6"/>
    <w:rsid w:val="009860B4"/>
    <w:rsid w:val="009863E5"/>
    <w:rsid w:val="009865D9"/>
    <w:rsid w:val="009869DB"/>
    <w:rsid w:val="00986D13"/>
    <w:rsid w:val="00987548"/>
    <w:rsid w:val="00987628"/>
    <w:rsid w:val="009879C3"/>
    <w:rsid w:val="0099010F"/>
    <w:rsid w:val="009901CF"/>
    <w:rsid w:val="00990430"/>
    <w:rsid w:val="009909D7"/>
    <w:rsid w:val="00990D48"/>
    <w:rsid w:val="00991764"/>
    <w:rsid w:val="009920C5"/>
    <w:rsid w:val="009920C9"/>
    <w:rsid w:val="009923F4"/>
    <w:rsid w:val="00992790"/>
    <w:rsid w:val="00992916"/>
    <w:rsid w:val="00993327"/>
    <w:rsid w:val="0099363B"/>
    <w:rsid w:val="00995130"/>
    <w:rsid w:val="00995262"/>
    <w:rsid w:val="00995C23"/>
    <w:rsid w:val="00995DFD"/>
    <w:rsid w:val="00996507"/>
    <w:rsid w:val="00996CC5"/>
    <w:rsid w:val="0099720D"/>
    <w:rsid w:val="00997E57"/>
    <w:rsid w:val="009A0C18"/>
    <w:rsid w:val="009A124F"/>
    <w:rsid w:val="009A1830"/>
    <w:rsid w:val="009A1B59"/>
    <w:rsid w:val="009A1D6C"/>
    <w:rsid w:val="009A1E3B"/>
    <w:rsid w:val="009A2153"/>
    <w:rsid w:val="009A263B"/>
    <w:rsid w:val="009A3AD1"/>
    <w:rsid w:val="009A3DD0"/>
    <w:rsid w:val="009A4E59"/>
    <w:rsid w:val="009A52C4"/>
    <w:rsid w:val="009A572E"/>
    <w:rsid w:val="009A590E"/>
    <w:rsid w:val="009A5EB2"/>
    <w:rsid w:val="009A5EBB"/>
    <w:rsid w:val="009A5FA3"/>
    <w:rsid w:val="009A6575"/>
    <w:rsid w:val="009A6ECF"/>
    <w:rsid w:val="009A71CB"/>
    <w:rsid w:val="009A75E1"/>
    <w:rsid w:val="009A7BA3"/>
    <w:rsid w:val="009A7FD6"/>
    <w:rsid w:val="009B0247"/>
    <w:rsid w:val="009B06A2"/>
    <w:rsid w:val="009B172E"/>
    <w:rsid w:val="009B2359"/>
    <w:rsid w:val="009B23C9"/>
    <w:rsid w:val="009B2809"/>
    <w:rsid w:val="009B2E75"/>
    <w:rsid w:val="009B2E92"/>
    <w:rsid w:val="009B3823"/>
    <w:rsid w:val="009B3F85"/>
    <w:rsid w:val="009B4D38"/>
    <w:rsid w:val="009B4F16"/>
    <w:rsid w:val="009B4F3F"/>
    <w:rsid w:val="009B5485"/>
    <w:rsid w:val="009B54FE"/>
    <w:rsid w:val="009B57CB"/>
    <w:rsid w:val="009B5A01"/>
    <w:rsid w:val="009B5B9B"/>
    <w:rsid w:val="009B5D92"/>
    <w:rsid w:val="009B6980"/>
    <w:rsid w:val="009B6D58"/>
    <w:rsid w:val="009B715E"/>
    <w:rsid w:val="009B734E"/>
    <w:rsid w:val="009B76B7"/>
    <w:rsid w:val="009B7892"/>
    <w:rsid w:val="009B7B77"/>
    <w:rsid w:val="009C0191"/>
    <w:rsid w:val="009C15C9"/>
    <w:rsid w:val="009C196B"/>
    <w:rsid w:val="009C1DE8"/>
    <w:rsid w:val="009C2047"/>
    <w:rsid w:val="009C2285"/>
    <w:rsid w:val="009C251B"/>
    <w:rsid w:val="009C2F68"/>
    <w:rsid w:val="009C368B"/>
    <w:rsid w:val="009C3A8D"/>
    <w:rsid w:val="009C3B75"/>
    <w:rsid w:val="009C427D"/>
    <w:rsid w:val="009C43FC"/>
    <w:rsid w:val="009C462D"/>
    <w:rsid w:val="009C5A8C"/>
    <w:rsid w:val="009C5ABB"/>
    <w:rsid w:val="009C6045"/>
    <w:rsid w:val="009C65FB"/>
    <w:rsid w:val="009C6B46"/>
    <w:rsid w:val="009C6DBF"/>
    <w:rsid w:val="009C6F2F"/>
    <w:rsid w:val="009C6F98"/>
    <w:rsid w:val="009C7955"/>
    <w:rsid w:val="009C7DFA"/>
    <w:rsid w:val="009D06C9"/>
    <w:rsid w:val="009D0DDE"/>
    <w:rsid w:val="009D1265"/>
    <w:rsid w:val="009D153E"/>
    <w:rsid w:val="009D2014"/>
    <w:rsid w:val="009D254F"/>
    <w:rsid w:val="009D25CC"/>
    <w:rsid w:val="009D33B0"/>
    <w:rsid w:val="009D5069"/>
    <w:rsid w:val="009D513C"/>
    <w:rsid w:val="009D596F"/>
    <w:rsid w:val="009D6376"/>
    <w:rsid w:val="009D68D6"/>
    <w:rsid w:val="009D6957"/>
    <w:rsid w:val="009D6D23"/>
    <w:rsid w:val="009D7606"/>
    <w:rsid w:val="009D7647"/>
    <w:rsid w:val="009D7860"/>
    <w:rsid w:val="009D7B8A"/>
    <w:rsid w:val="009D7C27"/>
    <w:rsid w:val="009D7FAB"/>
    <w:rsid w:val="009E0A2C"/>
    <w:rsid w:val="009E0FFE"/>
    <w:rsid w:val="009E11CB"/>
    <w:rsid w:val="009E12AF"/>
    <w:rsid w:val="009E1597"/>
    <w:rsid w:val="009E188F"/>
    <w:rsid w:val="009E196B"/>
    <w:rsid w:val="009E1D28"/>
    <w:rsid w:val="009E1F69"/>
    <w:rsid w:val="009E234A"/>
    <w:rsid w:val="009E2686"/>
    <w:rsid w:val="009E282D"/>
    <w:rsid w:val="009E2B90"/>
    <w:rsid w:val="009E2D34"/>
    <w:rsid w:val="009E2F81"/>
    <w:rsid w:val="009E2FA6"/>
    <w:rsid w:val="009E33C9"/>
    <w:rsid w:val="009E3B2D"/>
    <w:rsid w:val="009E3C5E"/>
    <w:rsid w:val="009E4168"/>
    <w:rsid w:val="009E4884"/>
    <w:rsid w:val="009E4D58"/>
    <w:rsid w:val="009E5045"/>
    <w:rsid w:val="009E51BB"/>
    <w:rsid w:val="009E583C"/>
    <w:rsid w:val="009E6717"/>
    <w:rsid w:val="009E682F"/>
    <w:rsid w:val="009E699E"/>
    <w:rsid w:val="009E6E9C"/>
    <w:rsid w:val="009E7247"/>
    <w:rsid w:val="009E7F1E"/>
    <w:rsid w:val="009F071A"/>
    <w:rsid w:val="009F0BFD"/>
    <w:rsid w:val="009F0DE1"/>
    <w:rsid w:val="009F0FC4"/>
    <w:rsid w:val="009F12D5"/>
    <w:rsid w:val="009F1A7A"/>
    <w:rsid w:val="009F1D4E"/>
    <w:rsid w:val="009F2D0D"/>
    <w:rsid w:val="009F3118"/>
    <w:rsid w:val="009F3883"/>
    <w:rsid w:val="009F3BB0"/>
    <w:rsid w:val="009F4219"/>
    <w:rsid w:val="009F4929"/>
    <w:rsid w:val="009F4ED3"/>
    <w:rsid w:val="009F5435"/>
    <w:rsid w:val="009F5858"/>
    <w:rsid w:val="009F5A9B"/>
    <w:rsid w:val="009F5C69"/>
    <w:rsid w:val="009F5CD2"/>
    <w:rsid w:val="009F5FBF"/>
    <w:rsid w:val="009F604C"/>
    <w:rsid w:val="009F695C"/>
    <w:rsid w:val="009F745B"/>
    <w:rsid w:val="009F7A01"/>
    <w:rsid w:val="009F7B18"/>
    <w:rsid w:val="009F7D81"/>
    <w:rsid w:val="009F7E1D"/>
    <w:rsid w:val="009F7EF2"/>
    <w:rsid w:val="00A0001C"/>
    <w:rsid w:val="00A00065"/>
    <w:rsid w:val="00A00401"/>
    <w:rsid w:val="00A00551"/>
    <w:rsid w:val="00A00BAF"/>
    <w:rsid w:val="00A00CFB"/>
    <w:rsid w:val="00A0107D"/>
    <w:rsid w:val="00A01B13"/>
    <w:rsid w:val="00A01CDC"/>
    <w:rsid w:val="00A01F38"/>
    <w:rsid w:val="00A02530"/>
    <w:rsid w:val="00A036BD"/>
    <w:rsid w:val="00A03731"/>
    <w:rsid w:val="00A03ED2"/>
    <w:rsid w:val="00A04153"/>
    <w:rsid w:val="00A046AC"/>
    <w:rsid w:val="00A04C0B"/>
    <w:rsid w:val="00A04F13"/>
    <w:rsid w:val="00A05270"/>
    <w:rsid w:val="00A0548C"/>
    <w:rsid w:val="00A054D0"/>
    <w:rsid w:val="00A056CA"/>
    <w:rsid w:val="00A05E4C"/>
    <w:rsid w:val="00A061DE"/>
    <w:rsid w:val="00A06299"/>
    <w:rsid w:val="00A064D9"/>
    <w:rsid w:val="00A06A56"/>
    <w:rsid w:val="00A07AC2"/>
    <w:rsid w:val="00A07D7F"/>
    <w:rsid w:val="00A102AE"/>
    <w:rsid w:val="00A10720"/>
    <w:rsid w:val="00A10BC8"/>
    <w:rsid w:val="00A113D3"/>
    <w:rsid w:val="00A11D8D"/>
    <w:rsid w:val="00A121E3"/>
    <w:rsid w:val="00A1231F"/>
    <w:rsid w:val="00A12AB1"/>
    <w:rsid w:val="00A12CD4"/>
    <w:rsid w:val="00A1335F"/>
    <w:rsid w:val="00A13AB6"/>
    <w:rsid w:val="00A13C39"/>
    <w:rsid w:val="00A14B34"/>
    <w:rsid w:val="00A15108"/>
    <w:rsid w:val="00A151FA"/>
    <w:rsid w:val="00A154EE"/>
    <w:rsid w:val="00A157C0"/>
    <w:rsid w:val="00A16865"/>
    <w:rsid w:val="00A174E3"/>
    <w:rsid w:val="00A17908"/>
    <w:rsid w:val="00A17B83"/>
    <w:rsid w:val="00A17C36"/>
    <w:rsid w:val="00A201B2"/>
    <w:rsid w:val="00A20414"/>
    <w:rsid w:val="00A207BC"/>
    <w:rsid w:val="00A2080E"/>
    <w:rsid w:val="00A20A36"/>
    <w:rsid w:val="00A21454"/>
    <w:rsid w:val="00A21B3F"/>
    <w:rsid w:val="00A22714"/>
    <w:rsid w:val="00A22EFB"/>
    <w:rsid w:val="00A2323F"/>
    <w:rsid w:val="00A2354C"/>
    <w:rsid w:val="00A235B1"/>
    <w:rsid w:val="00A239A8"/>
    <w:rsid w:val="00A23AF8"/>
    <w:rsid w:val="00A23E5F"/>
    <w:rsid w:val="00A24207"/>
    <w:rsid w:val="00A243CC"/>
    <w:rsid w:val="00A24418"/>
    <w:rsid w:val="00A245C9"/>
    <w:rsid w:val="00A247AC"/>
    <w:rsid w:val="00A251A2"/>
    <w:rsid w:val="00A25225"/>
    <w:rsid w:val="00A25C1A"/>
    <w:rsid w:val="00A26124"/>
    <w:rsid w:val="00A269F1"/>
    <w:rsid w:val="00A26BE8"/>
    <w:rsid w:val="00A26C04"/>
    <w:rsid w:val="00A26CCF"/>
    <w:rsid w:val="00A27510"/>
    <w:rsid w:val="00A27824"/>
    <w:rsid w:val="00A27858"/>
    <w:rsid w:val="00A27954"/>
    <w:rsid w:val="00A306B1"/>
    <w:rsid w:val="00A30B02"/>
    <w:rsid w:val="00A30C55"/>
    <w:rsid w:val="00A3241F"/>
    <w:rsid w:val="00A3261E"/>
    <w:rsid w:val="00A327ED"/>
    <w:rsid w:val="00A32A4D"/>
    <w:rsid w:val="00A32B9E"/>
    <w:rsid w:val="00A331E3"/>
    <w:rsid w:val="00A333F6"/>
    <w:rsid w:val="00A340ED"/>
    <w:rsid w:val="00A34596"/>
    <w:rsid w:val="00A34749"/>
    <w:rsid w:val="00A34B3B"/>
    <w:rsid w:val="00A34CBF"/>
    <w:rsid w:val="00A34D8F"/>
    <w:rsid w:val="00A35146"/>
    <w:rsid w:val="00A35305"/>
    <w:rsid w:val="00A35E8F"/>
    <w:rsid w:val="00A35F50"/>
    <w:rsid w:val="00A365AA"/>
    <w:rsid w:val="00A368C5"/>
    <w:rsid w:val="00A36CF2"/>
    <w:rsid w:val="00A3702A"/>
    <w:rsid w:val="00A3777E"/>
    <w:rsid w:val="00A37B68"/>
    <w:rsid w:val="00A37EE1"/>
    <w:rsid w:val="00A400DF"/>
    <w:rsid w:val="00A40193"/>
    <w:rsid w:val="00A40C25"/>
    <w:rsid w:val="00A40DF1"/>
    <w:rsid w:val="00A41460"/>
    <w:rsid w:val="00A42D8D"/>
    <w:rsid w:val="00A438B4"/>
    <w:rsid w:val="00A43908"/>
    <w:rsid w:val="00A43D1E"/>
    <w:rsid w:val="00A44125"/>
    <w:rsid w:val="00A4468B"/>
    <w:rsid w:val="00A44819"/>
    <w:rsid w:val="00A44868"/>
    <w:rsid w:val="00A44F7C"/>
    <w:rsid w:val="00A456C9"/>
    <w:rsid w:val="00A45700"/>
    <w:rsid w:val="00A4639D"/>
    <w:rsid w:val="00A463AC"/>
    <w:rsid w:val="00A46EBB"/>
    <w:rsid w:val="00A47295"/>
    <w:rsid w:val="00A47520"/>
    <w:rsid w:val="00A4768A"/>
    <w:rsid w:val="00A47DE7"/>
    <w:rsid w:val="00A506A2"/>
    <w:rsid w:val="00A509A5"/>
    <w:rsid w:val="00A51513"/>
    <w:rsid w:val="00A51F35"/>
    <w:rsid w:val="00A52168"/>
    <w:rsid w:val="00A5268D"/>
    <w:rsid w:val="00A52D10"/>
    <w:rsid w:val="00A52E37"/>
    <w:rsid w:val="00A52FC2"/>
    <w:rsid w:val="00A53902"/>
    <w:rsid w:val="00A53B16"/>
    <w:rsid w:val="00A53D9E"/>
    <w:rsid w:val="00A53FC2"/>
    <w:rsid w:val="00A542D5"/>
    <w:rsid w:val="00A544B2"/>
    <w:rsid w:val="00A54E92"/>
    <w:rsid w:val="00A54EBB"/>
    <w:rsid w:val="00A557EA"/>
    <w:rsid w:val="00A55F46"/>
    <w:rsid w:val="00A56350"/>
    <w:rsid w:val="00A56AA9"/>
    <w:rsid w:val="00A56DA2"/>
    <w:rsid w:val="00A57717"/>
    <w:rsid w:val="00A57D5A"/>
    <w:rsid w:val="00A60336"/>
    <w:rsid w:val="00A608E3"/>
    <w:rsid w:val="00A619AA"/>
    <w:rsid w:val="00A61F80"/>
    <w:rsid w:val="00A62195"/>
    <w:rsid w:val="00A62E92"/>
    <w:rsid w:val="00A63975"/>
    <w:rsid w:val="00A64DE6"/>
    <w:rsid w:val="00A65AC7"/>
    <w:rsid w:val="00A66045"/>
    <w:rsid w:val="00A6689A"/>
    <w:rsid w:val="00A672F0"/>
    <w:rsid w:val="00A67344"/>
    <w:rsid w:val="00A6783B"/>
    <w:rsid w:val="00A67E25"/>
    <w:rsid w:val="00A70016"/>
    <w:rsid w:val="00A704C6"/>
    <w:rsid w:val="00A71177"/>
    <w:rsid w:val="00A7120A"/>
    <w:rsid w:val="00A71280"/>
    <w:rsid w:val="00A719E5"/>
    <w:rsid w:val="00A72D8A"/>
    <w:rsid w:val="00A73768"/>
    <w:rsid w:val="00A738A6"/>
    <w:rsid w:val="00A745C3"/>
    <w:rsid w:val="00A74952"/>
    <w:rsid w:val="00A753F1"/>
    <w:rsid w:val="00A755C9"/>
    <w:rsid w:val="00A75EAA"/>
    <w:rsid w:val="00A76874"/>
    <w:rsid w:val="00A76C72"/>
    <w:rsid w:val="00A76FF5"/>
    <w:rsid w:val="00A770CF"/>
    <w:rsid w:val="00A77230"/>
    <w:rsid w:val="00A7748C"/>
    <w:rsid w:val="00A77CFB"/>
    <w:rsid w:val="00A77FFB"/>
    <w:rsid w:val="00A80CE0"/>
    <w:rsid w:val="00A82C42"/>
    <w:rsid w:val="00A830E0"/>
    <w:rsid w:val="00A834B1"/>
    <w:rsid w:val="00A83E0D"/>
    <w:rsid w:val="00A83E67"/>
    <w:rsid w:val="00A841D4"/>
    <w:rsid w:val="00A842BC"/>
    <w:rsid w:val="00A84B7C"/>
    <w:rsid w:val="00A84DCD"/>
    <w:rsid w:val="00A85A27"/>
    <w:rsid w:val="00A8602C"/>
    <w:rsid w:val="00A860C5"/>
    <w:rsid w:val="00A863C5"/>
    <w:rsid w:val="00A870CB"/>
    <w:rsid w:val="00A8746D"/>
    <w:rsid w:val="00A87818"/>
    <w:rsid w:val="00A878D9"/>
    <w:rsid w:val="00A87E86"/>
    <w:rsid w:val="00A900A3"/>
    <w:rsid w:val="00A900EE"/>
    <w:rsid w:val="00A91605"/>
    <w:rsid w:val="00A91811"/>
    <w:rsid w:val="00A918D5"/>
    <w:rsid w:val="00A91942"/>
    <w:rsid w:val="00A91DA9"/>
    <w:rsid w:val="00A921BE"/>
    <w:rsid w:val="00A92920"/>
    <w:rsid w:val="00A92A50"/>
    <w:rsid w:val="00A931FA"/>
    <w:rsid w:val="00A9373B"/>
    <w:rsid w:val="00A93CBF"/>
    <w:rsid w:val="00A93FDC"/>
    <w:rsid w:val="00A94B4D"/>
    <w:rsid w:val="00A94C88"/>
    <w:rsid w:val="00A956FB"/>
    <w:rsid w:val="00A95B9E"/>
    <w:rsid w:val="00A961D2"/>
    <w:rsid w:val="00A9622A"/>
    <w:rsid w:val="00A969B7"/>
    <w:rsid w:val="00A96AC6"/>
    <w:rsid w:val="00A971CE"/>
    <w:rsid w:val="00A973CA"/>
    <w:rsid w:val="00A97591"/>
    <w:rsid w:val="00A978D6"/>
    <w:rsid w:val="00A97E12"/>
    <w:rsid w:val="00AA02CC"/>
    <w:rsid w:val="00AA081E"/>
    <w:rsid w:val="00AA0AD7"/>
    <w:rsid w:val="00AA10AC"/>
    <w:rsid w:val="00AA15B1"/>
    <w:rsid w:val="00AA16B5"/>
    <w:rsid w:val="00AA1CFC"/>
    <w:rsid w:val="00AA2549"/>
    <w:rsid w:val="00AA295A"/>
    <w:rsid w:val="00AA2CBC"/>
    <w:rsid w:val="00AA2EFA"/>
    <w:rsid w:val="00AA303A"/>
    <w:rsid w:val="00AA3D7D"/>
    <w:rsid w:val="00AA3DC0"/>
    <w:rsid w:val="00AA4465"/>
    <w:rsid w:val="00AA47EE"/>
    <w:rsid w:val="00AA51C1"/>
    <w:rsid w:val="00AA549B"/>
    <w:rsid w:val="00AA5BD0"/>
    <w:rsid w:val="00AA5E86"/>
    <w:rsid w:val="00AA6B26"/>
    <w:rsid w:val="00AA6BAB"/>
    <w:rsid w:val="00AA6CD2"/>
    <w:rsid w:val="00AA713D"/>
    <w:rsid w:val="00AA737D"/>
    <w:rsid w:val="00AA7832"/>
    <w:rsid w:val="00AA7AB9"/>
    <w:rsid w:val="00AA7DA2"/>
    <w:rsid w:val="00AB00DE"/>
    <w:rsid w:val="00AB08AB"/>
    <w:rsid w:val="00AB09FC"/>
    <w:rsid w:val="00AB1812"/>
    <w:rsid w:val="00AB181E"/>
    <w:rsid w:val="00AB190C"/>
    <w:rsid w:val="00AB1ADC"/>
    <w:rsid w:val="00AB2124"/>
    <w:rsid w:val="00AB23F7"/>
    <w:rsid w:val="00AB2794"/>
    <w:rsid w:val="00AB2BB2"/>
    <w:rsid w:val="00AB2BEF"/>
    <w:rsid w:val="00AB4360"/>
    <w:rsid w:val="00AB4C33"/>
    <w:rsid w:val="00AB58B0"/>
    <w:rsid w:val="00AB623D"/>
    <w:rsid w:val="00AB6463"/>
    <w:rsid w:val="00AB7B91"/>
    <w:rsid w:val="00AC0027"/>
    <w:rsid w:val="00AC0229"/>
    <w:rsid w:val="00AC06BF"/>
    <w:rsid w:val="00AC0C6A"/>
    <w:rsid w:val="00AC0E8D"/>
    <w:rsid w:val="00AC1041"/>
    <w:rsid w:val="00AC22A7"/>
    <w:rsid w:val="00AC2E53"/>
    <w:rsid w:val="00AC2FD7"/>
    <w:rsid w:val="00AC320B"/>
    <w:rsid w:val="00AC3309"/>
    <w:rsid w:val="00AC380E"/>
    <w:rsid w:val="00AC4280"/>
    <w:rsid w:val="00AC45AD"/>
    <w:rsid w:val="00AC46F4"/>
    <w:rsid w:val="00AC4BF0"/>
    <w:rsid w:val="00AC4C47"/>
    <w:rsid w:val="00AC502C"/>
    <w:rsid w:val="00AC5888"/>
    <w:rsid w:val="00AC5CDC"/>
    <w:rsid w:val="00AC5F16"/>
    <w:rsid w:val="00AC5FDC"/>
    <w:rsid w:val="00AC6556"/>
    <w:rsid w:val="00AC6B65"/>
    <w:rsid w:val="00AC72AA"/>
    <w:rsid w:val="00AC73EF"/>
    <w:rsid w:val="00AC74BB"/>
    <w:rsid w:val="00AC7725"/>
    <w:rsid w:val="00AC784D"/>
    <w:rsid w:val="00AC7E7E"/>
    <w:rsid w:val="00AC7E95"/>
    <w:rsid w:val="00AD065D"/>
    <w:rsid w:val="00AD0BD6"/>
    <w:rsid w:val="00AD0D86"/>
    <w:rsid w:val="00AD11F5"/>
    <w:rsid w:val="00AD1882"/>
    <w:rsid w:val="00AD1FCA"/>
    <w:rsid w:val="00AD2243"/>
    <w:rsid w:val="00AD22CA"/>
    <w:rsid w:val="00AD266C"/>
    <w:rsid w:val="00AD3D56"/>
    <w:rsid w:val="00AD3E89"/>
    <w:rsid w:val="00AD3F54"/>
    <w:rsid w:val="00AD3F71"/>
    <w:rsid w:val="00AD46F7"/>
    <w:rsid w:val="00AD4B5F"/>
    <w:rsid w:val="00AD4E0F"/>
    <w:rsid w:val="00AD5548"/>
    <w:rsid w:val="00AD568E"/>
    <w:rsid w:val="00AD5894"/>
    <w:rsid w:val="00AD5B3F"/>
    <w:rsid w:val="00AD5E83"/>
    <w:rsid w:val="00AD6280"/>
    <w:rsid w:val="00AD6FAC"/>
    <w:rsid w:val="00AD71E1"/>
    <w:rsid w:val="00AD7290"/>
    <w:rsid w:val="00AD7640"/>
    <w:rsid w:val="00AE00B5"/>
    <w:rsid w:val="00AE00FC"/>
    <w:rsid w:val="00AE0381"/>
    <w:rsid w:val="00AE0629"/>
    <w:rsid w:val="00AE06AF"/>
    <w:rsid w:val="00AE080C"/>
    <w:rsid w:val="00AE1129"/>
    <w:rsid w:val="00AE1755"/>
    <w:rsid w:val="00AE19D2"/>
    <w:rsid w:val="00AE1EF3"/>
    <w:rsid w:val="00AE2924"/>
    <w:rsid w:val="00AE2939"/>
    <w:rsid w:val="00AE2B61"/>
    <w:rsid w:val="00AE3268"/>
    <w:rsid w:val="00AE34C1"/>
    <w:rsid w:val="00AE3597"/>
    <w:rsid w:val="00AE3833"/>
    <w:rsid w:val="00AE4357"/>
    <w:rsid w:val="00AE44C1"/>
    <w:rsid w:val="00AE4B80"/>
    <w:rsid w:val="00AE5935"/>
    <w:rsid w:val="00AE5F5D"/>
    <w:rsid w:val="00AE62C7"/>
    <w:rsid w:val="00AE6CE2"/>
    <w:rsid w:val="00AE6D3B"/>
    <w:rsid w:val="00AE7547"/>
    <w:rsid w:val="00AF0265"/>
    <w:rsid w:val="00AF0F0A"/>
    <w:rsid w:val="00AF1377"/>
    <w:rsid w:val="00AF15A5"/>
    <w:rsid w:val="00AF17B4"/>
    <w:rsid w:val="00AF1B3D"/>
    <w:rsid w:val="00AF23EB"/>
    <w:rsid w:val="00AF2441"/>
    <w:rsid w:val="00AF2F31"/>
    <w:rsid w:val="00AF321B"/>
    <w:rsid w:val="00AF343B"/>
    <w:rsid w:val="00AF376F"/>
    <w:rsid w:val="00AF380C"/>
    <w:rsid w:val="00AF39A1"/>
    <w:rsid w:val="00AF3C12"/>
    <w:rsid w:val="00AF3CF8"/>
    <w:rsid w:val="00AF3EC5"/>
    <w:rsid w:val="00AF4139"/>
    <w:rsid w:val="00AF438E"/>
    <w:rsid w:val="00AF4A86"/>
    <w:rsid w:val="00AF4DE3"/>
    <w:rsid w:val="00AF4EB3"/>
    <w:rsid w:val="00AF5129"/>
    <w:rsid w:val="00AF5177"/>
    <w:rsid w:val="00AF51D1"/>
    <w:rsid w:val="00AF5823"/>
    <w:rsid w:val="00AF5B04"/>
    <w:rsid w:val="00AF5BA2"/>
    <w:rsid w:val="00AF60AF"/>
    <w:rsid w:val="00AF6A6F"/>
    <w:rsid w:val="00AF6B23"/>
    <w:rsid w:val="00AF6D8A"/>
    <w:rsid w:val="00AF7388"/>
    <w:rsid w:val="00AF7602"/>
    <w:rsid w:val="00AF7EAB"/>
    <w:rsid w:val="00B00065"/>
    <w:rsid w:val="00B006E1"/>
    <w:rsid w:val="00B00BE4"/>
    <w:rsid w:val="00B010D1"/>
    <w:rsid w:val="00B0143F"/>
    <w:rsid w:val="00B02346"/>
    <w:rsid w:val="00B02860"/>
    <w:rsid w:val="00B02927"/>
    <w:rsid w:val="00B02BF8"/>
    <w:rsid w:val="00B02EB5"/>
    <w:rsid w:val="00B033BD"/>
    <w:rsid w:val="00B034B1"/>
    <w:rsid w:val="00B03D9E"/>
    <w:rsid w:val="00B04161"/>
    <w:rsid w:val="00B044CE"/>
    <w:rsid w:val="00B04B05"/>
    <w:rsid w:val="00B04B1E"/>
    <w:rsid w:val="00B05260"/>
    <w:rsid w:val="00B05747"/>
    <w:rsid w:val="00B061D7"/>
    <w:rsid w:val="00B06425"/>
    <w:rsid w:val="00B065D6"/>
    <w:rsid w:val="00B06714"/>
    <w:rsid w:val="00B0714A"/>
    <w:rsid w:val="00B07212"/>
    <w:rsid w:val="00B07462"/>
    <w:rsid w:val="00B077A6"/>
    <w:rsid w:val="00B078FF"/>
    <w:rsid w:val="00B07D4B"/>
    <w:rsid w:val="00B1024E"/>
    <w:rsid w:val="00B10633"/>
    <w:rsid w:val="00B10720"/>
    <w:rsid w:val="00B10FED"/>
    <w:rsid w:val="00B113AD"/>
    <w:rsid w:val="00B115DE"/>
    <w:rsid w:val="00B11C0D"/>
    <w:rsid w:val="00B12121"/>
    <w:rsid w:val="00B1270B"/>
    <w:rsid w:val="00B12AE2"/>
    <w:rsid w:val="00B130A4"/>
    <w:rsid w:val="00B13BD6"/>
    <w:rsid w:val="00B149A4"/>
    <w:rsid w:val="00B15102"/>
    <w:rsid w:val="00B15577"/>
    <w:rsid w:val="00B15E78"/>
    <w:rsid w:val="00B1626D"/>
    <w:rsid w:val="00B16F8E"/>
    <w:rsid w:val="00B176E6"/>
    <w:rsid w:val="00B17B40"/>
    <w:rsid w:val="00B2003F"/>
    <w:rsid w:val="00B20C41"/>
    <w:rsid w:val="00B219CE"/>
    <w:rsid w:val="00B21F9A"/>
    <w:rsid w:val="00B2299E"/>
    <w:rsid w:val="00B22A87"/>
    <w:rsid w:val="00B22A9C"/>
    <w:rsid w:val="00B22E52"/>
    <w:rsid w:val="00B22F35"/>
    <w:rsid w:val="00B22F65"/>
    <w:rsid w:val="00B23361"/>
    <w:rsid w:val="00B23633"/>
    <w:rsid w:val="00B23B2D"/>
    <w:rsid w:val="00B2467C"/>
    <w:rsid w:val="00B24894"/>
    <w:rsid w:val="00B24AF0"/>
    <w:rsid w:val="00B25CD3"/>
    <w:rsid w:val="00B25F71"/>
    <w:rsid w:val="00B26199"/>
    <w:rsid w:val="00B27143"/>
    <w:rsid w:val="00B27354"/>
    <w:rsid w:val="00B27696"/>
    <w:rsid w:val="00B27C39"/>
    <w:rsid w:val="00B27F1F"/>
    <w:rsid w:val="00B306A8"/>
    <w:rsid w:val="00B3081D"/>
    <w:rsid w:val="00B31B68"/>
    <w:rsid w:val="00B320FE"/>
    <w:rsid w:val="00B32A64"/>
    <w:rsid w:val="00B33B91"/>
    <w:rsid w:val="00B33D42"/>
    <w:rsid w:val="00B342D2"/>
    <w:rsid w:val="00B35527"/>
    <w:rsid w:val="00B35DEE"/>
    <w:rsid w:val="00B35F20"/>
    <w:rsid w:val="00B362C7"/>
    <w:rsid w:val="00B36315"/>
    <w:rsid w:val="00B3680D"/>
    <w:rsid w:val="00B370E7"/>
    <w:rsid w:val="00B379B8"/>
    <w:rsid w:val="00B37A0E"/>
    <w:rsid w:val="00B37BB6"/>
    <w:rsid w:val="00B37DE2"/>
    <w:rsid w:val="00B40324"/>
    <w:rsid w:val="00B403A4"/>
    <w:rsid w:val="00B403A6"/>
    <w:rsid w:val="00B40762"/>
    <w:rsid w:val="00B40D1D"/>
    <w:rsid w:val="00B4162A"/>
    <w:rsid w:val="00B416B8"/>
    <w:rsid w:val="00B41979"/>
    <w:rsid w:val="00B41D00"/>
    <w:rsid w:val="00B41D91"/>
    <w:rsid w:val="00B4210D"/>
    <w:rsid w:val="00B42885"/>
    <w:rsid w:val="00B42A56"/>
    <w:rsid w:val="00B42D2C"/>
    <w:rsid w:val="00B430E4"/>
    <w:rsid w:val="00B4322B"/>
    <w:rsid w:val="00B451FA"/>
    <w:rsid w:val="00B455A4"/>
    <w:rsid w:val="00B45CF3"/>
    <w:rsid w:val="00B45D80"/>
    <w:rsid w:val="00B461F8"/>
    <w:rsid w:val="00B4626C"/>
    <w:rsid w:val="00B465C3"/>
    <w:rsid w:val="00B465CC"/>
    <w:rsid w:val="00B4782A"/>
    <w:rsid w:val="00B47C4D"/>
    <w:rsid w:val="00B50413"/>
    <w:rsid w:val="00B508AC"/>
    <w:rsid w:val="00B50D31"/>
    <w:rsid w:val="00B511C4"/>
    <w:rsid w:val="00B5136B"/>
    <w:rsid w:val="00B51798"/>
    <w:rsid w:val="00B51DDF"/>
    <w:rsid w:val="00B5214D"/>
    <w:rsid w:val="00B521C9"/>
    <w:rsid w:val="00B52241"/>
    <w:rsid w:val="00B53633"/>
    <w:rsid w:val="00B5470B"/>
    <w:rsid w:val="00B54A9B"/>
    <w:rsid w:val="00B54BE0"/>
    <w:rsid w:val="00B54FC4"/>
    <w:rsid w:val="00B55099"/>
    <w:rsid w:val="00B55B45"/>
    <w:rsid w:val="00B55DEA"/>
    <w:rsid w:val="00B5625D"/>
    <w:rsid w:val="00B563BB"/>
    <w:rsid w:val="00B56729"/>
    <w:rsid w:val="00B56941"/>
    <w:rsid w:val="00B56B09"/>
    <w:rsid w:val="00B56CC4"/>
    <w:rsid w:val="00B57329"/>
    <w:rsid w:val="00B574FC"/>
    <w:rsid w:val="00B57577"/>
    <w:rsid w:val="00B600B1"/>
    <w:rsid w:val="00B609D8"/>
    <w:rsid w:val="00B60B75"/>
    <w:rsid w:val="00B60CE0"/>
    <w:rsid w:val="00B60F41"/>
    <w:rsid w:val="00B617B1"/>
    <w:rsid w:val="00B62637"/>
    <w:rsid w:val="00B62C82"/>
    <w:rsid w:val="00B63441"/>
    <w:rsid w:val="00B634AB"/>
    <w:rsid w:val="00B636C3"/>
    <w:rsid w:val="00B637CA"/>
    <w:rsid w:val="00B6389F"/>
    <w:rsid w:val="00B63A83"/>
    <w:rsid w:val="00B63DD8"/>
    <w:rsid w:val="00B63FA2"/>
    <w:rsid w:val="00B64FA9"/>
    <w:rsid w:val="00B652A7"/>
    <w:rsid w:val="00B65473"/>
    <w:rsid w:val="00B65D14"/>
    <w:rsid w:val="00B6622B"/>
    <w:rsid w:val="00B66234"/>
    <w:rsid w:val="00B66A46"/>
    <w:rsid w:val="00B66AD9"/>
    <w:rsid w:val="00B66DF3"/>
    <w:rsid w:val="00B66EFF"/>
    <w:rsid w:val="00B67A97"/>
    <w:rsid w:val="00B67BE9"/>
    <w:rsid w:val="00B7122C"/>
    <w:rsid w:val="00B71944"/>
    <w:rsid w:val="00B71E79"/>
    <w:rsid w:val="00B728F2"/>
    <w:rsid w:val="00B730FB"/>
    <w:rsid w:val="00B73A65"/>
    <w:rsid w:val="00B73E68"/>
    <w:rsid w:val="00B73E73"/>
    <w:rsid w:val="00B73F5D"/>
    <w:rsid w:val="00B73FCD"/>
    <w:rsid w:val="00B74670"/>
    <w:rsid w:val="00B746CB"/>
    <w:rsid w:val="00B74968"/>
    <w:rsid w:val="00B7525D"/>
    <w:rsid w:val="00B756F9"/>
    <w:rsid w:val="00B75C8F"/>
    <w:rsid w:val="00B75C96"/>
    <w:rsid w:val="00B76962"/>
    <w:rsid w:val="00B7697A"/>
    <w:rsid w:val="00B76D85"/>
    <w:rsid w:val="00B76E60"/>
    <w:rsid w:val="00B76FFC"/>
    <w:rsid w:val="00B77A30"/>
    <w:rsid w:val="00B77D2C"/>
    <w:rsid w:val="00B80263"/>
    <w:rsid w:val="00B806C4"/>
    <w:rsid w:val="00B80CDD"/>
    <w:rsid w:val="00B80F35"/>
    <w:rsid w:val="00B810CB"/>
    <w:rsid w:val="00B814D6"/>
    <w:rsid w:val="00B81B31"/>
    <w:rsid w:val="00B81B5B"/>
    <w:rsid w:val="00B8235E"/>
    <w:rsid w:val="00B82B81"/>
    <w:rsid w:val="00B82BB3"/>
    <w:rsid w:val="00B83EFA"/>
    <w:rsid w:val="00B84206"/>
    <w:rsid w:val="00B844FC"/>
    <w:rsid w:val="00B84EB7"/>
    <w:rsid w:val="00B85354"/>
    <w:rsid w:val="00B85BB5"/>
    <w:rsid w:val="00B85C17"/>
    <w:rsid w:val="00B85FD0"/>
    <w:rsid w:val="00B86162"/>
    <w:rsid w:val="00B864C5"/>
    <w:rsid w:val="00B86694"/>
    <w:rsid w:val="00B86AF9"/>
    <w:rsid w:val="00B870A6"/>
    <w:rsid w:val="00B87117"/>
    <w:rsid w:val="00B87454"/>
    <w:rsid w:val="00B87CBE"/>
    <w:rsid w:val="00B87CD2"/>
    <w:rsid w:val="00B9009A"/>
    <w:rsid w:val="00B9035A"/>
    <w:rsid w:val="00B91105"/>
    <w:rsid w:val="00B9137E"/>
    <w:rsid w:val="00B9148C"/>
    <w:rsid w:val="00B9163A"/>
    <w:rsid w:val="00B916CB"/>
    <w:rsid w:val="00B91DC5"/>
    <w:rsid w:val="00B922B7"/>
    <w:rsid w:val="00B92403"/>
    <w:rsid w:val="00B924B4"/>
    <w:rsid w:val="00B926D5"/>
    <w:rsid w:val="00B92ACA"/>
    <w:rsid w:val="00B92B31"/>
    <w:rsid w:val="00B92E57"/>
    <w:rsid w:val="00B9331C"/>
    <w:rsid w:val="00B934C4"/>
    <w:rsid w:val="00B936C1"/>
    <w:rsid w:val="00B93C60"/>
    <w:rsid w:val="00B93C71"/>
    <w:rsid w:val="00B94F76"/>
    <w:rsid w:val="00B95456"/>
    <w:rsid w:val="00B95619"/>
    <w:rsid w:val="00B95624"/>
    <w:rsid w:val="00B95BC5"/>
    <w:rsid w:val="00B95D2B"/>
    <w:rsid w:val="00B95FAA"/>
    <w:rsid w:val="00B96782"/>
    <w:rsid w:val="00B97E63"/>
    <w:rsid w:val="00BA0094"/>
    <w:rsid w:val="00BA0F53"/>
    <w:rsid w:val="00BA1EDE"/>
    <w:rsid w:val="00BA1EF4"/>
    <w:rsid w:val="00BA29EB"/>
    <w:rsid w:val="00BA2B93"/>
    <w:rsid w:val="00BA2F44"/>
    <w:rsid w:val="00BA31CC"/>
    <w:rsid w:val="00BA4AC4"/>
    <w:rsid w:val="00BA4DF2"/>
    <w:rsid w:val="00BA4E49"/>
    <w:rsid w:val="00BA4EBE"/>
    <w:rsid w:val="00BA6949"/>
    <w:rsid w:val="00BA6F50"/>
    <w:rsid w:val="00BA7095"/>
    <w:rsid w:val="00BA74D7"/>
    <w:rsid w:val="00BA7E7E"/>
    <w:rsid w:val="00BB01DA"/>
    <w:rsid w:val="00BB06BF"/>
    <w:rsid w:val="00BB0C02"/>
    <w:rsid w:val="00BB0FAA"/>
    <w:rsid w:val="00BB13B5"/>
    <w:rsid w:val="00BB1F2E"/>
    <w:rsid w:val="00BB2264"/>
    <w:rsid w:val="00BB235A"/>
    <w:rsid w:val="00BB2689"/>
    <w:rsid w:val="00BB3613"/>
    <w:rsid w:val="00BB3819"/>
    <w:rsid w:val="00BB4CFC"/>
    <w:rsid w:val="00BB5449"/>
    <w:rsid w:val="00BB55AF"/>
    <w:rsid w:val="00BB579D"/>
    <w:rsid w:val="00BB5927"/>
    <w:rsid w:val="00BB595B"/>
    <w:rsid w:val="00BB5B27"/>
    <w:rsid w:val="00BB5E4D"/>
    <w:rsid w:val="00BB6648"/>
    <w:rsid w:val="00BB68D2"/>
    <w:rsid w:val="00BB7241"/>
    <w:rsid w:val="00BB75B7"/>
    <w:rsid w:val="00BB7CC3"/>
    <w:rsid w:val="00BC13D1"/>
    <w:rsid w:val="00BC16D7"/>
    <w:rsid w:val="00BC1FBC"/>
    <w:rsid w:val="00BC212B"/>
    <w:rsid w:val="00BC24A4"/>
    <w:rsid w:val="00BC24ED"/>
    <w:rsid w:val="00BC2B09"/>
    <w:rsid w:val="00BC30AB"/>
    <w:rsid w:val="00BC34EA"/>
    <w:rsid w:val="00BC3A1F"/>
    <w:rsid w:val="00BC4B2A"/>
    <w:rsid w:val="00BC544E"/>
    <w:rsid w:val="00BC5D5E"/>
    <w:rsid w:val="00BC5E48"/>
    <w:rsid w:val="00BC608C"/>
    <w:rsid w:val="00BC68EF"/>
    <w:rsid w:val="00BC73B9"/>
    <w:rsid w:val="00BC75E6"/>
    <w:rsid w:val="00BC78DC"/>
    <w:rsid w:val="00BC7B48"/>
    <w:rsid w:val="00BD0072"/>
    <w:rsid w:val="00BD0150"/>
    <w:rsid w:val="00BD0195"/>
    <w:rsid w:val="00BD034D"/>
    <w:rsid w:val="00BD0B83"/>
    <w:rsid w:val="00BD167A"/>
    <w:rsid w:val="00BD25C6"/>
    <w:rsid w:val="00BD2872"/>
    <w:rsid w:val="00BD2A4B"/>
    <w:rsid w:val="00BD2E01"/>
    <w:rsid w:val="00BD3CC7"/>
    <w:rsid w:val="00BD3ECE"/>
    <w:rsid w:val="00BD45A9"/>
    <w:rsid w:val="00BD4661"/>
    <w:rsid w:val="00BD4D35"/>
    <w:rsid w:val="00BD5027"/>
    <w:rsid w:val="00BD5207"/>
    <w:rsid w:val="00BD63DB"/>
    <w:rsid w:val="00BD67A7"/>
    <w:rsid w:val="00BD6B3A"/>
    <w:rsid w:val="00BD7056"/>
    <w:rsid w:val="00BD7CA3"/>
    <w:rsid w:val="00BE02A9"/>
    <w:rsid w:val="00BE0397"/>
    <w:rsid w:val="00BE0547"/>
    <w:rsid w:val="00BE0AA6"/>
    <w:rsid w:val="00BE0E17"/>
    <w:rsid w:val="00BE1171"/>
    <w:rsid w:val="00BE1B1D"/>
    <w:rsid w:val="00BE1E02"/>
    <w:rsid w:val="00BE1E40"/>
    <w:rsid w:val="00BE2028"/>
    <w:rsid w:val="00BE227C"/>
    <w:rsid w:val="00BE2EE3"/>
    <w:rsid w:val="00BE4139"/>
    <w:rsid w:val="00BE41CA"/>
    <w:rsid w:val="00BE4BAF"/>
    <w:rsid w:val="00BE5041"/>
    <w:rsid w:val="00BE5081"/>
    <w:rsid w:val="00BE53DD"/>
    <w:rsid w:val="00BE5701"/>
    <w:rsid w:val="00BE5F69"/>
    <w:rsid w:val="00BE6A65"/>
    <w:rsid w:val="00BE6C47"/>
    <w:rsid w:val="00BE6DEA"/>
    <w:rsid w:val="00BE6DEE"/>
    <w:rsid w:val="00BE70F0"/>
    <w:rsid w:val="00BE78B1"/>
    <w:rsid w:val="00BE7BA6"/>
    <w:rsid w:val="00BE7C86"/>
    <w:rsid w:val="00BE7DD0"/>
    <w:rsid w:val="00BF009F"/>
    <w:rsid w:val="00BF02B4"/>
    <w:rsid w:val="00BF06E1"/>
    <w:rsid w:val="00BF0F24"/>
    <w:rsid w:val="00BF11D5"/>
    <w:rsid w:val="00BF1EE6"/>
    <w:rsid w:val="00BF1F81"/>
    <w:rsid w:val="00BF2379"/>
    <w:rsid w:val="00BF23D0"/>
    <w:rsid w:val="00BF2980"/>
    <w:rsid w:val="00BF313C"/>
    <w:rsid w:val="00BF353D"/>
    <w:rsid w:val="00BF3745"/>
    <w:rsid w:val="00BF3836"/>
    <w:rsid w:val="00BF4508"/>
    <w:rsid w:val="00BF458B"/>
    <w:rsid w:val="00BF5177"/>
    <w:rsid w:val="00BF584B"/>
    <w:rsid w:val="00BF61F9"/>
    <w:rsid w:val="00BF6513"/>
    <w:rsid w:val="00BF6566"/>
    <w:rsid w:val="00BF6A2E"/>
    <w:rsid w:val="00BF6B6C"/>
    <w:rsid w:val="00BF7926"/>
    <w:rsid w:val="00C002FD"/>
    <w:rsid w:val="00C0085F"/>
    <w:rsid w:val="00C00F21"/>
    <w:rsid w:val="00C026A8"/>
    <w:rsid w:val="00C02736"/>
    <w:rsid w:val="00C02862"/>
    <w:rsid w:val="00C0296F"/>
    <w:rsid w:val="00C03C25"/>
    <w:rsid w:val="00C03E48"/>
    <w:rsid w:val="00C03F1F"/>
    <w:rsid w:val="00C04330"/>
    <w:rsid w:val="00C044B6"/>
    <w:rsid w:val="00C04AE5"/>
    <w:rsid w:val="00C04FCF"/>
    <w:rsid w:val="00C050F5"/>
    <w:rsid w:val="00C059D6"/>
    <w:rsid w:val="00C05D6A"/>
    <w:rsid w:val="00C05FED"/>
    <w:rsid w:val="00C0631F"/>
    <w:rsid w:val="00C067AA"/>
    <w:rsid w:val="00C06B72"/>
    <w:rsid w:val="00C06F49"/>
    <w:rsid w:val="00C06FCD"/>
    <w:rsid w:val="00C07269"/>
    <w:rsid w:val="00C0741C"/>
    <w:rsid w:val="00C077EC"/>
    <w:rsid w:val="00C10148"/>
    <w:rsid w:val="00C10308"/>
    <w:rsid w:val="00C10BA0"/>
    <w:rsid w:val="00C10C29"/>
    <w:rsid w:val="00C10EF5"/>
    <w:rsid w:val="00C10FA4"/>
    <w:rsid w:val="00C1109C"/>
    <w:rsid w:val="00C119E7"/>
    <w:rsid w:val="00C11BDE"/>
    <w:rsid w:val="00C1231E"/>
    <w:rsid w:val="00C12E9C"/>
    <w:rsid w:val="00C12FE7"/>
    <w:rsid w:val="00C13A9E"/>
    <w:rsid w:val="00C13ECA"/>
    <w:rsid w:val="00C140A6"/>
    <w:rsid w:val="00C142C2"/>
    <w:rsid w:val="00C14DD9"/>
    <w:rsid w:val="00C1503D"/>
    <w:rsid w:val="00C1556E"/>
    <w:rsid w:val="00C15E02"/>
    <w:rsid w:val="00C16099"/>
    <w:rsid w:val="00C16318"/>
    <w:rsid w:val="00C2012D"/>
    <w:rsid w:val="00C21950"/>
    <w:rsid w:val="00C21CFE"/>
    <w:rsid w:val="00C226B9"/>
    <w:rsid w:val="00C232EC"/>
    <w:rsid w:val="00C237CB"/>
    <w:rsid w:val="00C24313"/>
    <w:rsid w:val="00C24BFB"/>
    <w:rsid w:val="00C24C08"/>
    <w:rsid w:val="00C25C16"/>
    <w:rsid w:val="00C26012"/>
    <w:rsid w:val="00C2604A"/>
    <w:rsid w:val="00C26855"/>
    <w:rsid w:val="00C2756C"/>
    <w:rsid w:val="00C27E81"/>
    <w:rsid w:val="00C3046C"/>
    <w:rsid w:val="00C3075E"/>
    <w:rsid w:val="00C307B5"/>
    <w:rsid w:val="00C318D3"/>
    <w:rsid w:val="00C31CD8"/>
    <w:rsid w:val="00C32310"/>
    <w:rsid w:val="00C323F0"/>
    <w:rsid w:val="00C32D03"/>
    <w:rsid w:val="00C33020"/>
    <w:rsid w:val="00C33755"/>
    <w:rsid w:val="00C337B3"/>
    <w:rsid w:val="00C33A9E"/>
    <w:rsid w:val="00C346EF"/>
    <w:rsid w:val="00C35008"/>
    <w:rsid w:val="00C3557C"/>
    <w:rsid w:val="00C3574C"/>
    <w:rsid w:val="00C35781"/>
    <w:rsid w:val="00C35ACA"/>
    <w:rsid w:val="00C35B10"/>
    <w:rsid w:val="00C362EF"/>
    <w:rsid w:val="00C370C4"/>
    <w:rsid w:val="00C37A57"/>
    <w:rsid w:val="00C37B79"/>
    <w:rsid w:val="00C37C06"/>
    <w:rsid w:val="00C403EA"/>
    <w:rsid w:val="00C40B53"/>
    <w:rsid w:val="00C40DFC"/>
    <w:rsid w:val="00C41109"/>
    <w:rsid w:val="00C414E6"/>
    <w:rsid w:val="00C416C7"/>
    <w:rsid w:val="00C4170A"/>
    <w:rsid w:val="00C431C6"/>
    <w:rsid w:val="00C438C0"/>
    <w:rsid w:val="00C43AC4"/>
    <w:rsid w:val="00C44092"/>
    <w:rsid w:val="00C44352"/>
    <w:rsid w:val="00C447F9"/>
    <w:rsid w:val="00C44D12"/>
    <w:rsid w:val="00C45154"/>
    <w:rsid w:val="00C45167"/>
    <w:rsid w:val="00C45184"/>
    <w:rsid w:val="00C45438"/>
    <w:rsid w:val="00C465E5"/>
    <w:rsid w:val="00C474CE"/>
    <w:rsid w:val="00C47A16"/>
    <w:rsid w:val="00C47FCB"/>
    <w:rsid w:val="00C503C5"/>
    <w:rsid w:val="00C5083C"/>
    <w:rsid w:val="00C50988"/>
    <w:rsid w:val="00C50B1E"/>
    <w:rsid w:val="00C5258D"/>
    <w:rsid w:val="00C52B34"/>
    <w:rsid w:val="00C52FA8"/>
    <w:rsid w:val="00C54C43"/>
    <w:rsid w:val="00C556E1"/>
    <w:rsid w:val="00C559DA"/>
    <w:rsid w:val="00C565BB"/>
    <w:rsid w:val="00C56819"/>
    <w:rsid w:val="00C5692A"/>
    <w:rsid w:val="00C569C8"/>
    <w:rsid w:val="00C569CF"/>
    <w:rsid w:val="00C572D9"/>
    <w:rsid w:val="00C57634"/>
    <w:rsid w:val="00C57838"/>
    <w:rsid w:val="00C57CA6"/>
    <w:rsid w:val="00C60765"/>
    <w:rsid w:val="00C60BC9"/>
    <w:rsid w:val="00C60FC4"/>
    <w:rsid w:val="00C61A9B"/>
    <w:rsid w:val="00C623CB"/>
    <w:rsid w:val="00C62582"/>
    <w:rsid w:val="00C63141"/>
    <w:rsid w:val="00C63271"/>
    <w:rsid w:val="00C637FD"/>
    <w:rsid w:val="00C63817"/>
    <w:rsid w:val="00C638FB"/>
    <w:rsid w:val="00C63CC1"/>
    <w:rsid w:val="00C63D07"/>
    <w:rsid w:val="00C63D4B"/>
    <w:rsid w:val="00C64086"/>
    <w:rsid w:val="00C641B9"/>
    <w:rsid w:val="00C642FE"/>
    <w:rsid w:val="00C64569"/>
    <w:rsid w:val="00C65400"/>
    <w:rsid w:val="00C6544C"/>
    <w:rsid w:val="00C6592A"/>
    <w:rsid w:val="00C66179"/>
    <w:rsid w:val="00C663DA"/>
    <w:rsid w:val="00C66ED3"/>
    <w:rsid w:val="00C670CC"/>
    <w:rsid w:val="00C6774D"/>
    <w:rsid w:val="00C67B18"/>
    <w:rsid w:val="00C7049D"/>
    <w:rsid w:val="00C70665"/>
    <w:rsid w:val="00C708F8"/>
    <w:rsid w:val="00C70D4E"/>
    <w:rsid w:val="00C7148E"/>
    <w:rsid w:val="00C7295E"/>
    <w:rsid w:val="00C73E19"/>
    <w:rsid w:val="00C758E9"/>
    <w:rsid w:val="00C7623E"/>
    <w:rsid w:val="00C7635F"/>
    <w:rsid w:val="00C763B3"/>
    <w:rsid w:val="00C76420"/>
    <w:rsid w:val="00C76AB2"/>
    <w:rsid w:val="00C77B98"/>
    <w:rsid w:val="00C77FFA"/>
    <w:rsid w:val="00C80292"/>
    <w:rsid w:val="00C810FD"/>
    <w:rsid w:val="00C81104"/>
    <w:rsid w:val="00C811E8"/>
    <w:rsid w:val="00C8180B"/>
    <w:rsid w:val="00C81A6E"/>
    <w:rsid w:val="00C8231F"/>
    <w:rsid w:val="00C82B3F"/>
    <w:rsid w:val="00C82C63"/>
    <w:rsid w:val="00C83162"/>
    <w:rsid w:val="00C834DD"/>
    <w:rsid w:val="00C83526"/>
    <w:rsid w:val="00C83750"/>
    <w:rsid w:val="00C83F66"/>
    <w:rsid w:val="00C8404E"/>
    <w:rsid w:val="00C84C16"/>
    <w:rsid w:val="00C84F98"/>
    <w:rsid w:val="00C85109"/>
    <w:rsid w:val="00C8514F"/>
    <w:rsid w:val="00C85833"/>
    <w:rsid w:val="00C85EB3"/>
    <w:rsid w:val="00C86061"/>
    <w:rsid w:val="00C86361"/>
    <w:rsid w:val="00C8679E"/>
    <w:rsid w:val="00C87AA8"/>
    <w:rsid w:val="00C87D53"/>
    <w:rsid w:val="00C903B0"/>
    <w:rsid w:val="00C9051B"/>
    <w:rsid w:val="00C91031"/>
    <w:rsid w:val="00C91211"/>
    <w:rsid w:val="00C9127C"/>
    <w:rsid w:val="00C912ED"/>
    <w:rsid w:val="00C9262D"/>
    <w:rsid w:val="00C9265F"/>
    <w:rsid w:val="00C93091"/>
    <w:rsid w:val="00C9328B"/>
    <w:rsid w:val="00C93332"/>
    <w:rsid w:val="00C9342B"/>
    <w:rsid w:val="00C93537"/>
    <w:rsid w:val="00C93CAE"/>
    <w:rsid w:val="00C94099"/>
    <w:rsid w:val="00C94F5F"/>
    <w:rsid w:val="00C951C8"/>
    <w:rsid w:val="00C959E7"/>
    <w:rsid w:val="00C95ED4"/>
    <w:rsid w:val="00C95F42"/>
    <w:rsid w:val="00C96414"/>
    <w:rsid w:val="00C968E9"/>
    <w:rsid w:val="00C96B8B"/>
    <w:rsid w:val="00C9717B"/>
    <w:rsid w:val="00C973D2"/>
    <w:rsid w:val="00CA045B"/>
    <w:rsid w:val="00CA0571"/>
    <w:rsid w:val="00CA14F9"/>
    <w:rsid w:val="00CA1ACE"/>
    <w:rsid w:val="00CA21CF"/>
    <w:rsid w:val="00CA2818"/>
    <w:rsid w:val="00CA286F"/>
    <w:rsid w:val="00CA2A0A"/>
    <w:rsid w:val="00CA3B26"/>
    <w:rsid w:val="00CA3C70"/>
    <w:rsid w:val="00CA413D"/>
    <w:rsid w:val="00CA473A"/>
    <w:rsid w:val="00CA4A70"/>
    <w:rsid w:val="00CA4B67"/>
    <w:rsid w:val="00CA4BDF"/>
    <w:rsid w:val="00CA5423"/>
    <w:rsid w:val="00CA57B1"/>
    <w:rsid w:val="00CA594C"/>
    <w:rsid w:val="00CA5B5C"/>
    <w:rsid w:val="00CA78A2"/>
    <w:rsid w:val="00CA79F2"/>
    <w:rsid w:val="00CB0104"/>
    <w:rsid w:val="00CB0217"/>
    <w:rsid w:val="00CB0863"/>
    <w:rsid w:val="00CB11FB"/>
    <w:rsid w:val="00CB122D"/>
    <w:rsid w:val="00CB127F"/>
    <w:rsid w:val="00CB18AA"/>
    <w:rsid w:val="00CB22E5"/>
    <w:rsid w:val="00CB2347"/>
    <w:rsid w:val="00CB2BFC"/>
    <w:rsid w:val="00CB2EEA"/>
    <w:rsid w:val="00CB43A9"/>
    <w:rsid w:val="00CB4BED"/>
    <w:rsid w:val="00CB5AF6"/>
    <w:rsid w:val="00CB5D78"/>
    <w:rsid w:val="00CB61F1"/>
    <w:rsid w:val="00CB65CB"/>
    <w:rsid w:val="00CB6619"/>
    <w:rsid w:val="00CB6B33"/>
    <w:rsid w:val="00CB6B5A"/>
    <w:rsid w:val="00CB6B84"/>
    <w:rsid w:val="00CB6DD4"/>
    <w:rsid w:val="00CB7ACA"/>
    <w:rsid w:val="00CC001A"/>
    <w:rsid w:val="00CC02B6"/>
    <w:rsid w:val="00CC0A68"/>
    <w:rsid w:val="00CC14E7"/>
    <w:rsid w:val="00CC15E2"/>
    <w:rsid w:val="00CC1793"/>
    <w:rsid w:val="00CC1A52"/>
    <w:rsid w:val="00CC2301"/>
    <w:rsid w:val="00CC2545"/>
    <w:rsid w:val="00CC2877"/>
    <w:rsid w:val="00CC29D3"/>
    <w:rsid w:val="00CC32BE"/>
    <w:rsid w:val="00CC37D9"/>
    <w:rsid w:val="00CC3A1A"/>
    <w:rsid w:val="00CC3B5F"/>
    <w:rsid w:val="00CC3C61"/>
    <w:rsid w:val="00CC4D8A"/>
    <w:rsid w:val="00CC4F1C"/>
    <w:rsid w:val="00CC5716"/>
    <w:rsid w:val="00CC5D30"/>
    <w:rsid w:val="00CC6089"/>
    <w:rsid w:val="00CC715E"/>
    <w:rsid w:val="00CC721A"/>
    <w:rsid w:val="00CC7336"/>
    <w:rsid w:val="00CC7458"/>
    <w:rsid w:val="00CC7BED"/>
    <w:rsid w:val="00CD02BB"/>
    <w:rsid w:val="00CD0A9D"/>
    <w:rsid w:val="00CD0BD5"/>
    <w:rsid w:val="00CD0C80"/>
    <w:rsid w:val="00CD0F64"/>
    <w:rsid w:val="00CD1496"/>
    <w:rsid w:val="00CD1A01"/>
    <w:rsid w:val="00CD27E0"/>
    <w:rsid w:val="00CD2DF7"/>
    <w:rsid w:val="00CD2E54"/>
    <w:rsid w:val="00CD2F6A"/>
    <w:rsid w:val="00CD2FFD"/>
    <w:rsid w:val="00CD375B"/>
    <w:rsid w:val="00CD3DF9"/>
    <w:rsid w:val="00CD4531"/>
    <w:rsid w:val="00CD49FD"/>
    <w:rsid w:val="00CD4E84"/>
    <w:rsid w:val="00CD514B"/>
    <w:rsid w:val="00CD62AF"/>
    <w:rsid w:val="00CD655D"/>
    <w:rsid w:val="00CD6674"/>
    <w:rsid w:val="00CD76A7"/>
    <w:rsid w:val="00CE056D"/>
    <w:rsid w:val="00CE07C6"/>
    <w:rsid w:val="00CE0C6D"/>
    <w:rsid w:val="00CE11C5"/>
    <w:rsid w:val="00CE14D3"/>
    <w:rsid w:val="00CE1B7F"/>
    <w:rsid w:val="00CE1C73"/>
    <w:rsid w:val="00CE1F7C"/>
    <w:rsid w:val="00CE2286"/>
    <w:rsid w:val="00CE2EEE"/>
    <w:rsid w:val="00CE3041"/>
    <w:rsid w:val="00CE3362"/>
    <w:rsid w:val="00CE3651"/>
    <w:rsid w:val="00CE381B"/>
    <w:rsid w:val="00CE3821"/>
    <w:rsid w:val="00CE3A31"/>
    <w:rsid w:val="00CE3D3E"/>
    <w:rsid w:val="00CE6585"/>
    <w:rsid w:val="00CE67DA"/>
    <w:rsid w:val="00CE6B06"/>
    <w:rsid w:val="00CE6DB6"/>
    <w:rsid w:val="00CE6F3E"/>
    <w:rsid w:val="00CE71E7"/>
    <w:rsid w:val="00CE7846"/>
    <w:rsid w:val="00CE7CEC"/>
    <w:rsid w:val="00CF0666"/>
    <w:rsid w:val="00CF06E3"/>
    <w:rsid w:val="00CF0DCA"/>
    <w:rsid w:val="00CF1026"/>
    <w:rsid w:val="00CF10F1"/>
    <w:rsid w:val="00CF13D8"/>
    <w:rsid w:val="00CF19A2"/>
    <w:rsid w:val="00CF20F1"/>
    <w:rsid w:val="00CF2186"/>
    <w:rsid w:val="00CF2188"/>
    <w:rsid w:val="00CF2482"/>
    <w:rsid w:val="00CF281B"/>
    <w:rsid w:val="00CF2A04"/>
    <w:rsid w:val="00CF31D9"/>
    <w:rsid w:val="00CF3AEB"/>
    <w:rsid w:val="00CF3DED"/>
    <w:rsid w:val="00CF4104"/>
    <w:rsid w:val="00CF4382"/>
    <w:rsid w:val="00CF442F"/>
    <w:rsid w:val="00CF474B"/>
    <w:rsid w:val="00CF5373"/>
    <w:rsid w:val="00CF5437"/>
    <w:rsid w:val="00CF54D3"/>
    <w:rsid w:val="00CF5565"/>
    <w:rsid w:val="00CF55F4"/>
    <w:rsid w:val="00CF5FFD"/>
    <w:rsid w:val="00CF6747"/>
    <w:rsid w:val="00CF6913"/>
    <w:rsid w:val="00CF6DA2"/>
    <w:rsid w:val="00CF7283"/>
    <w:rsid w:val="00CF72AE"/>
    <w:rsid w:val="00CF7AFE"/>
    <w:rsid w:val="00CF7B60"/>
    <w:rsid w:val="00D002AB"/>
    <w:rsid w:val="00D006FD"/>
    <w:rsid w:val="00D008FE"/>
    <w:rsid w:val="00D01899"/>
    <w:rsid w:val="00D018C7"/>
    <w:rsid w:val="00D01A1C"/>
    <w:rsid w:val="00D01C0C"/>
    <w:rsid w:val="00D02235"/>
    <w:rsid w:val="00D02FB0"/>
    <w:rsid w:val="00D03220"/>
    <w:rsid w:val="00D035D8"/>
    <w:rsid w:val="00D03819"/>
    <w:rsid w:val="00D03CE8"/>
    <w:rsid w:val="00D04439"/>
    <w:rsid w:val="00D04486"/>
    <w:rsid w:val="00D04928"/>
    <w:rsid w:val="00D0499C"/>
    <w:rsid w:val="00D04E58"/>
    <w:rsid w:val="00D05588"/>
    <w:rsid w:val="00D05A3A"/>
    <w:rsid w:val="00D05F17"/>
    <w:rsid w:val="00D06E9A"/>
    <w:rsid w:val="00D07785"/>
    <w:rsid w:val="00D07CDF"/>
    <w:rsid w:val="00D07D0A"/>
    <w:rsid w:val="00D07D49"/>
    <w:rsid w:val="00D10BF2"/>
    <w:rsid w:val="00D11115"/>
    <w:rsid w:val="00D111A7"/>
    <w:rsid w:val="00D11551"/>
    <w:rsid w:val="00D11CCB"/>
    <w:rsid w:val="00D125A5"/>
    <w:rsid w:val="00D136BF"/>
    <w:rsid w:val="00D137ED"/>
    <w:rsid w:val="00D13B7E"/>
    <w:rsid w:val="00D13C49"/>
    <w:rsid w:val="00D13C75"/>
    <w:rsid w:val="00D13F57"/>
    <w:rsid w:val="00D141DB"/>
    <w:rsid w:val="00D146AA"/>
    <w:rsid w:val="00D1475A"/>
    <w:rsid w:val="00D149CA"/>
    <w:rsid w:val="00D14CA7"/>
    <w:rsid w:val="00D1538C"/>
    <w:rsid w:val="00D1549E"/>
    <w:rsid w:val="00D15988"/>
    <w:rsid w:val="00D15CDA"/>
    <w:rsid w:val="00D16160"/>
    <w:rsid w:val="00D16226"/>
    <w:rsid w:val="00D17252"/>
    <w:rsid w:val="00D17394"/>
    <w:rsid w:val="00D17AD5"/>
    <w:rsid w:val="00D17E1D"/>
    <w:rsid w:val="00D17F06"/>
    <w:rsid w:val="00D2015A"/>
    <w:rsid w:val="00D20244"/>
    <w:rsid w:val="00D20F8C"/>
    <w:rsid w:val="00D215AF"/>
    <w:rsid w:val="00D216ED"/>
    <w:rsid w:val="00D21AA6"/>
    <w:rsid w:val="00D21ABE"/>
    <w:rsid w:val="00D22E57"/>
    <w:rsid w:val="00D2366C"/>
    <w:rsid w:val="00D24484"/>
    <w:rsid w:val="00D244A2"/>
    <w:rsid w:val="00D24D5F"/>
    <w:rsid w:val="00D24E6A"/>
    <w:rsid w:val="00D258D0"/>
    <w:rsid w:val="00D25DFB"/>
    <w:rsid w:val="00D262FF"/>
    <w:rsid w:val="00D264E5"/>
    <w:rsid w:val="00D26776"/>
    <w:rsid w:val="00D26E38"/>
    <w:rsid w:val="00D26E5C"/>
    <w:rsid w:val="00D26FF6"/>
    <w:rsid w:val="00D2701F"/>
    <w:rsid w:val="00D2704A"/>
    <w:rsid w:val="00D277B6"/>
    <w:rsid w:val="00D279B7"/>
    <w:rsid w:val="00D305AF"/>
    <w:rsid w:val="00D3065D"/>
    <w:rsid w:val="00D3075F"/>
    <w:rsid w:val="00D3152F"/>
    <w:rsid w:val="00D31D2D"/>
    <w:rsid w:val="00D31D89"/>
    <w:rsid w:val="00D3279B"/>
    <w:rsid w:val="00D3304C"/>
    <w:rsid w:val="00D34161"/>
    <w:rsid w:val="00D34263"/>
    <w:rsid w:val="00D346F2"/>
    <w:rsid w:val="00D34C9B"/>
    <w:rsid w:val="00D35DC5"/>
    <w:rsid w:val="00D36936"/>
    <w:rsid w:val="00D36E39"/>
    <w:rsid w:val="00D37380"/>
    <w:rsid w:val="00D3773A"/>
    <w:rsid w:val="00D37751"/>
    <w:rsid w:val="00D37B70"/>
    <w:rsid w:val="00D37C0D"/>
    <w:rsid w:val="00D37C72"/>
    <w:rsid w:val="00D37D10"/>
    <w:rsid w:val="00D40448"/>
    <w:rsid w:val="00D40B25"/>
    <w:rsid w:val="00D40BDA"/>
    <w:rsid w:val="00D40F6D"/>
    <w:rsid w:val="00D4132D"/>
    <w:rsid w:val="00D41B7D"/>
    <w:rsid w:val="00D4233F"/>
    <w:rsid w:val="00D423CC"/>
    <w:rsid w:val="00D42403"/>
    <w:rsid w:val="00D42A8F"/>
    <w:rsid w:val="00D4385D"/>
    <w:rsid w:val="00D43C8C"/>
    <w:rsid w:val="00D44BBF"/>
    <w:rsid w:val="00D44BD1"/>
    <w:rsid w:val="00D44BE9"/>
    <w:rsid w:val="00D44C22"/>
    <w:rsid w:val="00D44C3D"/>
    <w:rsid w:val="00D4509F"/>
    <w:rsid w:val="00D45599"/>
    <w:rsid w:val="00D45848"/>
    <w:rsid w:val="00D45D04"/>
    <w:rsid w:val="00D45F7B"/>
    <w:rsid w:val="00D460BE"/>
    <w:rsid w:val="00D46F2D"/>
    <w:rsid w:val="00D47266"/>
    <w:rsid w:val="00D473DF"/>
    <w:rsid w:val="00D474B4"/>
    <w:rsid w:val="00D475AA"/>
    <w:rsid w:val="00D50233"/>
    <w:rsid w:val="00D502D0"/>
    <w:rsid w:val="00D50716"/>
    <w:rsid w:val="00D51173"/>
    <w:rsid w:val="00D52182"/>
    <w:rsid w:val="00D52F88"/>
    <w:rsid w:val="00D52F90"/>
    <w:rsid w:val="00D53ABA"/>
    <w:rsid w:val="00D53C9E"/>
    <w:rsid w:val="00D5421F"/>
    <w:rsid w:val="00D54262"/>
    <w:rsid w:val="00D5498E"/>
    <w:rsid w:val="00D555D8"/>
    <w:rsid w:val="00D56145"/>
    <w:rsid w:val="00D56953"/>
    <w:rsid w:val="00D56D09"/>
    <w:rsid w:val="00D56D22"/>
    <w:rsid w:val="00D577C2"/>
    <w:rsid w:val="00D57CB5"/>
    <w:rsid w:val="00D60167"/>
    <w:rsid w:val="00D614F3"/>
    <w:rsid w:val="00D61CD3"/>
    <w:rsid w:val="00D61CE2"/>
    <w:rsid w:val="00D6224F"/>
    <w:rsid w:val="00D622B8"/>
    <w:rsid w:val="00D6230D"/>
    <w:rsid w:val="00D62413"/>
    <w:rsid w:val="00D62BF1"/>
    <w:rsid w:val="00D63780"/>
    <w:rsid w:val="00D63EF6"/>
    <w:rsid w:val="00D63EFF"/>
    <w:rsid w:val="00D64379"/>
    <w:rsid w:val="00D64C09"/>
    <w:rsid w:val="00D65975"/>
    <w:rsid w:val="00D6598E"/>
    <w:rsid w:val="00D668D9"/>
    <w:rsid w:val="00D67272"/>
    <w:rsid w:val="00D67975"/>
    <w:rsid w:val="00D67CCA"/>
    <w:rsid w:val="00D7054E"/>
    <w:rsid w:val="00D7055B"/>
    <w:rsid w:val="00D70A0D"/>
    <w:rsid w:val="00D70E57"/>
    <w:rsid w:val="00D70FFD"/>
    <w:rsid w:val="00D711A0"/>
    <w:rsid w:val="00D71E0B"/>
    <w:rsid w:val="00D7249A"/>
    <w:rsid w:val="00D730FF"/>
    <w:rsid w:val="00D73200"/>
    <w:rsid w:val="00D73D00"/>
    <w:rsid w:val="00D7413F"/>
    <w:rsid w:val="00D749E0"/>
    <w:rsid w:val="00D74A38"/>
    <w:rsid w:val="00D74C03"/>
    <w:rsid w:val="00D74EDF"/>
    <w:rsid w:val="00D755A2"/>
    <w:rsid w:val="00D76083"/>
    <w:rsid w:val="00D76CF3"/>
    <w:rsid w:val="00D76D83"/>
    <w:rsid w:val="00D7736D"/>
    <w:rsid w:val="00D77C8D"/>
    <w:rsid w:val="00D803F0"/>
    <w:rsid w:val="00D8059E"/>
    <w:rsid w:val="00D80A77"/>
    <w:rsid w:val="00D80C0B"/>
    <w:rsid w:val="00D81089"/>
    <w:rsid w:val="00D810C3"/>
    <w:rsid w:val="00D811B6"/>
    <w:rsid w:val="00D81C4A"/>
    <w:rsid w:val="00D81EC6"/>
    <w:rsid w:val="00D8245A"/>
    <w:rsid w:val="00D8284A"/>
    <w:rsid w:val="00D8288D"/>
    <w:rsid w:val="00D82B59"/>
    <w:rsid w:val="00D82D64"/>
    <w:rsid w:val="00D830A1"/>
    <w:rsid w:val="00D83358"/>
    <w:rsid w:val="00D83A19"/>
    <w:rsid w:val="00D83CF7"/>
    <w:rsid w:val="00D8405D"/>
    <w:rsid w:val="00D8431A"/>
    <w:rsid w:val="00D844E3"/>
    <w:rsid w:val="00D85292"/>
    <w:rsid w:val="00D856E7"/>
    <w:rsid w:val="00D85A0E"/>
    <w:rsid w:val="00D8603A"/>
    <w:rsid w:val="00D86496"/>
    <w:rsid w:val="00D868D2"/>
    <w:rsid w:val="00D86C60"/>
    <w:rsid w:val="00D86DD9"/>
    <w:rsid w:val="00D87803"/>
    <w:rsid w:val="00D87C39"/>
    <w:rsid w:val="00D87DEC"/>
    <w:rsid w:val="00D90A91"/>
    <w:rsid w:val="00D90BC0"/>
    <w:rsid w:val="00D90D61"/>
    <w:rsid w:val="00D910EA"/>
    <w:rsid w:val="00D9155D"/>
    <w:rsid w:val="00D9220C"/>
    <w:rsid w:val="00D92DAD"/>
    <w:rsid w:val="00D930A0"/>
    <w:rsid w:val="00D952BC"/>
    <w:rsid w:val="00D959ED"/>
    <w:rsid w:val="00D95D2C"/>
    <w:rsid w:val="00D95EFB"/>
    <w:rsid w:val="00D96831"/>
    <w:rsid w:val="00D96B25"/>
    <w:rsid w:val="00D96C71"/>
    <w:rsid w:val="00D96D55"/>
    <w:rsid w:val="00D97095"/>
    <w:rsid w:val="00D979D8"/>
    <w:rsid w:val="00D97D8E"/>
    <w:rsid w:val="00D97E3B"/>
    <w:rsid w:val="00DA05ED"/>
    <w:rsid w:val="00DA0B69"/>
    <w:rsid w:val="00DA0EAC"/>
    <w:rsid w:val="00DA1717"/>
    <w:rsid w:val="00DA18B8"/>
    <w:rsid w:val="00DA1984"/>
    <w:rsid w:val="00DA1AF0"/>
    <w:rsid w:val="00DA228D"/>
    <w:rsid w:val="00DA267F"/>
    <w:rsid w:val="00DA322D"/>
    <w:rsid w:val="00DA37F7"/>
    <w:rsid w:val="00DA4791"/>
    <w:rsid w:val="00DA4937"/>
    <w:rsid w:val="00DA4EE1"/>
    <w:rsid w:val="00DA4F5C"/>
    <w:rsid w:val="00DA4FDE"/>
    <w:rsid w:val="00DA517C"/>
    <w:rsid w:val="00DA56B4"/>
    <w:rsid w:val="00DA5857"/>
    <w:rsid w:val="00DA59F6"/>
    <w:rsid w:val="00DA5DB3"/>
    <w:rsid w:val="00DA6B5D"/>
    <w:rsid w:val="00DA6BA8"/>
    <w:rsid w:val="00DA6E45"/>
    <w:rsid w:val="00DA6F12"/>
    <w:rsid w:val="00DA7071"/>
    <w:rsid w:val="00DA7585"/>
    <w:rsid w:val="00DA75A7"/>
    <w:rsid w:val="00DA776C"/>
    <w:rsid w:val="00DA78EA"/>
    <w:rsid w:val="00DA7F34"/>
    <w:rsid w:val="00DB21A0"/>
    <w:rsid w:val="00DB2555"/>
    <w:rsid w:val="00DB270D"/>
    <w:rsid w:val="00DB2823"/>
    <w:rsid w:val="00DB2F1D"/>
    <w:rsid w:val="00DB2F27"/>
    <w:rsid w:val="00DB3842"/>
    <w:rsid w:val="00DB3921"/>
    <w:rsid w:val="00DB3DB8"/>
    <w:rsid w:val="00DB3F82"/>
    <w:rsid w:val="00DB4155"/>
    <w:rsid w:val="00DB423B"/>
    <w:rsid w:val="00DB42B0"/>
    <w:rsid w:val="00DB48D2"/>
    <w:rsid w:val="00DB5445"/>
    <w:rsid w:val="00DB5F32"/>
    <w:rsid w:val="00DB653B"/>
    <w:rsid w:val="00DB66DF"/>
    <w:rsid w:val="00DB6B7F"/>
    <w:rsid w:val="00DB6F8C"/>
    <w:rsid w:val="00DB74D5"/>
    <w:rsid w:val="00DC05EE"/>
    <w:rsid w:val="00DC0828"/>
    <w:rsid w:val="00DC0A0C"/>
    <w:rsid w:val="00DC0CD9"/>
    <w:rsid w:val="00DC238D"/>
    <w:rsid w:val="00DC2740"/>
    <w:rsid w:val="00DC2CC2"/>
    <w:rsid w:val="00DC2DB5"/>
    <w:rsid w:val="00DC310B"/>
    <w:rsid w:val="00DC3957"/>
    <w:rsid w:val="00DC3B3E"/>
    <w:rsid w:val="00DC3E22"/>
    <w:rsid w:val="00DC401C"/>
    <w:rsid w:val="00DC5171"/>
    <w:rsid w:val="00DC5C0C"/>
    <w:rsid w:val="00DC6206"/>
    <w:rsid w:val="00DC639A"/>
    <w:rsid w:val="00DC63C4"/>
    <w:rsid w:val="00DC679E"/>
    <w:rsid w:val="00DC69BF"/>
    <w:rsid w:val="00DC6A3C"/>
    <w:rsid w:val="00DC7225"/>
    <w:rsid w:val="00DC73C6"/>
    <w:rsid w:val="00DC7B0E"/>
    <w:rsid w:val="00DC7FCB"/>
    <w:rsid w:val="00DD060D"/>
    <w:rsid w:val="00DD0B82"/>
    <w:rsid w:val="00DD15C5"/>
    <w:rsid w:val="00DD1A69"/>
    <w:rsid w:val="00DD1DDF"/>
    <w:rsid w:val="00DD202B"/>
    <w:rsid w:val="00DD23DD"/>
    <w:rsid w:val="00DD2A32"/>
    <w:rsid w:val="00DD2A82"/>
    <w:rsid w:val="00DD30EA"/>
    <w:rsid w:val="00DD31F5"/>
    <w:rsid w:val="00DD36E1"/>
    <w:rsid w:val="00DD388E"/>
    <w:rsid w:val="00DD4099"/>
    <w:rsid w:val="00DD4562"/>
    <w:rsid w:val="00DD4C3A"/>
    <w:rsid w:val="00DD5E3D"/>
    <w:rsid w:val="00DD7436"/>
    <w:rsid w:val="00DD748B"/>
    <w:rsid w:val="00DD77BE"/>
    <w:rsid w:val="00DD7DA2"/>
    <w:rsid w:val="00DD7EBD"/>
    <w:rsid w:val="00DE00C7"/>
    <w:rsid w:val="00DE01CA"/>
    <w:rsid w:val="00DE0403"/>
    <w:rsid w:val="00DE0704"/>
    <w:rsid w:val="00DE1775"/>
    <w:rsid w:val="00DE1821"/>
    <w:rsid w:val="00DE1EBE"/>
    <w:rsid w:val="00DE22E1"/>
    <w:rsid w:val="00DE36D5"/>
    <w:rsid w:val="00DE370A"/>
    <w:rsid w:val="00DE39BC"/>
    <w:rsid w:val="00DE4379"/>
    <w:rsid w:val="00DE4512"/>
    <w:rsid w:val="00DE47D1"/>
    <w:rsid w:val="00DE4C5F"/>
    <w:rsid w:val="00DE535A"/>
    <w:rsid w:val="00DE597B"/>
    <w:rsid w:val="00DE5F5C"/>
    <w:rsid w:val="00DE6025"/>
    <w:rsid w:val="00DE69A1"/>
    <w:rsid w:val="00DE69F9"/>
    <w:rsid w:val="00DE6E05"/>
    <w:rsid w:val="00DE74CB"/>
    <w:rsid w:val="00DE75DA"/>
    <w:rsid w:val="00DE7769"/>
    <w:rsid w:val="00DE7EE8"/>
    <w:rsid w:val="00DF0313"/>
    <w:rsid w:val="00DF1567"/>
    <w:rsid w:val="00DF1747"/>
    <w:rsid w:val="00DF1936"/>
    <w:rsid w:val="00DF1F5A"/>
    <w:rsid w:val="00DF2269"/>
    <w:rsid w:val="00DF26E1"/>
    <w:rsid w:val="00DF2768"/>
    <w:rsid w:val="00DF28EA"/>
    <w:rsid w:val="00DF2B0F"/>
    <w:rsid w:val="00DF2DC8"/>
    <w:rsid w:val="00DF2FFE"/>
    <w:rsid w:val="00DF308E"/>
    <w:rsid w:val="00DF344A"/>
    <w:rsid w:val="00DF34CC"/>
    <w:rsid w:val="00DF34EC"/>
    <w:rsid w:val="00DF3BBA"/>
    <w:rsid w:val="00DF49B1"/>
    <w:rsid w:val="00DF4B11"/>
    <w:rsid w:val="00DF4F38"/>
    <w:rsid w:val="00DF5005"/>
    <w:rsid w:val="00DF5258"/>
    <w:rsid w:val="00DF5AA9"/>
    <w:rsid w:val="00DF5D8F"/>
    <w:rsid w:val="00DF624A"/>
    <w:rsid w:val="00DF758A"/>
    <w:rsid w:val="00DF7B61"/>
    <w:rsid w:val="00DF7D9A"/>
    <w:rsid w:val="00E0024B"/>
    <w:rsid w:val="00E00E2F"/>
    <w:rsid w:val="00E013AA"/>
    <w:rsid w:val="00E01406"/>
    <w:rsid w:val="00E01D85"/>
    <w:rsid w:val="00E02139"/>
    <w:rsid w:val="00E0275B"/>
    <w:rsid w:val="00E027AE"/>
    <w:rsid w:val="00E029EC"/>
    <w:rsid w:val="00E02DC5"/>
    <w:rsid w:val="00E03254"/>
    <w:rsid w:val="00E03627"/>
    <w:rsid w:val="00E0371D"/>
    <w:rsid w:val="00E03E69"/>
    <w:rsid w:val="00E04283"/>
    <w:rsid w:val="00E0445E"/>
    <w:rsid w:val="00E05353"/>
    <w:rsid w:val="00E057E6"/>
    <w:rsid w:val="00E05FDF"/>
    <w:rsid w:val="00E061F3"/>
    <w:rsid w:val="00E06429"/>
    <w:rsid w:val="00E06870"/>
    <w:rsid w:val="00E06AFE"/>
    <w:rsid w:val="00E06CE5"/>
    <w:rsid w:val="00E073D4"/>
    <w:rsid w:val="00E07462"/>
    <w:rsid w:val="00E07CBC"/>
    <w:rsid w:val="00E1160D"/>
    <w:rsid w:val="00E1205F"/>
    <w:rsid w:val="00E12969"/>
    <w:rsid w:val="00E12B1C"/>
    <w:rsid w:val="00E13E27"/>
    <w:rsid w:val="00E13FA8"/>
    <w:rsid w:val="00E147FD"/>
    <w:rsid w:val="00E149DD"/>
    <w:rsid w:val="00E14A36"/>
    <w:rsid w:val="00E1551B"/>
    <w:rsid w:val="00E155A9"/>
    <w:rsid w:val="00E160E7"/>
    <w:rsid w:val="00E16DA0"/>
    <w:rsid w:val="00E17813"/>
    <w:rsid w:val="00E208D5"/>
    <w:rsid w:val="00E208F9"/>
    <w:rsid w:val="00E20F91"/>
    <w:rsid w:val="00E21115"/>
    <w:rsid w:val="00E2138C"/>
    <w:rsid w:val="00E21995"/>
    <w:rsid w:val="00E230AC"/>
    <w:rsid w:val="00E23265"/>
    <w:rsid w:val="00E23B04"/>
    <w:rsid w:val="00E23FC2"/>
    <w:rsid w:val="00E2444B"/>
    <w:rsid w:val="00E24B55"/>
    <w:rsid w:val="00E251B4"/>
    <w:rsid w:val="00E25854"/>
    <w:rsid w:val="00E26D58"/>
    <w:rsid w:val="00E26E7C"/>
    <w:rsid w:val="00E2726A"/>
    <w:rsid w:val="00E27B9B"/>
    <w:rsid w:val="00E27C8C"/>
    <w:rsid w:val="00E301E4"/>
    <w:rsid w:val="00E305FE"/>
    <w:rsid w:val="00E3194B"/>
    <w:rsid w:val="00E31DA4"/>
    <w:rsid w:val="00E3286A"/>
    <w:rsid w:val="00E32BAD"/>
    <w:rsid w:val="00E336BF"/>
    <w:rsid w:val="00E33A63"/>
    <w:rsid w:val="00E33AE1"/>
    <w:rsid w:val="00E33AE7"/>
    <w:rsid w:val="00E33FFB"/>
    <w:rsid w:val="00E3479C"/>
    <w:rsid w:val="00E34A43"/>
    <w:rsid w:val="00E35018"/>
    <w:rsid w:val="00E3535C"/>
    <w:rsid w:val="00E3563A"/>
    <w:rsid w:val="00E35A90"/>
    <w:rsid w:val="00E35C1E"/>
    <w:rsid w:val="00E35D60"/>
    <w:rsid w:val="00E35F55"/>
    <w:rsid w:val="00E36427"/>
    <w:rsid w:val="00E3660E"/>
    <w:rsid w:val="00E36F0D"/>
    <w:rsid w:val="00E371BA"/>
    <w:rsid w:val="00E37595"/>
    <w:rsid w:val="00E37E77"/>
    <w:rsid w:val="00E400F8"/>
    <w:rsid w:val="00E401AD"/>
    <w:rsid w:val="00E40C44"/>
    <w:rsid w:val="00E41188"/>
    <w:rsid w:val="00E413D1"/>
    <w:rsid w:val="00E41E0A"/>
    <w:rsid w:val="00E4346C"/>
    <w:rsid w:val="00E436BF"/>
    <w:rsid w:val="00E439D6"/>
    <w:rsid w:val="00E43C5A"/>
    <w:rsid w:val="00E43D5A"/>
    <w:rsid w:val="00E43DDF"/>
    <w:rsid w:val="00E44479"/>
    <w:rsid w:val="00E45C19"/>
    <w:rsid w:val="00E45F5B"/>
    <w:rsid w:val="00E46A9A"/>
    <w:rsid w:val="00E46DFA"/>
    <w:rsid w:val="00E47428"/>
    <w:rsid w:val="00E47827"/>
    <w:rsid w:val="00E47A5D"/>
    <w:rsid w:val="00E47C46"/>
    <w:rsid w:val="00E50932"/>
    <w:rsid w:val="00E50CB6"/>
    <w:rsid w:val="00E51362"/>
    <w:rsid w:val="00E51824"/>
    <w:rsid w:val="00E522D4"/>
    <w:rsid w:val="00E52A88"/>
    <w:rsid w:val="00E5340A"/>
    <w:rsid w:val="00E53DB9"/>
    <w:rsid w:val="00E54419"/>
    <w:rsid w:val="00E544D5"/>
    <w:rsid w:val="00E54683"/>
    <w:rsid w:val="00E54BBF"/>
    <w:rsid w:val="00E54F40"/>
    <w:rsid w:val="00E553CA"/>
    <w:rsid w:val="00E55A17"/>
    <w:rsid w:val="00E55CA4"/>
    <w:rsid w:val="00E5720A"/>
    <w:rsid w:val="00E5738C"/>
    <w:rsid w:val="00E57455"/>
    <w:rsid w:val="00E57A52"/>
    <w:rsid w:val="00E57F97"/>
    <w:rsid w:val="00E61351"/>
    <w:rsid w:val="00E61507"/>
    <w:rsid w:val="00E61741"/>
    <w:rsid w:val="00E61CC7"/>
    <w:rsid w:val="00E620F3"/>
    <w:rsid w:val="00E623F4"/>
    <w:rsid w:val="00E62674"/>
    <w:rsid w:val="00E62A40"/>
    <w:rsid w:val="00E63247"/>
    <w:rsid w:val="00E63575"/>
    <w:rsid w:val="00E635DB"/>
    <w:rsid w:val="00E63AB7"/>
    <w:rsid w:val="00E63B13"/>
    <w:rsid w:val="00E63DB4"/>
    <w:rsid w:val="00E6480A"/>
    <w:rsid w:val="00E64B7B"/>
    <w:rsid w:val="00E64C95"/>
    <w:rsid w:val="00E655E0"/>
    <w:rsid w:val="00E659B7"/>
    <w:rsid w:val="00E672F2"/>
    <w:rsid w:val="00E67629"/>
    <w:rsid w:val="00E67725"/>
    <w:rsid w:val="00E70602"/>
    <w:rsid w:val="00E707D0"/>
    <w:rsid w:val="00E70EFA"/>
    <w:rsid w:val="00E71275"/>
    <w:rsid w:val="00E71915"/>
    <w:rsid w:val="00E71BBE"/>
    <w:rsid w:val="00E72187"/>
    <w:rsid w:val="00E730E2"/>
    <w:rsid w:val="00E73B82"/>
    <w:rsid w:val="00E73D8E"/>
    <w:rsid w:val="00E7415F"/>
    <w:rsid w:val="00E74339"/>
    <w:rsid w:val="00E744E0"/>
    <w:rsid w:val="00E751B4"/>
    <w:rsid w:val="00E755BA"/>
    <w:rsid w:val="00E756C0"/>
    <w:rsid w:val="00E759E6"/>
    <w:rsid w:val="00E75E32"/>
    <w:rsid w:val="00E7639A"/>
    <w:rsid w:val="00E76408"/>
    <w:rsid w:val="00E7655E"/>
    <w:rsid w:val="00E76A9E"/>
    <w:rsid w:val="00E76ABB"/>
    <w:rsid w:val="00E76C30"/>
    <w:rsid w:val="00E77021"/>
    <w:rsid w:val="00E774E3"/>
    <w:rsid w:val="00E77859"/>
    <w:rsid w:val="00E77F77"/>
    <w:rsid w:val="00E80622"/>
    <w:rsid w:val="00E806BC"/>
    <w:rsid w:val="00E81EBA"/>
    <w:rsid w:val="00E8201F"/>
    <w:rsid w:val="00E821A9"/>
    <w:rsid w:val="00E823EC"/>
    <w:rsid w:val="00E82542"/>
    <w:rsid w:val="00E82613"/>
    <w:rsid w:val="00E82933"/>
    <w:rsid w:val="00E82C9A"/>
    <w:rsid w:val="00E8304F"/>
    <w:rsid w:val="00E83C9A"/>
    <w:rsid w:val="00E841D6"/>
    <w:rsid w:val="00E84B1D"/>
    <w:rsid w:val="00E84EAB"/>
    <w:rsid w:val="00E8590B"/>
    <w:rsid w:val="00E859EF"/>
    <w:rsid w:val="00E85B44"/>
    <w:rsid w:val="00E85D42"/>
    <w:rsid w:val="00E85F91"/>
    <w:rsid w:val="00E86341"/>
    <w:rsid w:val="00E865BC"/>
    <w:rsid w:val="00E86C1E"/>
    <w:rsid w:val="00E87B6B"/>
    <w:rsid w:val="00E9040D"/>
    <w:rsid w:val="00E9127A"/>
    <w:rsid w:val="00E91C04"/>
    <w:rsid w:val="00E934CB"/>
    <w:rsid w:val="00E93ABB"/>
    <w:rsid w:val="00E93BD7"/>
    <w:rsid w:val="00E942FE"/>
    <w:rsid w:val="00E9443F"/>
    <w:rsid w:val="00E945B9"/>
    <w:rsid w:val="00E94656"/>
    <w:rsid w:val="00E94AC4"/>
    <w:rsid w:val="00E95295"/>
    <w:rsid w:val="00E95947"/>
    <w:rsid w:val="00E95E23"/>
    <w:rsid w:val="00E95F42"/>
    <w:rsid w:val="00E96086"/>
    <w:rsid w:val="00E9610C"/>
    <w:rsid w:val="00E963D5"/>
    <w:rsid w:val="00E96836"/>
    <w:rsid w:val="00E969C4"/>
    <w:rsid w:val="00E96F05"/>
    <w:rsid w:val="00E973EC"/>
    <w:rsid w:val="00E97478"/>
    <w:rsid w:val="00E976B1"/>
    <w:rsid w:val="00E97FE4"/>
    <w:rsid w:val="00EA029F"/>
    <w:rsid w:val="00EA085A"/>
    <w:rsid w:val="00EA0861"/>
    <w:rsid w:val="00EA0B28"/>
    <w:rsid w:val="00EA1D7D"/>
    <w:rsid w:val="00EA21B8"/>
    <w:rsid w:val="00EA2901"/>
    <w:rsid w:val="00EA3579"/>
    <w:rsid w:val="00EA3968"/>
    <w:rsid w:val="00EA3F54"/>
    <w:rsid w:val="00EA4079"/>
    <w:rsid w:val="00EA4107"/>
    <w:rsid w:val="00EA4B74"/>
    <w:rsid w:val="00EA6D4B"/>
    <w:rsid w:val="00EA6DB9"/>
    <w:rsid w:val="00EA72B5"/>
    <w:rsid w:val="00EB0303"/>
    <w:rsid w:val="00EB0874"/>
    <w:rsid w:val="00EB0AB1"/>
    <w:rsid w:val="00EB114B"/>
    <w:rsid w:val="00EB13B5"/>
    <w:rsid w:val="00EB178F"/>
    <w:rsid w:val="00EB1F84"/>
    <w:rsid w:val="00EB2015"/>
    <w:rsid w:val="00EB2B80"/>
    <w:rsid w:val="00EB30B6"/>
    <w:rsid w:val="00EB310F"/>
    <w:rsid w:val="00EB3432"/>
    <w:rsid w:val="00EB349E"/>
    <w:rsid w:val="00EB3863"/>
    <w:rsid w:val="00EB3891"/>
    <w:rsid w:val="00EB3C79"/>
    <w:rsid w:val="00EB461E"/>
    <w:rsid w:val="00EB4694"/>
    <w:rsid w:val="00EB470A"/>
    <w:rsid w:val="00EB4918"/>
    <w:rsid w:val="00EB566D"/>
    <w:rsid w:val="00EB56AD"/>
    <w:rsid w:val="00EB5A08"/>
    <w:rsid w:val="00EB5D32"/>
    <w:rsid w:val="00EB67A3"/>
    <w:rsid w:val="00EB6932"/>
    <w:rsid w:val="00EB6B46"/>
    <w:rsid w:val="00EB6D14"/>
    <w:rsid w:val="00EB6F87"/>
    <w:rsid w:val="00EB78AB"/>
    <w:rsid w:val="00EB7C42"/>
    <w:rsid w:val="00EB7D78"/>
    <w:rsid w:val="00EB7E46"/>
    <w:rsid w:val="00EC06A3"/>
    <w:rsid w:val="00EC1061"/>
    <w:rsid w:val="00EC1069"/>
    <w:rsid w:val="00EC1F5A"/>
    <w:rsid w:val="00EC2DE1"/>
    <w:rsid w:val="00EC2ED3"/>
    <w:rsid w:val="00EC3B12"/>
    <w:rsid w:val="00EC3F0A"/>
    <w:rsid w:val="00EC418B"/>
    <w:rsid w:val="00EC480E"/>
    <w:rsid w:val="00EC584B"/>
    <w:rsid w:val="00EC5AA6"/>
    <w:rsid w:val="00EC5F96"/>
    <w:rsid w:val="00EC63F6"/>
    <w:rsid w:val="00EC68B4"/>
    <w:rsid w:val="00EC6A2F"/>
    <w:rsid w:val="00EC6E3B"/>
    <w:rsid w:val="00EC708F"/>
    <w:rsid w:val="00ED0A94"/>
    <w:rsid w:val="00ED1482"/>
    <w:rsid w:val="00ED1B49"/>
    <w:rsid w:val="00ED1E7D"/>
    <w:rsid w:val="00ED255D"/>
    <w:rsid w:val="00ED378C"/>
    <w:rsid w:val="00ED384C"/>
    <w:rsid w:val="00ED3A74"/>
    <w:rsid w:val="00ED3AA1"/>
    <w:rsid w:val="00ED4909"/>
    <w:rsid w:val="00ED4922"/>
    <w:rsid w:val="00ED508E"/>
    <w:rsid w:val="00ED58A3"/>
    <w:rsid w:val="00ED5E66"/>
    <w:rsid w:val="00ED60DE"/>
    <w:rsid w:val="00ED6520"/>
    <w:rsid w:val="00ED68B5"/>
    <w:rsid w:val="00ED6F58"/>
    <w:rsid w:val="00ED7078"/>
    <w:rsid w:val="00ED7143"/>
    <w:rsid w:val="00ED72C3"/>
    <w:rsid w:val="00ED7449"/>
    <w:rsid w:val="00ED74D0"/>
    <w:rsid w:val="00ED797F"/>
    <w:rsid w:val="00ED79BB"/>
    <w:rsid w:val="00ED7C8B"/>
    <w:rsid w:val="00ED7D23"/>
    <w:rsid w:val="00ED7E84"/>
    <w:rsid w:val="00EE002F"/>
    <w:rsid w:val="00EE0043"/>
    <w:rsid w:val="00EE0A10"/>
    <w:rsid w:val="00EE0AF0"/>
    <w:rsid w:val="00EE114E"/>
    <w:rsid w:val="00EE124E"/>
    <w:rsid w:val="00EE131D"/>
    <w:rsid w:val="00EE1900"/>
    <w:rsid w:val="00EE1B20"/>
    <w:rsid w:val="00EE25DE"/>
    <w:rsid w:val="00EE25F6"/>
    <w:rsid w:val="00EE2D82"/>
    <w:rsid w:val="00EE3887"/>
    <w:rsid w:val="00EE3E78"/>
    <w:rsid w:val="00EE4C10"/>
    <w:rsid w:val="00EE4C9D"/>
    <w:rsid w:val="00EE5033"/>
    <w:rsid w:val="00EE56AE"/>
    <w:rsid w:val="00EE5F3C"/>
    <w:rsid w:val="00EE6033"/>
    <w:rsid w:val="00EE60CC"/>
    <w:rsid w:val="00EE610F"/>
    <w:rsid w:val="00EE66EB"/>
    <w:rsid w:val="00EE699E"/>
    <w:rsid w:val="00EE6C36"/>
    <w:rsid w:val="00EE7299"/>
    <w:rsid w:val="00EE7407"/>
    <w:rsid w:val="00EF069D"/>
    <w:rsid w:val="00EF082F"/>
    <w:rsid w:val="00EF0C8E"/>
    <w:rsid w:val="00EF1600"/>
    <w:rsid w:val="00EF27F3"/>
    <w:rsid w:val="00EF3517"/>
    <w:rsid w:val="00EF4424"/>
    <w:rsid w:val="00EF479F"/>
    <w:rsid w:val="00EF4CDF"/>
    <w:rsid w:val="00EF5522"/>
    <w:rsid w:val="00EF58CB"/>
    <w:rsid w:val="00EF5DFF"/>
    <w:rsid w:val="00EF5FB7"/>
    <w:rsid w:val="00EF6056"/>
    <w:rsid w:val="00EF67EE"/>
    <w:rsid w:val="00EF731A"/>
    <w:rsid w:val="00EF73DF"/>
    <w:rsid w:val="00EF7725"/>
    <w:rsid w:val="00EF7A6D"/>
    <w:rsid w:val="00EF7D28"/>
    <w:rsid w:val="00EF7DE1"/>
    <w:rsid w:val="00F00092"/>
    <w:rsid w:val="00F000DA"/>
    <w:rsid w:val="00F001EA"/>
    <w:rsid w:val="00F00B22"/>
    <w:rsid w:val="00F00CE5"/>
    <w:rsid w:val="00F01013"/>
    <w:rsid w:val="00F0127E"/>
    <w:rsid w:val="00F01A81"/>
    <w:rsid w:val="00F01C9E"/>
    <w:rsid w:val="00F01DC8"/>
    <w:rsid w:val="00F021F9"/>
    <w:rsid w:val="00F022FB"/>
    <w:rsid w:val="00F0232D"/>
    <w:rsid w:val="00F032A4"/>
    <w:rsid w:val="00F033E6"/>
    <w:rsid w:val="00F037E3"/>
    <w:rsid w:val="00F03E7C"/>
    <w:rsid w:val="00F042E7"/>
    <w:rsid w:val="00F044C9"/>
    <w:rsid w:val="00F044FC"/>
    <w:rsid w:val="00F046FC"/>
    <w:rsid w:val="00F04AEC"/>
    <w:rsid w:val="00F04BC4"/>
    <w:rsid w:val="00F05017"/>
    <w:rsid w:val="00F050B1"/>
    <w:rsid w:val="00F05B0F"/>
    <w:rsid w:val="00F05FBD"/>
    <w:rsid w:val="00F05FBF"/>
    <w:rsid w:val="00F060F3"/>
    <w:rsid w:val="00F062BF"/>
    <w:rsid w:val="00F0676C"/>
    <w:rsid w:val="00F0678A"/>
    <w:rsid w:val="00F06D90"/>
    <w:rsid w:val="00F06E8C"/>
    <w:rsid w:val="00F072CB"/>
    <w:rsid w:val="00F074C7"/>
    <w:rsid w:val="00F0765D"/>
    <w:rsid w:val="00F07876"/>
    <w:rsid w:val="00F1068C"/>
    <w:rsid w:val="00F109BA"/>
    <w:rsid w:val="00F10FED"/>
    <w:rsid w:val="00F118CB"/>
    <w:rsid w:val="00F11BB2"/>
    <w:rsid w:val="00F11F7A"/>
    <w:rsid w:val="00F124C5"/>
    <w:rsid w:val="00F12819"/>
    <w:rsid w:val="00F139E8"/>
    <w:rsid w:val="00F13EA9"/>
    <w:rsid w:val="00F145C7"/>
    <w:rsid w:val="00F14A0F"/>
    <w:rsid w:val="00F154E9"/>
    <w:rsid w:val="00F15B57"/>
    <w:rsid w:val="00F15C59"/>
    <w:rsid w:val="00F16B5A"/>
    <w:rsid w:val="00F17E2F"/>
    <w:rsid w:val="00F20262"/>
    <w:rsid w:val="00F205C8"/>
    <w:rsid w:val="00F208E3"/>
    <w:rsid w:val="00F20F92"/>
    <w:rsid w:val="00F20FB7"/>
    <w:rsid w:val="00F21994"/>
    <w:rsid w:val="00F21AF3"/>
    <w:rsid w:val="00F21BA3"/>
    <w:rsid w:val="00F22034"/>
    <w:rsid w:val="00F220B8"/>
    <w:rsid w:val="00F22207"/>
    <w:rsid w:val="00F2224B"/>
    <w:rsid w:val="00F22765"/>
    <w:rsid w:val="00F22F55"/>
    <w:rsid w:val="00F230F1"/>
    <w:rsid w:val="00F24491"/>
    <w:rsid w:val="00F245D7"/>
    <w:rsid w:val="00F24A04"/>
    <w:rsid w:val="00F24A3C"/>
    <w:rsid w:val="00F24FCC"/>
    <w:rsid w:val="00F252C5"/>
    <w:rsid w:val="00F254DE"/>
    <w:rsid w:val="00F259FE"/>
    <w:rsid w:val="00F25D01"/>
    <w:rsid w:val="00F25D46"/>
    <w:rsid w:val="00F262EB"/>
    <w:rsid w:val="00F265D3"/>
    <w:rsid w:val="00F26C24"/>
    <w:rsid w:val="00F276D8"/>
    <w:rsid w:val="00F279B5"/>
    <w:rsid w:val="00F27EC3"/>
    <w:rsid w:val="00F30C6C"/>
    <w:rsid w:val="00F32408"/>
    <w:rsid w:val="00F324E6"/>
    <w:rsid w:val="00F32D54"/>
    <w:rsid w:val="00F3372A"/>
    <w:rsid w:val="00F33D28"/>
    <w:rsid w:val="00F33F78"/>
    <w:rsid w:val="00F34989"/>
    <w:rsid w:val="00F34C28"/>
    <w:rsid w:val="00F35463"/>
    <w:rsid w:val="00F354E0"/>
    <w:rsid w:val="00F35DF7"/>
    <w:rsid w:val="00F36602"/>
    <w:rsid w:val="00F36A0A"/>
    <w:rsid w:val="00F36F67"/>
    <w:rsid w:val="00F372EC"/>
    <w:rsid w:val="00F372F3"/>
    <w:rsid w:val="00F376F3"/>
    <w:rsid w:val="00F37DB8"/>
    <w:rsid w:val="00F37DC8"/>
    <w:rsid w:val="00F37FB8"/>
    <w:rsid w:val="00F409B1"/>
    <w:rsid w:val="00F4127A"/>
    <w:rsid w:val="00F41951"/>
    <w:rsid w:val="00F4218A"/>
    <w:rsid w:val="00F42C08"/>
    <w:rsid w:val="00F439D5"/>
    <w:rsid w:val="00F43C2E"/>
    <w:rsid w:val="00F43C41"/>
    <w:rsid w:val="00F44062"/>
    <w:rsid w:val="00F44779"/>
    <w:rsid w:val="00F4515E"/>
    <w:rsid w:val="00F454CA"/>
    <w:rsid w:val="00F45C7D"/>
    <w:rsid w:val="00F46B4D"/>
    <w:rsid w:val="00F47E29"/>
    <w:rsid w:val="00F50813"/>
    <w:rsid w:val="00F51085"/>
    <w:rsid w:val="00F51089"/>
    <w:rsid w:val="00F5164F"/>
    <w:rsid w:val="00F51944"/>
    <w:rsid w:val="00F51BC3"/>
    <w:rsid w:val="00F5239A"/>
    <w:rsid w:val="00F52DC8"/>
    <w:rsid w:val="00F52DD7"/>
    <w:rsid w:val="00F52E81"/>
    <w:rsid w:val="00F52E82"/>
    <w:rsid w:val="00F53BE5"/>
    <w:rsid w:val="00F53FA0"/>
    <w:rsid w:val="00F540EC"/>
    <w:rsid w:val="00F5420F"/>
    <w:rsid w:val="00F54AB1"/>
    <w:rsid w:val="00F55A57"/>
    <w:rsid w:val="00F56073"/>
    <w:rsid w:val="00F5671D"/>
    <w:rsid w:val="00F56821"/>
    <w:rsid w:val="00F56A11"/>
    <w:rsid w:val="00F56A4E"/>
    <w:rsid w:val="00F57886"/>
    <w:rsid w:val="00F57A8C"/>
    <w:rsid w:val="00F57CBD"/>
    <w:rsid w:val="00F60745"/>
    <w:rsid w:val="00F60D0F"/>
    <w:rsid w:val="00F60EB4"/>
    <w:rsid w:val="00F60FED"/>
    <w:rsid w:val="00F61893"/>
    <w:rsid w:val="00F6318C"/>
    <w:rsid w:val="00F63395"/>
    <w:rsid w:val="00F64929"/>
    <w:rsid w:val="00F64CCB"/>
    <w:rsid w:val="00F65993"/>
    <w:rsid w:val="00F65A13"/>
    <w:rsid w:val="00F65D57"/>
    <w:rsid w:val="00F6689B"/>
    <w:rsid w:val="00F66BC5"/>
    <w:rsid w:val="00F66D43"/>
    <w:rsid w:val="00F67049"/>
    <w:rsid w:val="00F6732F"/>
    <w:rsid w:val="00F67402"/>
    <w:rsid w:val="00F676F4"/>
    <w:rsid w:val="00F67C1A"/>
    <w:rsid w:val="00F67E07"/>
    <w:rsid w:val="00F7001A"/>
    <w:rsid w:val="00F702AA"/>
    <w:rsid w:val="00F703B9"/>
    <w:rsid w:val="00F70786"/>
    <w:rsid w:val="00F72736"/>
    <w:rsid w:val="00F72A85"/>
    <w:rsid w:val="00F72E1D"/>
    <w:rsid w:val="00F73B7C"/>
    <w:rsid w:val="00F73E0C"/>
    <w:rsid w:val="00F74F07"/>
    <w:rsid w:val="00F758BD"/>
    <w:rsid w:val="00F75C2A"/>
    <w:rsid w:val="00F75C34"/>
    <w:rsid w:val="00F75D00"/>
    <w:rsid w:val="00F75EF4"/>
    <w:rsid w:val="00F762E5"/>
    <w:rsid w:val="00F76724"/>
    <w:rsid w:val="00F76B68"/>
    <w:rsid w:val="00F76BBC"/>
    <w:rsid w:val="00F77151"/>
    <w:rsid w:val="00F7720C"/>
    <w:rsid w:val="00F776C4"/>
    <w:rsid w:val="00F77C25"/>
    <w:rsid w:val="00F807E1"/>
    <w:rsid w:val="00F80A83"/>
    <w:rsid w:val="00F80D56"/>
    <w:rsid w:val="00F8189D"/>
    <w:rsid w:val="00F82347"/>
    <w:rsid w:val="00F8269A"/>
    <w:rsid w:val="00F82832"/>
    <w:rsid w:val="00F82C6D"/>
    <w:rsid w:val="00F82F8F"/>
    <w:rsid w:val="00F82FC9"/>
    <w:rsid w:val="00F83DE0"/>
    <w:rsid w:val="00F84F1D"/>
    <w:rsid w:val="00F85030"/>
    <w:rsid w:val="00F85122"/>
    <w:rsid w:val="00F85237"/>
    <w:rsid w:val="00F85353"/>
    <w:rsid w:val="00F90217"/>
    <w:rsid w:val="00F90508"/>
    <w:rsid w:val="00F905E0"/>
    <w:rsid w:val="00F9123A"/>
    <w:rsid w:val="00F9182C"/>
    <w:rsid w:val="00F9227C"/>
    <w:rsid w:val="00F9264D"/>
    <w:rsid w:val="00F9282C"/>
    <w:rsid w:val="00F92B27"/>
    <w:rsid w:val="00F92DE0"/>
    <w:rsid w:val="00F92F9D"/>
    <w:rsid w:val="00F9307D"/>
    <w:rsid w:val="00F93595"/>
    <w:rsid w:val="00F93664"/>
    <w:rsid w:val="00F9370B"/>
    <w:rsid w:val="00F952AF"/>
    <w:rsid w:val="00F95889"/>
    <w:rsid w:val="00F95F1E"/>
    <w:rsid w:val="00F96747"/>
    <w:rsid w:val="00F96E67"/>
    <w:rsid w:val="00F96F4C"/>
    <w:rsid w:val="00F9712B"/>
    <w:rsid w:val="00F97155"/>
    <w:rsid w:val="00F971A6"/>
    <w:rsid w:val="00F972EF"/>
    <w:rsid w:val="00F979F8"/>
    <w:rsid w:val="00FA05AA"/>
    <w:rsid w:val="00FA0A88"/>
    <w:rsid w:val="00FA1314"/>
    <w:rsid w:val="00FA1408"/>
    <w:rsid w:val="00FA2171"/>
    <w:rsid w:val="00FA2624"/>
    <w:rsid w:val="00FA2A5A"/>
    <w:rsid w:val="00FA2F1B"/>
    <w:rsid w:val="00FA2FA2"/>
    <w:rsid w:val="00FA312E"/>
    <w:rsid w:val="00FA3391"/>
    <w:rsid w:val="00FA3709"/>
    <w:rsid w:val="00FA4046"/>
    <w:rsid w:val="00FA45CD"/>
    <w:rsid w:val="00FA4D69"/>
    <w:rsid w:val="00FA5012"/>
    <w:rsid w:val="00FA52DB"/>
    <w:rsid w:val="00FA59E7"/>
    <w:rsid w:val="00FA6387"/>
    <w:rsid w:val="00FA6451"/>
    <w:rsid w:val="00FA6A6F"/>
    <w:rsid w:val="00FA6F09"/>
    <w:rsid w:val="00FA7508"/>
    <w:rsid w:val="00FB0320"/>
    <w:rsid w:val="00FB0895"/>
    <w:rsid w:val="00FB0A04"/>
    <w:rsid w:val="00FB0A65"/>
    <w:rsid w:val="00FB0B9C"/>
    <w:rsid w:val="00FB0E1E"/>
    <w:rsid w:val="00FB1A13"/>
    <w:rsid w:val="00FB1EA6"/>
    <w:rsid w:val="00FB26C2"/>
    <w:rsid w:val="00FB2855"/>
    <w:rsid w:val="00FB2A52"/>
    <w:rsid w:val="00FB2AB5"/>
    <w:rsid w:val="00FB2F76"/>
    <w:rsid w:val="00FB3C63"/>
    <w:rsid w:val="00FB4178"/>
    <w:rsid w:val="00FB465A"/>
    <w:rsid w:val="00FB4D5F"/>
    <w:rsid w:val="00FB4E71"/>
    <w:rsid w:val="00FB5245"/>
    <w:rsid w:val="00FB53F2"/>
    <w:rsid w:val="00FB55C0"/>
    <w:rsid w:val="00FB56E0"/>
    <w:rsid w:val="00FB5C9B"/>
    <w:rsid w:val="00FB5D66"/>
    <w:rsid w:val="00FB5FB2"/>
    <w:rsid w:val="00FB6171"/>
    <w:rsid w:val="00FB6605"/>
    <w:rsid w:val="00FB6613"/>
    <w:rsid w:val="00FB6669"/>
    <w:rsid w:val="00FB66B8"/>
    <w:rsid w:val="00FB66DC"/>
    <w:rsid w:val="00FB67CE"/>
    <w:rsid w:val="00FB6B62"/>
    <w:rsid w:val="00FB6E6E"/>
    <w:rsid w:val="00FB71A9"/>
    <w:rsid w:val="00FB74B8"/>
    <w:rsid w:val="00FC02F9"/>
    <w:rsid w:val="00FC17BB"/>
    <w:rsid w:val="00FC2238"/>
    <w:rsid w:val="00FC2D18"/>
    <w:rsid w:val="00FC2E8D"/>
    <w:rsid w:val="00FC2F5A"/>
    <w:rsid w:val="00FC2F93"/>
    <w:rsid w:val="00FC3379"/>
    <w:rsid w:val="00FC3639"/>
    <w:rsid w:val="00FC3B6D"/>
    <w:rsid w:val="00FC44D2"/>
    <w:rsid w:val="00FC4632"/>
    <w:rsid w:val="00FC4710"/>
    <w:rsid w:val="00FC476A"/>
    <w:rsid w:val="00FC4844"/>
    <w:rsid w:val="00FC493B"/>
    <w:rsid w:val="00FC4B5F"/>
    <w:rsid w:val="00FC5386"/>
    <w:rsid w:val="00FC55C5"/>
    <w:rsid w:val="00FC57E4"/>
    <w:rsid w:val="00FC5F2E"/>
    <w:rsid w:val="00FC61CD"/>
    <w:rsid w:val="00FC652E"/>
    <w:rsid w:val="00FC718B"/>
    <w:rsid w:val="00FC7557"/>
    <w:rsid w:val="00FC7FDE"/>
    <w:rsid w:val="00FD0B6D"/>
    <w:rsid w:val="00FD0D6C"/>
    <w:rsid w:val="00FD175D"/>
    <w:rsid w:val="00FD1C99"/>
    <w:rsid w:val="00FD22B6"/>
    <w:rsid w:val="00FD265E"/>
    <w:rsid w:val="00FD26ED"/>
    <w:rsid w:val="00FD2B96"/>
    <w:rsid w:val="00FD2C7B"/>
    <w:rsid w:val="00FD3866"/>
    <w:rsid w:val="00FD40E8"/>
    <w:rsid w:val="00FD4123"/>
    <w:rsid w:val="00FD4197"/>
    <w:rsid w:val="00FD4421"/>
    <w:rsid w:val="00FD48A9"/>
    <w:rsid w:val="00FD543C"/>
    <w:rsid w:val="00FD58DA"/>
    <w:rsid w:val="00FD648B"/>
    <w:rsid w:val="00FD6584"/>
    <w:rsid w:val="00FD6C53"/>
    <w:rsid w:val="00FD6D12"/>
    <w:rsid w:val="00FD705B"/>
    <w:rsid w:val="00FD706B"/>
    <w:rsid w:val="00FD7218"/>
    <w:rsid w:val="00FD7E7E"/>
    <w:rsid w:val="00FE07CB"/>
    <w:rsid w:val="00FE13EE"/>
    <w:rsid w:val="00FE166C"/>
    <w:rsid w:val="00FE170D"/>
    <w:rsid w:val="00FE17A6"/>
    <w:rsid w:val="00FE2240"/>
    <w:rsid w:val="00FE2364"/>
    <w:rsid w:val="00FE2DF3"/>
    <w:rsid w:val="00FE3623"/>
    <w:rsid w:val="00FE446C"/>
    <w:rsid w:val="00FE4842"/>
    <w:rsid w:val="00FE4ADD"/>
    <w:rsid w:val="00FE4CEC"/>
    <w:rsid w:val="00FE54D9"/>
    <w:rsid w:val="00FE5612"/>
    <w:rsid w:val="00FE6A6D"/>
    <w:rsid w:val="00FE70B3"/>
    <w:rsid w:val="00FE7516"/>
    <w:rsid w:val="00FE7883"/>
    <w:rsid w:val="00FE7EEB"/>
    <w:rsid w:val="00FF0040"/>
    <w:rsid w:val="00FF0315"/>
    <w:rsid w:val="00FF03F1"/>
    <w:rsid w:val="00FF2415"/>
    <w:rsid w:val="00FF25EB"/>
    <w:rsid w:val="00FF302E"/>
    <w:rsid w:val="00FF3779"/>
    <w:rsid w:val="00FF3C44"/>
    <w:rsid w:val="00FF4464"/>
    <w:rsid w:val="00FF4572"/>
    <w:rsid w:val="00FF47EC"/>
    <w:rsid w:val="00FF48C7"/>
    <w:rsid w:val="00FF5333"/>
    <w:rsid w:val="00FF536D"/>
    <w:rsid w:val="00FF53E1"/>
    <w:rsid w:val="00FF5E59"/>
    <w:rsid w:val="00FF64C4"/>
    <w:rsid w:val="00FF6636"/>
    <w:rsid w:val="00FF6792"/>
    <w:rsid w:val="00FF77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o:shapedefaults>
    <o:shapelayout v:ext="edit">
      <o:idmap v:ext="edit" data="1"/>
    </o:shapelayout>
  </w:shapeDefaults>
  <w:decimalSymbol w:val="."/>
  <w:listSeparator w:val=","/>
  <w14:docId w14:val="7275AF3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2FF7"/>
    <w:rPr>
      <w:rFonts w:ascii="Arial" w:hAnsi="Arial"/>
      <w:lang w:eastAsia="ja-JP"/>
    </w:rPr>
  </w:style>
  <w:style w:type="paragraph" w:styleId="Heading1">
    <w:name w:val="heading 1"/>
    <w:basedOn w:val="Normal"/>
    <w:next w:val="Normal"/>
    <w:link w:val="Heading1Char"/>
    <w:autoRedefine/>
    <w:uiPriority w:val="9"/>
    <w:qFormat/>
    <w:rsid w:val="00DC69BF"/>
    <w:pPr>
      <w:keepNext/>
      <w:keepLines/>
      <w:tabs>
        <w:tab w:val="left" w:pos="3261"/>
      </w:tabs>
      <w:spacing w:before="480" w:line="276" w:lineRule="auto"/>
      <w:jc w:val="both"/>
      <w:outlineLvl w:val="0"/>
    </w:pPr>
    <w:rPr>
      <w:rFonts w:eastAsiaTheme="majorEastAsia" w:cs="Arial"/>
      <w:b/>
      <w:bCs/>
      <w:color w:val="0D0D0D" w:themeColor="text1" w:themeTint="F2"/>
      <w:sz w:val="32"/>
      <w:szCs w:val="32"/>
      <w:lang w:val="en-GB"/>
    </w:rPr>
  </w:style>
  <w:style w:type="paragraph" w:styleId="Heading2">
    <w:name w:val="heading 2"/>
    <w:basedOn w:val="Normal"/>
    <w:next w:val="Normal"/>
    <w:link w:val="Heading2Char"/>
    <w:autoRedefine/>
    <w:unhideWhenUsed/>
    <w:qFormat/>
    <w:rsid w:val="008C352F"/>
    <w:pPr>
      <w:keepNext/>
      <w:keepLines/>
      <w:spacing w:before="200"/>
      <w:ind w:right="-205"/>
      <w:jc w:val="both"/>
      <w:outlineLvl w:val="1"/>
    </w:pPr>
    <w:rPr>
      <w:rFonts w:cs="Arial"/>
      <w:b/>
      <w:lang w:val="en-GB"/>
    </w:rPr>
  </w:style>
  <w:style w:type="paragraph" w:styleId="Heading3">
    <w:name w:val="heading 3"/>
    <w:basedOn w:val="Normal"/>
    <w:next w:val="Normal"/>
    <w:link w:val="Heading3Char"/>
    <w:autoRedefine/>
    <w:unhideWhenUsed/>
    <w:qFormat/>
    <w:rsid w:val="00B4782A"/>
    <w:pPr>
      <w:keepNext/>
      <w:keepLines/>
      <w:tabs>
        <w:tab w:val="left" w:pos="567"/>
      </w:tabs>
      <w:spacing w:before="200" w:line="360" w:lineRule="auto"/>
      <w:ind w:right="-532"/>
      <w:jc w:val="both"/>
      <w:outlineLvl w:val="2"/>
    </w:pPr>
    <w:rPr>
      <w:rFonts w:eastAsiaTheme="majorEastAsia" w:cs="Arial"/>
      <w:b/>
      <w:bCs/>
      <w:color w:val="000000" w:themeColor="text1"/>
      <w:lang w:val="en-GB" w:eastAsia="en-US"/>
    </w:rPr>
  </w:style>
  <w:style w:type="paragraph" w:styleId="Heading4">
    <w:name w:val="heading 4"/>
    <w:basedOn w:val="Normal"/>
    <w:next w:val="Normal"/>
    <w:link w:val="Heading4Char"/>
    <w:autoRedefine/>
    <w:uiPriority w:val="9"/>
    <w:unhideWhenUsed/>
    <w:qFormat/>
    <w:rsid w:val="009F3883"/>
    <w:pPr>
      <w:keepNext/>
      <w:keepLines/>
      <w:spacing w:before="200" w:line="360" w:lineRule="auto"/>
      <w:outlineLvl w:val="3"/>
    </w:pPr>
    <w:rPr>
      <w:rFonts w:eastAsiaTheme="majorEastAsia" w:cs="Arial"/>
      <w:b/>
      <w:bCs/>
      <w:iCs/>
      <w:lang w:val="en-GB" w:eastAsia="en-US"/>
    </w:rPr>
  </w:style>
  <w:style w:type="paragraph" w:styleId="Heading5">
    <w:name w:val="heading 5"/>
    <w:basedOn w:val="Normal"/>
    <w:next w:val="Normal"/>
    <w:link w:val="Heading5Char"/>
    <w:autoRedefine/>
    <w:uiPriority w:val="9"/>
    <w:unhideWhenUsed/>
    <w:qFormat/>
    <w:rsid w:val="004C1FC3"/>
    <w:pPr>
      <w:keepNext/>
      <w:keepLines/>
      <w:tabs>
        <w:tab w:val="left" w:pos="567"/>
        <w:tab w:val="left" w:pos="1276"/>
      </w:tabs>
      <w:spacing w:before="200" w:line="360" w:lineRule="auto"/>
      <w:jc w:val="both"/>
      <w:outlineLvl w:val="4"/>
    </w:pPr>
    <w:rPr>
      <w:rFonts w:eastAsiaTheme="majorEastAsia" w:cs="Arial"/>
      <w:b/>
      <w:color w:val="000000" w:themeColor="text1"/>
      <w:lang w:val="en-GB"/>
    </w:rPr>
  </w:style>
  <w:style w:type="paragraph" w:styleId="Heading6">
    <w:name w:val="heading 6"/>
    <w:basedOn w:val="Normal"/>
    <w:next w:val="Normal"/>
    <w:link w:val="Heading6Char"/>
    <w:uiPriority w:val="9"/>
    <w:semiHidden/>
    <w:unhideWhenUsed/>
    <w:qFormat/>
    <w:rsid w:val="003809E5"/>
    <w:pPr>
      <w:keepNext/>
      <w:keepLines/>
      <w:numPr>
        <w:ilvl w:val="5"/>
        <w:numId w:val="27"/>
      </w:numPr>
      <w:spacing w:before="200"/>
      <w:outlineLvl w:val="5"/>
    </w:pPr>
    <w:rPr>
      <w:rFonts w:eastAsiaTheme="majorEastAsia" w:cstheme="majorBidi"/>
      <w:b/>
      <w:iCs/>
    </w:rPr>
  </w:style>
  <w:style w:type="paragraph" w:styleId="Heading7">
    <w:name w:val="heading 7"/>
    <w:basedOn w:val="Normal"/>
    <w:next w:val="Normal"/>
    <w:link w:val="Heading7Char"/>
    <w:uiPriority w:val="9"/>
    <w:semiHidden/>
    <w:unhideWhenUsed/>
    <w:qFormat/>
    <w:rsid w:val="003809E5"/>
    <w:pPr>
      <w:keepNext/>
      <w:keepLines/>
      <w:numPr>
        <w:ilvl w:val="6"/>
        <w:numId w:val="27"/>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809E5"/>
    <w:pPr>
      <w:keepNext/>
      <w:keepLines/>
      <w:numPr>
        <w:ilvl w:val="7"/>
        <w:numId w:val="27"/>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809E5"/>
    <w:pPr>
      <w:keepNext/>
      <w:keepLines/>
      <w:numPr>
        <w:ilvl w:val="8"/>
        <w:numId w:val="2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TableofFigures"/>
    <w:autoRedefine/>
    <w:qFormat/>
    <w:rsid w:val="00DA37F7"/>
  </w:style>
  <w:style w:type="paragraph" w:styleId="TableofFigures">
    <w:name w:val="table of figures"/>
    <w:basedOn w:val="Normal"/>
    <w:next w:val="Normal"/>
    <w:autoRedefine/>
    <w:uiPriority w:val="99"/>
    <w:qFormat/>
    <w:rsid w:val="005103C2"/>
    <w:pPr>
      <w:ind w:left="480" w:hanging="480"/>
    </w:pPr>
    <w:rPr>
      <w:rFonts w:asciiTheme="minorHAnsi" w:hAnsiTheme="minorHAnsi"/>
      <w:smallCaps/>
      <w:sz w:val="20"/>
      <w:szCs w:val="20"/>
    </w:rPr>
  </w:style>
  <w:style w:type="paragraph" w:customStyle="1" w:styleId="Figuretitle">
    <w:name w:val="Figure title"/>
    <w:basedOn w:val="TableofFigures"/>
    <w:autoRedefine/>
    <w:qFormat/>
    <w:rsid w:val="008C126F"/>
    <w:rPr>
      <w:rFonts w:ascii="Times New Roman" w:hAnsi="Times New Roman"/>
      <w:i/>
    </w:rPr>
  </w:style>
  <w:style w:type="paragraph" w:customStyle="1" w:styleId="FigureTitle0">
    <w:name w:val="Figure Title"/>
    <w:basedOn w:val="Normal"/>
    <w:qFormat/>
    <w:rsid w:val="004916F3"/>
    <w:rPr>
      <w:rFonts w:ascii="Times New Roman" w:hAnsi="Times New Roman" w:cs="Times New Roman"/>
      <w:b/>
      <w:i/>
    </w:rPr>
  </w:style>
  <w:style w:type="character" w:customStyle="1" w:styleId="Heading1Char">
    <w:name w:val="Heading 1 Char"/>
    <w:basedOn w:val="DefaultParagraphFont"/>
    <w:link w:val="Heading1"/>
    <w:uiPriority w:val="9"/>
    <w:rsid w:val="00DC69BF"/>
    <w:rPr>
      <w:rFonts w:ascii="Arial" w:eastAsiaTheme="majorEastAsia" w:hAnsi="Arial" w:cs="Arial"/>
      <w:b/>
      <w:bCs/>
      <w:color w:val="0D0D0D" w:themeColor="text1" w:themeTint="F2"/>
      <w:sz w:val="32"/>
      <w:szCs w:val="32"/>
      <w:lang w:val="en-GB" w:eastAsia="ja-JP"/>
    </w:rPr>
  </w:style>
  <w:style w:type="character" w:customStyle="1" w:styleId="Heading2Char">
    <w:name w:val="Heading 2 Char"/>
    <w:basedOn w:val="DefaultParagraphFont"/>
    <w:link w:val="Heading2"/>
    <w:rsid w:val="008C352F"/>
    <w:rPr>
      <w:rFonts w:ascii="Arial" w:hAnsi="Arial" w:cs="Arial"/>
      <w:b/>
      <w:lang w:val="en-GB" w:eastAsia="ja-JP"/>
    </w:rPr>
  </w:style>
  <w:style w:type="character" w:customStyle="1" w:styleId="Heading3Char">
    <w:name w:val="Heading 3 Char"/>
    <w:basedOn w:val="DefaultParagraphFont"/>
    <w:link w:val="Heading3"/>
    <w:rsid w:val="00B4782A"/>
    <w:rPr>
      <w:rFonts w:ascii="Arial" w:eastAsiaTheme="majorEastAsia" w:hAnsi="Arial" w:cs="Arial"/>
      <w:b/>
      <w:bCs/>
      <w:color w:val="000000" w:themeColor="text1"/>
      <w:lang w:val="en-GB"/>
    </w:rPr>
  </w:style>
  <w:style w:type="paragraph" w:styleId="Footer">
    <w:name w:val="footer"/>
    <w:basedOn w:val="Normal"/>
    <w:link w:val="FooterChar"/>
    <w:uiPriority w:val="99"/>
    <w:unhideWhenUsed/>
    <w:rsid w:val="00244D0C"/>
    <w:pPr>
      <w:tabs>
        <w:tab w:val="center" w:pos="4320"/>
        <w:tab w:val="right" w:pos="8640"/>
      </w:tabs>
    </w:pPr>
  </w:style>
  <w:style w:type="character" w:customStyle="1" w:styleId="FooterChar">
    <w:name w:val="Footer Char"/>
    <w:basedOn w:val="DefaultParagraphFont"/>
    <w:link w:val="Footer"/>
    <w:uiPriority w:val="99"/>
    <w:rsid w:val="00244D0C"/>
    <w:rPr>
      <w:rFonts w:ascii="Arial" w:hAnsi="Arial"/>
      <w:lang w:eastAsia="ja-JP"/>
    </w:rPr>
  </w:style>
  <w:style w:type="character" w:styleId="PageNumber">
    <w:name w:val="page number"/>
    <w:basedOn w:val="DefaultParagraphFont"/>
    <w:uiPriority w:val="99"/>
    <w:semiHidden/>
    <w:unhideWhenUsed/>
    <w:rsid w:val="00244D0C"/>
  </w:style>
  <w:style w:type="paragraph" w:styleId="TOC1">
    <w:name w:val="toc 1"/>
    <w:basedOn w:val="Normal"/>
    <w:next w:val="Normal"/>
    <w:autoRedefine/>
    <w:uiPriority w:val="39"/>
    <w:rsid w:val="00EA4B74"/>
    <w:pPr>
      <w:spacing w:before="120"/>
    </w:pPr>
    <w:rPr>
      <w:rFonts w:asciiTheme="minorHAnsi" w:hAnsiTheme="minorHAnsi"/>
      <w:b/>
    </w:rPr>
  </w:style>
  <w:style w:type="paragraph" w:styleId="BalloonText">
    <w:name w:val="Balloon Text"/>
    <w:basedOn w:val="Normal"/>
    <w:link w:val="BalloonTextChar"/>
    <w:uiPriority w:val="99"/>
    <w:semiHidden/>
    <w:unhideWhenUsed/>
    <w:rsid w:val="00244D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44D0C"/>
    <w:rPr>
      <w:rFonts w:ascii="Lucida Grande" w:hAnsi="Lucida Grande" w:cs="Lucida Grande"/>
      <w:sz w:val="18"/>
      <w:szCs w:val="18"/>
      <w:lang w:eastAsia="ja-JP"/>
    </w:rPr>
  </w:style>
  <w:style w:type="paragraph" w:styleId="Header">
    <w:name w:val="header"/>
    <w:basedOn w:val="Normal"/>
    <w:link w:val="HeaderChar"/>
    <w:uiPriority w:val="99"/>
    <w:unhideWhenUsed/>
    <w:rsid w:val="00244D0C"/>
    <w:pPr>
      <w:tabs>
        <w:tab w:val="center" w:pos="4320"/>
        <w:tab w:val="right" w:pos="8640"/>
      </w:tabs>
    </w:pPr>
  </w:style>
  <w:style w:type="character" w:customStyle="1" w:styleId="HeaderChar">
    <w:name w:val="Header Char"/>
    <w:basedOn w:val="DefaultParagraphFont"/>
    <w:link w:val="Header"/>
    <w:uiPriority w:val="99"/>
    <w:rsid w:val="00244D0C"/>
    <w:rPr>
      <w:rFonts w:ascii="Arial" w:hAnsi="Arial"/>
      <w:lang w:eastAsia="ja-JP"/>
    </w:rPr>
  </w:style>
  <w:style w:type="paragraph" w:styleId="ListParagraph">
    <w:name w:val="List Paragraph"/>
    <w:basedOn w:val="Normal"/>
    <w:uiPriority w:val="34"/>
    <w:qFormat/>
    <w:rsid w:val="00244D0C"/>
    <w:pPr>
      <w:ind w:left="720"/>
      <w:contextualSpacing/>
    </w:pPr>
  </w:style>
  <w:style w:type="table" w:styleId="TableGrid">
    <w:name w:val="Table Grid"/>
    <w:basedOn w:val="TableNormal"/>
    <w:uiPriority w:val="59"/>
    <w:rsid w:val="00244D0C"/>
    <w:rPr>
      <w:sz w:val="22"/>
      <w:szCs w:val="22"/>
      <w:lang w:val="en-GB"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244D0C"/>
    <w:rPr>
      <w:color w:val="0000FF" w:themeColor="hyperlink"/>
      <w:u w:val="single"/>
    </w:rPr>
  </w:style>
  <w:style w:type="paragraph" w:styleId="NormalWeb">
    <w:name w:val="Normal (Web)"/>
    <w:basedOn w:val="Normal"/>
    <w:uiPriority w:val="99"/>
    <w:unhideWhenUsed/>
    <w:rsid w:val="00244D0C"/>
    <w:pPr>
      <w:spacing w:before="100" w:beforeAutospacing="1" w:after="100" w:afterAutospacing="1"/>
    </w:pPr>
    <w:rPr>
      <w:rFonts w:ascii="Times" w:hAnsi="Times" w:cs="Times New Roman"/>
      <w:sz w:val="20"/>
      <w:szCs w:val="20"/>
      <w:lang w:val="en-GB" w:eastAsia="en-US"/>
    </w:rPr>
  </w:style>
  <w:style w:type="character" w:styleId="CommentReference">
    <w:name w:val="annotation reference"/>
    <w:basedOn w:val="DefaultParagraphFont"/>
    <w:uiPriority w:val="99"/>
    <w:semiHidden/>
    <w:unhideWhenUsed/>
    <w:rsid w:val="00E46DFA"/>
    <w:rPr>
      <w:sz w:val="16"/>
      <w:szCs w:val="16"/>
    </w:rPr>
  </w:style>
  <w:style w:type="paragraph" w:styleId="CommentText">
    <w:name w:val="annotation text"/>
    <w:basedOn w:val="Normal"/>
    <w:link w:val="CommentTextChar"/>
    <w:uiPriority w:val="99"/>
    <w:unhideWhenUsed/>
    <w:rsid w:val="00E46DFA"/>
    <w:rPr>
      <w:sz w:val="20"/>
      <w:szCs w:val="20"/>
    </w:rPr>
  </w:style>
  <w:style w:type="character" w:customStyle="1" w:styleId="CommentTextChar">
    <w:name w:val="Comment Text Char"/>
    <w:basedOn w:val="DefaultParagraphFont"/>
    <w:link w:val="CommentText"/>
    <w:uiPriority w:val="99"/>
    <w:rsid w:val="00E46DFA"/>
    <w:rPr>
      <w:rFonts w:ascii="Arial" w:hAnsi="Arial"/>
      <w:sz w:val="20"/>
      <w:szCs w:val="20"/>
      <w:lang w:eastAsia="ja-JP"/>
    </w:rPr>
  </w:style>
  <w:style w:type="paragraph" w:styleId="CommentSubject">
    <w:name w:val="annotation subject"/>
    <w:basedOn w:val="CommentText"/>
    <w:next w:val="CommentText"/>
    <w:link w:val="CommentSubjectChar"/>
    <w:uiPriority w:val="99"/>
    <w:semiHidden/>
    <w:unhideWhenUsed/>
    <w:rsid w:val="00E46DFA"/>
    <w:rPr>
      <w:b/>
      <w:bCs/>
    </w:rPr>
  </w:style>
  <w:style w:type="character" w:customStyle="1" w:styleId="CommentSubjectChar">
    <w:name w:val="Comment Subject Char"/>
    <w:basedOn w:val="CommentTextChar"/>
    <w:link w:val="CommentSubject"/>
    <w:uiPriority w:val="99"/>
    <w:semiHidden/>
    <w:rsid w:val="00E46DFA"/>
    <w:rPr>
      <w:rFonts w:ascii="Arial" w:hAnsi="Arial"/>
      <w:b/>
      <w:bCs/>
      <w:sz w:val="20"/>
      <w:szCs w:val="20"/>
      <w:lang w:eastAsia="ja-JP"/>
    </w:rPr>
  </w:style>
  <w:style w:type="paragraph" w:styleId="TOC2">
    <w:name w:val="toc 2"/>
    <w:basedOn w:val="Normal"/>
    <w:next w:val="Normal"/>
    <w:autoRedefine/>
    <w:uiPriority w:val="39"/>
    <w:unhideWhenUsed/>
    <w:rsid w:val="002953F9"/>
    <w:pPr>
      <w:ind w:left="240"/>
    </w:pPr>
    <w:rPr>
      <w:rFonts w:asciiTheme="minorHAnsi" w:hAnsiTheme="minorHAnsi"/>
      <w:b/>
      <w:sz w:val="22"/>
      <w:szCs w:val="22"/>
    </w:rPr>
  </w:style>
  <w:style w:type="paragraph" w:styleId="TOC3">
    <w:name w:val="toc 3"/>
    <w:basedOn w:val="Normal"/>
    <w:next w:val="Normal"/>
    <w:autoRedefine/>
    <w:uiPriority w:val="39"/>
    <w:unhideWhenUsed/>
    <w:rsid w:val="000508F8"/>
    <w:pPr>
      <w:tabs>
        <w:tab w:val="right" w:leader="dot" w:pos="8290"/>
      </w:tabs>
      <w:spacing w:line="360" w:lineRule="auto"/>
      <w:ind w:left="480"/>
    </w:pPr>
    <w:rPr>
      <w:rFonts w:asciiTheme="minorHAnsi" w:hAnsiTheme="minorHAnsi"/>
      <w:sz w:val="22"/>
      <w:szCs w:val="22"/>
    </w:rPr>
  </w:style>
  <w:style w:type="paragraph" w:styleId="Revision">
    <w:name w:val="Revision"/>
    <w:hidden/>
    <w:uiPriority w:val="99"/>
    <w:semiHidden/>
    <w:rsid w:val="00A80CE0"/>
    <w:rPr>
      <w:rFonts w:ascii="Arial" w:hAnsi="Arial"/>
      <w:lang w:eastAsia="ja-JP"/>
    </w:rPr>
  </w:style>
  <w:style w:type="paragraph" w:styleId="BodyText">
    <w:name w:val="Body Text"/>
    <w:basedOn w:val="Normal"/>
    <w:link w:val="BodyTextChar"/>
    <w:unhideWhenUsed/>
    <w:rsid w:val="00DF0313"/>
    <w:pPr>
      <w:jc w:val="center"/>
    </w:pPr>
    <w:rPr>
      <w:rFonts w:ascii="Times" w:eastAsia="Times" w:hAnsi="Times" w:cs="Times New Roman"/>
      <w:szCs w:val="20"/>
      <w:lang w:eastAsia="en-GB"/>
    </w:rPr>
  </w:style>
  <w:style w:type="character" w:customStyle="1" w:styleId="BodyTextChar">
    <w:name w:val="Body Text Char"/>
    <w:basedOn w:val="DefaultParagraphFont"/>
    <w:link w:val="BodyText"/>
    <w:rsid w:val="00DF0313"/>
    <w:rPr>
      <w:rFonts w:ascii="Times" w:eastAsia="Times" w:hAnsi="Times" w:cs="Times New Roman"/>
      <w:szCs w:val="20"/>
      <w:lang w:eastAsia="en-GB"/>
    </w:rPr>
  </w:style>
  <w:style w:type="paragraph" w:customStyle="1" w:styleId="EndNoteBibliographyTitle">
    <w:name w:val="EndNote Bibliography Title"/>
    <w:basedOn w:val="Normal"/>
    <w:rsid w:val="00B51DDF"/>
    <w:pPr>
      <w:jc w:val="center"/>
    </w:pPr>
    <w:rPr>
      <w:rFonts w:cs="Arial"/>
    </w:rPr>
  </w:style>
  <w:style w:type="paragraph" w:customStyle="1" w:styleId="EndNoteBibliography">
    <w:name w:val="EndNote Bibliography"/>
    <w:basedOn w:val="Normal"/>
    <w:rsid w:val="00B51DDF"/>
    <w:rPr>
      <w:rFonts w:cs="Arial"/>
    </w:rPr>
  </w:style>
  <w:style w:type="paragraph" w:styleId="TOCHeading">
    <w:name w:val="TOC Heading"/>
    <w:basedOn w:val="Heading1"/>
    <w:next w:val="Normal"/>
    <w:uiPriority w:val="39"/>
    <w:unhideWhenUsed/>
    <w:qFormat/>
    <w:rsid w:val="0091688E"/>
    <w:pPr>
      <w:outlineLvl w:val="9"/>
    </w:pPr>
    <w:rPr>
      <w:rFonts w:asciiTheme="majorHAnsi" w:hAnsiTheme="majorHAnsi" w:cstheme="majorBidi"/>
      <w:color w:val="365F91" w:themeColor="accent1" w:themeShade="BF"/>
      <w:lang w:eastAsia="en-US"/>
    </w:rPr>
  </w:style>
  <w:style w:type="paragraph" w:styleId="TOC4">
    <w:name w:val="toc 4"/>
    <w:basedOn w:val="Normal"/>
    <w:next w:val="Normal"/>
    <w:autoRedefine/>
    <w:uiPriority w:val="39"/>
    <w:unhideWhenUsed/>
    <w:rsid w:val="0091688E"/>
    <w:pPr>
      <w:ind w:left="720"/>
    </w:pPr>
    <w:rPr>
      <w:rFonts w:asciiTheme="minorHAnsi" w:hAnsiTheme="minorHAnsi"/>
      <w:sz w:val="20"/>
      <w:szCs w:val="20"/>
    </w:rPr>
  </w:style>
  <w:style w:type="paragraph" w:styleId="TOC5">
    <w:name w:val="toc 5"/>
    <w:basedOn w:val="Normal"/>
    <w:next w:val="Normal"/>
    <w:autoRedefine/>
    <w:uiPriority w:val="39"/>
    <w:unhideWhenUsed/>
    <w:rsid w:val="0091688E"/>
    <w:pPr>
      <w:ind w:left="960"/>
    </w:pPr>
    <w:rPr>
      <w:rFonts w:asciiTheme="minorHAnsi" w:hAnsiTheme="minorHAnsi"/>
      <w:sz w:val="20"/>
      <w:szCs w:val="20"/>
    </w:rPr>
  </w:style>
  <w:style w:type="paragraph" w:styleId="TOC6">
    <w:name w:val="toc 6"/>
    <w:basedOn w:val="Normal"/>
    <w:next w:val="Normal"/>
    <w:autoRedefine/>
    <w:uiPriority w:val="39"/>
    <w:unhideWhenUsed/>
    <w:rsid w:val="0091688E"/>
    <w:pPr>
      <w:ind w:left="1200"/>
    </w:pPr>
    <w:rPr>
      <w:rFonts w:asciiTheme="minorHAnsi" w:hAnsiTheme="minorHAnsi"/>
      <w:sz w:val="20"/>
      <w:szCs w:val="20"/>
    </w:rPr>
  </w:style>
  <w:style w:type="paragraph" w:styleId="TOC7">
    <w:name w:val="toc 7"/>
    <w:basedOn w:val="Normal"/>
    <w:next w:val="Normal"/>
    <w:autoRedefine/>
    <w:uiPriority w:val="39"/>
    <w:unhideWhenUsed/>
    <w:rsid w:val="0091688E"/>
    <w:pPr>
      <w:ind w:left="1440"/>
    </w:pPr>
    <w:rPr>
      <w:rFonts w:asciiTheme="minorHAnsi" w:hAnsiTheme="minorHAnsi"/>
      <w:sz w:val="20"/>
      <w:szCs w:val="20"/>
    </w:rPr>
  </w:style>
  <w:style w:type="paragraph" w:styleId="TOC8">
    <w:name w:val="toc 8"/>
    <w:basedOn w:val="Normal"/>
    <w:next w:val="Normal"/>
    <w:autoRedefine/>
    <w:uiPriority w:val="39"/>
    <w:unhideWhenUsed/>
    <w:rsid w:val="0091688E"/>
    <w:pPr>
      <w:ind w:left="1680"/>
    </w:pPr>
    <w:rPr>
      <w:rFonts w:asciiTheme="minorHAnsi" w:hAnsiTheme="minorHAnsi"/>
      <w:sz w:val="20"/>
      <w:szCs w:val="20"/>
    </w:rPr>
  </w:style>
  <w:style w:type="paragraph" w:styleId="TOC9">
    <w:name w:val="toc 9"/>
    <w:basedOn w:val="Normal"/>
    <w:next w:val="Normal"/>
    <w:autoRedefine/>
    <w:uiPriority w:val="39"/>
    <w:unhideWhenUsed/>
    <w:rsid w:val="0091688E"/>
    <w:pPr>
      <w:ind w:left="1920"/>
    </w:pPr>
    <w:rPr>
      <w:rFonts w:asciiTheme="minorHAnsi" w:hAnsiTheme="minorHAnsi"/>
      <w:sz w:val="20"/>
      <w:szCs w:val="20"/>
    </w:rPr>
  </w:style>
  <w:style w:type="character" w:customStyle="1" w:styleId="Heading4Char">
    <w:name w:val="Heading 4 Char"/>
    <w:basedOn w:val="DefaultParagraphFont"/>
    <w:link w:val="Heading4"/>
    <w:uiPriority w:val="9"/>
    <w:rsid w:val="009F3883"/>
    <w:rPr>
      <w:rFonts w:ascii="Arial" w:eastAsiaTheme="majorEastAsia" w:hAnsi="Arial" w:cs="Arial"/>
      <w:b/>
      <w:bCs/>
      <w:iCs/>
      <w:lang w:val="en-GB"/>
    </w:rPr>
  </w:style>
  <w:style w:type="character" w:customStyle="1" w:styleId="Heading5Char">
    <w:name w:val="Heading 5 Char"/>
    <w:basedOn w:val="DefaultParagraphFont"/>
    <w:link w:val="Heading5"/>
    <w:uiPriority w:val="9"/>
    <w:rsid w:val="004C1FC3"/>
    <w:rPr>
      <w:rFonts w:ascii="Arial" w:eastAsiaTheme="majorEastAsia" w:hAnsi="Arial" w:cs="Arial"/>
      <w:b/>
      <w:color w:val="000000" w:themeColor="text1"/>
      <w:lang w:val="en-GB" w:eastAsia="ja-JP"/>
    </w:rPr>
  </w:style>
  <w:style w:type="character" w:customStyle="1" w:styleId="Heading6Char">
    <w:name w:val="Heading 6 Char"/>
    <w:basedOn w:val="DefaultParagraphFont"/>
    <w:link w:val="Heading6"/>
    <w:uiPriority w:val="9"/>
    <w:semiHidden/>
    <w:rsid w:val="003809E5"/>
    <w:rPr>
      <w:rFonts w:ascii="Arial" w:eastAsiaTheme="majorEastAsia" w:hAnsi="Arial" w:cstheme="majorBidi"/>
      <w:b/>
      <w:iCs/>
      <w:lang w:eastAsia="ja-JP"/>
    </w:rPr>
  </w:style>
  <w:style w:type="character" w:customStyle="1" w:styleId="Heading7Char">
    <w:name w:val="Heading 7 Char"/>
    <w:basedOn w:val="DefaultParagraphFont"/>
    <w:link w:val="Heading7"/>
    <w:uiPriority w:val="9"/>
    <w:semiHidden/>
    <w:rsid w:val="003809E5"/>
    <w:rPr>
      <w:rFonts w:asciiTheme="majorHAnsi" w:eastAsiaTheme="majorEastAsia" w:hAnsiTheme="majorHAnsi" w:cstheme="majorBidi"/>
      <w:i/>
      <w:iCs/>
      <w:color w:val="404040" w:themeColor="text1" w:themeTint="BF"/>
      <w:lang w:eastAsia="ja-JP"/>
    </w:rPr>
  </w:style>
  <w:style w:type="character" w:customStyle="1" w:styleId="Heading8Char">
    <w:name w:val="Heading 8 Char"/>
    <w:basedOn w:val="DefaultParagraphFont"/>
    <w:link w:val="Heading8"/>
    <w:uiPriority w:val="9"/>
    <w:semiHidden/>
    <w:rsid w:val="003809E5"/>
    <w:rPr>
      <w:rFonts w:asciiTheme="majorHAnsi" w:eastAsiaTheme="majorEastAsia" w:hAnsiTheme="majorHAnsi" w:cstheme="majorBidi"/>
      <w:color w:val="404040" w:themeColor="text1" w:themeTint="BF"/>
      <w:sz w:val="20"/>
      <w:szCs w:val="20"/>
      <w:lang w:eastAsia="ja-JP"/>
    </w:rPr>
  </w:style>
  <w:style w:type="character" w:customStyle="1" w:styleId="Heading9Char">
    <w:name w:val="Heading 9 Char"/>
    <w:basedOn w:val="DefaultParagraphFont"/>
    <w:link w:val="Heading9"/>
    <w:uiPriority w:val="9"/>
    <w:semiHidden/>
    <w:rsid w:val="003809E5"/>
    <w:rPr>
      <w:rFonts w:asciiTheme="majorHAnsi" w:eastAsiaTheme="majorEastAsia" w:hAnsiTheme="majorHAnsi" w:cstheme="majorBidi"/>
      <w:i/>
      <w:iCs/>
      <w:color w:val="404040" w:themeColor="text1" w:themeTint="BF"/>
      <w:sz w:val="20"/>
      <w:szCs w:val="20"/>
      <w:lang w:eastAsia="ja-JP"/>
    </w:rPr>
  </w:style>
  <w:style w:type="paragraph" w:styleId="Caption">
    <w:name w:val="caption"/>
    <w:basedOn w:val="Normal"/>
    <w:next w:val="Normal"/>
    <w:uiPriority w:val="35"/>
    <w:unhideWhenUsed/>
    <w:qFormat/>
    <w:rsid w:val="00117288"/>
    <w:pPr>
      <w:keepNext/>
      <w:spacing w:after="200"/>
    </w:pPr>
    <w:rPr>
      <w:b/>
      <w:bCs/>
      <w:lang w:val="en-GB"/>
    </w:rPr>
  </w:style>
  <w:style w:type="table" w:styleId="LightGrid">
    <w:name w:val="Light Grid"/>
    <w:basedOn w:val="TableNormal"/>
    <w:uiPriority w:val="62"/>
    <w:rsid w:val="00D25DF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DocumentMap">
    <w:name w:val="Document Map"/>
    <w:basedOn w:val="Normal"/>
    <w:link w:val="DocumentMapChar"/>
    <w:uiPriority w:val="99"/>
    <w:semiHidden/>
    <w:unhideWhenUsed/>
    <w:rsid w:val="00665A1C"/>
    <w:rPr>
      <w:rFonts w:ascii="Lucida Grande" w:hAnsi="Lucida Grande" w:cs="Lucida Grande"/>
    </w:rPr>
  </w:style>
  <w:style w:type="character" w:customStyle="1" w:styleId="DocumentMapChar">
    <w:name w:val="Document Map Char"/>
    <w:basedOn w:val="DefaultParagraphFont"/>
    <w:link w:val="DocumentMap"/>
    <w:uiPriority w:val="99"/>
    <w:semiHidden/>
    <w:rsid w:val="00665A1C"/>
    <w:rPr>
      <w:rFonts w:ascii="Lucida Grande" w:hAnsi="Lucida Grande" w:cs="Lucida Grande"/>
      <w:lang w:eastAsia="ja-JP"/>
    </w:rPr>
  </w:style>
  <w:style w:type="table" w:styleId="LightShading">
    <w:name w:val="Light Shading"/>
    <w:basedOn w:val="TableNormal"/>
    <w:uiPriority w:val="60"/>
    <w:rsid w:val="00612A1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D46F2D"/>
    <w:rPr>
      <w:color w:val="800080" w:themeColor="followedHyperlink"/>
      <w:u w:val="single"/>
    </w:rPr>
  </w:style>
  <w:style w:type="table" w:styleId="LightShading-Accent1">
    <w:name w:val="Light Shading Accent 1"/>
    <w:basedOn w:val="TableNormal"/>
    <w:uiPriority w:val="60"/>
    <w:rsid w:val="000D4D2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2FF7"/>
    <w:rPr>
      <w:rFonts w:ascii="Arial" w:hAnsi="Arial"/>
      <w:lang w:eastAsia="ja-JP"/>
    </w:rPr>
  </w:style>
  <w:style w:type="paragraph" w:styleId="Heading1">
    <w:name w:val="heading 1"/>
    <w:basedOn w:val="Normal"/>
    <w:next w:val="Normal"/>
    <w:link w:val="Heading1Char"/>
    <w:autoRedefine/>
    <w:uiPriority w:val="9"/>
    <w:qFormat/>
    <w:rsid w:val="00DC69BF"/>
    <w:pPr>
      <w:keepNext/>
      <w:keepLines/>
      <w:tabs>
        <w:tab w:val="left" w:pos="3261"/>
      </w:tabs>
      <w:spacing w:before="480" w:line="276" w:lineRule="auto"/>
      <w:jc w:val="both"/>
      <w:outlineLvl w:val="0"/>
    </w:pPr>
    <w:rPr>
      <w:rFonts w:eastAsiaTheme="majorEastAsia" w:cs="Arial"/>
      <w:b/>
      <w:bCs/>
      <w:color w:val="0D0D0D" w:themeColor="text1" w:themeTint="F2"/>
      <w:sz w:val="32"/>
      <w:szCs w:val="32"/>
      <w:lang w:val="en-GB"/>
    </w:rPr>
  </w:style>
  <w:style w:type="paragraph" w:styleId="Heading2">
    <w:name w:val="heading 2"/>
    <w:basedOn w:val="Normal"/>
    <w:next w:val="Normal"/>
    <w:link w:val="Heading2Char"/>
    <w:autoRedefine/>
    <w:unhideWhenUsed/>
    <w:qFormat/>
    <w:rsid w:val="008C352F"/>
    <w:pPr>
      <w:keepNext/>
      <w:keepLines/>
      <w:spacing w:before="200"/>
      <w:ind w:right="-205"/>
      <w:jc w:val="both"/>
      <w:outlineLvl w:val="1"/>
    </w:pPr>
    <w:rPr>
      <w:rFonts w:cs="Arial"/>
      <w:b/>
      <w:lang w:val="en-GB"/>
    </w:rPr>
  </w:style>
  <w:style w:type="paragraph" w:styleId="Heading3">
    <w:name w:val="heading 3"/>
    <w:basedOn w:val="Normal"/>
    <w:next w:val="Normal"/>
    <w:link w:val="Heading3Char"/>
    <w:autoRedefine/>
    <w:unhideWhenUsed/>
    <w:qFormat/>
    <w:rsid w:val="00B4782A"/>
    <w:pPr>
      <w:keepNext/>
      <w:keepLines/>
      <w:tabs>
        <w:tab w:val="left" w:pos="567"/>
      </w:tabs>
      <w:spacing w:before="200" w:line="360" w:lineRule="auto"/>
      <w:ind w:right="-532"/>
      <w:jc w:val="both"/>
      <w:outlineLvl w:val="2"/>
    </w:pPr>
    <w:rPr>
      <w:rFonts w:eastAsiaTheme="majorEastAsia" w:cs="Arial"/>
      <w:b/>
      <w:bCs/>
      <w:color w:val="000000" w:themeColor="text1"/>
      <w:lang w:val="en-GB" w:eastAsia="en-US"/>
    </w:rPr>
  </w:style>
  <w:style w:type="paragraph" w:styleId="Heading4">
    <w:name w:val="heading 4"/>
    <w:basedOn w:val="Normal"/>
    <w:next w:val="Normal"/>
    <w:link w:val="Heading4Char"/>
    <w:autoRedefine/>
    <w:uiPriority w:val="9"/>
    <w:unhideWhenUsed/>
    <w:qFormat/>
    <w:rsid w:val="009F3883"/>
    <w:pPr>
      <w:keepNext/>
      <w:keepLines/>
      <w:spacing w:before="200" w:line="360" w:lineRule="auto"/>
      <w:outlineLvl w:val="3"/>
    </w:pPr>
    <w:rPr>
      <w:rFonts w:eastAsiaTheme="majorEastAsia" w:cs="Arial"/>
      <w:b/>
      <w:bCs/>
      <w:iCs/>
      <w:lang w:val="en-GB" w:eastAsia="en-US"/>
    </w:rPr>
  </w:style>
  <w:style w:type="paragraph" w:styleId="Heading5">
    <w:name w:val="heading 5"/>
    <w:basedOn w:val="Normal"/>
    <w:next w:val="Normal"/>
    <w:link w:val="Heading5Char"/>
    <w:autoRedefine/>
    <w:uiPriority w:val="9"/>
    <w:unhideWhenUsed/>
    <w:qFormat/>
    <w:rsid w:val="004C1FC3"/>
    <w:pPr>
      <w:keepNext/>
      <w:keepLines/>
      <w:tabs>
        <w:tab w:val="left" w:pos="567"/>
        <w:tab w:val="left" w:pos="1276"/>
      </w:tabs>
      <w:spacing w:before="200" w:line="360" w:lineRule="auto"/>
      <w:jc w:val="both"/>
      <w:outlineLvl w:val="4"/>
    </w:pPr>
    <w:rPr>
      <w:rFonts w:eastAsiaTheme="majorEastAsia" w:cs="Arial"/>
      <w:b/>
      <w:color w:val="000000" w:themeColor="text1"/>
      <w:lang w:val="en-GB"/>
    </w:rPr>
  </w:style>
  <w:style w:type="paragraph" w:styleId="Heading6">
    <w:name w:val="heading 6"/>
    <w:basedOn w:val="Normal"/>
    <w:next w:val="Normal"/>
    <w:link w:val="Heading6Char"/>
    <w:uiPriority w:val="9"/>
    <w:semiHidden/>
    <w:unhideWhenUsed/>
    <w:qFormat/>
    <w:rsid w:val="003809E5"/>
    <w:pPr>
      <w:keepNext/>
      <w:keepLines/>
      <w:numPr>
        <w:ilvl w:val="5"/>
        <w:numId w:val="27"/>
      </w:numPr>
      <w:spacing w:before="200"/>
      <w:outlineLvl w:val="5"/>
    </w:pPr>
    <w:rPr>
      <w:rFonts w:eastAsiaTheme="majorEastAsia" w:cstheme="majorBidi"/>
      <w:b/>
      <w:iCs/>
    </w:rPr>
  </w:style>
  <w:style w:type="paragraph" w:styleId="Heading7">
    <w:name w:val="heading 7"/>
    <w:basedOn w:val="Normal"/>
    <w:next w:val="Normal"/>
    <w:link w:val="Heading7Char"/>
    <w:uiPriority w:val="9"/>
    <w:semiHidden/>
    <w:unhideWhenUsed/>
    <w:qFormat/>
    <w:rsid w:val="003809E5"/>
    <w:pPr>
      <w:keepNext/>
      <w:keepLines/>
      <w:numPr>
        <w:ilvl w:val="6"/>
        <w:numId w:val="27"/>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809E5"/>
    <w:pPr>
      <w:keepNext/>
      <w:keepLines/>
      <w:numPr>
        <w:ilvl w:val="7"/>
        <w:numId w:val="27"/>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809E5"/>
    <w:pPr>
      <w:keepNext/>
      <w:keepLines/>
      <w:numPr>
        <w:ilvl w:val="8"/>
        <w:numId w:val="2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TableofFigures"/>
    <w:autoRedefine/>
    <w:qFormat/>
    <w:rsid w:val="00DA37F7"/>
  </w:style>
  <w:style w:type="paragraph" w:styleId="TableofFigures">
    <w:name w:val="table of figures"/>
    <w:basedOn w:val="Normal"/>
    <w:next w:val="Normal"/>
    <w:autoRedefine/>
    <w:uiPriority w:val="99"/>
    <w:qFormat/>
    <w:rsid w:val="005103C2"/>
    <w:pPr>
      <w:ind w:left="480" w:hanging="480"/>
    </w:pPr>
    <w:rPr>
      <w:rFonts w:asciiTheme="minorHAnsi" w:hAnsiTheme="minorHAnsi"/>
      <w:smallCaps/>
      <w:sz w:val="20"/>
      <w:szCs w:val="20"/>
    </w:rPr>
  </w:style>
  <w:style w:type="paragraph" w:customStyle="1" w:styleId="Figuretitle">
    <w:name w:val="Figure title"/>
    <w:basedOn w:val="TableofFigures"/>
    <w:autoRedefine/>
    <w:qFormat/>
    <w:rsid w:val="008C126F"/>
    <w:rPr>
      <w:rFonts w:ascii="Times New Roman" w:hAnsi="Times New Roman"/>
      <w:i/>
    </w:rPr>
  </w:style>
  <w:style w:type="paragraph" w:customStyle="1" w:styleId="FigureTitle0">
    <w:name w:val="Figure Title"/>
    <w:basedOn w:val="Normal"/>
    <w:qFormat/>
    <w:rsid w:val="004916F3"/>
    <w:rPr>
      <w:rFonts w:ascii="Times New Roman" w:hAnsi="Times New Roman" w:cs="Times New Roman"/>
      <w:b/>
      <w:i/>
    </w:rPr>
  </w:style>
  <w:style w:type="character" w:customStyle="1" w:styleId="Heading1Char">
    <w:name w:val="Heading 1 Char"/>
    <w:basedOn w:val="DefaultParagraphFont"/>
    <w:link w:val="Heading1"/>
    <w:uiPriority w:val="9"/>
    <w:rsid w:val="00DC69BF"/>
    <w:rPr>
      <w:rFonts w:ascii="Arial" w:eastAsiaTheme="majorEastAsia" w:hAnsi="Arial" w:cs="Arial"/>
      <w:b/>
      <w:bCs/>
      <w:color w:val="0D0D0D" w:themeColor="text1" w:themeTint="F2"/>
      <w:sz w:val="32"/>
      <w:szCs w:val="32"/>
      <w:lang w:val="en-GB" w:eastAsia="ja-JP"/>
    </w:rPr>
  </w:style>
  <w:style w:type="character" w:customStyle="1" w:styleId="Heading2Char">
    <w:name w:val="Heading 2 Char"/>
    <w:basedOn w:val="DefaultParagraphFont"/>
    <w:link w:val="Heading2"/>
    <w:rsid w:val="008C352F"/>
    <w:rPr>
      <w:rFonts w:ascii="Arial" w:hAnsi="Arial" w:cs="Arial"/>
      <w:b/>
      <w:lang w:val="en-GB" w:eastAsia="ja-JP"/>
    </w:rPr>
  </w:style>
  <w:style w:type="character" w:customStyle="1" w:styleId="Heading3Char">
    <w:name w:val="Heading 3 Char"/>
    <w:basedOn w:val="DefaultParagraphFont"/>
    <w:link w:val="Heading3"/>
    <w:rsid w:val="00B4782A"/>
    <w:rPr>
      <w:rFonts w:ascii="Arial" w:eastAsiaTheme="majorEastAsia" w:hAnsi="Arial" w:cs="Arial"/>
      <w:b/>
      <w:bCs/>
      <w:color w:val="000000" w:themeColor="text1"/>
      <w:lang w:val="en-GB"/>
    </w:rPr>
  </w:style>
  <w:style w:type="paragraph" w:styleId="Footer">
    <w:name w:val="footer"/>
    <w:basedOn w:val="Normal"/>
    <w:link w:val="FooterChar"/>
    <w:uiPriority w:val="99"/>
    <w:unhideWhenUsed/>
    <w:rsid w:val="00244D0C"/>
    <w:pPr>
      <w:tabs>
        <w:tab w:val="center" w:pos="4320"/>
        <w:tab w:val="right" w:pos="8640"/>
      </w:tabs>
    </w:pPr>
  </w:style>
  <w:style w:type="character" w:customStyle="1" w:styleId="FooterChar">
    <w:name w:val="Footer Char"/>
    <w:basedOn w:val="DefaultParagraphFont"/>
    <w:link w:val="Footer"/>
    <w:uiPriority w:val="99"/>
    <w:rsid w:val="00244D0C"/>
    <w:rPr>
      <w:rFonts w:ascii="Arial" w:hAnsi="Arial"/>
      <w:lang w:eastAsia="ja-JP"/>
    </w:rPr>
  </w:style>
  <w:style w:type="character" w:styleId="PageNumber">
    <w:name w:val="page number"/>
    <w:basedOn w:val="DefaultParagraphFont"/>
    <w:uiPriority w:val="99"/>
    <w:semiHidden/>
    <w:unhideWhenUsed/>
    <w:rsid w:val="00244D0C"/>
  </w:style>
  <w:style w:type="paragraph" w:styleId="TOC1">
    <w:name w:val="toc 1"/>
    <w:basedOn w:val="Normal"/>
    <w:next w:val="Normal"/>
    <w:autoRedefine/>
    <w:uiPriority w:val="39"/>
    <w:rsid w:val="00EA4B74"/>
    <w:pPr>
      <w:spacing w:before="120"/>
    </w:pPr>
    <w:rPr>
      <w:rFonts w:asciiTheme="minorHAnsi" w:hAnsiTheme="minorHAnsi"/>
      <w:b/>
    </w:rPr>
  </w:style>
  <w:style w:type="paragraph" w:styleId="BalloonText">
    <w:name w:val="Balloon Text"/>
    <w:basedOn w:val="Normal"/>
    <w:link w:val="BalloonTextChar"/>
    <w:uiPriority w:val="99"/>
    <w:semiHidden/>
    <w:unhideWhenUsed/>
    <w:rsid w:val="00244D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44D0C"/>
    <w:rPr>
      <w:rFonts w:ascii="Lucida Grande" w:hAnsi="Lucida Grande" w:cs="Lucida Grande"/>
      <w:sz w:val="18"/>
      <w:szCs w:val="18"/>
      <w:lang w:eastAsia="ja-JP"/>
    </w:rPr>
  </w:style>
  <w:style w:type="paragraph" w:styleId="Header">
    <w:name w:val="header"/>
    <w:basedOn w:val="Normal"/>
    <w:link w:val="HeaderChar"/>
    <w:uiPriority w:val="99"/>
    <w:unhideWhenUsed/>
    <w:rsid w:val="00244D0C"/>
    <w:pPr>
      <w:tabs>
        <w:tab w:val="center" w:pos="4320"/>
        <w:tab w:val="right" w:pos="8640"/>
      </w:tabs>
    </w:pPr>
  </w:style>
  <w:style w:type="character" w:customStyle="1" w:styleId="HeaderChar">
    <w:name w:val="Header Char"/>
    <w:basedOn w:val="DefaultParagraphFont"/>
    <w:link w:val="Header"/>
    <w:uiPriority w:val="99"/>
    <w:rsid w:val="00244D0C"/>
    <w:rPr>
      <w:rFonts w:ascii="Arial" w:hAnsi="Arial"/>
      <w:lang w:eastAsia="ja-JP"/>
    </w:rPr>
  </w:style>
  <w:style w:type="paragraph" w:styleId="ListParagraph">
    <w:name w:val="List Paragraph"/>
    <w:basedOn w:val="Normal"/>
    <w:uiPriority w:val="34"/>
    <w:qFormat/>
    <w:rsid w:val="00244D0C"/>
    <w:pPr>
      <w:ind w:left="720"/>
      <w:contextualSpacing/>
    </w:pPr>
  </w:style>
  <w:style w:type="table" w:styleId="TableGrid">
    <w:name w:val="Table Grid"/>
    <w:basedOn w:val="TableNormal"/>
    <w:uiPriority w:val="59"/>
    <w:rsid w:val="00244D0C"/>
    <w:rPr>
      <w:sz w:val="22"/>
      <w:szCs w:val="22"/>
      <w:lang w:val="en-GB"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244D0C"/>
    <w:rPr>
      <w:color w:val="0000FF" w:themeColor="hyperlink"/>
      <w:u w:val="single"/>
    </w:rPr>
  </w:style>
  <w:style w:type="paragraph" w:styleId="NormalWeb">
    <w:name w:val="Normal (Web)"/>
    <w:basedOn w:val="Normal"/>
    <w:uiPriority w:val="99"/>
    <w:unhideWhenUsed/>
    <w:rsid w:val="00244D0C"/>
    <w:pPr>
      <w:spacing w:before="100" w:beforeAutospacing="1" w:after="100" w:afterAutospacing="1"/>
    </w:pPr>
    <w:rPr>
      <w:rFonts w:ascii="Times" w:hAnsi="Times" w:cs="Times New Roman"/>
      <w:sz w:val="20"/>
      <w:szCs w:val="20"/>
      <w:lang w:val="en-GB" w:eastAsia="en-US"/>
    </w:rPr>
  </w:style>
  <w:style w:type="character" w:styleId="CommentReference">
    <w:name w:val="annotation reference"/>
    <w:basedOn w:val="DefaultParagraphFont"/>
    <w:uiPriority w:val="99"/>
    <w:semiHidden/>
    <w:unhideWhenUsed/>
    <w:rsid w:val="00E46DFA"/>
    <w:rPr>
      <w:sz w:val="16"/>
      <w:szCs w:val="16"/>
    </w:rPr>
  </w:style>
  <w:style w:type="paragraph" w:styleId="CommentText">
    <w:name w:val="annotation text"/>
    <w:basedOn w:val="Normal"/>
    <w:link w:val="CommentTextChar"/>
    <w:uiPriority w:val="99"/>
    <w:unhideWhenUsed/>
    <w:rsid w:val="00E46DFA"/>
    <w:rPr>
      <w:sz w:val="20"/>
      <w:szCs w:val="20"/>
    </w:rPr>
  </w:style>
  <w:style w:type="character" w:customStyle="1" w:styleId="CommentTextChar">
    <w:name w:val="Comment Text Char"/>
    <w:basedOn w:val="DefaultParagraphFont"/>
    <w:link w:val="CommentText"/>
    <w:uiPriority w:val="99"/>
    <w:rsid w:val="00E46DFA"/>
    <w:rPr>
      <w:rFonts w:ascii="Arial" w:hAnsi="Arial"/>
      <w:sz w:val="20"/>
      <w:szCs w:val="20"/>
      <w:lang w:eastAsia="ja-JP"/>
    </w:rPr>
  </w:style>
  <w:style w:type="paragraph" w:styleId="CommentSubject">
    <w:name w:val="annotation subject"/>
    <w:basedOn w:val="CommentText"/>
    <w:next w:val="CommentText"/>
    <w:link w:val="CommentSubjectChar"/>
    <w:uiPriority w:val="99"/>
    <w:semiHidden/>
    <w:unhideWhenUsed/>
    <w:rsid w:val="00E46DFA"/>
    <w:rPr>
      <w:b/>
      <w:bCs/>
    </w:rPr>
  </w:style>
  <w:style w:type="character" w:customStyle="1" w:styleId="CommentSubjectChar">
    <w:name w:val="Comment Subject Char"/>
    <w:basedOn w:val="CommentTextChar"/>
    <w:link w:val="CommentSubject"/>
    <w:uiPriority w:val="99"/>
    <w:semiHidden/>
    <w:rsid w:val="00E46DFA"/>
    <w:rPr>
      <w:rFonts w:ascii="Arial" w:hAnsi="Arial"/>
      <w:b/>
      <w:bCs/>
      <w:sz w:val="20"/>
      <w:szCs w:val="20"/>
      <w:lang w:eastAsia="ja-JP"/>
    </w:rPr>
  </w:style>
  <w:style w:type="paragraph" w:styleId="TOC2">
    <w:name w:val="toc 2"/>
    <w:basedOn w:val="Normal"/>
    <w:next w:val="Normal"/>
    <w:autoRedefine/>
    <w:uiPriority w:val="39"/>
    <w:unhideWhenUsed/>
    <w:rsid w:val="002953F9"/>
    <w:pPr>
      <w:ind w:left="240"/>
    </w:pPr>
    <w:rPr>
      <w:rFonts w:asciiTheme="minorHAnsi" w:hAnsiTheme="minorHAnsi"/>
      <w:b/>
      <w:sz w:val="22"/>
      <w:szCs w:val="22"/>
    </w:rPr>
  </w:style>
  <w:style w:type="paragraph" w:styleId="TOC3">
    <w:name w:val="toc 3"/>
    <w:basedOn w:val="Normal"/>
    <w:next w:val="Normal"/>
    <w:autoRedefine/>
    <w:uiPriority w:val="39"/>
    <w:unhideWhenUsed/>
    <w:rsid w:val="000508F8"/>
    <w:pPr>
      <w:tabs>
        <w:tab w:val="right" w:leader="dot" w:pos="8290"/>
      </w:tabs>
      <w:spacing w:line="360" w:lineRule="auto"/>
      <w:ind w:left="480"/>
    </w:pPr>
    <w:rPr>
      <w:rFonts w:asciiTheme="minorHAnsi" w:hAnsiTheme="minorHAnsi"/>
      <w:sz w:val="22"/>
      <w:szCs w:val="22"/>
    </w:rPr>
  </w:style>
  <w:style w:type="paragraph" w:styleId="Revision">
    <w:name w:val="Revision"/>
    <w:hidden/>
    <w:uiPriority w:val="99"/>
    <w:semiHidden/>
    <w:rsid w:val="00A80CE0"/>
    <w:rPr>
      <w:rFonts w:ascii="Arial" w:hAnsi="Arial"/>
      <w:lang w:eastAsia="ja-JP"/>
    </w:rPr>
  </w:style>
  <w:style w:type="paragraph" w:styleId="BodyText">
    <w:name w:val="Body Text"/>
    <w:basedOn w:val="Normal"/>
    <w:link w:val="BodyTextChar"/>
    <w:unhideWhenUsed/>
    <w:rsid w:val="00DF0313"/>
    <w:pPr>
      <w:jc w:val="center"/>
    </w:pPr>
    <w:rPr>
      <w:rFonts w:ascii="Times" w:eastAsia="Times" w:hAnsi="Times" w:cs="Times New Roman"/>
      <w:szCs w:val="20"/>
      <w:lang w:eastAsia="en-GB"/>
    </w:rPr>
  </w:style>
  <w:style w:type="character" w:customStyle="1" w:styleId="BodyTextChar">
    <w:name w:val="Body Text Char"/>
    <w:basedOn w:val="DefaultParagraphFont"/>
    <w:link w:val="BodyText"/>
    <w:rsid w:val="00DF0313"/>
    <w:rPr>
      <w:rFonts w:ascii="Times" w:eastAsia="Times" w:hAnsi="Times" w:cs="Times New Roman"/>
      <w:szCs w:val="20"/>
      <w:lang w:eastAsia="en-GB"/>
    </w:rPr>
  </w:style>
  <w:style w:type="paragraph" w:customStyle="1" w:styleId="EndNoteBibliographyTitle">
    <w:name w:val="EndNote Bibliography Title"/>
    <w:basedOn w:val="Normal"/>
    <w:rsid w:val="00B51DDF"/>
    <w:pPr>
      <w:jc w:val="center"/>
    </w:pPr>
    <w:rPr>
      <w:rFonts w:cs="Arial"/>
    </w:rPr>
  </w:style>
  <w:style w:type="paragraph" w:customStyle="1" w:styleId="EndNoteBibliography">
    <w:name w:val="EndNote Bibliography"/>
    <w:basedOn w:val="Normal"/>
    <w:rsid w:val="00B51DDF"/>
    <w:rPr>
      <w:rFonts w:cs="Arial"/>
    </w:rPr>
  </w:style>
  <w:style w:type="paragraph" w:styleId="TOCHeading">
    <w:name w:val="TOC Heading"/>
    <w:basedOn w:val="Heading1"/>
    <w:next w:val="Normal"/>
    <w:uiPriority w:val="39"/>
    <w:unhideWhenUsed/>
    <w:qFormat/>
    <w:rsid w:val="0091688E"/>
    <w:pPr>
      <w:outlineLvl w:val="9"/>
    </w:pPr>
    <w:rPr>
      <w:rFonts w:asciiTheme="majorHAnsi" w:hAnsiTheme="majorHAnsi" w:cstheme="majorBidi"/>
      <w:color w:val="365F91" w:themeColor="accent1" w:themeShade="BF"/>
      <w:lang w:eastAsia="en-US"/>
    </w:rPr>
  </w:style>
  <w:style w:type="paragraph" w:styleId="TOC4">
    <w:name w:val="toc 4"/>
    <w:basedOn w:val="Normal"/>
    <w:next w:val="Normal"/>
    <w:autoRedefine/>
    <w:uiPriority w:val="39"/>
    <w:unhideWhenUsed/>
    <w:rsid w:val="0091688E"/>
    <w:pPr>
      <w:ind w:left="720"/>
    </w:pPr>
    <w:rPr>
      <w:rFonts w:asciiTheme="minorHAnsi" w:hAnsiTheme="minorHAnsi"/>
      <w:sz w:val="20"/>
      <w:szCs w:val="20"/>
    </w:rPr>
  </w:style>
  <w:style w:type="paragraph" w:styleId="TOC5">
    <w:name w:val="toc 5"/>
    <w:basedOn w:val="Normal"/>
    <w:next w:val="Normal"/>
    <w:autoRedefine/>
    <w:uiPriority w:val="39"/>
    <w:unhideWhenUsed/>
    <w:rsid w:val="0091688E"/>
    <w:pPr>
      <w:ind w:left="960"/>
    </w:pPr>
    <w:rPr>
      <w:rFonts w:asciiTheme="minorHAnsi" w:hAnsiTheme="minorHAnsi"/>
      <w:sz w:val="20"/>
      <w:szCs w:val="20"/>
    </w:rPr>
  </w:style>
  <w:style w:type="paragraph" w:styleId="TOC6">
    <w:name w:val="toc 6"/>
    <w:basedOn w:val="Normal"/>
    <w:next w:val="Normal"/>
    <w:autoRedefine/>
    <w:uiPriority w:val="39"/>
    <w:unhideWhenUsed/>
    <w:rsid w:val="0091688E"/>
    <w:pPr>
      <w:ind w:left="1200"/>
    </w:pPr>
    <w:rPr>
      <w:rFonts w:asciiTheme="minorHAnsi" w:hAnsiTheme="minorHAnsi"/>
      <w:sz w:val="20"/>
      <w:szCs w:val="20"/>
    </w:rPr>
  </w:style>
  <w:style w:type="paragraph" w:styleId="TOC7">
    <w:name w:val="toc 7"/>
    <w:basedOn w:val="Normal"/>
    <w:next w:val="Normal"/>
    <w:autoRedefine/>
    <w:uiPriority w:val="39"/>
    <w:unhideWhenUsed/>
    <w:rsid w:val="0091688E"/>
    <w:pPr>
      <w:ind w:left="1440"/>
    </w:pPr>
    <w:rPr>
      <w:rFonts w:asciiTheme="minorHAnsi" w:hAnsiTheme="minorHAnsi"/>
      <w:sz w:val="20"/>
      <w:szCs w:val="20"/>
    </w:rPr>
  </w:style>
  <w:style w:type="paragraph" w:styleId="TOC8">
    <w:name w:val="toc 8"/>
    <w:basedOn w:val="Normal"/>
    <w:next w:val="Normal"/>
    <w:autoRedefine/>
    <w:uiPriority w:val="39"/>
    <w:unhideWhenUsed/>
    <w:rsid w:val="0091688E"/>
    <w:pPr>
      <w:ind w:left="1680"/>
    </w:pPr>
    <w:rPr>
      <w:rFonts w:asciiTheme="minorHAnsi" w:hAnsiTheme="minorHAnsi"/>
      <w:sz w:val="20"/>
      <w:szCs w:val="20"/>
    </w:rPr>
  </w:style>
  <w:style w:type="paragraph" w:styleId="TOC9">
    <w:name w:val="toc 9"/>
    <w:basedOn w:val="Normal"/>
    <w:next w:val="Normal"/>
    <w:autoRedefine/>
    <w:uiPriority w:val="39"/>
    <w:unhideWhenUsed/>
    <w:rsid w:val="0091688E"/>
    <w:pPr>
      <w:ind w:left="1920"/>
    </w:pPr>
    <w:rPr>
      <w:rFonts w:asciiTheme="minorHAnsi" w:hAnsiTheme="minorHAnsi"/>
      <w:sz w:val="20"/>
      <w:szCs w:val="20"/>
    </w:rPr>
  </w:style>
  <w:style w:type="character" w:customStyle="1" w:styleId="Heading4Char">
    <w:name w:val="Heading 4 Char"/>
    <w:basedOn w:val="DefaultParagraphFont"/>
    <w:link w:val="Heading4"/>
    <w:uiPriority w:val="9"/>
    <w:rsid w:val="009F3883"/>
    <w:rPr>
      <w:rFonts w:ascii="Arial" w:eastAsiaTheme="majorEastAsia" w:hAnsi="Arial" w:cs="Arial"/>
      <w:b/>
      <w:bCs/>
      <w:iCs/>
      <w:lang w:val="en-GB"/>
    </w:rPr>
  </w:style>
  <w:style w:type="character" w:customStyle="1" w:styleId="Heading5Char">
    <w:name w:val="Heading 5 Char"/>
    <w:basedOn w:val="DefaultParagraphFont"/>
    <w:link w:val="Heading5"/>
    <w:uiPriority w:val="9"/>
    <w:rsid w:val="004C1FC3"/>
    <w:rPr>
      <w:rFonts w:ascii="Arial" w:eastAsiaTheme="majorEastAsia" w:hAnsi="Arial" w:cs="Arial"/>
      <w:b/>
      <w:color w:val="000000" w:themeColor="text1"/>
      <w:lang w:val="en-GB" w:eastAsia="ja-JP"/>
    </w:rPr>
  </w:style>
  <w:style w:type="character" w:customStyle="1" w:styleId="Heading6Char">
    <w:name w:val="Heading 6 Char"/>
    <w:basedOn w:val="DefaultParagraphFont"/>
    <w:link w:val="Heading6"/>
    <w:uiPriority w:val="9"/>
    <w:semiHidden/>
    <w:rsid w:val="003809E5"/>
    <w:rPr>
      <w:rFonts w:ascii="Arial" w:eastAsiaTheme="majorEastAsia" w:hAnsi="Arial" w:cstheme="majorBidi"/>
      <w:b/>
      <w:iCs/>
      <w:lang w:eastAsia="ja-JP"/>
    </w:rPr>
  </w:style>
  <w:style w:type="character" w:customStyle="1" w:styleId="Heading7Char">
    <w:name w:val="Heading 7 Char"/>
    <w:basedOn w:val="DefaultParagraphFont"/>
    <w:link w:val="Heading7"/>
    <w:uiPriority w:val="9"/>
    <w:semiHidden/>
    <w:rsid w:val="003809E5"/>
    <w:rPr>
      <w:rFonts w:asciiTheme="majorHAnsi" w:eastAsiaTheme="majorEastAsia" w:hAnsiTheme="majorHAnsi" w:cstheme="majorBidi"/>
      <w:i/>
      <w:iCs/>
      <w:color w:val="404040" w:themeColor="text1" w:themeTint="BF"/>
      <w:lang w:eastAsia="ja-JP"/>
    </w:rPr>
  </w:style>
  <w:style w:type="character" w:customStyle="1" w:styleId="Heading8Char">
    <w:name w:val="Heading 8 Char"/>
    <w:basedOn w:val="DefaultParagraphFont"/>
    <w:link w:val="Heading8"/>
    <w:uiPriority w:val="9"/>
    <w:semiHidden/>
    <w:rsid w:val="003809E5"/>
    <w:rPr>
      <w:rFonts w:asciiTheme="majorHAnsi" w:eastAsiaTheme="majorEastAsia" w:hAnsiTheme="majorHAnsi" w:cstheme="majorBidi"/>
      <w:color w:val="404040" w:themeColor="text1" w:themeTint="BF"/>
      <w:sz w:val="20"/>
      <w:szCs w:val="20"/>
      <w:lang w:eastAsia="ja-JP"/>
    </w:rPr>
  </w:style>
  <w:style w:type="character" w:customStyle="1" w:styleId="Heading9Char">
    <w:name w:val="Heading 9 Char"/>
    <w:basedOn w:val="DefaultParagraphFont"/>
    <w:link w:val="Heading9"/>
    <w:uiPriority w:val="9"/>
    <w:semiHidden/>
    <w:rsid w:val="003809E5"/>
    <w:rPr>
      <w:rFonts w:asciiTheme="majorHAnsi" w:eastAsiaTheme="majorEastAsia" w:hAnsiTheme="majorHAnsi" w:cstheme="majorBidi"/>
      <w:i/>
      <w:iCs/>
      <w:color w:val="404040" w:themeColor="text1" w:themeTint="BF"/>
      <w:sz w:val="20"/>
      <w:szCs w:val="20"/>
      <w:lang w:eastAsia="ja-JP"/>
    </w:rPr>
  </w:style>
  <w:style w:type="paragraph" w:styleId="Caption">
    <w:name w:val="caption"/>
    <w:basedOn w:val="Normal"/>
    <w:next w:val="Normal"/>
    <w:uiPriority w:val="35"/>
    <w:unhideWhenUsed/>
    <w:qFormat/>
    <w:rsid w:val="00117288"/>
    <w:pPr>
      <w:keepNext/>
      <w:spacing w:after="200"/>
    </w:pPr>
    <w:rPr>
      <w:b/>
      <w:bCs/>
      <w:lang w:val="en-GB"/>
    </w:rPr>
  </w:style>
  <w:style w:type="table" w:styleId="LightGrid">
    <w:name w:val="Light Grid"/>
    <w:basedOn w:val="TableNormal"/>
    <w:uiPriority w:val="62"/>
    <w:rsid w:val="00D25DF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DocumentMap">
    <w:name w:val="Document Map"/>
    <w:basedOn w:val="Normal"/>
    <w:link w:val="DocumentMapChar"/>
    <w:uiPriority w:val="99"/>
    <w:semiHidden/>
    <w:unhideWhenUsed/>
    <w:rsid w:val="00665A1C"/>
    <w:rPr>
      <w:rFonts w:ascii="Lucida Grande" w:hAnsi="Lucida Grande" w:cs="Lucida Grande"/>
    </w:rPr>
  </w:style>
  <w:style w:type="character" w:customStyle="1" w:styleId="DocumentMapChar">
    <w:name w:val="Document Map Char"/>
    <w:basedOn w:val="DefaultParagraphFont"/>
    <w:link w:val="DocumentMap"/>
    <w:uiPriority w:val="99"/>
    <w:semiHidden/>
    <w:rsid w:val="00665A1C"/>
    <w:rPr>
      <w:rFonts w:ascii="Lucida Grande" w:hAnsi="Lucida Grande" w:cs="Lucida Grande"/>
      <w:lang w:eastAsia="ja-JP"/>
    </w:rPr>
  </w:style>
  <w:style w:type="table" w:styleId="LightShading">
    <w:name w:val="Light Shading"/>
    <w:basedOn w:val="TableNormal"/>
    <w:uiPriority w:val="60"/>
    <w:rsid w:val="00612A1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D46F2D"/>
    <w:rPr>
      <w:color w:val="800080" w:themeColor="followedHyperlink"/>
      <w:u w:val="single"/>
    </w:rPr>
  </w:style>
  <w:style w:type="table" w:styleId="LightShading-Accent1">
    <w:name w:val="Light Shading Accent 1"/>
    <w:basedOn w:val="TableNormal"/>
    <w:uiPriority w:val="60"/>
    <w:rsid w:val="000D4D2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3543">
      <w:bodyDiv w:val="1"/>
      <w:marLeft w:val="0"/>
      <w:marRight w:val="0"/>
      <w:marTop w:val="0"/>
      <w:marBottom w:val="0"/>
      <w:divBdr>
        <w:top w:val="none" w:sz="0" w:space="0" w:color="auto"/>
        <w:left w:val="none" w:sz="0" w:space="0" w:color="auto"/>
        <w:bottom w:val="none" w:sz="0" w:space="0" w:color="auto"/>
        <w:right w:val="none" w:sz="0" w:space="0" w:color="auto"/>
      </w:divBdr>
      <w:divsChild>
        <w:div w:id="325399852">
          <w:marLeft w:val="0"/>
          <w:marRight w:val="0"/>
          <w:marTop w:val="0"/>
          <w:marBottom w:val="0"/>
          <w:divBdr>
            <w:top w:val="none" w:sz="0" w:space="0" w:color="auto"/>
            <w:left w:val="none" w:sz="0" w:space="0" w:color="auto"/>
            <w:bottom w:val="none" w:sz="0" w:space="0" w:color="auto"/>
            <w:right w:val="none" w:sz="0" w:space="0" w:color="auto"/>
          </w:divBdr>
          <w:divsChild>
            <w:div w:id="115876997">
              <w:marLeft w:val="0"/>
              <w:marRight w:val="0"/>
              <w:marTop w:val="0"/>
              <w:marBottom w:val="0"/>
              <w:divBdr>
                <w:top w:val="none" w:sz="0" w:space="0" w:color="auto"/>
                <w:left w:val="none" w:sz="0" w:space="0" w:color="auto"/>
                <w:bottom w:val="none" w:sz="0" w:space="0" w:color="auto"/>
                <w:right w:val="none" w:sz="0" w:space="0" w:color="auto"/>
              </w:divBdr>
              <w:divsChild>
                <w:div w:id="119754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30250">
      <w:bodyDiv w:val="1"/>
      <w:marLeft w:val="0"/>
      <w:marRight w:val="0"/>
      <w:marTop w:val="0"/>
      <w:marBottom w:val="0"/>
      <w:divBdr>
        <w:top w:val="none" w:sz="0" w:space="0" w:color="auto"/>
        <w:left w:val="none" w:sz="0" w:space="0" w:color="auto"/>
        <w:bottom w:val="none" w:sz="0" w:space="0" w:color="auto"/>
        <w:right w:val="none" w:sz="0" w:space="0" w:color="auto"/>
      </w:divBdr>
      <w:divsChild>
        <w:div w:id="1725719742">
          <w:marLeft w:val="0"/>
          <w:marRight w:val="0"/>
          <w:marTop w:val="0"/>
          <w:marBottom w:val="0"/>
          <w:divBdr>
            <w:top w:val="none" w:sz="0" w:space="0" w:color="auto"/>
            <w:left w:val="none" w:sz="0" w:space="0" w:color="auto"/>
            <w:bottom w:val="none" w:sz="0" w:space="0" w:color="auto"/>
            <w:right w:val="none" w:sz="0" w:space="0" w:color="auto"/>
          </w:divBdr>
          <w:divsChild>
            <w:div w:id="1945914723">
              <w:marLeft w:val="0"/>
              <w:marRight w:val="0"/>
              <w:marTop w:val="0"/>
              <w:marBottom w:val="0"/>
              <w:divBdr>
                <w:top w:val="none" w:sz="0" w:space="0" w:color="auto"/>
                <w:left w:val="none" w:sz="0" w:space="0" w:color="auto"/>
                <w:bottom w:val="none" w:sz="0" w:space="0" w:color="auto"/>
                <w:right w:val="none" w:sz="0" w:space="0" w:color="auto"/>
              </w:divBdr>
              <w:divsChild>
                <w:div w:id="97907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77337">
      <w:bodyDiv w:val="1"/>
      <w:marLeft w:val="0"/>
      <w:marRight w:val="0"/>
      <w:marTop w:val="0"/>
      <w:marBottom w:val="0"/>
      <w:divBdr>
        <w:top w:val="none" w:sz="0" w:space="0" w:color="auto"/>
        <w:left w:val="none" w:sz="0" w:space="0" w:color="auto"/>
        <w:bottom w:val="none" w:sz="0" w:space="0" w:color="auto"/>
        <w:right w:val="none" w:sz="0" w:space="0" w:color="auto"/>
      </w:divBdr>
      <w:divsChild>
        <w:div w:id="524094782">
          <w:marLeft w:val="0"/>
          <w:marRight w:val="0"/>
          <w:marTop w:val="0"/>
          <w:marBottom w:val="0"/>
          <w:divBdr>
            <w:top w:val="none" w:sz="0" w:space="0" w:color="auto"/>
            <w:left w:val="none" w:sz="0" w:space="0" w:color="auto"/>
            <w:bottom w:val="none" w:sz="0" w:space="0" w:color="auto"/>
            <w:right w:val="none" w:sz="0" w:space="0" w:color="auto"/>
          </w:divBdr>
          <w:divsChild>
            <w:div w:id="1691563139">
              <w:marLeft w:val="0"/>
              <w:marRight w:val="0"/>
              <w:marTop w:val="0"/>
              <w:marBottom w:val="0"/>
              <w:divBdr>
                <w:top w:val="none" w:sz="0" w:space="0" w:color="auto"/>
                <w:left w:val="none" w:sz="0" w:space="0" w:color="auto"/>
                <w:bottom w:val="none" w:sz="0" w:space="0" w:color="auto"/>
                <w:right w:val="none" w:sz="0" w:space="0" w:color="auto"/>
              </w:divBdr>
              <w:divsChild>
                <w:div w:id="210615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58898">
      <w:bodyDiv w:val="1"/>
      <w:marLeft w:val="0"/>
      <w:marRight w:val="0"/>
      <w:marTop w:val="0"/>
      <w:marBottom w:val="0"/>
      <w:divBdr>
        <w:top w:val="none" w:sz="0" w:space="0" w:color="auto"/>
        <w:left w:val="none" w:sz="0" w:space="0" w:color="auto"/>
        <w:bottom w:val="none" w:sz="0" w:space="0" w:color="auto"/>
        <w:right w:val="none" w:sz="0" w:space="0" w:color="auto"/>
      </w:divBdr>
    </w:div>
    <w:div w:id="43530336">
      <w:bodyDiv w:val="1"/>
      <w:marLeft w:val="0"/>
      <w:marRight w:val="0"/>
      <w:marTop w:val="0"/>
      <w:marBottom w:val="0"/>
      <w:divBdr>
        <w:top w:val="none" w:sz="0" w:space="0" w:color="auto"/>
        <w:left w:val="none" w:sz="0" w:space="0" w:color="auto"/>
        <w:bottom w:val="none" w:sz="0" w:space="0" w:color="auto"/>
        <w:right w:val="none" w:sz="0" w:space="0" w:color="auto"/>
      </w:divBdr>
    </w:div>
    <w:div w:id="44063697">
      <w:bodyDiv w:val="1"/>
      <w:marLeft w:val="0"/>
      <w:marRight w:val="0"/>
      <w:marTop w:val="0"/>
      <w:marBottom w:val="0"/>
      <w:divBdr>
        <w:top w:val="none" w:sz="0" w:space="0" w:color="auto"/>
        <w:left w:val="none" w:sz="0" w:space="0" w:color="auto"/>
        <w:bottom w:val="none" w:sz="0" w:space="0" w:color="auto"/>
        <w:right w:val="none" w:sz="0" w:space="0" w:color="auto"/>
      </w:divBdr>
    </w:div>
    <w:div w:id="44838191">
      <w:bodyDiv w:val="1"/>
      <w:marLeft w:val="0"/>
      <w:marRight w:val="0"/>
      <w:marTop w:val="0"/>
      <w:marBottom w:val="0"/>
      <w:divBdr>
        <w:top w:val="none" w:sz="0" w:space="0" w:color="auto"/>
        <w:left w:val="none" w:sz="0" w:space="0" w:color="auto"/>
        <w:bottom w:val="none" w:sz="0" w:space="0" w:color="auto"/>
        <w:right w:val="none" w:sz="0" w:space="0" w:color="auto"/>
      </w:divBdr>
    </w:div>
    <w:div w:id="45423346">
      <w:bodyDiv w:val="1"/>
      <w:marLeft w:val="0"/>
      <w:marRight w:val="0"/>
      <w:marTop w:val="0"/>
      <w:marBottom w:val="0"/>
      <w:divBdr>
        <w:top w:val="none" w:sz="0" w:space="0" w:color="auto"/>
        <w:left w:val="none" w:sz="0" w:space="0" w:color="auto"/>
        <w:bottom w:val="none" w:sz="0" w:space="0" w:color="auto"/>
        <w:right w:val="none" w:sz="0" w:space="0" w:color="auto"/>
      </w:divBdr>
      <w:divsChild>
        <w:div w:id="921185683">
          <w:marLeft w:val="0"/>
          <w:marRight w:val="0"/>
          <w:marTop w:val="0"/>
          <w:marBottom w:val="0"/>
          <w:divBdr>
            <w:top w:val="none" w:sz="0" w:space="0" w:color="auto"/>
            <w:left w:val="none" w:sz="0" w:space="0" w:color="auto"/>
            <w:bottom w:val="none" w:sz="0" w:space="0" w:color="auto"/>
            <w:right w:val="none" w:sz="0" w:space="0" w:color="auto"/>
          </w:divBdr>
          <w:divsChild>
            <w:div w:id="1106385142">
              <w:marLeft w:val="0"/>
              <w:marRight w:val="0"/>
              <w:marTop w:val="0"/>
              <w:marBottom w:val="0"/>
              <w:divBdr>
                <w:top w:val="none" w:sz="0" w:space="0" w:color="auto"/>
                <w:left w:val="none" w:sz="0" w:space="0" w:color="auto"/>
                <w:bottom w:val="none" w:sz="0" w:space="0" w:color="auto"/>
                <w:right w:val="none" w:sz="0" w:space="0" w:color="auto"/>
              </w:divBdr>
              <w:divsChild>
                <w:div w:id="198026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0134">
      <w:bodyDiv w:val="1"/>
      <w:marLeft w:val="0"/>
      <w:marRight w:val="0"/>
      <w:marTop w:val="0"/>
      <w:marBottom w:val="0"/>
      <w:divBdr>
        <w:top w:val="none" w:sz="0" w:space="0" w:color="auto"/>
        <w:left w:val="none" w:sz="0" w:space="0" w:color="auto"/>
        <w:bottom w:val="none" w:sz="0" w:space="0" w:color="auto"/>
        <w:right w:val="none" w:sz="0" w:space="0" w:color="auto"/>
      </w:divBdr>
      <w:divsChild>
        <w:div w:id="96102971">
          <w:marLeft w:val="0"/>
          <w:marRight w:val="0"/>
          <w:marTop w:val="0"/>
          <w:marBottom w:val="0"/>
          <w:divBdr>
            <w:top w:val="none" w:sz="0" w:space="0" w:color="auto"/>
            <w:left w:val="none" w:sz="0" w:space="0" w:color="auto"/>
            <w:bottom w:val="none" w:sz="0" w:space="0" w:color="auto"/>
            <w:right w:val="none" w:sz="0" w:space="0" w:color="auto"/>
          </w:divBdr>
          <w:divsChild>
            <w:div w:id="73010731">
              <w:marLeft w:val="0"/>
              <w:marRight w:val="0"/>
              <w:marTop w:val="0"/>
              <w:marBottom w:val="0"/>
              <w:divBdr>
                <w:top w:val="none" w:sz="0" w:space="0" w:color="auto"/>
                <w:left w:val="none" w:sz="0" w:space="0" w:color="auto"/>
                <w:bottom w:val="none" w:sz="0" w:space="0" w:color="auto"/>
                <w:right w:val="none" w:sz="0" w:space="0" w:color="auto"/>
              </w:divBdr>
              <w:divsChild>
                <w:div w:id="87211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9297">
      <w:bodyDiv w:val="1"/>
      <w:marLeft w:val="0"/>
      <w:marRight w:val="0"/>
      <w:marTop w:val="0"/>
      <w:marBottom w:val="0"/>
      <w:divBdr>
        <w:top w:val="none" w:sz="0" w:space="0" w:color="auto"/>
        <w:left w:val="none" w:sz="0" w:space="0" w:color="auto"/>
        <w:bottom w:val="none" w:sz="0" w:space="0" w:color="auto"/>
        <w:right w:val="none" w:sz="0" w:space="0" w:color="auto"/>
      </w:divBdr>
      <w:divsChild>
        <w:div w:id="1075905126">
          <w:marLeft w:val="0"/>
          <w:marRight w:val="0"/>
          <w:marTop w:val="0"/>
          <w:marBottom w:val="0"/>
          <w:divBdr>
            <w:top w:val="none" w:sz="0" w:space="0" w:color="auto"/>
            <w:left w:val="none" w:sz="0" w:space="0" w:color="auto"/>
            <w:bottom w:val="none" w:sz="0" w:space="0" w:color="auto"/>
            <w:right w:val="none" w:sz="0" w:space="0" w:color="auto"/>
          </w:divBdr>
          <w:divsChild>
            <w:div w:id="1241135723">
              <w:marLeft w:val="0"/>
              <w:marRight w:val="0"/>
              <w:marTop w:val="0"/>
              <w:marBottom w:val="0"/>
              <w:divBdr>
                <w:top w:val="none" w:sz="0" w:space="0" w:color="auto"/>
                <w:left w:val="none" w:sz="0" w:space="0" w:color="auto"/>
                <w:bottom w:val="none" w:sz="0" w:space="0" w:color="auto"/>
                <w:right w:val="none" w:sz="0" w:space="0" w:color="auto"/>
              </w:divBdr>
              <w:divsChild>
                <w:div w:id="1575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27341">
      <w:bodyDiv w:val="1"/>
      <w:marLeft w:val="0"/>
      <w:marRight w:val="0"/>
      <w:marTop w:val="0"/>
      <w:marBottom w:val="0"/>
      <w:divBdr>
        <w:top w:val="none" w:sz="0" w:space="0" w:color="auto"/>
        <w:left w:val="none" w:sz="0" w:space="0" w:color="auto"/>
        <w:bottom w:val="none" w:sz="0" w:space="0" w:color="auto"/>
        <w:right w:val="none" w:sz="0" w:space="0" w:color="auto"/>
      </w:divBdr>
    </w:div>
    <w:div w:id="172378588">
      <w:bodyDiv w:val="1"/>
      <w:marLeft w:val="0"/>
      <w:marRight w:val="0"/>
      <w:marTop w:val="0"/>
      <w:marBottom w:val="0"/>
      <w:divBdr>
        <w:top w:val="none" w:sz="0" w:space="0" w:color="auto"/>
        <w:left w:val="none" w:sz="0" w:space="0" w:color="auto"/>
        <w:bottom w:val="none" w:sz="0" w:space="0" w:color="auto"/>
        <w:right w:val="none" w:sz="0" w:space="0" w:color="auto"/>
      </w:divBdr>
    </w:div>
    <w:div w:id="254288359">
      <w:bodyDiv w:val="1"/>
      <w:marLeft w:val="0"/>
      <w:marRight w:val="0"/>
      <w:marTop w:val="0"/>
      <w:marBottom w:val="0"/>
      <w:divBdr>
        <w:top w:val="none" w:sz="0" w:space="0" w:color="auto"/>
        <w:left w:val="none" w:sz="0" w:space="0" w:color="auto"/>
        <w:bottom w:val="none" w:sz="0" w:space="0" w:color="auto"/>
        <w:right w:val="none" w:sz="0" w:space="0" w:color="auto"/>
      </w:divBdr>
    </w:div>
    <w:div w:id="256402956">
      <w:bodyDiv w:val="1"/>
      <w:marLeft w:val="0"/>
      <w:marRight w:val="0"/>
      <w:marTop w:val="0"/>
      <w:marBottom w:val="0"/>
      <w:divBdr>
        <w:top w:val="none" w:sz="0" w:space="0" w:color="auto"/>
        <w:left w:val="none" w:sz="0" w:space="0" w:color="auto"/>
        <w:bottom w:val="none" w:sz="0" w:space="0" w:color="auto"/>
        <w:right w:val="none" w:sz="0" w:space="0" w:color="auto"/>
      </w:divBdr>
      <w:divsChild>
        <w:div w:id="1998918691">
          <w:marLeft w:val="0"/>
          <w:marRight w:val="0"/>
          <w:marTop w:val="0"/>
          <w:marBottom w:val="0"/>
          <w:divBdr>
            <w:top w:val="none" w:sz="0" w:space="0" w:color="auto"/>
            <w:left w:val="none" w:sz="0" w:space="0" w:color="auto"/>
            <w:bottom w:val="none" w:sz="0" w:space="0" w:color="auto"/>
            <w:right w:val="none" w:sz="0" w:space="0" w:color="auto"/>
          </w:divBdr>
          <w:divsChild>
            <w:div w:id="1999843508">
              <w:marLeft w:val="0"/>
              <w:marRight w:val="0"/>
              <w:marTop w:val="0"/>
              <w:marBottom w:val="0"/>
              <w:divBdr>
                <w:top w:val="none" w:sz="0" w:space="0" w:color="auto"/>
                <w:left w:val="none" w:sz="0" w:space="0" w:color="auto"/>
                <w:bottom w:val="none" w:sz="0" w:space="0" w:color="auto"/>
                <w:right w:val="none" w:sz="0" w:space="0" w:color="auto"/>
              </w:divBdr>
              <w:divsChild>
                <w:div w:id="98234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926707">
      <w:bodyDiv w:val="1"/>
      <w:marLeft w:val="0"/>
      <w:marRight w:val="0"/>
      <w:marTop w:val="0"/>
      <w:marBottom w:val="0"/>
      <w:divBdr>
        <w:top w:val="none" w:sz="0" w:space="0" w:color="auto"/>
        <w:left w:val="none" w:sz="0" w:space="0" w:color="auto"/>
        <w:bottom w:val="none" w:sz="0" w:space="0" w:color="auto"/>
        <w:right w:val="none" w:sz="0" w:space="0" w:color="auto"/>
      </w:divBdr>
      <w:divsChild>
        <w:div w:id="2048990214">
          <w:marLeft w:val="0"/>
          <w:marRight w:val="0"/>
          <w:marTop w:val="0"/>
          <w:marBottom w:val="0"/>
          <w:divBdr>
            <w:top w:val="none" w:sz="0" w:space="0" w:color="auto"/>
            <w:left w:val="none" w:sz="0" w:space="0" w:color="auto"/>
            <w:bottom w:val="none" w:sz="0" w:space="0" w:color="auto"/>
            <w:right w:val="none" w:sz="0" w:space="0" w:color="auto"/>
          </w:divBdr>
          <w:divsChild>
            <w:div w:id="1909924983">
              <w:marLeft w:val="0"/>
              <w:marRight w:val="0"/>
              <w:marTop w:val="0"/>
              <w:marBottom w:val="0"/>
              <w:divBdr>
                <w:top w:val="none" w:sz="0" w:space="0" w:color="auto"/>
                <w:left w:val="none" w:sz="0" w:space="0" w:color="auto"/>
                <w:bottom w:val="none" w:sz="0" w:space="0" w:color="auto"/>
                <w:right w:val="none" w:sz="0" w:space="0" w:color="auto"/>
              </w:divBdr>
              <w:divsChild>
                <w:div w:id="6201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615645">
      <w:bodyDiv w:val="1"/>
      <w:marLeft w:val="0"/>
      <w:marRight w:val="0"/>
      <w:marTop w:val="0"/>
      <w:marBottom w:val="0"/>
      <w:divBdr>
        <w:top w:val="none" w:sz="0" w:space="0" w:color="auto"/>
        <w:left w:val="none" w:sz="0" w:space="0" w:color="auto"/>
        <w:bottom w:val="none" w:sz="0" w:space="0" w:color="auto"/>
        <w:right w:val="none" w:sz="0" w:space="0" w:color="auto"/>
      </w:divBdr>
    </w:div>
    <w:div w:id="290552185">
      <w:bodyDiv w:val="1"/>
      <w:marLeft w:val="0"/>
      <w:marRight w:val="0"/>
      <w:marTop w:val="0"/>
      <w:marBottom w:val="0"/>
      <w:divBdr>
        <w:top w:val="none" w:sz="0" w:space="0" w:color="auto"/>
        <w:left w:val="none" w:sz="0" w:space="0" w:color="auto"/>
        <w:bottom w:val="none" w:sz="0" w:space="0" w:color="auto"/>
        <w:right w:val="none" w:sz="0" w:space="0" w:color="auto"/>
      </w:divBdr>
      <w:divsChild>
        <w:div w:id="1918856964">
          <w:marLeft w:val="0"/>
          <w:marRight w:val="0"/>
          <w:marTop w:val="0"/>
          <w:marBottom w:val="0"/>
          <w:divBdr>
            <w:top w:val="none" w:sz="0" w:space="0" w:color="auto"/>
            <w:left w:val="none" w:sz="0" w:space="0" w:color="auto"/>
            <w:bottom w:val="none" w:sz="0" w:space="0" w:color="auto"/>
            <w:right w:val="none" w:sz="0" w:space="0" w:color="auto"/>
          </w:divBdr>
          <w:divsChild>
            <w:div w:id="1778215236">
              <w:marLeft w:val="0"/>
              <w:marRight w:val="0"/>
              <w:marTop w:val="0"/>
              <w:marBottom w:val="0"/>
              <w:divBdr>
                <w:top w:val="none" w:sz="0" w:space="0" w:color="auto"/>
                <w:left w:val="none" w:sz="0" w:space="0" w:color="auto"/>
                <w:bottom w:val="none" w:sz="0" w:space="0" w:color="auto"/>
                <w:right w:val="none" w:sz="0" w:space="0" w:color="auto"/>
              </w:divBdr>
              <w:divsChild>
                <w:div w:id="2283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672103">
      <w:bodyDiv w:val="1"/>
      <w:marLeft w:val="0"/>
      <w:marRight w:val="0"/>
      <w:marTop w:val="0"/>
      <w:marBottom w:val="0"/>
      <w:divBdr>
        <w:top w:val="none" w:sz="0" w:space="0" w:color="auto"/>
        <w:left w:val="none" w:sz="0" w:space="0" w:color="auto"/>
        <w:bottom w:val="none" w:sz="0" w:space="0" w:color="auto"/>
        <w:right w:val="none" w:sz="0" w:space="0" w:color="auto"/>
      </w:divBdr>
    </w:div>
    <w:div w:id="307437482">
      <w:bodyDiv w:val="1"/>
      <w:marLeft w:val="0"/>
      <w:marRight w:val="0"/>
      <w:marTop w:val="0"/>
      <w:marBottom w:val="0"/>
      <w:divBdr>
        <w:top w:val="none" w:sz="0" w:space="0" w:color="auto"/>
        <w:left w:val="none" w:sz="0" w:space="0" w:color="auto"/>
        <w:bottom w:val="none" w:sz="0" w:space="0" w:color="auto"/>
        <w:right w:val="none" w:sz="0" w:space="0" w:color="auto"/>
      </w:divBdr>
    </w:div>
    <w:div w:id="315191180">
      <w:bodyDiv w:val="1"/>
      <w:marLeft w:val="0"/>
      <w:marRight w:val="0"/>
      <w:marTop w:val="0"/>
      <w:marBottom w:val="0"/>
      <w:divBdr>
        <w:top w:val="none" w:sz="0" w:space="0" w:color="auto"/>
        <w:left w:val="none" w:sz="0" w:space="0" w:color="auto"/>
        <w:bottom w:val="none" w:sz="0" w:space="0" w:color="auto"/>
        <w:right w:val="none" w:sz="0" w:space="0" w:color="auto"/>
      </w:divBdr>
    </w:div>
    <w:div w:id="321088243">
      <w:bodyDiv w:val="1"/>
      <w:marLeft w:val="0"/>
      <w:marRight w:val="0"/>
      <w:marTop w:val="0"/>
      <w:marBottom w:val="0"/>
      <w:divBdr>
        <w:top w:val="none" w:sz="0" w:space="0" w:color="auto"/>
        <w:left w:val="none" w:sz="0" w:space="0" w:color="auto"/>
        <w:bottom w:val="none" w:sz="0" w:space="0" w:color="auto"/>
        <w:right w:val="none" w:sz="0" w:space="0" w:color="auto"/>
      </w:divBdr>
      <w:divsChild>
        <w:div w:id="605767649">
          <w:marLeft w:val="0"/>
          <w:marRight w:val="0"/>
          <w:marTop w:val="0"/>
          <w:marBottom w:val="0"/>
          <w:divBdr>
            <w:top w:val="none" w:sz="0" w:space="0" w:color="auto"/>
            <w:left w:val="none" w:sz="0" w:space="0" w:color="auto"/>
            <w:bottom w:val="none" w:sz="0" w:space="0" w:color="auto"/>
            <w:right w:val="none" w:sz="0" w:space="0" w:color="auto"/>
          </w:divBdr>
          <w:divsChild>
            <w:div w:id="194924027">
              <w:marLeft w:val="0"/>
              <w:marRight w:val="0"/>
              <w:marTop w:val="0"/>
              <w:marBottom w:val="0"/>
              <w:divBdr>
                <w:top w:val="none" w:sz="0" w:space="0" w:color="auto"/>
                <w:left w:val="none" w:sz="0" w:space="0" w:color="auto"/>
                <w:bottom w:val="none" w:sz="0" w:space="0" w:color="auto"/>
                <w:right w:val="none" w:sz="0" w:space="0" w:color="auto"/>
              </w:divBdr>
              <w:divsChild>
                <w:div w:id="124318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739400">
      <w:bodyDiv w:val="1"/>
      <w:marLeft w:val="0"/>
      <w:marRight w:val="0"/>
      <w:marTop w:val="0"/>
      <w:marBottom w:val="0"/>
      <w:divBdr>
        <w:top w:val="none" w:sz="0" w:space="0" w:color="auto"/>
        <w:left w:val="none" w:sz="0" w:space="0" w:color="auto"/>
        <w:bottom w:val="none" w:sz="0" w:space="0" w:color="auto"/>
        <w:right w:val="none" w:sz="0" w:space="0" w:color="auto"/>
      </w:divBdr>
    </w:div>
    <w:div w:id="360324710">
      <w:bodyDiv w:val="1"/>
      <w:marLeft w:val="0"/>
      <w:marRight w:val="0"/>
      <w:marTop w:val="0"/>
      <w:marBottom w:val="0"/>
      <w:divBdr>
        <w:top w:val="none" w:sz="0" w:space="0" w:color="auto"/>
        <w:left w:val="none" w:sz="0" w:space="0" w:color="auto"/>
        <w:bottom w:val="none" w:sz="0" w:space="0" w:color="auto"/>
        <w:right w:val="none" w:sz="0" w:space="0" w:color="auto"/>
      </w:divBdr>
    </w:div>
    <w:div w:id="392238643">
      <w:bodyDiv w:val="1"/>
      <w:marLeft w:val="0"/>
      <w:marRight w:val="0"/>
      <w:marTop w:val="0"/>
      <w:marBottom w:val="0"/>
      <w:divBdr>
        <w:top w:val="none" w:sz="0" w:space="0" w:color="auto"/>
        <w:left w:val="none" w:sz="0" w:space="0" w:color="auto"/>
        <w:bottom w:val="none" w:sz="0" w:space="0" w:color="auto"/>
        <w:right w:val="none" w:sz="0" w:space="0" w:color="auto"/>
      </w:divBdr>
    </w:div>
    <w:div w:id="423838314">
      <w:bodyDiv w:val="1"/>
      <w:marLeft w:val="0"/>
      <w:marRight w:val="0"/>
      <w:marTop w:val="0"/>
      <w:marBottom w:val="0"/>
      <w:divBdr>
        <w:top w:val="none" w:sz="0" w:space="0" w:color="auto"/>
        <w:left w:val="none" w:sz="0" w:space="0" w:color="auto"/>
        <w:bottom w:val="none" w:sz="0" w:space="0" w:color="auto"/>
        <w:right w:val="none" w:sz="0" w:space="0" w:color="auto"/>
      </w:divBdr>
    </w:div>
    <w:div w:id="434715806">
      <w:bodyDiv w:val="1"/>
      <w:marLeft w:val="0"/>
      <w:marRight w:val="0"/>
      <w:marTop w:val="0"/>
      <w:marBottom w:val="0"/>
      <w:divBdr>
        <w:top w:val="none" w:sz="0" w:space="0" w:color="auto"/>
        <w:left w:val="none" w:sz="0" w:space="0" w:color="auto"/>
        <w:bottom w:val="none" w:sz="0" w:space="0" w:color="auto"/>
        <w:right w:val="none" w:sz="0" w:space="0" w:color="auto"/>
      </w:divBdr>
    </w:div>
    <w:div w:id="466708589">
      <w:bodyDiv w:val="1"/>
      <w:marLeft w:val="0"/>
      <w:marRight w:val="0"/>
      <w:marTop w:val="0"/>
      <w:marBottom w:val="0"/>
      <w:divBdr>
        <w:top w:val="none" w:sz="0" w:space="0" w:color="auto"/>
        <w:left w:val="none" w:sz="0" w:space="0" w:color="auto"/>
        <w:bottom w:val="none" w:sz="0" w:space="0" w:color="auto"/>
        <w:right w:val="none" w:sz="0" w:space="0" w:color="auto"/>
      </w:divBdr>
    </w:div>
    <w:div w:id="485634926">
      <w:bodyDiv w:val="1"/>
      <w:marLeft w:val="0"/>
      <w:marRight w:val="0"/>
      <w:marTop w:val="0"/>
      <w:marBottom w:val="0"/>
      <w:divBdr>
        <w:top w:val="none" w:sz="0" w:space="0" w:color="auto"/>
        <w:left w:val="none" w:sz="0" w:space="0" w:color="auto"/>
        <w:bottom w:val="none" w:sz="0" w:space="0" w:color="auto"/>
        <w:right w:val="none" w:sz="0" w:space="0" w:color="auto"/>
      </w:divBdr>
    </w:div>
    <w:div w:id="501704795">
      <w:bodyDiv w:val="1"/>
      <w:marLeft w:val="0"/>
      <w:marRight w:val="0"/>
      <w:marTop w:val="0"/>
      <w:marBottom w:val="0"/>
      <w:divBdr>
        <w:top w:val="none" w:sz="0" w:space="0" w:color="auto"/>
        <w:left w:val="none" w:sz="0" w:space="0" w:color="auto"/>
        <w:bottom w:val="none" w:sz="0" w:space="0" w:color="auto"/>
        <w:right w:val="none" w:sz="0" w:space="0" w:color="auto"/>
      </w:divBdr>
    </w:div>
    <w:div w:id="526069096">
      <w:bodyDiv w:val="1"/>
      <w:marLeft w:val="0"/>
      <w:marRight w:val="0"/>
      <w:marTop w:val="0"/>
      <w:marBottom w:val="0"/>
      <w:divBdr>
        <w:top w:val="none" w:sz="0" w:space="0" w:color="auto"/>
        <w:left w:val="none" w:sz="0" w:space="0" w:color="auto"/>
        <w:bottom w:val="none" w:sz="0" w:space="0" w:color="auto"/>
        <w:right w:val="none" w:sz="0" w:space="0" w:color="auto"/>
      </w:divBdr>
      <w:divsChild>
        <w:div w:id="974336211">
          <w:marLeft w:val="0"/>
          <w:marRight w:val="0"/>
          <w:marTop w:val="0"/>
          <w:marBottom w:val="0"/>
          <w:divBdr>
            <w:top w:val="none" w:sz="0" w:space="0" w:color="auto"/>
            <w:left w:val="none" w:sz="0" w:space="0" w:color="auto"/>
            <w:bottom w:val="none" w:sz="0" w:space="0" w:color="auto"/>
            <w:right w:val="none" w:sz="0" w:space="0" w:color="auto"/>
          </w:divBdr>
          <w:divsChild>
            <w:div w:id="772940627">
              <w:marLeft w:val="0"/>
              <w:marRight w:val="0"/>
              <w:marTop w:val="0"/>
              <w:marBottom w:val="0"/>
              <w:divBdr>
                <w:top w:val="none" w:sz="0" w:space="0" w:color="auto"/>
                <w:left w:val="none" w:sz="0" w:space="0" w:color="auto"/>
                <w:bottom w:val="none" w:sz="0" w:space="0" w:color="auto"/>
                <w:right w:val="none" w:sz="0" w:space="0" w:color="auto"/>
              </w:divBdr>
              <w:divsChild>
                <w:div w:id="11279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438928">
      <w:bodyDiv w:val="1"/>
      <w:marLeft w:val="0"/>
      <w:marRight w:val="0"/>
      <w:marTop w:val="0"/>
      <w:marBottom w:val="0"/>
      <w:divBdr>
        <w:top w:val="none" w:sz="0" w:space="0" w:color="auto"/>
        <w:left w:val="none" w:sz="0" w:space="0" w:color="auto"/>
        <w:bottom w:val="none" w:sz="0" w:space="0" w:color="auto"/>
        <w:right w:val="none" w:sz="0" w:space="0" w:color="auto"/>
      </w:divBdr>
    </w:div>
    <w:div w:id="635068298">
      <w:bodyDiv w:val="1"/>
      <w:marLeft w:val="0"/>
      <w:marRight w:val="0"/>
      <w:marTop w:val="0"/>
      <w:marBottom w:val="0"/>
      <w:divBdr>
        <w:top w:val="none" w:sz="0" w:space="0" w:color="auto"/>
        <w:left w:val="none" w:sz="0" w:space="0" w:color="auto"/>
        <w:bottom w:val="none" w:sz="0" w:space="0" w:color="auto"/>
        <w:right w:val="none" w:sz="0" w:space="0" w:color="auto"/>
      </w:divBdr>
      <w:divsChild>
        <w:div w:id="1465389845">
          <w:marLeft w:val="0"/>
          <w:marRight w:val="0"/>
          <w:marTop w:val="0"/>
          <w:marBottom w:val="0"/>
          <w:divBdr>
            <w:top w:val="none" w:sz="0" w:space="0" w:color="auto"/>
            <w:left w:val="none" w:sz="0" w:space="0" w:color="auto"/>
            <w:bottom w:val="none" w:sz="0" w:space="0" w:color="auto"/>
            <w:right w:val="none" w:sz="0" w:space="0" w:color="auto"/>
          </w:divBdr>
          <w:divsChild>
            <w:div w:id="281814581">
              <w:marLeft w:val="0"/>
              <w:marRight w:val="0"/>
              <w:marTop w:val="0"/>
              <w:marBottom w:val="0"/>
              <w:divBdr>
                <w:top w:val="none" w:sz="0" w:space="0" w:color="auto"/>
                <w:left w:val="none" w:sz="0" w:space="0" w:color="auto"/>
                <w:bottom w:val="none" w:sz="0" w:space="0" w:color="auto"/>
                <w:right w:val="none" w:sz="0" w:space="0" w:color="auto"/>
              </w:divBdr>
              <w:divsChild>
                <w:div w:id="2641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801830">
      <w:bodyDiv w:val="1"/>
      <w:marLeft w:val="0"/>
      <w:marRight w:val="0"/>
      <w:marTop w:val="0"/>
      <w:marBottom w:val="0"/>
      <w:divBdr>
        <w:top w:val="none" w:sz="0" w:space="0" w:color="auto"/>
        <w:left w:val="none" w:sz="0" w:space="0" w:color="auto"/>
        <w:bottom w:val="none" w:sz="0" w:space="0" w:color="auto"/>
        <w:right w:val="none" w:sz="0" w:space="0" w:color="auto"/>
      </w:divBdr>
      <w:divsChild>
        <w:div w:id="1842968745">
          <w:marLeft w:val="0"/>
          <w:marRight w:val="0"/>
          <w:marTop w:val="0"/>
          <w:marBottom w:val="0"/>
          <w:divBdr>
            <w:top w:val="none" w:sz="0" w:space="0" w:color="auto"/>
            <w:left w:val="none" w:sz="0" w:space="0" w:color="auto"/>
            <w:bottom w:val="none" w:sz="0" w:space="0" w:color="auto"/>
            <w:right w:val="none" w:sz="0" w:space="0" w:color="auto"/>
          </w:divBdr>
          <w:divsChild>
            <w:div w:id="1650012219">
              <w:marLeft w:val="0"/>
              <w:marRight w:val="0"/>
              <w:marTop w:val="0"/>
              <w:marBottom w:val="0"/>
              <w:divBdr>
                <w:top w:val="none" w:sz="0" w:space="0" w:color="auto"/>
                <w:left w:val="none" w:sz="0" w:space="0" w:color="auto"/>
                <w:bottom w:val="none" w:sz="0" w:space="0" w:color="auto"/>
                <w:right w:val="none" w:sz="0" w:space="0" w:color="auto"/>
              </w:divBdr>
              <w:divsChild>
                <w:div w:id="92152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656889">
      <w:bodyDiv w:val="1"/>
      <w:marLeft w:val="0"/>
      <w:marRight w:val="0"/>
      <w:marTop w:val="0"/>
      <w:marBottom w:val="0"/>
      <w:divBdr>
        <w:top w:val="none" w:sz="0" w:space="0" w:color="auto"/>
        <w:left w:val="none" w:sz="0" w:space="0" w:color="auto"/>
        <w:bottom w:val="none" w:sz="0" w:space="0" w:color="auto"/>
        <w:right w:val="none" w:sz="0" w:space="0" w:color="auto"/>
      </w:divBdr>
      <w:divsChild>
        <w:div w:id="1747797582">
          <w:marLeft w:val="0"/>
          <w:marRight w:val="0"/>
          <w:marTop w:val="0"/>
          <w:marBottom w:val="0"/>
          <w:divBdr>
            <w:top w:val="none" w:sz="0" w:space="0" w:color="auto"/>
            <w:left w:val="none" w:sz="0" w:space="0" w:color="auto"/>
            <w:bottom w:val="none" w:sz="0" w:space="0" w:color="auto"/>
            <w:right w:val="none" w:sz="0" w:space="0" w:color="auto"/>
          </w:divBdr>
          <w:divsChild>
            <w:div w:id="862288157">
              <w:marLeft w:val="0"/>
              <w:marRight w:val="0"/>
              <w:marTop w:val="0"/>
              <w:marBottom w:val="0"/>
              <w:divBdr>
                <w:top w:val="none" w:sz="0" w:space="0" w:color="auto"/>
                <w:left w:val="none" w:sz="0" w:space="0" w:color="auto"/>
                <w:bottom w:val="none" w:sz="0" w:space="0" w:color="auto"/>
                <w:right w:val="none" w:sz="0" w:space="0" w:color="auto"/>
              </w:divBdr>
              <w:divsChild>
                <w:div w:id="158120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303561">
      <w:bodyDiv w:val="1"/>
      <w:marLeft w:val="0"/>
      <w:marRight w:val="0"/>
      <w:marTop w:val="0"/>
      <w:marBottom w:val="0"/>
      <w:divBdr>
        <w:top w:val="none" w:sz="0" w:space="0" w:color="auto"/>
        <w:left w:val="none" w:sz="0" w:space="0" w:color="auto"/>
        <w:bottom w:val="none" w:sz="0" w:space="0" w:color="auto"/>
        <w:right w:val="none" w:sz="0" w:space="0" w:color="auto"/>
      </w:divBdr>
    </w:div>
    <w:div w:id="773213311">
      <w:bodyDiv w:val="1"/>
      <w:marLeft w:val="0"/>
      <w:marRight w:val="0"/>
      <w:marTop w:val="0"/>
      <w:marBottom w:val="0"/>
      <w:divBdr>
        <w:top w:val="none" w:sz="0" w:space="0" w:color="auto"/>
        <w:left w:val="none" w:sz="0" w:space="0" w:color="auto"/>
        <w:bottom w:val="none" w:sz="0" w:space="0" w:color="auto"/>
        <w:right w:val="none" w:sz="0" w:space="0" w:color="auto"/>
      </w:divBdr>
    </w:div>
    <w:div w:id="782385572">
      <w:bodyDiv w:val="1"/>
      <w:marLeft w:val="0"/>
      <w:marRight w:val="0"/>
      <w:marTop w:val="0"/>
      <w:marBottom w:val="0"/>
      <w:divBdr>
        <w:top w:val="none" w:sz="0" w:space="0" w:color="auto"/>
        <w:left w:val="none" w:sz="0" w:space="0" w:color="auto"/>
        <w:bottom w:val="none" w:sz="0" w:space="0" w:color="auto"/>
        <w:right w:val="none" w:sz="0" w:space="0" w:color="auto"/>
      </w:divBdr>
    </w:div>
    <w:div w:id="820271409">
      <w:bodyDiv w:val="1"/>
      <w:marLeft w:val="0"/>
      <w:marRight w:val="0"/>
      <w:marTop w:val="0"/>
      <w:marBottom w:val="0"/>
      <w:divBdr>
        <w:top w:val="none" w:sz="0" w:space="0" w:color="auto"/>
        <w:left w:val="none" w:sz="0" w:space="0" w:color="auto"/>
        <w:bottom w:val="none" w:sz="0" w:space="0" w:color="auto"/>
        <w:right w:val="none" w:sz="0" w:space="0" w:color="auto"/>
      </w:divBdr>
    </w:div>
    <w:div w:id="839467120">
      <w:bodyDiv w:val="1"/>
      <w:marLeft w:val="0"/>
      <w:marRight w:val="0"/>
      <w:marTop w:val="0"/>
      <w:marBottom w:val="0"/>
      <w:divBdr>
        <w:top w:val="none" w:sz="0" w:space="0" w:color="auto"/>
        <w:left w:val="none" w:sz="0" w:space="0" w:color="auto"/>
        <w:bottom w:val="none" w:sz="0" w:space="0" w:color="auto"/>
        <w:right w:val="none" w:sz="0" w:space="0" w:color="auto"/>
      </w:divBdr>
      <w:divsChild>
        <w:div w:id="2146459552">
          <w:marLeft w:val="0"/>
          <w:marRight w:val="0"/>
          <w:marTop w:val="0"/>
          <w:marBottom w:val="0"/>
          <w:divBdr>
            <w:top w:val="none" w:sz="0" w:space="0" w:color="auto"/>
            <w:left w:val="none" w:sz="0" w:space="0" w:color="auto"/>
            <w:bottom w:val="none" w:sz="0" w:space="0" w:color="auto"/>
            <w:right w:val="none" w:sz="0" w:space="0" w:color="auto"/>
          </w:divBdr>
          <w:divsChild>
            <w:div w:id="1931543048">
              <w:marLeft w:val="0"/>
              <w:marRight w:val="0"/>
              <w:marTop w:val="0"/>
              <w:marBottom w:val="0"/>
              <w:divBdr>
                <w:top w:val="none" w:sz="0" w:space="0" w:color="auto"/>
                <w:left w:val="none" w:sz="0" w:space="0" w:color="auto"/>
                <w:bottom w:val="none" w:sz="0" w:space="0" w:color="auto"/>
                <w:right w:val="none" w:sz="0" w:space="0" w:color="auto"/>
              </w:divBdr>
              <w:divsChild>
                <w:div w:id="141416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96046">
      <w:bodyDiv w:val="1"/>
      <w:marLeft w:val="0"/>
      <w:marRight w:val="0"/>
      <w:marTop w:val="0"/>
      <w:marBottom w:val="0"/>
      <w:divBdr>
        <w:top w:val="none" w:sz="0" w:space="0" w:color="auto"/>
        <w:left w:val="none" w:sz="0" w:space="0" w:color="auto"/>
        <w:bottom w:val="none" w:sz="0" w:space="0" w:color="auto"/>
        <w:right w:val="none" w:sz="0" w:space="0" w:color="auto"/>
      </w:divBdr>
      <w:divsChild>
        <w:div w:id="199705039">
          <w:marLeft w:val="0"/>
          <w:marRight w:val="0"/>
          <w:marTop w:val="0"/>
          <w:marBottom w:val="0"/>
          <w:divBdr>
            <w:top w:val="none" w:sz="0" w:space="0" w:color="auto"/>
            <w:left w:val="none" w:sz="0" w:space="0" w:color="auto"/>
            <w:bottom w:val="none" w:sz="0" w:space="0" w:color="auto"/>
            <w:right w:val="none" w:sz="0" w:space="0" w:color="auto"/>
          </w:divBdr>
          <w:divsChild>
            <w:div w:id="532621105">
              <w:marLeft w:val="0"/>
              <w:marRight w:val="0"/>
              <w:marTop w:val="0"/>
              <w:marBottom w:val="0"/>
              <w:divBdr>
                <w:top w:val="none" w:sz="0" w:space="0" w:color="auto"/>
                <w:left w:val="none" w:sz="0" w:space="0" w:color="auto"/>
                <w:bottom w:val="none" w:sz="0" w:space="0" w:color="auto"/>
                <w:right w:val="none" w:sz="0" w:space="0" w:color="auto"/>
              </w:divBdr>
              <w:divsChild>
                <w:div w:id="145012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79579">
      <w:bodyDiv w:val="1"/>
      <w:marLeft w:val="0"/>
      <w:marRight w:val="0"/>
      <w:marTop w:val="0"/>
      <w:marBottom w:val="0"/>
      <w:divBdr>
        <w:top w:val="none" w:sz="0" w:space="0" w:color="auto"/>
        <w:left w:val="none" w:sz="0" w:space="0" w:color="auto"/>
        <w:bottom w:val="none" w:sz="0" w:space="0" w:color="auto"/>
        <w:right w:val="none" w:sz="0" w:space="0" w:color="auto"/>
      </w:divBdr>
    </w:div>
    <w:div w:id="895899142">
      <w:bodyDiv w:val="1"/>
      <w:marLeft w:val="0"/>
      <w:marRight w:val="0"/>
      <w:marTop w:val="0"/>
      <w:marBottom w:val="0"/>
      <w:divBdr>
        <w:top w:val="none" w:sz="0" w:space="0" w:color="auto"/>
        <w:left w:val="none" w:sz="0" w:space="0" w:color="auto"/>
        <w:bottom w:val="none" w:sz="0" w:space="0" w:color="auto"/>
        <w:right w:val="none" w:sz="0" w:space="0" w:color="auto"/>
      </w:divBdr>
      <w:divsChild>
        <w:div w:id="211160063">
          <w:marLeft w:val="0"/>
          <w:marRight w:val="0"/>
          <w:marTop w:val="0"/>
          <w:marBottom w:val="0"/>
          <w:divBdr>
            <w:top w:val="none" w:sz="0" w:space="0" w:color="auto"/>
            <w:left w:val="none" w:sz="0" w:space="0" w:color="auto"/>
            <w:bottom w:val="none" w:sz="0" w:space="0" w:color="auto"/>
            <w:right w:val="none" w:sz="0" w:space="0" w:color="auto"/>
          </w:divBdr>
          <w:divsChild>
            <w:div w:id="1553804041">
              <w:marLeft w:val="0"/>
              <w:marRight w:val="0"/>
              <w:marTop w:val="0"/>
              <w:marBottom w:val="0"/>
              <w:divBdr>
                <w:top w:val="none" w:sz="0" w:space="0" w:color="auto"/>
                <w:left w:val="none" w:sz="0" w:space="0" w:color="auto"/>
                <w:bottom w:val="none" w:sz="0" w:space="0" w:color="auto"/>
                <w:right w:val="none" w:sz="0" w:space="0" w:color="auto"/>
              </w:divBdr>
              <w:divsChild>
                <w:div w:id="59679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80957">
      <w:bodyDiv w:val="1"/>
      <w:marLeft w:val="0"/>
      <w:marRight w:val="0"/>
      <w:marTop w:val="0"/>
      <w:marBottom w:val="0"/>
      <w:divBdr>
        <w:top w:val="none" w:sz="0" w:space="0" w:color="auto"/>
        <w:left w:val="none" w:sz="0" w:space="0" w:color="auto"/>
        <w:bottom w:val="none" w:sz="0" w:space="0" w:color="auto"/>
        <w:right w:val="none" w:sz="0" w:space="0" w:color="auto"/>
      </w:divBdr>
    </w:div>
    <w:div w:id="923957296">
      <w:bodyDiv w:val="1"/>
      <w:marLeft w:val="0"/>
      <w:marRight w:val="0"/>
      <w:marTop w:val="0"/>
      <w:marBottom w:val="0"/>
      <w:divBdr>
        <w:top w:val="none" w:sz="0" w:space="0" w:color="auto"/>
        <w:left w:val="none" w:sz="0" w:space="0" w:color="auto"/>
        <w:bottom w:val="none" w:sz="0" w:space="0" w:color="auto"/>
        <w:right w:val="none" w:sz="0" w:space="0" w:color="auto"/>
      </w:divBdr>
      <w:divsChild>
        <w:div w:id="492111543">
          <w:marLeft w:val="0"/>
          <w:marRight w:val="0"/>
          <w:marTop w:val="0"/>
          <w:marBottom w:val="0"/>
          <w:divBdr>
            <w:top w:val="none" w:sz="0" w:space="0" w:color="auto"/>
            <w:left w:val="none" w:sz="0" w:space="0" w:color="auto"/>
            <w:bottom w:val="none" w:sz="0" w:space="0" w:color="auto"/>
            <w:right w:val="none" w:sz="0" w:space="0" w:color="auto"/>
          </w:divBdr>
          <w:divsChild>
            <w:div w:id="210270611">
              <w:marLeft w:val="0"/>
              <w:marRight w:val="0"/>
              <w:marTop w:val="0"/>
              <w:marBottom w:val="0"/>
              <w:divBdr>
                <w:top w:val="none" w:sz="0" w:space="0" w:color="auto"/>
                <w:left w:val="none" w:sz="0" w:space="0" w:color="auto"/>
                <w:bottom w:val="none" w:sz="0" w:space="0" w:color="auto"/>
                <w:right w:val="none" w:sz="0" w:space="0" w:color="auto"/>
              </w:divBdr>
              <w:divsChild>
                <w:div w:id="207292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390889">
      <w:bodyDiv w:val="1"/>
      <w:marLeft w:val="0"/>
      <w:marRight w:val="0"/>
      <w:marTop w:val="0"/>
      <w:marBottom w:val="0"/>
      <w:divBdr>
        <w:top w:val="none" w:sz="0" w:space="0" w:color="auto"/>
        <w:left w:val="none" w:sz="0" w:space="0" w:color="auto"/>
        <w:bottom w:val="none" w:sz="0" w:space="0" w:color="auto"/>
        <w:right w:val="none" w:sz="0" w:space="0" w:color="auto"/>
      </w:divBdr>
    </w:div>
    <w:div w:id="931858470">
      <w:bodyDiv w:val="1"/>
      <w:marLeft w:val="0"/>
      <w:marRight w:val="0"/>
      <w:marTop w:val="0"/>
      <w:marBottom w:val="0"/>
      <w:divBdr>
        <w:top w:val="none" w:sz="0" w:space="0" w:color="auto"/>
        <w:left w:val="none" w:sz="0" w:space="0" w:color="auto"/>
        <w:bottom w:val="none" w:sz="0" w:space="0" w:color="auto"/>
        <w:right w:val="none" w:sz="0" w:space="0" w:color="auto"/>
      </w:divBdr>
      <w:divsChild>
        <w:div w:id="1168863615">
          <w:marLeft w:val="0"/>
          <w:marRight w:val="0"/>
          <w:marTop w:val="0"/>
          <w:marBottom w:val="0"/>
          <w:divBdr>
            <w:top w:val="none" w:sz="0" w:space="0" w:color="auto"/>
            <w:left w:val="none" w:sz="0" w:space="0" w:color="auto"/>
            <w:bottom w:val="none" w:sz="0" w:space="0" w:color="auto"/>
            <w:right w:val="none" w:sz="0" w:space="0" w:color="auto"/>
          </w:divBdr>
          <w:divsChild>
            <w:div w:id="1134638162">
              <w:marLeft w:val="0"/>
              <w:marRight w:val="0"/>
              <w:marTop w:val="0"/>
              <w:marBottom w:val="0"/>
              <w:divBdr>
                <w:top w:val="none" w:sz="0" w:space="0" w:color="auto"/>
                <w:left w:val="none" w:sz="0" w:space="0" w:color="auto"/>
                <w:bottom w:val="none" w:sz="0" w:space="0" w:color="auto"/>
                <w:right w:val="none" w:sz="0" w:space="0" w:color="auto"/>
              </w:divBdr>
              <w:divsChild>
                <w:div w:id="62785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266063">
      <w:bodyDiv w:val="1"/>
      <w:marLeft w:val="0"/>
      <w:marRight w:val="0"/>
      <w:marTop w:val="0"/>
      <w:marBottom w:val="0"/>
      <w:divBdr>
        <w:top w:val="none" w:sz="0" w:space="0" w:color="auto"/>
        <w:left w:val="none" w:sz="0" w:space="0" w:color="auto"/>
        <w:bottom w:val="none" w:sz="0" w:space="0" w:color="auto"/>
        <w:right w:val="none" w:sz="0" w:space="0" w:color="auto"/>
      </w:divBdr>
      <w:divsChild>
        <w:div w:id="40598231">
          <w:marLeft w:val="0"/>
          <w:marRight w:val="0"/>
          <w:marTop w:val="0"/>
          <w:marBottom w:val="0"/>
          <w:divBdr>
            <w:top w:val="none" w:sz="0" w:space="0" w:color="auto"/>
            <w:left w:val="none" w:sz="0" w:space="0" w:color="auto"/>
            <w:bottom w:val="none" w:sz="0" w:space="0" w:color="auto"/>
            <w:right w:val="none" w:sz="0" w:space="0" w:color="auto"/>
          </w:divBdr>
          <w:divsChild>
            <w:div w:id="1107389858">
              <w:marLeft w:val="0"/>
              <w:marRight w:val="0"/>
              <w:marTop w:val="0"/>
              <w:marBottom w:val="0"/>
              <w:divBdr>
                <w:top w:val="none" w:sz="0" w:space="0" w:color="auto"/>
                <w:left w:val="none" w:sz="0" w:space="0" w:color="auto"/>
                <w:bottom w:val="none" w:sz="0" w:space="0" w:color="auto"/>
                <w:right w:val="none" w:sz="0" w:space="0" w:color="auto"/>
              </w:divBdr>
              <w:divsChild>
                <w:div w:id="162334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610541">
      <w:bodyDiv w:val="1"/>
      <w:marLeft w:val="0"/>
      <w:marRight w:val="0"/>
      <w:marTop w:val="0"/>
      <w:marBottom w:val="0"/>
      <w:divBdr>
        <w:top w:val="none" w:sz="0" w:space="0" w:color="auto"/>
        <w:left w:val="none" w:sz="0" w:space="0" w:color="auto"/>
        <w:bottom w:val="none" w:sz="0" w:space="0" w:color="auto"/>
        <w:right w:val="none" w:sz="0" w:space="0" w:color="auto"/>
      </w:divBdr>
    </w:div>
    <w:div w:id="980304294">
      <w:bodyDiv w:val="1"/>
      <w:marLeft w:val="0"/>
      <w:marRight w:val="0"/>
      <w:marTop w:val="0"/>
      <w:marBottom w:val="0"/>
      <w:divBdr>
        <w:top w:val="none" w:sz="0" w:space="0" w:color="auto"/>
        <w:left w:val="none" w:sz="0" w:space="0" w:color="auto"/>
        <w:bottom w:val="none" w:sz="0" w:space="0" w:color="auto"/>
        <w:right w:val="none" w:sz="0" w:space="0" w:color="auto"/>
      </w:divBdr>
    </w:div>
    <w:div w:id="989941589">
      <w:bodyDiv w:val="1"/>
      <w:marLeft w:val="0"/>
      <w:marRight w:val="0"/>
      <w:marTop w:val="0"/>
      <w:marBottom w:val="0"/>
      <w:divBdr>
        <w:top w:val="none" w:sz="0" w:space="0" w:color="auto"/>
        <w:left w:val="none" w:sz="0" w:space="0" w:color="auto"/>
        <w:bottom w:val="none" w:sz="0" w:space="0" w:color="auto"/>
        <w:right w:val="none" w:sz="0" w:space="0" w:color="auto"/>
      </w:divBdr>
    </w:div>
    <w:div w:id="1000081168">
      <w:bodyDiv w:val="1"/>
      <w:marLeft w:val="0"/>
      <w:marRight w:val="0"/>
      <w:marTop w:val="0"/>
      <w:marBottom w:val="0"/>
      <w:divBdr>
        <w:top w:val="none" w:sz="0" w:space="0" w:color="auto"/>
        <w:left w:val="none" w:sz="0" w:space="0" w:color="auto"/>
        <w:bottom w:val="none" w:sz="0" w:space="0" w:color="auto"/>
        <w:right w:val="none" w:sz="0" w:space="0" w:color="auto"/>
      </w:divBdr>
      <w:divsChild>
        <w:div w:id="1291787638">
          <w:marLeft w:val="0"/>
          <w:marRight w:val="0"/>
          <w:marTop w:val="0"/>
          <w:marBottom w:val="0"/>
          <w:divBdr>
            <w:top w:val="none" w:sz="0" w:space="0" w:color="auto"/>
            <w:left w:val="none" w:sz="0" w:space="0" w:color="auto"/>
            <w:bottom w:val="none" w:sz="0" w:space="0" w:color="auto"/>
            <w:right w:val="none" w:sz="0" w:space="0" w:color="auto"/>
          </w:divBdr>
          <w:divsChild>
            <w:div w:id="1458598819">
              <w:marLeft w:val="0"/>
              <w:marRight w:val="0"/>
              <w:marTop w:val="0"/>
              <w:marBottom w:val="0"/>
              <w:divBdr>
                <w:top w:val="none" w:sz="0" w:space="0" w:color="auto"/>
                <w:left w:val="none" w:sz="0" w:space="0" w:color="auto"/>
                <w:bottom w:val="none" w:sz="0" w:space="0" w:color="auto"/>
                <w:right w:val="none" w:sz="0" w:space="0" w:color="auto"/>
              </w:divBdr>
              <w:divsChild>
                <w:div w:id="14296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745915">
      <w:bodyDiv w:val="1"/>
      <w:marLeft w:val="0"/>
      <w:marRight w:val="0"/>
      <w:marTop w:val="0"/>
      <w:marBottom w:val="0"/>
      <w:divBdr>
        <w:top w:val="none" w:sz="0" w:space="0" w:color="auto"/>
        <w:left w:val="none" w:sz="0" w:space="0" w:color="auto"/>
        <w:bottom w:val="none" w:sz="0" w:space="0" w:color="auto"/>
        <w:right w:val="none" w:sz="0" w:space="0" w:color="auto"/>
      </w:divBdr>
      <w:divsChild>
        <w:div w:id="178203699">
          <w:marLeft w:val="0"/>
          <w:marRight w:val="0"/>
          <w:marTop w:val="0"/>
          <w:marBottom w:val="0"/>
          <w:divBdr>
            <w:top w:val="none" w:sz="0" w:space="0" w:color="auto"/>
            <w:left w:val="none" w:sz="0" w:space="0" w:color="auto"/>
            <w:bottom w:val="none" w:sz="0" w:space="0" w:color="auto"/>
            <w:right w:val="none" w:sz="0" w:space="0" w:color="auto"/>
          </w:divBdr>
          <w:divsChild>
            <w:div w:id="1932666930">
              <w:marLeft w:val="0"/>
              <w:marRight w:val="0"/>
              <w:marTop w:val="0"/>
              <w:marBottom w:val="0"/>
              <w:divBdr>
                <w:top w:val="none" w:sz="0" w:space="0" w:color="auto"/>
                <w:left w:val="none" w:sz="0" w:space="0" w:color="auto"/>
                <w:bottom w:val="none" w:sz="0" w:space="0" w:color="auto"/>
                <w:right w:val="none" w:sz="0" w:space="0" w:color="auto"/>
              </w:divBdr>
              <w:divsChild>
                <w:div w:id="169734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2087">
      <w:bodyDiv w:val="1"/>
      <w:marLeft w:val="0"/>
      <w:marRight w:val="0"/>
      <w:marTop w:val="0"/>
      <w:marBottom w:val="0"/>
      <w:divBdr>
        <w:top w:val="none" w:sz="0" w:space="0" w:color="auto"/>
        <w:left w:val="none" w:sz="0" w:space="0" w:color="auto"/>
        <w:bottom w:val="none" w:sz="0" w:space="0" w:color="auto"/>
        <w:right w:val="none" w:sz="0" w:space="0" w:color="auto"/>
      </w:divBdr>
      <w:divsChild>
        <w:div w:id="78988321">
          <w:marLeft w:val="0"/>
          <w:marRight w:val="0"/>
          <w:marTop w:val="0"/>
          <w:marBottom w:val="0"/>
          <w:divBdr>
            <w:top w:val="none" w:sz="0" w:space="0" w:color="auto"/>
            <w:left w:val="none" w:sz="0" w:space="0" w:color="auto"/>
            <w:bottom w:val="none" w:sz="0" w:space="0" w:color="auto"/>
            <w:right w:val="none" w:sz="0" w:space="0" w:color="auto"/>
          </w:divBdr>
          <w:divsChild>
            <w:div w:id="322515731">
              <w:marLeft w:val="0"/>
              <w:marRight w:val="0"/>
              <w:marTop w:val="0"/>
              <w:marBottom w:val="0"/>
              <w:divBdr>
                <w:top w:val="none" w:sz="0" w:space="0" w:color="auto"/>
                <w:left w:val="none" w:sz="0" w:space="0" w:color="auto"/>
                <w:bottom w:val="none" w:sz="0" w:space="0" w:color="auto"/>
                <w:right w:val="none" w:sz="0" w:space="0" w:color="auto"/>
              </w:divBdr>
              <w:divsChild>
                <w:div w:id="192210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471161">
      <w:bodyDiv w:val="1"/>
      <w:marLeft w:val="0"/>
      <w:marRight w:val="0"/>
      <w:marTop w:val="0"/>
      <w:marBottom w:val="0"/>
      <w:divBdr>
        <w:top w:val="none" w:sz="0" w:space="0" w:color="auto"/>
        <w:left w:val="none" w:sz="0" w:space="0" w:color="auto"/>
        <w:bottom w:val="none" w:sz="0" w:space="0" w:color="auto"/>
        <w:right w:val="none" w:sz="0" w:space="0" w:color="auto"/>
      </w:divBdr>
    </w:div>
    <w:div w:id="1063481874">
      <w:bodyDiv w:val="1"/>
      <w:marLeft w:val="0"/>
      <w:marRight w:val="0"/>
      <w:marTop w:val="0"/>
      <w:marBottom w:val="0"/>
      <w:divBdr>
        <w:top w:val="none" w:sz="0" w:space="0" w:color="auto"/>
        <w:left w:val="none" w:sz="0" w:space="0" w:color="auto"/>
        <w:bottom w:val="none" w:sz="0" w:space="0" w:color="auto"/>
        <w:right w:val="none" w:sz="0" w:space="0" w:color="auto"/>
      </w:divBdr>
    </w:div>
    <w:div w:id="1103110768">
      <w:bodyDiv w:val="1"/>
      <w:marLeft w:val="0"/>
      <w:marRight w:val="0"/>
      <w:marTop w:val="0"/>
      <w:marBottom w:val="0"/>
      <w:divBdr>
        <w:top w:val="none" w:sz="0" w:space="0" w:color="auto"/>
        <w:left w:val="none" w:sz="0" w:space="0" w:color="auto"/>
        <w:bottom w:val="none" w:sz="0" w:space="0" w:color="auto"/>
        <w:right w:val="none" w:sz="0" w:space="0" w:color="auto"/>
      </w:divBdr>
      <w:divsChild>
        <w:div w:id="754130884">
          <w:marLeft w:val="0"/>
          <w:marRight w:val="0"/>
          <w:marTop w:val="0"/>
          <w:marBottom w:val="0"/>
          <w:divBdr>
            <w:top w:val="none" w:sz="0" w:space="0" w:color="auto"/>
            <w:left w:val="none" w:sz="0" w:space="0" w:color="auto"/>
            <w:bottom w:val="none" w:sz="0" w:space="0" w:color="auto"/>
            <w:right w:val="none" w:sz="0" w:space="0" w:color="auto"/>
          </w:divBdr>
          <w:divsChild>
            <w:div w:id="1147279189">
              <w:marLeft w:val="0"/>
              <w:marRight w:val="0"/>
              <w:marTop w:val="0"/>
              <w:marBottom w:val="0"/>
              <w:divBdr>
                <w:top w:val="none" w:sz="0" w:space="0" w:color="auto"/>
                <w:left w:val="none" w:sz="0" w:space="0" w:color="auto"/>
                <w:bottom w:val="none" w:sz="0" w:space="0" w:color="auto"/>
                <w:right w:val="none" w:sz="0" w:space="0" w:color="auto"/>
              </w:divBdr>
              <w:divsChild>
                <w:div w:id="114381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206968">
      <w:bodyDiv w:val="1"/>
      <w:marLeft w:val="0"/>
      <w:marRight w:val="0"/>
      <w:marTop w:val="0"/>
      <w:marBottom w:val="0"/>
      <w:divBdr>
        <w:top w:val="none" w:sz="0" w:space="0" w:color="auto"/>
        <w:left w:val="none" w:sz="0" w:space="0" w:color="auto"/>
        <w:bottom w:val="none" w:sz="0" w:space="0" w:color="auto"/>
        <w:right w:val="none" w:sz="0" w:space="0" w:color="auto"/>
      </w:divBdr>
    </w:div>
    <w:div w:id="1136684088">
      <w:bodyDiv w:val="1"/>
      <w:marLeft w:val="0"/>
      <w:marRight w:val="0"/>
      <w:marTop w:val="0"/>
      <w:marBottom w:val="0"/>
      <w:divBdr>
        <w:top w:val="none" w:sz="0" w:space="0" w:color="auto"/>
        <w:left w:val="none" w:sz="0" w:space="0" w:color="auto"/>
        <w:bottom w:val="none" w:sz="0" w:space="0" w:color="auto"/>
        <w:right w:val="none" w:sz="0" w:space="0" w:color="auto"/>
      </w:divBdr>
      <w:divsChild>
        <w:div w:id="1412964406">
          <w:marLeft w:val="0"/>
          <w:marRight w:val="0"/>
          <w:marTop w:val="0"/>
          <w:marBottom w:val="0"/>
          <w:divBdr>
            <w:top w:val="none" w:sz="0" w:space="0" w:color="auto"/>
            <w:left w:val="none" w:sz="0" w:space="0" w:color="auto"/>
            <w:bottom w:val="none" w:sz="0" w:space="0" w:color="auto"/>
            <w:right w:val="none" w:sz="0" w:space="0" w:color="auto"/>
          </w:divBdr>
          <w:divsChild>
            <w:div w:id="1187795879">
              <w:marLeft w:val="0"/>
              <w:marRight w:val="0"/>
              <w:marTop w:val="0"/>
              <w:marBottom w:val="0"/>
              <w:divBdr>
                <w:top w:val="none" w:sz="0" w:space="0" w:color="auto"/>
                <w:left w:val="none" w:sz="0" w:space="0" w:color="auto"/>
                <w:bottom w:val="none" w:sz="0" w:space="0" w:color="auto"/>
                <w:right w:val="none" w:sz="0" w:space="0" w:color="auto"/>
              </w:divBdr>
              <w:divsChild>
                <w:div w:id="46585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71302">
      <w:bodyDiv w:val="1"/>
      <w:marLeft w:val="0"/>
      <w:marRight w:val="0"/>
      <w:marTop w:val="0"/>
      <w:marBottom w:val="0"/>
      <w:divBdr>
        <w:top w:val="none" w:sz="0" w:space="0" w:color="auto"/>
        <w:left w:val="none" w:sz="0" w:space="0" w:color="auto"/>
        <w:bottom w:val="none" w:sz="0" w:space="0" w:color="auto"/>
        <w:right w:val="none" w:sz="0" w:space="0" w:color="auto"/>
      </w:divBdr>
    </w:div>
    <w:div w:id="1141077256">
      <w:bodyDiv w:val="1"/>
      <w:marLeft w:val="0"/>
      <w:marRight w:val="0"/>
      <w:marTop w:val="0"/>
      <w:marBottom w:val="0"/>
      <w:divBdr>
        <w:top w:val="none" w:sz="0" w:space="0" w:color="auto"/>
        <w:left w:val="none" w:sz="0" w:space="0" w:color="auto"/>
        <w:bottom w:val="none" w:sz="0" w:space="0" w:color="auto"/>
        <w:right w:val="none" w:sz="0" w:space="0" w:color="auto"/>
      </w:divBdr>
      <w:divsChild>
        <w:div w:id="269436087">
          <w:marLeft w:val="0"/>
          <w:marRight w:val="0"/>
          <w:marTop w:val="0"/>
          <w:marBottom w:val="0"/>
          <w:divBdr>
            <w:top w:val="none" w:sz="0" w:space="0" w:color="auto"/>
            <w:left w:val="none" w:sz="0" w:space="0" w:color="auto"/>
            <w:bottom w:val="none" w:sz="0" w:space="0" w:color="auto"/>
            <w:right w:val="none" w:sz="0" w:space="0" w:color="auto"/>
          </w:divBdr>
          <w:divsChild>
            <w:div w:id="1152334582">
              <w:marLeft w:val="0"/>
              <w:marRight w:val="0"/>
              <w:marTop w:val="0"/>
              <w:marBottom w:val="0"/>
              <w:divBdr>
                <w:top w:val="none" w:sz="0" w:space="0" w:color="auto"/>
                <w:left w:val="none" w:sz="0" w:space="0" w:color="auto"/>
                <w:bottom w:val="none" w:sz="0" w:space="0" w:color="auto"/>
                <w:right w:val="none" w:sz="0" w:space="0" w:color="auto"/>
              </w:divBdr>
              <w:divsChild>
                <w:div w:id="12085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133944">
      <w:bodyDiv w:val="1"/>
      <w:marLeft w:val="0"/>
      <w:marRight w:val="0"/>
      <w:marTop w:val="0"/>
      <w:marBottom w:val="0"/>
      <w:divBdr>
        <w:top w:val="none" w:sz="0" w:space="0" w:color="auto"/>
        <w:left w:val="none" w:sz="0" w:space="0" w:color="auto"/>
        <w:bottom w:val="none" w:sz="0" w:space="0" w:color="auto"/>
        <w:right w:val="none" w:sz="0" w:space="0" w:color="auto"/>
      </w:divBdr>
      <w:divsChild>
        <w:div w:id="74323604">
          <w:marLeft w:val="0"/>
          <w:marRight w:val="0"/>
          <w:marTop w:val="0"/>
          <w:marBottom w:val="0"/>
          <w:divBdr>
            <w:top w:val="none" w:sz="0" w:space="0" w:color="auto"/>
            <w:left w:val="none" w:sz="0" w:space="0" w:color="auto"/>
            <w:bottom w:val="none" w:sz="0" w:space="0" w:color="auto"/>
            <w:right w:val="none" w:sz="0" w:space="0" w:color="auto"/>
          </w:divBdr>
          <w:divsChild>
            <w:div w:id="648247611">
              <w:marLeft w:val="0"/>
              <w:marRight w:val="0"/>
              <w:marTop w:val="0"/>
              <w:marBottom w:val="0"/>
              <w:divBdr>
                <w:top w:val="none" w:sz="0" w:space="0" w:color="auto"/>
                <w:left w:val="none" w:sz="0" w:space="0" w:color="auto"/>
                <w:bottom w:val="none" w:sz="0" w:space="0" w:color="auto"/>
                <w:right w:val="none" w:sz="0" w:space="0" w:color="auto"/>
              </w:divBdr>
              <w:divsChild>
                <w:div w:id="21445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359043">
      <w:bodyDiv w:val="1"/>
      <w:marLeft w:val="0"/>
      <w:marRight w:val="0"/>
      <w:marTop w:val="0"/>
      <w:marBottom w:val="0"/>
      <w:divBdr>
        <w:top w:val="none" w:sz="0" w:space="0" w:color="auto"/>
        <w:left w:val="none" w:sz="0" w:space="0" w:color="auto"/>
        <w:bottom w:val="none" w:sz="0" w:space="0" w:color="auto"/>
        <w:right w:val="none" w:sz="0" w:space="0" w:color="auto"/>
      </w:divBdr>
      <w:divsChild>
        <w:div w:id="1123966094">
          <w:marLeft w:val="0"/>
          <w:marRight w:val="0"/>
          <w:marTop w:val="0"/>
          <w:marBottom w:val="0"/>
          <w:divBdr>
            <w:top w:val="none" w:sz="0" w:space="0" w:color="auto"/>
            <w:left w:val="none" w:sz="0" w:space="0" w:color="auto"/>
            <w:bottom w:val="none" w:sz="0" w:space="0" w:color="auto"/>
            <w:right w:val="none" w:sz="0" w:space="0" w:color="auto"/>
          </w:divBdr>
          <w:divsChild>
            <w:div w:id="1215390261">
              <w:marLeft w:val="0"/>
              <w:marRight w:val="0"/>
              <w:marTop w:val="0"/>
              <w:marBottom w:val="0"/>
              <w:divBdr>
                <w:top w:val="none" w:sz="0" w:space="0" w:color="auto"/>
                <w:left w:val="none" w:sz="0" w:space="0" w:color="auto"/>
                <w:bottom w:val="none" w:sz="0" w:space="0" w:color="auto"/>
                <w:right w:val="none" w:sz="0" w:space="0" w:color="auto"/>
              </w:divBdr>
              <w:divsChild>
                <w:div w:id="147189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896243">
      <w:bodyDiv w:val="1"/>
      <w:marLeft w:val="0"/>
      <w:marRight w:val="0"/>
      <w:marTop w:val="0"/>
      <w:marBottom w:val="0"/>
      <w:divBdr>
        <w:top w:val="none" w:sz="0" w:space="0" w:color="auto"/>
        <w:left w:val="none" w:sz="0" w:space="0" w:color="auto"/>
        <w:bottom w:val="none" w:sz="0" w:space="0" w:color="auto"/>
        <w:right w:val="none" w:sz="0" w:space="0" w:color="auto"/>
      </w:divBdr>
      <w:divsChild>
        <w:div w:id="174809537">
          <w:marLeft w:val="0"/>
          <w:marRight w:val="0"/>
          <w:marTop w:val="0"/>
          <w:marBottom w:val="0"/>
          <w:divBdr>
            <w:top w:val="none" w:sz="0" w:space="0" w:color="auto"/>
            <w:left w:val="none" w:sz="0" w:space="0" w:color="auto"/>
            <w:bottom w:val="none" w:sz="0" w:space="0" w:color="auto"/>
            <w:right w:val="none" w:sz="0" w:space="0" w:color="auto"/>
          </w:divBdr>
          <w:divsChild>
            <w:div w:id="1745834946">
              <w:marLeft w:val="0"/>
              <w:marRight w:val="0"/>
              <w:marTop w:val="0"/>
              <w:marBottom w:val="0"/>
              <w:divBdr>
                <w:top w:val="none" w:sz="0" w:space="0" w:color="auto"/>
                <w:left w:val="none" w:sz="0" w:space="0" w:color="auto"/>
                <w:bottom w:val="none" w:sz="0" w:space="0" w:color="auto"/>
                <w:right w:val="none" w:sz="0" w:space="0" w:color="auto"/>
              </w:divBdr>
              <w:divsChild>
                <w:div w:id="103576303">
                  <w:marLeft w:val="0"/>
                  <w:marRight w:val="0"/>
                  <w:marTop w:val="0"/>
                  <w:marBottom w:val="0"/>
                  <w:divBdr>
                    <w:top w:val="none" w:sz="0" w:space="0" w:color="auto"/>
                    <w:left w:val="none" w:sz="0" w:space="0" w:color="auto"/>
                    <w:bottom w:val="none" w:sz="0" w:space="0" w:color="auto"/>
                    <w:right w:val="none" w:sz="0" w:space="0" w:color="auto"/>
                  </w:divBdr>
                </w:div>
              </w:divsChild>
            </w:div>
            <w:div w:id="1230075896">
              <w:marLeft w:val="0"/>
              <w:marRight w:val="0"/>
              <w:marTop w:val="0"/>
              <w:marBottom w:val="0"/>
              <w:divBdr>
                <w:top w:val="none" w:sz="0" w:space="0" w:color="auto"/>
                <w:left w:val="none" w:sz="0" w:space="0" w:color="auto"/>
                <w:bottom w:val="none" w:sz="0" w:space="0" w:color="auto"/>
                <w:right w:val="none" w:sz="0" w:space="0" w:color="auto"/>
              </w:divBdr>
              <w:divsChild>
                <w:div w:id="1748919355">
                  <w:marLeft w:val="0"/>
                  <w:marRight w:val="0"/>
                  <w:marTop w:val="0"/>
                  <w:marBottom w:val="0"/>
                  <w:divBdr>
                    <w:top w:val="none" w:sz="0" w:space="0" w:color="auto"/>
                    <w:left w:val="none" w:sz="0" w:space="0" w:color="auto"/>
                    <w:bottom w:val="none" w:sz="0" w:space="0" w:color="auto"/>
                    <w:right w:val="none" w:sz="0" w:space="0" w:color="auto"/>
                  </w:divBdr>
                </w:div>
                <w:div w:id="1298610722">
                  <w:marLeft w:val="0"/>
                  <w:marRight w:val="0"/>
                  <w:marTop w:val="0"/>
                  <w:marBottom w:val="0"/>
                  <w:divBdr>
                    <w:top w:val="none" w:sz="0" w:space="0" w:color="auto"/>
                    <w:left w:val="none" w:sz="0" w:space="0" w:color="auto"/>
                    <w:bottom w:val="none" w:sz="0" w:space="0" w:color="auto"/>
                    <w:right w:val="none" w:sz="0" w:space="0" w:color="auto"/>
                  </w:divBdr>
                </w:div>
                <w:div w:id="135141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489608">
      <w:bodyDiv w:val="1"/>
      <w:marLeft w:val="0"/>
      <w:marRight w:val="0"/>
      <w:marTop w:val="0"/>
      <w:marBottom w:val="0"/>
      <w:divBdr>
        <w:top w:val="none" w:sz="0" w:space="0" w:color="auto"/>
        <w:left w:val="none" w:sz="0" w:space="0" w:color="auto"/>
        <w:bottom w:val="none" w:sz="0" w:space="0" w:color="auto"/>
        <w:right w:val="none" w:sz="0" w:space="0" w:color="auto"/>
      </w:divBdr>
      <w:divsChild>
        <w:div w:id="1830175090">
          <w:marLeft w:val="0"/>
          <w:marRight w:val="0"/>
          <w:marTop w:val="0"/>
          <w:marBottom w:val="0"/>
          <w:divBdr>
            <w:top w:val="none" w:sz="0" w:space="0" w:color="auto"/>
            <w:left w:val="none" w:sz="0" w:space="0" w:color="auto"/>
            <w:bottom w:val="none" w:sz="0" w:space="0" w:color="auto"/>
            <w:right w:val="none" w:sz="0" w:space="0" w:color="auto"/>
          </w:divBdr>
          <w:divsChild>
            <w:div w:id="1851142774">
              <w:marLeft w:val="0"/>
              <w:marRight w:val="0"/>
              <w:marTop w:val="0"/>
              <w:marBottom w:val="0"/>
              <w:divBdr>
                <w:top w:val="none" w:sz="0" w:space="0" w:color="auto"/>
                <w:left w:val="none" w:sz="0" w:space="0" w:color="auto"/>
                <w:bottom w:val="none" w:sz="0" w:space="0" w:color="auto"/>
                <w:right w:val="none" w:sz="0" w:space="0" w:color="auto"/>
              </w:divBdr>
              <w:divsChild>
                <w:div w:id="41335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15234">
      <w:bodyDiv w:val="1"/>
      <w:marLeft w:val="0"/>
      <w:marRight w:val="0"/>
      <w:marTop w:val="0"/>
      <w:marBottom w:val="0"/>
      <w:divBdr>
        <w:top w:val="none" w:sz="0" w:space="0" w:color="auto"/>
        <w:left w:val="none" w:sz="0" w:space="0" w:color="auto"/>
        <w:bottom w:val="none" w:sz="0" w:space="0" w:color="auto"/>
        <w:right w:val="none" w:sz="0" w:space="0" w:color="auto"/>
      </w:divBdr>
    </w:div>
    <w:div w:id="1270553204">
      <w:bodyDiv w:val="1"/>
      <w:marLeft w:val="0"/>
      <w:marRight w:val="0"/>
      <w:marTop w:val="0"/>
      <w:marBottom w:val="0"/>
      <w:divBdr>
        <w:top w:val="none" w:sz="0" w:space="0" w:color="auto"/>
        <w:left w:val="none" w:sz="0" w:space="0" w:color="auto"/>
        <w:bottom w:val="none" w:sz="0" w:space="0" w:color="auto"/>
        <w:right w:val="none" w:sz="0" w:space="0" w:color="auto"/>
      </w:divBdr>
      <w:divsChild>
        <w:div w:id="1153329511">
          <w:marLeft w:val="0"/>
          <w:marRight w:val="0"/>
          <w:marTop w:val="0"/>
          <w:marBottom w:val="0"/>
          <w:divBdr>
            <w:top w:val="none" w:sz="0" w:space="0" w:color="auto"/>
            <w:left w:val="none" w:sz="0" w:space="0" w:color="auto"/>
            <w:bottom w:val="none" w:sz="0" w:space="0" w:color="auto"/>
            <w:right w:val="none" w:sz="0" w:space="0" w:color="auto"/>
          </w:divBdr>
          <w:divsChild>
            <w:div w:id="1805926603">
              <w:marLeft w:val="0"/>
              <w:marRight w:val="0"/>
              <w:marTop w:val="0"/>
              <w:marBottom w:val="0"/>
              <w:divBdr>
                <w:top w:val="none" w:sz="0" w:space="0" w:color="auto"/>
                <w:left w:val="none" w:sz="0" w:space="0" w:color="auto"/>
                <w:bottom w:val="none" w:sz="0" w:space="0" w:color="auto"/>
                <w:right w:val="none" w:sz="0" w:space="0" w:color="auto"/>
              </w:divBdr>
              <w:divsChild>
                <w:div w:id="97021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776650">
      <w:bodyDiv w:val="1"/>
      <w:marLeft w:val="0"/>
      <w:marRight w:val="0"/>
      <w:marTop w:val="0"/>
      <w:marBottom w:val="0"/>
      <w:divBdr>
        <w:top w:val="none" w:sz="0" w:space="0" w:color="auto"/>
        <w:left w:val="none" w:sz="0" w:space="0" w:color="auto"/>
        <w:bottom w:val="none" w:sz="0" w:space="0" w:color="auto"/>
        <w:right w:val="none" w:sz="0" w:space="0" w:color="auto"/>
      </w:divBdr>
      <w:divsChild>
        <w:div w:id="1159075053">
          <w:marLeft w:val="0"/>
          <w:marRight w:val="0"/>
          <w:marTop w:val="0"/>
          <w:marBottom w:val="0"/>
          <w:divBdr>
            <w:top w:val="none" w:sz="0" w:space="0" w:color="auto"/>
            <w:left w:val="none" w:sz="0" w:space="0" w:color="auto"/>
            <w:bottom w:val="none" w:sz="0" w:space="0" w:color="auto"/>
            <w:right w:val="none" w:sz="0" w:space="0" w:color="auto"/>
          </w:divBdr>
          <w:divsChild>
            <w:div w:id="1271469960">
              <w:marLeft w:val="0"/>
              <w:marRight w:val="0"/>
              <w:marTop w:val="0"/>
              <w:marBottom w:val="0"/>
              <w:divBdr>
                <w:top w:val="none" w:sz="0" w:space="0" w:color="auto"/>
                <w:left w:val="none" w:sz="0" w:space="0" w:color="auto"/>
                <w:bottom w:val="none" w:sz="0" w:space="0" w:color="auto"/>
                <w:right w:val="none" w:sz="0" w:space="0" w:color="auto"/>
              </w:divBdr>
              <w:divsChild>
                <w:div w:id="188254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954942">
      <w:bodyDiv w:val="1"/>
      <w:marLeft w:val="0"/>
      <w:marRight w:val="0"/>
      <w:marTop w:val="0"/>
      <w:marBottom w:val="0"/>
      <w:divBdr>
        <w:top w:val="none" w:sz="0" w:space="0" w:color="auto"/>
        <w:left w:val="none" w:sz="0" w:space="0" w:color="auto"/>
        <w:bottom w:val="none" w:sz="0" w:space="0" w:color="auto"/>
        <w:right w:val="none" w:sz="0" w:space="0" w:color="auto"/>
      </w:divBdr>
      <w:divsChild>
        <w:div w:id="1900164252">
          <w:marLeft w:val="0"/>
          <w:marRight w:val="0"/>
          <w:marTop w:val="0"/>
          <w:marBottom w:val="0"/>
          <w:divBdr>
            <w:top w:val="none" w:sz="0" w:space="0" w:color="auto"/>
            <w:left w:val="none" w:sz="0" w:space="0" w:color="auto"/>
            <w:bottom w:val="none" w:sz="0" w:space="0" w:color="auto"/>
            <w:right w:val="none" w:sz="0" w:space="0" w:color="auto"/>
          </w:divBdr>
          <w:divsChild>
            <w:div w:id="1306200184">
              <w:marLeft w:val="0"/>
              <w:marRight w:val="0"/>
              <w:marTop w:val="0"/>
              <w:marBottom w:val="0"/>
              <w:divBdr>
                <w:top w:val="none" w:sz="0" w:space="0" w:color="auto"/>
                <w:left w:val="none" w:sz="0" w:space="0" w:color="auto"/>
                <w:bottom w:val="none" w:sz="0" w:space="0" w:color="auto"/>
                <w:right w:val="none" w:sz="0" w:space="0" w:color="auto"/>
              </w:divBdr>
              <w:divsChild>
                <w:div w:id="3115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556487">
      <w:bodyDiv w:val="1"/>
      <w:marLeft w:val="0"/>
      <w:marRight w:val="0"/>
      <w:marTop w:val="0"/>
      <w:marBottom w:val="0"/>
      <w:divBdr>
        <w:top w:val="none" w:sz="0" w:space="0" w:color="auto"/>
        <w:left w:val="none" w:sz="0" w:space="0" w:color="auto"/>
        <w:bottom w:val="none" w:sz="0" w:space="0" w:color="auto"/>
        <w:right w:val="none" w:sz="0" w:space="0" w:color="auto"/>
      </w:divBdr>
      <w:divsChild>
        <w:div w:id="892232803">
          <w:marLeft w:val="0"/>
          <w:marRight w:val="0"/>
          <w:marTop w:val="0"/>
          <w:marBottom w:val="0"/>
          <w:divBdr>
            <w:top w:val="none" w:sz="0" w:space="0" w:color="auto"/>
            <w:left w:val="none" w:sz="0" w:space="0" w:color="auto"/>
            <w:bottom w:val="none" w:sz="0" w:space="0" w:color="auto"/>
            <w:right w:val="none" w:sz="0" w:space="0" w:color="auto"/>
          </w:divBdr>
          <w:divsChild>
            <w:div w:id="692728783">
              <w:marLeft w:val="0"/>
              <w:marRight w:val="0"/>
              <w:marTop w:val="0"/>
              <w:marBottom w:val="0"/>
              <w:divBdr>
                <w:top w:val="none" w:sz="0" w:space="0" w:color="auto"/>
                <w:left w:val="none" w:sz="0" w:space="0" w:color="auto"/>
                <w:bottom w:val="none" w:sz="0" w:space="0" w:color="auto"/>
                <w:right w:val="none" w:sz="0" w:space="0" w:color="auto"/>
              </w:divBdr>
              <w:divsChild>
                <w:div w:id="11559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934928">
      <w:bodyDiv w:val="1"/>
      <w:marLeft w:val="0"/>
      <w:marRight w:val="0"/>
      <w:marTop w:val="0"/>
      <w:marBottom w:val="0"/>
      <w:divBdr>
        <w:top w:val="none" w:sz="0" w:space="0" w:color="auto"/>
        <w:left w:val="none" w:sz="0" w:space="0" w:color="auto"/>
        <w:bottom w:val="none" w:sz="0" w:space="0" w:color="auto"/>
        <w:right w:val="none" w:sz="0" w:space="0" w:color="auto"/>
      </w:divBdr>
      <w:divsChild>
        <w:div w:id="915289033">
          <w:marLeft w:val="0"/>
          <w:marRight w:val="0"/>
          <w:marTop w:val="0"/>
          <w:marBottom w:val="0"/>
          <w:divBdr>
            <w:top w:val="none" w:sz="0" w:space="0" w:color="auto"/>
            <w:left w:val="none" w:sz="0" w:space="0" w:color="auto"/>
            <w:bottom w:val="none" w:sz="0" w:space="0" w:color="auto"/>
            <w:right w:val="none" w:sz="0" w:space="0" w:color="auto"/>
          </w:divBdr>
          <w:divsChild>
            <w:div w:id="1116943638">
              <w:marLeft w:val="0"/>
              <w:marRight w:val="0"/>
              <w:marTop w:val="0"/>
              <w:marBottom w:val="0"/>
              <w:divBdr>
                <w:top w:val="none" w:sz="0" w:space="0" w:color="auto"/>
                <w:left w:val="none" w:sz="0" w:space="0" w:color="auto"/>
                <w:bottom w:val="none" w:sz="0" w:space="0" w:color="auto"/>
                <w:right w:val="none" w:sz="0" w:space="0" w:color="auto"/>
              </w:divBdr>
              <w:divsChild>
                <w:div w:id="580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1274">
      <w:bodyDiv w:val="1"/>
      <w:marLeft w:val="0"/>
      <w:marRight w:val="0"/>
      <w:marTop w:val="0"/>
      <w:marBottom w:val="0"/>
      <w:divBdr>
        <w:top w:val="none" w:sz="0" w:space="0" w:color="auto"/>
        <w:left w:val="none" w:sz="0" w:space="0" w:color="auto"/>
        <w:bottom w:val="none" w:sz="0" w:space="0" w:color="auto"/>
        <w:right w:val="none" w:sz="0" w:space="0" w:color="auto"/>
      </w:divBdr>
      <w:divsChild>
        <w:div w:id="1023360603">
          <w:marLeft w:val="0"/>
          <w:marRight w:val="0"/>
          <w:marTop w:val="0"/>
          <w:marBottom w:val="0"/>
          <w:divBdr>
            <w:top w:val="none" w:sz="0" w:space="0" w:color="auto"/>
            <w:left w:val="none" w:sz="0" w:space="0" w:color="auto"/>
            <w:bottom w:val="none" w:sz="0" w:space="0" w:color="auto"/>
            <w:right w:val="none" w:sz="0" w:space="0" w:color="auto"/>
          </w:divBdr>
          <w:divsChild>
            <w:div w:id="2141343818">
              <w:marLeft w:val="0"/>
              <w:marRight w:val="0"/>
              <w:marTop w:val="0"/>
              <w:marBottom w:val="0"/>
              <w:divBdr>
                <w:top w:val="none" w:sz="0" w:space="0" w:color="auto"/>
                <w:left w:val="none" w:sz="0" w:space="0" w:color="auto"/>
                <w:bottom w:val="none" w:sz="0" w:space="0" w:color="auto"/>
                <w:right w:val="none" w:sz="0" w:space="0" w:color="auto"/>
              </w:divBdr>
              <w:divsChild>
                <w:div w:id="119067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59622">
      <w:bodyDiv w:val="1"/>
      <w:marLeft w:val="0"/>
      <w:marRight w:val="0"/>
      <w:marTop w:val="0"/>
      <w:marBottom w:val="0"/>
      <w:divBdr>
        <w:top w:val="none" w:sz="0" w:space="0" w:color="auto"/>
        <w:left w:val="none" w:sz="0" w:space="0" w:color="auto"/>
        <w:bottom w:val="none" w:sz="0" w:space="0" w:color="auto"/>
        <w:right w:val="none" w:sz="0" w:space="0" w:color="auto"/>
      </w:divBdr>
    </w:div>
    <w:div w:id="1361323145">
      <w:bodyDiv w:val="1"/>
      <w:marLeft w:val="0"/>
      <w:marRight w:val="0"/>
      <w:marTop w:val="0"/>
      <w:marBottom w:val="0"/>
      <w:divBdr>
        <w:top w:val="none" w:sz="0" w:space="0" w:color="auto"/>
        <w:left w:val="none" w:sz="0" w:space="0" w:color="auto"/>
        <w:bottom w:val="none" w:sz="0" w:space="0" w:color="auto"/>
        <w:right w:val="none" w:sz="0" w:space="0" w:color="auto"/>
      </w:divBdr>
      <w:divsChild>
        <w:div w:id="2107532914">
          <w:marLeft w:val="0"/>
          <w:marRight w:val="0"/>
          <w:marTop w:val="0"/>
          <w:marBottom w:val="0"/>
          <w:divBdr>
            <w:top w:val="none" w:sz="0" w:space="0" w:color="auto"/>
            <w:left w:val="none" w:sz="0" w:space="0" w:color="auto"/>
            <w:bottom w:val="none" w:sz="0" w:space="0" w:color="auto"/>
            <w:right w:val="none" w:sz="0" w:space="0" w:color="auto"/>
          </w:divBdr>
          <w:divsChild>
            <w:div w:id="1107192589">
              <w:marLeft w:val="0"/>
              <w:marRight w:val="0"/>
              <w:marTop w:val="0"/>
              <w:marBottom w:val="0"/>
              <w:divBdr>
                <w:top w:val="none" w:sz="0" w:space="0" w:color="auto"/>
                <w:left w:val="none" w:sz="0" w:space="0" w:color="auto"/>
                <w:bottom w:val="none" w:sz="0" w:space="0" w:color="auto"/>
                <w:right w:val="none" w:sz="0" w:space="0" w:color="auto"/>
              </w:divBdr>
              <w:divsChild>
                <w:div w:id="18625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23831">
      <w:bodyDiv w:val="1"/>
      <w:marLeft w:val="0"/>
      <w:marRight w:val="0"/>
      <w:marTop w:val="0"/>
      <w:marBottom w:val="0"/>
      <w:divBdr>
        <w:top w:val="none" w:sz="0" w:space="0" w:color="auto"/>
        <w:left w:val="none" w:sz="0" w:space="0" w:color="auto"/>
        <w:bottom w:val="none" w:sz="0" w:space="0" w:color="auto"/>
        <w:right w:val="none" w:sz="0" w:space="0" w:color="auto"/>
      </w:divBdr>
    </w:div>
    <w:div w:id="1443375943">
      <w:bodyDiv w:val="1"/>
      <w:marLeft w:val="0"/>
      <w:marRight w:val="0"/>
      <w:marTop w:val="0"/>
      <w:marBottom w:val="0"/>
      <w:divBdr>
        <w:top w:val="none" w:sz="0" w:space="0" w:color="auto"/>
        <w:left w:val="none" w:sz="0" w:space="0" w:color="auto"/>
        <w:bottom w:val="none" w:sz="0" w:space="0" w:color="auto"/>
        <w:right w:val="none" w:sz="0" w:space="0" w:color="auto"/>
      </w:divBdr>
    </w:div>
    <w:div w:id="1451049253">
      <w:bodyDiv w:val="1"/>
      <w:marLeft w:val="0"/>
      <w:marRight w:val="0"/>
      <w:marTop w:val="0"/>
      <w:marBottom w:val="0"/>
      <w:divBdr>
        <w:top w:val="none" w:sz="0" w:space="0" w:color="auto"/>
        <w:left w:val="none" w:sz="0" w:space="0" w:color="auto"/>
        <w:bottom w:val="none" w:sz="0" w:space="0" w:color="auto"/>
        <w:right w:val="none" w:sz="0" w:space="0" w:color="auto"/>
      </w:divBdr>
      <w:divsChild>
        <w:div w:id="500244464">
          <w:marLeft w:val="0"/>
          <w:marRight w:val="0"/>
          <w:marTop w:val="0"/>
          <w:marBottom w:val="0"/>
          <w:divBdr>
            <w:top w:val="none" w:sz="0" w:space="0" w:color="auto"/>
            <w:left w:val="none" w:sz="0" w:space="0" w:color="auto"/>
            <w:bottom w:val="none" w:sz="0" w:space="0" w:color="auto"/>
            <w:right w:val="none" w:sz="0" w:space="0" w:color="auto"/>
          </w:divBdr>
          <w:divsChild>
            <w:div w:id="661618007">
              <w:marLeft w:val="0"/>
              <w:marRight w:val="0"/>
              <w:marTop w:val="0"/>
              <w:marBottom w:val="0"/>
              <w:divBdr>
                <w:top w:val="none" w:sz="0" w:space="0" w:color="auto"/>
                <w:left w:val="none" w:sz="0" w:space="0" w:color="auto"/>
                <w:bottom w:val="none" w:sz="0" w:space="0" w:color="auto"/>
                <w:right w:val="none" w:sz="0" w:space="0" w:color="auto"/>
              </w:divBdr>
              <w:divsChild>
                <w:div w:id="203275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892156">
      <w:bodyDiv w:val="1"/>
      <w:marLeft w:val="0"/>
      <w:marRight w:val="0"/>
      <w:marTop w:val="0"/>
      <w:marBottom w:val="0"/>
      <w:divBdr>
        <w:top w:val="none" w:sz="0" w:space="0" w:color="auto"/>
        <w:left w:val="none" w:sz="0" w:space="0" w:color="auto"/>
        <w:bottom w:val="none" w:sz="0" w:space="0" w:color="auto"/>
        <w:right w:val="none" w:sz="0" w:space="0" w:color="auto"/>
      </w:divBdr>
      <w:divsChild>
        <w:div w:id="120000038">
          <w:marLeft w:val="0"/>
          <w:marRight w:val="0"/>
          <w:marTop w:val="0"/>
          <w:marBottom w:val="0"/>
          <w:divBdr>
            <w:top w:val="none" w:sz="0" w:space="0" w:color="auto"/>
            <w:left w:val="none" w:sz="0" w:space="0" w:color="auto"/>
            <w:bottom w:val="none" w:sz="0" w:space="0" w:color="auto"/>
            <w:right w:val="none" w:sz="0" w:space="0" w:color="auto"/>
          </w:divBdr>
          <w:divsChild>
            <w:div w:id="1911379243">
              <w:marLeft w:val="0"/>
              <w:marRight w:val="0"/>
              <w:marTop w:val="0"/>
              <w:marBottom w:val="0"/>
              <w:divBdr>
                <w:top w:val="none" w:sz="0" w:space="0" w:color="auto"/>
                <w:left w:val="none" w:sz="0" w:space="0" w:color="auto"/>
                <w:bottom w:val="none" w:sz="0" w:space="0" w:color="auto"/>
                <w:right w:val="none" w:sz="0" w:space="0" w:color="auto"/>
              </w:divBdr>
              <w:divsChild>
                <w:div w:id="117954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856047">
      <w:bodyDiv w:val="1"/>
      <w:marLeft w:val="0"/>
      <w:marRight w:val="0"/>
      <w:marTop w:val="0"/>
      <w:marBottom w:val="0"/>
      <w:divBdr>
        <w:top w:val="none" w:sz="0" w:space="0" w:color="auto"/>
        <w:left w:val="none" w:sz="0" w:space="0" w:color="auto"/>
        <w:bottom w:val="none" w:sz="0" w:space="0" w:color="auto"/>
        <w:right w:val="none" w:sz="0" w:space="0" w:color="auto"/>
      </w:divBdr>
    </w:div>
    <w:div w:id="1535189391">
      <w:bodyDiv w:val="1"/>
      <w:marLeft w:val="0"/>
      <w:marRight w:val="0"/>
      <w:marTop w:val="0"/>
      <w:marBottom w:val="0"/>
      <w:divBdr>
        <w:top w:val="none" w:sz="0" w:space="0" w:color="auto"/>
        <w:left w:val="none" w:sz="0" w:space="0" w:color="auto"/>
        <w:bottom w:val="none" w:sz="0" w:space="0" w:color="auto"/>
        <w:right w:val="none" w:sz="0" w:space="0" w:color="auto"/>
      </w:divBdr>
      <w:divsChild>
        <w:div w:id="1661499509">
          <w:marLeft w:val="0"/>
          <w:marRight w:val="0"/>
          <w:marTop w:val="0"/>
          <w:marBottom w:val="0"/>
          <w:divBdr>
            <w:top w:val="none" w:sz="0" w:space="0" w:color="auto"/>
            <w:left w:val="none" w:sz="0" w:space="0" w:color="auto"/>
            <w:bottom w:val="none" w:sz="0" w:space="0" w:color="auto"/>
            <w:right w:val="none" w:sz="0" w:space="0" w:color="auto"/>
          </w:divBdr>
          <w:divsChild>
            <w:div w:id="145170393">
              <w:marLeft w:val="0"/>
              <w:marRight w:val="0"/>
              <w:marTop w:val="0"/>
              <w:marBottom w:val="0"/>
              <w:divBdr>
                <w:top w:val="none" w:sz="0" w:space="0" w:color="auto"/>
                <w:left w:val="none" w:sz="0" w:space="0" w:color="auto"/>
                <w:bottom w:val="none" w:sz="0" w:space="0" w:color="auto"/>
                <w:right w:val="none" w:sz="0" w:space="0" w:color="auto"/>
              </w:divBdr>
              <w:divsChild>
                <w:div w:id="40830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638982">
      <w:bodyDiv w:val="1"/>
      <w:marLeft w:val="0"/>
      <w:marRight w:val="0"/>
      <w:marTop w:val="0"/>
      <w:marBottom w:val="0"/>
      <w:divBdr>
        <w:top w:val="none" w:sz="0" w:space="0" w:color="auto"/>
        <w:left w:val="none" w:sz="0" w:space="0" w:color="auto"/>
        <w:bottom w:val="none" w:sz="0" w:space="0" w:color="auto"/>
        <w:right w:val="none" w:sz="0" w:space="0" w:color="auto"/>
      </w:divBdr>
      <w:divsChild>
        <w:div w:id="1069889909">
          <w:marLeft w:val="0"/>
          <w:marRight w:val="0"/>
          <w:marTop w:val="0"/>
          <w:marBottom w:val="0"/>
          <w:divBdr>
            <w:top w:val="none" w:sz="0" w:space="0" w:color="auto"/>
            <w:left w:val="none" w:sz="0" w:space="0" w:color="auto"/>
            <w:bottom w:val="none" w:sz="0" w:space="0" w:color="auto"/>
            <w:right w:val="none" w:sz="0" w:space="0" w:color="auto"/>
          </w:divBdr>
          <w:divsChild>
            <w:div w:id="494802573">
              <w:marLeft w:val="0"/>
              <w:marRight w:val="0"/>
              <w:marTop w:val="0"/>
              <w:marBottom w:val="0"/>
              <w:divBdr>
                <w:top w:val="none" w:sz="0" w:space="0" w:color="auto"/>
                <w:left w:val="none" w:sz="0" w:space="0" w:color="auto"/>
                <w:bottom w:val="none" w:sz="0" w:space="0" w:color="auto"/>
                <w:right w:val="none" w:sz="0" w:space="0" w:color="auto"/>
              </w:divBdr>
              <w:divsChild>
                <w:div w:id="74554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12586">
      <w:bodyDiv w:val="1"/>
      <w:marLeft w:val="0"/>
      <w:marRight w:val="0"/>
      <w:marTop w:val="0"/>
      <w:marBottom w:val="0"/>
      <w:divBdr>
        <w:top w:val="none" w:sz="0" w:space="0" w:color="auto"/>
        <w:left w:val="none" w:sz="0" w:space="0" w:color="auto"/>
        <w:bottom w:val="none" w:sz="0" w:space="0" w:color="auto"/>
        <w:right w:val="none" w:sz="0" w:space="0" w:color="auto"/>
      </w:divBdr>
    </w:div>
    <w:div w:id="1580599843">
      <w:bodyDiv w:val="1"/>
      <w:marLeft w:val="0"/>
      <w:marRight w:val="0"/>
      <w:marTop w:val="0"/>
      <w:marBottom w:val="0"/>
      <w:divBdr>
        <w:top w:val="none" w:sz="0" w:space="0" w:color="auto"/>
        <w:left w:val="none" w:sz="0" w:space="0" w:color="auto"/>
        <w:bottom w:val="none" w:sz="0" w:space="0" w:color="auto"/>
        <w:right w:val="none" w:sz="0" w:space="0" w:color="auto"/>
      </w:divBdr>
      <w:divsChild>
        <w:div w:id="71003616">
          <w:marLeft w:val="0"/>
          <w:marRight w:val="0"/>
          <w:marTop w:val="0"/>
          <w:marBottom w:val="0"/>
          <w:divBdr>
            <w:top w:val="none" w:sz="0" w:space="0" w:color="auto"/>
            <w:left w:val="none" w:sz="0" w:space="0" w:color="auto"/>
            <w:bottom w:val="none" w:sz="0" w:space="0" w:color="auto"/>
            <w:right w:val="none" w:sz="0" w:space="0" w:color="auto"/>
          </w:divBdr>
          <w:divsChild>
            <w:div w:id="106125865">
              <w:marLeft w:val="0"/>
              <w:marRight w:val="0"/>
              <w:marTop w:val="0"/>
              <w:marBottom w:val="0"/>
              <w:divBdr>
                <w:top w:val="none" w:sz="0" w:space="0" w:color="auto"/>
                <w:left w:val="none" w:sz="0" w:space="0" w:color="auto"/>
                <w:bottom w:val="none" w:sz="0" w:space="0" w:color="auto"/>
                <w:right w:val="none" w:sz="0" w:space="0" w:color="auto"/>
              </w:divBdr>
              <w:divsChild>
                <w:div w:id="189130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264195">
      <w:bodyDiv w:val="1"/>
      <w:marLeft w:val="0"/>
      <w:marRight w:val="0"/>
      <w:marTop w:val="0"/>
      <w:marBottom w:val="0"/>
      <w:divBdr>
        <w:top w:val="none" w:sz="0" w:space="0" w:color="auto"/>
        <w:left w:val="none" w:sz="0" w:space="0" w:color="auto"/>
        <w:bottom w:val="none" w:sz="0" w:space="0" w:color="auto"/>
        <w:right w:val="none" w:sz="0" w:space="0" w:color="auto"/>
      </w:divBdr>
      <w:divsChild>
        <w:div w:id="1781753939">
          <w:marLeft w:val="0"/>
          <w:marRight w:val="0"/>
          <w:marTop w:val="0"/>
          <w:marBottom w:val="0"/>
          <w:divBdr>
            <w:top w:val="none" w:sz="0" w:space="0" w:color="auto"/>
            <w:left w:val="none" w:sz="0" w:space="0" w:color="auto"/>
            <w:bottom w:val="none" w:sz="0" w:space="0" w:color="auto"/>
            <w:right w:val="none" w:sz="0" w:space="0" w:color="auto"/>
          </w:divBdr>
          <w:divsChild>
            <w:div w:id="1786383337">
              <w:marLeft w:val="0"/>
              <w:marRight w:val="0"/>
              <w:marTop w:val="0"/>
              <w:marBottom w:val="0"/>
              <w:divBdr>
                <w:top w:val="none" w:sz="0" w:space="0" w:color="auto"/>
                <w:left w:val="none" w:sz="0" w:space="0" w:color="auto"/>
                <w:bottom w:val="none" w:sz="0" w:space="0" w:color="auto"/>
                <w:right w:val="none" w:sz="0" w:space="0" w:color="auto"/>
              </w:divBdr>
              <w:divsChild>
                <w:div w:id="53053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31961">
      <w:bodyDiv w:val="1"/>
      <w:marLeft w:val="0"/>
      <w:marRight w:val="0"/>
      <w:marTop w:val="0"/>
      <w:marBottom w:val="0"/>
      <w:divBdr>
        <w:top w:val="none" w:sz="0" w:space="0" w:color="auto"/>
        <w:left w:val="none" w:sz="0" w:space="0" w:color="auto"/>
        <w:bottom w:val="none" w:sz="0" w:space="0" w:color="auto"/>
        <w:right w:val="none" w:sz="0" w:space="0" w:color="auto"/>
      </w:divBdr>
      <w:divsChild>
        <w:div w:id="313221129">
          <w:marLeft w:val="0"/>
          <w:marRight w:val="0"/>
          <w:marTop w:val="0"/>
          <w:marBottom w:val="0"/>
          <w:divBdr>
            <w:top w:val="none" w:sz="0" w:space="0" w:color="auto"/>
            <w:left w:val="none" w:sz="0" w:space="0" w:color="auto"/>
            <w:bottom w:val="none" w:sz="0" w:space="0" w:color="auto"/>
            <w:right w:val="none" w:sz="0" w:space="0" w:color="auto"/>
          </w:divBdr>
          <w:divsChild>
            <w:div w:id="50469026">
              <w:marLeft w:val="0"/>
              <w:marRight w:val="0"/>
              <w:marTop w:val="0"/>
              <w:marBottom w:val="0"/>
              <w:divBdr>
                <w:top w:val="none" w:sz="0" w:space="0" w:color="auto"/>
                <w:left w:val="none" w:sz="0" w:space="0" w:color="auto"/>
                <w:bottom w:val="none" w:sz="0" w:space="0" w:color="auto"/>
                <w:right w:val="none" w:sz="0" w:space="0" w:color="auto"/>
              </w:divBdr>
              <w:divsChild>
                <w:div w:id="200180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06717">
      <w:bodyDiv w:val="1"/>
      <w:marLeft w:val="0"/>
      <w:marRight w:val="0"/>
      <w:marTop w:val="0"/>
      <w:marBottom w:val="0"/>
      <w:divBdr>
        <w:top w:val="none" w:sz="0" w:space="0" w:color="auto"/>
        <w:left w:val="none" w:sz="0" w:space="0" w:color="auto"/>
        <w:bottom w:val="none" w:sz="0" w:space="0" w:color="auto"/>
        <w:right w:val="none" w:sz="0" w:space="0" w:color="auto"/>
      </w:divBdr>
      <w:divsChild>
        <w:div w:id="1191070271">
          <w:marLeft w:val="0"/>
          <w:marRight w:val="0"/>
          <w:marTop w:val="0"/>
          <w:marBottom w:val="0"/>
          <w:divBdr>
            <w:top w:val="none" w:sz="0" w:space="0" w:color="auto"/>
            <w:left w:val="none" w:sz="0" w:space="0" w:color="auto"/>
            <w:bottom w:val="none" w:sz="0" w:space="0" w:color="auto"/>
            <w:right w:val="none" w:sz="0" w:space="0" w:color="auto"/>
          </w:divBdr>
          <w:divsChild>
            <w:div w:id="561522806">
              <w:marLeft w:val="0"/>
              <w:marRight w:val="0"/>
              <w:marTop w:val="0"/>
              <w:marBottom w:val="0"/>
              <w:divBdr>
                <w:top w:val="none" w:sz="0" w:space="0" w:color="auto"/>
                <w:left w:val="none" w:sz="0" w:space="0" w:color="auto"/>
                <w:bottom w:val="none" w:sz="0" w:space="0" w:color="auto"/>
                <w:right w:val="none" w:sz="0" w:space="0" w:color="auto"/>
              </w:divBdr>
              <w:divsChild>
                <w:div w:id="122671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58260">
      <w:bodyDiv w:val="1"/>
      <w:marLeft w:val="0"/>
      <w:marRight w:val="0"/>
      <w:marTop w:val="0"/>
      <w:marBottom w:val="0"/>
      <w:divBdr>
        <w:top w:val="none" w:sz="0" w:space="0" w:color="auto"/>
        <w:left w:val="none" w:sz="0" w:space="0" w:color="auto"/>
        <w:bottom w:val="none" w:sz="0" w:space="0" w:color="auto"/>
        <w:right w:val="none" w:sz="0" w:space="0" w:color="auto"/>
      </w:divBdr>
      <w:divsChild>
        <w:div w:id="1245263972">
          <w:marLeft w:val="0"/>
          <w:marRight w:val="0"/>
          <w:marTop w:val="0"/>
          <w:marBottom w:val="0"/>
          <w:divBdr>
            <w:top w:val="none" w:sz="0" w:space="0" w:color="auto"/>
            <w:left w:val="none" w:sz="0" w:space="0" w:color="auto"/>
            <w:bottom w:val="none" w:sz="0" w:space="0" w:color="auto"/>
            <w:right w:val="none" w:sz="0" w:space="0" w:color="auto"/>
          </w:divBdr>
          <w:divsChild>
            <w:div w:id="2103839029">
              <w:marLeft w:val="0"/>
              <w:marRight w:val="0"/>
              <w:marTop w:val="0"/>
              <w:marBottom w:val="0"/>
              <w:divBdr>
                <w:top w:val="none" w:sz="0" w:space="0" w:color="auto"/>
                <w:left w:val="none" w:sz="0" w:space="0" w:color="auto"/>
                <w:bottom w:val="none" w:sz="0" w:space="0" w:color="auto"/>
                <w:right w:val="none" w:sz="0" w:space="0" w:color="auto"/>
              </w:divBdr>
              <w:divsChild>
                <w:div w:id="128904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744001">
      <w:bodyDiv w:val="1"/>
      <w:marLeft w:val="0"/>
      <w:marRight w:val="0"/>
      <w:marTop w:val="0"/>
      <w:marBottom w:val="0"/>
      <w:divBdr>
        <w:top w:val="none" w:sz="0" w:space="0" w:color="auto"/>
        <w:left w:val="none" w:sz="0" w:space="0" w:color="auto"/>
        <w:bottom w:val="none" w:sz="0" w:space="0" w:color="auto"/>
        <w:right w:val="none" w:sz="0" w:space="0" w:color="auto"/>
      </w:divBdr>
      <w:divsChild>
        <w:div w:id="1326932438">
          <w:marLeft w:val="0"/>
          <w:marRight w:val="0"/>
          <w:marTop w:val="0"/>
          <w:marBottom w:val="0"/>
          <w:divBdr>
            <w:top w:val="none" w:sz="0" w:space="0" w:color="auto"/>
            <w:left w:val="none" w:sz="0" w:space="0" w:color="auto"/>
            <w:bottom w:val="none" w:sz="0" w:space="0" w:color="auto"/>
            <w:right w:val="none" w:sz="0" w:space="0" w:color="auto"/>
          </w:divBdr>
          <w:divsChild>
            <w:div w:id="1245070139">
              <w:marLeft w:val="0"/>
              <w:marRight w:val="0"/>
              <w:marTop w:val="0"/>
              <w:marBottom w:val="0"/>
              <w:divBdr>
                <w:top w:val="none" w:sz="0" w:space="0" w:color="auto"/>
                <w:left w:val="none" w:sz="0" w:space="0" w:color="auto"/>
                <w:bottom w:val="none" w:sz="0" w:space="0" w:color="auto"/>
                <w:right w:val="none" w:sz="0" w:space="0" w:color="auto"/>
              </w:divBdr>
              <w:divsChild>
                <w:div w:id="171542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026133">
      <w:bodyDiv w:val="1"/>
      <w:marLeft w:val="0"/>
      <w:marRight w:val="0"/>
      <w:marTop w:val="0"/>
      <w:marBottom w:val="0"/>
      <w:divBdr>
        <w:top w:val="none" w:sz="0" w:space="0" w:color="auto"/>
        <w:left w:val="none" w:sz="0" w:space="0" w:color="auto"/>
        <w:bottom w:val="none" w:sz="0" w:space="0" w:color="auto"/>
        <w:right w:val="none" w:sz="0" w:space="0" w:color="auto"/>
      </w:divBdr>
      <w:divsChild>
        <w:div w:id="955259121">
          <w:marLeft w:val="0"/>
          <w:marRight w:val="0"/>
          <w:marTop w:val="0"/>
          <w:marBottom w:val="0"/>
          <w:divBdr>
            <w:top w:val="none" w:sz="0" w:space="0" w:color="auto"/>
            <w:left w:val="none" w:sz="0" w:space="0" w:color="auto"/>
            <w:bottom w:val="none" w:sz="0" w:space="0" w:color="auto"/>
            <w:right w:val="none" w:sz="0" w:space="0" w:color="auto"/>
          </w:divBdr>
          <w:divsChild>
            <w:div w:id="954025283">
              <w:marLeft w:val="0"/>
              <w:marRight w:val="0"/>
              <w:marTop w:val="0"/>
              <w:marBottom w:val="0"/>
              <w:divBdr>
                <w:top w:val="none" w:sz="0" w:space="0" w:color="auto"/>
                <w:left w:val="none" w:sz="0" w:space="0" w:color="auto"/>
                <w:bottom w:val="none" w:sz="0" w:space="0" w:color="auto"/>
                <w:right w:val="none" w:sz="0" w:space="0" w:color="auto"/>
              </w:divBdr>
              <w:divsChild>
                <w:div w:id="43032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56337">
      <w:bodyDiv w:val="1"/>
      <w:marLeft w:val="0"/>
      <w:marRight w:val="0"/>
      <w:marTop w:val="0"/>
      <w:marBottom w:val="0"/>
      <w:divBdr>
        <w:top w:val="none" w:sz="0" w:space="0" w:color="auto"/>
        <w:left w:val="none" w:sz="0" w:space="0" w:color="auto"/>
        <w:bottom w:val="none" w:sz="0" w:space="0" w:color="auto"/>
        <w:right w:val="none" w:sz="0" w:space="0" w:color="auto"/>
      </w:divBdr>
    </w:div>
    <w:div w:id="1691367645">
      <w:bodyDiv w:val="1"/>
      <w:marLeft w:val="0"/>
      <w:marRight w:val="0"/>
      <w:marTop w:val="0"/>
      <w:marBottom w:val="0"/>
      <w:divBdr>
        <w:top w:val="none" w:sz="0" w:space="0" w:color="auto"/>
        <w:left w:val="none" w:sz="0" w:space="0" w:color="auto"/>
        <w:bottom w:val="none" w:sz="0" w:space="0" w:color="auto"/>
        <w:right w:val="none" w:sz="0" w:space="0" w:color="auto"/>
      </w:divBdr>
      <w:divsChild>
        <w:div w:id="2060976134">
          <w:marLeft w:val="0"/>
          <w:marRight w:val="0"/>
          <w:marTop w:val="0"/>
          <w:marBottom w:val="0"/>
          <w:divBdr>
            <w:top w:val="none" w:sz="0" w:space="0" w:color="auto"/>
            <w:left w:val="none" w:sz="0" w:space="0" w:color="auto"/>
            <w:bottom w:val="none" w:sz="0" w:space="0" w:color="auto"/>
            <w:right w:val="none" w:sz="0" w:space="0" w:color="auto"/>
          </w:divBdr>
          <w:divsChild>
            <w:div w:id="1665666813">
              <w:marLeft w:val="0"/>
              <w:marRight w:val="0"/>
              <w:marTop w:val="0"/>
              <w:marBottom w:val="0"/>
              <w:divBdr>
                <w:top w:val="none" w:sz="0" w:space="0" w:color="auto"/>
                <w:left w:val="none" w:sz="0" w:space="0" w:color="auto"/>
                <w:bottom w:val="none" w:sz="0" w:space="0" w:color="auto"/>
                <w:right w:val="none" w:sz="0" w:space="0" w:color="auto"/>
              </w:divBdr>
              <w:divsChild>
                <w:div w:id="14811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5482">
      <w:bodyDiv w:val="1"/>
      <w:marLeft w:val="0"/>
      <w:marRight w:val="0"/>
      <w:marTop w:val="0"/>
      <w:marBottom w:val="0"/>
      <w:divBdr>
        <w:top w:val="none" w:sz="0" w:space="0" w:color="auto"/>
        <w:left w:val="none" w:sz="0" w:space="0" w:color="auto"/>
        <w:bottom w:val="none" w:sz="0" w:space="0" w:color="auto"/>
        <w:right w:val="none" w:sz="0" w:space="0" w:color="auto"/>
      </w:divBdr>
      <w:divsChild>
        <w:div w:id="1913813270">
          <w:marLeft w:val="0"/>
          <w:marRight w:val="0"/>
          <w:marTop w:val="0"/>
          <w:marBottom w:val="0"/>
          <w:divBdr>
            <w:top w:val="none" w:sz="0" w:space="0" w:color="auto"/>
            <w:left w:val="none" w:sz="0" w:space="0" w:color="auto"/>
            <w:bottom w:val="none" w:sz="0" w:space="0" w:color="auto"/>
            <w:right w:val="none" w:sz="0" w:space="0" w:color="auto"/>
          </w:divBdr>
          <w:divsChild>
            <w:div w:id="196427376">
              <w:marLeft w:val="0"/>
              <w:marRight w:val="0"/>
              <w:marTop w:val="0"/>
              <w:marBottom w:val="0"/>
              <w:divBdr>
                <w:top w:val="none" w:sz="0" w:space="0" w:color="auto"/>
                <w:left w:val="none" w:sz="0" w:space="0" w:color="auto"/>
                <w:bottom w:val="none" w:sz="0" w:space="0" w:color="auto"/>
                <w:right w:val="none" w:sz="0" w:space="0" w:color="auto"/>
              </w:divBdr>
              <w:divsChild>
                <w:div w:id="173318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505348">
      <w:bodyDiv w:val="1"/>
      <w:marLeft w:val="0"/>
      <w:marRight w:val="0"/>
      <w:marTop w:val="0"/>
      <w:marBottom w:val="0"/>
      <w:divBdr>
        <w:top w:val="none" w:sz="0" w:space="0" w:color="auto"/>
        <w:left w:val="none" w:sz="0" w:space="0" w:color="auto"/>
        <w:bottom w:val="none" w:sz="0" w:space="0" w:color="auto"/>
        <w:right w:val="none" w:sz="0" w:space="0" w:color="auto"/>
      </w:divBdr>
      <w:divsChild>
        <w:div w:id="808203590">
          <w:marLeft w:val="0"/>
          <w:marRight w:val="0"/>
          <w:marTop w:val="0"/>
          <w:marBottom w:val="0"/>
          <w:divBdr>
            <w:top w:val="none" w:sz="0" w:space="0" w:color="auto"/>
            <w:left w:val="none" w:sz="0" w:space="0" w:color="auto"/>
            <w:bottom w:val="none" w:sz="0" w:space="0" w:color="auto"/>
            <w:right w:val="none" w:sz="0" w:space="0" w:color="auto"/>
          </w:divBdr>
          <w:divsChild>
            <w:div w:id="835148370">
              <w:marLeft w:val="0"/>
              <w:marRight w:val="0"/>
              <w:marTop w:val="0"/>
              <w:marBottom w:val="0"/>
              <w:divBdr>
                <w:top w:val="none" w:sz="0" w:space="0" w:color="auto"/>
                <w:left w:val="none" w:sz="0" w:space="0" w:color="auto"/>
                <w:bottom w:val="none" w:sz="0" w:space="0" w:color="auto"/>
                <w:right w:val="none" w:sz="0" w:space="0" w:color="auto"/>
              </w:divBdr>
              <w:divsChild>
                <w:div w:id="41670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48416">
      <w:bodyDiv w:val="1"/>
      <w:marLeft w:val="0"/>
      <w:marRight w:val="0"/>
      <w:marTop w:val="0"/>
      <w:marBottom w:val="0"/>
      <w:divBdr>
        <w:top w:val="none" w:sz="0" w:space="0" w:color="auto"/>
        <w:left w:val="none" w:sz="0" w:space="0" w:color="auto"/>
        <w:bottom w:val="none" w:sz="0" w:space="0" w:color="auto"/>
        <w:right w:val="none" w:sz="0" w:space="0" w:color="auto"/>
      </w:divBdr>
    </w:div>
    <w:div w:id="1786339297">
      <w:bodyDiv w:val="1"/>
      <w:marLeft w:val="0"/>
      <w:marRight w:val="0"/>
      <w:marTop w:val="0"/>
      <w:marBottom w:val="0"/>
      <w:divBdr>
        <w:top w:val="none" w:sz="0" w:space="0" w:color="auto"/>
        <w:left w:val="none" w:sz="0" w:space="0" w:color="auto"/>
        <w:bottom w:val="none" w:sz="0" w:space="0" w:color="auto"/>
        <w:right w:val="none" w:sz="0" w:space="0" w:color="auto"/>
      </w:divBdr>
      <w:divsChild>
        <w:div w:id="555091287">
          <w:marLeft w:val="0"/>
          <w:marRight w:val="0"/>
          <w:marTop w:val="0"/>
          <w:marBottom w:val="0"/>
          <w:divBdr>
            <w:top w:val="none" w:sz="0" w:space="0" w:color="auto"/>
            <w:left w:val="none" w:sz="0" w:space="0" w:color="auto"/>
            <w:bottom w:val="none" w:sz="0" w:space="0" w:color="auto"/>
            <w:right w:val="none" w:sz="0" w:space="0" w:color="auto"/>
          </w:divBdr>
          <w:divsChild>
            <w:div w:id="689381743">
              <w:marLeft w:val="0"/>
              <w:marRight w:val="0"/>
              <w:marTop w:val="0"/>
              <w:marBottom w:val="0"/>
              <w:divBdr>
                <w:top w:val="none" w:sz="0" w:space="0" w:color="auto"/>
                <w:left w:val="none" w:sz="0" w:space="0" w:color="auto"/>
                <w:bottom w:val="none" w:sz="0" w:space="0" w:color="auto"/>
                <w:right w:val="none" w:sz="0" w:space="0" w:color="auto"/>
              </w:divBdr>
              <w:divsChild>
                <w:div w:id="1969821362">
                  <w:marLeft w:val="0"/>
                  <w:marRight w:val="0"/>
                  <w:marTop w:val="0"/>
                  <w:marBottom w:val="0"/>
                  <w:divBdr>
                    <w:top w:val="none" w:sz="0" w:space="0" w:color="auto"/>
                    <w:left w:val="none" w:sz="0" w:space="0" w:color="auto"/>
                    <w:bottom w:val="none" w:sz="0" w:space="0" w:color="auto"/>
                    <w:right w:val="none" w:sz="0" w:space="0" w:color="auto"/>
                  </w:divBdr>
                  <w:divsChild>
                    <w:div w:id="94033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2056">
      <w:bodyDiv w:val="1"/>
      <w:marLeft w:val="0"/>
      <w:marRight w:val="0"/>
      <w:marTop w:val="0"/>
      <w:marBottom w:val="0"/>
      <w:divBdr>
        <w:top w:val="none" w:sz="0" w:space="0" w:color="auto"/>
        <w:left w:val="none" w:sz="0" w:space="0" w:color="auto"/>
        <w:bottom w:val="none" w:sz="0" w:space="0" w:color="auto"/>
        <w:right w:val="none" w:sz="0" w:space="0" w:color="auto"/>
      </w:divBdr>
    </w:div>
    <w:div w:id="1821536093">
      <w:bodyDiv w:val="1"/>
      <w:marLeft w:val="0"/>
      <w:marRight w:val="0"/>
      <w:marTop w:val="0"/>
      <w:marBottom w:val="0"/>
      <w:divBdr>
        <w:top w:val="none" w:sz="0" w:space="0" w:color="auto"/>
        <w:left w:val="none" w:sz="0" w:space="0" w:color="auto"/>
        <w:bottom w:val="none" w:sz="0" w:space="0" w:color="auto"/>
        <w:right w:val="none" w:sz="0" w:space="0" w:color="auto"/>
      </w:divBdr>
      <w:divsChild>
        <w:div w:id="17591009">
          <w:marLeft w:val="0"/>
          <w:marRight w:val="0"/>
          <w:marTop w:val="0"/>
          <w:marBottom w:val="0"/>
          <w:divBdr>
            <w:top w:val="none" w:sz="0" w:space="0" w:color="auto"/>
            <w:left w:val="none" w:sz="0" w:space="0" w:color="auto"/>
            <w:bottom w:val="none" w:sz="0" w:space="0" w:color="auto"/>
            <w:right w:val="none" w:sz="0" w:space="0" w:color="auto"/>
          </w:divBdr>
          <w:divsChild>
            <w:div w:id="209000643">
              <w:marLeft w:val="0"/>
              <w:marRight w:val="0"/>
              <w:marTop w:val="0"/>
              <w:marBottom w:val="0"/>
              <w:divBdr>
                <w:top w:val="none" w:sz="0" w:space="0" w:color="auto"/>
                <w:left w:val="none" w:sz="0" w:space="0" w:color="auto"/>
                <w:bottom w:val="none" w:sz="0" w:space="0" w:color="auto"/>
                <w:right w:val="none" w:sz="0" w:space="0" w:color="auto"/>
              </w:divBdr>
              <w:divsChild>
                <w:div w:id="38456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23790">
      <w:bodyDiv w:val="1"/>
      <w:marLeft w:val="0"/>
      <w:marRight w:val="0"/>
      <w:marTop w:val="0"/>
      <w:marBottom w:val="0"/>
      <w:divBdr>
        <w:top w:val="none" w:sz="0" w:space="0" w:color="auto"/>
        <w:left w:val="none" w:sz="0" w:space="0" w:color="auto"/>
        <w:bottom w:val="none" w:sz="0" w:space="0" w:color="auto"/>
        <w:right w:val="none" w:sz="0" w:space="0" w:color="auto"/>
      </w:divBdr>
      <w:divsChild>
        <w:div w:id="954366343">
          <w:marLeft w:val="0"/>
          <w:marRight w:val="0"/>
          <w:marTop w:val="0"/>
          <w:marBottom w:val="0"/>
          <w:divBdr>
            <w:top w:val="none" w:sz="0" w:space="0" w:color="auto"/>
            <w:left w:val="none" w:sz="0" w:space="0" w:color="auto"/>
            <w:bottom w:val="none" w:sz="0" w:space="0" w:color="auto"/>
            <w:right w:val="none" w:sz="0" w:space="0" w:color="auto"/>
          </w:divBdr>
          <w:divsChild>
            <w:div w:id="348141296">
              <w:marLeft w:val="0"/>
              <w:marRight w:val="0"/>
              <w:marTop w:val="0"/>
              <w:marBottom w:val="0"/>
              <w:divBdr>
                <w:top w:val="none" w:sz="0" w:space="0" w:color="auto"/>
                <w:left w:val="none" w:sz="0" w:space="0" w:color="auto"/>
                <w:bottom w:val="none" w:sz="0" w:space="0" w:color="auto"/>
                <w:right w:val="none" w:sz="0" w:space="0" w:color="auto"/>
              </w:divBdr>
              <w:divsChild>
                <w:div w:id="104093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91513">
      <w:bodyDiv w:val="1"/>
      <w:marLeft w:val="0"/>
      <w:marRight w:val="0"/>
      <w:marTop w:val="0"/>
      <w:marBottom w:val="0"/>
      <w:divBdr>
        <w:top w:val="none" w:sz="0" w:space="0" w:color="auto"/>
        <w:left w:val="none" w:sz="0" w:space="0" w:color="auto"/>
        <w:bottom w:val="none" w:sz="0" w:space="0" w:color="auto"/>
        <w:right w:val="none" w:sz="0" w:space="0" w:color="auto"/>
      </w:divBdr>
      <w:divsChild>
        <w:div w:id="1304894415">
          <w:marLeft w:val="0"/>
          <w:marRight w:val="0"/>
          <w:marTop w:val="0"/>
          <w:marBottom w:val="0"/>
          <w:divBdr>
            <w:top w:val="none" w:sz="0" w:space="0" w:color="auto"/>
            <w:left w:val="none" w:sz="0" w:space="0" w:color="auto"/>
            <w:bottom w:val="none" w:sz="0" w:space="0" w:color="auto"/>
            <w:right w:val="none" w:sz="0" w:space="0" w:color="auto"/>
          </w:divBdr>
          <w:divsChild>
            <w:div w:id="1280138502">
              <w:marLeft w:val="0"/>
              <w:marRight w:val="0"/>
              <w:marTop w:val="0"/>
              <w:marBottom w:val="0"/>
              <w:divBdr>
                <w:top w:val="none" w:sz="0" w:space="0" w:color="auto"/>
                <w:left w:val="none" w:sz="0" w:space="0" w:color="auto"/>
                <w:bottom w:val="none" w:sz="0" w:space="0" w:color="auto"/>
                <w:right w:val="none" w:sz="0" w:space="0" w:color="auto"/>
              </w:divBdr>
              <w:divsChild>
                <w:div w:id="145667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221442">
      <w:bodyDiv w:val="1"/>
      <w:marLeft w:val="0"/>
      <w:marRight w:val="0"/>
      <w:marTop w:val="0"/>
      <w:marBottom w:val="0"/>
      <w:divBdr>
        <w:top w:val="none" w:sz="0" w:space="0" w:color="auto"/>
        <w:left w:val="none" w:sz="0" w:space="0" w:color="auto"/>
        <w:bottom w:val="none" w:sz="0" w:space="0" w:color="auto"/>
        <w:right w:val="none" w:sz="0" w:space="0" w:color="auto"/>
      </w:divBdr>
      <w:divsChild>
        <w:div w:id="659843416">
          <w:marLeft w:val="0"/>
          <w:marRight w:val="0"/>
          <w:marTop w:val="0"/>
          <w:marBottom w:val="0"/>
          <w:divBdr>
            <w:top w:val="none" w:sz="0" w:space="0" w:color="auto"/>
            <w:left w:val="none" w:sz="0" w:space="0" w:color="auto"/>
            <w:bottom w:val="none" w:sz="0" w:space="0" w:color="auto"/>
            <w:right w:val="none" w:sz="0" w:space="0" w:color="auto"/>
          </w:divBdr>
          <w:divsChild>
            <w:div w:id="1861433305">
              <w:marLeft w:val="0"/>
              <w:marRight w:val="0"/>
              <w:marTop w:val="0"/>
              <w:marBottom w:val="0"/>
              <w:divBdr>
                <w:top w:val="none" w:sz="0" w:space="0" w:color="auto"/>
                <w:left w:val="none" w:sz="0" w:space="0" w:color="auto"/>
                <w:bottom w:val="none" w:sz="0" w:space="0" w:color="auto"/>
                <w:right w:val="none" w:sz="0" w:space="0" w:color="auto"/>
              </w:divBdr>
              <w:divsChild>
                <w:div w:id="88815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524439">
      <w:bodyDiv w:val="1"/>
      <w:marLeft w:val="0"/>
      <w:marRight w:val="0"/>
      <w:marTop w:val="0"/>
      <w:marBottom w:val="0"/>
      <w:divBdr>
        <w:top w:val="none" w:sz="0" w:space="0" w:color="auto"/>
        <w:left w:val="none" w:sz="0" w:space="0" w:color="auto"/>
        <w:bottom w:val="none" w:sz="0" w:space="0" w:color="auto"/>
        <w:right w:val="none" w:sz="0" w:space="0" w:color="auto"/>
      </w:divBdr>
    </w:div>
    <w:div w:id="1908302679">
      <w:bodyDiv w:val="1"/>
      <w:marLeft w:val="0"/>
      <w:marRight w:val="0"/>
      <w:marTop w:val="0"/>
      <w:marBottom w:val="0"/>
      <w:divBdr>
        <w:top w:val="none" w:sz="0" w:space="0" w:color="auto"/>
        <w:left w:val="none" w:sz="0" w:space="0" w:color="auto"/>
        <w:bottom w:val="none" w:sz="0" w:space="0" w:color="auto"/>
        <w:right w:val="none" w:sz="0" w:space="0" w:color="auto"/>
      </w:divBdr>
      <w:divsChild>
        <w:div w:id="270670659">
          <w:marLeft w:val="0"/>
          <w:marRight w:val="0"/>
          <w:marTop w:val="0"/>
          <w:marBottom w:val="0"/>
          <w:divBdr>
            <w:top w:val="none" w:sz="0" w:space="0" w:color="auto"/>
            <w:left w:val="none" w:sz="0" w:space="0" w:color="auto"/>
            <w:bottom w:val="none" w:sz="0" w:space="0" w:color="auto"/>
            <w:right w:val="none" w:sz="0" w:space="0" w:color="auto"/>
          </w:divBdr>
          <w:divsChild>
            <w:div w:id="661275960">
              <w:marLeft w:val="0"/>
              <w:marRight w:val="0"/>
              <w:marTop w:val="0"/>
              <w:marBottom w:val="0"/>
              <w:divBdr>
                <w:top w:val="none" w:sz="0" w:space="0" w:color="auto"/>
                <w:left w:val="none" w:sz="0" w:space="0" w:color="auto"/>
                <w:bottom w:val="none" w:sz="0" w:space="0" w:color="auto"/>
                <w:right w:val="none" w:sz="0" w:space="0" w:color="auto"/>
              </w:divBdr>
              <w:divsChild>
                <w:div w:id="727998281">
                  <w:marLeft w:val="0"/>
                  <w:marRight w:val="0"/>
                  <w:marTop w:val="0"/>
                  <w:marBottom w:val="0"/>
                  <w:divBdr>
                    <w:top w:val="none" w:sz="0" w:space="0" w:color="auto"/>
                    <w:left w:val="none" w:sz="0" w:space="0" w:color="auto"/>
                    <w:bottom w:val="none" w:sz="0" w:space="0" w:color="auto"/>
                    <w:right w:val="none" w:sz="0" w:space="0" w:color="auto"/>
                  </w:divBdr>
                  <w:divsChild>
                    <w:div w:id="152732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491834">
      <w:bodyDiv w:val="1"/>
      <w:marLeft w:val="0"/>
      <w:marRight w:val="0"/>
      <w:marTop w:val="0"/>
      <w:marBottom w:val="0"/>
      <w:divBdr>
        <w:top w:val="none" w:sz="0" w:space="0" w:color="auto"/>
        <w:left w:val="none" w:sz="0" w:space="0" w:color="auto"/>
        <w:bottom w:val="none" w:sz="0" w:space="0" w:color="auto"/>
        <w:right w:val="none" w:sz="0" w:space="0" w:color="auto"/>
      </w:divBdr>
    </w:div>
    <w:div w:id="1977641657">
      <w:bodyDiv w:val="1"/>
      <w:marLeft w:val="0"/>
      <w:marRight w:val="0"/>
      <w:marTop w:val="0"/>
      <w:marBottom w:val="0"/>
      <w:divBdr>
        <w:top w:val="none" w:sz="0" w:space="0" w:color="auto"/>
        <w:left w:val="none" w:sz="0" w:space="0" w:color="auto"/>
        <w:bottom w:val="none" w:sz="0" w:space="0" w:color="auto"/>
        <w:right w:val="none" w:sz="0" w:space="0" w:color="auto"/>
      </w:divBdr>
      <w:divsChild>
        <w:div w:id="555042921">
          <w:marLeft w:val="0"/>
          <w:marRight w:val="0"/>
          <w:marTop w:val="0"/>
          <w:marBottom w:val="0"/>
          <w:divBdr>
            <w:top w:val="none" w:sz="0" w:space="0" w:color="auto"/>
            <w:left w:val="none" w:sz="0" w:space="0" w:color="auto"/>
            <w:bottom w:val="none" w:sz="0" w:space="0" w:color="auto"/>
            <w:right w:val="none" w:sz="0" w:space="0" w:color="auto"/>
          </w:divBdr>
          <w:divsChild>
            <w:div w:id="1925797348">
              <w:marLeft w:val="0"/>
              <w:marRight w:val="0"/>
              <w:marTop w:val="0"/>
              <w:marBottom w:val="0"/>
              <w:divBdr>
                <w:top w:val="none" w:sz="0" w:space="0" w:color="auto"/>
                <w:left w:val="none" w:sz="0" w:space="0" w:color="auto"/>
                <w:bottom w:val="none" w:sz="0" w:space="0" w:color="auto"/>
                <w:right w:val="none" w:sz="0" w:space="0" w:color="auto"/>
              </w:divBdr>
              <w:divsChild>
                <w:div w:id="95748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892074">
      <w:bodyDiv w:val="1"/>
      <w:marLeft w:val="0"/>
      <w:marRight w:val="0"/>
      <w:marTop w:val="0"/>
      <w:marBottom w:val="0"/>
      <w:divBdr>
        <w:top w:val="none" w:sz="0" w:space="0" w:color="auto"/>
        <w:left w:val="none" w:sz="0" w:space="0" w:color="auto"/>
        <w:bottom w:val="none" w:sz="0" w:space="0" w:color="auto"/>
        <w:right w:val="none" w:sz="0" w:space="0" w:color="auto"/>
      </w:divBdr>
    </w:div>
    <w:div w:id="2007780139">
      <w:bodyDiv w:val="1"/>
      <w:marLeft w:val="0"/>
      <w:marRight w:val="0"/>
      <w:marTop w:val="0"/>
      <w:marBottom w:val="0"/>
      <w:divBdr>
        <w:top w:val="none" w:sz="0" w:space="0" w:color="auto"/>
        <w:left w:val="none" w:sz="0" w:space="0" w:color="auto"/>
        <w:bottom w:val="none" w:sz="0" w:space="0" w:color="auto"/>
        <w:right w:val="none" w:sz="0" w:space="0" w:color="auto"/>
      </w:divBdr>
    </w:div>
    <w:div w:id="2022466662">
      <w:bodyDiv w:val="1"/>
      <w:marLeft w:val="0"/>
      <w:marRight w:val="0"/>
      <w:marTop w:val="0"/>
      <w:marBottom w:val="0"/>
      <w:divBdr>
        <w:top w:val="none" w:sz="0" w:space="0" w:color="auto"/>
        <w:left w:val="none" w:sz="0" w:space="0" w:color="auto"/>
        <w:bottom w:val="none" w:sz="0" w:space="0" w:color="auto"/>
        <w:right w:val="none" w:sz="0" w:space="0" w:color="auto"/>
      </w:divBdr>
      <w:divsChild>
        <w:div w:id="854998153">
          <w:marLeft w:val="0"/>
          <w:marRight w:val="0"/>
          <w:marTop w:val="0"/>
          <w:marBottom w:val="0"/>
          <w:divBdr>
            <w:top w:val="none" w:sz="0" w:space="0" w:color="auto"/>
            <w:left w:val="none" w:sz="0" w:space="0" w:color="auto"/>
            <w:bottom w:val="none" w:sz="0" w:space="0" w:color="auto"/>
            <w:right w:val="none" w:sz="0" w:space="0" w:color="auto"/>
          </w:divBdr>
          <w:divsChild>
            <w:div w:id="1662274933">
              <w:marLeft w:val="0"/>
              <w:marRight w:val="0"/>
              <w:marTop w:val="0"/>
              <w:marBottom w:val="0"/>
              <w:divBdr>
                <w:top w:val="none" w:sz="0" w:space="0" w:color="auto"/>
                <w:left w:val="none" w:sz="0" w:space="0" w:color="auto"/>
                <w:bottom w:val="none" w:sz="0" w:space="0" w:color="auto"/>
                <w:right w:val="none" w:sz="0" w:space="0" w:color="auto"/>
              </w:divBdr>
              <w:divsChild>
                <w:div w:id="173893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38894">
      <w:bodyDiv w:val="1"/>
      <w:marLeft w:val="0"/>
      <w:marRight w:val="0"/>
      <w:marTop w:val="0"/>
      <w:marBottom w:val="0"/>
      <w:divBdr>
        <w:top w:val="none" w:sz="0" w:space="0" w:color="auto"/>
        <w:left w:val="none" w:sz="0" w:space="0" w:color="auto"/>
        <w:bottom w:val="none" w:sz="0" w:space="0" w:color="auto"/>
        <w:right w:val="none" w:sz="0" w:space="0" w:color="auto"/>
      </w:divBdr>
      <w:divsChild>
        <w:div w:id="2108649666">
          <w:marLeft w:val="0"/>
          <w:marRight w:val="0"/>
          <w:marTop w:val="0"/>
          <w:marBottom w:val="0"/>
          <w:divBdr>
            <w:top w:val="none" w:sz="0" w:space="0" w:color="auto"/>
            <w:left w:val="none" w:sz="0" w:space="0" w:color="auto"/>
            <w:bottom w:val="none" w:sz="0" w:space="0" w:color="auto"/>
            <w:right w:val="none" w:sz="0" w:space="0" w:color="auto"/>
          </w:divBdr>
          <w:divsChild>
            <w:div w:id="1679304807">
              <w:marLeft w:val="0"/>
              <w:marRight w:val="0"/>
              <w:marTop w:val="0"/>
              <w:marBottom w:val="0"/>
              <w:divBdr>
                <w:top w:val="none" w:sz="0" w:space="0" w:color="auto"/>
                <w:left w:val="none" w:sz="0" w:space="0" w:color="auto"/>
                <w:bottom w:val="none" w:sz="0" w:space="0" w:color="auto"/>
                <w:right w:val="none" w:sz="0" w:space="0" w:color="auto"/>
              </w:divBdr>
              <w:divsChild>
                <w:div w:id="1135374470">
                  <w:marLeft w:val="0"/>
                  <w:marRight w:val="0"/>
                  <w:marTop w:val="0"/>
                  <w:marBottom w:val="0"/>
                  <w:divBdr>
                    <w:top w:val="none" w:sz="0" w:space="0" w:color="auto"/>
                    <w:left w:val="none" w:sz="0" w:space="0" w:color="auto"/>
                    <w:bottom w:val="none" w:sz="0" w:space="0" w:color="auto"/>
                    <w:right w:val="none" w:sz="0" w:space="0" w:color="auto"/>
                  </w:divBdr>
                  <w:divsChild>
                    <w:div w:id="182847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325117">
      <w:bodyDiv w:val="1"/>
      <w:marLeft w:val="0"/>
      <w:marRight w:val="0"/>
      <w:marTop w:val="0"/>
      <w:marBottom w:val="0"/>
      <w:divBdr>
        <w:top w:val="none" w:sz="0" w:space="0" w:color="auto"/>
        <w:left w:val="none" w:sz="0" w:space="0" w:color="auto"/>
        <w:bottom w:val="none" w:sz="0" w:space="0" w:color="auto"/>
        <w:right w:val="none" w:sz="0" w:space="0" w:color="auto"/>
      </w:divBdr>
    </w:div>
    <w:div w:id="2031832391">
      <w:bodyDiv w:val="1"/>
      <w:marLeft w:val="0"/>
      <w:marRight w:val="0"/>
      <w:marTop w:val="0"/>
      <w:marBottom w:val="0"/>
      <w:divBdr>
        <w:top w:val="none" w:sz="0" w:space="0" w:color="auto"/>
        <w:left w:val="none" w:sz="0" w:space="0" w:color="auto"/>
        <w:bottom w:val="none" w:sz="0" w:space="0" w:color="auto"/>
        <w:right w:val="none" w:sz="0" w:space="0" w:color="auto"/>
      </w:divBdr>
    </w:div>
    <w:div w:id="2052337329">
      <w:bodyDiv w:val="1"/>
      <w:marLeft w:val="0"/>
      <w:marRight w:val="0"/>
      <w:marTop w:val="0"/>
      <w:marBottom w:val="0"/>
      <w:divBdr>
        <w:top w:val="none" w:sz="0" w:space="0" w:color="auto"/>
        <w:left w:val="none" w:sz="0" w:space="0" w:color="auto"/>
        <w:bottom w:val="none" w:sz="0" w:space="0" w:color="auto"/>
        <w:right w:val="none" w:sz="0" w:space="0" w:color="auto"/>
      </w:divBdr>
      <w:divsChild>
        <w:div w:id="128596515">
          <w:marLeft w:val="0"/>
          <w:marRight w:val="0"/>
          <w:marTop w:val="0"/>
          <w:marBottom w:val="0"/>
          <w:divBdr>
            <w:top w:val="none" w:sz="0" w:space="0" w:color="auto"/>
            <w:left w:val="none" w:sz="0" w:space="0" w:color="auto"/>
            <w:bottom w:val="none" w:sz="0" w:space="0" w:color="auto"/>
            <w:right w:val="none" w:sz="0" w:space="0" w:color="auto"/>
          </w:divBdr>
          <w:divsChild>
            <w:div w:id="772937676">
              <w:marLeft w:val="0"/>
              <w:marRight w:val="0"/>
              <w:marTop w:val="0"/>
              <w:marBottom w:val="0"/>
              <w:divBdr>
                <w:top w:val="none" w:sz="0" w:space="0" w:color="auto"/>
                <w:left w:val="none" w:sz="0" w:space="0" w:color="auto"/>
                <w:bottom w:val="none" w:sz="0" w:space="0" w:color="auto"/>
                <w:right w:val="none" w:sz="0" w:space="0" w:color="auto"/>
              </w:divBdr>
              <w:divsChild>
                <w:div w:id="1131939458">
                  <w:marLeft w:val="0"/>
                  <w:marRight w:val="0"/>
                  <w:marTop w:val="0"/>
                  <w:marBottom w:val="0"/>
                  <w:divBdr>
                    <w:top w:val="none" w:sz="0" w:space="0" w:color="auto"/>
                    <w:left w:val="none" w:sz="0" w:space="0" w:color="auto"/>
                    <w:bottom w:val="none" w:sz="0" w:space="0" w:color="auto"/>
                    <w:right w:val="none" w:sz="0" w:space="0" w:color="auto"/>
                  </w:divBdr>
                  <w:divsChild>
                    <w:div w:id="10999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958779">
      <w:bodyDiv w:val="1"/>
      <w:marLeft w:val="0"/>
      <w:marRight w:val="0"/>
      <w:marTop w:val="0"/>
      <w:marBottom w:val="0"/>
      <w:divBdr>
        <w:top w:val="none" w:sz="0" w:space="0" w:color="auto"/>
        <w:left w:val="none" w:sz="0" w:space="0" w:color="auto"/>
        <w:bottom w:val="none" w:sz="0" w:space="0" w:color="auto"/>
        <w:right w:val="none" w:sz="0" w:space="0" w:color="auto"/>
      </w:divBdr>
      <w:divsChild>
        <w:div w:id="1968507955">
          <w:marLeft w:val="0"/>
          <w:marRight w:val="0"/>
          <w:marTop w:val="0"/>
          <w:marBottom w:val="0"/>
          <w:divBdr>
            <w:top w:val="none" w:sz="0" w:space="0" w:color="auto"/>
            <w:left w:val="none" w:sz="0" w:space="0" w:color="auto"/>
            <w:bottom w:val="none" w:sz="0" w:space="0" w:color="auto"/>
            <w:right w:val="none" w:sz="0" w:space="0" w:color="auto"/>
          </w:divBdr>
          <w:divsChild>
            <w:div w:id="147407423">
              <w:marLeft w:val="0"/>
              <w:marRight w:val="0"/>
              <w:marTop w:val="0"/>
              <w:marBottom w:val="0"/>
              <w:divBdr>
                <w:top w:val="none" w:sz="0" w:space="0" w:color="auto"/>
                <w:left w:val="none" w:sz="0" w:space="0" w:color="auto"/>
                <w:bottom w:val="none" w:sz="0" w:space="0" w:color="auto"/>
                <w:right w:val="none" w:sz="0" w:space="0" w:color="auto"/>
              </w:divBdr>
              <w:divsChild>
                <w:div w:id="1171065410">
                  <w:marLeft w:val="0"/>
                  <w:marRight w:val="0"/>
                  <w:marTop w:val="0"/>
                  <w:marBottom w:val="0"/>
                  <w:divBdr>
                    <w:top w:val="none" w:sz="0" w:space="0" w:color="auto"/>
                    <w:left w:val="none" w:sz="0" w:space="0" w:color="auto"/>
                    <w:bottom w:val="none" w:sz="0" w:space="0" w:color="auto"/>
                    <w:right w:val="none" w:sz="0" w:space="0" w:color="auto"/>
                  </w:divBdr>
                  <w:divsChild>
                    <w:div w:id="40294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421311">
      <w:bodyDiv w:val="1"/>
      <w:marLeft w:val="0"/>
      <w:marRight w:val="0"/>
      <w:marTop w:val="0"/>
      <w:marBottom w:val="0"/>
      <w:divBdr>
        <w:top w:val="none" w:sz="0" w:space="0" w:color="auto"/>
        <w:left w:val="none" w:sz="0" w:space="0" w:color="auto"/>
        <w:bottom w:val="none" w:sz="0" w:space="0" w:color="auto"/>
        <w:right w:val="none" w:sz="0" w:space="0" w:color="auto"/>
      </w:divBdr>
    </w:div>
    <w:div w:id="2082285043">
      <w:bodyDiv w:val="1"/>
      <w:marLeft w:val="0"/>
      <w:marRight w:val="0"/>
      <w:marTop w:val="0"/>
      <w:marBottom w:val="0"/>
      <w:divBdr>
        <w:top w:val="none" w:sz="0" w:space="0" w:color="auto"/>
        <w:left w:val="none" w:sz="0" w:space="0" w:color="auto"/>
        <w:bottom w:val="none" w:sz="0" w:space="0" w:color="auto"/>
        <w:right w:val="none" w:sz="0" w:space="0" w:color="auto"/>
      </w:divBdr>
    </w:div>
    <w:div w:id="2091468165">
      <w:bodyDiv w:val="1"/>
      <w:marLeft w:val="0"/>
      <w:marRight w:val="0"/>
      <w:marTop w:val="0"/>
      <w:marBottom w:val="0"/>
      <w:divBdr>
        <w:top w:val="none" w:sz="0" w:space="0" w:color="auto"/>
        <w:left w:val="none" w:sz="0" w:space="0" w:color="auto"/>
        <w:bottom w:val="none" w:sz="0" w:space="0" w:color="auto"/>
        <w:right w:val="none" w:sz="0" w:space="0" w:color="auto"/>
      </w:divBdr>
    </w:div>
    <w:div w:id="2097702172">
      <w:bodyDiv w:val="1"/>
      <w:marLeft w:val="0"/>
      <w:marRight w:val="0"/>
      <w:marTop w:val="0"/>
      <w:marBottom w:val="0"/>
      <w:divBdr>
        <w:top w:val="none" w:sz="0" w:space="0" w:color="auto"/>
        <w:left w:val="none" w:sz="0" w:space="0" w:color="auto"/>
        <w:bottom w:val="none" w:sz="0" w:space="0" w:color="auto"/>
        <w:right w:val="none" w:sz="0" w:space="0" w:color="auto"/>
      </w:divBdr>
      <w:divsChild>
        <w:div w:id="1174997646">
          <w:marLeft w:val="0"/>
          <w:marRight w:val="0"/>
          <w:marTop w:val="0"/>
          <w:marBottom w:val="0"/>
          <w:divBdr>
            <w:top w:val="none" w:sz="0" w:space="0" w:color="auto"/>
            <w:left w:val="none" w:sz="0" w:space="0" w:color="auto"/>
            <w:bottom w:val="none" w:sz="0" w:space="0" w:color="auto"/>
            <w:right w:val="none" w:sz="0" w:space="0" w:color="auto"/>
          </w:divBdr>
          <w:divsChild>
            <w:div w:id="1702631721">
              <w:marLeft w:val="0"/>
              <w:marRight w:val="0"/>
              <w:marTop w:val="0"/>
              <w:marBottom w:val="0"/>
              <w:divBdr>
                <w:top w:val="none" w:sz="0" w:space="0" w:color="auto"/>
                <w:left w:val="none" w:sz="0" w:space="0" w:color="auto"/>
                <w:bottom w:val="none" w:sz="0" w:space="0" w:color="auto"/>
                <w:right w:val="none" w:sz="0" w:space="0" w:color="auto"/>
              </w:divBdr>
              <w:divsChild>
                <w:div w:id="202273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javascript:;" TargetMode="External"/><Relationship Id="rId102" Type="http://schemas.openxmlformats.org/officeDocument/2006/relationships/hyperlink" Target="https://en.wikipedia.org/wiki/Escherichia_coli" TargetMode="External"/><Relationship Id="rId103" Type="http://schemas.openxmlformats.org/officeDocument/2006/relationships/comments" Target="comments.xml"/><Relationship Id="rId104" Type="http://schemas.openxmlformats.org/officeDocument/2006/relationships/hyperlink" Target="http://www.ncbi.nlm.nih.gov/pubmed?term=Panje%20CM%5BAuthor%5D&amp;cauthor=true&amp;cauthor_uid=23227124" TargetMode="External"/><Relationship Id="rId105" Type="http://schemas.openxmlformats.org/officeDocument/2006/relationships/image" Target="media/image50.emf"/><Relationship Id="rId106" Type="http://schemas.openxmlformats.org/officeDocument/2006/relationships/image" Target="media/image51.emf"/><Relationship Id="rId107" Type="http://schemas.openxmlformats.org/officeDocument/2006/relationships/image" Target="media/image5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8" Type="http://schemas.openxmlformats.org/officeDocument/2006/relationships/fontTable" Target="fontTable.xml"/><Relationship Id="rId109" Type="http://schemas.openxmlformats.org/officeDocument/2006/relationships/theme" Target="theme/theme1.xml"/><Relationship Id="rId129" Type="http://schemas.microsoft.com/office/2011/relationships/commentsExtended" Target="commentsExtended.xml"/><Relationship Id="rId10" Type="http://schemas.openxmlformats.org/officeDocument/2006/relationships/hyperlink" Target="https://en.wikipedia.org/wiki/Adenosine_deaminase" TargetMode="External"/><Relationship Id="rId11" Type="http://schemas.openxmlformats.org/officeDocument/2006/relationships/hyperlink" Target="https://en.wikipedia.org/wiki/Lipoprotein_lipase_deficiency" TargetMode="External"/><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hyperlink" Target="https://en.wikipedia.org/wiki/DNA" TargetMode="External"/><Relationship Id="rId19" Type="http://schemas.openxmlformats.org/officeDocument/2006/relationships/hyperlink" Target="https://en.wikipedia.org/wiki/Gene" TargetMode="External"/><Relationship Id="rId30" Type="http://schemas.openxmlformats.org/officeDocument/2006/relationships/image" Target="media/image3.emf"/><Relationship Id="rId31" Type="http://schemas.openxmlformats.org/officeDocument/2006/relationships/image" Target="media/image4.emf"/><Relationship Id="rId32" Type="http://schemas.openxmlformats.org/officeDocument/2006/relationships/image" Target="media/image5.emf"/><Relationship Id="rId33" Type="http://schemas.openxmlformats.org/officeDocument/2006/relationships/image" Target="media/image6.emf"/><Relationship Id="rId34" Type="http://schemas.openxmlformats.org/officeDocument/2006/relationships/image" Target="media/image7.jpeg"/><Relationship Id="rId35" Type="http://schemas.openxmlformats.org/officeDocument/2006/relationships/image" Target="media/image8.png"/><Relationship Id="rId36" Type="http://schemas.openxmlformats.org/officeDocument/2006/relationships/image" Target="media/image9.emf"/><Relationship Id="rId37" Type="http://schemas.openxmlformats.org/officeDocument/2006/relationships/image" Target="media/image10.jpg"/><Relationship Id="rId38" Type="http://schemas.openxmlformats.org/officeDocument/2006/relationships/image" Target="media/image11.jpg"/><Relationship Id="rId39" Type="http://schemas.openxmlformats.org/officeDocument/2006/relationships/hyperlink" Target="http://topics.sciencedirect.com/topics/page/Autocrine_signalling" TargetMode="External"/><Relationship Id="rId50" Type="http://schemas.openxmlformats.org/officeDocument/2006/relationships/image" Target="media/image13.jpg"/><Relationship Id="rId51" Type="http://schemas.openxmlformats.org/officeDocument/2006/relationships/hyperlink" Target="https://en.wikipedia.org/wiki/Immunogenicity" TargetMode="External"/><Relationship Id="rId52" Type="http://schemas.openxmlformats.org/officeDocument/2006/relationships/hyperlink" Target="https://en.wikipedia.org/wiki/Antigenicity" TargetMode="External"/><Relationship Id="rId53" Type="http://schemas.openxmlformats.org/officeDocument/2006/relationships/hyperlink" Target="https://en.wikipedia.org/wiki/Renal" TargetMode="External"/><Relationship Id="rId54" Type="http://schemas.openxmlformats.org/officeDocument/2006/relationships/image" Target="media/image14.png"/><Relationship Id="rId55" Type="http://schemas.openxmlformats.org/officeDocument/2006/relationships/hyperlink" Target="http://en.wikipedia.org/wiki/Luminescence" TargetMode="External"/><Relationship Id="rId56" Type="http://schemas.openxmlformats.org/officeDocument/2006/relationships/hyperlink" Target="http://everything2.com/title/bacteria" TargetMode="External"/><Relationship Id="rId57" Type="http://schemas.openxmlformats.org/officeDocument/2006/relationships/hyperlink" Target="http://everything2.com/title/E.+coli" TargetMode="External"/><Relationship Id="rId58" Type="http://schemas.openxmlformats.org/officeDocument/2006/relationships/hyperlink" Target="https://en.wikipedia.org/wiki/Oligonucleotide_synthesis" TargetMode="External"/><Relationship Id="rId59" Type="http://schemas.openxmlformats.org/officeDocument/2006/relationships/hyperlink" Target="https://en.wikipedia.org/wiki/Temperature" TargetMode="External"/><Relationship Id="rId70" Type="http://schemas.openxmlformats.org/officeDocument/2006/relationships/image" Target="media/image20.emf"/><Relationship Id="rId71" Type="http://schemas.openxmlformats.org/officeDocument/2006/relationships/image" Target="media/image21.png"/><Relationship Id="rId72" Type="http://schemas.openxmlformats.org/officeDocument/2006/relationships/image" Target="media/image22.emf"/><Relationship Id="rId73" Type="http://schemas.openxmlformats.org/officeDocument/2006/relationships/hyperlink" Target="http://en.wikipedia.org/wiki/Luminescence" TargetMode="External"/><Relationship Id="rId74" Type="http://schemas.openxmlformats.org/officeDocument/2006/relationships/image" Target="media/image23.emf"/><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emf"/><Relationship Id="rId78" Type="http://schemas.openxmlformats.org/officeDocument/2006/relationships/image" Target="media/image27.emf"/><Relationship Id="rId79" Type="http://schemas.openxmlformats.org/officeDocument/2006/relationships/image" Target="media/image28.emf"/><Relationship Id="rId90" Type="http://schemas.openxmlformats.org/officeDocument/2006/relationships/image" Target="media/image39.emf"/><Relationship Id="rId91" Type="http://schemas.openxmlformats.org/officeDocument/2006/relationships/image" Target="media/image40.emf"/><Relationship Id="rId92" Type="http://schemas.openxmlformats.org/officeDocument/2006/relationships/image" Target="media/image41.emf"/><Relationship Id="rId93" Type="http://schemas.openxmlformats.org/officeDocument/2006/relationships/image" Target="media/image42.emf"/><Relationship Id="rId94" Type="http://schemas.openxmlformats.org/officeDocument/2006/relationships/image" Target="media/image43.emf"/><Relationship Id="rId95" Type="http://schemas.openxmlformats.org/officeDocument/2006/relationships/image" Target="media/image44.emf"/><Relationship Id="rId96" Type="http://schemas.openxmlformats.org/officeDocument/2006/relationships/image" Target="media/image45.emf"/><Relationship Id="rId97" Type="http://schemas.openxmlformats.org/officeDocument/2006/relationships/image" Target="media/image46.emf"/><Relationship Id="rId98" Type="http://schemas.openxmlformats.org/officeDocument/2006/relationships/image" Target="media/image47.emf"/><Relationship Id="rId99" Type="http://schemas.openxmlformats.org/officeDocument/2006/relationships/image" Target="media/image48.emf"/><Relationship Id="rId130" Type="http://schemas.microsoft.com/office/2011/relationships/people" Target="people.xml"/><Relationship Id="rId20" Type="http://schemas.openxmlformats.org/officeDocument/2006/relationships/hyperlink" Target="https://en.wikipedia.org/wiki/Mutate" TargetMode="External"/><Relationship Id="rId21" Type="http://schemas.openxmlformats.org/officeDocument/2006/relationships/hyperlink" Target="https://en.wikipedia.org/wiki/Vector_(molecular_biology)" TargetMode="External"/><Relationship Id="rId22" Type="http://schemas.openxmlformats.org/officeDocument/2006/relationships/hyperlink" Target="https://en.wikipedia.org/wiki/Reverse_Transcriptase" TargetMode="External"/><Relationship Id="rId23" Type="http://schemas.openxmlformats.org/officeDocument/2006/relationships/hyperlink" Target="https://en.wikipedia.org/wiki/Nonenveloped" TargetMode="External"/><Relationship Id="rId24" Type="http://schemas.openxmlformats.org/officeDocument/2006/relationships/hyperlink" Target="https://en.wikipedia.org/wiki/Icosahedral" TargetMode="External"/><Relationship Id="rId25" Type="http://schemas.openxmlformats.org/officeDocument/2006/relationships/hyperlink" Target="https://en.wikipedia.org/wiki/Nucleocapsid" TargetMode="External"/><Relationship Id="rId26" Type="http://schemas.openxmlformats.org/officeDocument/2006/relationships/hyperlink" Target="https://en.wikipedia.org/wiki/DNA" TargetMode="External"/><Relationship Id="rId27" Type="http://schemas.openxmlformats.org/officeDocument/2006/relationships/hyperlink" Target="https://en.wikipedia.org/wiki/Immune_response" TargetMode="External"/><Relationship Id="rId28" Type="http://schemas.openxmlformats.org/officeDocument/2006/relationships/hyperlink" Target="https://en.wikipedia.org/wiki/Genome" TargetMode="External"/><Relationship Id="rId29" Type="http://schemas.openxmlformats.org/officeDocument/2006/relationships/image" Target="media/image2.emf"/><Relationship Id="rId40" Type="http://schemas.openxmlformats.org/officeDocument/2006/relationships/hyperlink" Target="http://topics.sciencedirect.com/topics/page/Intracellular_receptors" TargetMode="External"/><Relationship Id="rId41" Type="http://schemas.openxmlformats.org/officeDocument/2006/relationships/hyperlink" Target="http://topics.sciencedirect.com/topics/page/Caspase_1" TargetMode="External"/><Relationship Id="rId42" Type="http://schemas.openxmlformats.org/officeDocument/2006/relationships/hyperlink" Target="https://en.wikipedia.org/wiki/Macrophages" TargetMode="External"/><Relationship Id="rId43" Type="http://schemas.openxmlformats.org/officeDocument/2006/relationships/hyperlink" Target="https://en.wikipedia.org/wiki/Neutrophils" TargetMode="External"/><Relationship Id="rId44" Type="http://schemas.openxmlformats.org/officeDocument/2006/relationships/hyperlink" Target="https://en.wikipedia.org/wiki/Protease" TargetMode="External"/><Relationship Id="rId45" Type="http://schemas.openxmlformats.org/officeDocument/2006/relationships/hyperlink" Target="http://topics.sciencedirect.com/topics/page/Signal_transduction" TargetMode="External"/><Relationship Id="rId46" Type="http://schemas.openxmlformats.org/officeDocument/2006/relationships/hyperlink" Target="http://topics.sciencedirect.com/topics/page/Interleukin-1_receptor" TargetMode="External"/><Relationship Id="rId47" Type="http://schemas.openxmlformats.org/officeDocument/2006/relationships/hyperlink" Target="http://topics.sciencedirect.com/topics/page/Endogeny" TargetMode="External"/><Relationship Id="rId48" Type="http://schemas.openxmlformats.org/officeDocument/2006/relationships/hyperlink" Target="https://en.wikipedia.org/wiki/Adhesion_factor" TargetMode="External"/><Relationship Id="rId49" Type="http://schemas.openxmlformats.org/officeDocument/2006/relationships/image" Target="media/image12.png"/><Relationship Id="rId60" Type="http://schemas.openxmlformats.org/officeDocument/2006/relationships/hyperlink" Target="https://en.wikipedia.org/wiki/Carbon_dioxide" TargetMode="External"/><Relationship Id="rId61" Type="http://schemas.openxmlformats.org/officeDocument/2006/relationships/hyperlink" Target="http://en.wikipedia.org/wiki/Luminescence" TargetMode="External"/><Relationship Id="rId62" Type="http://schemas.openxmlformats.org/officeDocument/2006/relationships/image" Target="media/image15.emf"/><Relationship Id="rId63" Type="http://schemas.openxmlformats.org/officeDocument/2006/relationships/image" Target="media/image16.emf"/><Relationship Id="rId64" Type="http://schemas.openxmlformats.org/officeDocument/2006/relationships/hyperlink" Target="https://en.wikipedia.org/wiki/Enzyme_substrate" TargetMode="External"/><Relationship Id="rId65" Type="http://schemas.openxmlformats.org/officeDocument/2006/relationships/hyperlink" Target="https://en.wikipedia.org/wiki/Amplification_(molecular_biology)" TargetMode="External"/><Relationship Id="rId66" Type="http://schemas.openxmlformats.org/officeDocument/2006/relationships/hyperlink" Target="https://en.wikipedia.org/wiki/DNA_sequence" TargetMode="External"/><Relationship Id="rId67" Type="http://schemas.openxmlformats.org/officeDocument/2006/relationships/image" Target="media/image17.emf"/><Relationship Id="rId68" Type="http://schemas.openxmlformats.org/officeDocument/2006/relationships/image" Target="media/image18.emf"/><Relationship Id="rId69" Type="http://schemas.openxmlformats.org/officeDocument/2006/relationships/image" Target="media/image19.emf"/><Relationship Id="rId100" Type="http://schemas.openxmlformats.org/officeDocument/2006/relationships/image" Target="media/image49.emf"/><Relationship Id="rId80" Type="http://schemas.openxmlformats.org/officeDocument/2006/relationships/image" Target="media/image29.emf"/><Relationship Id="rId81" Type="http://schemas.openxmlformats.org/officeDocument/2006/relationships/image" Target="media/image30.emf"/><Relationship Id="rId82" Type="http://schemas.openxmlformats.org/officeDocument/2006/relationships/image" Target="media/image31.emf"/><Relationship Id="rId83" Type="http://schemas.openxmlformats.org/officeDocument/2006/relationships/image" Target="media/image32.emf"/><Relationship Id="rId84" Type="http://schemas.openxmlformats.org/officeDocument/2006/relationships/image" Target="media/image33.emf"/><Relationship Id="rId85" Type="http://schemas.openxmlformats.org/officeDocument/2006/relationships/image" Target="media/image34.emf"/><Relationship Id="rId86" Type="http://schemas.openxmlformats.org/officeDocument/2006/relationships/image" Target="media/image35.emf"/><Relationship Id="rId87" Type="http://schemas.openxmlformats.org/officeDocument/2006/relationships/image" Target="media/image36.emf"/><Relationship Id="rId88" Type="http://schemas.openxmlformats.org/officeDocument/2006/relationships/image" Target="media/image37.emf"/><Relationship Id="rId89"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2112DE-569F-E548-8DC0-0F378737B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203</Pages>
  <Words>82374</Words>
  <Characters>469534</Characters>
  <Application>Microsoft Macintosh Word</Application>
  <DocSecurity>0</DocSecurity>
  <Lines>3912</Lines>
  <Paragraphs>1101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Asahwesh</dc:creator>
  <cp:keywords/>
  <dc:description/>
  <cp:lastModifiedBy>mohamed ashawesh</cp:lastModifiedBy>
  <cp:revision>2</cp:revision>
  <cp:lastPrinted>2016-10-03T18:56:00Z</cp:lastPrinted>
  <dcterms:created xsi:type="dcterms:W3CDTF">2017-10-22T18:05:00Z</dcterms:created>
  <dcterms:modified xsi:type="dcterms:W3CDTF">2017-10-22T18:05:00Z</dcterms:modified>
</cp:coreProperties>
</file>