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361" w:rsidRPr="004D3039" w:rsidRDefault="004D3039" w:rsidP="004D3039">
      <w:pPr>
        <w:widowControl w:val="0"/>
        <w:spacing w:line="480" w:lineRule="auto"/>
        <w:jc w:val="center"/>
        <w:rPr>
          <w:rFonts w:ascii="Arial" w:eastAsia="Arial" w:hAnsi="Arial" w:cs="Arial"/>
          <w:b/>
          <w:sz w:val="24"/>
        </w:rPr>
      </w:pPr>
      <w:r>
        <w:rPr>
          <w:rFonts w:ascii="Arial" w:eastAsia="Arial" w:hAnsi="Arial" w:cs="Arial"/>
          <w:b/>
          <w:sz w:val="24"/>
        </w:rPr>
        <w:t>Highlighted Process of</w:t>
      </w:r>
      <w:r w:rsidR="0077607F">
        <w:rPr>
          <w:rFonts w:ascii="Arial" w:eastAsia="Arial" w:hAnsi="Arial" w:cs="Arial"/>
          <w:b/>
          <w:sz w:val="24"/>
        </w:rPr>
        <w:t xml:space="preserve"> Interpretation </w:t>
      </w:r>
    </w:p>
    <w:p w:rsidR="00D16361" w:rsidRDefault="00D16361" w:rsidP="00D16361">
      <w:pPr>
        <w:widowControl w:val="0"/>
        <w:spacing w:line="240" w:lineRule="auto"/>
        <w:rPr>
          <w:rFonts w:ascii="Arial" w:eastAsia="Arial" w:hAnsi="Arial" w:cs="Arial"/>
          <w:sz w:val="24"/>
        </w:rPr>
      </w:pPr>
      <w:r>
        <w:rPr>
          <w:rFonts w:ascii="Arial" w:eastAsia="Arial" w:hAnsi="Arial" w:cs="Arial"/>
          <w:sz w:val="24"/>
        </w:rPr>
        <w:t xml:space="preserve">Key: </w:t>
      </w:r>
      <w:r w:rsidRPr="009B7493">
        <w:rPr>
          <w:rFonts w:ascii="Arial" w:eastAsia="Arial" w:hAnsi="Arial" w:cs="Arial"/>
          <w:sz w:val="24"/>
          <w:highlight w:val="green"/>
        </w:rPr>
        <w:t>Descriptive Comments</w:t>
      </w:r>
      <w:r>
        <w:rPr>
          <w:rFonts w:ascii="Arial" w:eastAsia="Arial" w:hAnsi="Arial" w:cs="Arial"/>
          <w:sz w:val="24"/>
        </w:rPr>
        <w:t xml:space="preserve">; </w:t>
      </w:r>
      <w:r w:rsidRPr="009B7493">
        <w:rPr>
          <w:rFonts w:ascii="Arial" w:eastAsia="Arial" w:hAnsi="Arial" w:cs="Arial"/>
          <w:sz w:val="24"/>
          <w:highlight w:val="yellow"/>
        </w:rPr>
        <w:t>Linguistic Comments</w:t>
      </w:r>
      <w:r>
        <w:rPr>
          <w:rFonts w:ascii="Arial" w:eastAsia="Arial" w:hAnsi="Arial" w:cs="Arial"/>
          <w:sz w:val="24"/>
        </w:rPr>
        <w:t xml:space="preserve">; </w:t>
      </w:r>
      <w:r w:rsidRPr="009B7493">
        <w:rPr>
          <w:rFonts w:ascii="Arial" w:eastAsia="Arial" w:hAnsi="Arial" w:cs="Arial"/>
          <w:sz w:val="24"/>
          <w:highlight w:val="magenta"/>
        </w:rPr>
        <w:t>Interpretative Comments</w:t>
      </w:r>
      <w:r>
        <w:rPr>
          <w:rFonts w:ascii="Arial" w:eastAsia="Arial" w:hAnsi="Arial" w:cs="Arial"/>
          <w:sz w:val="24"/>
        </w:rPr>
        <w:t xml:space="preserve">; </w:t>
      </w:r>
      <w:r w:rsidRPr="00A15E33">
        <w:rPr>
          <w:rFonts w:ascii="Arial" w:eastAsia="Arial" w:hAnsi="Arial" w:cs="Arial"/>
          <w:sz w:val="24"/>
          <w:highlight w:val="cyan"/>
        </w:rPr>
        <w:t>Soundbites</w:t>
      </w:r>
      <w:r>
        <w:rPr>
          <w:rFonts w:ascii="Arial" w:eastAsia="Arial" w:hAnsi="Arial" w:cs="Arial"/>
          <w:sz w:val="24"/>
        </w:rPr>
        <w:t xml:space="preserve">; </w:t>
      </w:r>
      <w:r w:rsidRPr="00AD7323">
        <w:rPr>
          <w:rFonts w:ascii="Arial" w:eastAsia="Arial" w:hAnsi="Arial" w:cs="Arial"/>
          <w:sz w:val="24"/>
          <w:u w:val="single"/>
        </w:rPr>
        <w:t>Emotional Responses</w:t>
      </w:r>
      <w:r>
        <w:rPr>
          <w:rFonts w:ascii="Arial" w:eastAsia="Arial" w:hAnsi="Arial" w:cs="Arial"/>
          <w:sz w:val="24"/>
        </w:rPr>
        <w:t xml:space="preserve"> </w:t>
      </w:r>
      <w:proofErr w:type="gramStart"/>
      <w:r>
        <w:rPr>
          <w:rFonts w:ascii="Arial" w:eastAsia="Arial" w:hAnsi="Arial" w:cs="Arial"/>
          <w:sz w:val="24"/>
        </w:rPr>
        <w:t>and  corresponding</w:t>
      </w:r>
      <w:proofErr w:type="gramEnd"/>
      <w:r>
        <w:rPr>
          <w:rFonts w:ascii="Arial" w:eastAsia="Arial" w:hAnsi="Arial" w:cs="Arial"/>
          <w:sz w:val="24"/>
        </w:rPr>
        <w:t xml:space="preserve"> sample from the Transcript </w:t>
      </w:r>
    </w:p>
    <w:tbl>
      <w:tblPr>
        <w:tblStyle w:val="TableGrid"/>
        <w:tblW w:w="0" w:type="auto"/>
        <w:tblLook w:val="04A0" w:firstRow="1" w:lastRow="0" w:firstColumn="1" w:lastColumn="0" w:noHBand="0" w:noVBand="1"/>
      </w:tblPr>
      <w:tblGrid>
        <w:gridCol w:w="4644"/>
        <w:gridCol w:w="4536"/>
      </w:tblGrid>
      <w:tr w:rsidR="00D16361" w:rsidTr="004306E5">
        <w:tc>
          <w:tcPr>
            <w:tcW w:w="4644" w:type="dxa"/>
          </w:tcPr>
          <w:p w:rsidR="00D16361" w:rsidRDefault="00D16361" w:rsidP="004306E5">
            <w:pPr>
              <w:spacing w:after="120" w:line="360" w:lineRule="auto"/>
              <w:jc w:val="both"/>
              <w:rPr>
                <w:rFonts w:ascii="Arial" w:eastAsia="Arial" w:hAnsi="Arial" w:cs="Arial"/>
                <w:sz w:val="24"/>
              </w:rPr>
            </w:pPr>
            <w:r>
              <w:rPr>
                <w:rFonts w:ascii="Arial" w:eastAsia="Arial" w:hAnsi="Arial" w:cs="Arial"/>
                <w:sz w:val="24"/>
              </w:rPr>
              <w:t xml:space="preserve">               Original Transcript</w:t>
            </w:r>
          </w:p>
        </w:tc>
        <w:tc>
          <w:tcPr>
            <w:tcW w:w="4536" w:type="dxa"/>
          </w:tcPr>
          <w:p w:rsidR="00D16361" w:rsidRDefault="00D16361" w:rsidP="009A6278">
            <w:pPr>
              <w:spacing w:after="120" w:line="360" w:lineRule="auto"/>
              <w:jc w:val="both"/>
              <w:rPr>
                <w:rFonts w:ascii="Arial" w:eastAsia="Arial" w:hAnsi="Arial" w:cs="Arial"/>
                <w:sz w:val="24"/>
              </w:rPr>
            </w:pPr>
            <w:r>
              <w:rPr>
                <w:rFonts w:ascii="Arial" w:eastAsia="Arial" w:hAnsi="Arial" w:cs="Arial"/>
                <w:sz w:val="24"/>
              </w:rPr>
              <w:t xml:space="preserve">           </w:t>
            </w:r>
            <w:r w:rsidR="009A6278">
              <w:rPr>
                <w:rFonts w:ascii="Arial" w:eastAsia="Arial" w:hAnsi="Arial" w:cs="Arial"/>
                <w:sz w:val="24"/>
              </w:rPr>
              <w:t xml:space="preserve">Initial </w:t>
            </w:r>
            <w:r>
              <w:rPr>
                <w:rFonts w:ascii="Arial" w:eastAsia="Arial" w:hAnsi="Arial" w:cs="Arial"/>
                <w:sz w:val="24"/>
              </w:rPr>
              <w:t>Comments</w:t>
            </w:r>
          </w:p>
        </w:tc>
      </w:tr>
      <w:tr w:rsidR="00D16361" w:rsidRPr="00110E71" w:rsidTr="009A6278">
        <w:trPr>
          <w:trHeight w:val="4526"/>
        </w:trPr>
        <w:tc>
          <w:tcPr>
            <w:tcW w:w="4644" w:type="dxa"/>
          </w:tcPr>
          <w:p w:rsidR="00D16361" w:rsidRDefault="00D16361" w:rsidP="004306E5">
            <w:pPr>
              <w:rPr>
                <w:rFonts w:ascii="Arial" w:hAnsi="Arial" w:cs="Arial"/>
              </w:rPr>
            </w:pPr>
            <w:r>
              <w:rPr>
                <w:rFonts w:ascii="Arial" w:hAnsi="Arial" w:cs="Arial"/>
              </w:rPr>
              <w:t xml:space="preserve">I – Ask about your experience of school as a result of </w:t>
            </w:r>
            <w:r w:rsidRPr="00A15E33">
              <w:rPr>
                <w:rFonts w:ascii="Arial" w:hAnsi="Arial" w:cs="Arial"/>
                <w:highlight w:val="green"/>
              </w:rPr>
              <w:t>the project.</w:t>
            </w:r>
            <w:r>
              <w:rPr>
                <w:rFonts w:ascii="Arial" w:hAnsi="Arial" w:cs="Arial"/>
              </w:rPr>
              <w:t xml:space="preserve">  </w:t>
            </w:r>
            <w:r w:rsidRPr="00A15E33">
              <w:rPr>
                <w:rFonts w:ascii="Arial" w:hAnsi="Arial" w:cs="Arial"/>
                <w:highlight w:val="magenta"/>
              </w:rPr>
              <w:t>What are your feelings towards school for putting on something like that?</w:t>
            </w:r>
          </w:p>
          <w:p w:rsidR="00D16361" w:rsidRDefault="00D16361" w:rsidP="004306E5">
            <w:pPr>
              <w:rPr>
                <w:rFonts w:ascii="Arial" w:hAnsi="Arial" w:cs="Arial"/>
              </w:rPr>
            </w:pPr>
            <w:r>
              <w:rPr>
                <w:rFonts w:ascii="Arial" w:hAnsi="Arial" w:cs="Arial"/>
              </w:rPr>
              <w:t xml:space="preserve">R: It’s very good, </w:t>
            </w:r>
            <w:r w:rsidRPr="00A15E33">
              <w:rPr>
                <w:rFonts w:ascii="Arial" w:hAnsi="Arial" w:cs="Arial"/>
                <w:highlight w:val="yellow"/>
              </w:rPr>
              <w:t>um.</w:t>
            </w:r>
            <w:r>
              <w:rPr>
                <w:rFonts w:ascii="Arial" w:hAnsi="Arial" w:cs="Arial"/>
              </w:rPr>
              <w:t xml:space="preserve">  </w:t>
            </w:r>
            <w:r w:rsidRPr="00AD7323">
              <w:rPr>
                <w:rFonts w:ascii="Arial" w:hAnsi="Arial" w:cs="Arial"/>
                <w:highlight w:val="magenta"/>
              </w:rPr>
              <w:t>The girls (124) have settled in better this year.  They are really trying hard to do their best,</w:t>
            </w:r>
            <w:r>
              <w:rPr>
                <w:rFonts w:ascii="Arial" w:hAnsi="Arial" w:cs="Arial"/>
              </w:rPr>
              <w:t xml:space="preserve"> more motivated two years ago </w:t>
            </w:r>
            <w:r w:rsidRPr="00A15E33">
              <w:rPr>
                <w:rFonts w:ascii="Arial" w:hAnsi="Arial" w:cs="Arial"/>
                <w:highlight w:val="yellow"/>
              </w:rPr>
              <w:t>……</w:t>
            </w:r>
            <w:r w:rsidRPr="00AD7323">
              <w:rPr>
                <w:rFonts w:ascii="Arial" w:hAnsi="Arial" w:cs="Arial"/>
                <w:highlight w:val="green"/>
              </w:rPr>
              <w:t>Teachers there who are interested in them.</w:t>
            </w:r>
            <w:r>
              <w:rPr>
                <w:rFonts w:ascii="Arial" w:hAnsi="Arial" w:cs="Arial"/>
              </w:rPr>
              <w:t xml:space="preserve"> (130)</w:t>
            </w:r>
          </w:p>
          <w:p w:rsidR="00D16361" w:rsidRDefault="00D16361" w:rsidP="004306E5">
            <w:pPr>
              <w:rPr>
                <w:rFonts w:ascii="Arial" w:hAnsi="Arial" w:cs="Arial"/>
              </w:rPr>
            </w:pPr>
          </w:p>
          <w:p w:rsidR="00D16361" w:rsidRDefault="00D16361" w:rsidP="004306E5">
            <w:pPr>
              <w:rPr>
                <w:rFonts w:ascii="Arial" w:hAnsi="Arial" w:cs="Arial"/>
              </w:rPr>
            </w:pPr>
            <w:r>
              <w:rPr>
                <w:rFonts w:ascii="Arial" w:hAnsi="Arial" w:cs="Arial"/>
              </w:rPr>
              <w:t xml:space="preserve">I – </w:t>
            </w:r>
            <w:r w:rsidRPr="00AD7323">
              <w:rPr>
                <w:rFonts w:ascii="Arial" w:hAnsi="Arial" w:cs="Arial"/>
                <w:highlight w:val="magenta"/>
              </w:rPr>
              <w:t xml:space="preserve">What </w:t>
            </w:r>
            <w:proofErr w:type="gramStart"/>
            <w:r w:rsidRPr="00AD7323">
              <w:rPr>
                <w:rFonts w:ascii="Arial" w:hAnsi="Arial" w:cs="Arial"/>
                <w:highlight w:val="magenta"/>
              </w:rPr>
              <w:t>is</w:t>
            </w:r>
            <w:proofErr w:type="gramEnd"/>
            <w:r w:rsidRPr="00AD7323">
              <w:rPr>
                <w:rFonts w:ascii="Arial" w:hAnsi="Arial" w:cs="Arial"/>
                <w:highlight w:val="magenta"/>
              </w:rPr>
              <w:t xml:space="preserve"> it about the teachers interested and the girls now much more motivated?</w:t>
            </w:r>
          </w:p>
          <w:p w:rsidR="00D16361" w:rsidRDefault="00D16361" w:rsidP="004306E5">
            <w:pPr>
              <w:rPr>
                <w:rFonts w:ascii="Arial" w:hAnsi="Arial" w:cs="Arial"/>
              </w:rPr>
            </w:pPr>
          </w:p>
          <w:p w:rsidR="00D16361" w:rsidRDefault="00D16361" w:rsidP="004306E5">
            <w:pPr>
              <w:rPr>
                <w:rFonts w:ascii="Arial" w:hAnsi="Arial" w:cs="Arial"/>
              </w:rPr>
            </w:pPr>
            <w:r>
              <w:rPr>
                <w:rFonts w:ascii="Arial" w:hAnsi="Arial" w:cs="Arial"/>
              </w:rPr>
              <w:t xml:space="preserve">R: </w:t>
            </w:r>
            <w:r w:rsidRPr="00AD7323">
              <w:rPr>
                <w:rFonts w:ascii="Arial" w:hAnsi="Arial" w:cs="Arial"/>
                <w:highlight w:val="green"/>
              </w:rPr>
              <w:t>It was day in day out the same.  The lessons were now</w:t>
            </w:r>
            <w:r>
              <w:rPr>
                <w:rFonts w:ascii="Arial" w:hAnsi="Arial" w:cs="Arial"/>
              </w:rPr>
              <w:t xml:space="preserve"> …..</w:t>
            </w:r>
            <w:r w:rsidRPr="00AD7323">
              <w:rPr>
                <w:rFonts w:ascii="Arial" w:hAnsi="Arial" w:cs="Arial"/>
                <w:highlight w:val="magenta"/>
              </w:rPr>
              <w:t>Girls more positive towards school,</w:t>
            </w:r>
            <w:r>
              <w:rPr>
                <w:rFonts w:ascii="Arial" w:hAnsi="Arial" w:cs="Arial"/>
              </w:rPr>
              <w:t xml:space="preserve"> </w:t>
            </w:r>
            <w:r w:rsidRPr="00AD7323">
              <w:rPr>
                <w:rFonts w:ascii="Arial" w:hAnsi="Arial" w:cs="Arial"/>
                <w:highlight w:val="yellow"/>
                <w:u w:val="single"/>
              </w:rPr>
              <w:t>very much so, very much.</w:t>
            </w:r>
            <w:r>
              <w:rPr>
                <w:rFonts w:ascii="Arial" w:hAnsi="Arial" w:cs="Arial"/>
              </w:rPr>
              <w:t xml:space="preserve"> (138)  She’s (one of the girls) </w:t>
            </w:r>
            <w:proofErr w:type="spellStart"/>
            <w:r w:rsidRPr="00A15E33">
              <w:rPr>
                <w:rFonts w:ascii="Arial" w:hAnsi="Arial" w:cs="Arial"/>
                <w:highlight w:val="yellow"/>
              </w:rPr>
              <w:t>urm</w:t>
            </w:r>
            <w:proofErr w:type="spellEnd"/>
            <w:r>
              <w:rPr>
                <w:rFonts w:ascii="Arial" w:hAnsi="Arial" w:cs="Arial"/>
              </w:rPr>
              <w:t xml:space="preserve"> </w:t>
            </w:r>
            <w:r w:rsidRPr="00AD7323">
              <w:rPr>
                <w:rFonts w:ascii="Arial" w:hAnsi="Arial" w:cs="Arial"/>
                <w:highlight w:val="magenta"/>
              </w:rPr>
              <w:t>catching up. Confidence has improved.</w:t>
            </w:r>
            <w:r>
              <w:rPr>
                <w:rFonts w:ascii="Arial" w:hAnsi="Arial" w:cs="Arial"/>
              </w:rPr>
              <w:t xml:space="preserve"> (143-144).</w:t>
            </w:r>
          </w:p>
          <w:p w:rsidR="00D16361" w:rsidRDefault="00D16361" w:rsidP="004306E5">
            <w:pPr>
              <w:rPr>
                <w:rFonts w:ascii="Arial" w:hAnsi="Arial" w:cs="Arial"/>
              </w:rPr>
            </w:pPr>
          </w:p>
          <w:p w:rsidR="00D16361" w:rsidRDefault="00D16361" w:rsidP="004306E5">
            <w:pPr>
              <w:rPr>
                <w:rFonts w:ascii="Arial" w:hAnsi="Arial" w:cs="Arial"/>
              </w:rPr>
            </w:pPr>
            <w:r>
              <w:rPr>
                <w:rFonts w:ascii="Arial" w:hAnsi="Arial" w:cs="Arial"/>
              </w:rPr>
              <w:t xml:space="preserve">I: </w:t>
            </w:r>
            <w:r w:rsidRPr="0065268E">
              <w:rPr>
                <w:rFonts w:ascii="Arial" w:hAnsi="Arial" w:cs="Arial"/>
                <w:highlight w:val="magenta"/>
              </w:rPr>
              <w:t>Prompt about your own experience of school:</w:t>
            </w:r>
            <w:r>
              <w:rPr>
                <w:rFonts w:ascii="Arial" w:hAnsi="Arial" w:cs="Arial"/>
              </w:rPr>
              <w:t xml:space="preserve"> (145) </w:t>
            </w:r>
          </w:p>
          <w:p w:rsidR="00D16361" w:rsidRDefault="00D16361" w:rsidP="004306E5">
            <w:pPr>
              <w:rPr>
                <w:rFonts w:ascii="Arial" w:hAnsi="Arial" w:cs="Arial"/>
              </w:rPr>
            </w:pPr>
            <w:r>
              <w:rPr>
                <w:rFonts w:ascii="Arial" w:hAnsi="Arial" w:cs="Arial"/>
              </w:rPr>
              <w:t xml:space="preserve">R: </w:t>
            </w:r>
            <w:r w:rsidRPr="0065268E">
              <w:rPr>
                <w:rFonts w:ascii="Arial" w:hAnsi="Arial" w:cs="Arial"/>
                <w:highlight w:val="green"/>
              </w:rPr>
              <w:t>A long time ago. I just went to school.</w:t>
            </w:r>
          </w:p>
          <w:p w:rsidR="00D16361" w:rsidRDefault="00D16361" w:rsidP="004306E5">
            <w:pPr>
              <w:rPr>
                <w:rFonts w:ascii="Arial" w:hAnsi="Arial" w:cs="Arial"/>
              </w:rPr>
            </w:pPr>
          </w:p>
          <w:p w:rsidR="00D16361" w:rsidRDefault="00D16361" w:rsidP="004306E5">
            <w:pPr>
              <w:rPr>
                <w:rFonts w:ascii="Arial" w:hAnsi="Arial" w:cs="Arial"/>
              </w:rPr>
            </w:pPr>
            <w:r>
              <w:rPr>
                <w:rFonts w:ascii="Arial" w:hAnsi="Arial" w:cs="Arial"/>
              </w:rPr>
              <w:t xml:space="preserve">I – Was it a positive experience of school for </w:t>
            </w:r>
            <w:proofErr w:type="gramStart"/>
            <w:r>
              <w:rPr>
                <w:rFonts w:ascii="Arial" w:hAnsi="Arial" w:cs="Arial"/>
              </w:rPr>
              <w:t>yourself</w:t>
            </w:r>
            <w:proofErr w:type="gramEnd"/>
            <w:r>
              <w:rPr>
                <w:rFonts w:ascii="Arial" w:hAnsi="Arial" w:cs="Arial"/>
              </w:rPr>
              <w:t>?</w:t>
            </w:r>
          </w:p>
          <w:p w:rsidR="00D16361" w:rsidRDefault="00D16361" w:rsidP="004306E5">
            <w:pPr>
              <w:rPr>
                <w:rFonts w:ascii="Arial" w:hAnsi="Arial" w:cs="Arial"/>
              </w:rPr>
            </w:pPr>
          </w:p>
          <w:p w:rsidR="00D16361" w:rsidRDefault="00D16361" w:rsidP="004306E5">
            <w:pPr>
              <w:rPr>
                <w:rFonts w:ascii="Arial" w:hAnsi="Arial" w:cs="Arial"/>
              </w:rPr>
            </w:pPr>
            <w:r>
              <w:rPr>
                <w:rFonts w:ascii="Arial" w:hAnsi="Arial" w:cs="Arial"/>
              </w:rPr>
              <w:t xml:space="preserve">R: </w:t>
            </w:r>
            <w:r w:rsidRPr="0065268E">
              <w:rPr>
                <w:rFonts w:ascii="Arial" w:hAnsi="Arial" w:cs="Arial"/>
                <w:highlight w:val="green"/>
              </w:rPr>
              <w:t>Yes, I went to (different school than the girls). It was</w:t>
            </w:r>
            <w:r>
              <w:rPr>
                <w:rFonts w:ascii="Arial" w:hAnsi="Arial" w:cs="Arial"/>
              </w:rPr>
              <w:t xml:space="preserve"> (inaudible?) </w:t>
            </w:r>
            <w:r w:rsidRPr="0065268E">
              <w:rPr>
                <w:rFonts w:ascii="Arial" w:hAnsi="Arial" w:cs="Arial"/>
                <w:highlight w:val="green"/>
              </w:rPr>
              <w:t>better now than then (inaudible).</w:t>
            </w:r>
            <w:r>
              <w:rPr>
                <w:rFonts w:ascii="Arial" w:hAnsi="Arial" w:cs="Arial"/>
              </w:rPr>
              <w:t xml:space="preserve"> (158)</w:t>
            </w:r>
          </w:p>
          <w:p w:rsidR="00D16361" w:rsidRDefault="00D16361" w:rsidP="004306E5">
            <w:pPr>
              <w:rPr>
                <w:rFonts w:ascii="Arial" w:hAnsi="Arial" w:cs="Arial"/>
              </w:rPr>
            </w:pPr>
          </w:p>
          <w:p w:rsidR="00D16361" w:rsidRDefault="00D16361" w:rsidP="004306E5">
            <w:pPr>
              <w:rPr>
                <w:rFonts w:ascii="Arial" w:hAnsi="Arial" w:cs="Arial"/>
              </w:rPr>
            </w:pPr>
          </w:p>
          <w:p w:rsidR="00D16361" w:rsidRDefault="00D16361" w:rsidP="004306E5">
            <w:pPr>
              <w:rPr>
                <w:rFonts w:ascii="Arial" w:hAnsi="Arial" w:cs="Arial"/>
              </w:rPr>
            </w:pPr>
          </w:p>
          <w:p w:rsidR="00D16361" w:rsidRDefault="00D16361" w:rsidP="004306E5">
            <w:pPr>
              <w:rPr>
                <w:rFonts w:ascii="Arial" w:hAnsi="Arial" w:cs="Arial"/>
              </w:rPr>
            </w:pPr>
          </w:p>
          <w:p w:rsidR="00D16361" w:rsidRDefault="00D16361" w:rsidP="004306E5">
            <w:pPr>
              <w:rPr>
                <w:rFonts w:ascii="Arial" w:hAnsi="Arial" w:cs="Arial"/>
              </w:rPr>
            </w:pPr>
          </w:p>
          <w:p w:rsidR="00D16361" w:rsidRDefault="00D16361" w:rsidP="004306E5">
            <w:pPr>
              <w:rPr>
                <w:rFonts w:ascii="Arial" w:hAnsi="Arial" w:cs="Arial"/>
              </w:rPr>
            </w:pPr>
            <w:r>
              <w:rPr>
                <w:rFonts w:ascii="Arial" w:hAnsi="Arial" w:cs="Arial"/>
              </w:rPr>
              <w:t>I – The experience, do you think that influences how you view education for the girls?</w:t>
            </w:r>
          </w:p>
          <w:p w:rsidR="00D16361" w:rsidRDefault="00D16361" w:rsidP="004306E5">
            <w:pPr>
              <w:rPr>
                <w:rFonts w:ascii="Arial" w:hAnsi="Arial" w:cs="Arial"/>
              </w:rPr>
            </w:pPr>
          </w:p>
          <w:p w:rsidR="00D16361" w:rsidRDefault="00D16361" w:rsidP="004306E5">
            <w:pPr>
              <w:rPr>
                <w:rFonts w:ascii="Arial" w:hAnsi="Arial" w:cs="Arial"/>
              </w:rPr>
            </w:pPr>
            <w:r>
              <w:rPr>
                <w:rFonts w:ascii="Arial" w:hAnsi="Arial" w:cs="Arial"/>
              </w:rPr>
              <w:t xml:space="preserve">R: </w:t>
            </w:r>
            <w:r w:rsidRPr="00C5173C">
              <w:rPr>
                <w:rFonts w:ascii="Arial" w:hAnsi="Arial" w:cs="Arial"/>
                <w:highlight w:val="blue"/>
              </w:rPr>
              <w:t>Value of education – yes.</w:t>
            </w:r>
            <w:r>
              <w:rPr>
                <w:rFonts w:ascii="Arial" w:hAnsi="Arial" w:cs="Arial"/>
              </w:rPr>
              <w:t xml:space="preserve">  </w:t>
            </w:r>
          </w:p>
          <w:p w:rsidR="00D16361" w:rsidRDefault="00D16361" w:rsidP="004306E5">
            <w:pPr>
              <w:rPr>
                <w:rFonts w:ascii="Arial" w:hAnsi="Arial" w:cs="Arial"/>
              </w:rPr>
            </w:pPr>
            <w:r w:rsidRPr="00C5173C">
              <w:rPr>
                <w:rFonts w:ascii="Arial" w:hAnsi="Arial" w:cs="Arial"/>
                <w:highlight w:val="green"/>
              </w:rPr>
              <w:t>My two daughters (girl’s Aunties) (both did well in school) – went to University and got degrees.</w:t>
            </w:r>
            <w:r w:rsidRPr="00C5173C">
              <w:rPr>
                <w:rFonts w:ascii="Arial" w:hAnsi="Arial" w:cs="Arial"/>
              </w:rPr>
              <w:t xml:space="preserve"> (160) They actually</w:t>
            </w:r>
            <w:r>
              <w:rPr>
                <w:rFonts w:ascii="Arial" w:hAnsi="Arial" w:cs="Arial"/>
              </w:rPr>
              <w:t xml:space="preserve"> say to the girls you have to work hard. One didn’t do well at school. But </w:t>
            </w:r>
            <w:r w:rsidRPr="00AD7323">
              <w:rPr>
                <w:rFonts w:ascii="Arial" w:hAnsi="Arial" w:cs="Arial"/>
                <w:highlight w:val="blue"/>
              </w:rPr>
              <w:t>you still have to work hard</w:t>
            </w:r>
            <w:r>
              <w:rPr>
                <w:rFonts w:ascii="Arial" w:hAnsi="Arial" w:cs="Arial"/>
              </w:rPr>
              <w:t>. (161)</w:t>
            </w:r>
          </w:p>
          <w:p w:rsidR="00D16361" w:rsidRDefault="00D16361" w:rsidP="004306E5">
            <w:pPr>
              <w:rPr>
                <w:rFonts w:ascii="Arial" w:hAnsi="Arial" w:cs="Arial"/>
              </w:rPr>
            </w:pPr>
          </w:p>
          <w:p w:rsidR="00D16361" w:rsidRDefault="00D16361" w:rsidP="004306E5">
            <w:pPr>
              <w:rPr>
                <w:rFonts w:ascii="Arial" w:hAnsi="Arial" w:cs="Arial"/>
              </w:rPr>
            </w:pPr>
            <w:r>
              <w:rPr>
                <w:rFonts w:ascii="Arial" w:hAnsi="Arial" w:cs="Arial"/>
              </w:rPr>
              <w:t>I: (</w:t>
            </w:r>
            <w:r w:rsidRPr="0065268E">
              <w:rPr>
                <w:rFonts w:ascii="Arial" w:hAnsi="Arial" w:cs="Arial"/>
                <w:u w:val="single"/>
              </w:rPr>
              <w:t>affirmative of the interviewer as listener</w:t>
            </w:r>
            <w:r>
              <w:rPr>
                <w:rFonts w:ascii="Arial" w:hAnsi="Arial" w:cs="Arial"/>
              </w:rPr>
              <w:t>) You encourage them to do their best, and their Auntie’s support this? (162)</w:t>
            </w:r>
          </w:p>
          <w:p w:rsidR="00D16361" w:rsidRDefault="00D16361" w:rsidP="004306E5">
            <w:pPr>
              <w:spacing w:after="120" w:line="360" w:lineRule="auto"/>
              <w:jc w:val="both"/>
              <w:rPr>
                <w:rFonts w:ascii="Arial" w:hAnsi="Arial" w:cs="Arial"/>
              </w:rPr>
            </w:pPr>
            <w:r>
              <w:rPr>
                <w:rFonts w:ascii="Arial" w:hAnsi="Arial" w:cs="Arial"/>
              </w:rPr>
              <w:t xml:space="preserve">R. </w:t>
            </w:r>
            <w:r w:rsidRPr="00A15E33">
              <w:rPr>
                <w:rFonts w:ascii="Arial" w:hAnsi="Arial" w:cs="Arial"/>
                <w:highlight w:val="yellow"/>
              </w:rPr>
              <w:t>Yes, yes,</w:t>
            </w:r>
            <w:r>
              <w:rPr>
                <w:rFonts w:ascii="Arial" w:hAnsi="Arial" w:cs="Arial"/>
              </w:rPr>
              <w:t xml:space="preserve"> most definitely. (164-165)</w:t>
            </w:r>
          </w:p>
          <w:p w:rsidR="00D16361" w:rsidRDefault="00D16361" w:rsidP="004306E5">
            <w:pPr>
              <w:spacing w:after="120" w:line="360" w:lineRule="auto"/>
              <w:jc w:val="both"/>
              <w:rPr>
                <w:rFonts w:ascii="Arial" w:eastAsia="Arial" w:hAnsi="Arial" w:cs="Arial"/>
                <w:sz w:val="24"/>
              </w:rPr>
            </w:pPr>
          </w:p>
        </w:tc>
        <w:tc>
          <w:tcPr>
            <w:tcW w:w="4536" w:type="dxa"/>
          </w:tcPr>
          <w:p w:rsidR="00D16361" w:rsidRDefault="00D16361" w:rsidP="004306E5">
            <w:r w:rsidRPr="00A15E33">
              <w:rPr>
                <w:highlight w:val="magenta"/>
              </w:rPr>
              <w:lastRenderedPageBreak/>
              <w:t>Curious about this as Researcher mindful of the literature about the influence of the experience of family members own schooling and the views and outcomes of children</w:t>
            </w:r>
          </w:p>
          <w:p w:rsidR="00D16361" w:rsidRDefault="00D16361" w:rsidP="004306E5"/>
          <w:p w:rsidR="00D16361" w:rsidRDefault="00D16361" w:rsidP="004306E5">
            <w:r w:rsidRPr="00C5173C">
              <w:rPr>
                <w:highlight w:val="green"/>
              </w:rPr>
              <w:t>Exploring whether the project has influenced the Carer perspective on school for the girls.</w:t>
            </w:r>
            <w:r>
              <w:t xml:space="preserve">  </w:t>
            </w:r>
          </w:p>
          <w:p w:rsidR="00D16361" w:rsidRDefault="00D16361" w:rsidP="004306E5">
            <w:r w:rsidRPr="00B34E3C">
              <w:rPr>
                <w:highlight w:val="green"/>
              </w:rPr>
              <w:t>The Building Better Futures Together Project (BBFTP).</w:t>
            </w:r>
          </w:p>
          <w:p w:rsidR="00D16361" w:rsidRDefault="00D16361" w:rsidP="004306E5">
            <w:proofErr w:type="spellStart"/>
            <w:r w:rsidRPr="009B7493">
              <w:rPr>
                <w:highlight w:val="yellow"/>
              </w:rPr>
              <w:t>Urm’s</w:t>
            </w:r>
            <w:proofErr w:type="spellEnd"/>
            <w:r w:rsidRPr="009B7493">
              <w:rPr>
                <w:highlight w:val="yellow"/>
              </w:rPr>
              <w:t xml:space="preserve"> and </w:t>
            </w:r>
            <w:proofErr w:type="gramStart"/>
            <w:r w:rsidRPr="009B7493">
              <w:rPr>
                <w:highlight w:val="yellow"/>
              </w:rPr>
              <w:t>pauses</w:t>
            </w:r>
            <w:r>
              <w:rPr>
                <w:highlight w:val="yellow"/>
              </w:rPr>
              <w:t xml:space="preserve"> </w:t>
            </w:r>
            <w:r w:rsidRPr="009B7493">
              <w:rPr>
                <w:highlight w:val="yellow"/>
              </w:rPr>
              <w:t xml:space="preserve"> </w:t>
            </w:r>
            <w:r w:rsidRPr="00972FDC">
              <w:rPr>
                <w:highlight w:val="magenta"/>
              </w:rPr>
              <w:t>processing</w:t>
            </w:r>
            <w:proofErr w:type="gramEnd"/>
            <w:r w:rsidRPr="00972FDC">
              <w:rPr>
                <w:highlight w:val="magenta"/>
              </w:rPr>
              <w:t xml:space="preserve"> and providing a reflective space?</w:t>
            </w:r>
            <w:r>
              <w:t xml:space="preserve"> </w:t>
            </w:r>
          </w:p>
          <w:p w:rsidR="00D16361" w:rsidRPr="00B34E3C" w:rsidRDefault="00D16361" w:rsidP="004306E5">
            <w:r w:rsidRPr="009B7493">
              <w:rPr>
                <w:highlight w:val="magenta"/>
              </w:rPr>
              <w:t>Providing insight into what is valued and how it impacts the girls for example increased motivation.  130</w:t>
            </w:r>
          </w:p>
          <w:p w:rsidR="00D16361" w:rsidRPr="00B34E3C" w:rsidRDefault="00D16361" w:rsidP="004306E5">
            <w:pPr>
              <w:rPr>
                <w:highlight w:val="magenta"/>
              </w:rPr>
            </w:pPr>
            <w:r w:rsidRPr="00B34E3C">
              <w:rPr>
                <w:highlight w:val="magenta"/>
              </w:rPr>
              <w:t>Prompt on my part to fin</w:t>
            </w:r>
            <w:r>
              <w:rPr>
                <w:highlight w:val="magenta"/>
              </w:rPr>
              <w:t>d out more?</w:t>
            </w:r>
          </w:p>
          <w:p w:rsidR="00D16361" w:rsidRDefault="00D16361" w:rsidP="004306E5">
            <w:pPr>
              <w:rPr>
                <w:highlight w:val="green"/>
              </w:rPr>
            </w:pPr>
            <w:r w:rsidRPr="00B34E3C">
              <w:rPr>
                <w:highlight w:val="green"/>
              </w:rPr>
              <w:t>Motivation and Personal interest in the individual</w:t>
            </w:r>
          </w:p>
          <w:p w:rsidR="00D16361" w:rsidRPr="0065268E" w:rsidRDefault="00D16361" w:rsidP="004306E5">
            <w:r w:rsidRPr="00B34E3C">
              <w:rPr>
                <w:highlight w:val="yellow"/>
              </w:rPr>
              <w:t>Speech pattern and emphasis 143-144</w:t>
            </w:r>
            <w:r w:rsidRPr="009B7493">
              <w:rPr>
                <w:highlight w:val="yellow"/>
              </w:rPr>
              <w:t xml:space="preserve"> The ‘very’ repetition ‘much so, much so’ </w:t>
            </w:r>
            <w:r w:rsidRPr="00B34E3C">
              <w:rPr>
                <w:highlight w:val="yellow"/>
              </w:rPr>
              <w:t>138</w:t>
            </w:r>
            <w:r>
              <w:t xml:space="preserve"> </w:t>
            </w:r>
            <w:r w:rsidRPr="00AD7323">
              <w:rPr>
                <w:u w:val="single"/>
              </w:rPr>
              <w:t>This also was said emphatically to convey the importance of the point.</w:t>
            </w:r>
          </w:p>
          <w:p w:rsidR="00D16361" w:rsidRDefault="00D16361" w:rsidP="004306E5">
            <w:r w:rsidRPr="009B7493">
              <w:rPr>
                <w:highlight w:val="magenta"/>
              </w:rPr>
              <w:t xml:space="preserve">As researcher am I curious to draw on previous </w:t>
            </w:r>
            <w:r w:rsidRPr="00525AFC">
              <w:rPr>
                <w:highlight w:val="magenta"/>
              </w:rPr>
              <w:t xml:space="preserve">knowledge about Carers experience of the school and the difference this has </w:t>
            </w:r>
            <w:r w:rsidRPr="00AD7323">
              <w:rPr>
                <w:highlight w:val="magenta"/>
              </w:rPr>
              <w:t>made also her own experience of school</w:t>
            </w:r>
            <w:r>
              <w:t xml:space="preserve"> </w:t>
            </w:r>
            <w:r w:rsidRPr="0065268E">
              <w:rPr>
                <w:highlight w:val="magenta"/>
              </w:rPr>
              <w:t>158</w:t>
            </w:r>
          </w:p>
          <w:p w:rsidR="00D16361" w:rsidRDefault="00D16361" w:rsidP="004306E5"/>
          <w:p w:rsidR="00D16361" w:rsidRPr="00AD7323" w:rsidRDefault="00D16361" w:rsidP="004306E5">
            <w:pPr>
              <w:rPr>
                <w:highlight w:val="magenta"/>
              </w:rPr>
            </w:pPr>
            <w:r w:rsidRPr="00AD7323">
              <w:rPr>
                <w:highlight w:val="magenta"/>
              </w:rPr>
              <w:t>Outcomes suggested are that the girls have:</w:t>
            </w:r>
          </w:p>
          <w:p w:rsidR="00D16361" w:rsidRPr="00AD7323" w:rsidRDefault="00D16361" w:rsidP="00D16361">
            <w:pPr>
              <w:pStyle w:val="ListParagraph"/>
              <w:numPr>
                <w:ilvl w:val="0"/>
                <w:numId w:val="1"/>
              </w:numPr>
              <w:spacing w:after="0" w:line="240" w:lineRule="auto"/>
              <w:rPr>
                <w:highlight w:val="magenta"/>
              </w:rPr>
            </w:pPr>
            <w:r w:rsidRPr="00AD7323">
              <w:rPr>
                <w:highlight w:val="magenta"/>
              </w:rPr>
              <w:t>Settled better in school this year</w:t>
            </w:r>
          </w:p>
          <w:p w:rsidR="00D16361" w:rsidRPr="00AD7323" w:rsidRDefault="00D16361" w:rsidP="00D16361">
            <w:pPr>
              <w:pStyle w:val="ListParagraph"/>
              <w:numPr>
                <w:ilvl w:val="0"/>
                <w:numId w:val="1"/>
              </w:numPr>
              <w:spacing w:after="0" w:line="240" w:lineRule="auto"/>
              <w:rPr>
                <w:highlight w:val="magenta"/>
              </w:rPr>
            </w:pPr>
            <w:r w:rsidRPr="00AD7323">
              <w:rPr>
                <w:highlight w:val="magenta"/>
              </w:rPr>
              <w:t>Trying hard to do their best</w:t>
            </w:r>
          </w:p>
          <w:p w:rsidR="00D16361" w:rsidRPr="00AD7323" w:rsidRDefault="00D16361" w:rsidP="00D16361">
            <w:pPr>
              <w:pStyle w:val="ListParagraph"/>
              <w:numPr>
                <w:ilvl w:val="0"/>
                <w:numId w:val="1"/>
              </w:numPr>
              <w:spacing w:after="0" w:line="240" w:lineRule="auto"/>
              <w:rPr>
                <w:highlight w:val="magenta"/>
              </w:rPr>
            </w:pPr>
            <w:r w:rsidRPr="00AD7323">
              <w:rPr>
                <w:highlight w:val="magenta"/>
              </w:rPr>
              <w:t>They are more positive towards school with an increased sense of belonging.</w:t>
            </w:r>
          </w:p>
          <w:p w:rsidR="00D16361" w:rsidRPr="00AD7323" w:rsidRDefault="00D16361" w:rsidP="00D16361">
            <w:pPr>
              <w:pStyle w:val="ListParagraph"/>
              <w:numPr>
                <w:ilvl w:val="0"/>
                <w:numId w:val="1"/>
              </w:numPr>
              <w:spacing w:after="0" w:line="240" w:lineRule="auto"/>
              <w:rPr>
                <w:highlight w:val="magenta"/>
              </w:rPr>
            </w:pPr>
            <w:r w:rsidRPr="00AD7323">
              <w:rPr>
                <w:highlight w:val="magenta"/>
              </w:rPr>
              <w:t>Gained a sense that Teachers are interested in them</w:t>
            </w:r>
          </w:p>
          <w:p w:rsidR="00D16361" w:rsidRPr="00AD7323" w:rsidRDefault="00D16361" w:rsidP="004306E5">
            <w:pPr>
              <w:pStyle w:val="ListParagraph"/>
              <w:rPr>
                <w:highlight w:val="magenta"/>
              </w:rPr>
            </w:pPr>
            <w:r w:rsidRPr="00AD7323">
              <w:rPr>
                <w:highlight w:val="magenta"/>
              </w:rPr>
              <w:t>Made academic gain</w:t>
            </w:r>
          </w:p>
          <w:p w:rsidR="00D16361" w:rsidRPr="00AD7323" w:rsidRDefault="00D16361" w:rsidP="00D16361">
            <w:pPr>
              <w:pStyle w:val="ListParagraph"/>
              <w:numPr>
                <w:ilvl w:val="0"/>
                <w:numId w:val="1"/>
              </w:numPr>
              <w:spacing w:after="0" w:line="240" w:lineRule="auto"/>
              <w:rPr>
                <w:highlight w:val="magenta"/>
              </w:rPr>
            </w:pPr>
            <w:r w:rsidRPr="00AD7323">
              <w:rPr>
                <w:highlight w:val="magenta"/>
              </w:rPr>
              <w:t>Improved confidence</w:t>
            </w:r>
          </w:p>
          <w:p w:rsidR="00D16361" w:rsidRPr="00AD7323" w:rsidRDefault="00D16361" w:rsidP="00D16361">
            <w:pPr>
              <w:pStyle w:val="ListParagraph"/>
              <w:numPr>
                <w:ilvl w:val="0"/>
                <w:numId w:val="1"/>
              </w:numPr>
              <w:spacing w:after="0" w:line="240" w:lineRule="auto"/>
              <w:rPr>
                <w:highlight w:val="magenta"/>
              </w:rPr>
            </w:pPr>
            <w:r w:rsidRPr="00AD7323">
              <w:rPr>
                <w:highlight w:val="magenta"/>
              </w:rPr>
              <w:lastRenderedPageBreak/>
              <w:t xml:space="preserve">Also see 8:200 </w:t>
            </w:r>
          </w:p>
          <w:p w:rsidR="00D16361" w:rsidRDefault="00D16361" w:rsidP="004306E5"/>
          <w:p w:rsidR="00D16361" w:rsidRDefault="00D16361" w:rsidP="004306E5"/>
          <w:p w:rsidR="00D16361" w:rsidRDefault="00D16361" w:rsidP="004306E5"/>
          <w:p w:rsidR="00D16361" w:rsidRDefault="00D16361" w:rsidP="004306E5">
            <w:r w:rsidRPr="007202D2">
              <w:rPr>
                <w:highlight w:val="green"/>
              </w:rPr>
              <w:t>Reflecting the exchange of the Interviewer as listener to enable the narrative to flow rather than interruptive use of prompt – desire to make the research design conversational to ‘hear’ people’s stories.  160 and 161</w:t>
            </w:r>
          </w:p>
          <w:p w:rsidR="00D16361" w:rsidRDefault="00D16361" w:rsidP="004306E5">
            <w:r w:rsidRPr="00AD7323">
              <w:rPr>
                <w:highlight w:val="blue"/>
              </w:rPr>
              <w:t>Reflection of the family work ethic and value on education and the expectation of having to work hard.</w:t>
            </w:r>
            <w:r>
              <w:t xml:space="preserve"> </w:t>
            </w:r>
          </w:p>
          <w:p w:rsidR="00D16361" w:rsidRDefault="00D16361" w:rsidP="004306E5">
            <w:r>
              <w:t xml:space="preserve">162 </w:t>
            </w:r>
            <w:r w:rsidRPr="0065268E">
              <w:rPr>
                <w:u w:val="single"/>
              </w:rPr>
              <w:t xml:space="preserve">Emotional </w:t>
            </w:r>
            <w:proofErr w:type="gramStart"/>
            <w:r w:rsidRPr="0065268E">
              <w:rPr>
                <w:u w:val="single"/>
              </w:rPr>
              <w:t>response</w:t>
            </w:r>
            <w:proofErr w:type="gramEnd"/>
            <w:r w:rsidRPr="0065268E">
              <w:rPr>
                <w:u w:val="single"/>
              </w:rPr>
              <w:t xml:space="preserve"> on the part of the I felt that I needed to affirm and reflect that R was being heard.</w:t>
            </w:r>
            <w:r>
              <w:t xml:space="preserve"> </w:t>
            </w:r>
          </w:p>
          <w:p w:rsidR="00D16361" w:rsidRPr="00110E71" w:rsidRDefault="00D16361" w:rsidP="004306E5">
            <w:r w:rsidRPr="00A15E33">
              <w:rPr>
                <w:highlight w:val="yellow"/>
              </w:rPr>
              <w:t xml:space="preserve">Affirmative – use of </w:t>
            </w:r>
            <w:proofErr w:type="gramStart"/>
            <w:r w:rsidRPr="00A15E33">
              <w:rPr>
                <w:highlight w:val="yellow"/>
              </w:rPr>
              <w:t>‘yes’  emphasising</w:t>
            </w:r>
            <w:proofErr w:type="gramEnd"/>
            <w:r w:rsidRPr="00A15E33">
              <w:rPr>
                <w:highlight w:val="yellow"/>
              </w:rPr>
              <w:t xml:space="preserve"> the point</w:t>
            </w:r>
            <w:r>
              <w:t xml:space="preserve"> </w:t>
            </w:r>
            <w:r w:rsidRPr="00A15E33">
              <w:rPr>
                <w:highlight w:val="magenta"/>
              </w:rPr>
              <w:t>about the value of education  and the value of family and family expectation</w:t>
            </w:r>
            <w:r>
              <w:t xml:space="preserve">  164 – 165.</w:t>
            </w:r>
          </w:p>
        </w:tc>
      </w:tr>
    </w:tbl>
    <w:p w:rsidR="007B58B4" w:rsidRDefault="007B58B4" w:rsidP="0077607F">
      <w:pPr>
        <w:spacing w:line="240" w:lineRule="auto"/>
      </w:pPr>
      <w:bookmarkStart w:id="0" w:name="_GoBack"/>
      <w:bookmarkEnd w:id="0"/>
    </w:p>
    <w:p w:rsidR="00CF4B62" w:rsidRPr="0077607F" w:rsidRDefault="0077607F" w:rsidP="0077607F">
      <w:pPr>
        <w:spacing w:line="240" w:lineRule="auto"/>
        <w:rPr>
          <w:rFonts w:ascii="Arial" w:hAnsi="Arial" w:cs="Arial"/>
          <w:sz w:val="24"/>
          <w:szCs w:val="24"/>
        </w:rPr>
      </w:pPr>
      <w:r w:rsidRPr="0077607F">
        <w:rPr>
          <w:rFonts w:ascii="Arial" w:hAnsi="Arial" w:cs="Arial"/>
          <w:sz w:val="24"/>
          <w:szCs w:val="24"/>
        </w:rPr>
        <w:t>Process of Interpretation</w:t>
      </w:r>
    </w:p>
    <w:p w:rsidR="00CF4B62" w:rsidRDefault="00CF4B62" w:rsidP="0077607F">
      <w:pPr>
        <w:widowControl w:val="0"/>
        <w:spacing w:line="240" w:lineRule="auto"/>
        <w:rPr>
          <w:rFonts w:ascii="Arial" w:eastAsia="Arial" w:hAnsi="Arial" w:cs="Arial"/>
          <w:sz w:val="24"/>
        </w:rPr>
      </w:pPr>
      <w:r>
        <w:rPr>
          <w:rFonts w:ascii="Arial" w:eastAsia="Arial" w:hAnsi="Arial" w:cs="Arial"/>
          <w:sz w:val="24"/>
        </w:rPr>
        <w:t xml:space="preserve">Participant’s narrative Key:  </w:t>
      </w:r>
      <w:r w:rsidRPr="00770AA5">
        <w:rPr>
          <w:rFonts w:ascii="Arial" w:eastAsia="Arial" w:hAnsi="Arial" w:cs="Arial"/>
          <w:sz w:val="24"/>
          <w:highlight w:val="green"/>
        </w:rPr>
        <w:t>Appreciation</w:t>
      </w:r>
      <w:r>
        <w:rPr>
          <w:rFonts w:ascii="Arial" w:eastAsia="Arial" w:hAnsi="Arial" w:cs="Arial"/>
          <w:sz w:val="24"/>
        </w:rPr>
        <w:t xml:space="preserve">; </w:t>
      </w:r>
      <w:r w:rsidRPr="00770AA5">
        <w:rPr>
          <w:rFonts w:ascii="Arial" w:eastAsia="Arial" w:hAnsi="Arial" w:cs="Arial"/>
          <w:sz w:val="24"/>
          <w:highlight w:val="magenta"/>
        </w:rPr>
        <w:t>Enjoyment;</w:t>
      </w:r>
      <w:r>
        <w:rPr>
          <w:rFonts w:ascii="Arial" w:eastAsia="Arial" w:hAnsi="Arial" w:cs="Arial"/>
          <w:sz w:val="24"/>
        </w:rPr>
        <w:t xml:space="preserve"> </w:t>
      </w:r>
      <w:r w:rsidRPr="00770AA5">
        <w:rPr>
          <w:rFonts w:ascii="Arial" w:eastAsia="Arial" w:hAnsi="Arial" w:cs="Arial"/>
          <w:sz w:val="24"/>
          <w:highlight w:val="cyan"/>
        </w:rPr>
        <w:t>Empowerment</w:t>
      </w:r>
      <w:r>
        <w:rPr>
          <w:rFonts w:ascii="Arial" w:eastAsia="Arial" w:hAnsi="Arial" w:cs="Arial"/>
          <w:sz w:val="24"/>
        </w:rPr>
        <w:t xml:space="preserve"> and linked with corresponding interpretative exploratory commentary</w:t>
      </w:r>
    </w:p>
    <w:tbl>
      <w:tblPr>
        <w:tblStyle w:val="TableGrid"/>
        <w:tblW w:w="0" w:type="auto"/>
        <w:tblLook w:val="04A0" w:firstRow="1" w:lastRow="0" w:firstColumn="1" w:lastColumn="0" w:noHBand="0" w:noVBand="1"/>
      </w:tblPr>
      <w:tblGrid>
        <w:gridCol w:w="3080"/>
        <w:gridCol w:w="3081"/>
        <w:gridCol w:w="3081"/>
      </w:tblGrid>
      <w:tr w:rsidR="00CF4B62" w:rsidTr="00AC0AEB">
        <w:tc>
          <w:tcPr>
            <w:tcW w:w="3080" w:type="dxa"/>
          </w:tcPr>
          <w:p w:rsidR="00CF4B62" w:rsidRPr="007563E3" w:rsidRDefault="00CF4B62" w:rsidP="00AC0AEB">
            <w:pPr>
              <w:rPr>
                <w:b/>
                <w:sz w:val="28"/>
                <w:szCs w:val="28"/>
              </w:rPr>
            </w:pPr>
            <w:r w:rsidRPr="007563E3">
              <w:rPr>
                <w:b/>
                <w:sz w:val="28"/>
                <w:szCs w:val="28"/>
              </w:rPr>
              <w:t>Superordinate and Subordinate Themes</w:t>
            </w:r>
          </w:p>
        </w:tc>
        <w:tc>
          <w:tcPr>
            <w:tcW w:w="3081" w:type="dxa"/>
          </w:tcPr>
          <w:p w:rsidR="00CF4B62" w:rsidRPr="007563E3" w:rsidRDefault="00CF4B62" w:rsidP="00AC0AEB">
            <w:pPr>
              <w:widowControl w:val="0"/>
              <w:spacing w:line="480" w:lineRule="auto"/>
              <w:jc w:val="center"/>
              <w:rPr>
                <w:rFonts w:ascii="Arial" w:eastAsia="Arial" w:hAnsi="Arial" w:cs="Arial"/>
                <w:b/>
                <w:sz w:val="24"/>
              </w:rPr>
            </w:pPr>
            <w:r w:rsidRPr="007563E3">
              <w:rPr>
                <w:rFonts w:ascii="Arial" w:eastAsia="Arial" w:hAnsi="Arial" w:cs="Arial"/>
                <w:b/>
                <w:sz w:val="24"/>
              </w:rPr>
              <w:t>Transcript</w:t>
            </w:r>
          </w:p>
        </w:tc>
        <w:tc>
          <w:tcPr>
            <w:tcW w:w="3081" w:type="dxa"/>
          </w:tcPr>
          <w:p w:rsidR="00CF4B62" w:rsidRPr="007563E3" w:rsidRDefault="00CF4B62" w:rsidP="00AC0AEB">
            <w:pPr>
              <w:widowControl w:val="0"/>
              <w:spacing w:line="480" w:lineRule="auto"/>
              <w:jc w:val="center"/>
              <w:rPr>
                <w:rFonts w:ascii="Arial" w:eastAsia="Arial" w:hAnsi="Arial" w:cs="Arial"/>
                <w:b/>
                <w:sz w:val="24"/>
              </w:rPr>
            </w:pPr>
            <w:r>
              <w:rPr>
                <w:rFonts w:ascii="Arial" w:eastAsia="Arial" w:hAnsi="Arial" w:cs="Arial"/>
                <w:b/>
                <w:sz w:val="24"/>
              </w:rPr>
              <w:t>Interpretative Comment</w:t>
            </w:r>
          </w:p>
        </w:tc>
      </w:tr>
      <w:tr w:rsidR="00CF4B62" w:rsidTr="00AC0AEB">
        <w:trPr>
          <w:trHeight w:val="70"/>
        </w:trPr>
        <w:tc>
          <w:tcPr>
            <w:tcW w:w="3080" w:type="dxa"/>
          </w:tcPr>
          <w:p w:rsidR="00CF4B62" w:rsidRDefault="00CF4B62" w:rsidP="00AC0AEB">
            <w:pPr>
              <w:rPr>
                <w:b/>
                <w:sz w:val="28"/>
                <w:szCs w:val="28"/>
              </w:rPr>
            </w:pPr>
            <w:r w:rsidRPr="00735526">
              <w:rPr>
                <w:b/>
                <w:sz w:val="28"/>
                <w:szCs w:val="28"/>
                <w:highlight w:val="green"/>
              </w:rPr>
              <w:t>Appreciation</w:t>
            </w:r>
            <w:r w:rsidRPr="007563E3">
              <w:rPr>
                <w:b/>
                <w:sz w:val="28"/>
                <w:szCs w:val="28"/>
              </w:rPr>
              <w:t xml:space="preserve"> </w:t>
            </w:r>
          </w:p>
          <w:p w:rsidR="00CF4B62" w:rsidRDefault="00CF4B62" w:rsidP="00AC0AEB">
            <w:pPr>
              <w:rPr>
                <w:sz w:val="24"/>
                <w:szCs w:val="24"/>
              </w:rPr>
            </w:pPr>
            <w:r w:rsidRPr="001D3705">
              <w:rPr>
                <w:sz w:val="24"/>
                <w:szCs w:val="24"/>
                <w:highlight w:val="green"/>
              </w:rPr>
              <w:t>Support</w:t>
            </w:r>
            <w:r w:rsidRPr="00735526">
              <w:rPr>
                <w:sz w:val="24"/>
                <w:szCs w:val="24"/>
              </w:rPr>
              <w:t xml:space="preserve"> </w:t>
            </w:r>
          </w:p>
          <w:p w:rsidR="00CF4B62" w:rsidRDefault="00CF4B62" w:rsidP="00AC0AEB">
            <w:pPr>
              <w:rPr>
                <w:sz w:val="24"/>
                <w:szCs w:val="24"/>
              </w:rPr>
            </w:pPr>
            <w:r>
              <w:rPr>
                <w:sz w:val="24"/>
                <w:szCs w:val="24"/>
                <w:highlight w:val="green"/>
              </w:rPr>
              <w:t>R</w:t>
            </w:r>
            <w:r w:rsidRPr="001D3705">
              <w:rPr>
                <w:sz w:val="24"/>
                <w:szCs w:val="24"/>
                <w:highlight w:val="green"/>
              </w:rPr>
              <w:t>ecognised and met needs</w:t>
            </w:r>
          </w:p>
          <w:p w:rsidR="00CF4B62" w:rsidRPr="00735526" w:rsidRDefault="00CF4B62" w:rsidP="00AC0AEB">
            <w:pPr>
              <w:rPr>
                <w:sz w:val="24"/>
                <w:szCs w:val="24"/>
              </w:rPr>
            </w:pPr>
            <w:r w:rsidRPr="0021078C">
              <w:rPr>
                <w:sz w:val="24"/>
                <w:szCs w:val="24"/>
                <w:highlight w:val="green"/>
              </w:rPr>
              <w:t>Relational</w:t>
            </w:r>
          </w:p>
          <w:p w:rsidR="00CF4B62" w:rsidRDefault="00CF4B62" w:rsidP="00AC0AEB">
            <w:pPr>
              <w:rPr>
                <w:b/>
                <w:sz w:val="28"/>
                <w:szCs w:val="28"/>
              </w:rPr>
            </w:pPr>
          </w:p>
          <w:p w:rsidR="00CF4B62" w:rsidRPr="00AF412B" w:rsidRDefault="00CF4B62" w:rsidP="00AC0AEB">
            <w:pPr>
              <w:rPr>
                <w:b/>
                <w:sz w:val="28"/>
                <w:szCs w:val="28"/>
              </w:rPr>
            </w:pPr>
            <w:r w:rsidRPr="00735526">
              <w:rPr>
                <w:b/>
                <w:sz w:val="28"/>
                <w:szCs w:val="28"/>
                <w:highlight w:val="magenta"/>
              </w:rPr>
              <w:t>Enjoyment</w:t>
            </w:r>
            <w:r>
              <w:rPr>
                <w:b/>
                <w:sz w:val="28"/>
                <w:szCs w:val="28"/>
              </w:rPr>
              <w:t xml:space="preserve"> </w:t>
            </w:r>
          </w:p>
          <w:p w:rsidR="00CF4B62" w:rsidRDefault="00CF4B62" w:rsidP="00AC0AEB">
            <w:r w:rsidRPr="00D27DD6">
              <w:rPr>
                <w:highlight w:val="magenta"/>
              </w:rPr>
              <w:lastRenderedPageBreak/>
              <w:t>Conformity – she did it when previously finds it difficult to engage with school.</w:t>
            </w:r>
            <w:r>
              <w:t xml:space="preserve">  Also overlaps with empowerment.</w:t>
            </w:r>
          </w:p>
          <w:p w:rsidR="00CF4B62" w:rsidRDefault="00CF4B62" w:rsidP="00AC0AEB">
            <w:r w:rsidRPr="00D27DD6">
              <w:rPr>
                <w:highlight w:val="magenta"/>
              </w:rPr>
              <w:t>Creativity</w:t>
            </w:r>
          </w:p>
          <w:p w:rsidR="00CF4B62" w:rsidRPr="0021078C" w:rsidRDefault="00CF4B62" w:rsidP="00AC0AEB">
            <w:pPr>
              <w:rPr>
                <w:sz w:val="24"/>
                <w:szCs w:val="24"/>
                <w:highlight w:val="magenta"/>
              </w:rPr>
            </w:pPr>
            <w:r w:rsidRPr="0021078C">
              <w:rPr>
                <w:sz w:val="24"/>
                <w:szCs w:val="24"/>
                <w:highlight w:val="magenta"/>
              </w:rPr>
              <w:t xml:space="preserve">Positive </w:t>
            </w:r>
          </w:p>
          <w:p w:rsidR="00CF4B62" w:rsidRDefault="00CF4B62" w:rsidP="00AC0AEB">
            <w:pPr>
              <w:rPr>
                <w:sz w:val="24"/>
                <w:szCs w:val="24"/>
                <w:highlight w:val="magenta"/>
              </w:rPr>
            </w:pPr>
            <w:r w:rsidRPr="0021078C">
              <w:rPr>
                <w:sz w:val="24"/>
                <w:szCs w:val="24"/>
                <w:highlight w:val="magenta"/>
              </w:rPr>
              <w:t>Motivated</w:t>
            </w:r>
          </w:p>
          <w:p w:rsidR="00CF4B62" w:rsidRPr="0021078C" w:rsidRDefault="00CF4B62" w:rsidP="00AC0AEB">
            <w:pPr>
              <w:rPr>
                <w:sz w:val="24"/>
                <w:szCs w:val="24"/>
                <w:highlight w:val="magenta"/>
              </w:rPr>
            </w:pPr>
            <w:r>
              <w:rPr>
                <w:sz w:val="24"/>
                <w:szCs w:val="24"/>
                <w:highlight w:val="magenta"/>
              </w:rPr>
              <w:t>Relational</w:t>
            </w:r>
          </w:p>
          <w:p w:rsidR="00CF4B62" w:rsidRDefault="00CF4B62" w:rsidP="00AC0AEB">
            <w:pPr>
              <w:rPr>
                <w:b/>
                <w:sz w:val="28"/>
                <w:szCs w:val="28"/>
                <w:highlight w:val="cyan"/>
              </w:rPr>
            </w:pPr>
          </w:p>
          <w:p w:rsidR="00CF4B62" w:rsidRPr="007563E3" w:rsidRDefault="00CF4B62" w:rsidP="00AC0AEB">
            <w:pPr>
              <w:rPr>
                <w:b/>
                <w:sz w:val="28"/>
                <w:szCs w:val="28"/>
              </w:rPr>
            </w:pPr>
            <w:r w:rsidRPr="00735526">
              <w:rPr>
                <w:b/>
                <w:sz w:val="28"/>
                <w:szCs w:val="28"/>
                <w:highlight w:val="cyan"/>
              </w:rPr>
              <w:t>Empowerment</w:t>
            </w:r>
          </w:p>
          <w:p w:rsidR="00CF4B62" w:rsidRDefault="00CF4B62" w:rsidP="00AC0AEB">
            <w:r w:rsidRPr="0083545F">
              <w:rPr>
                <w:highlight w:val="cyan"/>
              </w:rPr>
              <w:t>Disengagement, Dislikes</w:t>
            </w:r>
            <w:r>
              <w:t xml:space="preserve"> – divergence within Empowerment</w:t>
            </w:r>
          </w:p>
          <w:p w:rsidR="00CF4B62" w:rsidRDefault="00CF4B62" w:rsidP="00AC0AEB">
            <w:r w:rsidRPr="00D27DD6">
              <w:rPr>
                <w:highlight w:val="cyan"/>
              </w:rPr>
              <w:t>Attendance</w:t>
            </w:r>
          </w:p>
          <w:p w:rsidR="00CF4B62" w:rsidRDefault="00CF4B62" w:rsidP="00AC0AEB">
            <w:r w:rsidRPr="00D27DD6">
              <w:rPr>
                <w:highlight w:val="cyan"/>
              </w:rPr>
              <w:t>Confidence</w:t>
            </w:r>
          </w:p>
          <w:p w:rsidR="00CF4B62" w:rsidRDefault="00CF4B62" w:rsidP="00AC0AEB">
            <w:r w:rsidRPr="0021078C">
              <w:rPr>
                <w:highlight w:val="cyan"/>
              </w:rPr>
              <w:t>Relational</w:t>
            </w:r>
          </w:p>
          <w:p w:rsidR="00CF4B62" w:rsidRDefault="00CF4B62" w:rsidP="00AC0AEB"/>
          <w:p w:rsidR="00CF4B62" w:rsidRDefault="00CF4B62" w:rsidP="00AC0AEB"/>
          <w:p w:rsidR="00CF4B62" w:rsidRDefault="00CF4B62" w:rsidP="00AC0AEB"/>
          <w:p w:rsidR="00CF4B62" w:rsidRDefault="00CF4B62" w:rsidP="00AC0AEB"/>
          <w:p w:rsidR="00CF4B62" w:rsidRDefault="00CF4B62" w:rsidP="00AC0AEB"/>
          <w:p w:rsidR="00CF4B62" w:rsidRDefault="00CF4B62" w:rsidP="00AC0AEB"/>
          <w:p w:rsidR="00CF4B62" w:rsidRDefault="00CF4B62" w:rsidP="00AC0AEB"/>
          <w:p w:rsidR="00CF4B62" w:rsidRDefault="00CF4B62" w:rsidP="00AC0AEB"/>
          <w:p w:rsidR="00CF4B62" w:rsidRDefault="00CF4B62" w:rsidP="00AC0AEB"/>
          <w:p w:rsidR="00CF4B62" w:rsidRPr="00BE482A" w:rsidRDefault="00CF4B62" w:rsidP="00AC0AEB"/>
        </w:tc>
        <w:tc>
          <w:tcPr>
            <w:tcW w:w="3081" w:type="dxa"/>
          </w:tcPr>
          <w:p w:rsidR="00CF4B62" w:rsidRPr="00BE482A" w:rsidRDefault="00CF4B62" w:rsidP="00AC0AEB">
            <w:pPr>
              <w:rPr>
                <w:rFonts w:ascii="Arial" w:eastAsia="Times New Roman" w:hAnsi="Arial" w:cs="Arial"/>
              </w:rPr>
            </w:pPr>
            <w:r w:rsidRPr="00BE482A">
              <w:rPr>
                <w:rFonts w:ascii="Arial" w:eastAsia="Times New Roman" w:hAnsi="Arial" w:cs="Arial"/>
              </w:rPr>
              <w:lastRenderedPageBreak/>
              <w:t xml:space="preserve">R: </w:t>
            </w:r>
            <w:r w:rsidRPr="00735526">
              <w:rPr>
                <w:rFonts w:ascii="Arial" w:eastAsia="Times New Roman" w:hAnsi="Arial" w:cs="Arial"/>
                <w:highlight w:val="green"/>
              </w:rPr>
              <w:t>It was alright to be honest because they are pretty good there.  Yes they are very good about X (daughter).  They put all her stuff into place</w:t>
            </w:r>
            <w:r w:rsidRPr="00BE482A">
              <w:rPr>
                <w:rFonts w:ascii="Arial" w:eastAsia="Times New Roman" w:hAnsi="Arial" w:cs="Arial"/>
              </w:rPr>
              <w:t xml:space="preserve"> so that, she wasn’t in school for five days, so she could have a break and then </w:t>
            </w:r>
            <w:r w:rsidRPr="001D3705">
              <w:rPr>
                <w:rFonts w:ascii="Arial" w:eastAsia="Times New Roman" w:hAnsi="Arial" w:cs="Arial"/>
                <w:highlight w:val="green"/>
              </w:rPr>
              <w:t>she seemed to like Mrs X as a person,</w:t>
            </w:r>
            <w:r w:rsidRPr="00BE482A">
              <w:rPr>
                <w:rFonts w:ascii="Arial" w:eastAsia="Times New Roman" w:hAnsi="Arial" w:cs="Arial"/>
              </w:rPr>
              <w:t xml:space="preserve"> </w:t>
            </w:r>
            <w:r w:rsidRPr="001D3705">
              <w:rPr>
                <w:rFonts w:ascii="Arial" w:eastAsia="Times New Roman" w:hAnsi="Arial" w:cs="Arial"/>
                <w:highlight w:val="cyan"/>
              </w:rPr>
              <w:t>seemed to be a lot better.</w:t>
            </w:r>
            <w:r w:rsidRPr="00BE482A">
              <w:rPr>
                <w:rFonts w:ascii="Arial" w:eastAsia="Times New Roman" w:hAnsi="Arial" w:cs="Arial"/>
              </w:rPr>
              <w:t xml:space="preserve">  I think that’s why they </w:t>
            </w:r>
            <w:r w:rsidRPr="00BE482A">
              <w:rPr>
                <w:rFonts w:ascii="Arial" w:eastAsia="Times New Roman" w:hAnsi="Arial" w:cs="Arial"/>
              </w:rPr>
              <w:lastRenderedPageBreak/>
              <w:t xml:space="preserve">did it, because </w:t>
            </w:r>
            <w:r w:rsidRPr="00735526">
              <w:rPr>
                <w:rFonts w:ascii="Arial" w:eastAsia="Times New Roman" w:hAnsi="Arial" w:cs="Arial"/>
                <w:highlight w:val="cyan"/>
              </w:rPr>
              <w:t>she was slow or disengaged with school.</w:t>
            </w:r>
            <w:r>
              <w:rPr>
                <w:rFonts w:ascii="Arial" w:eastAsia="Times New Roman" w:hAnsi="Arial" w:cs="Arial"/>
              </w:rPr>
              <w:t xml:space="preserve"> (5.1)</w:t>
            </w:r>
          </w:p>
          <w:p w:rsidR="00CF4B62" w:rsidRPr="00BE482A" w:rsidRDefault="00CF4B62" w:rsidP="00AC0AEB">
            <w:pPr>
              <w:keepNext/>
              <w:outlineLvl w:val="1"/>
              <w:rPr>
                <w:rFonts w:ascii="Arial" w:eastAsia="Times New Roman" w:hAnsi="Arial" w:cs="Arial"/>
                <w:u w:val="single"/>
              </w:rPr>
            </w:pPr>
            <w:r w:rsidRPr="00BE482A">
              <w:rPr>
                <w:rFonts w:ascii="Arial" w:eastAsia="Times New Roman" w:hAnsi="Arial" w:cs="Arial"/>
                <w:u w:val="single"/>
              </w:rPr>
              <w:t>I: The Project?</w:t>
            </w:r>
          </w:p>
          <w:p w:rsidR="00CF4B62" w:rsidRDefault="00CF4B62" w:rsidP="00AC0AEB">
            <w:pPr>
              <w:rPr>
                <w:rFonts w:ascii="Arial" w:eastAsia="Times New Roman" w:hAnsi="Arial" w:cs="Arial"/>
                <w:sz w:val="24"/>
                <w:szCs w:val="24"/>
              </w:rPr>
            </w:pPr>
            <w:r w:rsidRPr="00BE482A">
              <w:rPr>
                <w:rFonts w:ascii="Arial" w:eastAsia="Times New Roman" w:hAnsi="Arial" w:cs="Arial"/>
              </w:rPr>
              <w:t xml:space="preserve">R: </w:t>
            </w:r>
            <w:r w:rsidRPr="001D3705">
              <w:rPr>
                <w:rFonts w:ascii="Arial" w:eastAsia="Times New Roman" w:hAnsi="Arial" w:cs="Arial"/>
                <w:highlight w:val="magenta"/>
              </w:rPr>
              <w:t>I think she saw it as another activity to do because like she didn’t have to</w:t>
            </w:r>
            <w:r w:rsidRPr="00BE482A">
              <w:rPr>
                <w:rFonts w:ascii="Arial" w:eastAsia="Times New Roman" w:hAnsi="Arial" w:cs="Arial"/>
              </w:rPr>
              <w:t>….  It wasn’t a</w:t>
            </w:r>
            <w:r>
              <w:rPr>
                <w:rFonts w:ascii="Arial" w:eastAsia="Times New Roman" w:hAnsi="Arial" w:cs="Arial"/>
                <w:sz w:val="24"/>
                <w:szCs w:val="24"/>
              </w:rPr>
              <w:t xml:space="preserve"> normal lesson for her.  </w:t>
            </w:r>
            <w:r w:rsidRPr="00AF412B">
              <w:rPr>
                <w:rFonts w:ascii="Arial" w:eastAsia="Times New Roman" w:hAnsi="Arial" w:cs="Arial"/>
                <w:sz w:val="24"/>
                <w:szCs w:val="24"/>
                <w:highlight w:val="cyan"/>
              </w:rPr>
              <w:t>She sees it as something different so she could like …… and she is quite creative because she had to create all these different dishes</w:t>
            </w:r>
            <w:r>
              <w:rPr>
                <w:rFonts w:ascii="Arial" w:eastAsia="Times New Roman" w:hAnsi="Arial" w:cs="Arial"/>
                <w:sz w:val="24"/>
                <w:szCs w:val="24"/>
              </w:rPr>
              <w:t xml:space="preserve"> she had, </w:t>
            </w:r>
            <w:r w:rsidRPr="00AF412B">
              <w:rPr>
                <w:rFonts w:ascii="Arial" w:eastAsia="Times New Roman" w:hAnsi="Arial" w:cs="Arial"/>
                <w:sz w:val="24"/>
                <w:szCs w:val="24"/>
                <w:highlight w:val="magenta"/>
              </w:rPr>
              <w:t>she was quite happy to do that.</w:t>
            </w:r>
            <w:r>
              <w:rPr>
                <w:rFonts w:ascii="Arial" w:eastAsia="Times New Roman" w:hAnsi="Arial" w:cs="Arial"/>
                <w:sz w:val="24"/>
                <w:szCs w:val="24"/>
              </w:rPr>
              <w:t xml:space="preserve">  </w:t>
            </w:r>
            <w:proofErr w:type="spellStart"/>
            <w:r>
              <w:rPr>
                <w:rFonts w:ascii="Arial" w:eastAsia="Times New Roman" w:hAnsi="Arial" w:cs="Arial"/>
                <w:sz w:val="24"/>
                <w:szCs w:val="24"/>
              </w:rPr>
              <w:t>Urm</w:t>
            </w:r>
            <w:proofErr w:type="spellEnd"/>
            <w:r>
              <w:rPr>
                <w:rFonts w:ascii="Arial" w:eastAsia="Times New Roman" w:hAnsi="Arial" w:cs="Arial"/>
                <w:sz w:val="24"/>
                <w:szCs w:val="24"/>
              </w:rPr>
              <w:t xml:space="preserve"> </w:t>
            </w:r>
            <w:r w:rsidRPr="00AF412B">
              <w:rPr>
                <w:rFonts w:ascii="Arial" w:eastAsia="Times New Roman" w:hAnsi="Arial" w:cs="Arial"/>
                <w:sz w:val="24"/>
                <w:szCs w:val="24"/>
                <w:highlight w:val="magenta"/>
              </w:rPr>
              <w:t>she did quite enjoy it actually</w:t>
            </w:r>
            <w:r>
              <w:rPr>
                <w:rFonts w:ascii="Arial" w:eastAsia="Times New Roman" w:hAnsi="Arial" w:cs="Arial"/>
                <w:sz w:val="24"/>
                <w:szCs w:val="24"/>
              </w:rPr>
              <w:t>. (5.2)</w:t>
            </w:r>
          </w:p>
          <w:p w:rsidR="00CF4B62" w:rsidRDefault="00CF4B62" w:rsidP="00AC0AEB">
            <w:pPr>
              <w:rPr>
                <w:rFonts w:ascii="Arial" w:eastAsia="Times New Roman" w:hAnsi="Arial" w:cs="Arial"/>
                <w:sz w:val="24"/>
                <w:szCs w:val="24"/>
              </w:rPr>
            </w:pPr>
          </w:p>
          <w:p w:rsidR="00CF4B62" w:rsidRPr="00BE482A" w:rsidRDefault="00CF4B62" w:rsidP="00AC0AEB">
            <w:pPr>
              <w:keepNext/>
              <w:outlineLvl w:val="1"/>
              <w:rPr>
                <w:rFonts w:ascii="Arial" w:eastAsia="Times New Roman" w:hAnsi="Arial" w:cs="Arial"/>
                <w:sz w:val="24"/>
                <w:szCs w:val="24"/>
                <w:u w:val="single"/>
              </w:rPr>
            </w:pPr>
            <w:r>
              <w:rPr>
                <w:rFonts w:ascii="Arial" w:eastAsia="Times New Roman" w:hAnsi="Arial" w:cs="Arial"/>
                <w:sz w:val="24"/>
                <w:szCs w:val="24"/>
                <w:u w:val="single"/>
              </w:rPr>
              <w:t>I: Prompt - Hotel days?</w:t>
            </w:r>
          </w:p>
          <w:p w:rsidR="00CF4B62" w:rsidRPr="00735526" w:rsidRDefault="00CF4B62" w:rsidP="00AC0AEB">
            <w:pPr>
              <w:rPr>
                <w:rFonts w:ascii="Arial" w:eastAsia="Times New Roman" w:hAnsi="Arial" w:cs="Arial"/>
                <w:sz w:val="24"/>
                <w:szCs w:val="24"/>
              </w:rPr>
            </w:pPr>
            <w:r>
              <w:rPr>
                <w:rFonts w:ascii="Arial" w:eastAsia="Times New Roman" w:hAnsi="Arial" w:cs="Arial"/>
                <w:sz w:val="24"/>
                <w:szCs w:val="24"/>
              </w:rPr>
              <w:t xml:space="preserve">R: </w:t>
            </w:r>
            <w:r w:rsidRPr="001D3705">
              <w:rPr>
                <w:rFonts w:ascii="Arial" w:eastAsia="Times New Roman" w:hAnsi="Arial" w:cs="Arial"/>
                <w:sz w:val="24"/>
                <w:szCs w:val="24"/>
                <w:highlight w:val="cyan"/>
              </w:rPr>
              <w:t>No she just went and said nothing about it.</w:t>
            </w:r>
          </w:p>
        </w:tc>
        <w:tc>
          <w:tcPr>
            <w:tcW w:w="3081" w:type="dxa"/>
          </w:tcPr>
          <w:p w:rsidR="00CF4B62" w:rsidRDefault="00CF4B62" w:rsidP="00AC0AEB">
            <w:r>
              <w:lastRenderedPageBreak/>
              <w:t>Linguistic – what does this colloquialism suggest?</w:t>
            </w:r>
          </w:p>
          <w:p w:rsidR="00CF4B62" w:rsidRDefault="00CF4B62" w:rsidP="00AC0AEB">
            <w:r>
              <w:t>‘</w:t>
            </w:r>
            <w:proofErr w:type="gramStart"/>
            <w:r>
              <w:t>to</w:t>
            </w:r>
            <w:proofErr w:type="gramEnd"/>
            <w:r>
              <w:t xml:space="preserve"> be honest’ regularly occurring phrase through the transcript.  Emphasising the truth.  A desire for the truth? Important for the truth to be told. 5.1 </w:t>
            </w:r>
            <w:r w:rsidRPr="001D3705">
              <w:rPr>
                <w:highlight w:val="green"/>
              </w:rPr>
              <w:t>Suggests liking a Teacher is important. Relational aspect to appreciation,</w:t>
            </w:r>
            <w:r>
              <w:t xml:space="preserve"> </w:t>
            </w:r>
            <w:r w:rsidRPr="001D3705">
              <w:rPr>
                <w:highlight w:val="magenta"/>
              </w:rPr>
              <w:lastRenderedPageBreak/>
              <w:t>enjoyment</w:t>
            </w:r>
            <w:r>
              <w:t xml:space="preserve"> and </w:t>
            </w:r>
            <w:r w:rsidRPr="001D3705">
              <w:rPr>
                <w:highlight w:val="cyan"/>
              </w:rPr>
              <w:t>empowerment.</w:t>
            </w:r>
            <w:r>
              <w:t xml:space="preserve"> </w:t>
            </w:r>
          </w:p>
          <w:p w:rsidR="00CF4B62" w:rsidRDefault="00CF4B62" w:rsidP="00AC0AEB">
            <w:r w:rsidRPr="001D3705">
              <w:rPr>
                <w:highlight w:val="green"/>
              </w:rPr>
              <w:t>School had acted on the needs of the daughter and rated as ‘pretty good’.  Perception of the school by the actions to meet need.  Suggests appreciation of the school by the Parent.</w:t>
            </w:r>
            <w:r>
              <w:t xml:space="preserve">  </w:t>
            </w:r>
          </w:p>
          <w:p w:rsidR="00CF4B62" w:rsidRDefault="00CF4B62" w:rsidP="00AC0AEB">
            <w:r w:rsidRPr="001D3705">
              <w:rPr>
                <w:highlight w:val="cyan"/>
              </w:rPr>
              <w:t xml:space="preserve">A divergence of empowerment? To be disengaged is empowering in the sense that it is </w:t>
            </w:r>
            <w:proofErr w:type="gramStart"/>
            <w:r w:rsidRPr="001D3705">
              <w:rPr>
                <w:highlight w:val="cyan"/>
              </w:rPr>
              <w:t>non</w:t>
            </w:r>
            <w:proofErr w:type="gramEnd"/>
            <w:r w:rsidRPr="001D3705">
              <w:rPr>
                <w:highlight w:val="cyan"/>
              </w:rPr>
              <w:t>- conforming and an individual is doing what they want to.  However the BBFTP enabled this Pupil to become engaged.</w:t>
            </w:r>
          </w:p>
          <w:p w:rsidR="00CF4B62" w:rsidRDefault="00CF4B62" w:rsidP="00AC0AEB"/>
          <w:p w:rsidR="00CF4B62" w:rsidRDefault="00CF4B62" w:rsidP="00AC0AEB">
            <w:r>
              <w:t xml:space="preserve">5.1 – 5.2 Descriptive narrative </w:t>
            </w:r>
            <w:proofErr w:type="gramStart"/>
            <w:r>
              <w:t>insight</w:t>
            </w:r>
            <w:proofErr w:type="gramEnd"/>
            <w:r>
              <w:t xml:space="preserve"> into the family story.  A reason why X was involved with the project.  </w:t>
            </w:r>
            <w:r w:rsidRPr="001D3705">
              <w:rPr>
                <w:highlight w:val="magenta"/>
              </w:rPr>
              <w:t>Recognising disengagement therefore the Project was an example of how to motivate this pupil to become engaged.</w:t>
            </w:r>
            <w:r>
              <w:t xml:space="preserve">  </w:t>
            </w:r>
            <w:r w:rsidRPr="001D3705">
              <w:rPr>
                <w:highlight w:val="cyan"/>
              </w:rPr>
              <w:t>ALSO EMPOWERMENT.</w:t>
            </w:r>
          </w:p>
          <w:p w:rsidR="00CF4B62" w:rsidRDefault="00CF4B62" w:rsidP="00AC0AEB">
            <w:r w:rsidRPr="001D3705">
              <w:rPr>
                <w:highlight w:val="magenta"/>
              </w:rPr>
              <w:t xml:space="preserve">Indication that the project was an activity that </w:t>
            </w:r>
            <w:r w:rsidRPr="001D3705">
              <w:rPr>
                <w:b/>
                <w:highlight w:val="magenta"/>
              </w:rPr>
              <w:t>didn’t have to be done.</w:t>
            </w:r>
            <w:r w:rsidRPr="001D3705">
              <w:rPr>
                <w:highlight w:val="magenta"/>
              </w:rPr>
              <w:t xml:space="preserve">    It was enjoyable.</w:t>
            </w:r>
            <w:r>
              <w:t xml:space="preserve"> </w:t>
            </w:r>
            <w:r w:rsidRPr="001D3705">
              <w:rPr>
                <w:highlight w:val="cyan"/>
              </w:rPr>
              <w:t>Conformity because it was voluntary?</w:t>
            </w:r>
          </w:p>
          <w:p w:rsidR="00CF4B62" w:rsidRDefault="00CF4B62" w:rsidP="00AC0AEB">
            <w:r w:rsidRPr="001D3705">
              <w:rPr>
                <w:highlight w:val="magenta"/>
              </w:rPr>
              <w:t>Characteristics of daughter – creative. Practical skills would appeal and suggest enjoyment.</w:t>
            </w:r>
            <w:r>
              <w:t xml:space="preserve"> </w:t>
            </w:r>
          </w:p>
          <w:p w:rsidR="00CF4B62" w:rsidRDefault="00CF4B62" w:rsidP="00AC0AEB">
            <w:r>
              <w:t>‘</w:t>
            </w:r>
            <w:proofErr w:type="spellStart"/>
            <w:r>
              <w:t>Urm</w:t>
            </w:r>
            <w:proofErr w:type="spellEnd"/>
            <w:r>
              <w:t>’ – pause for thought.</w:t>
            </w:r>
          </w:p>
          <w:p w:rsidR="00CF4B62" w:rsidRPr="00735526" w:rsidRDefault="00CF4B62" w:rsidP="00AC0AEB">
            <w:r w:rsidRPr="001D3705">
              <w:rPr>
                <w:highlight w:val="magenta"/>
              </w:rPr>
              <w:t>No drama getting on with it because positive and motivated.</w:t>
            </w:r>
          </w:p>
        </w:tc>
      </w:tr>
    </w:tbl>
    <w:p w:rsidR="00CF4B62" w:rsidRDefault="00CF4B62"/>
    <w:sectPr w:rsidR="00CF4B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582A79"/>
    <w:multiLevelType w:val="multilevel"/>
    <w:tmpl w:val="4E06D0E4"/>
    <w:lvl w:ilvl="0">
      <w:start w:val="1"/>
      <w:numFmt w:val="decimal"/>
      <w:lvlText w:val="%1."/>
      <w:lvlJc w:val="left"/>
      <w:pPr>
        <w:ind w:left="720" w:hanging="360"/>
      </w:pPr>
      <w:rPr>
        <w:rFonts w:hint="default"/>
      </w:rPr>
    </w:lvl>
    <w:lvl w:ilv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361"/>
    <w:rsid w:val="000E6CC7"/>
    <w:rsid w:val="004D3039"/>
    <w:rsid w:val="005C4959"/>
    <w:rsid w:val="0077607F"/>
    <w:rsid w:val="007B58B4"/>
    <w:rsid w:val="0099708F"/>
    <w:rsid w:val="009A6278"/>
    <w:rsid w:val="00CF4B62"/>
    <w:rsid w:val="00D163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16361"/>
    <w:pPr>
      <w:spacing w:after="160" w:line="259" w:lineRule="auto"/>
    </w:pPr>
    <w:rPr>
      <w:rFonts w:ascii="Calibri" w:eastAsia="Calibri" w:hAnsi="Calibri" w:cs="Calibri"/>
      <w:color w:val="00000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163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16361"/>
    <w:pPr>
      <w:ind w:left="720"/>
      <w:contextualSpacing/>
    </w:pPr>
    <w:rPr>
      <w:rFonts w:asciiTheme="minorHAnsi" w:eastAsiaTheme="minorHAnsi" w:hAnsiTheme="minorHAnsi" w:cstheme="minorBidi"/>
      <w:color w:val="auto"/>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16361"/>
    <w:pPr>
      <w:spacing w:after="160" w:line="259" w:lineRule="auto"/>
    </w:pPr>
    <w:rPr>
      <w:rFonts w:ascii="Calibri" w:eastAsia="Calibri" w:hAnsi="Calibri" w:cs="Calibri"/>
      <w:color w:val="00000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163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16361"/>
    <w:pPr>
      <w:ind w:left="720"/>
      <w:contextualSpacing/>
    </w:pPr>
    <w:rPr>
      <w:rFonts w:asciiTheme="minorHAnsi" w:eastAsiaTheme="minorHAnsi" w:hAnsiTheme="minorHAnsi" w:cstheme="minorBidi"/>
      <w:color w:val="auto"/>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111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59EA3509</Template>
  <TotalTime>1</TotalTime>
  <Pages>3</Pages>
  <Words>905</Words>
  <Characters>5164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Cheshire Shared Services</Company>
  <LinksUpToDate>false</LinksUpToDate>
  <CharactersWithSpaces>6057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MELVILLE, Pamela</dc:creator>
  <cp:lastModifiedBy>MELVILLE, Pamela</cp:lastModifiedBy>
  <cp:revision>2</cp:revision>
  <dcterms:created xsi:type="dcterms:W3CDTF">2016-10-23T11:36:00Z</dcterms:created>
  <dcterms:modified xsi:type="dcterms:W3CDTF">2016-10-23T11:36:00Z</dcterms:modified>
</cp:coreProperties>
</file>